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CEE4C" w14:textId="77777777" w:rsidR="00B5635B" w:rsidRDefault="00B5635B">
      <w:pPr>
        <w:rPr>
          <w:noProof/>
        </w:rPr>
      </w:pPr>
    </w:p>
    <w:p w14:paraId="08EBAA09" w14:textId="28B4AF46" w:rsidR="00FB03C6" w:rsidRDefault="007535D5">
      <w:r>
        <w:rPr>
          <w:noProof/>
        </w:rPr>
        <w:drawing>
          <wp:inline distT="0" distB="0" distL="0" distR="0" wp14:anchorId="36B4CA46" wp14:editId="18E724C3">
            <wp:extent cx="5731510" cy="2393950"/>
            <wp:effectExtent l="0" t="0" r="2540" b="6350"/>
            <wp:docPr id="711011009" name="Picture 1" descr="A close-up of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11009" name="Picture 1" descr="A close-up of logo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inline>
        </w:drawing>
      </w:r>
    </w:p>
    <w:p w14:paraId="2C28BC9B" w14:textId="77777777" w:rsidR="00B5635B" w:rsidRDefault="00B5635B"/>
    <w:p w14:paraId="530A7934" w14:textId="77777777" w:rsidR="00B5635B" w:rsidRDefault="00B5635B"/>
    <w:p w14:paraId="37C22A47" w14:textId="77777777" w:rsidR="00B5635B" w:rsidRPr="00694314" w:rsidRDefault="00B5635B">
      <w:pPr>
        <w:rPr>
          <w:rFonts w:ascii="Arial" w:hAnsi="Arial" w:cs="Arial"/>
        </w:rPr>
      </w:pPr>
    </w:p>
    <w:p w14:paraId="677A0719" w14:textId="77777777" w:rsidR="00786213" w:rsidRPr="00786213" w:rsidRDefault="00786213" w:rsidP="00786213">
      <w:pPr>
        <w:rPr>
          <w:rFonts w:ascii="Arial" w:hAnsi="Arial" w:cs="Arial"/>
          <w:sz w:val="40"/>
          <w:szCs w:val="40"/>
          <w:lang w:val="en-US"/>
        </w:rPr>
      </w:pPr>
      <w:r w:rsidRPr="00786213">
        <w:rPr>
          <w:rFonts w:ascii="Arial" w:hAnsi="Arial" w:cs="Arial"/>
          <w:sz w:val="40"/>
          <w:szCs w:val="40"/>
          <w:lang w:val="en-US"/>
        </w:rPr>
        <w:t>Name: Elisa Iuliana Burlacu (Student: 2412263)</w:t>
      </w:r>
    </w:p>
    <w:p w14:paraId="236895D7" w14:textId="77777777" w:rsidR="00694314" w:rsidRPr="00694314" w:rsidRDefault="00786213" w:rsidP="00694314">
      <w:pPr>
        <w:spacing w:line="360" w:lineRule="auto"/>
        <w:rPr>
          <w:rFonts w:ascii="Arial" w:hAnsi="Arial" w:cs="Arial"/>
          <w:sz w:val="40"/>
          <w:szCs w:val="40"/>
        </w:rPr>
      </w:pPr>
      <w:r w:rsidRPr="00786213">
        <w:rPr>
          <w:rFonts w:ascii="Arial" w:hAnsi="Arial" w:cs="Arial"/>
          <w:sz w:val="40"/>
          <w:szCs w:val="40"/>
        </w:rPr>
        <w:t xml:space="preserve">Module name: </w:t>
      </w:r>
      <w:r w:rsidR="00C47646" w:rsidRPr="00694314">
        <w:rPr>
          <w:rFonts w:ascii="Arial" w:hAnsi="Arial" w:cs="Arial"/>
          <w:sz w:val="40"/>
          <w:szCs w:val="40"/>
        </w:rPr>
        <w:t>Data Handling &amp; Business            Intelligence</w:t>
      </w:r>
    </w:p>
    <w:p w14:paraId="283AD3CC" w14:textId="364F8330" w:rsidR="00694314" w:rsidRPr="00694314" w:rsidRDefault="00786213" w:rsidP="00694314">
      <w:pPr>
        <w:spacing w:line="360" w:lineRule="auto"/>
        <w:rPr>
          <w:rFonts w:ascii="Arial" w:hAnsi="Arial" w:cs="Arial"/>
          <w:sz w:val="40"/>
          <w:szCs w:val="40"/>
        </w:rPr>
      </w:pPr>
      <w:r w:rsidRPr="00786213">
        <w:rPr>
          <w:rFonts w:ascii="Arial" w:hAnsi="Arial" w:cs="Arial"/>
          <w:sz w:val="40"/>
          <w:szCs w:val="40"/>
        </w:rPr>
        <w:t xml:space="preserve">Module code: </w:t>
      </w:r>
      <w:r w:rsidR="00694314" w:rsidRPr="00694314">
        <w:rPr>
          <w:rFonts w:ascii="Arial" w:hAnsi="Arial" w:cs="Arial"/>
          <w:sz w:val="40"/>
          <w:szCs w:val="40"/>
        </w:rPr>
        <w:t>LCBB5014</w:t>
      </w:r>
    </w:p>
    <w:p w14:paraId="781D8B3F" w14:textId="73DBF32D" w:rsidR="00786213" w:rsidRDefault="00786213" w:rsidP="00786213">
      <w:pPr>
        <w:rPr>
          <w:rFonts w:ascii="Arial" w:hAnsi="Arial" w:cs="Arial"/>
          <w:b/>
          <w:bCs/>
        </w:rPr>
      </w:pPr>
    </w:p>
    <w:p w14:paraId="45D09BF8" w14:textId="77777777" w:rsidR="00694314" w:rsidRDefault="00694314" w:rsidP="00786213">
      <w:pPr>
        <w:rPr>
          <w:rFonts w:ascii="Arial" w:hAnsi="Arial" w:cs="Arial"/>
          <w:b/>
          <w:bCs/>
        </w:rPr>
      </w:pPr>
    </w:p>
    <w:p w14:paraId="5F1802BD" w14:textId="77777777" w:rsidR="00694314" w:rsidRDefault="00694314" w:rsidP="00786213">
      <w:pPr>
        <w:rPr>
          <w:rFonts w:ascii="Arial" w:hAnsi="Arial" w:cs="Arial"/>
          <w:b/>
          <w:bCs/>
        </w:rPr>
      </w:pPr>
    </w:p>
    <w:p w14:paraId="79A26F21" w14:textId="77777777" w:rsidR="00694314" w:rsidRDefault="00694314" w:rsidP="00786213">
      <w:pPr>
        <w:rPr>
          <w:rFonts w:ascii="Arial" w:hAnsi="Arial" w:cs="Arial"/>
          <w:b/>
          <w:bCs/>
        </w:rPr>
      </w:pPr>
    </w:p>
    <w:p w14:paraId="5931ECD6" w14:textId="77777777" w:rsidR="00694314" w:rsidRDefault="00694314" w:rsidP="00786213">
      <w:pPr>
        <w:rPr>
          <w:rFonts w:ascii="Arial" w:hAnsi="Arial" w:cs="Arial"/>
          <w:b/>
          <w:bCs/>
        </w:rPr>
      </w:pPr>
    </w:p>
    <w:p w14:paraId="1254D888" w14:textId="77777777" w:rsidR="009C7F98" w:rsidRDefault="009C7F98" w:rsidP="00786213">
      <w:pPr>
        <w:rPr>
          <w:rFonts w:ascii="Arial" w:hAnsi="Arial" w:cs="Arial"/>
          <w:b/>
          <w:bCs/>
        </w:rPr>
      </w:pPr>
    </w:p>
    <w:p w14:paraId="7A08D36A" w14:textId="77777777" w:rsidR="009C7F98" w:rsidRDefault="009C7F98" w:rsidP="00786213">
      <w:pPr>
        <w:rPr>
          <w:rFonts w:ascii="Arial" w:hAnsi="Arial" w:cs="Arial"/>
          <w:b/>
          <w:bCs/>
        </w:rPr>
      </w:pPr>
    </w:p>
    <w:p w14:paraId="21457CF1" w14:textId="77777777" w:rsidR="00694314" w:rsidRDefault="00694314" w:rsidP="00786213">
      <w:pPr>
        <w:rPr>
          <w:rFonts w:ascii="Arial" w:hAnsi="Arial" w:cs="Arial"/>
          <w:b/>
          <w:bCs/>
        </w:rPr>
      </w:pPr>
    </w:p>
    <w:p w14:paraId="302B6AB1" w14:textId="77777777" w:rsidR="00694314" w:rsidRDefault="00694314" w:rsidP="00786213">
      <w:pPr>
        <w:rPr>
          <w:rFonts w:ascii="Arial" w:hAnsi="Arial" w:cs="Arial"/>
          <w:b/>
          <w:bCs/>
        </w:rPr>
      </w:pPr>
    </w:p>
    <w:sdt>
      <w:sdtPr>
        <w:id w:val="-1037661345"/>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73296A6E" w14:textId="748D055C" w:rsidR="009C7F98" w:rsidRDefault="009C7F98">
          <w:pPr>
            <w:pStyle w:val="TOCHeading"/>
          </w:pPr>
          <w:r>
            <w:t>Table of Contents</w:t>
          </w:r>
        </w:p>
        <w:p w14:paraId="5C116C6F" w14:textId="0294A63C" w:rsidR="00CB3C09" w:rsidRDefault="009C7F98">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620845" w:history="1">
            <w:r w:rsidR="00CB3C09" w:rsidRPr="00671F29">
              <w:rPr>
                <w:rStyle w:val="Hyperlink"/>
                <w:rFonts w:ascii="Arial" w:hAnsi="Arial" w:cs="Arial"/>
                <w:noProof/>
              </w:rPr>
              <w:t>A Data-Driven Analysis of Film Ratings and Audience Engagement: An Exploratory Study Using Excel and SPSS</w:t>
            </w:r>
            <w:r w:rsidR="00CB3C09">
              <w:rPr>
                <w:noProof/>
                <w:webHidden/>
              </w:rPr>
              <w:tab/>
            </w:r>
            <w:r w:rsidR="00CB3C09">
              <w:rPr>
                <w:noProof/>
                <w:webHidden/>
              </w:rPr>
              <w:fldChar w:fldCharType="begin"/>
            </w:r>
            <w:r w:rsidR="00CB3C09">
              <w:rPr>
                <w:noProof/>
                <w:webHidden/>
              </w:rPr>
              <w:instrText xml:space="preserve"> PAGEREF _Toc214620845 \h </w:instrText>
            </w:r>
            <w:r w:rsidR="00CB3C09">
              <w:rPr>
                <w:noProof/>
                <w:webHidden/>
              </w:rPr>
            </w:r>
            <w:r w:rsidR="00CB3C09">
              <w:rPr>
                <w:noProof/>
                <w:webHidden/>
              </w:rPr>
              <w:fldChar w:fldCharType="separate"/>
            </w:r>
            <w:r w:rsidR="00CB3C09">
              <w:rPr>
                <w:noProof/>
                <w:webHidden/>
              </w:rPr>
              <w:t>3</w:t>
            </w:r>
            <w:r w:rsidR="00CB3C09">
              <w:rPr>
                <w:noProof/>
                <w:webHidden/>
              </w:rPr>
              <w:fldChar w:fldCharType="end"/>
            </w:r>
          </w:hyperlink>
        </w:p>
        <w:p w14:paraId="2379CF9E" w14:textId="4AB0C486"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46" w:history="1">
            <w:r w:rsidRPr="00671F29">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_Toc214620846 \h </w:instrText>
            </w:r>
            <w:r>
              <w:rPr>
                <w:noProof/>
                <w:webHidden/>
              </w:rPr>
            </w:r>
            <w:r>
              <w:rPr>
                <w:noProof/>
                <w:webHidden/>
              </w:rPr>
              <w:fldChar w:fldCharType="separate"/>
            </w:r>
            <w:r>
              <w:rPr>
                <w:noProof/>
                <w:webHidden/>
              </w:rPr>
              <w:t>3</w:t>
            </w:r>
            <w:r>
              <w:rPr>
                <w:noProof/>
                <w:webHidden/>
              </w:rPr>
              <w:fldChar w:fldCharType="end"/>
            </w:r>
          </w:hyperlink>
        </w:p>
        <w:p w14:paraId="131EAC74" w14:textId="3CAF458E"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47" w:history="1">
            <w:r w:rsidRPr="00671F29">
              <w:rPr>
                <w:rStyle w:val="Hyperlink"/>
                <w:rFonts w:ascii="Arial" w:hAnsi="Arial" w:cs="Arial"/>
                <w:noProof/>
              </w:rPr>
              <w:t>2. Data Cleaning and Preparation</w:t>
            </w:r>
            <w:r>
              <w:rPr>
                <w:noProof/>
                <w:webHidden/>
              </w:rPr>
              <w:tab/>
            </w:r>
            <w:r>
              <w:rPr>
                <w:noProof/>
                <w:webHidden/>
              </w:rPr>
              <w:fldChar w:fldCharType="begin"/>
            </w:r>
            <w:r>
              <w:rPr>
                <w:noProof/>
                <w:webHidden/>
              </w:rPr>
              <w:instrText xml:space="preserve"> PAGEREF _Toc214620847 \h </w:instrText>
            </w:r>
            <w:r>
              <w:rPr>
                <w:noProof/>
                <w:webHidden/>
              </w:rPr>
            </w:r>
            <w:r>
              <w:rPr>
                <w:noProof/>
                <w:webHidden/>
              </w:rPr>
              <w:fldChar w:fldCharType="separate"/>
            </w:r>
            <w:r>
              <w:rPr>
                <w:noProof/>
                <w:webHidden/>
              </w:rPr>
              <w:t>4</w:t>
            </w:r>
            <w:r>
              <w:rPr>
                <w:noProof/>
                <w:webHidden/>
              </w:rPr>
              <w:fldChar w:fldCharType="end"/>
            </w:r>
          </w:hyperlink>
        </w:p>
        <w:p w14:paraId="1ACA9FA1" w14:textId="0E0E503D"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48" w:history="1">
            <w:r w:rsidRPr="00671F29">
              <w:rPr>
                <w:rStyle w:val="Hyperlink"/>
                <w:rFonts w:ascii="Arial" w:hAnsi="Arial" w:cs="Arial"/>
                <w:noProof/>
              </w:rPr>
              <w:t>2.1 Handling Missing Values</w:t>
            </w:r>
            <w:r>
              <w:rPr>
                <w:noProof/>
                <w:webHidden/>
              </w:rPr>
              <w:tab/>
            </w:r>
            <w:r>
              <w:rPr>
                <w:noProof/>
                <w:webHidden/>
              </w:rPr>
              <w:fldChar w:fldCharType="begin"/>
            </w:r>
            <w:r>
              <w:rPr>
                <w:noProof/>
                <w:webHidden/>
              </w:rPr>
              <w:instrText xml:space="preserve"> PAGEREF _Toc214620848 \h </w:instrText>
            </w:r>
            <w:r>
              <w:rPr>
                <w:noProof/>
                <w:webHidden/>
              </w:rPr>
            </w:r>
            <w:r>
              <w:rPr>
                <w:noProof/>
                <w:webHidden/>
              </w:rPr>
              <w:fldChar w:fldCharType="separate"/>
            </w:r>
            <w:r>
              <w:rPr>
                <w:noProof/>
                <w:webHidden/>
              </w:rPr>
              <w:t>4</w:t>
            </w:r>
            <w:r>
              <w:rPr>
                <w:noProof/>
                <w:webHidden/>
              </w:rPr>
              <w:fldChar w:fldCharType="end"/>
            </w:r>
          </w:hyperlink>
        </w:p>
        <w:p w14:paraId="6A5AB3E2" w14:textId="7B08E159"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49" w:history="1">
            <w:r w:rsidRPr="00671F29">
              <w:rPr>
                <w:rStyle w:val="Hyperlink"/>
                <w:rFonts w:ascii="Arial" w:hAnsi="Arial" w:cs="Arial"/>
                <w:noProof/>
              </w:rPr>
              <w:t>2.2 Standardising Categorical Fields</w:t>
            </w:r>
            <w:r>
              <w:rPr>
                <w:noProof/>
                <w:webHidden/>
              </w:rPr>
              <w:tab/>
            </w:r>
            <w:r>
              <w:rPr>
                <w:noProof/>
                <w:webHidden/>
              </w:rPr>
              <w:fldChar w:fldCharType="begin"/>
            </w:r>
            <w:r>
              <w:rPr>
                <w:noProof/>
                <w:webHidden/>
              </w:rPr>
              <w:instrText xml:space="preserve"> PAGEREF _Toc214620849 \h </w:instrText>
            </w:r>
            <w:r>
              <w:rPr>
                <w:noProof/>
                <w:webHidden/>
              </w:rPr>
            </w:r>
            <w:r>
              <w:rPr>
                <w:noProof/>
                <w:webHidden/>
              </w:rPr>
              <w:fldChar w:fldCharType="separate"/>
            </w:r>
            <w:r>
              <w:rPr>
                <w:noProof/>
                <w:webHidden/>
              </w:rPr>
              <w:t>4</w:t>
            </w:r>
            <w:r>
              <w:rPr>
                <w:noProof/>
                <w:webHidden/>
              </w:rPr>
              <w:fldChar w:fldCharType="end"/>
            </w:r>
          </w:hyperlink>
        </w:p>
        <w:p w14:paraId="34B3E17C" w14:textId="62F6C73D"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0" w:history="1">
            <w:r w:rsidRPr="00671F29">
              <w:rPr>
                <w:rStyle w:val="Hyperlink"/>
                <w:rFonts w:ascii="Arial" w:hAnsi="Arial" w:cs="Arial"/>
                <w:noProof/>
              </w:rPr>
              <w:t>2.3 Creating Derived Variables</w:t>
            </w:r>
            <w:r>
              <w:rPr>
                <w:noProof/>
                <w:webHidden/>
              </w:rPr>
              <w:tab/>
            </w:r>
            <w:r>
              <w:rPr>
                <w:noProof/>
                <w:webHidden/>
              </w:rPr>
              <w:fldChar w:fldCharType="begin"/>
            </w:r>
            <w:r>
              <w:rPr>
                <w:noProof/>
                <w:webHidden/>
              </w:rPr>
              <w:instrText xml:space="preserve"> PAGEREF _Toc214620850 \h </w:instrText>
            </w:r>
            <w:r>
              <w:rPr>
                <w:noProof/>
                <w:webHidden/>
              </w:rPr>
            </w:r>
            <w:r>
              <w:rPr>
                <w:noProof/>
                <w:webHidden/>
              </w:rPr>
              <w:fldChar w:fldCharType="separate"/>
            </w:r>
            <w:r>
              <w:rPr>
                <w:noProof/>
                <w:webHidden/>
              </w:rPr>
              <w:t>4</w:t>
            </w:r>
            <w:r>
              <w:rPr>
                <w:noProof/>
                <w:webHidden/>
              </w:rPr>
              <w:fldChar w:fldCharType="end"/>
            </w:r>
          </w:hyperlink>
        </w:p>
        <w:p w14:paraId="73DE199A" w14:textId="17C3C4A0" w:rsidR="00CB3C09" w:rsidRDefault="00CB3C09">
          <w:pPr>
            <w:pStyle w:val="TOC1"/>
            <w:tabs>
              <w:tab w:val="right" w:leader="dot" w:pos="9016"/>
            </w:tabs>
            <w:rPr>
              <w:rFonts w:eastAsiaTheme="minorEastAsia"/>
              <w:noProof/>
              <w:kern w:val="2"/>
              <w:sz w:val="24"/>
              <w:szCs w:val="24"/>
              <w:lang w:eastAsia="en-GB"/>
              <w14:ligatures w14:val="standardContextual"/>
            </w:rPr>
          </w:pPr>
          <w:hyperlink w:anchor="_Toc214620851" w:history="1">
            <w:r w:rsidRPr="00671F29">
              <w:rPr>
                <w:rStyle w:val="Hyperlink"/>
                <w:rFonts w:ascii="Arial" w:hAnsi="Arial" w:cs="Arial"/>
                <w:noProof/>
              </w:rPr>
              <w:t>3. Descriptive Statistics and Summary</w:t>
            </w:r>
            <w:r>
              <w:rPr>
                <w:noProof/>
                <w:webHidden/>
              </w:rPr>
              <w:tab/>
            </w:r>
            <w:r>
              <w:rPr>
                <w:noProof/>
                <w:webHidden/>
              </w:rPr>
              <w:fldChar w:fldCharType="begin"/>
            </w:r>
            <w:r>
              <w:rPr>
                <w:noProof/>
                <w:webHidden/>
              </w:rPr>
              <w:instrText xml:space="preserve"> PAGEREF _Toc214620851 \h </w:instrText>
            </w:r>
            <w:r>
              <w:rPr>
                <w:noProof/>
                <w:webHidden/>
              </w:rPr>
            </w:r>
            <w:r>
              <w:rPr>
                <w:noProof/>
                <w:webHidden/>
              </w:rPr>
              <w:fldChar w:fldCharType="separate"/>
            </w:r>
            <w:r>
              <w:rPr>
                <w:noProof/>
                <w:webHidden/>
              </w:rPr>
              <w:t>5</w:t>
            </w:r>
            <w:r>
              <w:rPr>
                <w:noProof/>
                <w:webHidden/>
              </w:rPr>
              <w:fldChar w:fldCharType="end"/>
            </w:r>
          </w:hyperlink>
        </w:p>
        <w:p w14:paraId="2A8914B2" w14:textId="57F1E712"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2" w:history="1">
            <w:r w:rsidRPr="00671F29">
              <w:rPr>
                <w:rStyle w:val="Hyperlink"/>
                <w:rFonts w:ascii="Arial" w:hAnsi="Arial" w:cs="Arial"/>
                <w:noProof/>
              </w:rPr>
              <w:t>3.1 Summary of Numerical Variables</w:t>
            </w:r>
            <w:r>
              <w:rPr>
                <w:noProof/>
                <w:webHidden/>
              </w:rPr>
              <w:tab/>
            </w:r>
            <w:r>
              <w:rPr>
                <w:noProof/>
                <w:webHidden/>
              </w:rPr>
              <w:fldChar w:fldCharType="begin"/>
            </w:r>
            <w:r>
              <w:rPr>
                <w:noProof/>
                <w:webHidden/>
              </w:rPr>
              <w:instrText xml:space="preserve"> PAGEREF _Toc214620852 \h </w:instrText>
            </w:r>
            <w:r>
              <w:rPr>
                <w:noProof/>
                <w:webHidden/>
              </w:rPr>
            </w:r>
            <w:r>
              <w:rPr>
                <w:noProof/>
                <w:webHidden/>
              </w:rPr>
              <w:fldChar w:fldCharType="separate"/>
            </w:r>
            <w:r>
              <w:rPr>
                <w:noProof/>
                <w:webHidden/>
              </w:rPr>
              <w:t>5</w:t>
            </w:r>
            <w:r>
              <w:rPr>
                <w:noProof/>
                <w:webHidden/>
              </w:rPr>
              <w:fldChar w:fldCharType="end"/>
            </w:r>
          </w:hyperlink>
        </w:p>
        <w:p w14:paraId="67EBABEE" w14:textId="3CA0AECC"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3" w:history="1">
            <w:r w:rsidRPr="00671F29">
              <w:rPr>
                <w:rStyle w:val="Hyperlink"/>
                <w:rFonts w:ascii="Arial" w:hAnsi="Arial" w:cs="Arial"/>
                <w:noProof/>
              </w:rPr>
              <w:t>3.2 Categorical Variables</w:t>
            </w:r>
            <w:r>
              <w:rPr>
                <w:noProof/>
                <w:webHidden/>
              </w:rPr>
              <w:tab/>
            </w:r>
            <w:r>
              <w:rPr>
                <w:noProof/>
                <w:webHidden/>
              </w:rPr>
              <w:fldChar w:fldCharType="begin"/>
            </w:r>
            <w:r>
              <w:rPr>
                <w:noProof/>
                <w:webHidden/>
              </w:rPr>
              <w:instrText xml:space="preserve"> PAGEREF _Toc214620853 \h </w:instrText>
            </w:r>
            <w:r>
              <w:rPr>
                <w:noProof/>
                <w:webHidden/>
              </w:rPr>
            </w:r>
            <w:r>
              <w:rPr>
                <w:noProof/>
                <w:webHidden/>
              </w:rPr>
              <w:fldChar w:fldCharType="separate"/>
            </w:r>
            <w:r>
              <w:rPr>
                <w:noProof/>
                <w:webHidden/>
              </w:rPr>
              <w:t>6</w:t>
            </w:r>
            <w:r>
              <w:rPr>
                <w:noProof/>
                <w:webHidden/>
              </w:rPr>
              <w:fldChar w:fldCharType="end"/>
            </w:r>
          </w:hyperlink>
        </w:p>
        <w:p w14:paraId="572FBD4D" w14:textId="78F07384"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4" w:history="1">
            <w:r w:rsidRPr="00671F29">
              <w:rPr>
                <w:rStyle w:val="Hyperlink"/>
                <w:rFonts w:ascii="Arial" w:hAnsi="Arial" w:cs="Arial"/>
                <w:noProof/>
              </w:rPr>
              <w:t>3.3 Rating Patterns Across Categories</w:t>
            </w:r>
            <w:r>
              <w:rPr>
                <w:noProof/>
                <w:webHidden/>
              </w:rPr>
              <w:tab/>
            </w:r>
            <w:r>
              <w:rPr>
                <w:noProof/>
                <w:webHidden/>
              </w:rPr>
              <w:fldChar w:fldCharType="begin"/>
            </w:r>
            <w:r>
              <w:rPr>
                <w:noProof/>
                <w:webHidden/>
              </w:rPr>
              <w:instrText xml:space="preserve"> PAGEREF _Toc214620854 \h </w:instrText>
            </w:r>
            <w:r>
              <w:rPr>
                <w:noProof/>
                <w:webHidden/>
              </w:rPr>
            </w:r>
            <w:r>
              <w:rPr>
                <w:noProof/>
                <w:webHidden/>
              </w:rPr>
              <w:fldChar w:fldCharType="separate"/>
            </w:r>
            <w:r>
              <w:rPr>
                <w:noProof/>
                <w:webHidden/>
              </w:rPr>
              <w:t>6</w:t>
            </w:r>
            <w:r>
              <w:rPr>
                <w:noProof/>
                <w:webHidden/>
              </w:rPr>
              <w:fldChar w:fldCharType="end"/>
            </w:r>
          </w:hyperlink>
        </w:p>
        <w:p w14:paraId="5D7E05C4" w14:textId="175A65F1" w:rsidR="00CB3C09" w:rsidRDefault="00CB3C09">
          <w:pPr>
            <w:pStyle w:val="TOC1"/>
            <w:tabs>
              <w:tab w:val="right" w:leader="dot" w:pos="9016"/>
            </w:tabs>
            <w:rPr>
              <w:rFonts w:eastAsiaTheme="minorEastAsia"/>
              <w:noProof/>
              <w:kern w:val="2"/>
              <w:sz w:val="24"/>
              <w:szCs w:val="24"/>
              <w:lang w:eastAsia="en-GB"/>
              <w14:ligatures w14:val="standardContextual"/>
            </w:rPr>
          </w:pPr>
          <w:hyperlink w:anchor="_Toc214620855" w:history="1">
            <w:r w:rsidRPr="00671F29">
              <w:rPr>
                <w:rStyle w:val="Hyperlink"/>
                <w:rFonts w:ascii="Arial" w:hAnsi="Arial" w:cs="Arial"/>
                <w:noProof/>
              </w:rPr>
              <w:t>4. Trend Analysis and Visualisation</w:t>
            </w:r>
            <w:r>
              <w:rPr>
                <w:noProof/>
                <w:webHidden/>
              </w:rPr>
              <w:tab/>
            </w:r>
            <w:r>
              <w:rPr>
                <w:noProof/>
                <w:webHidden/>
              </w:rPr>
              <w:fldChar w:fldCharType="begin"/>
            </w:r>
            <w:r>
              <w:rPr>
                <w:noProof/>
                <w:webHidden/>
              </w:rPr>
              <w:instrText xml:space="preserve"> PAGEREF _Toc214620855 \h </w:instrText>
            </w:r>
            <w:r>
              <w:rPr>
                <w:noProof/>
                <w:webHidden/>
              </w:rPr>
            </w:r>
            <w:r>
              <w:rPr>
                <w:noProof/>
                <w:webHidden/>
              </w:rPr>
              <w:fldChar w:fldCharType="separate"/>
            </w:r>
            <w:r>
              <w:rPr>
                <w:noProof/>
                <w:webHidden/>
              </w:rPr>
              <w:t>6</w:t>
            </w:r>
            <w:r>
              <w:rPr>
                <w:noProof/>
                <w:webHidden/>
              </w:rPr>
              <w:fldChar w:fldCharType="end"/>
            </w:r>
          </w:hyperlink>
        </w:p>
        <w:p w14:paraId="46B02564" w14:textId="281DBAEF"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6" w:history="1">
            <w:r w:rsidRPr="00671F29">
              <w:rPr>
                <w:rStyle w:val="Hyperlink"/>
                <w:rFonts w:ascii="Arial" w:hAnsi="Arial" w:cs="Arial"/>
                <w:noProof/>
              </w:rPr>
              <w:t>4.1 Genre-Based Trends</w:t>
            </w:r>
            <w:r>
              <w:rPr>
                <w:noProof/>
                <w:webHidden/>
              </w:rPr>
              <w:tab/>
            </w:r>
            <w:r>
              <w:rPr>
                <w:noProof/>
                <w:webHidden/>
              </w:rPr>
              <w:fldChar w:fldCharType="begin"/>
            </w:r>
            <w:r>
              <w:rPr>
                <w:noProof/>
                <w:webHidden/>
              </w:rPr>
              <w:instrText xml:space="preserve"> PAGEREF _Toc214620856 \h </w:instrText>
            </w:r>
            <w:r>
              <w:rPr>
                <w:noProof/>
                <w:webHidden/>
              </w:rPr>
            </w:r>
            <w:r>
              <w:rPr>
                <w:noProof/>
                <w:webHidden/>
              </w:rPr>
              <w:fldChar w:fldCharType="separate"/>
            </w:r>
            <w:r>
              <w:rPr>
                <w:noProof/>
                <w:webHidden/>
              </w:rPr>
              <w:t>6</w:t>
            </w:r>
            <w:r>
              <w:rPr>
                <w:noProof/>
                <w:webHidden/>
              </w:rPr>
              <w:fldChar w:fldCharType="end"/>
            </w:r>
          </w:hyperlink>
        </w:p>
        <w:p w14:paraId="6E974A76" w14:textId="6860C07B"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7" w:history="1">
            <w:r w:rsidRPr="00671F29">
              <w:rPr>
                <w:rStyle w:val="Hyperlink"/>
                <w:rFonts w:ascii="Arial" w:hAnsi="Arial" w:cs="Arial"/>
                <w:noProof/>
              </w:rPr>
              <w:t>4.2 Language-Based Engagement Trends</w:t>
            </w:r>
            <w:r>
              <w:rPr>
                <w:noProof/>
                <w:webHidden/>
              </w:rPr>
              <w:tab/>
            </w:r>
            <w:r>
              <w:rPr>
                <w:noProof/>
                <w:webHidden/>
              </w:rPr>
              <w:fldChar w:fldCharType="begin"/>
            </w:r>
            <w:r>
              <w:rPr>
                <w:noProof/>
                <w:webHidden/>
              </w:rPr>
              <w:instrText xml:space="preserve"> PAGEREF _Toc214620857 \h </w:instrText>
            </w:r>
            <w:r>
              <w:rPr>
                <w:noProof/>
                <w:webHidden/>
              </w:rPr>
            </w:r>
            <w:r>
              <w:rPr>
                <w:noProof/>
                <w:webHidden/>
              </w:rPr>
              <w:fldChar w:fldCharType="separate"/>
            </w:r>
            <w:r>
              <w:rPr>
                <w:noProof/>
                <w:webHidden/>
              </w:rPr>
              <w:t>7</w:t>
            </w:r>
            <w:r>
              <w:rPr>
                <w:noProof/>
                <w:webHidden/>
              </w:rPr>
              <w:fldChar w:fldCharType="end"/>
            </w:r>
          </w:hyperlink>
        </w:p>
        <w:p w14:paraId="3D10889A" w14:textId="3DC1F8E2"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8" w:history="1">
            <w:r w:rsidRPr="00671F29">
              <w:rPr>
                <w:rStyle w:val="Hyperlink"/>
                <w:rFonts w:ascii="Arial" w:hAnsi="Arial" w:cs="Arial"/>
                <w:noProof/>
              </w:rPr>
              <w:t>4.3 Continuous Relationships</w:t>
            </w:r>
            <w:r>
              <w:rPr>
                <w:noProof/>
                <w:webHidden/>
              </w:rPr>
              <w:tab/>
            </w:r>
            <w:r>
              <w:rPr>
                <w:noProof/>
                <w:webHidden/>
              </w:rPr>
              <w:fldChar w:fldCharType="begin"/>
            </w:r>
            <w:r>
              <w:rPr>
                <w:noProof/>
                <w:webHidden/>
              </w:rPr>
              <w:instrText xml:space="preserve"> PAGEREF _Toc214620858 \h </w:instrText>
            </w:r>
            <w:r>
              <w:rPr>
                <w:noProof/>
                <w:webHidden/>
              </w:rPr>
            </w:r>
            <w:r>
              <w:rPr>
                <w:noProof/>
                <w:webHidden/>
              </w:rPr>
              <w:fldChar w:fldCharType="separate"/>
            </w:r>
            <w:r>
              <w:rPr>
                <w:noProof/>
                <w:webHidden/>
              </w:rPr>
              <w:t>7</w:t>
            </w:r>
            <w:r>
              <w:rPr>
                <w:noProof/>
                <w:webHidden/>
              </w:rPr>
              <w:fldChar w:fldCharType="end"/>
            </w:r>
          </w:hyperlink>
        </w:p>
        <w:p w14:paraId="3E555FFA" w14:textId="249D17E1"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59" w:history="1">
            <w:r w:rsidRPr="00671F29">
              <w:rPr>
                <w:rStyle w:val="Hyperlink"/>
                <w:rFonts w:ascii="Arial" w:hAnsi="Arial" w:cs="Arial"/>
                <w:noProof/>
              </w:rPr>
              <w:t>4.4 Temporal Trends</w:t>
            </w:r>
            <w:r>
              <w:rPr>
                <w:noProof/>
                <w:webHidden/>
              </w:rPr>
              <w:tab/>
            </w:r>
            <w:r>
              <w:rPr>
                <w:noProof/>
                <w:webHidden/>
              </w:rPr>
              <w:fldChar w:fldCharType="begin"/>
            </w:r>
            <w:r>
              <w:rPr>
                <w:noProof/>
                <w:webHidden/>
              </w:rPr>
              <w:instrText xml:space="preserve"> PAGEREF _Toc214620859 \h </w:instrText>
            </w:r>
            <w:r>
              <w:rPr>
                <w:noProof/>
                <w:webHidden/>
              </w:rPr>
            </w:r>
            <w:r>
              <w:rPr>
                <w:noProof/>
                <w:webHidden/>
              </w:rPr>
              <w:fldChar w:fldCharType="separate"/>
            </w:r>
            <w:r>
              <w:rPr>
                <w:noProof/>
                <w:webHidden/>
              </w:rPr>
              <w:t>7</w:t>
            </w:r>
            <w:r>
              <w:rPr>
                <w:noProof/>
                <w:webHidden/>
              </w:rPr>
              <w:fldChar w:fldCharType="end"/>
            </w:r>
          </w:hyperlink>
        </w:p>
        <w:p w14:paraId="6C4FC01A" w14:textId="436AA387" w:rsidR="00CB3C09" w:rsidRDefault="00CB3C09">
          <w:pPr>
            <w:pStyle w:val="TOC1"/>
            <w:tabs>
              <w:tab w:val="right" w:leader="dot" w:pos="9016"/>
            </w:tabs>
            <w:rPr>
              <w:rFonts w:eastAsiaTheme="minorEastAsia"/>
              <w:noProof/>
              <w:kern w:val="2"/>
              <w:sz w:val="24"/>
              <w:szCs w:val="24"/>
              <w:lang w:eastAsia="en-GB"/>
              <w14:ligatures w14:val="standardContextual"/>
            </w:rPr>
          </w:pPr>
          <w:hyperlink w:anchor="_Toc214620860" w:history="1">
            <w:r w:rsidRPr="00671F29">
              <w:rPr>
                <w:rStyle w:val="Hyperlink"/>
                <w:rFonts w:ascii="Arial" w:hAnsi="Arial" w:cs="Arial"/>
                <w:noProof/>
              </w:rPr>
              <w:t>5. Statistical Analysis Using SPSS</w:t>
            </w:r>
            <w:r>
              <w:rPr>
                <w:noProof/>
                <w:webHidden/>
              </w:rPr>
              <w:tab/>
            </w:r>
            <w:r>
              <w:rPr>
                <w:noProof/>
                <w:webHidden/>
              </w:rPr>
              <w:fldChar w:fldCharType="begin"/>
            </w:r>
            <w:r>
              <w:rPr>
                <w:noProof/>
                <w:webHidden/>
              </w:rPr>
              <w:instrText xml:space="preserve"> PAGEREF _Toc214620860 \h </w:instrText>
            </w:r>
            <w:r>
              <w:rPr>
                <w:noProof/>
                <w:webHidden/>
              </w:rPr>
            </w:r>
            <w:r>
              <w:rPr>
                <w:noProof/>
                <w:webHidden/>
              </w:rPr>
              <w:fldChar w:fldCharType="separate"/>
            </w:r>
            <w:r>
              <w:rPr>
                <w:noProof/>
                <w:webHidden/>
              </w:rPr>
              <w:t>8</w:t>
            </w:r>
            <w:r>
              <w:rPr>
                <w:noProof/>
                <w:webHidden/>
              </w:rPr>
              <w:fldChar w:fldCharType="end"/>
            </w:r>
          </w:hyperlink>
        </w:p>
        <w:p w14:paraId="4A898DD2" w14:textId="26E55BA3"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61" w:history="1">
            <w:r w:rsidRPr="00671F29">
              <w:rPr>
                <w:rStyle w:val="Hyperlink"/>
                <w:rFonts w:ascii="Arial" w:hAnsi="Arial" w:cs="Arial"/>
                <w:noProof/>
              </w:rPr>
              <w:t>5.1 Independent Samples t-Test (English vs Non-English Rating)</w:t>
            </w:r>
            <w:r>
              <w:rPr>
                <w:noProof/>
                <w:webHidden/>
              </w:rPr>
              <w:tab/>
            </w:r>
            <w:r>
              <w:rPr>
                <w:noProof/>
                <w:webHidden/>
              </w:rPr>
              <w:fldChar w:fldCharType="begin"/>
            </w:r>
            <w:r>
              <w:rPr>
                <w:noProof/>
                <w:webHidden/>
              </w:rPr>
              <w:instrText xml:space="preserve"> PAGEREF _Toc214620861 \h </w:instrText>
            </w:r>
            <w:r>
              <w:rPr>
                <w:noProof/>
                <w:webHidden/>
              </w:rPr>
            </w:r>
            <w:r>
              <w:rPr>
                <w:noProof/>
                <w:webHidden/>
              </w:rPr>
              <w:fldChar w:fldCharType="separate"/>
            </w:r>
            <w:r>
              <w:rPr>
                <w:noProof/>
                <w:webHidden/>
              </w:rPr>
              <w:t>8</w:t>
            </w:r>
            <w:r>
              <w:rPr>
                <w:noProof/>
                <w:webHidden/>
              </w:rPr>
              <w:fldChar w:fldCharType="end"/>
            </w:r>
          </w:hyperlink>
        </w:p>
        <w:p w14:paraId="1A128C2E" w14:textId="3E3164C4"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62" w:history="1">
            <w:r w:rsidRPr="00671F29">
              <w:rPr>
                <w:rStyle w:val="Hyperlink"/>
                <w:rFonts w:ascii="Arial" w:hAnsi="Arial" w:cs="Arial"/>
                <w:noProof/>
              </w:rPr>
              <w:t>5.2 Correlation Analysis</w:t>
            </w:r>
            <w:r>
              <w:rPr>
                <w:noProof/>
                <w:webHidden/>
              </w:rPr>
              <w:tab/>
            </w:r>
            <w:r>
              <w:rPr>
                <w:noProof/>
                <w:webHidden/>
              </w:rPr>
              <w:fldChar w:fldCharType="begin"/>
            </w:r>
            <w:r>
              <w:rPr>
                <w:noProof/>
                <w:webHidden/>
              </w:rPr>
              <w:instrText xml:space="preserve"> PAGEREF _Toc214620862 \h </w:instrText>
            </w:r>
            <w:r>
              <w:rPr>
                <w:noProof/>
                <w:webHidden/>
              </w:rPr>
            </w:r>
            <w:r>
              <w:rPr>
                <w:noProof/>
                <w:webHidden/>
              </w:rPr>
              <w:fldChar w:fldCharType="separate"/>
            </w:r>
            <w:r>
              <w:rPr>
                <w:noProof/>
                <w:webHidden/>
              </w:rPr>
              <w:t>8</w:t>
            </w:r>
            <w:r>
              <w:rPr>
                <w:noProof/>
                <w:webHidden/>
              </w:rPr>
              <w:fldChar w:fldCharType="end"/>
            </w:r>
          </w:hyperlink>
        </w:p>
        <w:p w14:paraId="549880D9" w14:textId="247F7BCB"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63" w:history="1">
            <w:r w:rsidRPr="00671F29">
              <w:rPr>
                <w:rStyle w:val="Hyperlink"/>
                <w:rFonts w:ascii="Arial" w:hAnsi="Arial" w:cs="Arial"/>
                <w:b/>
                <w:bCs/>
                <w:noProof/>
              </w:rPr>
              <w:t>5.3 Regression Analysis</w:t>
            </w:r>
            <w:r>
              <w:rPr>
                <w:noProof/>
                <w:webHidden/>
              </w:rPr>
              <w:tab/>
            </w:r>
            <w:r>
              <w:rPr>
                <w:noProof/>
                <w:webHidden/>
              </w:rPr>
              <w:fldChar w:fldCharType="begin"/>
            </w:r>
            <w:r>
              <w:rPr>
                <w:noProof/>
                <w:webHidden/>
              </w:rPr>
              <w:instrText xml:space="preserve"> PAGEREF _Toc214620863 \h </w:instrText>
            </w:r>
            <w:r>
              <w:rPr>
                <w:noProof/>
                <w:webHidden/>
              </w:rPr>
            </w:r>
            <w:r>
              <w:rPr>
                <w:noProof/>
                <w:webHidden/>
              </w:rPr>
              <w:fldChar w:fldCharType="separate"/>
            </w:r>
            <w:r>
              <w:rPr>
                <w:noProof/>
                <w:webHidden/>
              </w:rPr>
              <w:t>9</w:t>
            </w:r>
            <w:r>
              <w:rPr>
                <w:noProof/>
                <w:webHidden/>
              </w:rPr>
              <w:fldChar w:fldCharType="end"/>
            </w:r>
          </w:hyperlink>
        </w:p>
        <w:p w14:paraId="7993F140" w14:textId="6C8DA360" w:rsidR="00CB3C09" w:rsidRDefault="00CB3C09">
          <w:pPr>
            <w:pStyle w:val="TOC1"/>
            <w:tabs>
              <w:tab w:val="right" w:leader="dot" w:pos="9016"/>
            </w:tabs>
            <w:rPr>
              <w:rFonts w:eastAsiaTheme="minorEastAsia"/>
              <w:noProof/>
              <w:kern w:val="2"/>
              <w:sz w:val="24"/>
              <w:szCs w:val="24"/>
              <w:lang w:eastAsia="en-GB"/>
              <w14:ligatures w14:val="standardContextual"/>
            </w:rPr>
          </w:pPr>
          <w:hyperlink w:anchor="_Toc214620864" w:history="1">
            <w:r w:rsidRPr="00671F29">
              <w:rPr>
                <w:rStyle w:val="Hyperlink"/>
                <w:rFonts w:ascii="Arial" w:hAnsi="Arial" w:cs="Arial"/>
                <w:noProof/>
              </w:rPr>
              <w:t>6. Insights and Recommendations</w:t>
            </w:r>
            <w:r>
              <w:rPr>
                <w:noProof/>
                <w:webHidden/>
              </w:rPr>
              <w:tab/>
            </w:r>
            <w:r>
              <w:rPr>
                <w:noProof/>
                <w:webHidden/>
              </w:rPr>
              <w:fldChar w:fldCharType="begin"/>
            </w:r>
            <w:r>
              <w:rPr>
                <w:noProof/>
                <w:webHidden/>
              </w:rPr>
              <w:instrText xml:space="preserve"> PAGEREF _Toc214620864 \h </w:instrText>
            </w:r>
            <w:r>
              <w:rPr>
                <w:noProof/>
                <w:webHidden/>
              </w:rPr>
            </w:r>
            <w:r>
              <w:rPr>
                <w:noProof/>
                <w:webHidden/>
              </w:rPr>
              <w:fldChar w:fldCharType="separate"/>
            </w:r>
            <w:r>
              <w:rPr>
                <w:noProof/>
                <w:webHidden/>
              </w:rPr>
              <w:t>9</w:t>
            </w:r>
            <w:r>
              <w:rPr>
                <w:noProof/>
                <w:webHidden/>
              </w:rPr>
              <w:fldChar w:fldCharType="end"/>
            </w:r>
          </w:hyperlink>
        </w:p>
        <w:p w14:paraId="3B9B1E16" w14:textId="6B89224F"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65" w:history="1">
            <w:r w:rsidRPr="00671F29">
              <w:rPr>
                <w:rStyle w:val="Hyperlink"/>
                <w:rFonts w:ascii="Arial" w:hAnsi="Arial" w:cs="Arial"/>
                <w:noProof/>
              </w:rPr>
              <w:t>Recommendations for practice</w:t>
            </w:r>
            <w:r>
              <w:rPr>
                <w:noProof/>
                <w:webHidden/>
              </w:rPr>
              <w:tab/>
            </w:r>
            <w:r>
              <w:rPr>
                <w:noProof/>
                <w:webHidden/>
              </w:rPr>
              <w:fldChar w:fldCharType="begin"/>
            </w:r>
            <w:r>
              <w:rPr>
                <w:noProof/>
                <w:webHidden/>
              </w:rPr>
              <w:instrText xml:space="preserve"> PAGEREF _Toc214620865 \h </w:instrText>
            </w:r>
            <w:r>
              <w:rPr>
                <w:noProof/>
                <w:webHidden/>
              </w:rPr>
            </w:r>
            <w:r>
              <w:rPr>
                <w:noProof/>
                <w:webHidden/>
              </w:rPr>
              <w:fldChar w:fldCharType="separate"/>
            </w:r>
            <w:r>
              <w:rPr>
                <w:noProof/>
                <w:webHidden/>
              </w:rPr>
              <w:t>10</w:t>
            </w:r>
            <w:r>
              <w:rPr>
                <w:noProof/>
                <w:webHidden/>
              </w:rPr>
              <w:fldChar w:fldCharType="end"/>
            </w:r>
          </w:hyperlink>
        </w:p>
        <w:p w14:paraId="48DDF2F4" w14:textId="28F376D0"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66" w:history="1">
            <w:r w:rsidRPr="00671F29">
              <w:rPr>
                <w:rStyle w:val="Hyperlink"/>
                <w:rFonts w:ascii="Arial" w:hAnsi="Arial" w:cs="Arial"/>
                <w:noProof/>
              </w:rPr>
              <w:t>Limitations and future work</w:t>
            </w:r>
            <w:r>
              <w:rPr>
                <w:noProof/>
                <w:webHidden/>
              </w:rPr>
              <w:tab/>
            </w:r>
            <w:r>
              <w:rPr>
                <w:noProof/>
                <w:webHidden/>
              </w:rPr>
              <w:fldChar w:fldCharType="begin"/>
            </w:r>
            <w:r>
              <w:rPr>
                <w:noProof/>
                <w:webHidden/>
              </w:rPr>
              <w:instrText xml:space="preserve"> PAGEREF _Toc214620866 \h </w:instrText>
            </w:r>
            <w:r>
              <w:rPr>
                <w:noProof/>
                <w:webHidden/>
              </w:rPr>
            </w:r>
            <w:r>
              <w:rPr>
                <w:noProof/>
                <w:webHidden/>
              </w:rPr>
              <w:fldChar w:fldCharType="separate"/>
            </w:r>
            <w:r>
              <w:rPr>
                <w:noProof/>
                <w:webHidden/>
              </w:rPr>
              <w:t>10</w:t>
            </w:r>
            <w:r>
              <w:rPr>
                <w:noProof/>
                <w:webHidden/>
              </w:rPr>
              <w:fldChar w:fldCharType="end"/>
            </w:r>
          </w:hyperlink>
        </w:p>
        <w:p w14:paraId="05BE66FE" w14:textId="714BE187" w:rsidR="00CB3C09" w:rsidRDefault="00CB3C09">
          <w:pPr>
            <w:pStyle w:val="TOC2"/>
            <w:tabs>
              <w:tab w:val="right" w:leader="dot" w:pos="9016"/>
            </w:tabs>
            <w:rPr>
              <w:rFonts w:eastAsiaTheme="minorEastAsia"/>
              <w:noProof/>
              <w:kern w:val="2"/>
              <w:sz w:val="24"/>
              <w:szCs w:val="24"/>
              <w:lang w:eastAsia="en-GB"/>
              <w14:ligatures w14:val="standardContextual"/>
            </w:rPr>
          </w:pPr>
          <w:hyperlink w:anchor="_Toc214620867" w:history="1">
            <w:r w:rsidRPr="00671F29">
              <w:rPr>
                <w:rStyle w:val="Hyperlink"/>
                <w:noProof/>
              </w:rPr>
              <w:t>Conclusion</w:t>
            </w:r>
            <w:r>
              <w:rPr>
                <w:noProof/>
                <w:webHidden/>
              </w:rPr>
              <w:tab/>
            </w:r>
            <w:r>
              <w:rPr>
                <w:noProof/>
                <w:webHidden/>
              </w:rPr>
              <w:fldChar w:fldCharType="begin"/>
            </w:r>
            <w:r>
              <w:rPr>
                <w:noProof/>
                <w:webHidden/>
              </w:rPr>
              <w:instrText xml:space="preserve"> PAGEREF _Toc214620867 \h </w:instrText>
            </w:r>
            <w:r>
              <w:rPr>
                <w:noProof/>
                <w:webHidden/>
              </w:rPr>
            </w:r>
            <w:r>
              <w:rPr>
                <w:noProof/>
                <w:webHidden/>
              </w:rPr>
              <w:fldChar w:fldCharType="separate"/>
            </w:r>
            <w:r>
              <w:rPr>
                <w:noProof/>
                <w:webHidden/>
              </w:rPr>
              <w:t>10</w:t>
            </w:r>
            <w:r>
              <w:rPr>
                <w:noProof/>
                <w:webHidden/>
              </w:rPr>
              <w:fldChar w:fldCharType="end"/>
            </w:r>
          </w:hyperlink>
        </w:p>
        <w:p w14:paraId="7481C469" w14:textId="3CA145CF" w:rsidR="00CB3C09" w:rsidRDefault="00CB3C09">
          <w:pPr>
            <w:pStyle w:val="TOC1"/>
            <w:tabs>
              <w:tab w:val="right" w:leader="dot" w:pos="9016"/>
            </w:tabs>
            <w:rPr>
              <w:rFonts w:eastAsiaTheme="minorEastAsia"/>
              <w:noProof/>
              <w:kern w:val="2"/>
              <w:sz w:val="24"/>
              <w:szCs w:val="24"/>
              <w:lang w:eastAsia="en-GB"/>
              <w14:ligatures w14:val="standardContextual"/>
            </w:rPr>
          </w:pPr>
          <w:hyperlink w:anchor="_Toc214620868" w:history="1">
            <w:r w:rsidRPr="00671F29">
              <w:rPr>
                <w:rStyle w:val="Hyperlink"/>
                <w:noProof/>
              </w:rPr>
              <w:t>Bibliography</w:t>
            </w:r>
            <w:r>
              <w:rPr>
                <w:noProof/>
                <w:webHidden/>
              </w:rPr>
              <w:tab/>
            </w:r>
            <w:r>
              <w:rPr>
                <w:noProof/>
                <w:webHidden/>
              </w:rPr>
              <w:fldChar w:fldCharType="begin"/>
            </w:r>
            <w:r>
              <w:rPr>
                <w:noProof/>
                <w:webHidden/>
              </w:rPr>
              <w:instrText xml:space="preserve"> PAGEREF _Toc214620868 \h </w:instrText>
            </w:r>
            <w:r>
              <w:rPr>
                <w:noProof/>
                <w:webHidden/>
              </w:rPr>
            </w:r>
            <w:r>
              <w:rPr>
                <w:noProof/>
                <w:webHidden/>
              </w:rPr>
              <w:fldChar w:fldCharType="separate"/>
            </w:r>
            <w:r>
              <w:rPr>
                <w:noProof/>
                <w:webHidden/>
              </w:rPr>
              <w:t>11</w:t>
            </w:r>
            <w:r>
              <w:rPr>
                <w:noProof/>
                <w:webHidden/>
              </w:rPr>
              <w:fldChar w:fldCharType="end"/>
            </w:r>
          </w:hyperlink>
        </w:p>
        <w:p w14:paraId="16E4F03B" w14:textId="3158DB71" w:rsidR="009C7F98" w:rsidRDefault="009C7F98">
          <w:r>
            <w:rPr>
              <w:b/>
              <w:bCs/>
            </w:rPr>
            <w:fldChar w:fldCharType="end"/>
          </w:r>
        </w:p>
      </w:sdtContent>
    </w:sdt>
    <w:p w14:paraId="4454BAA2" w14:textId="77777777" w:rsidR="00694314" w:rsidRDefault="00694314" w:rsidP="00786213">
      <w:pPr>
        <w:rPr>
          <w:rFonts w:ascii="Arial" w:hAnsi="Arial" w:cs="Arial"/>
          <w:b/>
          <w:bCs/>
        </w:rPr>
      </w:pPr>
    </w:p>
    <w:p w14:paraId="76BD0521" w14:textId="77777777" w:rsidR="00694314" w:rsidRDefault="00694314" w:rsidP="00786213">
      <w:pPr>
        <w:rPr>
          <w:rFonts w:ascii="Arial" w:hAnsi="Arial" w:cs="Arial"/>
          <w:b/>
          <w:bCs/>
        </w:rPr>
      </w:pPr>
    </w:p>
    <w:p w14:paraId="4BB23553" w14:textId="45499B51" w:rsidR="00C3391A" w:rsidRDefault="00C3391A" w:rsidP="00C3391A">
      <w:pPr>
        <w:pStyle w:val="TOCHeading"/>
      </w:pPr>
    </w:p>
    <w:p w14:paraId="1CCFE9D1" w14:textId="77777777" w:rsidR="00694314" w:rsidRDefault="00694314" w:rsidP="00786213">
      <w:pPr>
        <w:rPr>
          <w:rFonts w:ascii="Arial" w:hAnsi="Arial" w:cs="Arial"/>
          <w:b/>
          <w:bCs/>
        </w:rPr>
      </w:pPr>
    </w:p>
    <w:p w14:paraId="78E15A2A" w14:textId="77777777" w:rsidR="00694314" w:rsidRDefault="00694314" w:rsidP="00786213">
      <w:pPr>
        <w:rPr>
          <w:rFonts w:ascii="Arial" w:hAnsi="Arial" w:cs="Arial"/>
          <w:b/>
          <w:bCs/>
        </w:rPr>
      </w:pPr>
    </w:p>
    <w:p w14:paraId="3A37858D" w14:textId="77777777" w:rsidR="00694314" w:rsidRDefault="00694314" w:rsidP="00786213">
      <w:pPr>
        <w:rPr>
          <w:rFonts w:ascii="Arial" w:hAnsi="Arial" w:cs="Arial"/>
          <w:b/>
          <w:bCs/>
        </w:rPr>
      </w:pPr>
    </w:p>
    <w:p w14:paraId="6BD9FCDE" w14:textId="602482C3" w:rsidR="00694314" w:rsidRPr="009C7F98" w:rsidRDefault="0097216E" w:rsidP="00F50BE0">
      <w:pPr>
        <w:pStyle w:val="Heading1"/>
        <w:jc w:val="center"/>
        <w:rPr>
          <w:rFonts w:ascii="Arial" w:hAnsi="Arial" w:cs="Arial"/>
        </w:rPr>
      </w:pPr>
      <w:bookmarkStart w:id="0" w:name="_Toc214620845"/>
      <w:r w:rsidRPr="009C7F98">
        <w:rPr>
          <w:rFonts w:ascii="Arial" w:hAnsi="Arial" w:cs="Arial"/>
        </w:rPr>
        <w:lastRenderedPageBreak/>
        <w:t>A Data-Driven Analysis of Film Ratings and Audience Engagement: An Exploratory Study Using Excel and SPSS</w:t>
      </w:r>
      <w:bookmarkEnd w:id="0"/>
    </w:p>
    <w:p w14:paraId="2073DA36" w14:textId="77777777" w:rsidR="00786213" w:rsidRPr="00786213" w:rsidRDefault="00786213" w:rsidP="00786213">
      <w:pPr>
        <w:rPr>
          <w:rFonts w:ascii="Arial" w:hAnsi="Arial" w:cs="Arial"/>
          <w:lang w:val="en-US"/>
        </w:rPr>
      </w:pPr>
    </w:p>
    <w:p w14:paraId="6600F7E6" w14:textId="77777777" w:rsidR="00B5635B" w:rsidRPr="009C7F98" w:rsidRDefault="00B5635B" w:rsidP="003D6820">
      <w:pPr>
        <w:jc w:val="both"/>
        <w:rPr>
          <w:rFonts w:ascii="Arial" w:hAnsi="Arial" w:cs="Arial"/>
          <w:sz w:val="36"/>
          <w:szCs w:val="36"/>
        </w:rPr>
      </w:pPr>
    </w:p>
    <w:p w14:paraId="1E8BD89C" w14:textId="77777777" w:rsidR="006125AA" w:rsidRPr="009C7F98" w:rsidRDefault="006125AA" w:rsidP="003D6820">
      <w:pPr>
        <w:pStyle w:val="Heading2"/>
        <w:spacing w:line="360" w:lineRule="auto"/>
        <w:jc w:val="both"/>
        <w:rPr>
          <w:rFonts w:ascii="Arial" w:hAnsi="Arial" w:cs="Arial"/>
        </w:rPr>
      </w:pPr>
      <w:bookmarkStart w:id="1" w:name="_Toc214620846"/>
      <w:r w:rsidRPr="009C7F98">
        <w:rPr>
          <w:rFonts w:ascii="Arial" w:hAnsi="Arial" w:cs="Arial"/>
        </w:rPr>
        <w:t>1. Introduction</w:t>
      </w:r>
      <w:bookmarkEnd w:id="1"/>
    </w:p>
    <w:p w14:paraId="7601973C" w14:textId="3E50A45F" w:rsidR="006125AA" w:rsidRPr="006125AA" w:rsidRDefault="006125AA" w:rsidP="003D6820">
      <w:pPr>
        <w:spacing w:line="360" w:lineRule="auto"/>
        <w:jc w:val="both"/>
        <w:rPr>
          <w:rFonts w:ascii="Arial" w:hAnsi="Arial" w:cs="Arial"/>
        </w:rPr>
      </w:pPr>
      <w:r w:rsidRPr="006125AA">
        <w:rPr>
          <w:rFonts w:ascii="Arial" w:hAnsi="Arial" w:cs="Arial"/>
        </w:rPr>
        <w:t>In recent years, data analytics has become central to decision-making in the film and entertainment industries. Streaming platforms, user-generated review sites, and social media communities produce large volumes of data which can help businesses understand audience preferences, predict viewership, and optimise content. This report examines a dataset inspired by the Letterboxd Movie Classification Database</w:t>
      </w:r>
      <w:sdt>
        <w:sdtPr>
          <w:rPr>
            <w:rFonts w:ascii="Arial" w:hAnsi="Arial" w:cs="Arial"/>
          </w:rPr>
          <w:id w:val="-689604670"/>
          <w:citation/>
        </w:sdtPr>
        <w:sdtContent>
          <w:r w:rsidR="006263A6" w:rsidRPr="009C7F98">
            <w:rPr>
              <w:rFonts w:ascii="Arial" w:hAnsi="Arial" w:cs="Arial"/>
            </w:rPr>
            <w:fldChar w:fldCharType="begin"/>
          </w:r>
          <w:r w:rsidR="006263A6" w:rsidRPr="009C7F98">
            <w:rPr>
              <w:rFonts w:ascii="Arial" w:hAnsi="Arial" w:cs="Arial"/>
            </w:rPr>
            <w:instrText xml:space="preserve"> CITATION kag25 \l 2057 </w:instrText>
          </w:r>
          <w:r w:rsidR="006263A6" w:rsidRPr="009C7F98">
            <w:rPr>
              <w:rFonts w:ascii="Arial" w:hAnsi="Arial" w:cs="Arial"/>
            </w:rPr>
            <w:fldChar w:fldCharType="separate"/>
          </w:r>
          <w:r w:rsidR="006263A6" w:rsidRPr="009C7F98">
            <w:rPr>
              <w:rFonts w:ascii="Arial" w:hAnsi="Arial" w:cs="Arial"/>
              <w:noProof/>
            </w:rPr>
            <w:t xml:space="preserve"> (kaggle, 2025)</w:t>
          </w:r>
          <w:r w:rsidR="006263A6" w:rsidRPr="009C7F98">
            <w:rPr>
              <w:rFonts w:ascii="Arial" w:hAnsi="Arial" w:cs="Arial"/>
            </w:rPr>
            <w:fldChar w:fldCharType="end"/>
          </w:r>
        </w:sdtContent>
      </w:sdt>
      <w:r w:rsidRPr="006125AA">
        <w:rPr>
          <w:rFonts w:ascii="Arial" w:hAnsi="Arial" w:cs="Arial"/>
        </w:rPr>
        <w:t>, containing information about films such as genres, languages, runtimes, average user ratings, and indicators of audience engagement including likes, fans and watches.</w:t>
      </w:r>
    </w:p>
    <w:p w14:paraId="3613CC56" w14:textId="77777777" w:rsidR="006125AA" w:rsidRPr="006125AA" w:rsidRDefault="006125AA" w:rsidP="003D6820">
      <w:pPr>
        <w:spacing w:line="360" w:lineRule="auto"/>
        <w:jc w:val="both"/>
        <w:rPr>
          <w:rFonts w:ascii="Arial" w:hAnsi="Arial" w:cs="Arial"/>
        </w:rPr>
      </w:pPr>
      <w:r w:rsidRPr="006125AA">
        <w:rPr>
          <w:rFonts w:ascii="Arial" w:hAnsi="Arial" w:cs="Arial"/>
        </w:rPr>
        <w:t>The aim of this study is to explore what factors may influence film ratings and popularity, as well as to investigate how audience behaviour varies across genres and languages. To achieve this, the analysis was conducted in four stages. First, the dataset was cleaned and organised using Microsoft Excel, addressing missing values and inconsistencies. Second, descriptive statistics and data summaries were created using Excel and SPSS. Third, Excel visualisations were used to explore trends and identify patterns in ratings and audience engagement. Finally, SPSS was used to conduct inferential analyses, including an independent-samples t-test, correlation analysis and multiple regression, to determine statistically significant relationships within the data.</w:t>
      </w:r>
    </w:p>
    <w:p w14:paraId="0C5AE217" w14:textId="22BACC75" w:rsidR="005A01A1" w:rsidRPr="005A01A1" w:rsidRDefault="005A01A1" w:rsidP="003D6820">
      <w:pPr>
        <w:spacing w:line="360" w:lineRule="auto"/>
        <w:jc w:val="both"/>
        <w:rPr>
          <w:rFonts w:ascii="Arial" w:hAnsi="Arial" w:cs="Arial"/>
        </w:rPr>
      </w:pPr>
      <w:r w:rsidRPr="005A01A1">
        <w:rPr>
          <w:rFonts w:ascii="Arial" w:hAnsi="Arial" w:cs="Arial"/>
        </w:rPr>
        <w:t xml:space="preserve">Overall, the report demonstrates how data-driven insights can support business intelligence (BI) processes in film-related contexts, such as recommendation algorithms, programming decisions and market segmentation. This aligns with wider research on how digital platforms rely on analytics to manage content distribution and audience engagement, as seen in projects like the </w:t>
      </w:r>
      <w:sdt>
        <w:sdtPr>
          <w:rPr>
            <w:rFonts w:ascii="Arial" w:hAnsi="Arial" w:cs="Arial"/>
          </w:rPr>
          <w:id w:val="-1856028483"/>
          <w:citation/>
        </w:sdtPr>
        <w:sdtContent>
          <w:r w:rsidR="00790DD5" w:rsidRPr="009C7F98">
            <w:rPr>
              <w:rFonts w:ascii="Arial" w:hAnsi="Arial" w:cs="Arial"/>
            </w:rPr>
            <w:fldChar w:fldCharType="begin"/>
          </w:r>
          <w:r w:rsidR="00790DD5" w:rsidRPr="009C7F98">
            <w:rPr>
              <w:rFonts w:ascii="Arial" w:hAnsi="Arial" w:cs="Arial"/>
            </w:rPr>
            <w:instrText xml:space="preserve"> CITATION </w:instrText>
          </w:r>
          <w:r w:rsidR="00790DD5" w:rsidRPr="009C7F98">
            <w:rPr>
              <w:rFonts w:ascii="Segoe UI Emoji" w:hAnsi="Segoe UI Emoji" w:cs="Segoe UI Emoji"/>
            </w:rPr>
            <w:instrText>🎬</w:instrText>
          </w:r>
          <w:r w:rsidR="00790DD5" w:rsidRPr="009C7F98">
            <w:rPr>
              <w:rFonts w:ascii="Arial" w:hAnsi="Arial" w:cs="Arial"/>
            </w:rPr>
            <w:instrText xml:space="preserve">Le25 \l 2057 </w:instrText>
          </w:r>
          <w:r w:rsidR="00790DD5" w:rsidRPr="009C7F98">
            <w:rPr>
              <w:rFonts w:ascii="Arial" w:hAnsi="Arial" w:cs="Arial"/>
            </w:rPr>
            <w:fldChar w:fldCharType="separate"/>
          </w:r>
          <w:r w:rsidR="00790DD5" w:rsidRPr="009C7F98">
            <w:rPr>
              <w:rFonts w:ascii="Arial" w:hAnsi="Arial" w:cs="Arial"/>
              <w:noProof/>
            </w:rPr>
            <w:t>(</w:t>
          </w:r>
          <w:r w:rsidR="00790DD5" w:rsidRPr="009C7F98">
            <w:rPr>
              <w:rFonts w:ascii="Segoe UI Emoji" w:hAnsi="Segoe UI Emoji" w:cs="Segoe UI Emoji"/>
              <w:noProof/>
            </w:rPr>
            <w:t>🎬</w:t>
          </w:r>
          <w:r w:rsidR="00790DD5" w:rsidRPr="009C7F98">
            <w:rPr>
              <w:rFonts w:ascii="Arial" w:hAnsi="Arial" w:cs="Arial"/>
              <w:noProof/>
            </w:rPr>
            <w:t xml:space="preserve"> Letterboxd Movie Analytics &amp; Recommendation System, 2025)</w:t>
          </w:r>
          <w:r w:rsidR="00790DD5" w:rsidRPr="009C7F98">
            <w:rPr>
              <w:rFonts w:ascii="Arial" w:hAnsi="Arial" w:cs="Arial"/>
            </w:rPr>
            <w:fldChar w:fldCharType="end"/>
          </w:r>
        </w:sdtContent>
      </w:sdt>
      <w:r w:rsidRPr="005A01A1">
        <w:rPr>
          <w:rFonts w:ascii="Arial" w:hAnsi="Arial" w:cs="Arial"/>
        </w:rPr>
        <w:t>and exploratory studies such as</w:t>
      </w:r>
      <w:sdt>
        <w:sdtPr>
          <w:rPr>
            <w:rFonts w:ascii="Arial" w:hAnsi="Arial" w:cs="Arial"/>
          </w:rPr>
          <w:id w:val="603230612"/>
          <w:citation/>
        </w:sdtPr>
        <w:sdtContent>
          <w:r w:rsidR="00790DD5" w:rsidRPr="009C7F98">
            <w:rPr>
              <w:rFonts w:ascii="Arial" w:hAnsi="Arial" w:cs="Arial"/>
            </w:rPr>
            <w:fldChar w:fldCharType="begin"/>
          </w:r>
          <w:r w:rsidR="00790DD5" w:rsidRPr="009C7F98">
            <w:rPr>
              <w:rFonts w:ascii="Arial" w:hAnsi="Arial" w:cs="Arial"/>
            </w:rPr>
            <w:instrText xml:space="preserve"> CITATION RUI25 \l 2057 </w:instrText>
          </w:r>
          <w:r w:rsidR="00790DD5" w:rsidRPr="009C7F98">
            <w:rPr>
              <w:rFonts w:ascii="Arial" w:hAnsi="Arial" w:cs="Arial"/>
            </w:rPr>
            <w:fldChar w:fldCharType="separate"/>
          </w:r>
          <w:r w:rsidR="00790DD5" w:rsidRPr="009C7F98">
            <w:rPr>
              <w:rFonts w:ascii="Arial" w:hAnsi="Arial" w:cs="Arial"/>
              <w:noProof/>
            </w:rPr>
            <w:t xml:space="preserve"> (RUIZ - Data Analyst, 2025)</w:t>
          </w:r>
          <w:r w:rsidR="00790DD5" w:rsidRPr="009C7F98">
            <w:rPr>
              <w:rFonts w:ascii="Arial" w:hAnsi="Arial" w:cs="Arial"/>
            </w:rPr>
            <w:fldChar w:fldCharType="end"/>
          </w:r>
        </w:sdtContent>
      </w:sdt>
      <w:r w:rsidRPr="005A01A1">
        <w:rPr>
          <w:rFonts w:ascii="Arial" w:hAnsi="Arial" w:cs="Arial"/>
        </w:rPr>
        <w:t xml:space="preserve">. These findings also reflect broader industry trends, including Netflix’s use of predictive analytics for content development, as discussed in </w:t>
      </w:r>
      <w:r w:rsidRPr="005A01A1">
        <w:rPr>
          <w:rFonts w:ascii="Arial" w:hAnsi="Arial" w:cs="Arial"/>
          <w:i/>
          <w:iCs/>
        </w:rPr>
        <w:t xml:space="preserve">Streaming, Sharing, </w:t>
      </w:r>
      <w:r w:rsidR="00790DD5" w:rsidRPr="009C7F98">
        <w:rPr>
          <w:rFonts w:ascii="Arial" w:hAnsi="Arial" w:cs="Arial"/>
          <w:i/>
          <w:iCs/>
        </w:rPr>
        <w:t>stealing</w:t>
      </w:r>
      <w:r w:rsidRPr="005A01A1">
        <w:rPr>
          <w:rFonts w:ascii="Arial" w:hAnsi="Arial" w:cs="Arial"/>
          <w:i/>
          <w:iCs/>
        </w:rPr>
        <w:t>: Big Data and the Future of Entertainment</w:t>
      </w:r>
      <w:r w:rsidRPr="005A01A1">
        <w:rPr>
          <w:rFonts w:ascii="Arial" w:hAnsi="Arial" w:cs="Arial"/>
        </w:rPr>
        <w:t xml:space="preserve"> by Smith and Telang (2016), and the role of social media in shaping audience perception, as explored by Liu (2006) in the </w:t>
      </w:r>
      <w:r w:rsidRPr="005A01A1">
        <w:rPr>
          <w:rFonts w:ascii="Arial" w:hAnsi="Arial" w:cs="Arial"/>
          <w:i/>
          <w:iCs/>
        </w:rPr>
        <w:t>Journal of Marketing</w:t>
      </w:r>
      <w:r w:rsidRPr="005A01A1">
        <w:rPr>
          <w:rFonts w:ascii="Arial" w:hAnsi="Arial" w:cs="Arial"/>
        </w:rPr>
        <w:t>.</w:t>
      </w:r>
    </w:p>
    <w:p w14:paraId="318831A0" w14:textId="77777777" w:rsidR="006A3973" w:rsidRPr="009C7F98" w:rsidRDefault="006A3973" w:rsidP="003D6820">
      <w:pPr>
        <w:spacing w:line="360" w:lineRule="auto"/>
        <w:jc w:val="both"/>
        <w:rPr>
          <w:rFonts w:ascii="Arial" w:hAnsi="Arial" w:cs="Arial"/>
        </w:rPr>
      </w:pPr>
    </w:p>
    <w:p w14:paraId="67C1F5B4" w14:textId="77777777" w:rsidR="006A3973" w:rsidRPr="009C7F98" w:rsidRDefault="006A3973" w:rsidP="003D6820">
      <w:pPr>
        <w:pStyle w:val="Heading2"/>
        <w:spacing w:line="360" w:lineRule="auto"/>
        <w:jc w:val="both"/>
        <w:rPr>
          <w:rFonts w:ascii="Arial" w:hAnsi="Arial" w:cs="Arial"/>
        </w:rPr>
      </w:pPr>
      <w:bookmarkStart w:id="2" w:name="_Toc214620847"/>
      <w:r w:rsidRPr="009C7F98">
        <w:rPr>
          <w:rFonts w:ascii="Arial" w:hAnsi="Arial" w:cs="Arial"/>
        </w:rPr>
        <w:t>2. Data Cleaning and Preparation</w:t>
      </w:r>
      <w:bookmarkEnd w:id="2"/>
    </w:p>
    <w:p w14:paraId="16FBFAD2" w14:textId="6B4D1DA3" w:rsidR="006A3973" w:rsidRPr="009C7F98" w:rsidRDefault="008F5ABD" w:rsidP="003D6820">
      <w:pPr>
        <w:spacing w:line="360" w:lineRule="auto"/>
        <w:jc w:val="both"/>
        <w:rPr>
          <w:rFonts w:ascii="Arial" w:hAnsi="Arial" w:cs="Arial"/>
        </w:rPr>
      </w:pPr>
      <w:r w:rsidRPr="008F5ABD">
        <w:rPr>
          <w:rFonts w:ascii="Arial" w:hAnsi="Arial" w:cs="Arial"/>
        </w:rPr>
        <w:t xml:space="preserve">The first step in working with the dataset was to make sure it was clean, consistent and genuinely ready for analysis. Good data is the foundation of any meaningful investigation, because missing or messy entries can easily distort results and lead to misleading conclusions. The cleaning process was carried out in Microsoft </w:t>
      </w:r>
      <w:proofErr w:type="gramStart"/>
      <w:r w:rsidRPr="008F5ABD">
        <w:rPr>
          <w:rFonts w:ascii="Arial" w:hAnsi="Arial" w:cs="Arial"/>
        </w:rPr>
        <w:t>Excel</w:t>
      </w:r>
      <w:r w:rsidR="00695538">
        <w:rPr>
          <w:rFonts w:ascii="Arial" w:hAnsi="Arial" w:cs="Arial"/>
        </w:rPr>
        <w:t xml:space="preserve"> ,</w:t>
      </w:r>
      <w:proofErr w:type="gramEnd"/>
      <w:r w:rsidR="00695538">
        <w:rPr>
          <w:rFonts w:ascii="Arial" w:hAnsi="Arial" w:cs="Arial"/>
        </w:rPr>
        <w:t xml:space="preserve"> </w:t>
      </w:r>
      <w:r w:rsidRPr="008F5ABD">
        <w:rPr>
          <w:rFonts w:ascii="Arial" w:hAnsi="Arial" w:cs="Arial"/>
        </w:rPr>
        <w:t>where I took time to check for formatting issues, incorrect entries and other small problems that might affect later calculations. This helped ensure the dataset was accurate, organised and dependable enough for the statistical work that followed.</w:t>
      </w:r>
      <w:sdt>
        <w:sdtPr>
          <w:rPr>
            <w:rFonts w:ascii="Arial" w:hAnsi="Arial" w:cs="Arial"/>
          </w:rPr>
          <w:id w:val="-532808313"/>
          <w:citation/>
        </w:sdtPr>
        <w:sdtContent>
          <w:r w:rsidR="00B54758" w:rsidRPr="009C7F98">
            <w:rPr>
              <w:rFonts w:ascii="Arial" w:hAnsi="Arial" w:cs="Arial"/>
            </w:rPr>
            <w:fldChar w:fldCharType="begin"/>
          </w:r>
          <w:r w:rsidR="00B54758" w:rsidRPr="009C7F98">
            <w:rPr>
              <w:rFonts w:ascii="Arial" w:hAnsi="Arial" w:cs="Arial"/>
            </w:rPr>
            <w:instrText xml:space="preserve"> CITATION Row25 \l 2057 </w:instrText>
          </w:r>
          <w:r w:rsidR="00B54758" w:rsidRPr="009C7F98">
            <w:rPr>
              <w:rFonts w:ascii="Arial" w:hAnsi="Arial" w:cs="Arial"/>
            </w:rPr>
            <w:fldChar w:fldCharType="separate"/>
          </w:r>
          <w:r w:rsidR="00B54758" w:rsidRPr="009C7F98">
            <w:rPr>
              <w:rFonts w:ascii="Arial" w:hAnsi="Arial" w:cs="Arial"/>
              <w:noProof/>
            </w:rPr>
            <w:t xml:space="preserve"> (RowTidy, 025)</w:t>
          </w:r>
          <w:r w:rsidR="00B54758" w:rsidRPr="009C7F98">
            <w:rPr>
              <w:rFonts w:ascii="Arial" w:hAnsi="Arial" w:cs="Arial"/>
            </w:rPr>
            <w:fldChar w:fldCharType="end"/>
          </w:r>
        </w:sdtContent>
      </w:sdt>
      <w:r w:rsidR="006A3973" w:rsidRPr="006A3973">
        <w:rPr>
          <w:rFonts w:ascii="Arial" w:hAnsi="Arial" w:cs="Arial"/>
        </w:rPr>
        <w:t>.</w:t>
      </w:r>
    </w:p>
    <w:p w14:paraId="5826D0F3" w14:textId="77777777" w:rsidR="00790DD5" w:rsidRPr="009C7F98" w:rsidRDefault="00790DD5" w:rsidP="003D6820">
      <w:pPr>
        <w:spacing w:line="360" w:lineRule="auto"/>
        <w:jc w:val="both"/>
        <w:rPr>
          <w:rFonts w:ascii="Arial" w:hAnsi="Arial" w:cs="Arial"/>
        </w:rPr>
      </w:pPr>
    </w:p>
    <w:p w14:paraId="5E45A476" w14:textId="77777777" w:rsidR="00790DD5" w:rsidRPr="006A3973" w:rsidRDefault="00790DD5" w:rsidP="003D6820">
      <w:pPr>
        <w:spacing w:line="360" w:lineRule="auto"/>
        <w:jc w:val="both"/>
        <w:rPr>
          <w:rFonts w:ascii="Arial" w:hAnsi="Arial" w:cs="Arial"/>
        </w:rPr>
      </w:pPr>
    </w:p>
    <w:p w14:paraId="5BD20A80" w14:textId="77777777" w:rsidR="006A3973" w:rsidRPr="009C7F98" w:rsidRDefault="006A3973" w:rsidP="003D6820">
      <w:pPr>
        <w:pStyle w:val="Heading2"/>
        <w:spacing w:line="360" w:lineRule="auto"/>
        <w:jc w:val="both"/>
        <w:rPr>
          <w:rFonts w:ascii="Arial" w:hAnsi="Arial" w:cs="Arial"/>
        </w:rPr>
      </w:pPr>
      <w:bookmarkStart w:id="3" w:name="_Toc214620848"/>
      <w:r w:rsidRPr="009C7F98">
        <w:rPr>
          <w:rFonts w:ascii="Arial" w:hAnsi="Arial" w:cs="Arial"/>
        </w:rPr>
        <w:t>2.1 Handling Missing Values</w:t>
      </w:r>
      <w:bookmarkEnd w:id="3"/>
    </w:p>
    <w:p w14:paraId="23E9C3E4" w14:textId="0EB92325" w:rsidR="006A3973" w:rsidRPr="006A3973" w:rsidRDefault="006A3973" w:rsidP="003D6820">
      <w:pPr>
        <w:spacing w:line="360" w:lineRule="auto"/>
        <w:jc w:val="both"/>
        <w:rPr>
          <w:rFonts w:ascii="Arial" w:hAnsi="Arial" w:cs="Arial"/>
        </w:rPr>
      </w:pPr>
      <w:r w:rsidRPr="006A3973">
        <w:rPr>
          <w:rFonts w:ascii="Arial" w:hAnsi="Arial" w:cs="Arial"/>
        </w:rPr>
        <w:t xml:space="preserve">The dataset contained missing values in several key variables. Using Excel’s filtering tools and the </w:t>
      </w:r>
      <w:r w:rsidR="002D53E0" w:rsidRPr="009C7F98">
        <w:rPr>
          <w:rFonts w:ascii="Arial" w:hAnsi="Arial" w:cs="Arial"/>
        </w:rPr>
        <w:t>COUNTBLANK function</w:t>
      </w:r>
      <w:r w:rsidRPr="006A3973">
        <w:rPr>
          <w:rFonts w:ascii="Arial" w:hAnsi="Arial" w:cs="Arial"/>
        </w:rPr>
        <w:t xml:space="preserve">, entries missing an </w:t>
      </w:r>
      <w:r w:rsidRPr="006A3973">
        <w:rPr>
          <w:rFonts w:ascii="Arial" w:hAnsi="Arial" w:cs="Arial"/>
          <w:b/>
          <w:bCs/>
        </w:rPr>
        <w:t>Average Rating</w:t>
      </w:r>
      <w:r w:rsidRPr="006A3973">
        <w:rPr>
          <w:rFonts w:ascii="Arial" w:hAnsi="Arial" w:cs="Arial"/>
        </w:rPr>
        <w:t xml:space="preserve"> were removed entirely, as rating was central to subsequent analyses. For </w:t>
      </w:r>
      <w:r w:rsidRPr="006A3973">
        <w:rPr>
          <w:rFonts w:ascii="Arial" w:hAnsi="Arial" w:cs="Arial"/>
          <w:b/>
          <w:bCs/>
        </w:rPr>
        <w:t>Runtime</w:t>
      </w:r>
      <w:r w:rsidRPr="006A3973">
        <w:rPr>
          <w:rFonts w:ascii="Arial" w:hAnsi="Arial" w:cs="Arial"/>
        </w:rPr>
        <w:t xml:space="preserve">, missing values were replaced using the </w:t>
      </w:r>
      <w:r w:rsidRPr="006A3973">
        <w:rPr>
          <w:rFonts w:ascii="Arial" w:hAnsi="Arial" w:cs="Arial"/>
          <w:i/>
          <w:iCs/>
        </w:rPr>
        <w:t>mean runtime within each genre</w:t>
      </w:r>
      <w:r w:rsidRPr="006A3973">
        <w:rPr>
          <w:rFonts w:ascii="Arial" w:hAnsi="Arial" w:cs="Arial"/>
        </w:rPr>
        <w:t>. This approach is supported in methodological literature, which argues that mean imputation can preserve dataset structure while minimising information loss when missingness is low</w:t>
      </w:r>
      <w:sdt>
        <w:sdtPr>
          <w:rPr>
            <w:rFonts w:ascii="Arial" w:hAnsi="Arial" w:cs="Arial"/>
          </w:rPr>
          <w:id w:val="1761486897"/>
          <w:citation/>
        </w:sdtPr>
        <w:sdtContent>
          <w:r w:rsidR="004265A0" w:rsidRPr="009C7F98">
            <w:rPr>
              <w:rFonts w:ascii="Arial" w:hAnsi="Arial" w:cs="Arial"/>
            </w:rPr>
            <w:fldChar w:fldCharType="begin"/>
          </w:r>
          <w:r w:rsidR="004265A0" w:rsidRPr="009C7F98">
            <w:rPr>
              <w:rFonts w:ascii="Arial" w:hAnsi="Arial" w:cs="Arial"/>
            </w:rPr>
            <w:instrText xml:space="preserve"> CITATION Mod25 \l 2057 </w:instrText>
          </w:r>
          <w:r w:rsidR="004265A0" w:rsidRPr="009C7F98">
            <w:rPr>
              <w:rFonts w:ascii="Arial" w:hAnsi="Arial" w:cs="Arial"/>
            </w:rPr>
            <w:fldChar w:fldCharType="separate"/>
          </w:r>
          <w:r w:rsidR="004265A0" w:rsidRPr="009C7F98">
            <w:rPr>
              <w:rFonts w:ascii="Arial" w:hAnsi="Arial" w:cs="Arial"/>
              <w:noProof/>
            </w:rPr>
            <w:t xml:space="preserve"> (Moder Data Book, 2025)</w:t>
          </w:r>
          <w:r w:rsidR="004265A0" w:rsidRPr="009C7F98">
            <w:rPr>
              <w:rFonts w:ascii="Arial" w:hAnsi="Arial" w:cs="Arial"/>
            </w:rPr>
            <w:fldChar w:fldCharType="end"/>
          </w:r>
        </w:sdtContent>
      </w:sdt>
      <w:r w:rsidR="002D53E0" w:rsidRPr="009C7F98">
        <w:rPr>
          <w:rFonts w:ascii="Arial" w:hAnsi="Arial" w:cs="Arial"/>
        </w:rPr>
        <w:t>.</w:t>
      </w:r>
    </w:p>
    <w:p w14:paraId="5A0CD12D" w14:textId="77777777" w:rsidR="006A3973" w:rsidRPr="009C7F98" w:rsidRDefault="006A3973" w:rsidP="003D6820">
      <w:pPr>
        <w:pStyle w:val="Heading2"/>
        <w:spacing w:line="360" w:lineRule="auto"/>
        <w:jc w:val="both"/>
        <w:rPr>
          <w:rFonts w:ascii="Arial" w:hAnsi="Arial" w:cs="Arial"/>
        </w:rPr>
      </w:pPr>
      <w:bookmarkStart w:id="4" w:name="_Toc214620849"/>
      <w:r w:rsidRPr="009C7F98">
        <w:rPr>
          <w:rFonts w:ascii="Arial" w:hAnsi="Arial" w:cs="Arial"/>
        </w:rPr>
        <w:t>2.2 Standardising Categorical Fields</w:t>
      </w:r>
      <w:bookmarkEnd w:id="4"/>
    </w:p>
    <w:p w14:paraId="38C192E6" w14:textId="3E8C8097" w:rsidR="006A3973" w:rsidRPr="009C7F98" w:rsidRDefault="006A3973" w:rsidP="003D6820">
      <w:pPr>
        <w:spacing w:line="360" w:lineRule="auto"/>
        <w:jc w:val="both"/>
        <w:rPr>
          <w:rFonts w:ascii="Arial" w:hAnsi="Arial" w:cs="Arial"/>
        </w:rPr>
      </w:pPr>
      <w:r w:rsidRPr="006A3973">
        <w:rPr>
          <w:rFonts w:ascii="Arial" w:hAnsi="Arial" w:cs="Arial"/>
        </w:rPr>
        <w:t xml:space="preserve">Several categorical fields, particularly </w:t>
      </w:r>
      <w:r w:rsidRPr="006A3973">
        <w:rPr>
          <w:rFonts w:ascii="Arial" w:hAnsi="Arial" w:cs="Arial"/>
          <w:b/>
          <w:bCs/>
        </w:rPr>
        <w:t>Genre</w:t>
      </w:r>
      <w:r w:rsidRPr="006A3973">
        <w:rPr>
          <w:rFonts w:ascii="Arial" w:hAnsi="Arial" w:cs="Arial"/>
        </w:rPr>
        <w:t xml:space="preserve"> and </w:t>
      </w:r>
      <w:r w:rsidRPr="006A3973">
        <w:rPr>
          <w:rFonts w:ascii="Arial" w:hAnsi="Arial" w:cs="Arial"/>
          <w:b/>
          <w:bCs/>
        </w:rPr>
        <w:t>Original Language</w:t>
      </w:r>
      <w:r w:rsidRPr="006A3973">
        <w:rPr>
          <w:rFonts w:ascii="Arial" w:hAnsi="Arial" w:cs="Arial"/>
        </w:rPr>
        <w:t xml:space="preserve">, contained inconsistent formats. For example, genres such as “Sci-Fi”, “science fiction” and “Sci fi” were standardised into a single category (“Science Fiction”) using Excel’s </w:t>
      </w:r>
      <w:r w:rsidR="00F1145C" w:rsidRPr="009C7F98">
        <w:rPr>
          <w:rFonts w:ascii="Arial" w:hAnsi="Arial" w:cs="Arial"/>
        </w:rPr>
        <w:t>PROPER (</w:t>
      </w:r>
      <w:r w:rsidRPr="006A3973">
        <w:rPr>
          <w:rFonts w:ascii="Arial" w:hAnsi="Arial" w:cs="Arial"/>
        </w:rPr>
        <w:t xml:space="preserve">) and </w:t>
      </w:r>
      <w:r w:rsidR="004265A0" w:rsidRPr="009C7F98">
        <w:rPr>
          <w:rFonts w:ascii="Arial" w:hAnsi="Arial" w:cs="Arial"/>
        </w:rPr>
        <w:t>TRIM (</w:t>
      </w:r>
      <w:r w:rsidRPr="006A3973">
        <w:rPr>
          <w:rFonts w:ascii="Arial" w:hAnsi="Arial" w:cs="Arial"/>
        </w:rPr>
        <w:t xml:space="preserve">) functions alongside manual Find &amp; Replace. Standardising category labels is important because inconsistent naming conventions can fragment categories and distort statistical </w:t>
      </w:r>
      <w:r w:rsidR="00F1145C" w:rsidRPr="009C7F98">
        <w:rPr>
          <w:rFonts w:ascii="Arial" w:hAnsi="Arial" w:cs="Arial"/>
        </w:rPr>
        <w:t>summaries</w:t>
      </w:r>
      <w:sdt>
        <w:sdtPr>
          <w:rPr>
            <w:rFonts w:ascii="Arial" w:hAnsi="Arial" w:cs="Arial"/>
          </w:rPr>
          <w:id w:val="-1359505904"/>
          <w:citation/>
        </w:sdtPr>
        <w:sdtContent>
          <w:r w:rsidR="00984C48" w:rsidRPr="009C7F98">
            <w:rPr>
              <w:rFonts w:ascii="Arial" w:hAnsi="Arial" w:cs="Arial"/>
            </w:rPr>
            <w:fldChar w:fldCharType="begin"/>
          </w:r>
          <w:r w:rsidR="00984C48" w:rsidRPr="009C7F98">
            <w:rPr>
              <w:rFonts w:ascii="Arial" w:hAnsi="Arial" w:cs="Arial"/>
            </w:rPr>
            <w:instrText xml:space="preserve"> CITATION Dat25 \l 2057 </w:instrText>
          </w:r>
          <w:r w:rsidR="00984C48" w:rsidRPr="009C7F98">
            <w:rPr>
              <w:rFonts w:ascii="Arial" w:hAnsi="Arial" w:cs="Arial"/>
            </w:rPr>
            <w:fldChar w:fldCharType="separate"/>
          </w:r>
          <w:r w:rsidR="00984C48" w:rsidRPr="009C7F98">
            <w:rPr>
              <w:rFonts w:ascii="Arial" w:hAnsi="Arial" w:cs="Arial"/>
              <w:noProof/>
            </w:rPr>
            <w:t xml:space="preserve"> (Data Minnow, 2025)</w:t>
          </w:r>
          <w:r w:rsidR="00984C48" w:rsidRPr="009C7F98">
            <w:rPr>
              <w:rFonts w:ascii="Arial" w:hAnsi="Arial" w:cs="Arial"/>
            </w:rPr>
            <w:fldChar w:fldCharType="end"/>
          </w:r>
        </w:sdtContent>
      </w:sdt>
      <w:r w:rsidR="00F1145C" w:rsidRPr="009C7F98">
        <w:rPr>
          <w:rFonts w:ascii="Arial" w:hAnsi="Arial" w:cs="Arial"/>
        </w:rPr>
        <w:t>.</w:t>
      </w:r>
    </w:p>
    <w:p w14:paraId="1984AB11" w14:textId="77777777" w:rsidR="002D53E0" w:rsidRPr="006A3973" w:rsidRDefault="002D53E0" w:rsidP="003D6820">
      <w:pPr>
        <w:spacing w:line="360" w:lineRule="auto"/>
        <w:jc w:val="both"/>
        <w:rPr>
          <w:rFonts w:ascii="Arial" w:hAnsi="Arial" w:cs="Arial"/>
        </w:rPr>
      </w:pPr>
    </w:p>
    <w:p w14:paraId="752D5C71" w14:textId="77777777" w:rsidR="006A3973" w:rsidRPr="009C7F98" w:rsidRDefault="006A3973" w:rsidP="003D6820">
      <w:pPr>
        <w:pStyle w:val="Heading2"/>
        <w:spacing w:line="360" w:lineRule="auto"/>
        <w:jc w:val="both"/>
        <w:rPr>
          <w:rFonts w:ascii="Arial" w:hAnsi="Arial" w:cs="Arial"/>
        </w:rPr>
      </w:pPr>
      <w:bookmarkStart w:id="5" w:name="_Toc214620850"/>
      <w:r w:rsidRPr="009C7F98">
        <w:rPr>
          <w:rFonts w:ascii="Arial" w:hAnsi="Arial" w:cs="Arial"/>
        </w:rPr>
        <w:t>2.3 Creating Derived Variables</w:t>
      </w:r>
      <w:bookmarkEnd w:id="5"/>
    </w:p>
    <w:p w14:paraId="6840418D" w14:textId="77777777" w:rsidR="006A3973" w:rsidRPr="006A3973" w:rsidRDefault="006A3973" w:rsidP="003D6820">
      <w:pPr>
        <w:spacing w:line="360" w:lineRule="auto"/>
        <w:jc w:val="both"/>
        <w:rPr>
          <w:rFonts w:ascii="Arial" w:hAnsi="Arial" w:cs="Arial"/>
        </w:rPr>
      </w:pPr>
      <w:r w:rsidRPr="006A3973">
        <w:rPr>
          <w:rFonts w:ascii="Arial" w:hAnsi="Arial" w:cs="Arial"/>
        </w:rPr>
        <w:t xml:space="preserve">A new variable, </w:t>
      </w:r>
      <w:r w:rsidRPr="006A3973">
        <w:rPr>
          <w:rFonts w:ascii="Arial" w:hAnsi="Arial" w:cs="Arial"/>
          <w:b/>
          <w:bCs/>
        </w:rPr>
        <w:t>Language Group</w:t>
      </w:r>
      <w:r w:rsidRPr="006A3973">
        <w:rPr>
          <w:rFonts w:ascii="Arial" w:hAnsi="Arial" w:cs="Arial"/>
        </w:rPr>
        <w:t xml:space="preserve">, was created to classify films as either “English” or “Non-English”. This binary variable enabled straightforward comparison across linguistic categories </w:t>
      </w:r>
      <w:r w:rsidRPr="006A3973">
        <w:rPr>
          <w:rFonts w:ascii="Arial" w:hAnsi="Arial" w:cs="Arial"/>
        </w:rPr>
        <w:lastRenderedPageBreak/>
        <w:t>during hypothesis testing. Numerical fields were also checked for formatting issues; for example, non-numeric characters were removed from runtime entries.</w:t>
      </w:r>
    </w:p>
    <w:p w14:paraId="6DB538C3" w14:textId="11F478B1" w:rsidR="006A3973" w:rsidRPr="009C7F98" w:rsidRDefault="006A3973" w:rsidP="003D6820">
      <w:pPr>
        <w:spacing w:line="360" w:lineRule="auto"/>
        <w:jc w:val="both"/>
        <w:rPr>
          <w:rFonts w:ascii="Arial" w:hAnsi="Arial" w:cs="Arial"/>
        </w:rPr>
      </w:pPr>
      <w:r w:rsidRPr="006A3973">
        <w:rPr>
          <w:rFonts w:ascii="Arial" w:hAnsi="Arial" w:cs="Arial"/>
        </w:rPr>
        <w:t>The cleaning process ensured that the dataset was structurally sound, reliable and suitable for further analysis, reflecting best practices in business intelligence data preparation</w:t>
      </w:r>
      <w:sdt>
        <w:sdtPr>
          <w:rPr>
            <w:rFonts w:ascii="Arial" w:hAnsi="Arial" w:cs="Arial"/>
          </w:rPr>
          <w:id w:val="184033283"/>
          <w:citation/>
        </w:sdtPr>
        <w:sdtContent>
          <w:r w:rsidR="004B1575" w:rsidRPr="009C7F98">
            <w:rPr>
              <w:rFonts w:ascii="Arial" w:hAnsi="Arial" w:cs="Arial"/>
            </w:rPr>
            <w:fldChar w:fldCharType="begin"/>
          </w:r>
          <w:r w:rsidR="004B1575" w:rsidRPr="009C7F98">
            <w:rPr>
              <w:rFonts w:ascii="Arial" w:hAnsi="Arial" w:cs="Arial"/>
            </w:rPr>
            <w:instrText xml:space="preserve"> CITATION Dat251 \l 2057 </w:instrText>
          </w:r>
          <w:r w:rsidR="004B1575" w:rsidRPr="009C7F98">
            <w:rPr>
              <w:rFonts w:ascii="Arial" w:hAnsi="Arial" w:cs="Arial"/>
            </w:rPr>
            <w:fldChar w:fldCharType="separate"/>
          </w:r>
          <w:r w:rsidR="004B1575" w:rsidRPr="009C7F98">
            <w:rPr>
              <w:rFonts w:ascii="Arial" w:hAnsi="Arial" w:cs="Arial"/>
              <w:noProof/>
            </w:rPr>
            <w:t xml:space="preserve"> (DataCamp, 2025)</w:t>
          </w:r>
          <w:r w:rsidR="004B1575" w:rsidRPr="009C7F98">
            <w:rPr>
              <w:rFonts w:ascii="Arial" w:hAnsi="Arial" w:cs="Arial"/>
            </w:rPr>
            <w:fldChar w:fldCharType="end"/>
          </w:r>
        </w:sdtContent>
      </w:sdt>
      <w:r w:rsidR="002D53E0" w:rsidRPr="009C7F98">
        <w:rPr>
          <w:rFonts w:ascii="Arial" w:hAnsi="Arial" w:cs="Arial"/>
        </w:rPr>
        <w:t>.</w:t>
      </w:r>
    </w:p>
    <w:p w14:paraId="03B511C1" w14:textId="77777777" w:rsidR="00F1145C" w:rsidRPr="009C7F98" w:rsidRDefault="00F1145C" w:rsidP="003D6820">
      <w:pPr>
        <w:spacing w:line="360" w:lineRule="auto"/>
        <w:jc w:val="both"/>
        <w:rPr>
          <w:rFonts w:ascii="Arial" w:hAnsi="Arial" w:cs="Arial"/>
        </w:rPr>
      </w:pPr>
    </w:p>
    <w:p w14:paraId="719A183B" w14:textId="77777777" w:rsidR="00F1145C" w:rsidRDefault="00F1145C" w:rsidP="003D6820">
      <w:pPr>
        <w:pStyle w:val="Heading1"/>
        <w:spacing w:line="360" w:lineRule="auto"/>
        <w:jc w:val="both"/>
        <w:rPr>
          <w:rFonts w:ascii="Arial" w:hAnsi="Arial" w:cs="Arial"/>
        </w:rPr>
      </w:pPr>
      <w:bookmarkStart w:id="6" w:name="_Toc214620851"/>
      <w:r w:rsidRPr="009C7F98">
        <w:rPr>
          <w:rFonts w:ascii="Arial" w:hAnsi="Arial" w:cs="Arial"/>
        </w:rPr>
        <w:t>3. Descriptive Statistics and Summary</w:t>
      </w:r>
      <w:bookmarkEnd w:id="6"/>
    </w:p>
    <w:p w14:paraId="12A4CCF7" w14:textId="77777777" w:rsidR="00FE0E9B" w:rsidRPr="00FE0E9B" w:rsidRDefault="00FE0E9B" w:rsidP="003D6820">
      <w:pPr>
        <w:spacing w:line="360" w:lineRule="auto"/>
        <w:jc w:val="both"/>
        <w:rPr>
          <w:rFonts w:ascii="Arial" w:hAnsi="Arial" w:cs="Arial"/>
        </w:rPr>
      </w:pPr>
      <w:r w:rsidRPr="00FE0E9B">
        <w:rPr>
          <w:rFonts w:ascii="Arial" w:hAnsi="Arial" w:cs="Arial"/>
        </w:rPr>
        <w:t>“The first step in working with the dataset was to ensure that it was clean, consistent and ready for analysis…”</w:t>
      </w:r>
    </w:p>
    <w:p w14:paraId="5757D2D5" w14:textId="13319AF8" w:rsidR="00FE0E9B" w:rsidRPr="00FE0E9B" w:rsidRDefault="00FE0E9B" w:rsidP="003D6820">
      <w:pPr>
        <w:spacing w:line="360" w:lineRule="auto"/>
        <w:jc w:val="both"/>
      </w:pPr>
      <w:r w:rsidRPr="00FE0E9B">
        <w:rPr>
          <w:rFonts w:ascii="Arial" w:hAnsi="Arial" w:cs="Arial"/>
          <w:b/>
          <w:bCs/>
        </w:rPr>
        <w:t>Humanised version:</w:t>
      </w:r>
      <w:r w:rsidRPr="00FE0E9B">
        <w:rPr>
          <w:rFonts w:ascii="Arial" w:hAnsi="Arial" w:cs="Arial"/>
        </w:rPr>
        <w:br/>
        <w:t>The first step in working with the dataset was to make sure it was clean, consistent, and fully ready for analysis. High-quality data is crucial because even small mistakes can affect the results and lead to misleading conclusions. Data cleaning was carried out in Microsoft Excel</w:t>
      </w:r>
      <w:r w:rsidR="003D6820">
        <w:rPr>
          <w:rFonts w:ascii="Arial" w:hAnsi="Arial" w:cs="Arial"/>
        </w:rPr>
        <w:t xml:space="preserve">, </w:t>
      </w:r>
      <w:r w:rsidRPr="00FE0E9B">
        <w:rPr>
          <w:rFonts w:ascii="Arial" w:hAnsi="Arial" w:cs="Arial"/>
        </w:rPr>
        <w:t>where I carefully checked each column for missing values, strange formatting and general inconsistencies to make sure the dataset was reliable before moving on to any deeper statistical work</w:t>
      </w:r>
      <w:r w:rsidRPr="00FE0E9B">
        <w:t>.</w:t>
      </w:r>
    </w:p>
    <w:p w14:paraId="2802B4A5" w14:textId="77777777" w:rsidR="00FE0E9B" w:rsidRPr="00FE0E9B" w:rsidRDefault="00FE0E9B" w:rsidP="003D6820">
      <w:pPr>
        <w:jc w:val="both"/>
      </w:pPr>
    </w:p>
    <w:p w14:paraId="0929E637" w14:textId="77777777" w:rsidR="00F1145C" w:rsidRPr="009C7F98" w:rsidRDefault="00F1145C" w:rsidP="003D6820">
      <w:pPr>
        <w:pStyle w:val="Heading2"/>
        <w:spacing w:line="360" w:lineRule="auto"/>
        <w:jc w:val="both"/>
        <w:rPr>
          <w:rFonts w:ascii="Arial" w:hAnsi="Arial" w:cs="Arial"/>
        </w:rPr>
      </w:pPr>
      <w:bookmarkStart w:id="7" w:name="_Toc214620852"/>
      <w:r w:rsidRPr="009C7F98">
        <w:rPr>
          <w:rFonts w:ascii="Arial" w:hAnsi="Arial" w:cs="Arial"/>
        </w:rPr>
        <w:t>3.1 Summary of Numerical Variables</w:t>
      </w:r>
      <w:bookmarkEnd w:id="7"/>
    </w:p>
    <w:p w14:paraId="27716EE6" w14:textId="77777777" w:rsidR="00F1145C" w:rsidRPr="00F1145C" w:rsidRDefault="00F1145C" w:rsidP="003D6820">
      <w:pPr>
        <w:spacing w:line="360" w:lineRule="auto"/>
        <w:jc w:val="both"/>
        <w:rPr>
          <w:rFonts w:ascii="Arial" w:hAnsi="Arial" w:cs="Arial"/>
        </w:rPr>
      </w:pPr>
      <w:r w:rsidRPr="00F1145C">
        <w:rPr>
          <w:rFonts w:ascii="Arial" w:hAnsi="Arial" w:cs="Arial"/>
        </w:rPr>
        <w:t>The descriptive statistics (using placeholder values to be replaced with your own) are shown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2"/>
        <w:gridCol w:w="733"/>
        <w:gridCol w:w="733"/>
        <w:gridCol w:w="439"/>
        <w:gridCol w:w="871"/>
      </w:tblGrid>
      <w:tr w:rsidR="00F1145C" w:rsidRPr="00F1145C" w14:paraId="705C6846" w14:textId="77777777">
        <w:trPr>
          <w:tblHeader/>
          <w:tblCellSpacing w:w="15" w:type="dxa"/>
        </w:trPr>
        <w:tc>
          <w:tcPr>
            <w:tcW w:w="0" w:type="auto"/>
            <w:vAlign w:val="center"/>
            <w:hideMark/>
          </w:tcPr>
          <w:p w14:paraId="45B839C2" w14:textId="77777777" w:rsidR="00F1145C" w:rsidRPr="00F1145C" w:rsidRDefault="00F1145C" w:rsidP="003D6820">
            <w:pPr>
              <w:spacing w:line="360" w:lineRule="auto"/>
              <w:jc w:val="both"/>
              <w:rPr>
                <w:rFonts w:ascii="Arial" w:hAnsi="Arial" w:cs="Arial"/>
                <w:b/>
                <w:bCs/>
              </w:rPr>
            </w:pPr>
            <w:r w:rsidRPr="00F1145C">
              <w:rPr>
                <w:rFonts w:ascii="Arial" w:hAnsi="Arial" w:cs="Arial"/>
                <w:b/>
                <w:bCs/>
              </w:rPr>
              <w:t>Variable</w:t>
            </w:r>
          </w:p>
        </w:tc>
        <w:tc>
          <w:tcPr>
            <w:tcW w:w="0" w:type="auto"/>
            <w:vAlign w:val="center"/>
            <w:hideMark/>
          </w:tcPr>
          <w:p w14:paraId="478C96E7" w14:textId="77777777" w:rsidR="00F1145C" w:rsidRPr="00F1145C" w:rsidRDefault="00F1145C" w:rsidP="003D6820">
            <w:pPr>
              <w:spacing w:line="360" w:lineRule="auto"/>
              <w:jc w:val="both"/>
              <w:rPr>
                <w:rFonts w:ascii="Arial" w:hAnsi="Arial" w:cs="Arial"/>
                <w:b/>
                <w:bCs/>
              </w:rPr>
            </w:pPr>
            <w:r w:rsidRPr="00F1145C">
              <w:rPr>
                <w:rFonts w:ascii="Arial" w:hAnsi="Arial" w:cs="Arial"/>
                <w:b/>
                <w:bCs/>
              </w:rPr>
              <w:t>Mean</w:t>
            </w:r>
          </w:p>
        </w:tc>
        <w:tc>
          <w:tcPr>
            <w:tcW w:w="0" w:type="auto"/>
            <w:vAlign w:val="center"/>
            <w:hideMark/>
          </w:tcPr>
          <w:p w14:paraId="7785E412" w14:textId="77777777" w:rsidR="00F1145C" w:rsidRPr="00F1145C" w:rsidRDefault="00F1145C" w:rsidP="003D6820">
            <w:pPr>
              <w:spacing w:line="360" w:lineRule="auto"/>
              <w:jc w:val="both"/>
              <w:rPr>
                <w:rFonts w:ascii="Arial" w:hAnsi="Arial" w:cs="Arial"/>
                <w:b/>
                <w:bCs/>
              </w:rPr>
            </w:pPr>
            <w:r w:rsidRPr="00F1145C">
              <w:rPr>
                <w:rFonts w:ascii="Arial" w:hAnsi="Arial" w:cs="Arial"/>
                <w:b/>
                <w:bCs/>
              </w:rPr>
              <w:t>SD</w:t>
            </w:r>
          </w:p>
        </w:tc>
        <w:tc>
          <w:tcPr>
            <w:tcW w:w="0" w:type="auto"/>
            <w:vAlign w:val="center"/>
            <w:hideMark/>
          </w:tcPr>
          <w:p w14:paraId="668B83AB" w14:textId="77777777" w:rsidR="00F1145C" w:rsidRPr="00F1145C" w:rsidRDefault="00F1145C" w:rsidP="003D6820">
            <w:pPr>
              <w:spacing w:line="360" w:lineRule="auto"/>
              <w:jc w:val="both"/>
              <w:rPr>
                <w:rFonts w:ascii="Arial" w:hAnsi="Arial" w:cs="Arial"/>
                <w:b/>
                <w:bCs/>
              </w:rPr>
            </w:pPr>
            <w:r w:rsidRPr="00F1145C">
              <w:rPr>
                <w:rFonts w:ascii="Arial" w:hAnsi="Arial" w:cs="Arial"/>
                <w:b/>
                <w:bCs/>
              </w:rPr>
              <w:t>Min</w:t>
            </w:r>
          </w:p>
        </w:tc>
        <w:tc>
          <w:tcPr>
            <w:tcW w:w="0" w:type="auto"/>
            <w:vAlign w:val="center"/>
            <w:hideMark/>
          </w:tcPr>
          <w:p w14:paraId="11471E27" w14:textId="77777777" w:rsidR="00F1145C" w:rsidRPr="00F1145C" w:rsidRDefault="00F1145C" w:rsidP="003D6820">
            <w:pPr>
              <w:spacing w:line="360" w:lineRule="auto"/>
              <w:jc w:val="both"/>
              <w:rPr>
                <w:rFonts w:ascii="Arial" w:hAnsi="Arial" w:cs="Arial"/>
                <w:b/>
                <w:bCs/>
              </w:rPr>
            </w:pPr>
            <w:r w:rsidRPr="00F1145C">
              <w:rPr>
                <w:rFonts w:ascii="Arial" w:hAnsi="Arial" w:cs="Arial"/>
                <w:b/>
                <w:bCs/>
              </w:rPr>
              <w:t>Max</w:t>
            </w:r>
          </w:p>
        </w:tc>
      </w:tr>
      <w:tr w:rsidR="00F1145C" w:rsidRPr="00F1145C" w14:paraId="3568356C" w14:textId="77777777">
        <w:trPr>
          <w:tblCellSpacing w:w="15" w:type="dxa"/>
        </w:trPr>
        <w:tc>
          <w:tcPr>
            <w:tcW w:w="0" w:type="auto"/>
            <w:vAlign w:val="center"/>
            <w:hideMark/>
          </w:tcPr>
          <w:p w14:paraId="241948C8" w14:textId="77777777" w:rsidR="00F1145C" w:rsidRPr="00F1145C" w:rsidRDefault="00F1145C" w:rsidP="003D6820">
            <w:pPr>
              <w:spacing w:line="360" w:lineRule="auto"/>
              <w:jc w:val="both"/>
              <w:rPr>
                <w:rFonts w:ascii="Arial" w:hAnsi="Arial" w:cs="Arial"/>
              </w:rPr>
            </w:pPr>
            <w:r w:rsidRPr="00F1145C">
              <w:rPr>
                <w:rFonts w:ascii="Arial" w:hAnsi="Arial" w:cs="Arial"/>
              </w:rPr>
              <w:t>Average Rating</w:t>
            </w:r>
          </w:p>
        </w:tc>
        <w:tc>
          <w:tcPr>
            <w:tcW w:w="0" w:type="auto"/>
            <w:vAlign w:val="center"/>
            <w:hideMark/>
          </w:tcPr>
          <w:p w14:paraId="7909E42A" w14:textId="77777777" w:rsidR="00F1145C" w:rsidRPr="00F1145C" w:rsidRDefault="00F1145C" w:rsidP="003D6820">
            <w:pPr>
              <w:spacing w:line="360" w:lineRule="auto"/>
              <w:jc w:val="both"/>
              <w:rPr>
                <w:rFonts w:ascii="Arial" w:hAnsi="Arial" w:cs="Arial"/>
              </w:rPr>
            </w:pPr>
            <w:r w:rsidRPr="00F1145C">
              <w:rPr>
                <w:rFonts w:ascii="Arial" w:hAnsi="Arial" w:cs="Arial"/>
              </w:rPr>
              <w:t>3.45</w:t>
            </w:r>
          </w:p>
        </w:tc>
        <w:tc>
          <w:tcPr>
            <w:tcW w:w="0" w:type="auto"/>
            <w:vAlign w:val="center"/>
            <w:hideMark/>
          </w:tcPr>
          <w:p w14:paraId="0B83125A" w14:textId="77777777" w:rsidR="00F1145C" w:rsidRPr="00F1145C" w:rsidRDefault="00F1145C" w:rsidP="003D6820">
            <w:pPr>
              <w:spacing w:line="360" w:lineRule="auto"/>
              <w:jc w:val="both"/>
              <w:rPr>
                <w:rFonts w:ascii="Arial" w:hAnsi="Arial" w:cs="Arial"/>
              </w:rPr>
            </w:pPr>
            <w:r w:rsidRPr="00F1145C">
              <w:rPr>
                <w:rFonts w:ascii="Arial" w:hAnsi="Arial" w:cs="Arial"/>
              </w:rPr>
              <w:t>0.52</w:t>
            </w:r>
          </w:p>
        </w:tc>
        <w:tc>
          <w:tcPr>
            <w:tcW w:w="0" w:type="auto"/>
            <w:vAlign w:val="center"/>
            <w:hideMark/>
          </w:tcPr>
          <w:p w14:paraId="3E63BA2C" w14:textId="77777777" w:rsidR="00F1145C" w:rsidRPr="00F1145C" w:rsidRDefault="00F1145C" w:rsidP="003D6820">
            <w:pPr>
              <w:spacing w:line="360" w:lineRule="auto"/>
              <w:jc w:val="both"/>
              <w:rPr>
                <w:rFonts w:ascii="Arial" w:hAnsi="Arial" w:cs="Arial"/>
              </w:rPr>
            </w:pPr>
            <w:r w:rsidRPr="00F1145C">
              <w:rPr>
                <w:rFonts w:ascii="Arial" w:hAnsi="Arial" w:cs="Arial"/>
              </w:rPr>
              <w:t>1.2</w:t>
            </w:r>
          </w:p>
        </w:tc>
        <w:tc>
          <w:tcPr>
            <w:tcW w:w="0" w:type="auto"/>
            <w:vAlign w:val="center"/>
            <w:hideMark/>
          </w:tcPr>
          <w:p w14:paraId="12E9FBA9" w14:textId="77777777" w:rsidR="00F1145C" w:rsidRPr="00F1145C" w:rsidRDefault="00F1145C" w:rsidP="003D6820">
            <w:pPr>
              <w:spacing w:line="360" w:lineRule="auto"/>
              <w:jc w:val="both"/>
              <w:rPr>
                <w:rFonts w:ascii="Arial" w:hAnsi="Arial" w:cs="Arial"/>
              </w:rPr>
            </w:pPr>
            <w:r w:rsidRPr="00F1145C">
              <w:rPr>
                <w:rFonts w:ascii="Arial" w:hAnsi="Arial" w:cs="Arial"/>
              </w:rPr>
              <w:t>4.9</w:t>
            </w:r>
          </w:p>
        </w:tc>
      </w:tr>
      <w:tr w:rsidR="00F1145C" w:rsidRPr="00F1145C" w14:paraId="60704A4C" w14:textId="77777777">
        <w:trPr>
          <w:tblCellSpacing w:w="15" w:type="dxa"/>
        </w:trPr>
        <w:tc>
          <w:tcPr>
            <w:tcW w:w="0" w:type="auto"/>
            <w:vAlign w:val="center"/>
            <w:hideMark/>
          </w:tcPr>
          <w:p w14:paraId="79D63E75" w14:textId="77777777" w:rsidR="00F1145C" w:rsidRPr="00F1145C" w:rsidRDefault="00F1145C" w:rsidP="003D6820">
            <w:pPr>
              <w:spacing w:line="360" w:lineRule="auto"/>
              <w:jc w:val="both"/>
              <w:rPr>
                <w:rFonts w:ascii="Arial" w:hAnsi="Arial" w:cs="Arial"/>
              </w:rPr>
            </w:pPr>
            <w:r w:rsidRPr="00F1145C">
              <w:rPr>
                <w:rFonts w:ascii="Arial" w:hAnsi="Arial" w:cs="Arial"/>
              </w:rPr>
              <w:t>Runtime (min)</w:t>
            </w:r>
          </w:p>
        </w:tc>
        <w:tc>
          <w:tcPr>
            <w:tcW w:w="0" w:type="auto"/>
            <w:vAlign w:val="center"/>
            <w:hideMark/>
          </w:tcPr>
          <w:p w14:paraId="2B27009F" w14:textId="77777777" w:rsidR="00F1145C" w:rsidRPr="00F1145C" w:rsidRDefault="00F1145C" w:rsidP="003D6820">
            <w:pPr>
              <w:spacing w:line="360" w:lineRule="auto"/>
              <w:jc w:val="both"/>
              <w:rPr>
                <w:rFonts w:ascii="Arial" w:hAnsi="Arial" w:cs="Arial"/>
              </w:rPr>
            </w:pPr>
            <w:r w:rsidRPr="00F1145C">
              <w:rPr>
                <w:rFonts w:ascii="Arial" w:hAnsi="Arial" w:cs="Arial"/>
              </w:rPr>
              <w:t>112</w:t>
            </w:r>
          </w:p>
        </w:tc>
        <w:tc>
          <w:tcPr>
            <w:tcW w:w="0" w:type="auto"/>
            <w:vAlign w:val="center"/>
            <w:hideMark/>
          </w:tcPr>
          <w:p w14:paraId="124F9FD1" w14:textId="77777777" w:rsidR="00F1145C" w:rsidRPr="00F1145C" w:rsidRDefault="00F1145C" w:rsidP="003D6820">
            <w:pPr>
              <w:spacing w:line="360" w:lineRule="auto"/>
              <w:jc w:val="both"/>
              <w:rPr>
                <w:rFonts w:ascii="Arial" w:hAnsi="Arial" w:cs="Arial"/>
              </w:rPr>
            </w:pPr>
            <w:r w:rsidRPr="00F1145C">
              <w:rPr>
                <w:rFonts w:ascii="Arial" w:hAnsi="Arial" w:cs="Arial"/>
              </w:rPr>
              <w:t>23.5</w:t>
            </w:r>
          </w:p>
        </w:tc>
        <w:tc>
          <w:tcPr>
            <w:tcW w:w="0" w:type="auto"/>
            <w:vAlign w:val="center"/>
            <w:hideMark/>
          </w:tcPr>
          <w:p w14:paraId="13B2D66B" w14:textId="77777777" w:rsidR="00F1145C" w:rsidRPr="00F1145C" w:rsidRDefault="00F1145C" w:rsidP="003D6820">
            <w:pPr>
              <w:spacing w:line="360" w:lineRule="auto"/>
              <w:jc w:val="both"/>
              <w:rPr>
                <w:rFonts w:ascii="Arial" w:hAnsi="Arial" w:cs="Arial"/>
              </w:rPr>
            </w:pPr>
            <w:r w:rsidRPr="00F1145C">
              <w:rPr>
                <w:rFonts w:ascii="Arial" w:hAnsi="Arial" w:cs="Arial"/>
              </w:rPr>
              <w:t>60</w:t>
            </w:r>
          </w:p>
        </w:tc>
        <w:tc>
          <w:tcPr>
            <w:tcW w:w="0" w:type="auto"/>
            <w:vAlign w:val="center"/>
            <w:hideMark/>
          </w:tcPr>
          <w:p w14:paraId="4ED870E8" w14:textId="77777777" w:rsidR="00F1145C" w:rsidRPr="00F1145C" w:rsidRDefault="00F1145C" w:rsidP="003D6820">
            <w:pPr>
              <w:spacing w:line="360" w:lineRule="auto"/>
              <w:jc w:val="both"/>
              <w:rPr>
                <w:rFonts w:ascii="Arial" w:hAnsi="Arial" w:cs="Arial"/>
              </w:rPr>
            </w:pPr>
            <w:r w:rsidRPr="00F1145C">
              <w:rPr>
                <w:rFonts w:ascii="Arial" w:hAnsi="Arial" w:cs="Arial"/>
              </w:rPr>
              <w:t>190</w:t>
            </w:r>
          </w:p>
        </w:tc>
      </w:tr>
      <w:tr w:rsidR="00F1145C" w:rsidRPr="00F1145C" w14:paraId="1B3C9179" w14:textId="77777777">
        <w:trPr>
          <w:tblCellSpacing w:w="15" w:type="dxa"/>
        </w:trPr>
        <w:tc>
          <w:tcPr>
            <w:tcW w:w="0" w:type="auto"/>
            <w:vAlign w:val="center"/>
            <w:hideMark/>
          </w:tcPr>
          <w:p w14:paraId="4EDF3387" w14:textId="77777777" w:rsidR="00F1145C" w:rsidRPr="00F1145C" w:rsidRDefault="00F1145C" w:rsidP="003D6820">
            <w:pPr>
              <w:spacing w:line="360" w:lineRule="auto"/>
              <w:jc w:val="both"/>
              <w:rPr>
                <w:rFonts w:ascii="Arial" w:hAnsi="Arial" w:cs="Arial"/>
              </w:rPr>
            </w:pPr>
            <w:r w:rsidRPr="00F1145C">
              <w:rPr>
                <w:rFonts w:ascii="Arial" w:hAnsi="Arial" w:cs="Arial"/>
              </w:rPr>
              <w:t>Fans</w:t>
            </w:r>
          </w:p>
        </w:tc>
        <w:tc>
          <w:tcPr>
            <w:tcW w:w="0" w:type="auto"/>
            <w:vAlign w:val="center"/>
            <w:hideMark/>
          </w:tcPr>
          <w:p w14:paraId="63C8ADCA" w14:textId="77777777" w:rsidR="00F1145C" w:rsidRPr="00F1145C" w:rsidRDefault="00F1145C" w:rsidP="003D6820">
            <w:pPr>
              <w:spacing w:line="360" w:lineRule="auto"/>
              <w:jc w:val="both"/>
              <w:rPr>
                <w:rFonts w:ascii="Arial" w:hAnsi="Arial" w:cs="Arial"/>
              </w:rPr>
            </w:pPr>
            <w:r w:rsidRPr="00F1145C">
              <w:rPr>
                <w:rFonts w:ascii="Arial" w:hAnsi="Arial" w:cs="Arial"/>
              </w:rPr>
              <w:t>4,230</w:t>
            </w:r>
          </w:p>
        </w:tc>
        <w:tc>
          <w:tcPr>
            <w:tcW w:w="0" w:type="auto"/>
            <w:vAlign w:val="center"/>
            <w:hideMark/>
          </w:tcPr>
          <w:p w14:paraId="24BFFFDE" w14:textId="77777777" w:rsidR="00F1145C" w:rsidRPr="00F1145C" w:rsidRDefault="00F1145C" w:rsidP="003D6820">
            <w:pPr>
              <w:spacing w:line="360" w:lineRule="auto"/>
              <w:jc w:val="both"/>
              <w:rPr>
                <w:rFonts w:ascii="Arial" w:hAnsi="Arial" w:cs="Arial"/>
              </w:rPr>
            </w:pPr>
            <w:r w:rsidRPr="00F1145C">
              <w:rPr>
                <w:rFonts w:ascii="Arial" w:hAnsi="Arial" w:cs="Arial"/>
              </w:rPr>
              <w:t>7,820</w:t>
            </w:r>
          </w:p>
        </w:tc>
        <w:tc>
          <w:tcPr>
            <w:tcW w:w="0" w:type="auto"/>
            <w:vAlign w:val="center"/>
            <w:hideMark/>
          </w:tcPr>
          <w:p w14:paraId="74C7A72F" w14:textId="77777777" w:rsidR="00F1145C" w:rsidRPr="00F1145C" w:rsidRDefault="00F1145C" w:rsidP="003D6820">
            <w:pPr>
              <w:spacing w:line="360" w:lineRule="auto"/>
              <w:jc w:val="both"/>
              <w:rPr>
                <w:rFonts w:ascii="Arial" w:hAnsi="Arial" w:cs="Arial"/>
              </w:rPr>
            </w:pPr>
            <w:r w:rsidRPr="00F1145C">
              <w:rPr>
                <w:rFonts w:ascii="Arial" w:hAnsi="Arial" w:cs="Arial"/>
              </w:rPr>
              <w:t>10</w:t>
            </w:r>
          </w:p>
        </w:tc>
        <w:tc>
          <w:tcPr>
            <w:tcW w:w="0" w:type="auto"/>
            <w:vAlign w:val="center"/>
            <w:hideMark/>
          </w:tcPr>
          <w:p w14:paraId="2A65B77A" w14:textId="77777777" w:rsidR="00F1145C" w:rsidRPr="00F1145C" w:rsidRDefault="00F1145C" w:rsidP="003D6820">
            <w:pPr>
              <w:spacing w:line="360" w:lineRule="auto"/>
              <w:jc w:val="both"/>
              <w:rPr>
                <w:rFonts w:ascii="Arial" w:hAnsi="Arial" w:cs="Arial"/>
              </w:rPr>
            </w:pPr>
            <w:r w:rsidRPr="00F1145C">
              <w:rPr>
                <w:rFonts w:ascii="Arial" w:hAnsi="Arial" w:cs="Arial"/>
              </w:rPr>
              <w:t>58,000</w:t>
            </w:r>
          </w:p>
        </w:tc>
      </w:tr>
      <w:tr w:rsidR="00F1145C" w:rsidRPr="00F1145C" w14:paraId="6963E95B" w14:textId="77777777">
        <w:trPr>
          <w:tblCellSpacing w:w="15" w:type="dxa"/>
        </w:trPr>
        <w:tc>
          <w:tcPr>
            <w:tcW w:w="0" w:type="auto"/>
            <w:vAlign w:val="center"/>
            <w:hideMark/>
          </w:tcPr>
          <w:p w14:paraId="7DA593BD" w14:textId="77777777" w:rsidR="00F1145C" w:rsidRPr="00F1145C" w:rsidRDefault="00F1145C" w:rsidP="003D6820">
            <w:pPr>
              <w:spacing w:line="360" w:lineRule="auto"/>
              <w:jc w:val="both"/>
              <w:rPr>
                <w:rFonts w:ascii="Arial" w:hAnsi="Arial" w:cs="Arial"/>
              </w:rPr>
            </w:pPr>
            <w:r w:rsidRPr="00F1145C">
              <w:rPr>
                <w:rFonts w:ascii="Arial" w:hAnsi="Arial" w:cs="Arial"/>
              </w:rPr>
              <w:t>Watches</w:t>
            </w:r>
          </w:p>
        </w:tc>
        <w:tc>
          <w:tcPr>
            <w:tcW w:w="0" w:type="auto"/>
            <w:vAlign w:val="center"/>
            <w:hideMark/>
          </w:tcPr>
          <w:p w14:paraId="5421B01F" w14:textId="77777777" w:rsidR="00F1145C" w:rsidRPr="00F1145C" w:rsidRDefault="00F1145C" w:rsidP="003D6820">
            <w:pPr>
              <w:spacing w:line="360" w:lineRule="auto"/>
              <w:jc w:val="both"/>
              <w:rPr>
                <w:rFonts w:ascii="Arial" w:hAnsi="Arial" w:cs="Arial"/>
              </w:rPr>
            </w:pPr>
            <w:r w:rsidRPr="00F1145C">
              <w:rPr>
                <w:rFonts w:ascii="Arial" w:hAnsi="Arial" w:cs="Arial"/>
              </w:rPr>
              <w:t>18,500</w:t>
            </w:r>
          </w:p>
        </w:tc>
        <w:tc>
          <w:tcPr>
            <w:tcW w:w="0" w:type="auto"/>
            <w:vAlign w:val="center"/>
            <w:hideMark/>
          </w:tcPr>
          <w:p w14:paraId="2B6E75D9" w14:textId="77777777" w:rsidR="00F1145C" w:rsidRPr="00F1145C" w:rsidRDefault="00F1145C" w:rsidP="003D6820">
            <w:pPr>
              <w:spacing w:line="360" w:lineRule="auto"/>
              <w:jc w:val="both"/>
              <w:rPr>
                <w:rFonts w:ascii="Arial" w:hAnsi="Arial" w:cs="Arial"/>
              </w:rPr>
            </w:pPr>
            <w:r w:rsidRPr="00F1145C">
              <w:rPr>
                <w:rFonts w:ascii="Arial" w:hAnsi="Arial" w:cs="Arial"/>
              </w:rPr>
              <w:t>30,100</w:t>
            </w:r>
          </w:p>
        </w:tc>
        <w:tc>
          <w:tcPr>
            <w:tcW w:w="0" w:type="auto"/>
            <w:vAlign w:val="center"/>
            <w:hideMark/>
          </w:tcPr>
          <w:p w14:paraId="47ABBE7A" w14:textId="77777777" w:rsidR="00F1145C" w:rsidRPr="00F1145C" w:rsidRDefault="00F1145C" w:rsidP="003D6820">
            <w:pPr>
              <w:spacing w:line="360" w:lineRule="auto"/>
              <w:jc w:val="both"/>
              <w:rPr>
                <w:rFonts w:ascii="Arial" w:hAnsi="Arial" w:cs="Arial"/>
              </w:rPr>
            </w:pPr>
            <w:r w:rsidRPr="00F1145C">
              <w:rPr>
                <w:rFonts w:ascii="Arial" w:hAnsi="Arial" w:cs="Arial"/>
              </w:rPr>
              <w:t>100</w:t>
            </w:r>
          </w:p>
        </w:tc>
        <w:tc>
          <w:tcPr>
            <w:tcW w:w="0" w:type="auto"/>
            <w:vAlign w:val="center"/>
            <w:hideMark/>
          </w:tcPr>
          <w:p w14:paraId="22B73473" w14:textId="77777777" w:rsidR="00F1145C" w:rsidRPr="00F1145C" w:rsidRDefault="00F1145C" w:rsidP="003D6820">
            <w:pPr>
              <w:spacing w:line="360" w:lineRule="auto"/>
              <w:jc w:val="both"/>
              <w:rPr>
                <w:rFonts w:ascii="Arial" w:hAnsi="Arial" w:cs="Arial"/>
              </w:rPr>
            </w:pPr>
            <w:r w:rsidRPr="00F1145C">
              <w:rPr>
                <w:rFonts w:ascii="Arial" w:hAnsi="Arial" w:cs="Arial"/>
              </w:rPr>
              <w:t>250,000</w:t>
            </w:r>
          </w:p>
        </w:tc>
      </w:tr>
      <w:tr w:rsidR="00F1145C" w:rsidRPr="00F1145C" w14:paraId="73E5E728" w14:textId="77777777">
        <w:trPr>
          <w:tblCellSpacing w:w="15" w:type="dxa"/>
        </w:trPr>
        <w:tc>
          <w:tcPr>
            <w:tcW w:w="0" w:type="auto"/>
            <w:vAlign w:val="center"/>
            <w:hideMark/>
          </w:tcPr>
          <w:p w14:paraId="38FC3022" w14:textId="77777777" w:rsidR="00F1145C" w:rsidRPr="00F1145C" w:rsidRDefault="00F1145C" w:rsidP="003D6820">
            <w:pPr>
              <w:spacing w:line="360" w:lineRule="auto"/>
              <w:jc w:val="both"/>
              <w:rPr>
                <w:rFonts w:ascii="Arial" w:hAnsi="Arial" w:cs="Arial"/>
              </w:rPr>
            </w:pPr>
            <w:r w:rsidRPr="00F1145C">
              <w:rPr>
                <w:rFonts w:ascii="Arial" w:hAnsi="Arial" w:cs="Arial"/>
              </w:rPr>
              <w:t>Likes</w:t>
            </w:r>
          </w:p>
        </w:tc>
        <w:tc>
          <w:tcPr>
            <w:tcW w:w="0" w:type="auto"/>
            <w:vAlign w:val="center"/>
            <w:hideMark/>
          </w:tcPr>
          <w:p w14:paraId="3DCF6DA8" w14:textId="77777777" w:rsidR="00F1145C" w:rsidRPr="00F1145C" w:rsidRDefault="00F1145C" w:rsidP="003D6820">
            <w:pPr>
              <w:spacing w:line="360" w:lineRule="auto"/>
              <w:jc w:val="both"/>
              <w:rPr>
                <w:rFonts w:ascii="Arial" w:hAnsi="Arial" w:cs="Arial"/>
              </w:rPr>
            </w:pPr>
            <w:r w:rsidRPr="00F1145C">
              <w:rPr>
                <w:rFonts w:ascii="Arial" w:hAnsi="Arial" w:cs="Arial"/>
              </w:rPr>
              <w:t>2,140</w:t>
            </w:r>
          </w:p>
        </w:tc>
        <w:tc>
          <w:tcPr>
            <w:tcW w:w="0" w:type="auto"/>
            <w:vAlign w:val="center"/>
            <w:hideMark/>
          </w:tcPr>
          <w:p w14:paraId="59AE8FAF" w14:textId="77777777" w:rsidR="00F1145C" w:rsidRPr="00F1145C" w:rsidRDefault="00F1145C" w:rsidP="003D6820">
            <w:pPr>
              <w:spacing w:line="360" w:lineRule="auto"/>
              <w:jc w:val="both"/>
              <w:rPr>
                <w:rFonts w:ascii="Arial" w:hAnsi="Arial" w:cs="Arial"/>
              </w:rPr>
            </w:pPr>
            <w:r w:rsidRPr="00F1145C">
              <w:rPr>
                <w:rFonts w:ascii="Arial" w:hAnsi="Arial" w:cs="Arial"/>
              </w:rPr>
              <w:t>4,980</w:t>
            </w:r>
          </w:p>
        </w:tc>
        <w:tc>
          <w:tcPr>
            <w:tcW w:w="0" w:type="auto"/>
            <w:vAlign w:val="center"/>
            <w:hideMark/>
          </w:tcPr>
          <w:p w14:paraId="18CB1B9F" w14:textId="77777777" w:rsidR="00F1145C" w:rsidRPr="00F1145C" w:rsidRDefault="00F1145C" w:rsidP="003D6820">
            <w:pPr>
              <w:spacing w:line="360" w:lineRule="auto"/>
              <w:jc w:val="both"/>
              <w:rPr>
                <w:rFonts w:ascii="Arial" w:hAnsi="Arial" w:cs="Arial"/>
              </w:rPr>
            </w:pPr>
            <w:r w:rsidRPr="00F1145C">
              <w:rPr>
                <w:rFonts w:ascii="Arial" w:hAnsi="Arial" w:cs="Arial"/>
              </w:rPr>
              <w:t>5</w:t>
            </w:r>
          </w:p>
        </w:tc>
        <w:tc>
          <w:tcPr>
            <w:tcW w:w="0" w:type="auto"/>
            <w:vAlign w:val="center"/>
            <w:hideMark/>
          </w:tcPr>
          <w:p w14:paraId="42EF5D95" w14:textId="77777777" w:rsidR="00F1145C" w:rsidRPr="00F1145C" w:rsidRDefault="00F1145C" w:rsidP="003D6820">
            <w:pPr>
              <w:spacing w:line="360" w:lineRule="auto"/>
              <w:jc w:val="both"/>
              <w:rPr>
                <w:rFonts w:ascii="Arial" w:hAnsi="Arial" w:cs="Arial"/>
              </w:rPr>
            </w:pPr>
            <w:r w:rsidRPr="00F1145C">
              <w:rPr>
                <w:rFonts w:ascii="Arial" w:hAnsi="Arial" w:cs="Arial"/>
              </w:rPr>
              <w:t>40,000</w:t>
            </w:r>
          </w:p>
        </w:tc>
      </w:tr>
    </w:tbl>
    <w:p w14:paraId="55E1D50D" w14:textId="59B0AAED" w:rsidR="00F1145C" w:rsidRPr="009C7F98" w:rsidRDefault="00F1145C" w:rsidP="003D6820">
      <w:pPr>
        <w:spacing w:line="360" w:lineRule="auto"/>
        <w:jc w:val="both"/>
        <w:rPr>
          <w:rFonts w:ascii="Arial" w:hAnsi="Arial" w:cs="Arial"/>
        </w:rPr>
      </w:pPr>
      <w:r w:rsidRPr="00F1145C">
        <w:rPr>
          <w:rFonts w:ascii="Arial" w:hAnsi="Arial" w:cs="Arial"/>
        </w:rPr>
        <w:lastRenderedPageBreak/>
        <w:t xml:space="preserve">The distribution of </w:t>
      </w:r>
      <w:r w:rsidRPr="00F1145C">
        <w:rPr>
          <w:rFonts w:ascii="Arial" w:hAnsi="Arial" w:cs="Arial"/>
          <w:b/>
          <w:bCs/>
        </w:rPr>
        <w:t>Fans</w:t>
      </w:r>
      <w:r w:rsidRPr="00F1145C">
        <w:rPr>
          <w:rFonts w:ascii="Arial" w:hAnsi="Arial" w:cs="Arial"/>
        </w:rPr>
        <w:t xml:space="preserve">, </w:t>
      </w:r>
      <w:r w:rsidRPr="00F1145C">
        <w:rPr>
          <w:rFonts w:ascii="Arial" w:hAnsi="Arial" w:cs="Arial"/>
          <w:b/>
          <w:bCs/>
        </w:rPr>
        <w:t>Likes</w:t>
      </w:r>
      <w:r w:rsidRPr="00F1145C">
        <w:rPr>
          <w:rFonts w:ascii="Arial" w:hAnsi="Arial" w:cs="Arial"/>
        </w:rPr>
        <w:t xml:space="preserve">, and </w:t>
      </w:r>
      <w:r w:rsidRPr="00F1145C">
        <w:rPr>
          <w:rFonts w:ascii="Arial" w:hAnsi="Arial" w:cs="Arial"/>
          <w:b/>
          <w:bCs/>
        </w:rPr>
        <w:t>Watches</w:t>
      </w:r>
      <w:r w:rsidRPr="00F1145C">
        <w:rPr>
          <w:rFonts w:ascii="Arial" w:hAnsi="Arial" w:cs="Arial"/>
        </w:rPr>
        <w:t xml:space="preserve"> was strongly </w:t>
      </w:r>
      <w:r w:rsidR="008D4DF0" w:rsidRPr="009C7F98">
        <w:rPr>
          <w:rFonts w:ascii="Arial" w:hAnsi="Arial" w:cs="Arial"/>
        </w:rPr>
        <w:t>right skewed</w:t>
      </w:r>
      <w:r w:rsidRPr="00F1145C">
        <w:rPr>
          <w:rFonts w:ascii="Arial" w:hAnsi="Arial" w:cs="Arial"/>
        </w:rPr>
        <w:t>, meaning a small number of films attracted extremely high engagement. This is consistent with studies of online cultural markets, which show that visibility and popularity often concentrate around a few dominant items</w:t>
      </w:r>
      <w:sdt>
        <w:sdtPr>
          <w:rPr>
            <w:rFonts w:ascii="Arial" w:hAnsi="Arial" w:cs="Arial"/>
          </w:rPr>
          <w:id w:val="-1350256572"/>
          <w:citation/>
        </w:sdtPr>
        <w:sdtContent>
          <w:r w:rsidR="00E075EA" w:rsidRPr="009C7F98">
            <w:rPr>
              <w:rFonts w:ascii="Arial" w:hAnsi="Arial" w:cs="Arial"/>
            </w:rPr>
            <w:fldChar w:fldCharType="begin"/>
          </w:r>
          <w:r w:rsidR="00E075EA" w:rsidRPr="009C7F98">
            <w:rPr>
              <w:rFonts w:ascii="Arial" w:hAnsi="Arial" w:cs="Arial"/>
            </w:rPr>
            <w:instrText xml:space="preserve"> CITATION Spr25 \l 2057 </w:instrText>
          </w:r>
          <w:r w:rsidR="00E075EA" w:rsidRPr="009C7F98">
            <w:rPr>
              <w:rFonts w:ascii="Arial" w:hAnsi="Arial" w:cs="Arial"/>
            </w:rPr>
            <w:fldChar w:fldCharType="separate"/>
          </w:r>
          <w:r w:rsidR="00E075EA" w:rsidRPr="009C7F98">
            <w:rPr>
              <w:rFonts w:ascii="Arial" w:hAnsi="Arial" w:cs="Arial"/>
              <w:noProof/>
            </w:rPr>
            <w:t xml:space="preserve"> (Springer Nature Link, 2025)</w:t>
          </w:r>
          <w:r w:rsidR="00E075EA" w:rsidRPr="009C7F98">
            <w:rPr>
              <w:rFonts w:ascii="Arial" w:hAnsi="Arial" w:cs="Arial"/>
            </w:rPr>
            <w:fldChar w:fldCharType="end"/>
          </w:r>
        </w:sdtContent>
      </w:sdt>
      <w:sdt>
        <w:sdtPr>
          <w:rPr>
            <w:rFonts w:ascii="Arial" w:hAnsi="Arial" w:cs="Arial"/>
          </w:rPr>
          <w:id w:val="-1704242456"/>
          <w:citation/>
        </w:sdtPr>
        <w:sdtContent>
          <w:r w:rsidR="00C66F68" w:rsidRPr="009C7F98">
            <w:rPr>
              <w:rFonts w:ascii="Arial" w:hAnsi="Arial" w:cs="Arial"/>
            </w:rPr>
            <w:fldChar w:fldCharType="begin"/>
          </w:r>
          <w:r w:rsidR="00C66F68" w:rsidRPr="009C7F98">
            <w:rPr>
              <w:rFonts w:ascii="Arial" w:hAnsi="Arial" w:cs="Arial"/>
            </w:rPr>
            <w:instrText xml:space="preserve"> CITATION Ali25 \l 2057 </w:instrText>
          </w:r>
          <w:r w:rsidR="00C66F68" w:rsidRPr="009C7F98">
            <w:rPr>
              <w:rFonts w:ascii="Arial" w:hAnsi="Arial" w:cs="Arial"/>
            </w:rPr>
            <w:fldChar w:fldCharType="separate"/>
          </w:r>
          <w:r w:rsidR="00C66F68" w:rsidRPr="009C7F98">
            <w:rPr>
              <w:rFonts w:ascii="Arial" w:hAnsi="Arial" w:cs="Arial"/>
              <w:noProof/>
            </w:rPr>
            <w:t xml:space="preserve"> ( Aligning Popularity and Quality in Online Cultural Market, 2025)</w:t>
          </w:r>
          <w:r w:rsidR="00C66F68" w:rsidRPr="009C7F98">
            <w:rPr>
              <w:rFonts w:ascii="Arial" w:hAnsi="Arial" w:cs="Arial"/>
            </w:rPr>
            <w:fldChar w:fldCharType="end"/>
          </w:r>
        </w:sdtContent>
      </w:sdt>
      <w:r w:rsidR="008D4DF0" w:rsidRPr="009C7F98">
        <w:rPr>
          <w:rFonts w:ascii="Arial" w:hAnsi="Arial" w:cs="Arial"/>
        </w:rPr>
        <w:t>.</w:t>
      </w:r>
    </w:p>
    <w:p w14:paraId="15BDB350" w14:textId="77777777" w:rsidR="008D4DF0" w:rsidRPr="00F1145C" w:rsidRDefault="008D4DF0" w:rsidP="003D6820">
      <w:pPr>
        <w:spacing w:line="360" w:lineRule="auto"/>
        <w:jc w:val="both"/>
        <w:rPr>
          <w:rFonts w:ascii="Arial" w:hAnsi="Arial" w:cs="Arial"/>
        </w:rPr>
      </w:pPr>
    </w:p>
    <w:p w14:paraId="53B746BD" w14:textId="77777777" w:rsidR="00F1145C" w:rsidRPr="009C7F98" w:rsidRDefault="00F1145C" w:rsidP="003D6820">
      <w:pPr>
        <w:pStyle w:val="Heading2"/>
        <w:spacing w:line="360" w:lineRule="auto"/>
        <w:jc w:val="both"/>
        <w:rPr>
          <w:rFonts w:ascii="Arial" w:hAnsi="Arial" w:cs="Arial"/>
        </w:rPr>
      </w:pPr>
      <w:bookmarkStart w:id="8" w:name="_Toc214620853"/>
      <w:r w:rsidRPr="009C7F98">
        <w:rPr>
          <w:rFonts w:ascii="Arial" w:hAnsi="Arial" w:cs="Arial"/>
        </w:rPr>
        <w:t>3.2 Categorical Variables</w:t>
      </w:r>
      <w:bookmarkEnd w:id="8"/>
    </w:p>
    <w:p w14:paraId="39219388" w14:textId="77777777" w:rsidR="00F1145C" w:rsidRPr="00F1145C" w:rsidRDefault="00F1145C" w:rsidP="003D6820">
      <w:pPr>
        <w:spacing w:line="360" w:lineRule="auto"/>
        <w:jc w:val="both"/>
        <w:rPr>
          <w:rFonts w:ascii="Arial" w:hAnsi="Arial" w:cs="Arial"/>
        </w:rPr>
      </w:pPr>
      <w:r w:rsidRPr="00F1145C">
        <w:rPr>
          <w:rFonts w:ascii="Arial" w:hAnsi="Arial" w:cs="Arial"/>
        </w:rPr>
        <w:t xml:space="preserve">Pivot tables revealed that the most common genres were </w:t>
      </w:r>
      <w:r w:rsidRPr="00F1145C">
        <w:rPr>
          <w:rFonts w:ascii="Arial" w:hAnsi="Arial" w:cs="Arial"/>
          <w:b/>
          <w:bCs/>
        </w:rPr>
        <w:t>Drama</w:t>
      </w:r>
      <w:r w:rsidRPr="00F1145C">
        <w:rPr>
          <w:rFonts w:ascii="Arial" w:hAnsi="Arial" w:cs="Arial"/>
        </w:rPr>
        <w:t xml:space="preserve">, </w:t>
      </w:r>
      <w:r w:rsidRPr="00F1145C">
        <w:rPr>
          <w:rFonts w:ascii="Arial" w:hAnsi="Arial" w:cs="Arial"/>
          <w:b/>
          <w:bCs/>
        </w:rPr>
        <w:t>Comedy</w:t>
      </w:r>
      <w:r w:rsidRPr="00F1145C">
        <w:rPr>
          <w:rFonts w:ascii="Arial" w:hAnsi="Arial" w:cs="Arial"/>
        </w:rPr>
        <w:t xml:space="preserve">, and </w:t>
      </w:r>
      <w:r w:rsidRPr="00F1145C">
        <w:rPr>
          <w:rFonts w:ascii="Arial" w:hAnsi="Arial" w:cs="Arial"/>
          <w:b/>
          <w:bCs/>
        </w:rPr>
        <w:t>Action</w:t>
      </w:r>
      <w:r w:rsidRPr="00F1145C">
        <w:rPr>
          <w:rFonts w:ascii="Arial" w:hAnsi="Arial" w:cs="Arial"/>
        </w:rPr>
        <w:t xml:space="preserve">, while less represented genres included </w:t>
      </w:r>
      <w:r w:rsidRPr="00F1145C">
        <w:rPr>
          <w:rFonts w:ascii="Arial" w:hAnsi="Arial" w:cs="Arial"/>
          <w:b/>
          <w:bCs/>
        </w:rPr>
        <w:t>Documentary</w:t>
      </w:r>
      <w:r w:rsidRPr="00F1145C">
        <w:rPr>
          <w:rFonts w:ascii="Arial" w:hAnsi="Arial" w:cs="Arial"/>
        </w:rPr>
        <w:t xml:space="preserve"> and </w:t>
      </w:r>
      <w:r w:rsidRPr="00F1145C">
        <w:rPr>
          <w:rFonts w:ascii="Arial" w:hAnsi="Arial" w:cs="Arial"/>
          <w:b/>
          <w:bCs/>
        </w:rPr>
        <w:t>Animation</w:t>
      </w:r>
      <w:r w:rsidRPr="00F1145C">
        <w:rPr>
          <w:rFonts w:ascii="Arial" w:hAnsi="Arial" w:cs="Arial"/>
        </w:rPr>
        <w:t>. A bar chart (Figure 1) was used to visualise this distribution.</w:t>
      </w:r>
    </w:p>
    <w:p w14:paraId="58259E33" w14:textId="4A1BAEBE" w:rsidR="00F1145C" w:rsidRPr="00F1145C" w:rsidRDefault="00F1145C" w:rsidP="003D6820">
      <w:pPr>
        <w:spacing w:line="360" w:lineRule="auto"/>
        <w:jc w:val="both"/>
        <w:rPr>
          <w:rFonts w:ascii="Arial" w:hAnsi="Arial" w:cs="Arial"/>
        </w:rPr>
      </w:pPr>
      <w:r w:rsidRPr="00F1145C">
        <w:rPr>
          <w:rFonts w:ascii="Arial" w:hAnsi="Arial" w:cs="Arial"/>
        </w:rPr>
        <w:t xml:space="preserve">Language frequency analysis showed that approximately </w:t>
      </w:r>
      <w:r w:rsidRPr="00F1145C">
        <w:rPr>
          <w:rFonts w:ascii="Arial" w:hAnsi="Arial" w:cs="Arial"/>
          <w:b/>
          <w:bCs/>
        </w:rPr>
        <w:t>72%</w:t>
      </w:r>
      <w:r w:rsidRPr="00F1145C">
        <w:rPr>
          <w:rFonts w:ascii="Arial" w:hAnsi="Arial" w:cs="Arial"/>
        </w:rPr>
        <w:t xml:space="preserve"> of films were in English, while </w:t>
      </w:r>
      <w:r w:rsidRPr="00F1145C">
        <w:rPr>
          <w:rFonts w:ascii="Arial" w:hAnsi="Arial" w:cs="Arial"/>
          <w:b/>
          <w:bCs/>
        </w:rPr>
        <w:t>28%</w:t>
      </w:r>
      <w:r w:rsidRPr="00F1145C">
        <w:rPr>
          <w:rFonts w:ascii="Arial" w:hAnsi="Arial" w:cs="Arial"/>
        </w:rPr>
        <w:t xml:space="preserve"> were in other languages. This reflects global production patterns, where English-language films dominate international catalogues</w:t>
      </w:r>
      <w:sdt>
        <w:sdtPr>
          <w:rPr>
            <w:rFonts w:ascii="Arial" w:hAnsi="Arial" w:cs="Arial"/>
          </w:rPr>
          <w:id w:val="1284996889"/>
          <w:citation/>
        </w:sdtPr>
        <w:sdtContent>
          <w:r w:rsidR="00060AB2" w:rsidRPr="009C7F98">
            <w:rPr>
              <w:rFonts w:ascii="Arial" w:hAnsi="Arial" w:cs="Arial"/>
            </w:rPr>
            <w:fldChar w:fldCharType="begin"/>
          </w:r>
          <w:r w:rsidR="00060AB2" w:rsidRPr="009C7F98">
            <w:rPr>
              <w:rFonts w:ascii="Arial" w:hAnsi="Arial" w:cs="Arial"/>
            </w:rPr>
            <w:instrText xml:space="preserve"> CITATION DEG25 \l 2057 </w:instrText>
          </w:r>
          <w:r w:rsidR="00060AB2" w:rsidRPr="009C7F98">
            <w:rPr>
              <w:rFonts w:ascii="Arial" w:hAnsi="Arial" w:cs="Arial"/>
            </w:rPr>
            <w:fldChar w:fldCharType="separate"/>
          </w:r>
          <w:r w:rsidR="00060AB2" w:rsidRPr="009C7F98">
            <w:rPr>
              <w:rFonts w:ascii="Arial" w:hAnsi="Arial" w:cs="Arial"/>
              <w:noProof/>
            </w:rPr>
            <w:t xml:space="preserve"> (DE Gruyter Brill, 2025)</w:t>
          </w:r>
          <w:r w:rsidR="00060AB2" w:rsidRPr="009C7F98">
            <w:rPr>
              <w:rFonts w:ascii="Arial" w:hAnsi="Arial" w:cs="Arial"/>
            </w:rPr>
            <w:fldChar w:fldCharType="end"/>
          </w:r>
        </w:sdtContent>
      </w:sdt>
      <w:r w:rsidR="008D4DF0" w:rsidRPr="009C7F98">
        <w:rPr>
          <w:rFonts w:ascii="Arial" w:hAnsi="Arial" w:cs="Arial"/>
        </w:rPr>
        <w:t>.</w:t>
      </w:r>
    </w:p>
    <w:p w14:paraId="3632E38B" w14:textId="77777777" w:rsidR="00F1145C" w:rsidRPr="009C7F98" w:rsidRDefault="00F1145C" w:rsidP="003D6820">
      <w:pPr>
        <w:pStyle w:val="Heading2"/>
        <w:spacing w:line="360" w:lineRule="auto"/>
        <w:jc w:val="both"/>
        <w:rPr>
          <w:rFonts w:ascii="Arial" w:hAnsi="Arial" w:cs="Arial"/>
        </w:rPr>
      </w:pPr>
      <w:bookmarkStart w:id="9" w:name="_Toc214620854"/>
      <w:r w:rsidRPr="009C7F98">
        <w:rPr>
          <w:rFonts w:ascii="Arial" w:hAnsi="Arial" w:cs="Arial"/>
        </w:rPr>
        <w:t>3.3 Rating Patterns Across Categories</w:t>
      </w:r>
      <w:bookmarkEnd w:id="9"/>
    </w:p>
    <w:p w14:paraId="59501D3E" w14:textId="21E72BCD" w:rsidR="00F1145C" w:rsidRPr="00F1145C" w:rsidRDefault="00F1145C" w:rsidP="003D6820">
      <w:pPr>
        <w:spacing w:line="360" w:lineRule="auto"/>
        <w:jc w:val="both"/>
        <w:rPr>
          <w:rFonts w:ascii="Arial" w:hAnsi="Arial" w:cs="Arial"/>
        </w:rPr>
      </w:pPr>
      <w:r w:rsidRPr="00F1145C">
        <w:rPr>
          <w:rFonts w:ascii="Arial" w:hAnsi="Arial" w:cs="Arial"/>
        </w:rPr>
        <w:t xml:space="preserve">A pivot-table comparison showed that the highest average ratings appeared in genres such as </w:t>
      </w:r>
      <w:r w:rsidRPr="00F1145C">
        <w:rPr>
          <w:rFonts w:ascii="Arial" w:hAnsi="Arial" w:cs="Arial"/>
          <w:b/>
          <w:bCs/>
        </w:rPr>
        <w:t>Documentary</w:t>
      </w:r>
      <w:r w:rsidRPr="00F1145C">
        <w:rPr>
          <w:rFonts w:ascii="Arial" w:hAnsi="Arial" w:cs="Arial"/>
        </w:rPr>
        <w:t xml:space="preserve">, </w:t>
      </w:r>
      <w:r w:rsidRPr="00F1145C">
        <w:rPr>
          <w:rFonts w:ascii="Arial" w:hAnsi="Arial" w:cs="Arial"/>
          <w:b/>
          <w:bCs/>
        </w:rPr>
        <w:t>Drama</w:t>
      </w:r>
      <w:r w:rsidRPr="00F1145C">
        <w:rPr>
          <w:rFonts w:ascii="Arial" w:hAnsi="Arial" w:cs="Arial"/>
        </w:rPr>
        <w:t xml:space="preserve">, and </w:t>
      </w:r>
      <w:r w:rsidRPr="00F1145C">
        <w:rPr>
          <w:rFonts w:ascii="Arial" w:hAnsi="Arial" w:cs="Arial"/>
          <w:b/>
          <w:bCs/>
        </w:rPr>
        <w:t>Thriller</w:t>
      </w:r>
      <w:r w:rsidRPr="00F1145C">
        <w:rPr>
          <w:rFonts w:ascii="Arial" w:hAnsi="Arial" w:cs="Arial"/>
        </w:rPr>
        <w:t xml:space="preserve">, whereas </w:t>
      </w:r>
      <w:r w:rsidRPr="00F1145C">
        <w:rPr>
          <w:rFonts w:ascii="Arial" w:hAnsi="Arial" w:cs="Arial"/>
          <w:b/>
          <w:bCs/>
        </w:rPr>
        <w:t>Action</w:t>
      </w:r>
      <w:r w:rsidRPr="00F1145C">
        <w:rPr>
          <w:rFonts w:ascii="Arial" w:hAnsi="Arial" w:cs="Arial"/>
        </w:rPr>
        <w:t xml:space="preserve"> and </w:t>
      </w:r>
      <w:r w:rsidRPr="00F1145C">
        <w:rPr>
          <w:rFonts w:ascii="Arial" w:hAnsi="Arial" w:cs="Arial"/>
          <w:b/>
          <w:bCs/>
        </w:rPr>
        <w:t>Horror</w:t>
      </w:r>
      <w:r w:rsidRPr="00F1145C">
        <w:rPr>
          <w:rFonts w:ascii="Arial" w:hAnsi="Arial" w:cs="Arial"/>
        </w:rPr>
        <w:t xml:space="preserve"> films tended to receive lower average ratings. These differences echo findings in audience studies, where genre norms influence both critical and public reception</w:t>
      </w:r>
      <w:sdt>
        <w:sdtPr>
          <w:rPr>
            <w:rFonts w:ascii="Arial" w:hAnsi="Arial" w:cs="Arial"/>
          </w:rPr>
          <w:id w:val="-1531169819"/>
          <w:citation/>
        </w:sdtPr>
        <w:sdtContent>
          <w:r w:rsidR="007E02A2" w:rsidRPr="009C7F98">
            <w:rPr>
              <w:rFonts w:ascii="Arial" w:hAnsi="Arial" w:cs="Arial"/>
            </w:rPr>
            <w:fldChar w:fldCharType="begin"/>
          </w:r>
          <w:r w:rsidR="007E02A2" w:rsidRPr="009C7F98">
            <w:rPr>
              <w:rFonts w:ascii="Arial" w:hAnsi="Arial" w:cs="Arial"/>
            </w:rPr>
            <w:instrText xml:space="preserve"> CITATION Lee25 \l 2057 </w:instrText>
          </w:r>
          <w:r w:rsidR="007E02A2" w:rsidRPr="009C7F98">
            <w:rPr>
              <w:rFonts w:ascii="Arial" w:hAnsi="Arial" w:cs="Arial"/>
            </w:rPr>
            <w:fldChar w:fldCharType="separate"/>
          </w:r>
          <w:r w:rsidR="007E02A2" w:rsidRPr="009C7F98">
            <w:rPr>
              <w:rFonts w:ascii="Arial" w:hAnsi="Arial" w:cs="Arial"/>
              <w:noProof/>
            </w:rPr>
            <w:t xml:space="preserve"> (Leeds Trinity Wales, 2025)</w:t>
          </w:r>
          <w:r w:rsidR="007E02A2" w:rsidRPr="009C7F98">
            <w:rPr>
              <w:rFonts w:ascii="Arial" w:hAnsi="Arial" w:cs="Arial"/>
            </w:rPr>
            <w:fldChar w:fldCharType="end"/>
          </w:r>
        </w:sdtContent>
      </w:sdt>
      <w:r w:rsidR="007E02A2" w:rsidRPr="009C7F98">
        <w:rPr>
          <w:rFonts w:ascii="Arial" w:hAnsi="Arial" w:cs="Arial"/>
        </w:rPr>
        <w:t>.</w:t>
      </w:r>
    </w:p>
    <w:p w14:paraId="717EB3E1" w14:textId="77777777" w:rsidR="00F1145C" w:rsidRPr="009C7F98" w:rsidRDefault="00F1145C" w:rsidP="003D6820">
      <w:pPr>
        <w:spacing w:line="360" w:lineRule="auto"/>
        <w:jc w:val="both"/>
        <w:rPr>
          <w:rFonts w:ascii="Arial" w:hAnsi="Arial" w:cs="Arial"/>
        </w:rPr>
      </w:pPr>
      <w:r w:rsidRPr="00F1145C">
        <w:rPr>
          <w:rFonts w:ascii="Arial" w:hAnsi="Arial" w:cs="Arial"/>
        </w:rPr>
        <w:t>Descriptive visualisations (boxplots, pie charts, and scatterplots) provided further insights into the dataset's characteristics and helped guide the choice of inferential analyses.</w:t>
      </w:r>
    </w:p>
    <w:p w14:paraId="2F70EB52" w14:textId="77777777" w:rsidR="006E7C7F" w:rsidRPr="009C7F98" w:rsidRDefault="006E7C7F" w:rsidP="003D6820">
      <w:pPr>
        <w:spacing w:line="360" w:lineRule="auto"/>
        <w:jc w:val="both"/>
        <w:rPr>
          <w:rFonts w:ascii="Arial" w:hAnsi="Arial" w:cs="Arial"/>
        </w:rPr>
      </w:pPr>
    </w:p>
    <w:p w14:paraId="7A3FBCC2" w14:textId="77777777" w:rsidR="006E7C7F" w:rsidRPr="009C7F98" w:rsidRDefault="006E7C7F" w:rsidP="003D6820">
      <w:pPr>
        <w:pStyle w:val="Heading1"/>
        <w:spacing w:line="360" w:lineRule="auto"/>
        <w:jc w:val="both"/>
        <w:rPr>
          <w:rFonts w:ascii="Arial" w:hAnsi="Arial" w:cs="Arial"/>
        </w:rPr>
      </w:pPr>
      <w:bookmarkStart w:id="10" w:name="_Toc214620855"/>
      <w:r w:rsidRPr="009C7F98">
        <w:rPr>
          <w:rFonts w:ascii="Arial" w:hAnsi="Arial" w:cs="Arial"/>
        </w:rPr>
        <w:t>4. Trend Analysis and Visualisation</w:t>
      </w:r>
      <w:bookmarkEnd w:id="10"/>
    </w:p>
    <w:p w14:paraId="7A3967D1" w14:textId="77777777" w:rsidR="006E7C7F" w:rsidRPr="006E7C7F" w:rsidRDefault="006E7C7F" w:rsidP="003D6820">
      <w:pPr>
        <w:spacing w:line="360" w:lineRule="auto"/>
        <w:jc w:val="both"/>
        <w:rPr>
          <w:rFonts w:ascii="Arial" w:hAnsi="Arial" w:cs="Arial"/>
        </w:rPr>
      </w:pPr>
      <w:r w:rsidRPr="006E7C7F">
        <w:rPr>
          <w:rFonts w:ascii="Arial" w:hAnsi="Arial" w:cs="Arial"/>
        </w:rPr>
        <w:t>Trend analysis was carried out using Excel to observe how ratings and engagement metrics varied across genres and languages.</w:t>
      </w:r>
    </w:p>
    <w:p w14:paraId="0750BB2F" w14:textId="77777777" w:rsidR="006E7C7F" w:rsidRPr="009C7F98" w:rsidRDefault="006E7C7F" w:rsidP="003D6820">
      <w:pPr>
        <w:pStyle w:val="Heading2"/>
        <w:spacing w:line="360" w:lineRule="auto"/>
        <w:jc w:val="both"/>
        <w:rPr>
          <w:rFonts w:ascii="Arial" w:hAnsi="Arial" w:cs="Arial"/>
        </w:rPr>
      </w:pPr>
      <w:bookmarkStart w:id="11" w:name="_Toc214620856"/>
      <w:r w:rsidRPr="009C7F98">
        <w:rPr>
          <w:rFonts w:ascii="Arial" w:hAnsi="Arial" w:cs="Arial"/>
        </w:rPr>
        <w:t>4.1 Genre-Based Trends</w:t>
      </w:r>
      <w:bookmarkEnd w:id="11"/>
    </w:p>
    <w:p w14:paraId="3F29B019" w14:textId="2A8F579F" w:rsidR="006E7C7F" w:rsidRPr="006E7C7F" w:rsidRDefault="006E7C7F" w:rsidP="003D6820">
      <w:pPr>
        <w:spacing w:line="360" w:lineRule="auto"/>
        <w:jc w:val="both"/>
        <w:rPr>
          <w:rFonts w:ascii="Arial" w:hAnsi="Arial" w:cs="Arial"/>
        </w:rPr>
      </w:pPr>
      <w:r w:rsidRPr="006E7C7F">
        <w:rPr>
          <w:rFonts w:ascii="Arial" w:hAnsi="Arial" w:cs="Arial"/>
        </w:rPr>
        <w:t xml:space="preserve">A bar chart of </w:t>
      </w:r>
      <w:r w:rsidRPr="006E7C7F">
        <w:rPr>
          <w:rFonts w:ascii="Arial" w:hAnsi="Arial" w:cs="Arial"/>
          <w:b/>
          <w:bCs/>
        </w:rPr>
        <w:t>Average Rating by Genre</w:t>
      </w:r>
      <w:r w:rsidRPr="006E7C7F">
        <w:rPr>
          <w:rFonts w:ascii="Arial" w:hAnsi="Arial" w:cs="Arial"/>
        </w:rPr>
        <w:t xml:space="preserve"> showed clear differences:</w:t>
      </w:r>
    </w:p>
    <w:p w14:paraId="3D55877F" w14:textId="77777777" w:rsidR="006E7C7F" w:rsidRPr="006E7C7F" w:rsidRDefault="006E7C7F" w:rsidP="003D6820">
      <w:pPr>
        <w:numPr>
          <w:ilvl w:val="0"/>
          <w:numId w:val="14"/>
        </w:numPr>
        <w:spacing w:line="360" w:lineRule="auto"/>
        <w:jc w:val="both"/>
        <w:rPr>
          <w:rFonts w:ascii="Arial" w:hAnsi="Arial" w:cs="Arial"/>
        </w:rPr>
      </w:pPr>
      <w:r w:rsidRPr="006E7C7F">
        <w:rPr>
          <w:rFonts w:ascii="Arial" w:hAnsi="Arial" w:cs="Arial"/>
        </w:rPr>
        <w:t>Documentaries and Dramas achieved the highest average ratings.</w:t>
      </w:r>
    </w:p>
    <w:p w14:paraId="153BF9DE" w14:textId="54C51015" w:rsidR="006E7C7F" w:rsidRPr="006E7C7F" w:rsidRDefault="006E7C7F" w:rsidP="003D6820">
      <w:pPr>
        <w:numPr>
          <w:ilvl w:val="0"/>
          <w:numId w:val="14"/>
        </w:numPr>
        <w:spacing w:line="360" w:lineRule="auto"/>
        <w:jc w:val="both"/>
        <w:rPr>
          <w:rFonts w:ascii="Arial" w:hAnsi="Arial" w:cs="Arial"/>
        </w:rPr>
      </w:pPr>
      <w:r w:rsidRPr="006E7C7F">
        <w:rPr>
          <w:rFonts w:ascii="Arial" w:hAnsi="Arial" w:cs="Arial"/>
        </w:rPr>
        <w:lastRenderedPageBreak/>
        <w:t>Horror and Action films typically received lower ratings</w:t>
      </w:r>
      <w:sdt>
        <w:sdtPr>
          <w:rPr>
            <w:rFonts w:ascii="Arial" w:hAnsi="Arial" w:cs="Arial"/>
          </w:rPr>
          <w:id w:val="-1891027960"/>
          <w:citation/>
        </w:sdtPr>
        <w:sdtContent>
          <w:r w:rsidR="007C23FF" w:rsidRPr="009C7F98">
            <w:rPr>
              <w:rFonts w:ascii="Arial" w:hAnsi="Arial" w:cs="Arial"/>
            </w:rPr>
            <w:fldChar w:fldCharType="begin"/>
          </w:r>
          <w:r w:rsidR="007C23FF" w:rsidRPr="009C7F98">
            <w:rPr>
              <w:rFonts w:ascii="Arial" w:hAnsi="Arial" w:cs="Arial"/>
            </w:rPr>
            <w:instrText xml:space="preserve"> CITATION Tay25 \l 2057 </w:instrText>
          </w:r>
          <w:r w:rsidR="007C23FF" w:rsidRPr="009C7F98">
            <w:rPr>
              <w:rFonts w:ascii="Arial" w:hAnsi="Arial" w:cs="Arial"/>
            </w:rPr>
            <w:fldChar w:fldCharType="separate"/>
          </w:r>
          <w:r w:rsidR="007C23FF" w:rsidRPr="009C7F98">
            <w:rPr>
              <w:rFonts w:ascii="Arial" w:hAnsi="Arial" w:cs="Arial"/>
              <w:noProof/>
            </w:rPr>
            <w:t xml:space="preserve"> (Taylor &amp; Francis Group Logo, 2025)</w:t>
          </w:r>
          <w:r w:rsidR="007C23FF" w:rsidRPr="009C7F98">
            <w:rPr>
              <w:rFonts w:ascii="Arial" w:hAnsi="Arial" w:cs="Arial"/>
            </w:rPr>
            <w:fldChar w:fldCharType="end"/>
          </w:r>
        </w:sdtContent>
      </w:sdt>
      <w:r w:rsidRPr="006E7C7F">
        <w:rPr>
          <w:rFonts w:ascii="Arial" w:hAnsi="Arial" w:cs="Arial"/>
        </w:rPr>
        <w:t>.</w:t>
      </w:r>
    </w:p>
    <w:p w14:paraId="38ED6E40" w14:textId="5DD68B7F" w:rsidR="006E7C7F" w:rsidRPr="006E7C7F" w:rsidRDefault="006E7C7F" w:rsidP="003D6820">
      <w:pPr>
        <w:spacing w:line="360" w:lineRule="auto"/>
        <w:jc w:val="both"/>
        <w:rPr>
          <w:rFonts w:ascii="Arial" w:hAnsi="Arial" w:cs="Arial"/>
        </w:rPr>
      </w:pPr>
      <w:r w:rsidRPr="006E7C7F">
        <w:rPr>
          <w:rFonts w:ascii="Arial" w:hAnsi="Arial" w:cs="Arial"/>
        </w:rPr>
        <w:t xml:space="preserve">These patterns align with prior research, which suggests that narrative-driven or issue-based genres often perform better in user ratings due to perceived depth or </w:t>
      </w:r>
      <w:r w:rsidR="00C06A56" w:rsidRPr="009C7F98">
        <w:rPr>
          <w:rFonts w:ascii="Arial" w:hAnsi="Arial" w:cs="Arial"/>
        </w:rPr>
        <w:t>realism.</w:t>
      </w:r>
    </w:p>
    <w:p w14:paraId="07AB545C" w14:textId="77777777" w:rsidR="006E7C7F" w:rsidRPr="009C7F98" w:rsidRDefault="006E7C7F" w:rsidP="003D6820">
      <w:pPr>
        <w:pStyle w:val="Heading2"/>
        <w:spacing w:line="360" w:lineRule="auto"/>
        <w:jc w:val="both"/>
        <w:rPr>
          <w:rFonts w:ascii="Arial" w:hAnsi="Arial" w:cs="Arial"/>
        </w:rPr>
      </w:pPr>
      <w:bookmarkStart w:id="12" w:name="_Toc214620857"/>
      <w:r w:rsidRPr="009C7F98">
        <w:rPr>
          <w:rFonts w:ascii="Arial" w:hAnsi="Arial" w:cs="Arial"/>
        </w:rPr>
        <w:t>4.2 Language-Based Engagement Trends</w:t>
      </w:r>
      <w:bookmarkEnd w:id="12"/>
    </w:p>
    <w:p w14:paraId="52D00F5C" w14:textId="77777777" w:rsidR="006E7C7F" w:rsidRPr="006E7C7F" w:rsidRDefault="006E7C7F" w:rsidP="003D6820">
      <w:pPr>
        <w:spacing w:line="360" w:lineRule="auto"/>
        <w:jc w:val="both"/>
        <w:rPr>
          <w:rFonts w:ascii="Arial" w:hAnsi="Arial" w:cs="Arial"/>
        </w:rPr>
      </w:pPr>
      <w:r w:rsidRPr="006E7C7F">
        <w:rPr>
          <w:rFonts w:ascii="Arial" w:hAnsi="Arial" w:cs="Arial"/>
        </w:rPr>
        <w:t>A comparison between English and Non-English films showed:</w:t>
      </w:r>
    </w:p>
    <w:p w14:paraId="12EA1045" w14:textId="77777777" w:rsidR="006E7C7F" w:rsidRPr="006E7C7F" w:rsidRDefault="006E7C7F" w:rsidP="003D6820">
      <w:pPr>
        <w:numPr>
          <w:ilvl w:val="0"/>
          <w:numId w:val="15"/>
        </w:numPr>
        <w:spacing w:line="360" w:lineRule="auto"/>
        <w:jc w:val="both"/>
        <w:rPr>
          <w:rFonts w:ascii="Arial" w:hAnsi="Arial" w:cs="Arial"/>
        </w:rPr>
      </w:pPr>
      <w:r w:rsidRPr="006E7C7F">
        <w:rPr>
          <w:rFonts w:ascii="Arial" w:hAnsi="Arial" w:cs="Arial"/>
        </w:rPr>
        <w:t xml:space="preserve">English-language films had significantly higher average </w:t>
      </w:r>
      <w:r w:rsidRPr="006E7C7F">
        <w:rPr>
          <w:rFonts w:ascii="Arial" w:hAnsi="Arial" w:cs="Arial"/>
          <w:b/>
          <w:bCs/>
        </w:rPr>
        <w:t>Fans</w:t>
      </w:r>
      <w:r w:rsidRPr="006E7C7F">
        <w:rPr>
          <w:rFonts w:ascii="Arial" w:hAnsi="Arial" w:cs="Arial"/>
        </w:rPr>
        <w:t xml:space="preserve">, </w:t>
      </w:r>
      <w:r w:rsidRPr="006E7C7F">
        <w:rPr>
          <w:rFonts w:ascii="Arial" w:hAnsi="Arial" w:cs="Arial"/>
          <w:b/>
          <w:bCs/>
        </w:rPr>
        <w:t>Watches</w:t>
      </w:r>
      <w:r w:rsidRPr="006E7C7F">
        <w:rPr>
          <w:rFonts w:ascii="Arial" w:hAnsi="Arial" w:cs="Arial"/>
        </w:rPr>
        <w:t xml:space="preserve">, and </w:t>
      </w:r>
      <w:r w:rsidRPr="006E7C7F">
        <w:rPr>
          <w:rFonts w:ascii="Arial" w:hAnsi="Arial" w:cs="Arial"/>
          <w:b/>
          <w:bCs/>
        </w:rPr>
        <w:t>Likes</w:t>
      </w:r>
      <w:r w:rsidRPr="006E7C7F">
        <w:rPr>
          <w:rFonts w:ascii="Arial" w:hAnsi="Arial" w:cs="Arial"/>
        </w:rPr>
        <w:t>.</w:t>
      </w:r>
    </w:p>
    <w:p w14:paraId="387EE45C" w14:textId="77777777" w:rsidR="006E7C7F" w:rsidRPr="006E7C7F" w:rsidRDefault="006E7C7F" w:rsidP="003D6820">
      <w:pPr>
        <w:numPr>
          <w:ilvl w:val="0"/>
          <w:numId w:val="15"/>
        </w:numPr>
        <w:spacing w:line="360" w:lineRule="auto"/>
        <w:jc w:val="both"/>
        <w:rPr>
          <w:rFonts w:ascii="Arial" w:hAnsi="Arial" w:cs="Arial"/>
        </w:rPr>
      </w:pPr>
      <w:r w:rsidRPr="006E7C7F">
        <w:rPr>
          <w:rFonts w:ascii="Arial" w:hAnsi="Arial" w:cs="Arial"/>
        </w:rPr>
        <w:t>Ratings, however, differed only moderately between the two categories.</w:t>
      </w:r>
    </w:p>
    <w:p w14:paraId="770B6739" w14:textId="502D61FA" w:rsidR="006E7C7F" w:rsidRPr="006E7C7F" w:rsidRDefault="006E7C7F" w:rsidP="003D6820">
      <w:pPr>
        <w:spacing w:line="360" w:lineRule="auto"/>
        <w:jc w:val="both"/>
        <w:rPr>
          <w:rFonts w:ascii="Arial" w:hAnsi="Arial" w:cs="Arial"/>
        </w:rPr>
      </w:pPr>
      <w:r w:rsidRPr="006E7C7F">
        <w:rPr>
          <w:rFonts w:ascii="Arial" w:hAnsi="Arial" w:cs="Arial"/>
        </w:rPr>
        <w:t>The engagement gap may reflect broader issues in global film distribution, such as the dominance of English-language media and varying levels of marketing exposure</w:t>
      </w:r>
      <w:sdt>
        <w:sdtPr>
          <w:rPr>
            <w:rFonts w:ascii="Arial" w:hAnsi="Arial" w:cs="Arial"/>
          </w:rPr>
          <w:id w:val="-1439133428"/>
          <w:citation/>
        </w:sdtPr>
        <w:sdtContent>
          <w:r w:rsidR="00D7452A" w:rsidRPr="009C7F98">
            <w:rPr>
              <w:rFonts w:ascii="Arial" w:hAnsi="Arial" w:cs="Arial"/>
            </w:rPr>
            <w:fldChar w:fldCharType="begin"/>
          </w:r>
          <w:r w:rsidR="00D7452A" w:rsidRPr="009C7F98">
            <w:rPr>
              <w:rFonts w:ascii="Arial" w:hAnsi="Arial" w:cs="Arial"/>
            </w:rPr>
            <w:instrText xml:space="preserve"> CITATION Res25 \l 2057 </w:instrText>
          </w:r>
          <w:r w:rsidR="00D7452A" w:rsidRPr="009C7F98">
            <w:rPr>
              <w:rFonts w:ascii="Arial" w:hAnsi="Arial" w:cs="Arial"/>
            </w:rPr>
            <w:fldChar w:fldCharType="separate"/>
          </w:r>
          <w:r w:rsidR="00D7452A" w:rsidRPr="009C7F98">
            <w:rPr>
              <w:rFonts w:ascii="Arial" w:hAnsi="Arial" w:cs="Arial"/>
              <w:noProof/>
            </w:rPr>
            <w:t xml:space="preserve"> (ResearchGate, 2025)</w:t>
          </w:r>
          <w:r w:rsidR="00D7452A" w:rsidRPr="009C7F98">
            <w:rPr>
              <w:rFonts w:ascii="Arial" w:hAnsi="Arial" w:cs="Arial"/>
            </w:rPr>
            <w:fldChar w:fldCharType="end"/>
          </w:r>
        </w:sdtContent>
      </w:sdt>
    </w:p>
    <w:p w14:paraId="0B83F2B1" w14:textId="77777777" w:rsidR="006E7C7F" w:rsidRPr="009C7F98" w:rsidRDefault="006E7C7F" w:rsidP="003D6820">
      <w:pPr>
        <w:pStyle w:val="Heading2"/>
        <w:spacing w:line="360" w:lineRule="auto"/>
        <w:jc w:val="both"/>
        <w:rPr>
          <w:rFonts w:ascii="Arial" w:hAnsi="Arial" w:cs="Arial"/>
        </w:rPr>
      </w:pPr>
      <w:bookmarkStart w:id="13" w:name="_Toc214620858"/>
      <w:r w:rsidRPr="009C7F98">
        <w:rPr>
          <w:rFonts w:ascii="Arial" w:hAnsi="Arial" w:cs="Arial"/>
        </w:rPr>
        <w:t>4.3 Continuous Relationships</w:t>
      </w:r>
      <w:bookmarkEnd w:id="13"/>
    </w:p>
    <w:p w14:paraId="600222E0" w14:textId="77777777" w:rsidR="006E7C7F" w:rsidRPr="006E7C7F" w:rsidRDefault="006E7C7F" w:rsidP="003D6820">
      <w:pPr>
        <w:spacing w:line="360" w:lineRule="auto"/>
        <w:jc w:val="both"/>
        <w:rPr>
          <w:rFonts w:ascii="Arial" w:hAnsi="Arial" w:cs="Arial"/>
        </w:rPr>
      </w:pPr>
      <w:r w:rsidRPr="006E7C7F">
        <w:rPr>
          <w:rFonts w:ascii="Arial" w:hAnsi="Arial" w:cs="Arial"/>
        </w:rPr>
        <w:t>Scatterplots revealed several trends:</w:t>
      </w:r>
    </w:p>
    <w:p w14:paraId="4D00DC84" w14:textId="48D30F53" w:rsidR="006E7C7F" w:rsidRPr="006E7C7F" w:rsidRDefault="006E7C7F" w:rsidP="003D6820">
      <w:pPr>
        <w:numPr>
          <w:ilvl w:val="0"/>
          <w:numId w:val="16"/>
        </w:numPr>
        <w:spacing w:line="360" w:lineRule="auto"/>
        <w:jc w:val="both"/>
        <w:rPr>
          <w:rFonts w:ascii="Arial" w:hAnsi="Arial" w:cs="Arial"/>
        </w:rPr>
      </w:pPr>
      <w:r w:rsidRPr="006E7C7F">
        <w:rPr>
          <w:rFonts w:ascii="Arial" w:hAnsi="Arial" w:cs="Arial"/>
          <w:b/>
          <w:bCs/>
        </w:rPr>
        <w:t>Runtime vs Average Rating</w:t>
      </w:r>
      <w:r w:rsidRPr="006E7C7F">
        <w:rPr>
          <w:rFonts w:ascii="Arial" w:hAnsi="Arial" w:cs="Arial"/>
        </w:rPr>
        <w:t xml:space="preserve"> showed a weak positive trend, suggesting longer films May receive slightly higher ratings, though runtime is not a strong predictor of perceived quality—consistent with prior cognitive film </w:t>
      </w:r>
      <w:r w:rsidR="00D7452A" w:rsidRPr="009C7F98">
        <w:rPr>
          <w:rFonts w:ascii="Arial" w:hAnsi="Arial" w:cs="Arial"/>
        </w:rPr>
        <w:t>research.</w:t>
      </w:r>
    </w:p>
    <w:p w14:paraId="3518986F" w14:textId="01D5399A" w:rsidR="006E7C7F" w:rsidRPr="006E7C7F" w:rsidRDefault="006E7C7F" w:rsidP="003D6820">
      <w:pPr>
        <w:numPr>
          <w:ilvl w:val="0"/>
          <w:numId w:val="16"/>
        </w:numPr>
        <w:spacing w:line="360" w:lineRule="auto"/>
        <w:jc w:val="both"/>
        <w:rPr>
          <w:rFonts w:ascii="Arial" w:hAnsi="Arial" w:cs="Arial"/>
        </w:rPr>
      </w:pPr>
      <w:r w:rsidRPr="006E7C7F">
        <w:rPr>
          <w:rFonts w:ascii="Arial" w:hAnsi="Arial" w:cs="Arial"/>
          <w:b/>
          <w:bCs/>
        </w:rPr>
        <w:t>Fans vs Likes</w:t>
      </w:r>
      <w:r w:rsidRPr="006E7C7F">
        <w:rPr>
          <w:rFonts w:ascii="Arial" w:hAnsi="Arial" w:cs="Arial"/>
        </w:rPr>
        <w:t xml:space="preserve"> produced a very strong positive correlation, demonstrating that engagement metrics reinforce one another, a phenomenon also observed in streaming platform analytics</w:t>
      </w:r>
      <w:sdt>
        <w:sdtPr>
          <w:rPr>
            <w:rFonts w:ascii="Arial" w:hAnsi="Arial" w:cs="Arial"/>
          </w:rPr>
          <w:id w:val="-2016065640"/>
          <w:citation/>
        </w:sdtPr>
        <w:sdtContent>
          <w:r w:rsidR="00AF6977" w:rsidRPr="009C7F98">
            <w:rPr>
              <w:rFonts w:ascii="Arial" w:hAnsi="Arial" w:cs="Arial"/>
            </w:rPr>
            <w:fldChar w:fldCharType="begin"/>
          </w:r>
          <w:r w:rsidR="00AF6977" w:rsidRPr="009C7F98">
            <w:rPr>
              <w:rFonts w:ascii="Arial" w:hAnsi="Arial" w:cs="Arial"/>
            </w:rPr>
            <w:instrText xml:space="preserve"> CITATION Pro25 \l 2057 </w:instrText>
          </w:r>
          <w:r w:rsidR="00AF6977" w:rsidRPr="009C7F98">
            <w:rPr>
              <w:rFonts w:ascii="Arial" w:hAnsi="Arial" w:cs="Arial"/>
            </w:rPr>
            <w:fldChar w:fldCharType="separate"/>
          </w:r>
          <w:r w:rsidR="00AF6977" w:rsidRPr="009C7F98">
            <w:rPr>
              <w:rFonts w:ascii="Arial" w:hAnsi="Arial" w:cs="Arial"/>
              <w:noProof/>
            </w:rPr>
            <w:t xml:space="preserve"> (Proceedings of the International AAAI Conference on Web and Social Media, 2025)</w:t>
          </w:r>
          <w:r w:rsidR="00AF6977" w:rsidRPr="009C7F98">
            <w:rPr>
              <w:rFonts w:ascii="Arial" w:hAnsi="Arial" w:cs="Arial"/>
            </w:rPr>
            <w:fldChar w:fldCharType="end"/>
          </w:r>
        </w:sdtContent>
      </w:sdt>
      <w:r w:rsidR="00C86BB4" w:rsidRPr="009C7F98">
        <w:rPr>
          <w:rFonts w:ascii="Arial" w:hAnsi="Arial" w:cs="Arial"/>
        </w:rPr>
        <w:t>.</w:t>
      </w:r>
    </w:p>
    <w:p w14:paraId="0B9CA40F" w14:textId="77777777" w:rsidR="006E7C7F" w:rsidRPr="009C7F98" w:rsidRDefault="006E7C7F" w:rsidP="003D6820">
      <w:pPr>
        <w:pStyle w:val="Heading2"/>
        <w:spacing w:line="360" w:lineRule="auto"/>
        <w:jc w:val="both"/>
        <w:rPr>
          <w:rFonts w:ascii="Arial" w:hAnsi="Arial" w:cs="Arial"/>
        </w:rPr>
      </w:pPr>
      <w:bookmarkStart w:id="14" w:name="_Toc214620859"/>
      <w:r w:rsidRPr="009C7F98">
        <w:rPr>
          <w:rFonts w:ascii="Arial" w:hAnsi="Arial" w:cs="Arial"/>
        </w:rPr>
        <w:t>4.4 Temporal Trends</w:t>
      </w:r>
      <w:bookmarkEnd w:id="14"/>
    </w:p>
    <w:p w14:paraId="6EE0D403" w14:textId="3549BC4C" w:rsidR="00F1145C" w:rsidRPr="006125AA" w:rsidRDefault="006E7C7F" w:rsidP="003D6820">
      <w:pPr>
        <w:spacing w:line="360" w:lineRule="auto"/>
        <w:jc w:val="both"/>
        <w:rPr>
          <w:rFonts w:ascii="Arial" w:hAnsi="Arial" w:cs="Arial"/>
        </w:rPr>
      </w:pPr>
      <w:r w:rsidRPr="006E7C7F">
        <w:rPr>
          <w:rFonts w:ascii="Arial" w:hAnsi="Arial" w:cs="Arial"/>
        </w:rPr>
        <w:t>When plotting ratings by release year (using placeholder values), the trend showed slight fluctuations with no consistent upward or downward pattern. Similar results appear in research on long-term viewer taste dynamics</w:t>
      </w:r>
      <w:r w:rsidR="00C86BB4" w:rsidRPr="009C7F98">
        <w:rPr>
          <w:rFonts w:ascii="Arial" w:hAnsi="Arial" w:cs="Arial"/>
        </w:rPr>
        <w:t>.</w:t>
      </w:r>
    </w:p>
    <w:p w14:paraId="46CC22F0" w14:textId="77777777" w:rsidR="000256B5" w:rsidRPr="009C7F98" w:rsidRDefault="000256B5" w:rsidP="003D6820">
      <w:pPr>
        <w:spacing w:line="360" w:lineRule="auto"/>
        <w:jc w:val="both"/>
        <w:rPr>
          <w:rFonts w:ascii="Arial" w:hAnsi="Arial" w:cs="Arial"/>
          <w:sz w:val="36"/>
          <w:szCs w:val="36"/>
        </w:rPr>
      </w:pPr>
    </w:p>
    <w:p w14:paraId="0A8EDF75" w14:textId="77777777" w:rsidR="001F0982" w:rsidRPr="009C7F98" w:rsidRDefault="001F0982" w:rsidP="003D6820">
      <w:pPr>
        <w:pStyle w:val="Heading1"/>
        <w:spacing w:line="360" w:lineRule="auto"/>
        <w:jc w:val="both"/>
        <w:rPr>
          <w:rFonts w:ascii="Arial" w:hAnsi="Arial" w:cs="Arial"/>
        </w:rPr>
      </w:pPr>
      <w:bookmarkStart w:id="15" w:name="_Toc214620860"/>
      <w:r w:rsidRPr="009C7F98">
        <w:rPr>
          <w:rFonts w:ascii="Arial" w:hAnsi="Arial" w:cs="Arial"/>
        </w:rPr>
        <w:lastRenderedPageBreak/>
        <w:t>5. Statistical Analysis Using SPSS</w:t>
      </w:r>
      <w:bookmarkEnd w:id="15"/>
    </w:p>
    <w:p w14:paraId="261F426E" w14:textId="77777777" w:rsidR="001F0982" w:rsidRPr="001F0982" w:rsidRDefault="001F0982" w:rsidP="003D6820">
      <w:pPr>
        <w:spacing w:line="360" w:lineRule="auto"/>
        <w:jc w:val="both"/>
        <w:rPr>
          <w:rFonts w:ascii="Arial" w:hAnsi="Arial" w:cs="Arial"/>
        </w:rPr>
      </w:pPr>
      <w:r w:rsidRPr="001F0982">
        <w:rPr>
          <w:rFonts w:ascii="Arial" w:hAnsi="Arial" w:cs="Arial"/>
        </w:rPr>
        <w:t>To test the significance of observed differences, SPSS was used to conduct inferential analyses.</w:t>
      </w:r>
    </w:p>
    <w:p w14:paraId="18442EE9" w14:textId="77777777" w:rsidR="001F0982" w:rsidRPr="001F0982" w:rsidRDefault="001F0982" w:rsidP="003D6820">
      <w:pPr>
        <w:spacing w:line="360" w:lineRule="auto"/>
        <w:jc w:val="both"/>
        <w:rPr>
          <w:rFonts w:ascii="Arial" w:hAnsi="Arial" w:cs="Arial"/>
        </w:rPr>
      </w:pPr>
      <w:r w:rsidRPr="001F0982">
        <w:rPr>
          <w:rFonts w:ascii="Arial" w:hAnsi="Arial" w:cs="Arial"/>
        </w:rPr>
        <w:pict w14:anchorId="383AC513">
          <v:rect id="_x0000_i1061" style="width:0;height:1.5pt" o:hralign="center" o:hrstd="t" o:hr="t" fillcolor="#a0a0a0" stroked="f"/>
        </w:pict>
      </w:r>
    </w:p>
    <w:p w14:paraId="0AC855EC" w14:textId="77777777" w:rsidR="001F0982" w:rsidRPr="009C7F98" w:rsidRDefault="001F0982" w:rsidP="003D6820">
      <w:pPr>
        <w:pStyle w:val="Heading2"/>
        <w:spacing w:line="360" w:lineRule="auto"/>
        <w:jc w:val="both"/>
        <w:rPr>
          <w:rFonts w:ascii="Arial" w:hAnsi="Arial" w:cs="Arial"/>
        </w:rPr>
      </w:pPr>
      <w:bookmarkStart w:id="16" w:name="_Toc214620861"/>
      <w:r w:rsidRPr="009C7F98">
        <w:rPr>
          <w:rFonts w:ascii="Arial" w:hAnsi="Arial" w:cs="Arial"/>
        </w:rPr>
        <w:t>5.1 Independent Samples t-Test (English vs Non-English Rating)</w:t>
      </w:r>
      <w:bookmarkEnd w:id="16"/>
    </w:p>
    <w:p w14:paraId="4294F7D4" w14:textId="77777777" w:rsidR="001F0982" w:rsidRPr="001F0982" w:rsidRDefault="001F0982" w:rsidP="003D6820">
      <w:pPr>
        <w:spacing w:line="360" w:lineRule="auto"/>
        <w:jc w:val="both"/>
        <w:rPr>
          <w:rFonts w:ascii="Arial" w:hAnsi="Arial" w:cs="Arial"/>
        </w:rPr>
      </w:pPr>
      <w:r w:rsidRPr="001F0982">
        <w:rPr>
          <w:rFonts w:ascii="Arial" w:hAnsi="Arial" w:cs="Arial"/>
        </w:rPr>
        <w:t>A t-test was performed to determine whether English-language films differ significantly in average rating from non-English films.</w:t>
      </w:r>
    </w:p>
    <w:p w14:paraId="67F46996" w14:textId="77777777" w:rsidR="001F0982" w:rsidRPr="001F0982" w:rsidRDefault="001F0982" w:rsidP="003D6820">
      <w:pPr>
        <w:spacing w:line="360" w:lineRule="auto"/>
        <w:jc w:val="both"/>
        <w:rPr>
          <w:rFonts w:ascii="Arial" w:hAnsi="Arial" w:cs="Arial"/>
        </w:rPr>
      </w:pPr>
      <w:r w:rsidRPr="001F0982">
        <w:rPr>
          <w:rFonts w:ascii="Arial" w:hAnsi="Arial" w:cs="Arial"/>
          <w:b/>
          <w:bCs/>
        </w:rPr>
        <w:t>Placeholder SPSS results:</w:t>
      </w:r>
    </w:p>
    <w:p w14:paraId="26839D13" w14:textId="77777777" w:rsidR="001F0982" w:rsidRPr="001F0982" w:rsidRDefault="001F0982" w:rsidP="003D6820">
      <w:pPr>
        <w:numPr>
          <w:ilvl w:val="0"/>
          <w:numId w:val="17"/>
        </w:numPr>
        <w:spacing w:line="360" w:lineRule="auto"/>
        <w:jc w:val="both"/>
        <w:rPr>
          <w:rFonts w:ascii="Arial" w:hAnsi="Arial" w:cs="Arial"/>
        </w:rPr>
      </w:pPr>
      <w:r w:rsidRPr="001F0982">
        <w:rPr>
          <w:rFonts w:ascii="Arial" w:hAnsi="Arial" w:cs="Arial"/>
        </w:rPr>
        <w:t>English: M = 3.47, SD = 0.50</w:t>
      </w:r>
    </w:p>
    <w:p w14:paraId="222DA5DD" w14:textId="77777777" w:rsidR="001F0982" w:rsidRPr="001F0982" w:rsidRDefault="001F0982" w:rsidP="003D6820">
      <w:pPr>
        <w:numPr>
          <w:ilvl w:val="0"/>
          <w:numId w:val="17"/>
        </w:numPr>
        <w:spacing w:line="360" w:lineRule="auto"/>
        <w:jc w:val="both"/>
        <w:rPr>
          <w:rFonts w:ascii="Arial" w:hAnsi="Arial" w:cs="Arial"/>
        </w:rPr>
      </w:pPr>
      <w:r w:rsidRPr="001F0982">
        <w:rPr>
          <w:rFonts w:ascii="Arial" w:hAnsi="Arial" w:cs="Arial"/>
        </w:rPr>
        <w:t>Non-English: M = 3.42, SD = 0.55</w:t>
      </w:r>
    </w:p>
    <w:p w14:paraId="4C40DF75" w14:textId="77777777" w:rsidR="001F0982" w:rsidRPr="001F0982" w:rsidRDefault="001F0982" w:rsidP="003D6820">
      <w:pPr>
        <w:numPr>
          <w:ilvl w:val="0"/>
          <w:numId w:val="17"/>
        </w:numPr>
        <w:spacing w:line="360" w:lineRule="auto"/>
        <w:jc w:val="both"/>
        <w:rPr>
          <w:rFonts w:ascii="Arial" w:hAnsi="Arial" w:cs="Arial"/>
        </w:rPr>
      </w:pPr>
      <w:proofErr w:type="gramStart"/>
      <w:r w:rsidRPr="001F0982">
        <w:rPr>
          <w:rFonts w:ascii="Arial" w:hAnsi="Arial" w:cs="Arial"/>
        </w:rPr>
        <w:t>t(</w:t>
      </w:r>
      <w:proofErr w:type="gramEnd"/>
      <w:r w:rsidRPr="001F0982">
        <w:rPr>
          <w:rFonts w:ascii="Arial" w:hAnsi="Arial" w:cs="Arial"/>
        </w:rPr>
        <w:t>498) = 1.42, p = .16</w:t>
      </w:r>
    </w:p>
    <w:p w14:paraId="6FC972FA" w14:textId="2D683B14" w:rsidR="001F0982" w:rsidRPr="001F0982" w:rsidRDefault="001F0982" w:rsidP="003D6820">
      <w:pPr>
        <w:spacing w:line="360" w:lineRule="auto"/>
        <w:jc w:val="both"/>
        <w:rPr>
          <w:rFonts w:ascii="Arial" w:hAnsi="Arial" w:cs="Arial"/>
        </w:rPr>
      </w:pPr>
      <w:r w:rsidRPr="001F0982">
        <w:rPr>
          <w:rFonts w:ascii="Arial" w:hAnsi="Arial" w:cs="Arial"/>
        </w:rPr>
        <w:t xml:space="preserve">Since </w:t>
      </w:r>
      <w:r w:rsidRPr="001F0982">
        <w:rPr>
          <w:rFonts w:ascii="Arial" w:hAnsi="Arial" w:cs="Arial"/>
          <w:b/>
          <w:bCs/>
        </w:rPr>
        <w:t>p &gt; .05</w:t>
      </w:r>
      <w:r w:rsidRPr="001F0982">
        <w:rPr>
          <w:rFonts w:ascii="Arial" w:hAnsi="Arial" w:cs="Arial"/>
        </w:rPr>
        <w:t xml:space="preserve">, the difference was </w:t>
      </w:r>
      <w:r w:rsidRPr="001F0982">
        <w:rPr>
          <w:rFonts w:ascii="Arial" w:hAnsi="Arial" w:cs="Arial"/>
          <w:i/>
          <w:iCs/>
        </w:rPr>
        <w:t>not</w:t>
      </w:r>
      <w:r w:rsidRPr="001F0982">
        <w:rPr>
          <w:rFonts w:ascii="Arial" w:hAnsi="Arial" w:cs="Arial"/>
        </w:rPr>
        <w:t xml:space="preserve"> statistically significant. This suggests that although English-language films receive more engagement, their ratings are not significantly higher. The process follows SPSS methodology outlined by </w:t>
      </w:r>
      <w:r w:rsidRPr="009C7F98">
        <w:rPr>
          <w:rFonts w:ascii="Arial" w:hAnsi="Arial" w:cs="Arial"/>
        </w:rPr>
        <w:t>Field</w:t>
      </w:r>
      <w:sdt>
        <w:sdtPr>
          <w:rPr>
            <w:rFonts w:ascii="Arial" w:hAnsi="Arial" w:cs="Arial"/>
          </w:rPr>
          <w:id w:val="2138983981"/>
          <w:citation/>
        </w:sdtPr>
        <w:sdtContent>
          <w:r w:rsidR="00C0208F" w:rsidRPr="009C7F98">
            <w:rPr>
              <w:rFonts w:ascii="Arial" w:hAnsi="Arial" w:cs="Arial"/>
            </w:rPr>
            <w:fldChar w:fldCharType="begin"/>
          </w:r>
          <w:r w:rsidR="00C0208F" w:rsidRPr="009C7F98">
            <w:rPr>
              <w:rFonts w:ascii="Arial" w:hAnsi="Arial" w:cs="Arial"/>
            </w:rPr>
            <w:instrText xml:space="preserve"> CITATION Lae25 \l 2057 </w:instrText>
          </w:r>
          <w:r w:rsidR="00C0208F" w:rsidRPr="009C7F98">
            <w:rPr>
              <w:rFonts w:ascii="Arial" w:hAnsi="Arial" w:cs="Arial"/>
            </w:rPr>
            <w:fldChar w:fldCharType="separate"/>
          </w:r>
          <w:r w:rsidR="00C0208F" w:rsidRPr="009C7F98">
            <w:rPr>
              <w:rFonts w:ascii="Arial" w:hAnsi="Arial" w:cs="Arial"/>
              <w:noProof/>
            </w:rPr>
            <w:t xml:space="preserve"> (LaerdStatistics, 2025)</w:t>
          </w:r>
          <w:r w:rsidR="00C0208F" w:rsidRPr="009C7F98">
            <w:rPr>
              <w:rFonts w:ascii="Arial" w:hAnsi="Arial" w:cs="Arial"/>
            </w:rPr>
            <w:fldChar w:fldCharType="end"/>
          </w:r>
        </w:sdtContent>
      </w:sdt>
      <w:sdt>
        <w:sdtPr>
          <w:rPr>
            <w:rFonts w:ascii="Arial" w:hAnsi="Arial" w:cs="Arial"/>
          </w:rPr>
          <w:id w:val="634923926"/>
          <w:citation/>
        </w:sdtPr>
        <w:sdtContent>
          <w:r w:rsidR="0001349D" w:rsidRPr="009C7F98">
            <w:rPr>
              <w:rFonts w:ascii="Arial" w:hAnsi="Arial" w:cs="Arial"/>
            </w:rPr>
            <w:fldChar w:fldCharType="begin"/>
          </w:r>
          <w:r w:rsidR="0001349D" w:rsidRPr="009C7F98">
            <w:rPr>
              <w:rFonts w:ascii="Arial" w:hAnsi="Arial" w:cs="Arial"/>
            </w:rPr>
            <w:instrText xml:space="preserve"> CITATION SPS25 \l 2057 </w:instrText>
          </w:r>
          <w:r w:rsidR="0001349D" w:rsidRPr="009C7F98">
            <w:rPr>
              <w:rFonts w:ascii="Arial" w:hAnsi="Arial" w:cs="Arial"/>
            </w:rPr>
            <w:fldChar w:fldCharType="separate"/>
          </w:r>
          <w:r w:rsidR="0001349D" w:rsidRPr="009C7F98">
            <w:rPr>
              <w:rFonts w:ascii="Arial" w:hAnsi="Arial" w:cs="Arial"/>
              <w:noProof/>
            </w:rPr>
            <w:t xml:space="preserve"> (SPSS tutorials website header logo SPSS TUTORIALS, 2025)</w:t>
          </w:r>
          <w:r w:rsidR="0001349D" w:rsidRPr="009C7F98">
            <w:rPr>
              <w:rFonts w:ascii="Arial" w:hAnsi="Arial" w:cs="Arial"/>
            </w:rPr>
            <w:fldChar w:fldCharType="end"/>
          </w:r>
        </w:sdtContent>
      </w:sdt>
      <w:r w:rsidRPr="009C7F98">
        <w:rPr>
          <w:rFonts w:ascii="Arial" w:hAnsi="Arial" w:cs="Arial"/>
        </w:rPr>
        <w:t>.</w:t>
      </w:r>
    </w:p>
    <w:p w14:paraId="1E4CDB1B" w14:textId="77777777" w:rsidR="001F0982" w:rsidRPr="001F0982" w:rsidRDefault="001F0982" w:rsidP="003D6820">
      <w:pPr>
        <w:spacing w:line="360" w:lineRule="auto"/>
        <w:jc w:val="both"/>
        <w:rPr>
          <w:rFonts w:ascii="Arial" w:hAnsi="Arial" w:cs="Arial"/>
        </w:rPr>
      </w:pPr>
      <w:r w:rsidRPr="001F0982">
        <w:rPr>
          <w:rFonts w:ascii="Arial" w:hAnsi="Arial" w:cs="Arial"/>
        </w:rPr>
        <w:pict w14:anchorId="41A72C84">
          <v:rect id="_x0000_i1050" style="width:0;height:1.5pt" o:hralign="center" o:hrstd="t" o:hr="t" fillcolor="#a0a0a0" stroked="f"/>
        </w:pict>
      </w:r>
    </w:p>
    <w:p w14:paraId="057E5F12" w14:textId="77777777" w:rsidR="001F0982" w:rsidRPr="009C7F98" w:rsidRDefault="001F0982" w:rsidP="003D6820">
      <w:pPr>
        <w:pStyle w:val="Heading2"/>
        <w:spacing w:line="360" w:lineRule="auto"/>
        <w:jc w:val="both"/>
        <w:rPr>
          <w:rFonts w:ascii="Arial" w:hAnsi="Arial" w:cs="Arial"/>
        </w:rPr>
      </w:pPr>
      <w:bookmarkStart w:id="17" w:name="_Toc214620862"/>
      <w:r w:rsidRPr="009C7F98">
        <w:rPr>
          <w:rFonts w:ascii="Arial" w:hAnsi="Arial" w:cs="Arial"/>
        </w:rPr>
        <w:t>5.2 Correlation Analysis</w:t>
      </w:r>
      <w:bookmarkEnd w:id="17"/>
    </w:p>
    <w:p w14:paraId="44E72FA3" w14:textId="77777777" w:rsidR="00D4084C" w:rsidRPr="009C7F98" w:rsidRDefault="00D4084C" w:rsidP="003D6820">
      <w:pPr>
        <w:spacing w:line="360" w:lineRule="auto"/>
        <w:jc w:val="both"/>
        <w:rPr>
          <w:rFonts w:ascii="Arial" w:hAnsi="Arial" w:cs="Arial"/>
        </w:rPr>
      </w:pPr>
      <w:r w:rsidRPr="009C7F98">
        <w:rPr>
          <w:rFonts w:ascii="Arial" w:hAnsi="Arial" w:cs="Arial"/>
        </w:rPr>
        <w:t>Pearson correlations were computed between Runtime, Fans, Watches, Likes and Average Rating.</w:t>
      </w:r>
    </w:p>
    <w:p w14:paraId="741B485E" w14:textId="77777777" w:rsidR="00D4084C" w:rsidRPr="009C7F98" w:rsidRDefault="00D4084C" w:rsidP="003D6820">
      <w:pPr>
        <w:spacing w:line="360" w:lineRule="auto"/>
        <w:jc w:val="both"/>
        <w:rPr>
          <w:rFonts w:ascii="Arial" w:hAnsi="Arial" w:cs="Arial"/>
        </w:rPr>
      </w:pPr>
      <w:r w:rsidRPr="009C7F98">
        <w:rPr>
          <w:rFonts w:ascii="Arial" w:hAnsi="Arial" w:cs="Arial"/>
        </w:rPr>
        <w:t>Placeholder correlations:</w:t>
      </w:r>
    </w:p>
    <w:p w14:paraId="55B43B47" w14:textId="77777777" w:rsidR="00D4084C" w:rsidRPr="009C7F98" w:rsidRDefault="00D4084C" w:rsidP="003D6820">
      <w:pPr>
        <w:spacing w:line="360" w:lineRule="auto"/>
        <w:jc w:val="both"/>
        <w:rPr>
          <w:rFonts w:ascii="Arial" w:hAnsi="Arial" w:cs="Arial"/>
        </w:rPr>
      </w:pPr>
      <w:r w:rsidRPr="009C7F98">
        <w:rPr>
          <w:rFonts w:ascii="Arial" w:hAnsi="Arial" w:cs="Arial"/>
        </w:rPr>
        <w:t>• Watches–Likes: r = .86, p &lt; .001</w:t>
      </w:r>
    </w:p>
    <w:p w14:paraId="7E52F9D1" w14:textId="77777777" w:rsidR="00D4084C" w:rsidRPr="009C7F98" w:rsidRDefault="00D4084C" w:rsidP="003D6820">
      <w:pPr>
        <w:spacing w:line="360" w:lineRule="auto"/>
        <w:jc w:val="both"/>
        <w:rPr>
          <w:rFonts w:ascii="Arial" w:hAnsi="Arial" w:cs="Arial"/>
        </w:rPr>
      </w:pPr>
      <w:r w:rsidRPr="009C7F98">
        <w:rPr>
          <w:rFonts w:ascii="Arial" w:hAnsi="Arial" w:cs="Arial"/>
        </w:rPr>
        <w:t>• Fans–Likes: r = .81, p &lt; .001</w:t>
      </w:r>
    </w:p>
    <w:p w14:paraId="5046BDC3" w14:textId="77777777" w:rsidR="00D4084C" w:rsidRPr="009C7F98" w:rsidRDefault="00D4084C" w:rsidP="003D6820">
      <w:pPr>
        <w:spacing w:line="360" w:lineRule="auto"/>
        <w:jc w:val="both"/>
        <w:rPr>
          <w:rFonts w:ascii="Arial" w:hAnsi="Arial" w:cs="Arial"/>
        </w:rPr>
      </w:pPr>
      <w:r w:rsidRPr="009C7F98">
        <w:rPr>
          <w:rFonts w:ascii="Arial" w:hAnsi="Arial" w:cs="Arial"/>
        </w:rPr>
        <w:t>• Runtime–Rating: r = .12, p &lt; .01</w:t>
      </w:r>
    </w:p>
    <w:p w14:paraId="44EABEFA" w14:textId="77777777" w:rsidR="00D4084C" w:rsidRPr="009C7F98" w:rsidRDefault="00D4084C" w:rsidP="003D6820">
      <w:pPr>
        <w:spacing w:line="360" w:lineRule="auto"/>
        <w:jc w:val="both"/>
        <w:rPr>
          <w:rFonts w:ascii="Arial" w:hAnsi="Arial" w:cs="Arial"/>
        </w:rPr>
      </w:pPr>
      <w:r w:rsidRPr="009C7F98">
        <w:rPr>
          <w:rFonts w:ascii="Arial" w:hAnsi="Arial" w:cs="Arial"/>
        </w:rPr>
        <w:t>• Runtime–Fans: r = .05, p = .18</w:t>
      </w:r>
    </w:p>
    <w:p w14:paraId="38F2E772" w14:textId="432FF2A8" w:rsidR="001F0982" w:rsidRPr="009C7F98" w:rsidRDefault="00D4084C" w:rsidP="003D6820">
      <w:pPr>
        <w:spacing w:line="360" w:lineRule="auto"/>
        <w:jc w:val="both"/>
        <w:rPr>
          <w:rFonts w:ascii="Arial" w:hAnsi="Arial" w:cs="Arial"/>
        </w:rPr>
      </w:pPr>
      <w:r w:rsidRPr="009C7F98">
        <w:rPr>
          <w:rFonts w:ascii="Arial" w:hAnsi="Arial" w:cs="Arial"/>
        </w:rPr>
        <w:t xml:space="preserve">These results show very strong positive relationships among engagement indicators, reflecting audience behaviour described in streaming platform analytics research. Studies such as Song </w:t>
      </w:r>
      <w:sdt>
        <w:sdtPr>
          <w:rPr>
            <w:rFonts w:ascii="Arial" w:hAnsi="Arial" w:cs="Arial"/>
          </w:rPr>
          <w:id w:val="129674187"/>
          <w:citation/>
        </w:sdtPr>
        <w:sdtContent>
          <w:r w:rsidRPr="009C7F98">
            <w:rPr>
              <w:rFonts w:ascii="Arial" w:hAnsi="Arial" w:cs="Arial"/>
            </w:rPr>
            <w:fldChar w:fldCharType="begin"/>
          </w:r>
          <w:r w:rsidRPr="009C7F98">
            <w:rPr>
              <w:rFonts w:ascii="Arial" w:hAnsi="Arial" w:cs="Arial"/>
            </w:rPr>
            <w:instrText xml:space="preserve"> CITATION Spr251 \l 2057 </w:instrText>
          </w:r>
          <w:r w:rsidRPr="009C7F98">
            <w:rPr>
              <w:rFonts w:ascii="Arial" w:hAnsi="Arial" w:cs="Arial"/>
            </w:rPr>
            <w:fldChar w:fldCharType="separate"/>
          </w:r>
          <w:r w:rsidRPr="009C7F98">
            <w:rPr>
              <w:rFonts w:ascii="Arial" w:hAnsi="Arial" w:cs="Arial"/>
              <w:noProof/>
            </w:rPr>
            <w:t>(Springer Nature Link, 2025)</w:t>
          </w:r>
          <w:r w:rsidRPr="009C7F98">
            <w:rPr>
              <w:rFonts w:ascii="Arial" w:hAnsi="Arial" w:cs="Arial"/>
            </w:rPr>
            <w:fldChar w:fldCharType="end"/>
          </w:r>
        </w:sdtContent>
      </w:sdt>
      <w:r w:rsidRPr="009C7F98">
        <w:rPr>
          <w:rFonts w:ascii="Arial" w:hAnsi="Arial" w:cs="Arial"/>
        </w:rPr>
        <w:t>and</w:t>
      </w:r>
      <w:r w:rsidR="003C73C6" w:rsidRPr="009C7F98">
        <w:rPr>
          <w:rFonts w:ascii="Arial" w:hAnsi="Arial" w:cs="Arial"/>
        </w:rPr>
        <w:t xml:space="preserve"> </w:t>
      </w:r>
      <w:sdt>
        <w:sdtPr>
          <w:rPr>
            <w:rFonts w:ascii="Arial" w:hAnsi="Arial" w:cs="Arial"/>
          </w:rPr>
          <w:id w:val="58071933"/>
          <w:citation/>
        </w:sdtPr>
        <w:sdtContent>
          <w:r w:rsidR="003C73C6" w:rsidRPr="009C7F98">
            <w:rPr>
              <w:rFonts w:ascii="Arial" w:hAnsi="Arial" w:cs="Arial"/>
            </w:rPr>
            <w:fldChar w:fldCharType="begin"/>
          </w:r>
          <w:r w:rsidR="003C73C6" w:rsidRPr="009C7F98">
            <w:rPr>
              <w:rFonts w:ascii="Arial" w:hAnsi="Arial" w:cs="Arial"/>
            </w:rPr>
            <w:instrText xml:space="preserve"> CITATION Jou25 \l 2057 </w:instrText>
          </w:r>
          <w:r w:rsidR="003C73C6" w:rsidRPr="009C7F98">
            <w:rPr>
              <w:rFonts w:ascii="Arial" w:hAnsi="Arial" w:cs="Arial"/>
            </w:rPr>
            <w:fldChar w:fldCharType="separate"/>
          </w:r>
          <w:r w:rsidR="003C73C6" w:rsidRPr="009C7F98">
            <w:rPr>
              <w:rFonts w:ascii="Arial" w:hAnsi="Arial" w:cs="Arial"/>
              <w:noProof/>
            </w:rPr>
            <w:t xml:space="preserve">(Journal of Quantum Sciences and Tehnology, </w:t>
          </w:r>
          <w:r w:rsidR="003C73C6" w:rsidRPr="009C7F98">
            <w:rPr>
              <w:rFonts w:ascii="Arial" w:hAnsi="Arial" w:cs="Arial"/>
              <w:noProof/>
            </w:rPr>
            <w:lastRenderedPageBreak/>
            <w:t>2025)</w:t>
          </w:r>
          <w:r w:rsidR="003C73C6" w:rsidRPr="009C7F98">
            <w:rPr>
              <w:rFonts w:ascii="Arial" w:hAnsi="Arial" w:cs="Arial"/>
            </w:rPr>
            <w:fldChar w:fldCharType="end"/>
          </w:r>
        </w:sdtContent>
      </w:sdt>
      <w:r w:rsidRPr="009C7F98">
        <w:rPr>
          <w:rFonts w:ascii="Arial" w:hAnsi="Arial" w:cs="Arial"/>
        </w:rPr>
        <w:t xml:space="preserve"> highlight how user interactions like likes and views co-evolve and reinforce each other in digital </w:t>
      </w:r>
      <w:r w:rsidRPr="009C7F98">
        <w:rPr>
          <w:rFonts w:ascii="Arial" w:hAnsi="Arial" w:cs="Arial"/>
        </w:rPr>
        <w:t>environments.</w:t>
      </w:r>
    </w:p>
    <w:p w14:paraId="59A5E26B" w14:textId="47E21494" w:rsidR="001F0982" w:rsidRPr="009C7F98" w:rsidRDefault="001F0982" w:rsidP="003D6820">
      <w:pPr>
        <w:pStyle w:val="Heading2"/>
        <w:spacing w:line="360" w:lineRule="auto"/>
        <w:jc w:val="both"/>
        <w:rPr>
          <w:rFonts w:ascii="Arial" w:hAnsi="Arial" w:cs="Arial"/>
        </w:rPr>
      </w:pPr>
    </w:p>
    <w:p w14:paraId="4BEC1330" w14:textId="77777777" w:rsidR="001F0982" w:rsidRPr="009C7F98" w:rsidRDefault="001F0982" w:rsidP="003D6820">
      <w:pPr>
        <w:pStyle w:val="Heading2"/>
        <w:spacing w:line="360" w:lineRule="auto"/>
        <w:jc w:val="both"/>
        <w:rPr>
          <w:rFonts w:ascii="Arial" w:hAnsi="Arial" w:cs="Arial"/>
          <w:b/>
          <w:bCs/>
          <w:sz w:val="28"/>
          <w:szCs w:val="28"/>
        </w:rPr>
      </w:pPr>
      <w:bookmarkStart w:id="18" w:name="_Toc214620863"/>
      <w:r w:rsidRPr="009C7F98">
        <w:rPr>
          <w:rFonts w:ascii="Arial" w:hAnsi="Arial" w:cs="Arial"/>
          <w:b/>
          <w:bCs/>
          <w:sz w:val="28"/>
          <w:szCs w:val="28"/>
        </w:rPr>
        <w:t>5.3 Regression Analysis</w:t>
      </w:r>
      <w:bookmarkEnd w:id="18"/>
    </w:p>
    <w:p w14:paraId="47DEEE4D" w14:textId="77777777" w:rsidR="0011266F" w:rsidRPr="0011266F" w:rsidRDefault="0011266F" w:rsidP="003D6820">
      <w:pPr>
        <w:spacing w:line="360" w:lineRule="auto"/>
        <w:jc w:val="both"/>
        <w:rPr>
          <w:rFonts w:ascii="Arial" w:hAnsi="Arial" w:cs="Arial"/>
        </w:rPr>
      </w:pPr>
      <w:r w:rsidRPr="0011266F">
        <w:rPr>
          <w:rFonts w:ascii="Arial" w:hAnsi="Arial" w:cs="Arial"/>
        </w:rPr>
        <w:t>A multiple regression model tested whether Runtime, Likes, Fans and Language Group predict Average Rating.</w:t>
      </w:r>
    </w:p>
    <w:p w14:paraId="4E68D8E9" w14:textId="41B97C6B" w:rsidR="0011266F" w:rsidRPr="0011266F" w:rsidRDefault="0011266F" w:rsidP="003D6820">
      <w:pPr>
        <w:spacing w:line="360" w:lineRule="auto"/>
        <w:jc w:val="both"/>
        <w:rPr>
          <w:rFonts w:ascii="Arial" w:hAnsi="Arial" w:cs="Arial"/>
        </w:rPr>
      </w:pPr>
      <w:r w:rsidRPr="0011266F">
        <w:rPr>
          <w:rFonts w:ascii="Arial" w:hAnsi="Arial" w:cs="Arial"/>
          <w:b/>
          <w:bCs/>
        </w:rPr>
        <w:t>Placeholder regression results:</w:t>
      </w:r>
      <w:r w:rsidRPr="0011266F">
        <w:rPr>
          <w:rFonts w:ascii="Arial" w:hAnsi="Arial" w:cs="Arial"/>
        </w:rPr>
        <w:br/>
        <w:t>• Adjusted R² = .18</w:t>
      </w:r>
      <w:r w:rsidRPr="0011266F">
        <w:rPr>
          <w:rFonts w:ascii="Arial" w:hAnsi="Arial" w:cs="Arial"/>
        </w:rPr>
        <w:br/>
        <w:t>• Significant predictors: Likes (</w:t>
      </w:r>
      <w:r w:rsidRPr="0011266F">
        <w:rPr>
          <w:rFonts w:ascii="Arial" w:hAnsi="Arial" w:cs="Arial"/>
          <w:i/>
          <w:iCs/>
        </w:rPr>
        <w:t>p</w:t>
      </w:r>
      <w:r w:rsidRPr="0011266F">
        <w:rPr>
          <w:rFonts w:ascii="Arial" w:hAnsi="Arial" w:cs="Arial"/>
        </w:rPr>
        <w:t xml:space="preserve"> &lt; .001), Fans (</w:t>
      </w:r>
      <w:r w:rsidRPr="0011266F">
        <w:rPr>
          <w:rFonts w:ascii="Arial" w:hAnsi="Arial" w:cs="Arial"/>
          <w:i/>
          <w:iCs/>
        </w:rPr>
        <w:t>p</w:t>
      </w:r>
      <w:r w:rsidRPr="0011266F">
        <w:rPr>
          <w:rFonts w:ascii="Arial" w:hAnsi="Arial" w:cs="Arial"/>
        </w:rPr>
        <w:t xml:space="preserve"> &lt; .05)</w:t>
      </w:r>
      <w:r w:rsidRPr="0011266F">
        <w:rPr>
          <w:rFonts w:ascii="Arial" w:hAnsi="Arial" w:cs="Arial"/>
        </w:rPr>
        <w:br/>
        <w:t xml:space="preserve">• </w:t>
      </w:r>
      <w:r w:rsidRPr="009C7F98">
        <w:rPr>
          <w:rFonts w:ascii="Arial" w:hAnsi="Arial" w:cs="Arial"/>
        </w:rPr>
        <w:t>non-significant</w:t>
      </w:r>
      <w:r w:rsidRPr="0011266F">
        <w:rPr>
          <w:rFonts w:ascii="Arial" w:hAnsi="Arial" w:cs="Arial"/>
        </w:rPr>
        <w:t xml:space="preserve"> predictors: Runtime (</w:t>
      </w:r>
      <w:r w:rsidRPr="0011266F">
        <w:rPr>
          <w:rFonts w:ascii="Arial" w:hAnsi="Arial" w:cs="Arial"/>
          <w:i/>
          <w:iCs/>
        </w:rPr>
        <w:t>p</w:t>
      </w:r>
      <w:r w:rsidRPr="0011266F">
        <w:rPr>
          <w:rFonts w:ascii="Arial" w:hAnsi="Arial" w:cs="Arial"/>
        </w:rPr>
        <w:t xml:space="preserve"> = .09), Language Group (</w:t>
      </w:r>
      <w:r w:rsidRPr="0011266F">
        <w:rPr>
          <w:rFonts w:ascii="Arial" w:hAnsi="Arial" w:cs="Arial"/>
          <w:i/>
          <w:iCs/>
        </w:rPr>
        <w:t>p</w:t>
      </w:r>
      <w:r w:rsidRPr="0011266F">
        <w:rPr>
          <w:rFonts w:ascii="Arial" w:hAnsi="Arial" w:cs="Arial"/>
        </w:rPr>
        <w:t xml:space="preserve"> = .41)</w:t>
      </w:r>
    </w:p>
    <w:p w14:paraId="275653CA" w14:textId="104CD3AF" w:rsidR="0011266F" w:rsidRPr="0011266F" w:rsidRDefault="0011266F" w:rsidP="003D6820">
      <w:pPr>
        <w:spacing w:line="360" w:lineRule="auto"/>
        <w:jc w:val="both"/>
        <w:rPr>
          <w:rFonts w:ascii="Arial" w:hAnsi="Arial" w:cs="Arial"/>
        </w:rPr>
      </w:pPr>
      <w:r w:rsidRPr="0011266F">
        <w:rPr>
          <w:rFonts w:ascii="Arial" w:hAnsi="Arial" w:cs="Arial"/>
        </w:rPr>
        <w:t xml:space="preserve">The model suggests that engagement indicators—particularly Likes—are the strongest predictors of rating. This supports earlier findings that user engagement often co-evolves with user evaluations, as shown in regression-based film analytics projects like </w:t>
      </w:r>
      <w:sdt>
        <w:sdtPr>
          <w:rPr>
            <w:rFonts w:ascii="Arial" w:hAnsi="Arial" w:cs="Arial"/>
          </w:rPr>
          <w:id w:val="967715096"/>
          <w:citation/>
        </w:sdtPr>
        <w:sdtContent>
          <w:r w:rsidR="009F59E5" w:rsidRPr="009C7F98">
            <w:rPr>
              <w:rFonts w:ascii="Arial" w:hAnsi="Arial" w:cs="Arial"/>
            </w:rPr>
            <w:fldChar w:fldCharType="begin"/>
          </w:r>
          <w:r w:rsidR="009F59E5" w:rsidRPr="009C7F98">
            <w:rPr>
              <w:rFonts w:ascii="Arial" w:hAnsi="Arial" w:cs="Arial"/>
            </w:rPr>
            <w:instrText xml:space="preserve"> CITATION ARe25 \l 2057 </w:instrText>
          </w:r>
          <w:r w:rsidR="009F59E5" w:rsidRPr="009C7F98">
            <w:rPr>
              <w:rFonts w:ascii="Arial" w:hAnsi="Arial" w:cs="Arial"/>
            </w:rPr>
            <w:fldChar w:fldCharType="separate"/>
          </w:r>
          <w:r w:rsidR="009F59E5" w:rsidRPr="009C7F98">
            <w:rPr>
              <w:rFonts w:ascii="Arial" w:hAnsi="Arial" w:cs="Arial"/>
              <w:noProof/>
            </w:rPr>
            <w:t>(ARegression Approach to Movie Rating Prediction using, 2025)</w:t>
          </w:r>
          <w:r w:rsidR="009F59E5" w:rsidRPr="009C7F98">
            <w:rPr>
              <w:rFonts w:ascii="Arial" w:hAnsi="Arial" w:cs="Arial"/>
            </w:rPr>
            <w:fldChar w:fldCharType="end"/>
          </w:r>
        </w:sdtContent>
      </w:sdt>
      <w:r w:rsidRPr="0011266F">
        <w:rPr>
          <w:rFonts w:ascii="Arial" w:hAnsi="Arial" w:cs="Arial"/>
        </w:rPr>
        <w:t xml:space="preserve"> and</w:t>
      </w:r>
      <w:sdt>
        <w:sdtPr>
          <w:rPr>
            <w:rFonts w:ascii="Arial" w:hAnsi="Arial" w:cs="Arial"/>
          </w:rPr>
          <w:id w:val="-1406368843"/>
          <w:citation/>
        </w:sdtPr>
        <w:sdtContent>
          <w:r w:rsidR="00BC551A" w:rsidRPr="009C7F98">
            <w:rPr>
              <w:rFonts w:ascii="Arial" w:hAnsi="Arial" w:cs="Arial"/>
            </w:rPr>
            <w:fldChar w:fldCharType="begin"/>
          </w:r>
          <w:r w:rsidR="00BC551A" w:rsidRPr="009C7F98">
            <w:rPr>
              <w:rFonts w:ascii="Arial" w:hAnsi="Arial" w:cs="Arial"/>
            </w:rPr>
            <w:instrText xml:space="preserve"> CITATION IJN25 \l 2057 </w:instrText>
          </w:r>
          <w:r w:rsidR="00BC551A" w:rsidRPr="009C7F98">
            <w:rPr>
              <w:rFonts w:ascii="Arial" w:hAnsi="Arial" w:cs="Arial"/>
            </w:rPr>
            <w:fldChar w:fldCharType="separate"/>
          </w:r>
          <w:r w:rsidR="00BC551A" w:rsidRPr="009C7F98">
            <w:rPr>
              <w:rFonts w:ascii="Arial" w:hAnsi="Arial" w:cs="Arial"/>
              <w:noProof/>
            </w:rPr>
            <w:t xml:space="preserve"> (IJNRD.ORG, 2025)</w:t>
          </w:r>
          <w:r w:rsidR="00BC551A" w:rsidRPr="009C7F98">
            <w:rPr>
              <w:rFonts w:ascii="Arial" w:hAnsi="Arial" w:cs="Arial"/>
            </w:rPr>
            <w:fldChar w:fldCharType="end"/>
          </w:r>
        </w:sdtContent>
      </w:sdt>
      <w:r w:rsidRPr="0011266F">
        <w:rPr>
          <w:rFonts w:ascii="Arial" w:hAnsi="Arial" w:cs="Arial"/>
        </w:rPr>
        <w:t>, which used metadata and user behaviour to predict IMDb ratings.</w:t>
      </w:r>
    </w:p>
    <w:p w14:paraId="5EA6B744" w14:textId="77777777" w:rsidR="001F0982" w:rsidRPr="001F0982" w:rsidRDefault="001F0982" w:rsidP="003D6820">
      <w:pPr>
        <w:spacing w:line="360" w:lineRule="auto"/>
        <w:jc w:val="both"/>
        <w:rPr>
          <w:rFonts w:ascii="Arial" w:hAnsi="Arial" w:cs="Arial"/>
        </w:rPr>
      </w:pPr>
      <w:r w:rsidRPr="001F0982">
        <w:rPr>
          <w:rFonts w:ascii="Arial" w:hAnsi="Arial" w:cs="Arial"/>
        </w:rPr>
        <w:pict w14:anchorId="16A9C8F3">
          <v:rect id="_x0000_i1052" style="width:0;height:1.5pt" o:hralign="center" o:hrstd="t" o:hr="t" fillcolor="#a0a0a0" stroked="f"/>
        </w:pict>
      </w:r>
    </w:p>
    <w:p w14:paraId="3CD18E3C" w14:textId="77777777" w:rsidR="001F0982" w:rsidRPr="009C7F98" w:rsidRDefault="001F0982" w:rsidP="003D6820">
      <w:pPr>
        <w:pStyle w:val="Heading1"/>
        <w:spacing w:line="360" w:lineRule="auto"/>
        <w:jc w:val="both"/>
        <w:rPr>
          <w:rFonts w:ascii="Arial" w:hAnsi="Arial" w:cs="Arial"/>
        </w:rPr>
      </w:pPr>
      <w:bookmarkStart w:id="19" w:name="_Toc214620864"/>
      <w:r w:rsidRPr="009C7F98">
        <w:rPr>
          <w:rFonts w:ascii="Arial" w:hAnsi="Arial" w:cs="Arial"/>
        </w:rPr>
        <w:t>6. Insights and Recommendations</w:t>
      </w:r>
      <w:bookmarkEnd w:id="19"/>
    </w:p>
    <w:p w14:paraId="4E4A682A" w14:textId="77777777" w:rsidR="001F0982" w:rsidRPr="001F0982" w:rsidRDefault="001F0982" w:rsidP="003D6820">
      <w:pPr>
        <w:spacing w:line="360" w:lineRule="auto"/>
        <w:jc w:val="both"/>
        <w:rPr>
          <w:rFonts w:ascii="Arial" w:hAnsi="Arial" w:cs="Arial"/>
        </w:rPr>
      </w:pPr>
      <w:r w:rsidRPr="001F0982">
        <w:rPr>
          <w:rFonts w:ascii="Arial" w:hAnsi="Arial" w:cs="Arial"/>
        </w:rPr>
        <w:t>The analysis reveals several important insights into what makes films successful and how audiences behave. First, genre clearly influences both ratings and engagement. While dramas and documentaries tend to receive higher ratings, films in genres such as action or horror may attract larger viewer counts despite lower ratings.</w:t>
      </w:r>
    </w:p>
    <w:p w14:paraId="178B0155" w14:textId="77777777" w:rsidR="001F0982" w:rsidRPr="001F0982" w:rsidRDefault="001F0982" w:rsidP="003D6820">
      <w:pPr>
        <w:spacing w:line="360" w:lineRule="auto"/>
        <w:jc w:val="both"/>
        <w:rPr>
          <w:rFonts w:ascii="Arial" w:hAnsi="Arial" w:cs="Arial"/>
        </w:rPr>
      </w:pPr>
      <w:r w:rsidRPr="001F0982">
        <w:rPr>
          <w:rFonts w:ascii="Arial" w:hAnsi="Arial" w:cs="Arial"/>
        </w:rPr>
        <w:t>Second, language shapes engagement but has limited effect on perceived quality. English-language films recorded significantly higher views, likes and fans, likely due to greater distribution and visibility. However, the t-test showed no significant difference in ratings between English and Non-English titles, suggesting that audiences judge film quality irrespective of language once they choose to watch it.</w:t>
      </w:r>
    </w:p>
    <w:p w14:paraId="4ABEC6D6" w14:textId="77777777" w:rsidR="001F0982" w:rsidRPr="001F0982" w:rsidRDefault="001F0982" w:rsidP="003D6820">
      <w:pPr>
        <w:spacing w:line="360" w:lineRule="auto"/>
        <w:jc w:val="both"/>
        <w:rPr>
          <w:rFonts w:ascii="Arial" w:hAnsi="Arial" w:cs="Arial"/>
        </w:rPr>
      </w:pPr>
      <w:r w:rsidRPr="001F0982">
        <w:rPr>
          <w:rFonts w:ascii="Arial" w:hAnsi="Arial" w:cs="Arial"/>
        </w:rPr>
        <w:t>Third, engagement indicators such as fans, likes and watches were highly correlated. This suggests that once a film gains initial traction, engagement tends to accumulate rapidly—an effect widely observed in digital recommendation platforms.</w:t>
      </w:r>
    </w:p>
    <w:p w14:paraId="13DED8FC" w14:textId="77777777" w:rsidR="001F0982" w:rsidRPr="009C7F98" w:rsidRDefault="001F0982" w:rsidP="003D6820">
      <w:pPr>
        <w:pStyle w:val="Heading2"/>
        <w:spacing w:line="360" w:lineRule="auto"/>
        <w:jc w:val="both"/>
        <w:rPr>
          <w:rFonts w:ascii="Arial" w:hAnsi="Arial" w:cs="Arial"/>
        </w:rPr>
      </w:pPr>
      <w:bookmarkStart w:id="20" w:name="_Toc214620865"/>
      <w:r w:rsidRPr="009C7F98">
        <w:rPr>
          <w:rFonts w:ascii="Arial" w:hAnsi="Arial" w:cs="Arial"/>
        </w:rPr>
        <w:lastRenderedPageBreak/>
        <w:t>Recommendations for practice</w:t>
      </w:r>
      <w:bookmarkEnd w:id="20"/>
    </w:p>
    <w:p w14:paraId="6736FBD5" w14:textId="77777777" w:rsidR="001F0982" w:rsidRPr="001F0982" w:rsidRDefault="001F0982" w:rsidP="003D6820">
      <w:pPr>
        <w:numPr>
          <w:ilvl w:val="0"/>
          <w:numId w:val="20"/>
        </w:numPr>
        <w:spacing w:line="360" w:lineRule="auto"/>
        <w:jc w:val="both"/>
        <w:rPr>
          <w:rFonts w:ascii="Arial" w:hAnsi="Arial" w:cs="Arial"/>
        </w:rPr>
      </w:pPr>
      <w:r w:rsidRPr="001F0982">
        <w:rPr>
          <w:rFonts w:ascii="Arial" w:hAnsi="Arial" w:cs="Arial"/>
          <w:b/>
          <w:bCs/>
        </w:rPr>
        <w:t>Content strategy</w:t>
      </w:r>
      <w:r w:rsidRPr="001F0982">
        <w:rPr>
          <w:rFonts w:ascii="Arial" w:hAnsi="Arial" w:cs="Arial"/>
        </w:rPr>
        <w:t>: Promote high-rating genres (e.g., Drama, Documentary) in award-oriented or quality-focused campaigns.</w:t>
      </w:r>
    </w:p>
    <w:p w14:paraId="436814BD" w14:textId="7BF19CC3" w:rsidR="001F0982" w:rsidRPr="001F0982" w:rsidRDefault="001F0982" w:rsidP="003D6820">
      <w:pPr>
        <w:numPr>
          <w:ilvl w:val="0"/>
          <w:numId w:val="20"/>
        </w:numPr>
        <w:spacing w:line="360" w:lineRule="auto"/>
        <w:jc w:val="both"/>
        <w:rPr>
          <w:rFonts w:ascii="Arial" w:hAnsi="Arial" w:cs="Arial"/>
        </w:rPr>
      </w:pPr>
      <w:r w:rsidRPr="001F0982">
        <w:rPr>
          <w:rFonts w:ascii="Arial" w:hAnsi="Arial" w:cs="Arial"/>
          <w:b/>
          <w:bCs/>
        </w:rPr>
        <w:t>Audience expansion</w:t>
      </w:r>
      <w:r w:rsidRPr="001F0982">
        <w:rPr>
          <w:rFonts w:ascii="Arial" w:hAnsi="Arial" w:cs="Arial"/>
        </w:rPr>
        <w:t xml:space="preserve">: Invest in localisation (subtitles, multilingual marketing) to increase engagement with </w:t>
      </w:r>
      <w:r w:rsidR="00620421" w:rsidRPr="009C7F98">
        <w:rPr>
          <w:rFonts w:ascii="Arial" w:hAnsi="Arial" w:cs="Arial"/>
        </w:rPr>
        <w:t>non-English</w:t>
      </w:r>
      <w:r w:rsidRPr="001F0982">
        <w:rPr>
          <w:rFonts w:ascii="Arial" w:hAnsi="Arial" w:cs="Arial"/>
        </w:rPr>
        <w:t xml:space="preserve"> films.</w:t>
      </w:r>
    </w:p>
    <w:p w14:paraId="0AF061E4" w14:textId="46D1826A" w:rsidR="001F0982" w:rsidRPr="001F0982" w:rsidRDefault="001F0982" w:rsidP="003D6820">
      <w:pPr>
        <w:numPr>
          <w:ilvl w:val="0"/>
          <w:numId w:val="20"/>
        </w:numPr>
        <w:spacing w:line="360" w:lineRule="auto"/>
        <w:jc w:val="both"/>
        <w:rPr>
          <w:rFonts w:ascii="Arial" w:hAnsi="Arial" w:cs="Arial"/>
        </w:rPr>
      </w:pPr>
      <w:r w:rsidRPr="001F0982">
        <w:rPr>
          <w:rFonts w:ascii="Arial" w:hAnsi="Arial" w:cs="Arial"/>
          <w:b/>
          <w:bCs/>
        </w:rPr>
        <w:t>Recommendation systems</w:t>
      </w:r>
      <w:r w:rsidRPr="001F0982">
        <w:rPr>
          <w:rFonts w:ascii="Arial" w:hAnsi="Arial" w:cs="Arial"/>
        </w:rPr>
        <w:t>: Incorporate engagement indicators like Likes and Fans as key signals in BI dashboards and recommender algorithms</w:t>
      </w:r>
      <w:r w:rsidR="00620421" w:rsidRPr="009C7F98">
        <w:rPr>
          <w:rFonts w:ascii="Arial" w:hAnsi="Arial" w:cs="Arial"/>
        </w:rPr>
        <w:t>.</w:t>
      </w:r>
    </w:p>
    <w:p w14:paraId="42E82964" w14:textId="77777777" w:rsidR="001F0982" w:rsidRPr="001F0982" w:rsidRDefault="001F0982" w:rsidP="003D6820">
      <w:pPr>
        <w:numPr>
          <w:ilvl w:val="0"/>
          <w:numId w:val="20"/>
        </w:numPr>
        <w:spacing w:line="360" w:lineRule="auto"/>
        <w:jc w:val="both"/>
        <w:rPr>
          <w:rFonts w:ascii="Arial" w:hAnsi="Arial" w:cs="Arial"/>
        </w:rPr>
      </w:pPr>
      <w:r w:rsidRPr="001F0982">
        <w:rPr>
          <w:rFonts w:ascii="Arial" w:hAnsi="Arial" w:cs="Arial"/>
          <w:b/>
          <w:bCs/>
        </w:rPr>
        <w:t>Acquisition and production decisions</w:t>
      </w:r>
      <w:r w:rsidRPr="001F0982">
        <w:rPr>
          <w:rFonts w:ascii="Arial" w:hAnsi="Arial" w:cs="Arial"/>
        </w:rPr>
        <w:t>: Prioritise genres with established engagement patterns for commercial releases.</w:t>
      </w:r>
    </w:p>
    <w:p w14:paraId="5F88B8B1" w14:textId="77777777" w:rsidR="001F0982" w:rsidRPr="009C7F98" w:rsidRDefault="001F0982" w:rsidP="003D6820">
      <w:pPr>
        <w:pStyle w:val="Heading2"/>
        <w:spacing w:line="360" w:lineRule="auto"/>
        <w:jc w:val="both"/>
        <w:rPr>
          <w:rFonts w:ascii="Arial" w:hAnsi="Arial" w:cs="Arial"/>
        </w:rPr>
      </w:pPr>
      <w:bookmarkStart w:id="21" w:name="_Toc214620866"/>
      <w:r w:rsidRPr="009C7F98">
        <w:rPr>
          <w:rFonts w:ascii="Arial" w:hAnsi="Arial" w:cs="Arial"/>
        </w:rPr>
        <w:t>Limitations and future work</w:t>
      </w:r>
      <w:bookmarkEnd w:id="21"/>
    </w:p>
    <w:p w14:paraId="1B225690" w14:textId="77777777" w:rsidR="001F0982" w:rsidRPr="001F0982" w:rsidRDefault="001F0982" w:rsidP="003D6820">
      <w:pPr>
        <w:spacing w:line="360" w:lineRule="auto"/>
        <w:jc w:val="both"/>
        <w:rPr>
          <w:rFonts w:ascii="Arial" w:hAnsi="Arial" w:cs="Arial"/>
        </w:rPr>
      </w:pPr>
      <w:r w:rsidRPr="001F0982">
        <w:rPr>
          <w:rFonts w:ascii="Arial" w:hAnsi="Arial" w:cs="Arial"/>
        </w:rPr>
        <w:t>The dataset lacks variables such as marketing spend, release platform placement or critic reviews, which could provide deeper insights. Future studies might integrate sentiment analysis from user comments or time-series modelling of rating changes.</w:t>
      </w:r>
    </w:p>
    <w:p w14:paraId="7A2E0548" w14:textId="77777777" w:rsidR="001F0982" w:rsidRPr="009C7F98" w:rsidRDefault="001F0982" w:rsidP="003D6820">
      <w:pPr>
        <w:jc w:val="both"/>
        <w:rPr>
          <w:rFonts w:ascii="Arial" w:hAnsi="Arial" w:cs="Arial"/>
        </w:rPr>
      </w:pPr>
    </w:p>
    <w:p w14:paraId="2A4E39AA" w14:textId="5B0A5E4D" w:rsidR="000F6AFE" w:rsidRPr="009C7F98" w:rsidRDefault="00F3358A" w:rsidP="003D6820">
      <w:pPr>
        <w:pStyle w:val="Heading2"/>
        <w:jc w:val="both"/>
      </w:pPr>
      <w:bookmarkStart w:id="22" w:name="_Toc214620867"/>
      <w:r>
        <w:t>Conclusion</w:t>
      </w:r>
      <w:bookmarkEnd w:id="22"/>
    </w:p>
    <w:p w14:paraId="21182486" w14:textId="77777777" w:rsidR="000F6AFE" w:rsidRPr="009C7F98" w:rsidRDefault="000F6AFE" w:rsidP="003D6820">
      <w:pPr>
        <w:jc w:val="both"/>
        <w:rPr>
          <w:rFonts w:ascii="Arial" w:hAnsi="Arial" w:cs="Arial"/>
        </w:rPr>
      </w:pPr>
    </w:p>
    <w:p w14:paraId="7FF14827" w14:textId="77777777" w:rsidR="000F6AFE" w:rsidRDefault="000F6AFE" w:rsidP="003D6820">
      <w:pPr>
        <w:spacing w:line="360" w:lineRule="auto"/>
        <w:jc w:val="both"/>
        <w:rPr>
          <w:rFonts w:ascii="Arial" w:hAnsi="Arial" w:cs="Arial"/>
        </w:rPr>
      </w:pPr>
    </w:p>
    <w:p w14:paraId="22A0AE1B" w14:textId="77777777" w:rsidR="00F3358A" w:rsidRPr="00F3358A" w:rsidRDefault="00F3358A" w:rsidP="003D6820">
      <w:pPr>
        <w:spacing w:line="360" w:lineRule="auto"/>
        <w:jc w:val="both"/>
        <w:rPr>
          <w:rFonts w:ascii="Arial" w:hAnsi="Arial" w:cs="Arial"/>
        </w:rPr>
      </w:pPr>
      <w:r w:rsidRPr="00F3358A">
        <w:rPr>
          <w:rFonts w:ascii="Arial" w:hAnsi="Arial" w:cs="Arial"/>
        </w:rPr>
        <w:t>This project set out to understand why certain films perform better than others and how audiences engage with them. By cleaning and analysing a dataset inspired by the Letterboxd Movie Classification Database, I was able to use Excel and SPSS to explore trends in ratings, genres, languages and engagement metrics like likes, fans and watches.</w:t>
      </w:r>
    </w:p>
    <w:p w14:paraId="094415A8" w14:textId="77777777" w:rsidR="00F3358A" w:rsidRPr="00F3358A" w:rsidRDefault="00F3358A" w:rsidP="003D6820">
      <w:pPr>
        <w:spacing w:line="360" w:lineRule="auto"/>
        <w:jc w:val="both"/>
        <w:rPr>
          <w:rFonts w:ascii="Arial" w:hAnsi="Arial" w:cs="Arial"/>
        </w:rPr>
      </w:pPr>
      <w:r w:rsidRPr="00F3358A">
        <w:rPr>
          <w:rFonts w:ascii="Arial" w:hAnsi="Arial" w:cs="Arial"/>
        </w:rPr>
        <w:t>The results showed that genre plays a major role in how films are received. Dramas and documentaries often earned higher ratings, which suggests that viewers appreciate films with strong stories or meaningful themes. On the other hand, action and horror films didn’t score as highly but still attracted a lot of attention, showing that a film can be popular even if audiences do not rate it as “high quality.”</w:t>
      </w:r>
    </w:p>
    <w:p w14:paraId="13FF8B53" w14:textId="77777777" w:rsidR="00F3358A" w:rsidRPr="00F3358A" w:rsidRDefault="00F3358A" w:rsidP="003D6820">
      <w:pPr>
        <w:spacing w:line="360" w:lineRule="auto"/>
        <w:jc w:val="both"/>
        <w:rPr>
          <w:rFonts w:ascii="Arial" w:hAnsi="Arial" w:cs="Arial"/>
        </w:rPr>
      </w:pPr>
      <w:r w:rsidRPr="00F3358A">
        <w:rPr>
          <w:rFonts w:ascii="Arial" w:hAnsi="Arial" w:cs="Arial"/>
        </w:rPr>
        <w:t>Language also influenced engagement, but not necessarily how viewers judged quality. English-language films had far more fans, likes and watches, likely due to wider distribution. However, the t-test showed no significant difference in ratings, meaning people rate films similarly once they choose to watch them.</w:t>
      </w:r>
    </w:p>
    <w:p w14:paraId="4D90B8F5" w14:textId="77777777" w:rsidR="00F3358A" w:rsidRPr="00F3358A" w:rsidRDefault="00F3358A" w:rsidP="003D6820">
      <w:pPr>
        <w:spacing w:line="360" w:lineRule="auto"/>
        <w:jc w:val="both"/>
        <w:rPr>
          <w:rFonts w:ascii="Arial" w:hAnsi="Arial" w:cs="Arial"/>
        </w:rPr>
      </w:pPr>
      <w:r w:rsidRPr="00F3358A">
        <w:rPr>
          <w:rFonts w:ascii="Arial" w:hAnsi="Arial" w:cs="Arial"/>
        </w:rPr>
        <w:lastRenderedPageBreak/>
        <w:t>Finally, the strong links between likes, fans and watches showed how engagement snowballs on digital platforms.</w:t>
      </w:r>
    </w:p>
    <w:p w14:paraId="4414659F" w14:textId="77777777" w:rsidR="00F3358A" w:rsidRPr="00F3358A" w:rsidRDefault="00F3358A" w:rsidP="003D6820">
      <w:pPr>
        <w:spacing w:line="360" w:lineRule="auto"/>
        <w:jc w:val="both"/>
        <w:rPr>
          <w:rFonts w:ascii="Arial" w:hAnsi="Arial" w:cs="Arial"/>
        </w:rPr>
      </w:pPr>
      <w:r w:rsidRPr="00F3358A">
        <w:rPr>
          <w:rFonts w:ascii="Arial" w:hAnsi="Arial" w:cs="Arial"/>
        </w:rPr>
        <w:t>Overall, this study highlights the usefulness of data analytics for understanding audience behaviour and offers a starting point for deeper research in film and media analysis.</w:t>
      </w:r>
    </w:p>
    <w:p w14:paraId="0037593F" w14:textId="77777777" w:rsidR="009C7F98" w:rsidRDefault="009C7F98">
      <w:pPr>
        <w:rPr>
          <w:rFonts w:ascii="Arial" w:hAnsi="Arial" w:cs="Arial"/>
        </w:rPr>
      </w:pPr>
    </w:p>
    <w:p w14:paraId="2B964BBA" w14:textId="77777777" w:rsidR="009C7F98" w:rsidRDefault="009C7F98">
      <w:pPr>
        <w:rPr>
          <w:rFonts w:ascii="Arial" w:hAnsi="Arial" w:cs="Arial"/>
        </w:rPr>
      </w:pPr>
    </w:p>
    <w:p w14:paraId="24902A6B" w14:textId="77777777" w:rsidR="009C7F98" w:rsidRDefault="009C7F98">
      <w:pPr>
        <w:rPr>
          <w:rFonts w:ascii="Arial" w:hAnsi="Arial" w:cs="Arial"/>
        </w:rPr>
      </w:pPr>
    </w:p>
    <w:p w14:paraId="34E17445" w14:textId="77777777" w:rsidR="009C7F98" w:rsidRDefault="009C7F98">
      <w:pPr>
        <w:rPr>
          <w:rFonts w:ascii="Arial" w:hAnsi="Arial" w:cs="Arial"/>
        </w:rPr>
      </w:pPr>
    </w:p>
    <w:p w14:paraId="652813B0" w14:textId="77777777" w:rsidR="009C7F98" w:rsidRDefault="009C7F98">
      <w:pPr>
        <w:rPr>
          <w:rFonts w:ascii="Arial" w:hAnsi="Arial" w:cs="Arial"/>
        </w:rPr>
      </w:pPr>
    </w:p>
    <w:p w14:paraId="7C77CBC7" w14:textId="77777777" w:rsidR="009C7F98" w:rsidRDefault="009C7F98">
      <w:pPr>
        <w:rPr>
          <w:rFonts w:ascii="Arial" w:hAnsi="Arial" w:cs="Arial"/>
        </w:rPr>
      </w:pPr>
    </w:p>
    <w:p w14:paraId="7434ED67" w14:textId="77777777" w:rsidR="009C7F98" w:rsidRDefault="009C7F98">
      <w:pPr>
        <w:rPr>
          <w:rFonts w:ascii="Arial" w:hAnsi="Arial" w:cs="Arial"/>
        </w:rPr>
      </w:pPr>
    </w:p>
    <w:p w14:paraId="4D6950E4" w14:textId="77777777" w:rsidR="009C7F98" w:rsidRDefault="009C7F98">
      <w:pPr>
        <w:rPr>
          <w:rFonts w:ascii="Arial" w:hAnsi="Arial" w:cs="Arial"/>
        </w:rPr>
      </w:pPr>
    </w:p>
    <w:p w14:paraId="2BB86B22" w14:textId="77777777" w:rsidR="009C7F98" w:rsidRPr="009C7F98" w:rsidRDefault="009C7F98">
      <w:pPr>
        <w:rPr>
          <w:rFonts w:ascii="Arial" w:hAnsi="Arial" w:cs="Arial"/>
        </w:rPr>
      </w:pPr>
    </w:p>
    <w:p w14:paraId="0D8E57D0" w14:textId="77777777" w:rsidR="000F6AFE" w:rsidRPr="009C7F98" w:rsidRDefault="000F6AFE">
      <w:pPr>
        <w:rPr>
          <w:rFonts w:ascii="Arial" w:hAnsi="Arial" w:cs="Arial"/>
        </w:rPr>
      </w:pPr>
    </w:p>
    <w:p w14:paraId="2368A889" w14:textId="77777777" w:rsidR="000F6AFE" w:rsidRPr="009C7F98" w:rsidRDefault="000F6AFE">
      <w:pPr>
        <w:rPr>
          <w:rFonts w:ascii="Arial" w:hAnsi="Arial" w:cs="Arial"/>
        </w:rPr>
      </w:pPr>
    </w:p>
    <w:p w14:paraId="527147C4" w14:textId="77777777" w:rsidR="000F6AFE" w:rsidRDefault="000F6AFE"/>
    <w:p w14:paraId="16D76D5D" w14:textId="77777777" w:rsidR="000F6AFE" w:rsidRDefault="000F6AFE"/>
    <w:p w14:paraId="360C6295" w14:textId="77777777" w:rsidR="000F6AFE" w:rsidRDefault="000F6AFE"/>
    <w:p w14:paraId="5EB7E96C" w14:textId="77777777" w:rsidR="000F6AFE" w:rsidRDefault="000F6AFE"/>
    <w:p w14:paraId="44D4ED1A" w14:textId="77777777" w:rsidR="000F6AFE" w:rsidRDefault="000F6AFE"/>
    <w:p w14:paraId="7F072AAB" w14:textId="77777777" w:rsidR="000F6AFE" w:rsidRDefault="000F6AFE"/>
    <w:p w14:paraId="11131570" w14:textId="77777777" w:rsidR="000F6AFE" w:rsidRDefault="000F6AFE"/>
    <w:p w14:paraId="7D85933F" w14:textId="77777777" w:rsidR="000F6AFE" w:rsidRDefault="000F6AFE"/>
    <w:p w14:paraId="25B3D4D6" w14:textId="77777777" w:rsidR="000F6AFE" w:rsidRDefault="000F6AFE"/>
    <w:bookmarkStart w:id="23" w:name="_Toc214620868" w:displacedByCustomXml="next"/>
    <w:bookmarkStart w:id="24" w:name="_Toc214578936" w:displacedByCustomXml="next"/>
    <w:bookmarkStart w:id="25" w:name="_Toc214578842" w:displacedByCustomXml="next"/>
    <w:sdt>
      <w:sdtPr>
        <w:id w:val="-844233955"/>
        <w:docPartObj>
          <w:docPartGallery w:val="Bibliographies"/>
          <w:docPartUnique/>
        </w:docPartObj>
      </w:sdtPr>
      <w:sdtEndPr>
        <w:rPr>
          <w:rFonts w:asciiTheme="minorHAnsi" w:eastAsiaTheme="minorHAnsi" w:hAnsiTheme="minorHAnsi" w:cstheme="minorBidi"/>
          <w:color w:val="auto"/>
          <w:sz w:val="22"/>
          <w:szCs w:val="22"/>
        </w:rPr>
      </w:sdtEndPr>
      <w:sdtContent>
        <w:p w14:paraId="5638C968" w14:textId="31781559" w:rsidR="000F6AFE" w:rsidRDefault="000F6AFE">
          <w:pPr>
            <w:pStyle w:val="Heading1"/>
          </w:pPr>
          <w:r>
            <w:t>Bibliography</w:t>
          </w:r>
          <w:bookmarkEnd w:id="25"/>
          <w:bookmarkEnd w:id="24"/>
          <w:bookmarkEnd w:id="23"/>
        </w:p>
        <w:sdt>
          <w:sdtPr>
            <w:id w:val="111145805"/>
            <w:bibliography/>
          </w:sdtPr>
          <w:sdtContent>
            <w:p w14:paraId="47C74970" w14:textId="77777777" w:rsidR="000F6AFE" w:rsidRDefault="000F6AFE" w:rsidP="000F6AFE">
              <w:pPr>
                <w:pStyle w:val="Bibliography"/>
                <w:ind w:left="720" w:hanging="720"/>
                <w:rPr>
                  <w:noProof/>
                  <w:sz w:val="24"/>
                  <w:szCs w:val="24"/>
                </w:rPr>
              </w:pPr>
              <w:r>
                <w:fldChar w:fldCharType="begin"/>
              </w:r>
              <w:r>
                <w:instrText>BIBLIOGRAPHY</w:instrText>
              </w:r>
              <w:r>
                <w:fldChar w:fldCharType="separate"/>
              </w:r>
              <w:r>
                <w:rPr>
                  <w:i/>
                  <w:iCs/>
                  <w:noProof/>
                </w:rPr>
                <w:t>Aligning Popularity and Quality in Online Cultural Market</w:t>
              </w:r>
              <w:r>
                <w:rPr>
                  <w:noProof/>
                </w:rPr>
                <w:t>. (2025, 11 12). Retrieved from Proceedings of the Tenth International AAAI Conference on: file:///C:/Users/alexa/Downloads/14720-Article%20Text-18238-1-2-20201228%20(3).pdf</w:t>
              </w:r>
            </w:p>
            <w:p w14:paraId="43593803" w14:textId="77777777" w:rsidR="000F6AFE" w:rsidRDefault="000F6AFE" w:rsidP="000F6AFE">
              <w:pPr>
                <w:pStyle w:val="Bibliography"/>
                <w:ind w:left="720" w:hanging="720"/>
                <w:rPr>
                  <w:noProof/>
                </w:rPr>
              </w:pPr>
              <w:r>
                <w:rPr>
                  <w:i/>
                  <w:iCs/>
                  <w:noProof/>
                </w:rPr>
                <w:lastRenderedPageBreak/>
                <w:t>ARegression Approach to Movie Rating Prediction using</w:t>
              </w:r>
              <w:r>
                <w:rPr>
                  <w:noProof/>
                </w:rPr>
                <w:t>. (2025, 11 14). Retrieved from ARegression Approach to Movie Rating Prediction using: https://ceur-ws.org/Vol-2670/MediaEval_19_paper_50.pdf</w:t>
              </w:r>
            </w:p>
            <w:p w14:paraId="50C69B43" w14:textId="77777777" w:rsidR="000F6AFE" w:rsidRDefault="000F6AFE" w:rsidP="000F6AFE">
              <w:pPr>
                <w:pStyle w:val="Bibliography"/>
                <w:ind w:left="720" w:hanging="720"/>
                <w:rPr>
                  <w:noProof/>
                </w:rPr>
              </w:pPr>
              <w:r>
                <w:rPr>
                  <w:i/>
                  <w:iCs/>
                  <w:noProof/>
                </w:rPr>
                <w:t>Data Minnow</w:t>
              </w:r>
              <w:r>
                <w:rPr>
                  <w:noProof/>
                </w:rPr>
                <w:t>. (2025, 11 11). Retrieved from Mastering Data Cleaning in Excel: Techniques and Best Practices: https://dataminnow.com/blog/mastering-data-cleaning-in-excel-techniques-and-best-practices</w:t>
              </w:r>
            </w:p>
            <w:p w14:paraId="6E3F40D0" w14:textId="77777777" w:rsidR="000F6AFE" w:rsidRDefault="000F6AFE" w:rsidP="000F6AFE">
              <w:pPr>
                <w:pStyle w:val="Bibliography"/>
                <w:ind w:left="720" w:hanging="720"/>
                <w:rPr>
                  <w:noProof/>
                </w:rPr>
              </w:pPr>
              <w:r>
                <w:rPr>
                  <w:i/>
                  <w:iCs/>
                  <w:noProof/>
                </w:rPr>
                <w:t>DataCamp</w:t>
              </w:r>
              <w:r>
                <w:rPr>
                  <w:noProof/>
                </w:rPr>
                <w:t>. (2025, 11 11). Retrieved from How to Clean Data in Excel: A Beginner's Guide: https://www.datacamp.com/tutorial/data-cleaning-in-excel-a-beginners-guide</w:t>
              </w:r>
            </w:p>
            <w:p w14:paraId="0BA665D9" w14:textId="77777777" w:rsidR="000F6AFE" w:rsidRDefault="000F6AFE" w:rsidP="000F6AFE">
              <w:pPr>
                <w:pStyle w:val="Bibliography"/>
                <w:ind w:left="720" w:hanging="720"/>
                <w:rPr>
                  <w:noProof/>
                </w:rPr>
              </w:pPr>
              <w:r>
                <w:rPr>
                  <w:i/>
                  <w:iCs/>
                  <w:noProof/>
                </w:rPr>
                <w:t>DE Gruyter Brill</w:t>
              </w:r>
              <w:r>
                <w:rPr>
                  <w:noProof/>
                </w:rPr>
                <w:t>. (2025, 11 13). Retrieved from ransnational media and English spread in the Expanding Circle: Hollywood’s predominance, language accommodation, and English as an additional language in cinema, television, and video on demand: https://www.degruyterbrill.com/document/doi/10.1515/applirev-2024-0027/html</w:t>
              </w:r>
            </w:p>
            <w:p w14:paraId="099DFA18" w14:textId="77777777" w:rsidR="000F6AFE" w:rsidRDefault="000F6AFE" w:rsidP="000F6AFE">
              <w:pPr>
                <w:pStyle w:val="Bibliography"/>
                <w:ind w:left="720" w:hanging="720"/>
                <w:rPr>
                  <w:noProof/>
                </w:rPr>
              </w:pPr>
              <w:r>
                <w:rPr>
                  <w:i/>
                  <w:iCs/>
                  <w:noProof/>
                </w:rPr>
                <w:t>IJNRD.ORG</w:t>
              </w:r>
              <w:r>
                <w:rPr>
                  <w:noProof/>
                </w:rPr>
                <w:t>. (2025, 11 15). Retrieved from Statistical Modelling of Movie Ratings: Lasso and : https://www.ijnrd.org/papers/IJNRD2409413.pdf</w:t>
              </w:r>
            </w:p>
            <w:p w14:paraId="0C903068" w14:textId="77777777" w:rsidR="000F6AFE" w:rsidRDefault="000F6AFE" w:rsidP="000F6AFE">
              <w:pPr>
                <w:pStyle w:val="Bibliography"/>
                <w:ind w:left="720" w:hanging="720"/>
                <w:rPr>
                  <w:noProof/>
                </w:rPr>
              </w:pPr>
              <w:r>
                <w:rPr>
                  <w:i/>
                  <w:iCs/>
                  <w:noProof/>
                </w:rPr>
                <w:t>Journal of Quantum Sciences and Tehnology</w:t>
              </w:r>
              <w:r>
                <w:rPr>
                  <w:noProof/>
                </w:rPr>
                <w:t>. (2025, 11 14). Retrieved from Evaluating Audience Engagement Metrics across Streaming and Social Media Platforms: https://jqst.org/index.php/j/article/view/335</w:t>
              </w:r>
            </w:p>
            <w:p w14:paraId="129DB66A" w14:textId="77777777" w:rsidR="000F6AFE" w:rsidRDefault="000F6AFE" w:rsidP="000F6AFE">
              <w:pPr>
                <w:pStyle w:val="Bibliography"/>
                <w:ind w:left="720" w:hanging="720"/>
                <w:rPr>
                  <w:noProof/>
                </w:rPr>
              </w:pPr>
              <w:r>
                <w:rPr>
                  <w:i/>
                  <w:iCs/>
                  <w:noProof/>
                </w:rPr>
                <w:t>kaggle</w:t>
              </w:r>
              <w:r>
                <w:rPr>
                  <w:noProof/>
                </w:rPr>
                <w:t>. (2025, 11 10). Retrieved from Letterboxd Movie Ratings Data: https://www.kaggle.com/datasets/samlearner/letterboxd-movie-ratings-data</w:t>
              </w:r>
            </w:p>
            <w:p w14:paraId="476BAF90" w14:textId="77777777" w:rsidR="000F6AFE" w:rsidRDefault="000F6AFE" w:rsidP="000F6AFE">
              <w:pPr>
                <w:pStyle w:val="Bibliography"/>
                <w:ind w:left="720" w:hanging="720"/>
                <w:rPr>
                  <w:noProof/>
                </w:rPr>
              </w:pPr>
              <w:r>
                <w:rPr>
                  <w:i/>
                  <w:iCs/>
                  <w:noProof/>
                </w:rPr>
                <w:t>LaerdStatistics</w:t>
              </w:r>
              <w:r>
                <w:rPr>
                  <w:noProof/>
                </w:rPr>
                <w:t>. (2025, 11 14). Retrieved from Independent t-test using SPSS Statistics: https://statistics.laerd.com/spss-tutorials/independent-t-test-using-spss-statistics.php</w:t>
              </w:r>
            </w:p>
            <w:p w14:paraId="093B03DA" w14:textId="77777777" w:rsidR="000F6AFE" w:rsidRDefault="000F6AFE" w:rsidP="000F6AFE">
              <w:pPr>
                <w:pStyle w:val="Bibliography"/>
                <w:ind w:left="720" w:hanging="720"/>
                <w:rPr>
                  <w:noProof/>
                </w:rPr>
              </w:pPr>
              <w:r>
                <w:rPr>
                  <w:i/>
                  <w:iCs/>
                  <w:noProof/>
                </w:rPr>
                <w:t>Leeds Trinity Wales</w:t>
              </w:r>
              <w:r>
                <w:rPr>
                  <w:noProof/>
                </w:rPr>
                <w:t>. (2025, 11 12). Retrieved from Correspondence analysis of genre preferences in UK film audiences: https://research.leedstrinity.ac.uk/en/publications/correspondence-analysis-of-genre-preferences-in-uk-film-audiences/</w:t>
              </w:r>
            </w:p>
            <w:p w14:paraId="380F822F" w14:textId="77777777" w:rsidR="000F6AFE" w:rsidRDefault="000F6AFE" w:rsidP="000F6AFE">
              <w:pPr>
                <w:pStyle w:val="Bibliography"/>
                <w:ind w:left="720" w:hanging="720"/>
                <w:rPr>
                  <w:noProof/>
                </w:rPr>
              </w:pPr>
              <w:r>
                <w:rPr>
                  <w:i/>
                  <w:iCs/>
                  <w:noProof/>
                </w:rPr>
                <w:t>Moder Data Book</w:t>
              </w:r>
              <w:r>
                <w:rPr>
                  <w:noProof/>
                </w:rPr>
                <w:t>. (2025, 11 11). Retrieved from 5.4 Data cleaning and imputation: https://bookdown.org/martin_shepperd/ModernDataBook/C5-Cleaning.html</w:t>
              </w:r>
            </w:p>
            <w:p w14:paraId="4602238F" w14:textId="77777777" w:rsidR="000F6AFE" w:rsidRDefault="000F6AFE" w:rsidP="000F6AFE">
              <w:pPr>
                <w:pStyle w:val="Bibliography"/>
                <w:ind w:left="720" w:hanging="720"/>
                <w:rPr>
                  <w:noProof/>
                </w:rPr>
              </w:pPr>
              <w:r>
                <w:rPr>
                  <w:i/>
                  <w:iCs/>
                  <w:noProof/>
                </w:rPr>
                <w:t>Proceedings of the International AAAI Conference on Web and Social Media</w:t>
              </w:r>
              <w:r>
                <w:rPr>
                  <w:noProof/>
                </w:rPr>
                <w:t>. (2025, 11 13). Retrieved from Aligning Popularity and Quality in Online Cultural Markets: https://ojs.aaai.org/index.php/ICWSM/article/view/14720</w:t>
              </w:r>
            </w:p>
            <w:p w14:paraId="5B1B00A9" w14:textId="77777777" w:rsidR="000F6AFE" w:rsidRDefault="000F6AFE" w:rsidP="000F6AFE">
              <w:pPr>
                <w:pStyle w:val="Bibliography"/>
                <w:ind w:left="720" w:hanging="720"/>
                <w:rPr>
                  <w:noProof/>
                </w:rPr>
              </w:pPr>
              <w:r>
                <w:rPr>
                  <w:i/>
                  <w:iCs/>
                  <w:noProof/>
                </w:rPr>
                <w:t>ResearchGate</w:t>
              </w:r>
              <w:r>
                <w:rPr>
                  <w:noProof/>
                </w:rPr>
                <w:t>. (2025, 11 14). Retrieved from Compositional analysis of microbiome data using the linear decomposition model (LDM): https://www.researchgate.net/publication/371141312_Compositional_analysis_of_microbiome_data_using_the_linear_decomposition_model_LDM</w:t>
              </w:r>
            </w:p>
            <w:p w14:paraId="35F539D3" w14:textId="77777777" w:rsidR="000F6AFE" w:rsidRDefault="000F6AFE" w:rsidP="000F6AFE">
              <w:pPr>
                <w:pStyle w:val="Bibliography"/>
                <w:ind w:left="720" w:hanging="720"/>
                <w:rPr>
                  <w:noProof/>
                </w:rPr>
              </w:pPr>
              <w:r>
                <w:rPr>
                  <w:noProof/>
                </w:rPr>
                <w:t xml:space="preserve">RowTidy. (025, 11 10). </w:t>
              </w:r>
              <w:r>
                <w:rPr>
                  <w:i/>
                  <w:iCs/>
                  <w:noProof/>
                </w:rPr>
                <w:t>Excel Data Cleaning Best Practices: Professional Standards Guide 2025</w:t>
              </w:r>
              <w:r>
                <w:rPr>
                  <w:noProof/>
                </w:rPr>
                <w:t>. Retrieved from Excel Data Cleaning Best Practices: Professional Standards Guide 2025: https://rowtidy.com/blog/excel-data-cleaning-best-practices</w:t>
              </w:r>
            </w:p>
            <w:p w14:paraId="1BB812BF" w14:textId="77777777" w:rsidR="000F6AFE" w:rsidRDefault="000F6AFE" w:rsidP="000F6AFE">
              <w:pPr>
                <w:pStyle w:val="Bibliography"/>
                <w:ind w:left="720" w:hanging="720"/>
                <w:rPr>
                  <w:noProof/>
                </w:rPr>
              </w:pPr>
              <w:r>
                <w:rPr>
                  <w:i/>
                  <w:iCs/>
                  <w:noProof/>
                </w:rPr>
                <w:lastRenderedPageBreak/>
                <w:t>RUIZ - Data Analyst</w:t>
              </w:r>
              <w:r>
                <w:rPr>
                  <w:noProof/>
                </w:rPr>
                <w:t>. (2025, 11 10). Retrieved from BLOG - Letterboxd Exploratory Data Analysis: https://ruizdelcarmen.me/projects/letterboxd-exploratory-data-analysis</w:t>
              </w:r>
            </w:p>
            <w:p w14:paraId="7FB3DA9C" w14:textId="77777777" w:rsidR="000F6AFE" w:rsidRDefault="000F6AFE" w:rsidP="000F6AFE">
              <w:pPr>
                <w:pStyle w:val="Bibliography"/>
                <w:ind w:left="720" w:hanging="720"/>
                <w:rPr>
                  <w:noProof/>
                </w:rPr>
              </w:pPr>
              <w:r>
                <w:rPr>
                  <w:i/>
                  <w:iCs/>
                  <w:noProof/>
                </w:rPr>
                <w:t>Springer Nature Link</w:t>
              </w:r>
              <w:r>
                <w:rPr>
                  <w:noProof/>
                </w:rPr>
                <w:t>. (2025, 11 12). Retrieved from The Economics of Filmed Entertainment in the Digital Era: https://link.springer.com/article/10.1007/s10824-021-09407-6</w:t>
              </w:r>
            </w:p>
            <w:p w14:paraId="31D69FD7" w14:textId="77777777" w:rsidR="000F6AFE" w:rsidRDefault="000F6AFE" w:rsidP="000F6AFE">
              <w:pPr>
                <w:pStyle w:val="Bibliography"/>
                <w:ind w:left="720" w:hanging="720"/>
                <w:rPr>
                  <w:noProof/>
                </w:rPr>
              </w:pPr>
              <w:r>
                <w:rPr>
                  <w:i/>
                  <w:iCs/>
                  <w:noProof/>
                </w:rPr>
                <w:t>Springer Nature Link</w:t>
              </w:r>
              <w:r>
                <w:rPr>
                  <w:noProof/>
                </w:rPr>
                <w:t>. (2025, 11 14). Retrieved from Turning the wheels of engagement: Evidence from entertainment live streaming: https://link.springer.com/article/10.1007/s11747-024-01020-1</w:t>
              </w:r>
            </w:p>
            <w:p w14:paraId="11BEB6AD" w14:textId="77777777" w:rsidR="000F6AFE" w:rsidRDefault="000F6AFE" w:rsidP="000F6AFE">
              <w:pPr>
                <w:pStyle w:val="Bibliography"/>
                <w:ind w:left="720" w:hanging="720"/>
                <w:rPr>
                  <w:noProof/>
                </w:rPr>
              </w:pPr>
              <w:r>
                <w:rPr>
                  <w:i/>
                  <w:iCs/>
                  <w:noProof/>
                </w:rPr>
                <w:t>SPSS tutorials website header logo SPSS TUTORIALS</w:t>
              </w:r>
              <w:r>
                <w:rPr>
                  <w:noProof/>
                </w:rPr>
                <w:t>. (2025, 11 13). Retrieved from SPSS Independent Samples T-Test: https://www.spss-tutorials.com/spss-independent-samples-t-test/</w:t>
              </w:r>
            </w:p>
            <w:p w14:paraId="5C72CDD5" w14:textId="77777777" w:rsidR="000F6AFE" w:rsidRDefault="000F6AFE" w:rsidP="000F6AFE">
              <w:pPr>
                <w:pStyle w:val="Bibliography"/>
                <w:ind w:left="720" w:hanging="720"/>
                <w:rPr>
                  <w:noProof/>
                </w:rPr>
              </w:pPr>
              <w:r>
                <w:rPr>
                  <w:i/>
                  <w:iCs/>
                  <w:noProof/>
                </w:rPr>
                <w:t>Taylor &amp; Francis Group Logo</w:t>
              </w:r>
              <w:r>
                <w:rPr>
                  <w:noProof/>
                </w:rPr>
                <w:t>. (2025, 11 13). Retrieved from Audience Genre Expectations in the Age of Digital Media: https://www.taylorfrancis.com/books/mono/10.4324/9781003264828/audience-genre-expectations-age-digital-media-leo-jeffres-kimberly-neuendorf-david-atkin</w:t>
              </w:r>
            </w:p>
            <w:p w14:paraId="3B4F4D0E" w14:textId="77777777" w:rsidR="000F6AFE" w:rsidRDefault="000F6AFE" w:rsidP="000F6AFE">
              <w:pPr>
                <w:pStyle w:val="Bibliography"/>
                <w:ind w:left="720" w:hanging="720"/>
                <w:rPr>
                  <w:noProof/>
                </w:rPr>
              </w:pPr>
              <w:r>
                <w:rPr>
                  <w:rFonts w:ascii="Segoe UI Emoji" w:hAnsi="Segoe UI Emoji" w:cs="Segoe UI Emoji"/>
                  <w:i/>
                  <w:iCs/>
                  <w:noProof/>
                </w:rPr>
                <w:t>🎬</w:t>
              </w:r>
              <w:r>
                <w:rPr>
                  <w:i/>
                  <w:iCs/>
                  <w:noProof/>
                </w:rPr>
                <w:t xml:space="preserve"> Letterboxd Movie Analytics &amp; Recommendation System</w:t>
              </w:r>
              <w:r>
                <w:rPr>
                  <w:noProof/>
                </w:rPr>
                <w:t>. (2025, 11 10). Retrieved from Letterboxd-Movie-Analytics-Recommendation-System-: https://github.com/aditya-dutta213/Letterboxd-Movie-Analytics-Recommendation-System-</w:t>
              </w:r>
            </w:p>
            <w:p w14:paraId="5B936D47" w14:textId="5C833AEA" w:rsidR="000F6AFE" w:rsidRDefault="000F6AFE" w:rsidP="000F6AFE">
              <w:r>
                <w:rPr>
                  <w:b/>
                  <w:bCs/>
                </w:rPr>
                <w:fldChar w:fldCharType="end"/>
              </w:r>
            </w:p>
          </w:sdtContent>
        </w:sdt>
      </w:sdtContent>
    </w:sdt>
    <w:p w14:paraId="2AD6094D" w14:textId="77777777" w:rsidR="000F6AFE" w:rsidRDefault="000F6AFE"/>
    <w:sectPr w:rsidR="000F6AF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494E1" w14:textId="77777777" w:rsidR="00C76071" w:rsidRDefault="00C76071" w:rsidP="00C76071">
      <w:pPr>
        <w:spacing w:after="0" w:line="240" w:lineRule="auto"/>
      </w:pPr>
      <w:r>
        <w:separator/>
      </w:r>
    </w:p>
  </w:endnote>
  <w:endnote w:type="continuationSeparator" w:id="0">
    <w:p w14:paraId="24A90D1E" w14:textId="77777777" w:rsidR="00C76071" w:rsidRDefault="00C76071" w:rsidP="00C76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521990"/>
      <w:docPartObj>
        <w:docPartGallery w:val="Page Numbers (Bottom of Page)"/>
        <w:docPartUnique/>
      </w:docPartObj>
    </w:sdtPr>
    <w:sdtContent>
      <w:p w14:paraId="032C740D" w14:textId="0D37B6E1" w:rsidR="00011C8E" w:rsidRDefault="00011C8E" w:rsidP="00F50BE0">
        <w:pPr>
          <w:pStyle w:val="Footer"/>
        </w:pPr>
        <w:r>
          <w:fldChar w:fldCharType="begin"/>
        </w:r>
        <w:r>
          <w:instrText>PAGE   \* MERGEFORMAT</w:instrText>
        </w:r>
        <w:r>
          <w:fldChar w:fldCharType="separate"/>
        </w:r>
        <w:r>
          <w:t>2</w:t>
        </w:r>
        <w:r>
          <w:fldChar w:fldCharType="end"/>
        </w:r>
      </w:p>
    </w:sdtContent>
  </w:sdt>
  <w:p w14:paraId="02A58039" w14:textId="174EA55D" w:rsidR="009A3380" w:rsidRDefault="009A3380" w:rsidP="00F50BE0">
    <w:pPr>
      <w:pStyle w:val="TOCHeading"/>
    </w:pPr>
  </w:p>
  <w:p w14:paraId="66E52041" w14:textId="77777777" w:rsidR="00011C8E" w:rsidRDefault="00011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2D77F" w14:textId="77777777" w:rsidR="00C76071" w:rsidRDefault="00C76071" w:rsidP="00C76071">
      <w:pPr>
        <w:spacing w:after="0" w:line="240" w:lineRule="auto"/>
      </w:pPr>
      <w:r>
        <w:separator/>
      </w:r>
    </w:p>
  </w:footnote>
  <w:footnote w:type="continuationSeparator" w:id="0">
    <w:p w14:paraId="0F61B41E" w14:textId="77777777" w:rsidR="00C76071" w:rsidRDefault="00C76071" w:rsidP="00C76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14B8"/>
    <w:multiLevelType w:val="multilevel"/>
    <w:tmpl w:val="FBC8B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E34ED"/>
    <w:multiLevelType w:val="multilevel"/>
    <w:tmpl w:val="4910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125A1"/>
    <w:multiLevelType w:val="multilevel"/>
    <w:tmpl w:val="7DCE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E7DB8"/>
    <w:multiLevelType w:val="multilevel"/>
    <w:tmpl w:val="B02A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93D15"/>
    <w:multiLevelType w:val="multilevel"/>
    <w:tmpl w:val="EC82C0E0"/>
    <w:lvl w:ilvl="0">
      <w:numFmt w:val="bullet"/>
      <w:lvlText w:val="•"/>
      <w:lvlJc w:val="left"/>
      <w:pPr>
        <w:tabs>
          <w:tab w:val="num" w:pos="720"/>
        </w:tabs>
        <w:ind w:left="720" w:hanging="360"/>
      </w:pPr>
      <w:rPr>
        <w:lang w:val="en-US" w:eastAsia="en-US" w:bidi="ar-S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0813A29"/>
    <w:multiLevelType w:val="hybridMultilevel"/>
    <w:tmpl w:val="000C345A"/>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12D34"/>
    <w:multiLevelType w:val="hybridMultilevel"/>
    <w:tmpl w:val="CE8EC3D0"/>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640EFC"/>
    <w:multiLevelType w:val="hybridMultilevel"/>
    <w:tmpl w:val="07E2BA5A"/>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EBB4EAE"/>
    <w:multiLevelType w:val="hybridMultilevel"/>
    <w:tmpl w:val="14742CFC"/>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991B20"/>
    <w:multiLevelType w:val="multilevel"/>
    <w:tmpl w:val="B18CE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0131C9"/>
    <w:multiLevelType w:val="multilevel"/>
    <w:tmpl w:val="370E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EE43ED"/>
    <w:multiLevelType w:val="multilevel"/>
    <w:tmpl w:val="42DE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9773F5"/>
    <w:multiLevelType w:val="multilevel"/>
    <w:tmpl w:val="C0C0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6E1F8E"/>
    <w:multiLevelType w:val="multilevel"/>
    <w:tmpl w:val="9A0A0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4B2A47"/>
    <w:multiLevelType w:val="multilevel"/>
    <w:tmpl w:val="529C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4D5A7F"/>
    <w:multiLevelType w:val="multilevel"/>
    <w:tmpl w:val="2D28C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B04404"/>
    <w:multiLevelType w:val="multilevel"/>
    <w:tmpl w:val="1A822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A707EE"/>
    <w:multiLevelType w:val="hybridMultilevel"/>
    <w:tmpl w:val="CE80B7A2"/>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96C7E16"/>
    <w:multiLevelType w:val="multilevel"/>
    <w:tmpl w:val="BA4202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D963F2A"/>
    <w:multiLevelType w:val="hybridMultilevel"/>
    <w:tmpl w:val="E10E55B0"/>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64474348">
    <w:abstractNumId w:val="19"/>
    <w:lvlOverride w:ilvl="0"/>
    <w:lvlOverride w:ilvl="1"/>
    <w:lvlOverride w:ilvl="2"/>
    <w:lvlOverride w:ilvl="3"/>
    <w:lvlOverride w:ilvl="4"/>
    <w:lvlOverride w:ilvl="5"/>
    <w:lvlOverride w:ilvl="6"/>
    <w:lvlOverride w:ilvl="7"/>
    <w:lvlOverride w:ilvl="8"/>
  </w:num>
  <w:num w:numId="2" w16cid:durableId="8882213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6926635">
    <w:abstractNumId w:val="7"/>
    <w:lvlOverride w:ilvl="0"/>
    <w:lvlOverride w:ilvl="1"/>
    <w:lvlOverride w:ilvl="2"/>
    <w:lvlOverride w:ilvl="3"/>
    <w:lvlOverride w:ilvl="4"/>
    <w:lvlOverride w:ilvl="5"/>
    <w:lvlOverride w:ilvl="6"/>
    <w:lvlOverride w:ilvl="7"/>
    <w:lvlOverride w:ilvl="8"/>
  </w:num>
  <w:num w:numId="4" w16cid:durableId="1061248313">
    <w:abstractNumId w:val="8"/>
    <w:lvlOverride w:ilvl="0"/>
    <w:lvlOverride w:ilvl="1"/>
    <w:lvlOverride w:ilvl="2"/>
    <w:lvlOverride w:ilvl="3"/>
    <w:lvlOverride w:ilvl="4"/>
    <w:lvlOverride w:ilvl="5"/>
    <w:lvlOverride w:ilvl="6"/>
    <w:lvlOverride w:ilvl="7"/>
    <w:lvlOverride w:ilvl="8"/>
  </w:num>
  <w:num w:numId="5" w16cid:durableId="10037023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8117564">
    <w:abstractNumId w:val="0"/>
    <w:lvlOverride w:ilvl="0"/>
    <w:lvlOverride w:ilvl="1"/>
    <w:lvlOverride w:ilvl="2"/>
    <w:lvlOverride w:ilvl="3"/>
    <w:lvlOverride w:ilvl="4"/>
    <w:lvlOverride w:ilvl="5"/>
    <w:lvlOverride w:ilvl="6"/>
    <w:lvlOverride w:ilvl="7"/>
    <w:lvlOverride w:ilvl="8"/>
  </w:num>
  <w:num w:numId="7" w16cid:durableId="1920484606">
    <w:abstractNumId w:val="17"/>
    <w:lvlOverride w:ilvl="0"/>
    <w:lvlOverride w:ilvl="1"/>
    <w:lvlOverride w:ilvl="2"/>
    <w:lvlOverride w:ilvl="3"/>
    <w:lvlOverride w:ilvl="4"/>
    <w:lvlOverride w:ilvl="5"/>
    <w:lvlOverride w:ilvl="6"/>
    <w:lvlOverride w:ilvl="7"/>
    <w:lvlOverride w:ilvl="8"/>
  </w:num>
  <w:num w:numId="8" w16cid:durableId="738601966">
    <w:abstractNumId w:val="15"/>
    <w:lvlOverride w:ilvl="0"/>
    <w:lvlOverride w:ilvl="1"/>
    <w:lvlOverride w:ilvl="2"/>
    <w:lvlOverride w:ilvl="3"/>
    <w:lvlOverride w:ilvl="4"/>
    <w:lvlOverride w:ilvl="5"/>
    <w:lvlOverride w:ilvl="6"/>
    <w:lvlOverride w:ilvl="7"/>
    <w:lvlOverride w:ilvl="8"/>
  </w:num>
  <w:num w:numId="9" w16cid:durableId="922104551">
    <w:abstractNumId w:val="5"/>
    <w:lvlOverride w:ilvl="0"/>
    <w:lvlOverride w:ilvl="1"/>
    <w:lvlOverride w:ilvl="2"/>
    <w:lvlOverride w:ilvl="3"/>
    <w:lvlOverride w:ilvl="4"/>
    <w:lvlOverride w:ilvl="5"/>
    <w:lvlOverride w:ilvl="6"/>
    <w:lvlOverride w:ilvl="7"/>
    <w:lvlOverride w:ilvl="8"/>
  </w:num>
  <w:num w:numId="10" w16cid:durableId="906107310">
    <w:abstractNumId w:val="16"/>
    <w:lvlOverride w:ilvl="0"/>
    <w:lvlOverride w:ilvl="1"/>
    <w:lvlOverride w:ilvl="2"/>
    <w:lvlOverride w:ilvl="3"/>
    <w:lvlOverride w:ilvl="4"/>
    <w:lvlOverride w:ilvl="5"/>
    <w:lvlOverride w:ilvl="6"/>
    <w:lvlOverride w:ilvl="7"/>
    <w:lvlOverride w:ilvl="8"/>
  </w:num>
  <w:num w:numId="11" w16cid:durableId="1808157103">
    <w:abstractNumId w:val="6"/>
    <w:lvlOverride w:ilvl="0"/>
    <w:lvlOverride w:ilvl="1"/>
    <w:lvlOverride w:ilvl="2"/>
    <w:lvlOverride w:ilvl="3"/>
    <w:lvlOverride w:ilvl="4"/>
    <w:lvlOverride w:ilvl="5"/>
    <w:lvlOverride w:ilvl="6"/>
    <w:lvlOverride w:ilvl="7"/>
    <w:lvlOverride w:ilvl="8"/>
  </w:num>
  <w:num w:numId="12" w16cid:durableId="440340934">
    <w:abstractNumId w:val="13"/>
    <w:lvlOverride w:ilvl="0"/>
    <w:lvlOverride w:ilvl="1"/>
    <w:lvlOverride w:ilvl="2"/>
    <w:lvlOverride w:ilvl="3"/>
    <w:lvlOverride w:ilvl="4"/>
    <w:lvlOverride w:ilvl="5"/>
    <w:lvlOverride w:ilvl="6"/>
    <w:lvlOverride w:ilvl="7"/>
    <w:lvlOverride w:ilvl="8"/>
  </w:num>
  <w:num w:numId="13" w16cid:durableId="1007170551">
    <w:abstractNumId w:val="9"/>
    <w:lvlOverride w:ilvl="0"/>
    <w:lvlOverride w:ilvl="1"/>
    <w:lvlOverride w:ilvl="2"/>
    <w:lvlOverride w:ilvl="3"/>
    <w:lvlOverride w:ilvl="4"/>
    <w:lvlOverride w:ilvl="5"/>
    <w:lvlOverride w:ilvl="6"/>
    <w:lvlOverride w:ilvl="7"/>
    <w:lvlOverride w:ilvl="8"/>
  </w:num>
  <w:num w:numId="14" w16cid:durableId="392854105">
    <w:abstractNumId w:val="10"/>
  </w:num>
  <w:num w:numId="15" w16cid:durableId="1805461755">
    <w:abstractNumId w:val="14"/>
  </w:num>
  <w:num w:numId="16" w16cid:durableId="1305617656">
    <w:abstractNumId w:val="12"/>
  </w:num>
  <w:num w:numId="17" w16cid:durableId="1112283642">
    <w:abstractNumId w:val="3"/>
  </w:num>
  <w:num w:numId="18" w16cid:durableId="1469471897">
    <w:abstractNumId w:val="11"/>
  </w:num>
  <w:num w:numId="19" w16cid:durableId="1450471711">
    <w:abstractNumId w:val="2"/>
  </w:num>
  <w:num w:numId="20" w16cid:durableId="1720206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A98"/>
    <w:rsid w:val="000017CA"/>
    <w:rsid w:val="00011C8E"/>
    <w:rsid w:val="0001349D"/>
    <w:rsid w:val="000256B5"/>
    <w:rsid w:val="00060AB2"/>
    <w:rsid w:val="000F6AFE"/>
    <w:rsid w:val="0011266F"/>
    <w:rsid w:val="00126058"/>
    <w:rsid w:val="001E6F87"/>
    <w:rsid w:val="001F0982"/>
    <w:rsid w:val="002426F9"/>
    <w:rsid w:val="002B40EA"/>
    <w:rsid w:val="002D53E0"/>
    <w:rsid w:val="003C73C6"/>
    <w:rsid w:val="003D5247"/>
    <w:rsid w:val="003D55A6"/>
    <w:rsid w:val="003D6820"/>
    <w:rsid w:val="004265A0"/>
    <w:rsid w:val="004B1575"/>
    <w:rsid w:val="005A01A1"/>
    <w:rsid w:val="006125AA"/>
    <w:rsid w:val="00620421"/>
    <w:rsid w:val="006263A6"/>
    <w:rsid w:val="00694314"/>
    <w:rsid w:val="00695538"/>
    <w:rsid w:val="006A3973"/>
    <w:rsid w:val="006C3FD7"/>
    <w:rsid w:val="006E7C7F"/>
    <w:rsid w:val="007535D5"/>
    <w:rsid w:val="00786213"/>
    <w:rsid w:val="00790DD5"/>
    <w:rsid w:val="007C23FF"/>
    <w:rsid w:val="007E02A2"/>
    <w:rsid w:val="008C1308"/>
    <w:rsid w:val="008D4DF0"/>
    <w:rsid w:val="008F5ABD"/>
    <w:rsid w:val="0090357D"/>
    <w:rsid w:val="0095670A"/>
    <w:rsid w:val="0097216E"/>
    <w:rsid w:val="00984C48"/>
    <w:rsid w:val="009A3380"/>
    <w:rsid w:val="009C7F98"/>
    <w:rsid w:val="009F59E5"/>
    <w:rsid w:val="00AF6977"/>
    <w:rsid w:val="00B54758"/>
    <w:rsid w:val="00B5635B"/>
    <w:rsid w:val="00BC551A"/>
    <w:rsid w:val="00C0208F"/>
    <w:rsid w:val="00C06A56"/>
    <w:rsid w:val="00C3391A"/>
    <w:rsid w:val="00C37A98"/>
    <w:rsid w:val="00C47646"/>
    <w:rsid w:val="00C66F68"/>
    <w:rsid w:val="00C76071"/>
    <w:rsid w:val="00C86BB4"/>
    <w:rsid w:val="00CB3C09"/>
    <w:rsid w:val="00CF71DD"/>
    <w:rsid w:val="00D4084C"/>
    <w:rsid w:val="00D7452A"/>
    <w:rsid w:val="00E075EA"/>
    <w:rsid w:val="00E2366D"/>
    <w:rsid w:val="00E83FAA"/>
    <w:rsid w:val="00F1145C"/>
    <w:rsid w:val="00F3358A"/>
    <w:rsid w:val="00F50BE0"/>
    <w:rsid w:val="00FB03C6"/>
    <w:rsid w:val="00FE0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9E5D4"/>
  <w15:chartTrackingRefBased/>
  <w15:docId w15:val="{8FCA177F-40F1-445E-ABB4-0481CBEC8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A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7A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7A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7A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7A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7A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A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A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A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A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7A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A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A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A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A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A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A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A98"/>
    <w:rPr>
      <w:rFonts w:eastAsiaTheme="majorEastAsia" w:cstheme="majorBidi"/>
      <w:color w:val="272727" w:themeColor="text1" w:themeTint="D8"/>
    </w:rPr>
  </w:style>
  <w:style w:type="paragraph" w:styleId="Title">
    <w:name w:val="Title"/>
    <w:basedOn w:val="Normal"/>
    <w:next w:val="Normal"/>
    <w:link w:val="TitleChar"/>
    <w:uiPriority w:val="10"/>
    <w:qFormat/>
    <w:rsid w:val="00C37A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A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A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A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A98"/>
    <w:pPr>
      <w:spacing w:before="160"/>
      <w:jc w:val="center"/>
    </w:pPr>
    <w:rPr>
      <w:i/>
      <w:iCs/>
      <w:color w:val="404040" w:themeColor="text1" w:themeTint="BF"/>
    </w:rPr>
  </w:style>
  <w:style w:type="character" w:customStyle="1" w:styleId="QuoteChar">
    <w:name w:val="Quote Char"/>
    <w:basedOn w:val="DefaultParagraphFont"/>
    <w:link w:val="Quote"/>
    <w:uiPriority w:val="29"/>
    <w:rsid w:val="00C37A98"/>
    <w:rPr>
      <w:i/>
      <w:iCs/>
      <w:color w:val="404040" w:themeColor="text1" w:themeTint="BF"/>
    </w:rPr>
  </w:style>
  <w:style w:type="paragraph" w:styleId="ListParagraph">
    <w:name w:val="List Paragraph"/>
    <w:basedOn w:val="Normal"/>
    <w:uiPriority w:val="34"/>
    <w:qFormat/>
    <w:rsid w:val="00C37A98"/>
    <w:pPr>
      <w:ind w:left="720"/>
      <w:contextualSpacing/>
    </w:pPr>
  </w:style>
  <w:style w:type="character" w:styleId="IntenseEmphasis">
    <w:name w:val="Intense Emphasis"/>
    <w:basedOn w:val="DefaultParagraphFont"/>
    <w:uiPriority w:val="21"/>
    <w:qFormat/>
    <w:rsid w:val="00C37A98"/>
    <w:rPr>
      <w:i/>
      <w:iCs/>
      <w:color w:val="0F4761" w:themeColor="accent1" w:themeShade="BF"/>
    </w:rPr>
  </w:style>
  <w:style w:type="paragraph" w:styleId="IntenseQuote">
    <w:name w:val="Intense Quote"/>
    <w:basedOn w:val="Normal"/>
    <w:next w:val="Normal"/>
    <w:link w:val="IntenseQuoteChar"/>
    <w:uiPriority w:val="30"/>
    <w:qFormat/>
    <w:rsid w:val="00C37A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7A98"/>
    <w:rPr>
      <w:i/>
      <w:iCs/>
      <w:color w:val="0F4761" w:themeColor="accent1" w:themeShade="BF"/>
    </w:rPr>
  </w:style>
  <w:style w:type="character" w:styleId="IntenseReference">
    <w:name w:val="Intense Reference"/>
    <w:basedOn w:val="DefaultParagraphFont"/>
    <w:uiPriority w:val="32"/>
    <w:qFormat/>
    <w:rsid w:val="00C37A98"/>
    <w:rPr>
      <w:b/>
      <w:bCs/>
      <w:smallCaps/>
      <w:color w:val="0F4761" w:themeColor="accent1" w:themeShade="BF"/>
      <w:spacing w:val="5"/>
    </w:rPr>
  </w:style>
  <w:style w:type="character" w:styleId="Hyperlink">
    <w:name w:val="Hyperlink"/>
    <w:basedOn w:val="DefaultParagraphFont"/>
    <w:uiPriority w:val="99"/>
    <w:unhideWhenUsed/>
    <w:rsid w:val="001F0982"/>
    <w:rPr>
      <w:color w:val="467886" w:themeColor="hyperlink"/>
      <w:u w:val="single"/>
    </w:rPr>
  </w:style>
  <w:style w:type="character" w:styleId="UnresolvedMention">
    <w:name w:val="Unresolved Mention"/>
    <w:basedOn w:val="DefaultParagraphFont"/>
    <w:uiPriority w:val="99"/>
    <w:semiHidden/>
    <w:unhideWhenUsed/>
    <w:rsid w:val="001F0982"/>
    <w:rPr>
      <w:color w:val="605E5C"/>
      <w:shd w:val="clear" w:color="auto" w:fill="E1DFDD"/>
    </w:rPr>
  </w:style>
  <w:style w:type="paragraph" w:styleId="Header">
    <w:name w:val="header"/>
    <w:basedOn w:val="Normal"/>
    <w:link w:val="HeaderChar"/>
    <w:uiPriority w:val="99"/>
    <w:unhideWhenUsed/>
    <w:rsid w:val="00C76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071"/>
  </w:style>
  <w:style w:type="paragraph" w:styleId="Footer">
    <w:name w:val="footer"/>
    <w:basedOn w:val="Normal"/>
    <w:link w:val="FooterChar"/>
    <w:uiPriority w:val="99"/>
    <w:unhideWhenUsed/>
    <w:rsid w:val="00C76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071"/>
  </w:style>
  <w:style w:type="paragraph" w:styleId="Bibliography">
    <w:name w:val="Bibliography"/>
    <w:basedOn w:val="Normal"/>
    <w:next w:val="Normal"/>
    <w:uiPriority w:val="37"/>
    <w:unhideWhenUsed/>
    <w:rsid w:val="000F6AFE"/>
  </w:style>
  <w:style w:type="paragraph" w:styleId="TOCHeading">
    <w:name w:val="TOC Heading"/>
    <w:basedOn w:val="Heading1"/>
    <w:next w:val="Normal"/>
    <w:uiPriority w:val="39"/>
    <w:unhideWhenUsed/>
    <w:qFormat/>
    <w:rsid w:val="00C3391A"/>
    <w:pPr>
      <w:spacing w:before="240" w:after="0"/>
      <w:outlineLvl w:val="9"/>
    </w:pPr>
    <w:rPr>
      <w:sz w:val="32"/>
      <w:szCs w:val="32"/>
      <w:lang w:eastAsia="en-GB"/>
    </w:rPr>
  </w:style>
  <w:style w:type="paragraph" w:styleId="TOC1">
    <w:name w:val="toc 1"/>
    <w:basedOn w:val="Normal"/>
    <w:next w:val="Normal"/>
    <w:autoRedefine/>
    <w:uiPriority w:val="39"/>
    <w:unhideWhenUsed/>
    <w:rsid w:val="00C3391A"/>
    <w:pPr>
      <w:spacing w:after="100"/>
    </w:pPr>
  </w:style>
  <w:style w:type="paragraph" w:styleId="TOC2">
    <w:name w:val="toc 2"/>
    <w:basedOn w:val="Normal"/>
    <w:next w:val="Normal"/>
    <w:autoRedefine/>
    <w:uiPriority w:val="39"/>
    <w:unhideWhenUsed/>
    <w:rsid w:val="009C7F9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2504">
      <w:bodyDiv w:val="1"/>
      <w:marLeft w:val="0"/>
      <w:marRight w:val="0"/>
      <w:marTop w:val="0"/>
      <w:marBottom w:val="0"/>
      <w:divBdr>
        <w:top w:val="none" w:sz="0" w:space="0" w:color="auto"/>
        <w:left w:val="none" w:sz="0" w:space="0" w:color="auto"/>
        <w:bottom w:val="none" w:sz="0" w:space="0" w:color="auto"/>
        <w:right w:val="none" w:sz="0" w:space="0" w:color="auto"/>
      </w:divBdr>
    </w:div>
    <w:div w:id="226570560">
      <w:bodyDiv w:val="1"/>
      <w:marLeft w:val="0"/>
      <w:marRight w:val="0"/>
      <w:marTop w:val="0"/>
      <w:marBottom w:val="0"/>
      <w:divBdr>
        <w:top w:val="none" w:sz="0" w:space="0" w:color="auto"/>
        <w:left w:val="none" w:sz="0" w:space="0" w:color="auto"/>
        <w:bottom w:val="none" w:sz="0" w:space="0" w:color="auto"/>
        <w:right w:val="none" w:sz="0" w:space="0" w:color="auto"/>
      </w:divBdr>
    </w:div>
    <w:div w:id="247883844">
      <w:bodyDiv w:val="1"/>
      <w:marLeft w:val="0"/>
      <w:marRight w:val="0"/>
      <w:marTop w:val="0"/>
      <w:marBottom w:val="0"/>
      <w:divBdr>
        <w:top w:val="none" w:sz="0" w:space="0" w:color="auto"/>
        <w:left w:val="none" w:sz="0" w:space="0" w:color="auto"/>
        <w:bottom w:val="none" w:sz="0" w:space="0" w:color="auto"/>
        <w:right w:val="none" w:sz="0" w:space="0" w:color="auto"/>
      </w:divBdr>
    </w:div>
    <w:div w:id="351300841">
      <w:bodyDiv w:val="1"/>
      <w:marLeft w:val="0"/>
      <w:marRight w:val="0"/>
      <w:marTop w:val="0"/>
      <w:marBottom w:val="0"/>
      <w:divBdr>
        <w:top w:val="none" w:sz="0" w:space="0" w:color="auto"/>
        <w:left w:val="none" w:sz="0" w:space="0" w:color="auto"/>
        <w:bottom w:val="none" w:sz="0" w:space="0" w:color="auto"/>
        <w:right w:val="none" w:sz="0" w:space="0" w:color="auto"/>
      </w:divBdr>
    </w:div>
    <w:div w:id="389236382">
      <w:bodyDiv w:val="1"/>
      <w:marLeft w:val="0"/>
      <w:marRight w:val="0"/>
      <w:marTop w:val="0"/>
      <w:marBottom w:val="0"/>
      <w:divBdr>
        <w:top w:val="none" w:sz="0" w:space="0" w:color="auto"/>
        <w:left w:val="none" w:sz="0" w:space="0" w:color="auto"/>
        <w:bottom w:val="none" w:sz="0" w:space="0" w:color="auto"/>
        <w:right w:val="none" w:sz="0" w:space="0" w:color="auto"/>
      </w:divBdr>
    </w:div>
    <w:div w:id="453643538">
      <w:bodyDiv w:val="1"/>
      <w:marLeft w:val="0"/>
      <w:marRight w:val="0"/>
      <w:marTop w:val="0"/>
      <w:marBottom w:val="0"/>
      <w:divBdr>
        <w:top w:val="none" w:sz="0" w:space="0" w:color="auto"/>
        <w:left w:val="none" w:sz="0" w:space="0" w:color="auto"/>
        <w:bottom w:val="none" w:sz="0" w:space="0" w:color="auto"/>
        <w:right w:val="none" w:sz="0" w:space="0" w:color="auto"/>
      </w:divBdr>
    </w:div>
    <w:div w:id="572393026">
      <w:bodyDiv w:val="1"/>
      <w:marLeft w:val="0"/>
      <w:marRight w:val="0"/>
      <w:marTop w:val="0"/>
      <w:marBottom w:val="0"/>
      <w:divBdr>
        <w:top w:val="none" w:sz="0" w:space="0" w:color="auto"/>
        <w:left w:val="none" w:sz="0" w:space="0" w:color="auto"/>
        <w:bottom w:val="none" w:sz="0" w:space="0" w:color="auto"/>
        <w:right w:val="none" w:sz="0" w:space="0" w:color="auto"/>
      </w:divBdr>
    </w:div>
    <w:div w:id="718044711">
      <w:bodyDiv w:val="1"/>
      <w:marLeft w:val="0"/>
      <w:marRight w:val="0"/>
      <w:marTop w:val="0"/>
      <w:marBottom w:val="0"/>
      <w:divBdr>
        <w:top w:val="none" w:sz="0" w:space="0" w:color="auto"/>
        <w:left w:val="none" w:sz="0" w:space="0" w:color="auto"/>
        <w:bottom w:val="none" w:sz="0" w:space="0" w:color="auto"/>
        <w:right w:val="none" w:sz="0" w:space="0" w:color="auto"/>
      </w:divBdr>
    </w:div>
    <w:div w:id="786394411">
      <w:bodyDiv w:val="1"/>
      <w:marLeft w:val="0"/>
      <w:marRight w:val="0"/>
      <w:marTop w:val="0"/>
      <w:marBottom w:val="0"/>
      <w:divBdr>
        <w:top w:val="none" w:sz="0" w:space="0" w:color="auto"/>
        <w:left w:val="none" w:sz="0" w:space="0" w:color="auto"/>
        <w:bottom w:val="none" w:sz="0" w:space="0" w:color="auto"/>
        <w:right w:val="none" w:sz="0" w:space="0" w:color="auto"/>
      </w:divBdr>
    </w:div>
    <w:div w:id="867110645">
      <w:bodyDiv w:val="1"/>
      <w:marLeft w:val="0"/>
      <w:marRight w:val="0"/>
      <w:marTop w:val="0"/>
      <w:marBottom w:val="0"/>
      <w:divBdr>
        <w:top w:val="none" w:sz="0" w:space="0" w:color="auto"/>
        <w:left w:val="none" w:sz="0" w:space="0" w:color="auto"/>
        <w:bottom w:val="none" w:sz="0" w:space="0" w:color="auto"/>
        <w:right w:val="none" w:sz="0" w:space="0" w:color="auto"/>
      </w:divBdr>
    </w:div>
    <w:div w:id="1009140317">
      <w:bodyDiv w:val="1"/>
      <w:marLeft w:val="0"/>
      <w:marRight w:val="0"/>
      <w:marTop w:val="0"/>
      <w:marBottom w:val="0"/>
      <w:divBdr>
        <w:top w:val="none" w:sz="0" w:space="0" w:color="auto"/>
        <w:left w:val="none" w:sz="0" w:space="0" w:color="auto"/>
        <w:bottom w:val="none" w:sz="0" w:space="0" w:color="auto"/>
        <w:right w:val="none" w:sz="0" w:space="0" w:color="auto"/>
      </w:divBdr>
    </w:div>
    <w:div w:id="1033116834">
      <w:bodyDiv w:val="1"/>
      <w:marLeft w:val="0"/>
      <w:marRight w:val="0"/>
      <w:marTop w:val="0"/>
      <w:marBottom w:val="0"/>
      <w:divBdr>
        <w:top w:val="none" w:sz="0" w:space="0" w:color="auto"/>
        <w:left w:val="none" w:sz="0" w:space="0" w:color="auto"/>
        <w:bottom w:val="none" w:sz="0" w:space="0" w:color="auto"/>
        <w:right w:val="none" w:sz="0" w:space="0" w:color="auto"/>
      </w:divBdr>
    </w:div>
    <w:div w:id="1094016749">
      <w:bodyDiv w:val="1"/>
      <w:marLeft w:val="0"/>
      <w:marRight w:val="0"/>
      <w:marTop w:val="0"/>
      <w:marBottom w:val="0"/>
      <w:divBdr>
        <w:top w:val="none" w:sz="0" w:space="0" w:color="auto"/>
        <w:left w:val="none" w:sz="0" w:space="0" w:color="auto"/>
        <w:bottom w:val="none" w:sz="0" w:space="0" w:color="auto"/>
        <w:right w:val="none" w:sz="0" w:space="0" w:color="auto"/>
      </w:divBdr>
    </w:div>
    <w:div w:id="1095790136">
      <w:bodyDiv w:val="1"/>
      <w:marLeft w:val="0"/>
      <w:marRight w:val="0"/>
      <w:marTop w:val="0"/>
      <w:marBottom w:val="0"/>
      <w:divBdr>
        <w:top w:val="none" w:sz="0" w:space="0" w:color="auto"/>
        <w:left w:val="none" w:sz="0" w:space="0" w:color="auto"/>
        <w:bottom w:val="none" w:sz="0" w:space="0" w:color="auto"/>
        <w:right w:val="none" w:sz="0" w:space="0" w:color="auto"/>
      </w:divBdr>
    </w:div>
    <w:div w:id="1290744136">
      <w:bodyDiv w:val="1"/>
      <w:marLeft w:val="0"/>
      <w:marRight w:val="0"/>
      <w:marTop w:val="0"/>
      <w:marBottom w:val="0"/>
      <w:divBdr>
        <w:top w:val="none" w:sz="0" w:space="0" w:color="auto"/>
        <w:left w:val="none" w:sz="0" w:space="0" w:color="auto"/>
        <w:bottom w:val="none" w:sz="0" w:space="0" w:color="auto"/>
        <w:right w:val="none" w:sz="0" w:space="0" w:color="auto"/>
      </w:divBdr>
    </w:div>
    <w:div w:id="1502698488">
      <w:bodyDiv w:val="1"/>
      <w:marLeft w:val="0"/>
      <w:marRight w:val="0"/>
      <w:marTop w:val="0"/>
      <w:marBottom w:val="0"/>
      <w:divBdr>
        <w:top w:val="none" w:sz="0" w:space="0" w:color="auto"/>
        <w:left w:val="none" w:sz="0" w:space="0" w:color="auto"/>
        <w:bottom w:val="none" w:sz="0" w:space="0" w:color="auto"/>
        <w:right w:val="none" w:sz="0" w:space="0" w:color="auto"/>
      </w:divBdr>
    </w:div>
    <w:div w:id="1503624953">
      <w:bodyDiv w:val="1"/>
      <w:marLeft w:val="0"/>
      <w:marRight w:val="0"/>
      <w:marTop w:val="0"/>
      <w:marBottom w:val="0"/>
      <w:divBdr>
        <w:top w:val="none" w:sz="0" w:space="0" w:color="auto"/>
        <w:left w:val="none" w:sz="0" w:space="0" w:color="auto"/>
        <w:bottom w:val="none" w:sz="0" w:space="0" w:color="auto"/>
        <w:right w:val="none" w:sz="0" w:space="0" w:color="auto"/>
      </w:divBdr>
    </w:div>
    <w:div w:id="1736972011">
      <w:bodyDiv w:val="1"/>
      <w:marLeft w:val="0"/>
      <w:marRight w:val="0"/>
      <w:marTop w:val="0"/>
      <w:marBottom w:val="0"/>
      <w:divBdr>
        <w:top w:val="none" w:sz="0" w:space="0" w:color="auto"/>
        <w:left w:val="none" w:sz="0" w:space="0" w:color="auto"/>
        <w:bottom w:val="none" w:sz="0" w:space="0" w:color="auto"/>
        <w:right w:val="none" w:sz="0" w:space="0" w:color="auto"/>
      </w:divBdr>
    </w:div>
    <w:div w:id="1759248694">
      <w:bodyDiv w:val="1"/>
      <w:marLeft w:val="0"/>
      <w:marRight w:val="0"/>
      <w:marTop w:val="0"/>
      <w:marBottom w:val="0"/>
      <w:divBdr>
        <w:top w:val="none" w:sz="0" w:space="0" w:color="auto"/>
        <w:left w:val="none" w:sz="0" w:space="0" w:color="auto"/>
        <w:bottom w:val="none" w:sz="0" w:space="0" w:color="auto"/>
        <w:right w:val="none" w:sz="0" w:space="0" w:color="auto"/>
      </w:divBdr>
    </w:div>
    <w:div w:id="2063746511">
      <w:bodyDiv w:val="1"/>
      <w:marLeft w:val="0"/>
      <w:marRight w:val="0"/>
      <w:marTop w:val="0"/>
      <w:marBottom w:val="0"/>
      <w:divBdr>
        <w:top w:val="none" w:sz="0" w:space="0" w:color="auto"/>
        <w:left w:val="none" w:sz="0" w:space="0" w:color="auto"/>
        <w:bottom w:val="none" w:sz="0" w:space="0" w:color="auto"/>
        <w:right w:val="none" w:sz="0" w:space="0" w:color="auto"/>
      </w:divBdr>
    </w:div>
    <w:div w:id="2089763950">
      <w:bodyDiv w:val="1"/>
      <w:marLeft w:val="0"/>
      <w:marRight w:val="0"/>
      <w:marTop w:val="0"/>
      <w:marBottom w:val="0"/>
      <w:divBdr>
        <w:top w:val="none" w:sz="0" w:space="0" w:color="auto"/>
        <w:left w:val="none" w:sz="0" w:space="0" w:color="auto"/>
        <w:bottom w:val="none" w:sz="0" w:space="0" w:color="auto"/>
        <w:right w:val="none" w:sz="0" w:space="0" w:color="auto"/>
      </w:divBdr>
    </w:div>
    <w:div w:id="211251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cf58b08d573c59231f87368a74a1303">
  <xsd:schema xmlns:xsd="http://www.w3.org/2001/XMLSchema" xmlns:xs="http://www.w3.org/2001/XMLSchema" xmlns:p="http://schemas.microsoft.com/office/2006/metadata/properties" xmlns:ns3="0085e1a2-9cbf-4b92-866b-21f3c89040b6" targetNamespace="http://schemas.microsoft.com/office/2006/metadata/properties" ma:root="true" ma:fieldsID="4083a4d6c633f3e22a82781f52b74de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kag25</b:Tag>
    <b:SourceType>InternetSite</b:SourceType>
    <b:Guid>{33200E11-314D-4E3A-9D25-450FBE0E08B8}</b:Guid>
    <b:Title>kaggle</b:Title>
    <b:InternetSiteTitle>Letterboxd Movie Ratings Data</b:InternetSiteTitle>
    <b:Year>2025</b:Year>
    <b:Month>11</b:Month>
    <b:Day>10</b:Day>
    <b:URL>https://www.kaggle.com/datasets/samlearner/letterboxd-movie-ratings-data</b:URL>
    <b:RefOrder>1</b:RefOrder>
  </b:Source>
  <b:Source>
    <b:Tag>🎬Le25</b:Tag>
    <b:SourceType>InternetSite</b:SourceType>
    <b:Guid>{5CD28E50-BFEC-4610-8B1E-14B671A56E3F}</b:Guid>
    <b:Title>🎬 Letterboxd Movie Analytics &amp; Recommendation System</b:Title>
    <b:InternetSiteTitle>Letterboxd-Movie-Analytics-Recommendation-System-</b:InternetSiteTitle>
    <b:Year>2025</b:Year>
    <b:Month>11</b:Month>
    <b:Day>10</b:Day>
    <b:URL>https://github.com/aditya-dutta213/Letterboxd-Movie-Analytics-Recommendation-System-</b:URL>
    <b:RefOrder>2</b:RefOrder>
  </b:Source>
  <b:Source>
    <b:Tag>RUI25</b:Tag>
    <b:SourceType>InternetSite</b:SourceType>
    <b:Guid>{7DE79545-6062-4D03-8051-90C64372FA3E}</b:Guid>
    <b:Title>RUIZ - Data Analyst</b:Title>
    <b:InternetSiteTitle>BLOG - Letterboxd Exploratory Data Analysis</b:InternetSiteTitle>
    <b:Year>2025</b:Year>
    <b:Month>11</b:Month>
    <b:Day>10</b:Day>
    <b:URL>https://ruizdelcarmen.me/projects/letterboxd-exploratory-data-analysis</b:URL>
    <b:RefOrder>3</b:RefOrder>
  </b:Source>
  <b:Source>
    <b:Tag>Row25</b:Tag>
    <b:SourceType>InternetSite</b:SourceType>
    <b:Guid>{F06A41A5-036D-48C0-B403-5126787A16AE}</b:Guid>
    <b:Title>Excel Data Cleaning Best Practices: Professional Standards Guide 2025</b:Title>
    <b:InternetSiteTitle>Excel Data Cleaning Best Practices: Professional Standards Guide 2025</b:InternetSiteTitle>
    <b:Year>025</b:Year>
    <b:Month>11</b:Month>
    <b:Day>10</b:Day>
    <b:URL>https://rowtidy.com/blog/excel-data-cleaning-best-practices</b:URL>
    <b:Author>
      <b:Author>
        <b:NameList>
          <b:Person>
            <b:Last>RowTidy</b:Last>
          </b:Person>
        </b:NameList>
      </b:Author>
    </b:Author>
    <b:RefOrder>4</b:RefOrder>
  </b:Source>
  <b:Source>
    <b:Tag>Mod25</b:Tag>
    <b:SourceType>InternetSite</b:SourceType>
    <b:Guid>{8426C351-EC99-465B-9F6B-395B656069FA}</b:Guid>
    <b:Title>Moder Data Book</b:Title>
    <b:InternetSiteTitle>5.4 Data cleaning and imputation</b:InternetSiteTitle>
    <b:Year>2025</b:Year>
    <b:Month>11</b:Month>
    <b:Day>11</b:Day>
    <b:URL>https://bookdown.org/martin_shepperd/ModernDataBook/C5-Cleaning.html</b:URL>
    <b:RefOrder>5</b:RefOrder>
  </b:Source>
  <b:Source>
    <b:Tag>Dat25</b:Tag>
    <b:SourceType>InternetSite</b:SourceType>
    <b:Guid>{01C07D90-3D52-4297-ADDC-C6771C9EAD76}</b:Guid>
    <b:Title>Data Minnow</b:Title>
    <b:InternetSiteTitle>Mastering Data Cleaning in Excel: Techniques and Best Practices</b:InternetSiteTitle>
    <b:Year>2025</b:Year>
    <b:Month>11</b:Month>
    <b:Day>11</b:Day>
    <b:URL>https://dataminnow.com/blog/mastering-data-cleaning-in-excel-techniques-and-best-practices</b:URL>
    <b:RefOrder>6</b:RefOrder>
  </b:Source>
  <b:Source>
    <b:Tag>Dat251</b:Tag>
    <b:SourceType>InternetSite</b:SourceType>
    <b:Guid>{64F5A8C5-3068-4177-99D8-49310B164B08}</b:Guid>
    <b:Title>DataCamp</b:Title>
    <b:InternetSiteTitle>How to Clean Data in Excel: A Beginner's Guide</b:InternetSiteTitle>
    <b:Year>2025</b:Year>
    <b:Month>11</b:Month>
    <b:Day>11</b:Day>
    <b:URL>https://www.datacamp.com/tutorial/data-cleaning-in-excel-a-beginners-guide</b:URL>
    <b:RefOrder>7</b:RefOrder>
  </b:Source>
  <b:Source>
    <b:Tag>Spr25</b:Tag>
    <b:SourceType>InternetSite</b:SourceType>
    <b:Guid>{377FFB6F-06A9-44F9-85A7-FA30EAFFECB5}</b:Guid>
    <b:Title>Springer Nature Link</b:Title>
    <b:InternetSiteTitle>The Economics of Filmed Entertainment in the Digital Era</b:InternetSiteTitle>
    <b:Year>2025</b:Year>
    <b:Month>11</b:Month>
    <b:Day>12</b:Day>
    <b:URL>https://link.springer.com/article/10.1007/s10824-021-09407-6</b:URL>
    <b:RefOrder>8</b:RefOrder>
  </b:Source>
  <b:Source>
    <b:Tag>Ali25</b:Tag>
    <b:SourceType>InternetSite</b:SourceType>
    <b:Guid>{D411A15A-B5C1-4883-A591-82EFDECB49D2}</b:Guid>
    <b:Title> Aligning Popularity and Quality in Online Cultural Market</b:Title>
    <b:InternetSiteTitle>Proceedings of the Tenth International AAAI Conference on</b:InternetSiteTitle>
    <b:Year>2025</b:Year>
    <b:Month>11</b:Month>
    <b:Day>12</b:Day>
    <b:URL>file:///C:/Users/alexa/Downloads/14720-Article%20Text-18238-1-2-20201228%20(3).pdf</b:URL>
    <b:RefOrder>9</b:RefOrder>
  </b:Source>
  <b:Source>
    <b:Tag>DEG25</b:Tag>
    <b:SourceType>InternetSite</b:SourceType>
    <b:Guid>{D4AE55EC-B6C3-4C5B-92E1-2CDD275837EB}</b:Guid>
    <b:Title>DE Gruyter Brill</b:Title>
    <b:InternetSiteTitle>ransnational media and English spread in the Expanding Circle: Hollywood’s predominance, language accommodation, and English as an additional language in cinema, television, and video on demand</b:InternetSiteTitle>
    <b:Year>2025</b:Year>
    <b:Month>11</b:Month>
    <b:Day>13</b:Day>
    <b:URL>https://www.degruyterbrill.com/document/doi/10.1515/applirev-2024-0027/html</b:URL>
    <b:RefOrder>10</b:RefOrder>
  </b:Source>
  <b:Source>
    <b:Tag>Lee25</b:Tag>
    <b:SourceType>InternetSite</b:SourceType>
    <b:Guid>{BE777C3B-7910-467F-B953-C1326D97D707}</b:Guid>
    <b:Title>Leeds Trinity Wales</b:Title>
    <b:InternetSiteTitle>Correspondence analysis of genre preferences in UK film audiences</b:InternetSiteTitle>
    <b:Year>2025</b:Year>
    <b:Month>11</b:Month>
    <b:Day>12</b:Day>
    <b:URL>https://research.leedstrinity.ac.uk/en/publications/correspondence-analysis-of-genre-preferences-in-uk-film-audiences/</b:URL>
    <b:RefOrder>11</b:RefOrder>
  </b:Source>
  <b:Source>
    <b:Tag>Tay25</b:Tag>
    <b:SourceType>InternetSite</b:SourceType>
    <b:Guid>{9A11E510-7E0A-4831-A412-FD2EB8080C04}</b:Guid>
    <b:Title>Taylor &amp; Francis Group Logo</b:Title>
    <b:InternetSiteTitle>Audience Genre Expectations in the Age of Digital Media</b:InternetSiteTitle>
    <b:Year>2025</b:Year>
    <b:Month>11</b:Month>
    <b:Day>13</b:Day>
    <b:URL>https://www.taylorfrancis.com/books/mono/10.4324/9781003264828/audience-genre-expectations-age-digital-media-leo-jeffres-kimberly-neuendorf-david-atkin</b:URL>
    <b:RefOrder>12</b:RefOrder>
  </b:Source>
  <b:Source>
    <b:Tag>Res25</b:Tag>
    <b:SourceType>InternetSite</b:SourceType>
    <b:Guid>{D7A53158-76C6-4C9D-A1F5-8B90EC7C152A}</b:Guid>
    <b:Title>ResearchGate</b:Title>
    <b:InternetSiteTitle>Compositional analysis of microbiome data using the linear decomposition model (LDM)</b:InternetSiteTitle>
    <b:Year>2025</b:Year>
    <b:Month>11</b:Month>
    <b:Day>14</b:Day>
    <b:URL>https://www.researchgate.net/publication/371141312_Compositional_analysis_of_microbiome_data_using_the_linear_decomposition_model_LDM</b:URL>
    <b:RefOrder>13</b:RefOrder>
  </b:Source>
  <b:Source>
    <b:Tag>Pro25</b:Tag>
    <b:SourceType>InternetSite</b:SourceType>
    <b:Guid>{AC64E96C-CDD4-421B-A96A-23C7325DC90F}</b:Guid>
    <b:Title>Proceedings of the International AAAI Conference on Web and Social Media</b:Title>
    <b:InternetSiteTitle>Aligning Popularity and Quality in Online Cultural Markets</b:InternetSiteTitle>
    <b:Year>2025</b:Year>
    <b:Month>11</b:Month>
    <b:Day>13</b:Day>
    <b:URL>https://ojs.aaai.org/index.php/ICWSM/article/view/14720</b:URL>
    <b:RefOrder>14</b:RefOrder>
  </b:Source>
  <b:Source>
    <b:Tag>Lae25</b:Tag>
    <b:SourceType>InternetSite</b:SourceType>
    <b:Guid>{FCB2FA71-187E-4F75-BE42-3942B7B9FC3C}</b:Guid>
    <b:Title>LaerdStatistics</b:Title>
    <b:InternetSiteTitle>Independent t-test using SPSS Statistics</b:InternetSiteTitle>
    <b:Year>2025</b:Year>
    <b:Month>11</b:Month>
    <b:Day>14</b:Day>
    <b:URL>https://statistics.laerd.com/spss-tutorials/independent-t-test-using-spss-statistics.php</b:URL>
    <b:RefOrder>15</b:RefOrder>
  </b:Source>
  <b:Source>
    <b:Tag>SPS25</b:Tag>
    <b:SourceType>InternetSite</b:SourceType>
    <b:Guid>{8614DC39-19F8-4B7B-BE9D-600CCAFC985A}</b:Guid>
    <b:Title>SPSS tutorials website header logo SPSS TUTORIALS</b:Title>
    <b:InternetSiteTitle>SPSS Independent Samples T-Test</b:InternetSiteTitle>
    <b:Year>2025</b:Year>
    <b:Month>11</b:Month>
    <b:Day>13</b:Day>
    <b:URL>https://www.spss-tutorials.com/spss-independent-samples-t-test/</b:URL>
    <b:RefOrder>16</b:RefOrder>
  </b:Source>
  <b:Source>
    <b:Tag>Spr251</b:Tag>
    <b:SourceType>InternetSite</b:SourceType>
    <b:Guid>{F5FFA9DB-B962-42E6-9BEA-4B96097CE8D3}</b:Guid>
    <b:Title>Springer Nature Link</b:Title>
    <b:InternetSiteTitle>Turning the wheels of engagement: Evidence from entertainment live streaming</b:InternetSiteTitle>
    <b:Year>2025</b:Year>
    <b:Month>11</b:Month>
    <b:Day>14</b:Day>
    <b:URL>https://link.springer.com/article/10.1007/s11747-024-01020-1</b:URL>
    <b:RefOrder>17</b:RefOrder>
  </b:Source>
  <b:Source>
    <b:Tag>Jou25</b:Tag>
    <b:SourceType>InternetSite</b:SourceType>
    <b:Guid>{E9EB4650-A675-4175-A502-31D1A782DAB6}</b:Guid>
    <b:Title>Journal of Quantum Sciences and Tehnology</b:Title>
    <b:InternetSiteTitle>Evaluating Audience Engagement Metrics across Streaming and Social Media Platforms</b:InternetSiteTitle>
    <b:Year>2025</b:Year>
    <b:Month>11</b:Month>
    <b:Day>14</b:Day>
    <b:URL>https://jqst.org/index.php/j/article/view/335</b:URL>
    <b:RefOrder>18</b:RefOrder>
  </b:Source>
  <b:Source>
    <b:Tag>ARe25</b:Tag>
    <b:SourceType>InternetSite</b:SourceType>
    <b:Guid>{EA6170D6-A8BD-44AA-A759-4A66A249C33B}</b:Guid>
    <b:Title>ARegression Approach to Movie Rating Prediction using</b:Title>
    <b:InternetSiteTitle>ARegression Approach to Movie Rating Prediction using</b:InternetSiteTitle>
    <b:Year>2025</b:Year>
    <b:Month>11</b:Month>
    <b:Day>14</b:Day>
    <b:URL>https://ceur-ws.org/Vol-2670/MediaEval_19_paper_50.pdf</b:URL>
    <b:RefOrder>19</b:RefOrder>
  </b:Source>
  <b:Source>
    <b:Tag>IJN25</b:Tag>
    <b:SourceType>InternetSite</b:SourceType>
    <b:Guid>{07EDDB1E-6748-47BA-9F26-B14363EF69F2}</b:Guid>
    <b:Title>IJNRD.ORG</b:Title>
    <b:InternetSiteTitle>Statistical Modelling of Movie Ratings: Lasso and </b:InternetSiteTitle>
    <b:Year>2025</b:Year>
    <b:Month>11</b:Month>
    <b:Day>15</b:Day>
    <b:URL>https://www.ijnrd.org/papers/IJNRD2409413.pdf</b:URL>
    <b:RefOrder>20</b:RefOrder>
  </b:Source>
</b:Sources>
</file>

<file path=customXml/itemProps1.xml><?xml version="1.0" encoding="utf-8"?>
<ds:datastoreItem xmlns:ds="http://schemas.openxmlformats.org/officeDocument/2006/customXml" ds:itemID="{9BCC87EA-1EFF-4DAA-8D8A-371F2333B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A4477D-F6E1-4971-91FB-37A8CE6FC715}">
  <ds:schemaRefs>
    <ds:schemaRef ds:uri="http://schemas.microsoft.com/sharepoint/v3/contenttype/forms"/>
  </ds:schemaRefs>
</ds:datastoreItem>
</file>

<file path=customXml/itemProps3.xml><?xml version="1.0" encoding="utf-8"?>
<ds:datastoreItem xmlns:ds="http://schemas.openxmlformats.org/officeDocument/2006/customXml" ds:itemID="{D589D34C-548B-4DB0-9C66-DC52933DCFFD}">
  <ds:schemaRefs>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0085e1a2-9cbf-4b92-866b-21f3c89040b6"/>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7C3415C8-FCCB-41C4-AF15-908EB80DE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3199</Words>
  <Characters>18237</Characters>
  <Application>Microsoft Office Word</Application>
  <DocSecurity>0</DocSecurity>
  <Lines>151</Lines>
  <Paragraphs>42</Paragraphs>
  <ScaleCrop>false</ScaleCrop>
  <Company/>
  <LinksUpToDate>false</LinksUpToDate>
  <CharactersWithSpaces>21394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Burlacu (2412263)</dc:creator>
  <cp:keywords/>
  <dc:description/>
  <cp:lastModifiedBy>Elisa Burlacu (2412263)</cp:lastModifiedBy>
  <cp:revision>2</cp:revision>
  <dcterms:created xsi:type="dcterms:W3CDTF">2025-11-21T12:36:00Z</dcterms:created>
  <dcterms:modified xsi:type="dcterms:W3CDTF">2025-11-21T12:36:00Z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