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667523194"/>
        <w:docPartObj>
          <w:docPartGallery w:val="Cover Pages"/>
          <w:docPartUnique/>
        </w:docPartObj>
      </w:sdtPr>
      <w:sdtContent>
        <w:p w14:paraId="290E3887" w14:textId="2CF025BF" w:rsidR="009343AA" w:rsidRPr="00D72E60" w:rsidRDefault="009343AA">
          <w:pPr>
            <w:rPr>
              <w:rFonts w:ascii="Times New Roman" w:hAnsi="Times New Roman" w:cs="Times New Roman"/>
            </w:rPr>
          </w:pPr>
        </w:p>
        <w:p w14:paraId="11DBC951" w14:textId="77777777" w:rsidR="00D72E60" w:rsidRPr="00D72E60" w:rsidRDefault="009343AA" w:rsidP="00D72E60">
          <w:pPr>
            <w:rPr>
              <w:rFonts w:ascii="Times New Roman" w:hAnsi="Times New Roman" w:cs="Times New Roman"/>
            </w:rPr>
          </w:pPr>
          <w:r w:rsidRPr="00D72E60">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5F62B1AA" wp14:editId="6846B25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495A509" w14:textId="15B6EF88" w:rsidR="009343AA"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343AA">
                                        <w:rPr>
                                          <w:color w:val="FFFFFF" w:themeColor="background1"/>
                                          <w:sz w:val="72"/>
                                          <w:szCs w:val="72"/>
                                        </w:rPr>
                                        <w:t>Reflection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F62B1AA"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495A509" w14:textId="15B6EF88" w:rsidR="009343AA"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343AA">
                                  <w:rPr>
                                    <w:color w:val="FFFFFF" w:themeColor="background1"/>
                                    <w:sz w:val="72"/>
                                    <w:szCs w:val="72"/>
                                  </w:rPr>
                                  <w:t>Reflection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D72E60">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7B35209A" wp14:editId="4030A21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E90191" w14:textId="367000FB" w:rsidR="009343A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343AA">
                                      <w:rPr>
                                        <w:caps/>
                                        <w:color w:val="7F7F7F" w:themeColor="text1" w:themeTint="80"/>
                                        <w:sz w:val="18"/>
                                        <w:szCs w:val="18"/>
                                      </w:rPr>
                                      <w:t>University of Wales Trinity Saint David</w:t>
                                    </w:r>
                                  </w:sdtContent>
                                </w:sdt>
                                <w:r w:rsidR="009343AA">
                                  <w:rPr>
                                    <w:caps/>
                                    <w:color w:val="7F7F7F" w:themeColor="text1" w:themeTint="80"/>
                                    <w:sz w:val="18"/>
                                    <w:szCs w:val="18"/>
                                  </w:rPr>
                                  <w:t> </w:t>
                                </w:r>
                                <w:r w:rsidR="009343A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9343AA">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B35209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BE90191" w14:textId="367000FB" w:rsidR="009343A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343AA">
                                <w:rPr>
                                  <w:caps/>
                                  <w:color w:val="7F7F7F" w:themeColor="text1" w:themeTint="80"/>
                                  <w:sz w:val="18"/>
                                  <w:szCs w:val="18"/>
                                </w:rPr>
                                <w:t>University of Wales Trinity Saint David</w:t>
                              </w:r>
                            </w:sdtContent>
                          </w:sdt>
                          <w:r w:rsidR="009343AA">
                            <w:rPr>
                              <w:caps/>
                              <w:color w:val="7F7F7F" w:themeColor="text1" w:themeTint="80"/>
                              <w:sz w:val="18"/>
                              <w:szCs w:val="18"/>
                            </w:rPr>
                            <w:t> </w:t>
                          </w:r>
                          <w:r w:rsidR="009343A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9343AA">
                                <w:rPr>
                                  <w:color w:val="7F7F7F" w:themeColor="text1" w:themeTint="80"/>
                                  <w:sz w:val="18"/>
                                  <w:szCs w:val="18"/>
                                </w:rPr>
                                <w:t xml:space="preserve">     </w:t>
                              </w:r>
                            </w:sdtContent>
                          </w:sdt>
                        </w:p>
                      </w:txbxContent>
                    </v:textbox>
                    <w10:wrap type="square" anchorx="page" anchory="margin"/>
                  </v:shape>
                </w:pict>
              </mc:Fallback>
            </mc:AlternateContent>
          </w:r>
          <w:r w:rsidRPr="00D72E60">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24C726CC" wp14:editId="07281CC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4EDF377" w14:textId="45F9CC0E" w:rsidR="009343AA" w:rsidRDefault="009343AA">
                                    <w:pPr>
                                      <w:pStyle w:val="NoSpacing"/>
                                      <w:spacing w:before="40" w:after="40"/>
                                      <w:rPr>
                                        <w:caps/>
                                        <w:color w:val="4472C4" w:themeColor="accent1"/>
                                        <w:sz w:val="28"/>
                                        <w:szCs w:val="28"/>
                                      </w:rPr>
                                    </w:pPr>
                                    <w:r>
                                      <w:rPr>
                                        <w:caps/>
                                        <w:color w:val="4472C4" w:themeColor="accent1"/>
                                        <w:sz w:val="28"/>
                                        <w:szCs w:val="28"/>
                                      </w:rPr>
                                      <w:t>Changemakers: Creativity and Value Creation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A1E342" w14:textId="69DA71B2" w:rsidR="009343AA" w:rsidRDefault="00D72E60">
                                    <w:pPr>
                                      <w:pStyle w:val="NoSpacing"/>
                                      <w:spacing w:before="40" w:after="40"/>
                                      <w:rPr>
                                        <w:caps/>
                                        <w:color w:val="5B9BD5" w:themeColor="accent5"/>
                                        <w:sz w:val="24"/>
                                        <w:szCs w:val="24"/>
                                      </w:rPr>
                                    </w:pPr>
                                    <w:r>
                                      <w:rPr>
                                        <w:caps/>
                                        <w:color w:val="5B9BD5" w:themeColor="accent5"/>
                                        <w:sz w:val="24"/>
                                        <w:szCs w:val="24"/>
                                      </w:rPr>
                                      <w:t>Chong Zhao hern 2120951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4C726CC"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4EDF377" w14:textId="45F9CC0E" w:rsidR="009343AA" w:rsidRDefault="009343AA">
                              <w:pPr>
                                <w:pStyle w:val="NoSpacing"/>
                                <w:spacing w:before="40" w:after="40"/>
                                <w:rPr>
                                  <w:caps/>
                                  <w:color w:val="4472C4" w:themeColor="accent1"/>
                                  <w:sz w:val="28"/>
                                  <w:szCs w:val="28"/>
                                </w:rPr>
                              </w:pPr>
                              <w:r>
                                <w:rPr>
                                  <w:caps/>
                                  <w:color w:val="4472C4" w:themeColor="accent1"/>
                                  <w:sz w:val="28"/>
                                  <w:szCs w:val="28"/>
                                </w:rPr>
                                <w:t>Changemakers: Creativity and Value Creation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A1E342" w14:textId="69DA71B2" w:rsidR="009343AA" w:rsidRDefault="00D72E60">
                              <w:pPr>
                                <w:pStyle w:val="NoSpacing"/>
                                <w:spacing w:before="40" w:after="40"/>
                                <w:rPr>
                                  <w:caps/>
                                  <w:color w:val="5B9BD5" w:themeColor="accent5"/>
                                  <w:sz w:val="24"/>
                                  <w:szCs w:val="24"/>
                                </w:rPr>
                              </w:pPr>
                              <w:r>
                                <w:rPr>
                                  <w:caps/>
                                  <w:color w:val="5B9BD5" w:themeColor="accent5"/>
                                  <w:sz w:val="24"/>
                                  <w:szCs w:val="24"/>
                                </w:rPr>
                                <w:t>Chong Zhao hern 2120951</w:t>
                              </w:r>
                            </w:p>
                          </w:sdtContent>
                        </w:sdt>
                      </w:txbxContent>
                    </v:textbox>
                    <w10:wrap type="square" anchorx="page" anchory="page"/>
                  </v:shape>
                </w:pict>
              </mc:Fallback>
            </mc:AlternateContent>
          </w:r>
          <w:r w:rsidRPr="00D72E60">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8E5C342" wp14:editId="11808C3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89862AD" w14:textId="6ADDE62D" w:rsidR="009343AA" w:rsidRDefault="00D72E60">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8E5C34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89862AD" w14:textId="6ADDE62D" w:rsidR="009343AA" w:rsidRDefault="00D72E60">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Pr="00D72E60">
            <w:rPr>
              <w:rFonts w:ascii="Times New Roman" w:hAnsi="Times New Roman" w:cs="Times New Roman"/>
            </w:rPr>
            <w:br w:type="page"/>
          </w:r>
        </w:p>
      </w:sdtContent>
    </w:sdt>
    <w:p w14:paraId="2D96D2CD" w14:textId="77777777" w:rsidR="00D72E60" w:rsidRPr="00D72E60" w:rsidRDefault="00D72E60" w:rsidP="00D72E60">
      <w:pPr>
        <w:rPr>
          <w:rFonts w:ascii="Times New Roman" w:hAnsi="Times New Roman" w:cs="Times New Roman"/>
          <w:b/>
          <w:bCs/>
          <w:sz w:val="32"/>
          <w:szCs w:val="32"/>
        </w:rPr>
        <w:sectPr w:rsidR="00D72E60" w:rsidRPr="00D72E60" w:rsidSect="00D72E60">
          <w:footerReference w:type="default" r:id="rId11"/>
          <w:pgSz w:w="11906" w:h="16838"/>
          <w:pgMar w:top="1440" w:right="1440" w:bottom="1440" w:left="1440" w:header="708" w:footer="708" w:gutter="0"/>
          <w:pgNumType w:start="0"/>
          <w:cols w:space="708"/>
          <w:titlePg/>
          <w:docGrid w:linePitch="360"/>
        </w:sectPr>
      </w:pPr>
    </w:p>
    <w:p w14:paraId="4F54B944" w14:textId="004929F8" w:rsidR="005760B2" w:rsidRPr="00D72E60" w:rsidRDefault="00DA4AE8" w:rsidP="00D72E60">
      <w:pPr>
        <w:rPr>
          <w:rFonts w:ascii="Times New Roman" w:hAnsi="Times New Roman" w:cs="Times New Roman"/>
        </w:rPr>
      </w:pPr>
      <w:r w:rsidRPr="00D72E60">
        <w:rPr>
          <w:rFonts w:ascii="Times New Roman" w:hAnsi="Times New Roman" w:cs="Times New Roman"/>
          <w:b/>
          <w:bCs/>
          <w:sz w:val="32"/>
          <w:szCs w:val="32"/>
        </w:rPr>
        <w:lastRenderedPageBreak/>
        <w:t>Content Page</w:t>
      </w:r>
    </w:p>
    <w:p w14:paraId="00DAAB00" w14:textId="1F388497" w:rsidR="00DA4AE8" w:rsidRPr="00D72E60" w:rsidRDefault="009343AA">
      <w:pPr>
        <w:rPr>
          <w:rFonts w:ascii="Times New Roman" w:hAnsi="Times New Roman" w:cs="Times New Roman"/>
          <w:sz w:val="24"/>
          <w:szCs w:val="24"/>
        </w:rPr>
      </w:pPr>
      <w:r w:rsidRPr="00D72E60">
        <w:rPr>
          <w:rFonts w:ascii="Times New Roman" w:hAnsi="Times New Roman" w:cs="Times New Roman"/>
          <w:sz w:val="24"/>
          <w:szCs w:val="24"/>
        </w:rPr>
        <w:t xml:space="preserve">Introduction </w:t>
      </w:r>
      <w:r w:rsidR="00E57302" w:rsidRPr="00D72E60">
        <w:rPr>
          <w:rFonts w:ascii="Times New Roman" w:hAnsi="Times New Roman" w:cs="Times New Roman"/>
          <w:sz w:val="24"/>
          <w:szCs w:val="24"/>
        </w:rPr>
        <w:t>…………………</w:t>
      </w:r>
      <w:proofErr w:type="gramStart"/>
      <w:r w:rsidR="00E57302" w:rsidRPr="00D72E60">
        <w:rPr>
          <w:rFonts w:ascii="Times New Roman" w:hAnsi="Times New Roman" w:cs="Times New Roman"/>
          <w:sz w:val="24"/>
          <w:szCs w:val="24"/>
        </w:rPr>
        <w:t>…..</w:t>
      </w:r>
      <w:proofErr w:type="gramEnd"/>
      <w:r w:rsidR="00DA4AE8" w:rsidRPr="00D72E60">
        <w:rPr>
          <w:rFonts w:ascii="Times New Roman" w:hAnsi="Times New Roman" w:cs="Times New Roman"/>
          <w:sz w:val="24"/>
          <w:szCs w:val="24"/>
        </w:rPr>
        <w:t>…………………………</w:t>
      </w:r>
      <w:r w:rsidR="00D72E60" w:rsidRPr="00D72E60">
        <w:rPr>
          <w:rFonts w:ascii="Times New Roman" w:hAnsi="Times New Roman" w:cs="Times New Roman"/>
          <w:sz w:val="24"/>
          <w:szCs w:val="24"/>
        </w:rPr>
        <w:t>…………………</w:t>
      </w:r>
      <w:r w:rsidR="00DA4AE8" w:rsidRPr="00D72E60">
        <w:rPr>
          <w:rFonts w:ascii="Times New Roman" w:hAnsi="Times New Roman" w:cs="Times New Roman"/>
          <w:sz w:val="24"/>
          <w:szCs w:val="24"/>
        </w:rPr>
        <w:t>……</w:t>
      </w:r>
      <w:r w:rsidR="00D72E60">
        <w:rPr>
          <w:rFonts w:ascii="Times New Roman" w:hAnsi="Times New Roman" w:cs="Times New Roman"/>
          <w:sz w:val="24"/>
          <w:szCs w:val="24"/>
        </w:rPr>
        <w:t>...</w:t>
      </w:r>
      <w:r w:rsidR="00DA4AE8" w:rsidRPr="00D72E60">
        <w:rPr>
          <w:rFonts w:ascii="Times New Roman" w:hAnsi="Times New Roman" w:cs="Times New Roman"/>
          <w:sz w:val="24"/>
          <w:szCs w:val="24"/>
        </w:rPr>
        <w:t>…….Pg.1</w:t>
      </w:r>
    </w:p>
    <w:p w14:paraId="784D7546" w14:textId="6D2C4E10" w:rsidR="00D72E60" w:rsidRPr="00D72E60" w:rsidRDefault="00D72E60" w:rsidP="00D72E60">
      <w:pPr>
        <w:rPr>
          <w:rFonts w:ascii="Times New Roman" w:hAnsi="Times New Roman" w:cs="Times New Roman"/>
          <w:sz w:val="24"/>
          <w:szCs w:val="24"/>
        </w:rPr>
      </w:pPr>
      <w:r w:rsidRPr="00D72E60">
        <w:rPr>
          <w:rFonts w:ascii="Times New Roman" w:hAnsi="Times New Roman" w:cs="Times New Roman"/>
          <w:sz w:val="24"/>
          <w:szCs w:val="24"/>
        </w:rPr>
        <w:t>Section 1: Description</w:t>
      </w:r>
      <w:r>
        <w:rPr>
          <w:rFonts w:ascii="Times New Roman" w:hAnsi="Times New Roman" w:cs="Times New Roman"/>
          <w:sz w:val="24"/>
          <w:szCs w:val="24"/>
        </w:rPr>
        <w:t>...</w:t>
      </w:r>
      <w:r w:rsidRPr="00D72E60">
        <w:rPr>
          <w:rFonts w:ascii="Times New Roman" w:hAnsi="Times New Roman" w:cs="Times New Roman"/>
          <w:sz w:val="24"/>
          <w:szCs w:val="24"/>
        </w:rPr>
        <w:t>……………………………………………………</w:t>
      </w:r>
      <w:r>
        <w:rPr>
          <w:rFonts w:ascii="Times New Roman" w:hAnsi="Times New Roman" w:cs="Times New Roman"/>
          <w:sz w:val="24"/>
          <w:szCs w:val="24"/>
        </w:rPr>
        <w:t>…</w:t>
      </w:r>
      <w:r w:rsidRPr="00D72E60">
        <w:rPr>
          <w:rFonts w:ascii="Times New Roman" w:hAnsi="Times New Roman" w:cs="Times New Roman"/>
          <w:sz w:val="24"/>
          <w:szCs w:val="24"/>
        </w:rPr>
        <w:t>…</w:t>
      </w:r>
      <w:r w:rsidRPr="00D72E60">
        <w:rPr>
          <w:rFonts w:ascii="Times New Roman" w:hAnsi="Times New Roman" w:cs="Times New Roman"/>
          <w:sz w:val="24"/>
          <w:szCs w:val="24"/>
        </w:rPr>
        <w:t>.</w:t>
      </w:r>
      <w:r w:rsidRPr="00D72E60">
        <w:rPr>
          <w:rFonts w:ascii="Times New Roman" w:hAnsi="Times New Roman" w:cs="Times New Roman"/>
          <w:sz w:val="24"/>
          <w:szCs w:val="24"/>
        </w:rPr>
        <w:t>………Pg.</w:t>
      </w:r>
      <w:r w:rsidRPr="00D72E60">
        <w:rPr>
          <w:rFonts w:ascii="Times New Roman" w:hAnsi="Times New Roman" w:cs="Times New Roman"/>
          <w:sz w:val="24"/>
          <w:szCs w:val="24"/>
        </w:rPr>
        <w:t>1</w:t>
      </w:r>
    </w:p>
    <w:p w14:paraId="4C65CBEF" w14:textId="5177DB59" w:rsidR="00D72E60" w:rsidRPr="00D72E60" w:rsidRDefault="00D72E60">
      <w:pPr>
        <w:rPr>
          <w:rFonts w:ascii="Times New Roman" w:hAnsi="Times New Roman" w:cs="Times New Roman"/>
          <w:sz w:val="24"/>
          <w:szCs w:val="24"/>
        </w:rPr>
      </w:pPr>
      <w:r w:rsidRPr="00D72E60">
        <w:rPr>
          <w:rFonts w:ascii="Times New Roman" w:hAnsi="Times New Roman" w:cs="Times New Roman"/>
          <w:sz w:val="24"/>
          <w:szCs w:val="24"/>
        </w:rPr>
        <w:t xml:space="preserve">Section 2: </w:t>
      </w:r>
      <w:proofErr w:type="gramStart"/>
      <w:r w:rsidRPr="00D72E60">
        <w:rPr>
          <w:rFonts w:ascii="Times New Roman" w:hAnsi="Times New Roman" w:cs="Times New Roman"/>
          <w:sz w:val="24"/>
          <w:szCs w:val="24"/>
        </w:rPr>
        <w:t>Feelings</w:t>
      </w:r>
      <w:r>
        <w:rPr>
          <w:rFonts w:ascii="Times New Roman" w:hAnsi="Times New Roman" w:cs="Times New Roman"/>
          <w:sz w:val="24"/>
          <w:szCs w:val="24"/>
        </w:rPr>
        <w:t>..</w:t>
      </w:r>
      <w:proofErr w:type="gramEnd"/>
      <w:r w:rsidRPr="00D72E60">
        <w:rPr>
          <w:rFonts w:ascii="Times New Roman" w:hAnsi="Times New Roman" w:cs="Times New Roman"/>
          <w:sz w:val="24"/>
          <w:szCs w:val="24"/>
        </w:rPr>
        <w:t>…………………………..…………………………</w:t>
      </w:r>
      <w:r>
        <w:rPr>
          <w:rFonts w:ascii="Times New Roman" w:hAnsi="Times New Roman" w:cs="Times New Roman"/>
          <w:sz w:val="24"/>
          <w:szCs w:val="24"/>
        </w:rPr>
        <w:t>…</w:t>
      </w:r>
      <w:r w:rsidRPr="00D72E60">
        <w:rPr>
          <w:rFonts w:ascii="Times New Roman" w:hAnsi="Times New Roman" w:cs="Times New Roman"/>
          <w:sz w:val="24"/>
          <w:szCs w:val="24"/>
        </w:rPr>
        <w:t>……</w:t>
      </w:r>
      <w:r w:rsidRPr="00D72E60">
        <w:rPr>
          <w:rFonts w:ascii="Times New Roman" w:hAnsi="Times New Roman" w:cs="Times New Roman"/>
          <w:sz w:val="24"/>
          <w:szCs w:val="24"/>
        </w:rPr>
        <w:t>…..</w:t>
      </w:r>
      <w:r w:rsidRPr="00D72E60">
        <w:rPr>
          <w:rFonts w:ascii="Times New Roman" w:hAnsi="Times New Roman" w:cs="Times New Roman"/>
          <w:sz w:val="24"/>
          <w:szCs w:val="24"/>
        </w:rPr>
        <w:t>…….Pg. 3</w:t>
      </w:r>
    </w:p>
    <w:p w14:paraId="68F3C892" w14:textId="70B1CA63" w:rsidR="00D72E60" w:rsidRPr="00D72E60" w:rsidRDefault="00D72E60" w:rsidP="00D72E60">
      <w:pPr>
        <w:rPr>
          <w:rFonts w:ascii="Times New Roman" w:hAnsi="Times New Roman" w:cs="Times New Roman"/>
          <w:sz w:val="24"/>
          <w:szCs w:val="24"/>
        </w:rPr>
      </w:pPr>
      <w:r w:rsidRPr="00D72E60">
        <w:rPr>
          <w:rFonts w:ascii="Times New Roman" w:hAnsi="Times New Roman" w:cs="Times New Roman"/>
          <w:sz w:val="24"/>
          <w:szCs w:val="24"/>
        </w:rPr>
        <w:t>Section 3: Evaluate</w:t>
      </w:r>
      <w:r>
        <w:rPr>
          <w:rFonts w:ascii="Times New Roman" w:hAnsi="Times New Roman" w:cs="Times New Roman"/>
          <w:sz w:val="24"/>
          <w:szCs w:val="24"/>
        </w:rPr>
        <w:t>.</w:t>
      </w:r>
      <w:r w:rsidRPr="00D72E60">
        <w:rPr>
          <w:rFonts w:ascii="Times New Roman" w:hAnsi="Times New Roman" w:cs="Times New Roman"/>
          <w:sz w:val="24"/>
          <w:szCs w:val="24"/>
        </w:rPr>
        <w:t>…………</w:t>
      </w:r>
      <w:r>
        <w:rPr>
          <w:rFonts w:ascii="Times New Roman" w:hAnsi="Times New Roman" w:cs="Times New Roman"/>
          <w:sz w:val="24"/>
          <w:szCs w:val="24"/>
        </w:rPr>
        <w:t>…...</w:t>
      </w:r>
      <w:r w:rsidRPr="00D72E60">
        <w:rPr>
          <w:rFonts w:ascii="Times New Roman" w:hAnsi="Times New Roman" w:cs="Times New Roman"/>
          <w:sz w:val="24"/>
          <w:szCs w:val="24"/>
        </w:rPr>
        <w:t>…………………………………………</w:t>
      </w:r>
      <w:r w:rsidRPr="00D72E60">
        <w:rPr>
          <w:rFonts w:ascii="Times New Roman" w:hAnsi="Times New Roman" w:cs="Times New Roman"/>
          <w:sz w:val="24"/>
          <w:szCs w:val="24"/>
        </w:rPr>
        <w:t>……</w:t>
      </w:r>
      <w:r w:rsidRPr="00D72E60">
        <w:rPr>
          <w:rFonts w:ascii="Times New Roman" w:hAnsi="Times New Roman" w:cs="Times New Roman"/>
          <w:sz w:val="24"/>
          <w:szCs w:val="24"/>
        </w:rPr>
        <w:t>…………Pg.</w:t>
      </w:r>
      <w:r w:rsidRPr="00D72E60">
        <w:rPr>
          <w:rFonts w:ascii="Times New Roman" w:hAnsi="Times New Roman" w:cs="Times New Roman"/>
          <w:sz w:val="24"/>
          <w:szCs w:val="24"/>
        </w:rPr>
        <w:t>4</w:t>
      </w:r>
    </w:p>
    <w:p w14:paraId="6B627216" w14:textId="7CF7FC69" w:rsidR="00D72E60" w:rsidRPr="00D72E60" w:rsidRDefault="00D72E60" w:rsidP="00D72E60">
      <w:pPr>
        <w:rPr>
          <w:rFonts w:ascii="Times New Roman" w:hAnsi="Times New Roman" w:cs="Times New Roman"/>
          <w:sz w:val="24"/>
          <w:szCs w:val="24"/>
        </w:rPr>
      </w:pPr>
      <w:r w:rsidRPr="00D72E60">
        <w:rPr>
          <w:rFonts w:ascii="Times New Roman" w:hAnsi="Times New Roman" w:cs="Times New Roman"/>
          <w:sz w:val="24"/>
          <w:szCs w:val="24"/>
        </w:rPr>
        <w:t>Section 4: Analysis</w:t>
      </w:r>
      <w:r>
        <w:rPr>
          <w:rFonts w:ascii="Times New Roman" w:hAnsi="Times New Roman" w:cs="Times New Roman"/>
          <w:sz w:val="24"/>
          <w:szCs w:val="24"/>
        </w:rPr>
        <w:t>…</w:t>
      </w:r>
      <w:r w:rsidRPr="00D72E60">
        <w:rPr>
          <w:rFonts w:ascii="Times New Roman" w:hAnsi="Times New Roman" w:cs="Times New Roman"/>
          <w:sz w:val="24"/>
          <w:szCs w:val="24"/>
        </w:rPr>
        <w:t>………………………</w:t>
      </w:r>
      <w:proofErr w:type="gramStart"/>
      <w:r w:rsidRPr="00D72E60">
        <w:rPr>
          <w:rFonts w:ascii="Times New Roman" w:hAnsi="Times New Roman" w:cs="Times New Roman"/>
          <w:sz w:val="24"/>
          <w:szCs w:val="24"/>
        </w:rPr>
        <w:t>…..</w:t>
      </w:r>
      <w:proofErr w:type="gramEnd"/>
      <w:r w:rsidRPr="00D72E60">
        <w:rPr>
          <w:rFonts w:ascii="Times New Roman" w:hAnsi="Times New Roman" w:cs="Times New Roman"/>
          <w:sz w:val="24"/>
          <w:szCs w:val="24"/>
        </w:rPr>
        <w:t>………………………………</w:t>
      </w:r>
      <w:r w:rsidRPr="00D72E60">
        <w:rPr>
          <w:rFonts w:ascii="Times New Roman" w:hAnsi="Times New Roman" w:cs="Times New Roman"/>
          <w:sz w:val="24"/>
          <w:szCs w:val="24"/>
        </w:rPr>
        <w:t>……</w:t>
      </w:r>
      <w:r w:rsidRPr="00D72E60">
        <w:rPr>
          <w:rFonts w:ascii="Times New Roman" w:hAnsi="Times New Roman" w:cs="Times New Roman"/>
          <w:sz w:val="24"/>
          <w:szCs w:val="24"/>
        </w:rPr>
        <w:t xml:space="preserve">…….Pg. </w:t>
      </w:r>
      <w:r w:rsidRPr="00D72E60">
        <w:rPr>
          <w:rFonts w:ascii="Times New Roman" w:hAnsi="Times New Roman" w:cs="Times New Roman"/>
          <w:sz w:val="24"/>
          <w:szCs w:val="24"/>
        </w:rPr>
        <w:t>4</w:t>
      </w:r>
    </w:p>
    <w:p w14:paraId="3ABFA928" w14:textId="39F9E723" w:rsidR="00D72E60" w:rsidRPr="00D72E60" w:rsidRDefault="00D72E60" w:rsidP="00D72E60">
      <w:pPr>
        <w:rPr>
          <w:rFonts w:ascii="Times New Roman" w:hAnsi="Times New Roman" w:cs="Times New Roman"/>
          <w:sz w:val="24"/>
          <w:szCs w:val="24"/>
        </w:rPr>
      </w:pPr>
      <w:r w:rsidRPr="00D72E60">
        <w:rPr>
          <w:rFonts w:ascii="Times New Roman" w:hAnsi="Times New Roman" w:cs="Times New Roman"/>
          <w:sz w:val="24"/>
          <w:szCs w:val="24"/>
        </w:rPr>
        <w:t>Section 5: Conclusion ……………………………………………………………</w:t>
      </w:r>
      <w:proofErr w:type="gramStart"/>
      <w:r w:rsidRPr="00D72E60">
        <w:rPr>
          <w:rFonts w:ascii="Times New Roman" w:hAnsi="Times New Roman" w:cs="Times New Roman"/>
          <w:sz w:val="24"/>
          <w:szCs w:val="24"/>
        </w:rPr>
        <w:t>…</w:t>
      </w:r>
      <w:r w:rsidRPr="00D72E60">
        <w:rPr>
          <w:rFonts w:ascii="Times New Roman" w:hAnsi="Times New Roman" w:cs="Times New Roman"/>
          <w:sz w:val="24"/>
          <w:szCs w:val="24"/>
        </w:rPr>
        <w:t>..</w:t>
      </w:r>
      <w:proofErr w:type="gramEnd"/>
      <w:r w:rsidRPr="00D72E60">
        <w:rPr>
          <w:rFonts w:ascii="Times New Roman" w:hAnsi="Times New Roman" w:cs="Times New Roman"/>
          <w:sz w:val="24"/>
          <w:szCs w:val="24"/>
        </w:rPr>
        <w:t>……Pg.</w:t>
      </w:r>
      <w:r w:rsidRPr="00D72E60">
        <w:rPr>
          <w:rFonts w:ascii="Times New Roman" w:hAnsi="Times New Roman" w:cs="Times New Roman"/>
          <w:sz w:val="24"/>
          <w:szCs w:val="24"/>
        </w:rPr>
        <w:t>5</w:t>
      </w:r>
    </w:p>
    <w:p w14:paraId="65C94469" w14:textId="18EBB45F" w:rsidR="00D72E60" w:rsidRPr="00D72E60" w:rsidRDefault="00D72E60" w:rsidP="00D72E60">
      <w:pPr>
        <w:rPr>
          <w:rFonts w:ascii="Times New Roman" w:hAnsi="Times New Roman" w:cs="Times New Roman"/>
          <w:sz w:val="24"/>
          <w:szCs w:val="24"/>
        </w:rPr>
      </w:pPr>
      <w:r w:rsidRPr="00D72E60">
        <w:rPr>
          <w:rFonts w:ascii="Times New Roman" w:hAnsi="Times New Roman" w:cs="Times New Roman"/>
          <w:sz w:val="24"/>
          <w:szCs w:val="24"/>
        </w:rPr>
        <w:t>Section 6: Action Taken ………………</w:t>
      </w:r>
      <w:proofErr w:type="gramStart"/>
      <w:r w:rsidRPr="00D72E60">
        <w:rPr>
          <w:rFonts w:ascii="Times New Roman" w:hAnsi="Times New Roman" w:cs="Times New Roman"/>
          <w:sz w:val="24"/>
          <w:szCs w:val="24"/>
        </w:rPr>
        <w:t>…</w:t>
      </w:r>
      <w:r>
        <w:rPr>
          <w:rFonts w:ascii="Times New Roman" w:hAnsi="Times New Roman" w:cs="Times New Roman"/>
          <w:sz w:val="24"/>
          <w:szCs w:val="24"/>
        </w:rPr>
        <w:t>..</w:t>
      </w:r>
      <w:proofErr w:type="gramEnd"/>
      <w:r w:rsidRPr="00D72E60">
        <w:rPr>
          <w:rFonts w:ascii="Times New Roman" w:hAnsi="Times New Roman" w:cs="Times New Roman"/>
          <w:sz w:val="24"/>
          <w:szCs w:val="24"/>
        </w:rPr>
        <w:t>………..………………………………</w:t>
      </w:r>
      <w:r w:rsidRPr="00D72E60">
        <w:rPr>
          <w:rFonts w:ascii="Times New Roman" w:hAnsi="Times New Roman" w:cs="Times New Roman"/>
          <w:sz w:val="24"/>
          <w:szCs w:val="24"/>
        </w:rPr>
        <w:t>.</w:t>
      </w:r>
      <w:r w:rsidRPr="00D72E60">
        <w:rPr>
          <w:rFonts w:ascii="Times New Roman" w:hAnsi="Times New Roman" w:cs="Times New Roman"/>
          <w:sz w:val="24"/>
          <w:szCs w:val="24"/>
        </w:rPr>
        <w:t xml:space="preserve">…….Pg. </w:t>
      </w:r>
      <w:r w:rsidRPr="00D72E60">
        <w:rPr>
          <w:rFonts w:ascii="Times New Roman" w:hAnsi="Times New Roman" w:cs="Times New Roman"/>
          <w:sz w:val="24"/>
          <w:szCs w:val="24"/>
        </w:rPr>
        <w:t>6</w:t>
      </w:r>
    </w:p>
    <w:p w14:paraId="1D385345" w14:textId="2FF2B810" w:rsidR="00DA4AE8" w:rsidRPr="00D72E60" w:rsidRDefault="00DA4AE8">
      <w:pPr>
        <w:rPr>
          <w:rFonts w:ascii="Times New Roman" w:hAnsi="Times New Roman" w:cs="Times New Roman"/>
          <w:sz w:val="24"/>
          <w:szCs w:val="24"/>
        </w:rPr>
      </w:pPr>
      <w:r w:rsidRPr="00D72E60">
        <w:rPr>
          <w:rFonts w:ascii="Times New Roman" w:hAnsi="Times New Roman" w:cs="Times New Roman"/>
          <w:sz w:val="24"/>
          <w:szCs w:val="24"/>
        </w:rPr>
        <w:t>References</w:t>
      </w:r>
    </w:p>
    <w:p w14:paraId="0D8BF7A9" w14:textId="4DA8CA90" w:rsidR="00DA4AE8" w:rsidRPr="00D72E60" w:rsidRDefault="00DA4AE8">
      <w:pPr>
        <w:rPr>
          <w:rFonts w:ascii="Times New Roman" w:hAnsi="Times New Roman" w:cs="Times New Roman"/>
          <w:sz w:val="24"/>
          <w:szCs w:val="24"/>
        </w:rPr>
      </w:pPr>
    </w:p>
    <w:p w14:paraId="5F6FCAAE" w14:textId="5EBF6347" w:rsidR="00DA4AE8" w:rsidRPr="00D72E60" w:rsidRDefault="00DA4AE8">
      <w:pPr>
        <w:rPr>
          <w:rFonts w:ascii="Times New Roman" w:hAnsi="Times New Roman" w:cs="Times New Roman"/>
          <w:sz w:val="24"/>
          <w:szCs w:val="24"/>
        </w:rPr>
      </w:pPr>
    </w:p>
    <w:p w14:paraId="6F509479" w14:textId="015CE590" w:rsidR="00DA4AE8" w:rsidRPr="00D72E60" w:rsidRDefault="00DA4AE8">
      <w:pPr>
        <w:rPr>
          <w:rFonts w:ascii="Times New Roman" w:hAnsi="Times New Roman" w:cs="Times New Roman"/>
          <w:sz w:val="24"/>
          <w:szCs w:val="24"/>
        </w:rPr>
      </w:pPr>
    </w:p>
    <w:p w14:paraId="63DF85AD" w14:textId="111818D1" w:rsidR="00DA4AE8" w:rsidRPr="00D72E60" w:rsidRDefault="00DA4AE8">
      <w:pPr>
        <w:rPr>
          <w:rFonts w:ascii="Times New Roman" w:hAnsi="Times New Roman" w:cs="Times New Roman"/>
          <w:sz w:val="24"/>
          <w:szCs w:val="24"/>
        </w:rPr>
      </w:pPr>
    </w:p>
    <w:p w14:paraId="647CB622" w14:textId="1F6416A3" w:rsidR="00DA4AE8" w:rsidRPr="00D72E60" w:rsidRDefault="00DA4AE8">
      <w:pPr>
        <w:rPr>
          <w:rFonts w:ascii="Times New Roman" w:hAnsi="Times New Roman" w:cs="Times New Roman"/>
          <w:sz w:val="24"/>
          <w:szCs w:val="24"/>
        </w:rPr>
      </w:pPr>
    </w:p>
    <w:p w14:paraId="5DC52E59" w14:textId="709002F1" w:rsidR="00DA4AE8" w:rsidRPr="00D72E60" w:rsidRDefault="00DA4AE8">
      <w:pPr>
        <w:rPr>
          <w:rFonts w:ascii="Times New Roman" w:hAnsi="Times New Roman" w:cs="Times New Roman"/>
          <w:sz w:val="24"/>
          <w:szCs w:val="24"/>
        </w:rPr>
      </w:pPr>
    </w:p>
    <w:p w14:paraId="5FCDC5FE" w14:textId="74319795" w:rsidR="00DA4AE8" w:rsidRPr="00D72E60" w:rsidRDefault="00DA4AE8">
      <w:pPr>
        <w:rPr>
          <w:rFonts w:ascii="Times New Roman" w:hAnsi="Times New Roman" w:cs="Times New Roman"/>
          <w:sz w:val="24"/>
          <w:szCs w:val="24"/>
        </w:rPr>
      </w:pPr>
    </w:p>
    <w:p w14:paraId="2D912811" w14:textId="34BACE3F" w:rsidR="00DA4AE8" w:rsidRPr="00D72E60" w:rsidRDefault="00DA4AE8">
      <w:pPr>
        <w:rPr>
          <w:rFonts w:ascii="Times New Roman" w:hAnsi="Times New Roman" w:cs="Times New Roman"/>
          <w:sz w:val="24"/>
          <w:szCs w:val="24"/>
        </w:rPr>
      </w:pPr>
    </w:p>
    <w:p w14:paraId="7D8717F5" w14:textId="42AF0060" w:rsidR="00DA4AE8" w:rsidRPr="00D72E60" w:rsidRDefault="00DA4AE8">
      <w:pPr>
        <w:rPr>
          <w:rFonts w:ascii="Times New Roman" w:hAnsi="Times New Roman" w:cs="Times New Roman"/>
          <w:sz w:val="24"/>
          <w:szCs w:val="24"/>
        </w:rPr>
      </w:pPr>
    </w:p>
    <w:p w14:paraId="4EAE2BC8" w14:textId="0AD26762" w:rsidR="00DA4AE8" w:rsidRPr="00D72E60" w:rsidRDefault="00DA4AE8">
      <w:pPr>
        <w:rPr>
          <w:rFonts w:ascii="Times New Roman" w:hAnsi="Times New Roman" w:cs="Times New Roman"/>
          <w:sz w:val="24"/>
          <w:szCs w:val="24"/>
        </w:rPr>
      </w:pPr>
    </w:p>
    <w:p w14:paraId="44D4D845" w14:textId="3479955A" w:rsidR="00DA4AE8" w:rsidRPr="00D72E60" w:rsidRDefault="00DA4AE8">
      <w:pPr>
        <w:rPr>
          <w:rFonts w:ascii="Times New Roman" w:hAnsi="Times New Roman" w:cs="Times New Roman"/>
          <w:sz w:val="24"/>
          <w:szCs w:val="24"/>
        </w:rPr>
      </w:pPr>
    </w:p>
    <w:p w14:paraId="37635FB5" w14:textId="7A5B7D90" w:rsidR="00DA4AE8" w:rsidRPr="00D72E60" w:rsidRDefault="00DA4AE8">
      <w:pPr>
        <w:rPr>
          <w:rFonts w:ascii="Times New Roman" w:hAnsi="Times New Roman" w:cs="Times New Roman"/>
          <w:sz w:val="24"/>
          <w:szCs w:val="24"/>
        </w:rPr>
      </w:pPr>
    </w:p>
    <w:p w14:paraId="22ED0336" w14:textId="79A0F8DE" w:rsidR="00DA4AE8" w:rsidRPr="00D72E60" w:rsidRDefault="00DA4AE8">
      <w:pPr>
        <w:rPr>
          <w:rFonts w:ascii="Times New Roman" w:hAnsi="Times New Roman" w:cs="Times New Roman"/>
          <w:sz w:val="24"/>
          <w:szCs w:val="24"/>
        </w:rPr>
      </w:pPr>
    </w:p>
    <w:p w14:paraId="2F785D14" w14:textId="379788A1" w:rsidR="00DA4AE8" w:rsidRPr="00D72E60" w:rsidRDefault="00DA4AE8">
      <w:pPr>
        <w:rPr>
          <w:rFonts w:ascii="Times New Roman" w:hAnsi="Times New Roman" w:cs="Times New Roman"/>
          <w:sz w:val="24"/>
          <w:szCs w:val="24"/>
        </w:rPr>
      </w:pPr>
    </w:p>
    <w:p w14:paraId="4B616373" w14:textId="7231203F" w:rsidR="00DA4AE8" w:rsidRPr="00D72E60" w:rsidRDefault="00DA4AE8">
      <w:pPr>
        <w:rPr>
          <w:rFonts w:ascii="Times New Roman" w:hAnsi="Times New Roman" w:cs="Times New Roman"/>
          <w:sz w:val="24"/>
          <w:szCs w:val="24"/>
        </w:rPr>
      </w:pPr>
    </w:p>
    <w:p w14:paraId="4A601997" w14:textId="77777777" w:rsidR="00D72E60" w:rsidRPr="00D72E60" w:rsidRDefault="00D72E60">
      <w:pPr>
        <w:rPr>
          <w:rFonts w:ascii="Times New Roman" w:hAnsi="Times New Roman" w:cs="Times New Roman"/>
          <w:sz w:val="24"/>
          <w:szCs w:val="24"/>
        </w:rPr>
      </w:pPr>
      <w:r w:rsidRPr="00D72E60">
        <w:rPr>
          <w:rFonts w:ascii="Times New Roman" w:hAnsi="Times New Roman" w:cs="Times New Roman"/>
          <w:sz w:val="24"/>
          <w:szCs w:val="24"/>
        </w:rPr>
        <w:br w:type="page"/>
      </w:r>
    </w:p>
    <w:p w14:paraId="3B03E334" w14:textId="75E0C12F" w:rsidR="00D72E60" w:rsidRPr="00D72E60" w:rsidRDefault="00D72E60" w:rsidP="00D72E60">
      <w:pPr>
        <w:spacing w:line="360" w:lineRule="auto"/>
        <w:jc w:val="both"/>
        <w:rPr>
          <w:rFonts w:ascii="Times New Roman" w:eastAsiaTheme="minorHAnsi" w:hAnsi="Times New Roman" w:cs="Times New Roman"/>
          <w:b/>
          <w:bCs/>
          <w:kern w:val="2"/>
          <w:sz w:val="28"/>
          <w:szCs w:val="28"/>
          <w:u w:val="single"/>
          <w:lang w:val="en-MY" w:eastAsia="en-US"/>
          <w14:ligatures w14:val="standardContextual"/>
        </w:rPr>
      </w:pPr>
      <w:r w:rsidRPr="00D72E60">
        <w:rPr>
          <w:rFonts w:ascii="Times New Roman" w:eastAsiaTheme="minorHAnsi" w:hAnsi="Times New Roman" w:cs="Times New Roman"/>
          <w:b/>
          <w:bCs/>
          <w:kern w:val="2"/>
          <w:sz w:val="28"/>
          <w:szCs w:val="28"/>
          <w:u w:val="single"/>
          <w:lang w:val="en-MY" w:eastAsia="en-US"/>
          <w14:ligatures w14:val="standardContextual"/>
        </w:rPr>
        <w:lastRenderedPageBreak/>
        <w:t xml:space="preserve">Introduction </w:t>
      </w:r>
    </w:p>
    <w:p w14:paraId="1F301DFB"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In this assignment, I will evaluate the research process of Assignment 1, titled “An Evaluation of Factors that Affect the Adoption of Cryptocurrencies in banking transactions.”. It is essential to carry this out as reflective writing plays a pivotal role in retrospectively analysing a writer’s journey, allowing them to discern their strengths and weaknesses. This introspective process facilitates self-critique and improves learning (</w:t>
      </w:r>
      <w:proofErr w:type="spellStart"/>
      <w:r w:rsidRPr="00D72E60">
        <w:rPr>
          <w:rFonts w:ascii="Times New Roman" w:eastAsiaTheme="minorHAnsi" w:hAnsi="Times New Roman" w:cs="Times New Roman"/>
          <w:kern w:val="2"/>
          <w:sz w:val="24"/>
          <w:szCs w:val="24"/>
          <w:lang w:val="en-MY" w:eastAsia="en-US"/>
          <w14:ligatures w14:val="standardContextual"/>
        </w:rPr>
        <w:t>Andrusyszyn</w:t>
      </w:r>
      <w:proofErr w:type="spellEnd"/>
      <w:r w:rsidRPr="00D72E60">
        <w:rPr>
          <w:rFonts w:ascii="Times New Roman" w:eastAsiaTheme="minorHAnsi" w:hAnsi="Times New Roman" w:cs="Times New Roman"/>
          <w:kern w:val="2"/>
          <w:sz w:val="24"/>
          <w:szCs w:val="24"/>
          <w:lang w:val="en-MY" w:eastAsia="en-US"/>
          <w14:ligatures w14:val="standardContextual"/>
        </w:rPr>
        <w:t xml:space="preserve"> &amp; Davie, 1997). For the evaluation, I have employed the Gibbs Reflective Cycle (1988), the Reflective Model. This theoretical framework encourages writers to reflect on their emotions and thoughts, contemplating how they might respond in similar future scenarios (Sibson, 2008). The Gibbs Reflective model comprises 6 states, which include describing the events that happened, explaining the feelings about the event, analysing the good and bad of the event, analysing the event, coming up with a conclusion, and forming an action plan to tackle any weaknesses. (Gibbs, 1988; </w:t>
      </w:r>
      <w:proofErr w:type="spellStart"/>
      <w:r w:rsidRPr="00D72E60">
        <w:rPr>
          <w:rFonts w:ascii="Times New Roman" w:eastAsiaTheme="minorHAnsi" w:hAnsi="Times New Roman" w:cs="Times New Roman"/>
          <w:kern w:val="2"/>
          <w:sz w:val="24"/>
          <w:szCs w:val="24"/>
          <w:lang w:val="en-MY" w:eastAsia="en-US"/>
          <w14:ligatures w14:val="standardContextual"/>
        </w:rPr>
        <w:t>Ezezika</w:t>
      </w:r>
      <w:proofErr w:type="spellEnd"/>
      <w:r w:rsidRPr="00D72E60">
        <w:rPr>
          <w:rFonts w:ascii="Times New Roman" w:eastAsiaTheme="minorHAnsi" w:hAnsi="Times New Roman" w:cs="Times New Roman"/>
          <w:kern w:val="2"/>
          <w:sz w:val="24"/>
          <w:szCs w:val="24"/>
          <w:lang w:val="en-MY" w:eastAsia="en-US"/>
          <w14:ligatures w14:val="standardContextual"/>
        </w:rPr>
        <w:t xml:space="preserve"> &amp; Johnston, 2022) Galli and New (20222) also explained that Gibbs Reflective Cycle is an essential tool for self-reflection as it </w:t>
      </w:r>
      <w:proofErr w:type="gramStart"/>
      <w:r w:rsidRPr="00D72E60">
        <w:rPr>
          <w:rFonts w:ascii="Times New Roman" w:eastAsiaTheme="minorHAnsi" w:hAnsi="Times New Roman" w:cs="Times New Roman"/>
          <w:kern w:val="2"/>
          <w:sz w:val="24"/>
          <w:szCs w:val="24"/>
          <w:lang w:val="en-MY" w:eastAsia="en-US"/>
          <w14:ligatures w14:val="standardContextual"/>
        </w:rPr>
        <w:t>take</w:t>
      </w:r>
      <w:proofErr w:type="gramEnd"/>
      <w:r w:rsidRPr="00D72E60">
        <w:rPr>
          <w:rFonts w:ascii="Times New Roman" w:eastAsiaTheme="minorHAnsi" w:hAnsi="Times New Roman" w:cs="Times New Roman"/>
          <w:kern w:val="2"/>
          <w:sz w:val="24"/>
          <w:szCs w:val="24"/>
          <w:lang w:val="en-MY" w:eastAsia="en-US"/>
          <w14:ligatures w14:val="standardContextual"/>
        </w:rPr>
        <w:t xml:space="preserve"> the aspect of emotion into consideration. To structure the essay effectively, it will be organised into six parts, each dedicated to one of the six aspects of the Gibbs Reflective Model.</w:t>
      </w:r>
    </w:p>
    <w:p w14:paraId="13FAE2BB"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1AD8CA6C" w14:textId="08052071" w:rsidR="00D72E60" w:rsidRPr="00D72E60" w:rsidRDefault="00D72E60" w:rsidP="00D72E60">
      <w:pPr>
        <w:spacing w:line="360" w:lineRule="auto"/>
        <w:jc w:val="both"/>
        <w:rPr>
          <w:rFonts w:ascii="Times New Roman" w:eastAsiaTheme="minorHAnsi" w:hAnsi="Times New Roman" w:cs="Times New Roman"/>
          <w:b/>
          <w:bCs/>
          <w:kern w:val="2"/>
          <w:sz w:val="28"/>
          <w:szCs w:val="28"/>
          <w:u w:val="single"/>
          <w:lang w:val="en-MY" w:eastAsia="en-US"/>
          <w14:ligatures w14:val="standardContextual"/>
        </w:rPr>
      </w:pPr>
      <w:r w:rsidRPr="00D72E60">
        <w:rPr>
          <w:rFonts w:ascii="Times New Roman" w:eastAsiaTheme="minorHAnsi" w:hAnsi="Times New Roman" w:cs="Times New Roman"/>
          <w:b/>
          <w:bCs/>
          <w:kern w:val="2"/>
          <w:sz w:val="28"/>
          <w:szCs w:val="28"/>
          <w:u w:val="single"/>
          <w:lang w:val="en-MY" w:eastAsia="en-US"/>
          <w14:ligatures w14:val="standardContextual"/>
        </w:rPr>
        <w:t xml:space="preserve">Section 1: </w:t>
      </w:r>
      <w:r w:rsidRPr="00D72E60">
        <w:rPr>
          <w:rFonts w:ascii="Times New Roman" w:eastAsiaTheme="minorHAnsi" w:hAnsi="Times New Roman" w:cs="Times New Roman"/>
          <w:b/>
          <w:bCs/>
          <w:kern w:val="2"/>
          <w:sz w:val="28"/>
          <w:szCs w:val="28"/>
          <w:u w:val="single"/>
          <w:lang w:val="en-MY" w:eastAsia="en-US"/>
          <w14:ligatures w14:val="standardContextual"/>
        </w:rPr>
        <w:t>D</w:t>
      </w:r>
      <w:r w:rsidRPr="00D72E60">
        <w:rPr>
          <w:rFonts w:ascii="Times New Roman" w:eastAsiaTheme="minorHAnsi" w:hAnsi="Times New Roman" w:cs="Times New Roman"/>
          <w:b/>
          <w:bCs/>
          <w:kern w:val="2"/>
          <w:sz w:val="28"/>
          <w:szCs w:val="28"/>
          <w:u w:val="single"/>
          <w:lang w:val="en-MY" w:eastAsia="en-US"/>
          <w14:ligatures w14:val="standardContextual"/>
        </w:rPr>
        <w:t xml:space="preserve">escription </w:t>
      </w:r>
    </w:p>
    <w:p w14:paraId="09DA4457"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My assignment title was constructed based on recommendations from Ms. Myfanwy. She provided me with some guidance, and I settled on the assignment topic, "An Evaluation of factors that affect the adoption of cryptocurrencies in banking transactions.” Initially, I was searching for a topic within my field of study when I came across the story of the most expensive pizza ever sold, where a programmer paid 10,000 bitcoins for two Papa John’s pizzas back in May 2020 (Silva, 2022). This piqued my interest in cryptocurrencies, leading me to further research. I discovered that cryptocurrencies eliminate the need for financial intermediaries, enabling secure peer-to-peer transactions at no additional cost, thanks to blockchain technology. (</w:t>
      </w:r>
      <w:proofErr w:type="spellStart"/>
      <w:r w:rsidRPr="00D72E60">
        <w:rPr>
          <w:rFonts w:ascii="Times New Roman" w:eastAsiaTheme="minorHAnsi" w:hAnsi="Times New Roman" w:cs="Times New Roman"/>
          <w:kern w:val="2"/>
          <w:sz w:val="24"/>
          <w:szCs w:val="24"/>
          <w:lang w:val="en-MY" w:eastAsia="en-US"/>
          <w14:ligatures w14:val="standardContextual"/>
        </w:rPr>
        <w:t>Bação</w:t>
      </w:r>
      <w:proofErr w:type="spellEnd"/>
      <w:r w:rsidRPr="00D72E60">
        <w:rPr>
          <w:rFonts w:ascii="Times New Roman" w:eastAsiaTheme="minorHAnsi" w:hAnsi="Times New Roman" w:cs="Times New Roman"/>
          <w:kern w:val="2"/>
          <w:sz w:val="24"/>
          <w:szCs w:val="24"/>
          <w:lang w:val="en-MY" w:eastAsia="en-US"/>
          <w14:ligatures w14:val="standardContextual"/>
        </w:rPr>
        <w:t xml:space="preserve"> et al., 2018) This raised the question of why people don’t use cryptocurrencies for all their transactions instead of traditional banking methods. I noticed a lack of academic papers addressing this question directly during my research. However, many studies have adopted the Technology Adoption Model (TAM) proposed by Davis (1989) to analyse the willingness to adopt cryptocurrencies in various contexts. TAM had been used in numerous studies outside of cryptocurrencies as it is used to understanding the predictor of </w:t>
      </w:r>
      <w:r w:rsidRPr="00D72E60">
        <w:rPr>
          <w:rFonts w:ascii="Times New Roman" w:eastAsiaTheme="minorHAnsi" w:hAnsi="Times New Roman" w:cs="Times New Roman"/>
          <w:kern w:val="2"/>
          <w:sz w:val="24"/>
          <w:szCs w:val="24"/>
          <w:lang w:val="en-MY" w:eastAsia="en-US"/>
          <w14:ligatures w14:val="standardContextual"/>
        </w:rPr>
        <w:lastRenderedPageBreak/>
        <w:t>potential users towards the usage of new technology. (</w:t>
      </w:r>
      <w:proofErr w:type="spellStart"/>
      <w:r w:rsidRPr="00D72E60">
        <w:rPr>
          <w:rFonts w:ascii="Times New Roman" w:eastAsiaTheme="minorHAnsi" w:hAnsi="Times New Roman" w:cs="Times New Roman"/>
          <w:kern w:val="2"/>
          <w:sz w:val="24"/>
          <w:szCs w:val="24"/>
          <w:lang w:val="en-MY" w:eastAsia="en-US"/>
          <w14:ligatures w14:val="standardContextual"/>
        </w:rPr>
        <w:t>Granić</w:t>
      </w:r>
      <w:proofErr w:type="spellEnd"/>
      <w:r w:rsidRPr="00D72E60">
        <w:rPr>
          <w:rFonts w:ascii="Times New Roman" w:eastAsiaTheme="minorHAnsi" w:hAnsi="Times New Roman" w:cs="Times New Roman"/>
          <w:kern w:val="2"/>
          <w:sz w:val="24"/>
          <w:szCs w:val="24"/>
          <w:lang w:val="en-MY" w:eastAsia="en-US"/>
          <w14:ligatures w14:val="standardContextual"/>
        </w:rPr>
        <w:t xml:space="preserve"> &amp;</w:t>
      </w:r>
      <w:r w:rsidRPr="00D72E60">
        <w:rPr>
          <w:rFonts w:ascii="Times New Roman" w:eastAsiaTheme="minorHAnsi" w:hAnsi="Times New Roman" w:cs="Times New Roman"/>
          <w:kern w:val="2"/>
          <w:lang w:val="en-MY" w:eastAsia="en-US"/>
          <w14:ligatures w14:val="standardContextual"/>
        </w:rPr>
        <w:t xml:space="preserve"> </w:t>
      </w:r>
      <w:proofErr w:type="spellStart"/>
      <w:r w:rsidRPr="00D72E60">
        <w:rPr>
          <w:rFonts w:ascii="Times New Roman" w:eastAsiaTheme="minorHAnsi" w:hAnsi="Times New Roman" w:cs="Times New Roman"/>
          <w:kern w:val="2"/>
          <w:sz w:val="24"/>
          <w:szCs w:val="24"/>
          <w:lang w:val="en-MY" w:eastAsia="en-US"/>
          <w14:ligatures w14:val="standardContextual"/>
        </w:rPr>
        <w:t>Marangunić</w:t>
      </w:r>
      <w:proofErr w:type="spellEnd"/>
      <w:r w:rsidRPr="00D72E60">
        <w:rPr>
          <w:rFonts w:ascii="Times New Roman" w:eastAsiaTheme="minorHAnsi" w:hAnsi="Times New Roman" w:cs="Times New Roman"/>
          <w:kern w:val="2"/>
          <w:sz w:val="24"/>
          <w:szCs w:val="24"/>
          <w:lang w:val="en-MY" w:eastAsia="en-US"/>
          <w14:ligatures w14:val="standardContextual"/>
        </w:rPr>
        <w:t>, 2019) Therefore, I decided to answer this question by examining two factors identified by TAM that influence the adoption of new technology, which are perceived usefulness and ease of use.</w:t>
      </w:r>
    </w:p>
    <w:p w14:paraId="157C6C70"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6158CC51" w14:textId="77777777" w:rsidR="00D72E60" w:rsidRPr="00D72E60" w:rsidRDefault="00D72E60" w:rsidP="00D72E60">
      <w:pPr>
        <w:spacing w:line="360" w:lineRule="auto"/>
        <w:ind w:firstLine="720"/>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 xml:space="preserve">Before commencing the writing process, I conducted some research on cryptocurrencies to gain a better understanding of their functions and uses. I also searched for current issues related to cryptocurrencies. Once I gathered all the necessary information and materials for writing, I began working on the first task. I also constructed the research questions based on previously available research. My research methodology was also built based on research that was conducted previously, such as Nadeem et al. (2021) and Mahomed (2017), as both studies had used some form of survey to test their hypothesis. I had chosen a deductive approach since I had already identified the factors I wished to examine. Using the research questions, I developed hypotheses for this study. I followed Walker’s (2019) advice to test them by examining the significance level (p-value). Following the suggestion of </w:t>
      </w:r>
      <w:proofErr w:type="spellStart"/>
      <w:r w:rsidRPr="00D72E60">
        <w:rPr>
          <w:rFonts w:ascii="Times New Roman" w:eastAsiaTheme="minorHAnsi" w:hAnsi="Times New Roman" w:cs="Times New Roman"/>
          <w:kern w:val="2"/>
          <w:sz w:val="24"/>
          <w:szCs w:val="24"/>
          <w:lang w:val="en-MY" w:eastAsia="en-US"/>
          <w14:ligatures w14:val="standardContextual"/>
        </w:rPr>
        <w:t>Choudhard</w:t>
      </w:r>
      <w:proofErr w:type="spellEnd"/>
      <w:r w:rsidRPr="00D72E60">
        <w:rPr>
          <w:rFonts w:ascii="Times New Roman" w:eastAsiaTheme="minorHAnsi" w:hAnsi="Times New Roman" w:cs="Times New Roman"/>
          <w:kern w:val="2"/>
          <w:sz w:val="24"/>
          <w:szCs w:val="24"/>
          <w:lang w:val="en-MY" w:eastAsia="en-US"/>
          <w14:ligatures w14:val="standardContextual"/>
        </w:rPr>
        <w:t xml:space="preserve"> and Gary (2012), I set the confidence interval rate at 95%.</w:t>
      </w:r>
    </w:p>
    <w:p w14:paraId="26A33225"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5DC76C70" w14:textId="77777777" w:rsidR="00D72E60" w:rsidRPr="00D72E60" w:rsidRDefault="00D72E60" w:rsidP="00D72E60">
      <w:pPr>
        <w:spacing w:line="360" w:lineRule="auto"/>
        <w:ind w:firstLine="720"/>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 xml:space="preserve">Once I had completed this, I moved on to the second task. In this phase, I conducted a literature review of existing literature. I concluded that perceived usefulness and ease of use positively correlate with the willingness to adopt cryptocurrencies in contexts such as business transactions and investment opportunities. I proceeded to conduct an online survey to test my hypotheses. After obtaining responses from 35 participants (as recommended by Roscoe, 1975), I performed data analysis using SPSS (Statistical Package for Social Sciences) as this application allows for the analysis of complex data through statistical means. (Noel, </w:t>
      </w:r>
      <w:proofErr w:type="gramStart"/>
      <w:r w:rsidRPr="00D72E60">
        <w:rPr>
          <w:rFonts w:ascii="Times New Roman" w:eastAsiaTheme="minorHAnsi" w:hAnsi="Times New Roman" w:cs="Times New Roman"/>
          <w:kern w:val="2"/>
          <w:sz w:val="24"/>
          <w:szCs w:val="24"/>
          <w:lang w:val="en-MY" w:eastAsia="en-US"/>
          <w14:ligatures w14:val="standardContextual"/>
        </w:rPr>
        <w:t>2018)I</w:t>
      </w:r>
      <w:proofErr w:type="gramEnd"/>
      <w:r w:rsidRPr="00D72E60">
        <w:rPr>
          <w:rFonts w:ascii="Times New Roman" w:eastAsiaTheme="minorHAnsi" w:hAnsi="Times New Roman" w:cs="Times New Roman"/>
          <w:kern w:val="2"/>
          <w:sz w:val="24"/>
          <w:szCs w:val="24"/>
          <w:lang w:val="en-MY" w:eastAsia="en-US"/>
          <w14:ligatures w14:val="standardContextual"/>
        </w:rPr>
        <w:t xml:space="preserve"> had to refer to online tutorials and articles to familiarise myself with the software. Eventually, I obtained the necessary data and proceeded to interpret the results. I presented the collected data graphically and in tabular form to describe the demographics of the respondents and their perceptions of the usefulness and ease of use of cryptocurrencies in banking transactions. Based on the statistical results obtained from SPSS, I concluded that perceived usefulness and ease of use correlate with the willingness to adopt cryptocurrencies in banking transactions, confirming my hypotheses.</w:t>
      </w:r>
    </w:p>
    <w:p w14:paraId="4697EAF7"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4D1DDD3F" w14:textId="77777777" w:rsidR="00D72E60" w:rsidRPr="00D72E60" w:rsidRDefault="00D72E60" w:rsidP="00D72E60">
      <w:pPr>
        <w:spacing w:line="360" w:lineRule="auto"/>
        <w:ind w:firstLine="720"/>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lastRenderedPageBreak/>
        <w:t>Subsequently, I moved on to the third task, recording an elevator pitch video. To prepare, I reviewed my work from tasks 1 and 2 to determine what to include in the pitch. I created presentation slides covering an introduction, research questions and methodology, results, and the potential value of my research. I recorded my elevator pitch with a rough script, approximately 3 minutes in length. I then shared it with Ms Myfanwy Davies to receive her feedback. After incorporating her suggestions, I assessed my elevator pitch, noting potential weaknesses.</w:t>
      </w:r>
    </w:p>
    <w:p w14:paraId="0DBD99B9"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3DBF0DE6" w14:textId="77777777" w:rsidR="00D72E60" w:rsidRPr="00D72E60" w:rsidRDefault="00D72E60" w:rsidP="00D72E60">
      <w:pPr>
        <w:spacing w:line="360" w:lineRule="auto"/>
        <w:ind w:firstLine="720"/>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After completing and reviewing the elevator pitch, I proceeded to compile the poster. I revisited the materials from tasks 1 and 2. I used them to create the poster, simplifying the information to aid readers’ understanding. I designed the poster layout with clarity and readability in mind, ensuring it made logical sense. I deemed the poster completed once I had included all the necessary information. After completing tasks 1, 2, and 3, I compiled all the work into one document and submitted it through Turnitin.</w:t>
      </w:r>
    </w:p>
    <w:p w14:paraId="6584F32A"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38717E74"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750D0D11" w14:textId="77777777" w:rsidR="00D72E60" w:rsidRPr="00D72E60" w:rsidRDefault="00D72E60" w:rsidP="00D72E60">
      <w:pPr>
        <w:spacing w:line="360" w:lineRule="auto"/>
        <w:jc w:val="both"/>
        <w:rPr>
          <w:rFonts w:ascii="Times New Roman" w:eastAsiaTheme="minorHAnsi" w:hAnsi="Times New Roman" w:cs="Times New Roman"/>
          <w:b/>
          <w:bCs/>
          <w:kern w:val="2"/>
          <w:sz w:val="28"/>
          <w:szCs w:val="28"/>
          <w:u w:val="single"/>
          <w:lang w:val="en-MY" w:eastAsia="en-US"/>
          <w14:ligatures w14:val="standardContextual"/>
        </w:rPr>
      </w:pPr>
      <w:r w:rsidRPr="00D72E60">
        <w:rPr>
          <w:rFonts w:ascii="Times New Roman" w:eastAsiaTheme="minorHAnsi" w:hAnsi="Times New Roman" w:cs="Times New Roman"/>
          <w:b/>
          <w:bCs/>
          <w:kern w:val="2"/>
          <w:sz w:val="28"/>
          <w:szCs w:val="28"/>
          <w:u w:val="single"/>
          <w:lang w:val="en-MY" w:eastAsia="en-US"/>
          <w14:ligatures w14:val="standardContextual"/>
        </w:rPr>
        <w:t xml:space="preserve">Section 2: Feelings </w:t>
      </w:r>
    </w:p>
    <w:p w14:paraId="10BB38B8"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 xml:space="preserve">When completing task 1, I felt confident, as research writing is my forte. Writing came naturally, and I encountered no issues in this initial phase. However, the first significant challenge arose during task 2 when I had to recruit volunteers to participate in my survey. Initially, I was nervousness, as finding enough respondents proved to be a difficult task. In respond, I went to my university. I asked people to volunteer to fill in the survey form and achieved the number of respondents I was striving for within a day. The second major hurdle presented itself during the elevator pitch. I realised that I tend to be more anxious when recording a video than giving in front of a live audience. This anxiety during video recording often led to nervousness and unease, resulting in occasional mistakes. Due to my nervous disposition, I often spoke rapidly during these recordings. In contrast, creating the poster brought a sense of relaxation. It required less analytical effort, allowing me to focus on crafting visually appealing and informative posters. Unlike the stress accompanying certain aspects of the assignment, making the poster was a calming and enjoyable task. I had no issue with the pace at which I completed the assignment. However, I had procrastinated and underestimated </w:t>
      </w:r>
      <w:r w:rsidRPr="00D72E60">
        <w:rPr>
          <w:rFonts w:ascii="Times New Roman" w:eastAsiaTheme="minorHAnsi" w:hAnsi="Times New Roman" w:cs="Times New Roman"/>
          <w:kern w:val="2"/>
          <w:sz w:val="24"/>
          <w:szCs w:val="24"/>
          <w:lang w:val="en-MY" w:eastAsia="en-US"/>
          <w14:ligatures w14:val="standardContextual"/>
        </w:rPr>
        <w:lastRenderedPageBreak/>
        <w:t xml:space="preserve">some parts of the assignment, which had led to minor rushes. I was a little anxious as I had to pick up the pace to finish the assignment.  </w:t>
      </w:r>
    </w:p>
    <w:p w14:paraId="62284028"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3D322CAD" w14:textId="77777777" w:rsidR="00D72E60" w:rsidRPr="00D72E60" w:rsidRDefault="00D72E60" w:rsidP="00D72E60">
      <w:pPr>
        <w:spacing w:line="360" w:lineRule="auto"/>
        <w:jc w:val="both"/>
        <w:rPr>
          <w:rFonts w:ascii="Times New Roman" w:eastAsiaTheme="minorHAnsi" w:hAnsi="Times New Roman" w:cs="Times New Roman"/>
          <w:b/>
          <w:bCs/>
          <w:kern w:val="2"/>
          <w:sz w:val="28"/>
          <w:szCs w:val="28"/>
          <w:u w:val="single"/>
          <w:lang w:val="en-MY" w:eastAsia="en-US"/>
          <w14:ligatures w14:val="standardContextual"/>
        </w:rPr>
      </w:pPr>
      <w:r w:rsidRPr="00D72E60">
        <w:rPr>
          <w:rFonts w:ascii="Times New Roman" w:eastAsiaTheme="minorHAnsi" w:hAnsi="Times New Roman" w:cs="Times New Roman"/>
          <w:b/>
          <w:bCs/>
          <w:kern w:val="2"/>
          <w:sz w:val="28"/>
          <w:szCs w:val="28"/>
          <w:u w:val="single"/>
          <w:lang w:val="en-MY" w:eastAsia="en-US"/>
          <w14:ligatures w14:val="standardContextual"/>
        </w:rPr>
        <w:t xml:space="preserve">Section 3: Evaluate </w:t>
      </w:r>
    </w:p>
    <w:p w14:paraId="48E8C323" w14:textId="47BA38DC"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 xml:space="preserve">In this section, I will evaluate all my experiences while completing this assignment. Firstly, I successfully provided a concise and understandable summary of blockchain technology and cryptocurrencies, which is crucial given that many people lack a clear understanding of these concepts (Vega, 2021). Secondly, my results are reliable, as I followed recommended academic methods and applied a statistical approach to analyse the data. Thirdly, I believe that the content of my elevator pitch effectively conveyed my research’s purpose and value, encompassing research questions, methodology, results, and concluding remarks. Fourthly, I believe that I presented my result in an easily understandable way. This is because the graphical presentation of data allows for an easier comprehension of the data presented. (Rayat, 2018) On the other hand, I encountered some challenges during the assignment. The most challenging aspect for me was creating the video presentation. I became overly nervous, aiming for a flawless recording in a single attempt. However, this fixation led to more mistakes during the recording. </w:t>
      </w:r>
    </w:p>
    <w:p w14:paraId="3347D468" w14:textId="4508F4EC"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65AC6A41" w14:textId="77777777" w:rsidR="00D72E60" w:rsidRPr="00D72E60" w:rsidRDefault="00D72E60" w:rsidP="00D72E60">
      <w:pPr>
        <w:spacing w:line="360" w:lineRule="auto"/>
        <w:jc w:val="both"/>
        <w:rPr>
          <w:rFonts w:ascii="Times New Roman" w:eastAsiaTheme="minorHAnsi" w:hAnsi="Times New Roman" w:cs="Times New Roman"/>
          <w:b/>
          <w:bCs/>
          <w:kern w:val="2"/>
          <w:sz w:val="28"/>
          <w:szCs w:val="28"/>
          <w:u w:val="single"/>
          <w:lang w:val="en-MY" w:eastAsia="en-US"/>
          <w14:ligatures w14:val="standardContextual"/>
        </w:rPr>
      </w:pPr>
      <w:r w:rsidRPr="00D72E60">
        <w:rPr>
          <w:rFonts w:ascii="Times New Roman" w:eastAsiaTheme="minorHAnsi" w:hAnsi="Times New Roman" w:cs="Times New Roman"/>
          <w:b/>
          <w:bCs/>
          <w:kern w:val="2"/>
          <w:sz w:val="28"/>
          <w:szCs w:val="28"/>
          <w:u w:val="single"/>
          <w:lang w:val="en-MY" w:eastAsia="en-US"/>
          <w14:ligatures w14:val="standardContextual"/>
        </w:rPr>
        <w:t xml:space="preserve">Section 4: Analysis </w:t>
      </w:r>
    </w:p>
    <w:p w14:paraId="409A9615"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In this section, I will analyse all the events and experiences I had while completing the assignment. I will also identify my potential strengths and weaknesses. One strength I’ve identified is my ability for robust research and conceptual comprehension. Conceptual comprehension can be defined as the ability to assimilate new information, grasping its meaning while constructing a mental framework to represent the idea. (Elleman&amp; Oslund. 2019)  This strength is evidenced as I could engage with relevant literature, and provide clear explanations based on my understanding. I can locate pertinent literature on the subject, process its content, and convey it in a simplified manner that aligns with my mental model, making it accessible and understandable.</w:t>
      </w:r>
    </w:p>
    <w:p w14:paraId="2C2F7AD0"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30A98C5C" w14:textId="5E6E17F9" w:rsidR="00D72E60" w:rsidRPr="00D72E60" w:rsidRDefault="00D72E60" w:rsidP="00D72E60">
      <w:pPr>
        <w:spacing w:line="360" w:lineRule="auto"/>
        <w:ind w:firstLine="720"/>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A second strength lies in my ability to convey essential information effectively for my video presentation. In the elevator pitch, I condensed weeks’ worth of work into a concise 3-</w:t>
      </w:r>
      <w:r w:rsidRPr="00D72E60">
        <w:rPr>
          <w:rFonts w:ascii="Times New Roman" w:eastAsiaTheme="minorHAnsi" w:hAnsi="Times New Roman" w:cs="Times New Roman"/>
          <w:kern w:val="2"/>
          <w:sz w:val="24"/>
          <w:szCs w:val="24"/>
          <w:lang w:val="en-MY" w:eastAsia="en-US"/>
          <w14:ligatures w14:val="standardContextual"/>
        </w:rPr>
        <w:lastRenderedPageBreak/>
        <w:t>minute video presentation. This allowed me to provide a coherent overview of my research, clearly detailing the methodology and presenting the results. Furthermore, my third strength manifests in my ability to clearly and straightforwardly present data. After conducting data analysis using statistical methods, I adeptly employed various means of data presentation, such as graphical visualisation and tabular representation, ensuring the data’s accessibility and ease of understanding.</w:t>
      </w:r>
    </w:p>
    <w:p w14:paraId="737A8362"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3E0F2EE7" w14:textId="77777777" w:rsidR="00D72E60" w:rsidRPr="00D72E60" w:rsidRDefault="00D72E60" w:rsidP="00D72E60">
      <w:pPr>
        <w:spacing w:line="360" w:lineRule="auto"/>
        <w:ind w:firstLine="720"/>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 xml:space="preserve">However, a potential weakness I must address is my tendency to become nervous during video presentations. This nervousness often leads to speaking more quickly than usual, disrupting the </w:t>
      </w:r>
      <w:proofErr w:type="gramStart"/>
      <w:r w:rsidRPr="00D72E60">
        <w:rPr>
          <w:rFonts w:ascii="Times New Roman" w:eastAsiaTheme="minorHAnsi" w:hAnsi="Times New Roman" w:cs="Times New Roman"/>
          <w:kern w:val="2"/>
          <w:sz w:val="24"/>
          <w:szCs w:val="24"/>
          <w:lang w:val="en-MY" w:eastAsia="en-US"/>
          <w14:ligatures w14:val="standardContextual"/>
        </w:rPr>
        <w:t>pacing</w:t>
      </w:r>
      <w:proofErr w:type="gramEnd"/>
      <w:r w:rsidRPr="00D72E60">
        <w:rPr>
          <w:rFonts w:ascii="Times New Roman" w:eastAsiaTheme="minorHAnsi" w:hAnsi="Times New Roman" w:cs="Times New Roman"/>
          <w:kern w:val="2"/>
          <w:sz w:val="24"/>
          <w:szCs w:val="24"/>
          <w:lang w:val="en-MY" w:eastAsia="en-US"/>
          <w14:ligatures w14:val="standardContextual"/>
        </w:rPr>
        <w:t xml:space="preserve"> and potentially making it hard for viewers to follow the presentation. My desire for flawlessness in presentation worsens this anxiety. Another potential area for improvement is my procrastination and underestimation of the workload of certain sections of the assignment. For example, I initially underestimated the time required to gather enough survey respondents, causing delays in the subsequent data analysis process. Hardisty and Weber (2020) stated that humans often present immediate </w:t>
      </w:r>
      <w:proofErr w:type="spellStart"/>
      <w:r w:rsidRPr="00D72E60">
        <w:rPr>
          <w:rFonts w:ascii="Times New Roman" w:eastAsiaTheme="minorHAnsi" w:hAnsi="Times New Roman" w:cs="Times New Roman"/>
          <w:kern w:val="2"/>
          <w:sz w:val="24"/>
          <w:szCs w:val="24"/>
          <w:lang w:val="en-MY" w:eastAsia="en-US"/>
          <w14:ligatures w14:val="standardContextual"/>
        </w:rPr>
        <w:t>posstive</w:t>
      </w:r>
      <w:proofErr w:type="spellEnd"/>
      <w:r w:rsidRPr="00D72E60">
        <w:rPr>
          <w:rFonts w:ascii="Times New Roman" w:eastAsiaTheme="minorHAnsi" w:hAnsi="Times New Roman" w:cs="Times New Roman"/>
          <w:kern w:val="2"/>
          <w:sz w:val="24"/>
          <w:szCs w:val="24"/>
          <w:lang w:val="en-MY" w:eastAsia="en-US"/>
          <w14:ligatures w14:val="standardContextual"/>
        </w:rPr>
        <w:t xml:space="preserve"> experiences over delayed negative events. This is application to my situation as I often opt for immediate positive experiences such as playing video games rather than completing my work. </w:t>
      </w:r>
    </w:p>
    <w:p w14:paraId="678727C3"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470D477F" w14:textId="77777777" w:rsidR="00D72E60" w:rsidRPr="00D72E60" w:rsidRDefault="00D72E60" w:rsidP="00D72E60">
      <w:pPr>
        <w:spacing w:line="360" w:lineRule="auto"/>
        <w:jc w:val="both"/>
        <w:rPr>
          <w:rFonts w:ascii="Times New Roman" w:eastAsiaTheme="minorHAnsi" w:hAnsi="Times New Roman" w:cs="Times New Roman"/>
          <w:b/>
          <w:bCs/>
          <w:kern w:val="2"/>
          <w:sz w:val="28"/>
          <w:szCs w:val="28"/>
          <w:u w:val="single"/>
          <w:lang w:val="en-MY" w:eastAsia="en-US"/>
          <w14:ligatures w14:val="standardContextual"/>
        </w:rPr>
      </w:pPr>
      <w:r w:rsidRPr="00D72E60">
        <w:rPr>
          <w:rFonts w:ascii="Times New Roman" w:eastAsiaTheme="minorHAnsi" w:hAnsi="Times New Roman" w:cs="Times New Roman"/>
          <w:b/>
          <w:bCs/>
          <w:kern w:val="2"/>
          <w:sz w:val="28"/>
          <w:szCs w:val="28"/>
          <w:u w:val="single"/>
          <w:lang w:val="en-MY" w:eastAsia="en-US"/>
          <w14:ligatures w14:val="standardContextual"/>
        </w:rPr>
        <w:t xml:space="preserve">Section 5: Conclusion </w:t>
      </w:r>
    </w:p>
    <w:p w14:paraId="46592866"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This section will summarise the experience I had when completing the assignment. In summary, I completed my assignments based on guidance provided by Ms. Myfanwy, previously existing literature and help from friends and family. Completing the assignment gave me valuable insights regarding my strengths and weaknesses. I excelled in simplifying complex concepts, making them easier to understand by a broader audience, and effectively presenting information obtained from data analysis. However, I needed to improve my verbal communication of this information as I was nervous and anxious when presenting the information verbally. At times, while completing the assignment, I felt nervous and anxious regarding some parts of the assignment. However, I persevered and completed the assignment. Recognising these areas for improvement, I am committed to taking proactive steps to enhance my skills and become a more proficient researcher and communicator in the future.</w:t>
      </w:r>
    </w:p>
    <w:p w14:paraId="556FE5D8"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40166A90" w14:textId="133EF57C" w:rsidR="00D72E60" w:rsidRPr="00D72E60" w:rsidRDefault="00D72E60" w:rsidP="00D72E60">
      <w:pPr>
        <w:spacing w:line="360" w:lineRule="auto"/>
        <w:jc w:val="both"/>
        <w:rPr>
          <w:rFonts w:ascii="Times New Roman" w:eastAsiaTheme="minorHAnsi" w:hAnsi="Times New Roman" w:cs="Times New Roman"/>
          <w:b/>
          <w:bCs/>
          <w:kern w:val="2"/>
          <w:sz w:val="28"/>
          <w:szCs w:val="28"/>
          <w:u w:val="single"/>
          <w:lang w:val="en-MY" w:eastAsia="en-US"/>
          <w14:ligatures w14:val="standardContextual"/>
        </w:rPr>
      </w:pPr>
      <w:r w:rsidRPr="00D72E60">
        <w:rPr>
          <w:rFonts w:ascii="Times New Roman" w:eastAsiaTheme="minorHAnsi" w:hAnsi="Times New Roman" w:cs="Times New Roman"/>
          <w:b/>
          <w:bCs/>
          <w:kern w:val="2"/>
          <w:sz w:val="28"/>
          <w:szCs w:val="28"/>
          <w:u w:val="single"/>
          <w:lang w:val="en-MY" w:eastAsia="en-US"/>
          <w14:ligatures w14:val="standardContextual"/>
        </w:rPr>
        <w:lastRenderedPageBreak/>
        <w:t xml:space="preserve">Section 6: Action </w:t>
      </w:r>
      <w:r w:rsidRPr="00D72E60">
        <w:rPr>
          <w:rFonts w:ascii="Times New Roman" w:eastAsiaTheme="minorHAnsi" w:hAnsi="Times New Roman" w:cs="Times New Roman"/>
          <w:b/>
          <w:bCs/>
          <w:kern w:val="2"/>
          <w:sz w:val="28"/>
          <w:szCs w:val="28"/>
          <w:u w:val="single"/>
          <w:lang w:val="en-MY" w:eastAsia="en-US"/>
          <w14:ligatures w14:val="standardContextual"/>
        </w:rPr>
        <w:t>Taken</w:t>
      </w:r>
    </w:p>
    <w:p w14:paraId="3702E118"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The first issue I wish to address is my nervousness during presentations. To tackle this, I have taken the advice from various authors. Firstly, I followed Su’s (2016) recommendation to recognise feelings of anxiety and reframe them. For example, I learned to acknowledge my anxiety about presentations and reframe it as an opportunity for personal growth in public speaking. Additionally, I adopted advice from Newton (2016), who suggested taking deep breaths, inhaling for three to four counts, and exhaling for five to six counts. This technique aligns with findings from medical papers like Lin et al. (2014) and Van Diest et al. (2014), which indicate that deep breathing promotes perceived relaxation. Hence, I now incorporate deep breathing exercises before presentations to help calm my nerves and reduce anxiousness. Moreover, in addressing my procrastination tendencies, I’ve taken Haupt’s (2021) advice to break down tasks into smaller, manageable segments and set deadlines for their completion. This approach will guide me in breaking down assignment sections and completing them within the self-imposed deadlines I set.</w:t>
      </w:r>
    </w:p>
    <w:p w14:paraId="048213D7" w14:textId="5B63F3D7" w:rsidR="00D72E60" w:rsidRPr="00D72E60" w:rsidRDefault="00D72E60">
      <w:pPr>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br w:type="page"/>
      </w:r>
    </w:p>
    <w:p w14:paraId="248E5A98" w14:textId="20AD6B33" w:rsidR="00D72E60" w:rsidRPr="00D72E60" w:rsidRDefault="00D72E60" w:rsidP="00D72E60">
      <w:pPr>
        <w:spacing w:line="360" w:lineRule="auto"/>
        <w:jc w:val="both"/>
        <w:rPr>
          <w:rFonts w:ascii="Times New Roman" w:eastAsiaTheme="minorHAnsi" w:hAnsi="Times New Roman" w:cs="Times New Roman"/>
          <w:b/>
          <w:bCs/>
          <w:kern w:val="2"/>
          <w:sz w:val="28"/>
          <w:szCs w:val="28"/>
          <w:u w:val="single"/>
          <w:lang w:val="en-MY" w:eastAsia="en-US"/>
          <w14:ligatures w14:val="standardContextual"/>
        </w:rPr>
      </w:pPr>
      <w:r w:rsidRPr="00D72E60">
        <w:rPr>
          <w:rFonts w:ascii="Times New Roman" w:eastAsiaTheme="minorHAnsi" w:hAnsi="Times New Roman" w:cs="Times New Roman"/>
          <w:b/>
          <w:bCs/>
          <w:kern w:val="2"/>
          <w:sz w:val="28"/>
          <w:szCs w:val="28"/>
          <w:u w:val="single"/>
          <w:lang w:val="en-MY" w:eastAsia="en-US"/>
          <w14:ligatures w14:val="standardContextual"/>
        </w:rPr>
        <w:lastRenderedPageBreak/>
        <w:t xml:space="preserve">References </w:t>
      </w:r>
    </w:p>
    <w:p w14:paraId="69254AF9"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color w:val="222222"/>
          <w:kern w:val="2"/>
          <w:sz w:val="24"/>
          <w:szCs w:val="24"/>
          <w:shd w:val="clear" w:color="auto" w:fill="FFFFFF"/>
          <w:lang w:val="en-MY" w:eastAsia="en-US"/>
          <w14:ligatures w14:val="standardContextual"/>
        </w:rPr>
      </w:pPr>
      <w:proofErr w:type="spellStart"/>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Andrusyszyn</w:t>
      </w:r>
      <w:proofErr w:type="spellEnd"/>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M. A., &amp; Davie, L. (1997). Facilitating reflection through interactive journal writing in an online graduate course: A qualitative study.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Journal of distance education</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12</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w:t>
      </w:r>
    </w:p>
    <w:p w14:paraId="56BA2971"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proofErr w:type="spellStart"/>
      <w:r w:rsidRPr="00D72E60">
        <w:rPr>
          <w:rFonts w:ascii="Times New Roman" w:eastAsiaTheme="minorHAnsi" w:hAnsi="Times New Roman" w:cs="Times New Roman"/>
          <w:kern w:val="2"/>
          <w:sz w:val="24"/>
          <w:szCs w:val="24"/>
          <w:lang w:val="en-MY" w:eastAsia="en-US"/>
          <w14:ligatures w14:val="standardContextual"/>
        </w:rPr>
        <w:t>Bação</w:t>
      </w:r>
      <w:proofErr w:type="spellEnd"/>
      <w:r w:rsidRPr="00D72E60">
        <w:rPr>
          <w:rFonts w:ascii="Times New Roman" w:eastAsiaTheme="minorHAnsi" w:hAnsi="Times New Roman" w:cs="Times New Roman"/>
          <w:kern w:val="2"/>
          <w:sz w:val="24"/>
          <w:szCs w:val="24"/>
          <w:lang w:val="en-MY" w:eastAsia="en-US"/>
          <w14:ligatures w14:val="standardContextual"/>
        </w:rPr>
        <w:t xml:space="preserve">, P., Duarte, A. P., Sebastião, H., &amp; Redzepagic, S. (2018). Information Transmission Between Cryptocurrencies: Does Bitcoin Rule the Cryptocurrency World? Scientific Annals of Economics and </w:t>
      </w:r>
      <w:proofErr w:type="gramStart"/>
      <w:r w:rsidRPr="00D72E60">
        <w:rPr>
          <w:rFonts w:ascii="Times New Roman" w:eastAsiaTheme="minorHAnsi" w:hAnsi="Times New Roman" w:cs="Times New Roman"/>
          <w:kern w:val="2"/>
          <w:sz w:val="24"/>
          <w:szCs w:val="24"/>
          <w:lang w:val="en-MY" w:eastAsia="en-US"/>
          <w14:ligatures w14:val="standardContextual"/>
        </w:rPr>
        <w:t>Business,  65</w:t>
      </w:r>
      <w:proofErr w:type="gramEnd"/>
      <w:r w:rsidRPr="00D72E60">
        <w:rPr>
          <w:rFonts w:ascii="Times New Roman" w:eastAsiaTheme="minorHAnsi" w:hAnsi="Times New Roman" w:cs="Times New Roman"/>
          <w:kern w:val="2"/>
          <w:sz w:val="24"/>
          <w:szCs w:val="24"/>
          <w:lang w:val="en-MY" w:eastAsia="en-US"/>
          <w14:ligatures w14:val="standardContextual"/>
        </w:rPr>
        <w:t>(2), 97–117.</w:t>
      </w:r>
    </w:p>
    <w:p w14:paraId="3ED4BEF9"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Choudhary, D., &amp; Garg, P. K. (2013). 95% confidence interval: a misunderstood statistical tool. Indian Journal of Surgery, 75, 410-410.</w:t>
      </w:r>
    </w:p>
    <w:p w14:paraId="02AF3805"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Davis </w:t>
      </w:r>
    </w:p>
    <w:p w14:paraId="1704B7F7"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Elleman, A. M., &amp; Oslund, E. L. (2019). Reading comprehension research: Implications for practice and policy.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 xml:space="preserve">Policy Insights from the </w:t>
      </w:r>
      <w:proofErr w:type="spellStart"/>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Behavioral</w:t>
      </w:r>
      <w:proofErr w:type="spellEnd"/>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 xml:space="preserve"> and Brain Sciences</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6</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(1), 3-11. </w:t>
      </w:r>
    </w:p>
    <w:p w14:paraId="2B122F4A"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proofErr w:type="spellStart"/>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Ezezika</w:t>
      </w:r>
      <w:proofErr w:type="spellEnd"/>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O., &amp; Johnston, N. (2023). Development and implementation of a reflective writing assignment for undergraduate students in a large public health biology course.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Pedagogy in Health Promotion</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9</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(2), 101-115. </w:t>
      </w:r>
    </w:p>
    <w:p w14:paraId="73ACE8F8"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Galli, F., &amp; New, K. J. (2022). Gibbs’ cycle review. Emotions as a part of the cycle.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 xml:space="preserve">e-Motion: </w:t>
      </w:r>
      <w:proofErr w:type="spellStart"/>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Revista</w:t>
      </w:r>
      <w:proofErr w:type="spellEnd"/>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 xml:space="preserve"> de </w:t>
      </w:r>
      <w:proofErr w:type="spellStart"/>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Educación</w:t>
      </w:r>
      <w:proofErr w:type="spellEnd"/>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 xml:space="preserve">, </w:t>
      </w:r>
      <w:proofErr w:type="spellStart"/>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Motricidad</w:t>
      </w:r>
      <w:proofErr w:type="spellEnd"/>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 xml:space="preserve"> e </w:t>
      </w:r>
      <w:proofErr w:type="spellStart"/>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Investigación</w:t>
      </w:r>
      <w:proofErr w:type="spellEnd"/>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(19), 92-101.</w:t>
      </w:r>
    </w:p>
    <w:p w14:paraId="4B72700C"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color w:val="222222"/>
          <w:kern w:val="2"/>
          <w:sz w:val="24"/>
          <w:szCs w:val="24"/>
          <w:shd w:val="clear" w:color="auto" w:fill="FFFFFF"/>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Gibbs, G. (1988). Learning by doing: A guide to teaching and learning methods.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Further Education Unit</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 </w:t>
      </w:r>
    </w:p>
    <w:p w14:paraId="0041633D"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bookmarkStart w:id="0" w:name="_Hlk144653106"/>
      <w:proofErr w:type="spellStart"/>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Granić</w:t>
      </w:r>
      <w:bookmarkEnd w:id="0"/>
      <w:proofErr w:type="spellEnd"/>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 A., &amp; </w:t>
      </w:r>
      <w:bookmarkStart w:id="1" w:name="_Hlk144653121"/>
      <w:proofErr w:type="spellStart"/>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Marangunić</w:t>
      </w:r>
      <w:bookmarkEnd w:id="1"/>
      <w:proofErr w:type="spellEnd"/>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N. (2019). Technology acceptance model in educational context: A systematic literature review.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British Journal of Educational Technology</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50</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(5), 2572-2593. </w:t>
      </w:r>
    </w:p>
    <w:p w14:paraId="6788DDB2"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Hardisty, D. J., &amp; Weber, E. U. (2020). Impatience and </w:t>
      </w:r>
      <w:proofErr w:type="spellStart"/>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savoring</w:t>
      </w:r>
      <w:proofErr w:type="spellEnd"/>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 vs. dread: Asymmetries in anticipation explain consumer time preferences for positive vs. negative events.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Journal of Consumer Psychology</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30</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(4), 598-613. </w:t>
      </w:r>
    </w:p>
    <w:p w14:paraId="08ADDAE6" w14:textId="77777777" w:rsidR="00D72E60" w:rsidRPr="00D72E60" w:rsidRDefault="00D72E60" w:rsidP="00D72E60">
      <w:pPr>
        <w:numPr>
          <w:ilvl w:val="0"/>
          <w:numId w:val="6"/>
        </w:numPr>
        <w:spacing w:before="100" w:beforeAutospacing="1" w:after="100" w:afterAutospacing="1" w:line="360" w:lineRule="auto"/>
        <w:contextualSpacing/>
        <w:jc w:val="both"/>
        <w:rPr>
          <w:rFonts w:ascii="Times New Roman" w:eastAsia="Times New Roman" w:hAnsi="Times New Roman" w:cs="Times New Roman"/>
          <w:sz w:val="24"/>
          <w:szCs w:val="24"/>
          <w:lang w:val="en-MY" w:eastAsia="en-MY"/>
        </w:rPr>
      </w:pPr>
      <w:r w:rsidRPr="00D72E60">
        <w:rPr>
          <w:rFonts w:ascii="Times New Roman" w:eastAsia="Times New Roman" w:hAnsi="Times New Roman" w:cs="Times New Roman"/>
          <w:sz w:val="24"/>
          <w:szCs w:val="24"/>
          <w:lang w:val="en-MY" w:eastAsia="en-MY"/>
        </w:rPr>
        <w:t xml:space="preserve">Haupt, A. (2021, July 13). </w:t>
      </w:r>
      <w:r w:rsidRPr="00D72E60">
        <w:rPr>
          <w:rFonts w:ascii="Times New Roman" w:eastAsia="Times New Roman" w:hAnsi="Times New Roman" w:cs="Times New Roman"/>
          <w:i/>
          <w:iCs/>
          <w:sz w:val="24"/>
          <w:szCs w:val="24"/>
          <w:lang w:val="en-MY" w:eastAsia="en-MY"/>
        </w:rPr>
        <w:t>Why do we procrastinate, and how can we stop? experts have answers.</w:t>
      </w:r>
      <w:r w:rsidRPr="00D72E60">
        <w:rPr>
          <w:rFonts w:ascii="Times New Roman" w:eastAsia="Times New Roman" w:hAnsi="Times New Roman" w:cs="Times New Roman"/>
          <w:sz w:val="24"/>
          <w:szCs w:val="24"/>
          <w:lang w:val="en-MY" w:eastAsia="en-MY"/>
        </w:rPr>
        <w:t xml:space="preserve"> The Washington Post. https://www.washingtonpost.com/lifestyle/wellness/procrastinate-why-stop-advice/2021/07/09/13b7dc2c-e00e-11eb-9f54-7eee10b5fcd2_story.html </w:t>
      </w:r>
    </w:p>
    <w:p w14:paraId="10B35444"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Lin, I. M., Tai, L. Y., &amp; Fan, S. Y. (2014). Breathing at a rate of 5.5 breaths per minute with equal inhalation-to-exhalation ratio increases heart rate variability.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International Journal of Psychophysiology</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91</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(3), 206-211. </w:t>
      </w:r>
    </w:p>
    <w:p w14:paraId="4AB47CB5"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lastRenderedPageBreak/>
        <w:t xml:space="preserve">Mahomed, N. (2017). Understanding consumer adoption of cryptocurrencies (Doctoral dissertation, University of Pretoria). </w:t>
      </w:r>
    </w:p>
    <w:p w14:paraId="09211AF3"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Nadeem, M. A., Liu, Z., Pitafi, A. H., Younis, A., &amp; Xu, Y. (2021). Investigating the adoption factors of cryptocurrencies—a case of bitcoin: empirical evidence from China. SAGE open, 11(1), 2158244021998704.</w:t>
      </w:r>
    </w:p>
    <w:p w14:paraId="5613A508" w14:textId="77777777" w:rsidR="00D72E60" w:rsidRPr="00D72E60" w:rsidRDefault="00D72E60" w:rsidP="00D72E60">
      <w:pPr>
        <w:numPr>
          <w:ilvl w:val="0"/>
          <w:numId w:val="6"/>
        </w:numPr>
        <w:spacing w:before="100" w:beforeAutospacing="1" w:after="100" w:afterAutospacing="1" w:line="360" w:lineRule="auto"/>
        <w:contextualSpacing/>
        <w:jc w:val="both"/>
        <w:rPr>
          <w:rFonts w:ascii="Times New Roman" w:eastAsia="Times New Roman" w:hAnsi="Times New Roman" w:cs="Times New Roman"/>
          <w:sz w:val="24"/>
          <w:szCs w:val="24"/>
          <w:lang w:val="en-MY" w:eastAsia="en-MY"/>
        </w:rPr>
      </w:pPr>
      <w:r w:rsidRPr="00D72E60">
        <w:rPr>
          <w:rFonts w:ascii="Times New Roman" w:eastAsia="Times New Roman" w:hAnsi="Times New Roman" w:cs="Times New Roman"/>
          <w:sz w:val="24"/>
          <w:szCs w:val="24"/>
          <w:lang w:val="en-MY" w:eastAsia="en-MY"/>
        </w:rPr>
        <w:t xml:space="preserve">Newton, R. (2022, October 12). </w:t>
      </w:r>
      <w:r w:rsidRPr="00D72E60">
        <w:rPr>
          <w:rFonts w:ascii="Times New Roman" w:eastAsia="Times New Roman" w:hAnsi="Times New Roman" w:cs="Times New Roman"/>
          <w:i/>
          <w:iCs/>
          <w:sz w:val="24"/>
          <w:szCs w:val="24"/>
          <w:lang w:val="en-MY" w:eastAsia="en-MY"/>
        </w:rPr>
        <w:t>Six ways to overcome nervousness</w:t>
      </w:r>
      <w:r w:rsidRPr="00D72E60">
        <w:rPr>
          <w:rFonts w:ascii="Times New Roman" w:eastAsia="Times New Roman" w:hAnsi="Times New Roman" w:cs="Times New Roman"/>
          <w:sz w:val="24"/>
          <w:szCs w:val="24"/>
          <w:lang w:val="en-MY" w:eastAsia="en-MY"/>
        </w:rPr>
        <w:t xml:space="preserve">. Forbes. https://www.forbes.com/sites/rebeccanewton/2016/06/28/six-ways-to-overcome-your-nervousness-gremlin/?sh=5151959f644a </w:t>
      </w:r>
    </w:p>
    <w:p w14:paraId="4AAF0C0E" w14:textId="77777777" w:rsidR="00D72E60" w:rsidRPr="00D72E60" w:rsidRDefault="00D72E60" w:rsidP="00D72E60">
      <w:pPr>
        <w:numPr>
          <w:ilvl w:val="0"/>
          <w:numId w:val="6"/>
        </w:numPr>
        <w:spacing w:before="100" w:beforeAutospacing="1" w:after="100" w:afterAutospacing="1" w:line="360" w:lineRule="auto"/>
        <w:contextualSpacing/>
        <w:jc w:val="both"/>
        <w:rPr>
          <w:rFonts w:ascii="Times New Roman" w:eastAsia="Times New Roman" w:hAnsi="Times New Roman" w:cs="Times New Roman"/>
          <w:sz w:val="24"/>
          <w:szCs w:val="24"/>
          <w:lang w:val="en-MY" w:eastAsia="en-MY"/>
        </w:rPr>
      </w:pPr>
      <w:r w:rsidRPr="00D72E60">
        <w:rPr>
          <w:rFonts w:ascii="Times New Roman" w:eastAsia="Times New Roman" w:hAnsi="Times New Roman" w:cs="Times New Roman"/>
          <w:sz w:val="24"/>
          <w:szCs w:val="24"/>
          <w:lang w:val="en-MY" w:eastAsia="en-MY"/>
        </w:rPr>
        <w:t xml:space="preserve">Noels, J. (2018, September 17). </w:t>
      </w:r>
      <w:r w:rsidRPr="00D72E60">
        <w:rPr>
          <w:rFonts w:ascii="Times New Roman" w:eastAsia="Times New Roman" w:hAnsi="Times New Roman" w:cs="Times New Roman"/>
          <w:i/>
          <w:iCs/>
          <w:sz w:val="24"/>
          <w:szCs w:val="24"/>
          <w:lang w:val="en-MY" w:eastAsia="en-MY"/>
        </w:rPr>
        <w:t xml:space="preserve">What is SPSS and its importance in Research &amp; Data </w:t>
      </w:r>
      <w:proofErr w:type="gramStart"/>
      <w:r w:rsidRPr="00D72E60">
        <w:rPr>
          <w:rFonts w:ascii="Times New Roman" w:eastAsia="Times New Roman" w:hAnsi="Times New Roman" w:cs="Times New Roman"/>
          <w:i/>
          <w:iCs/>
          <w:sz w:val="24"/>
          <w:szCs w:val="24"/>
          <w:lang w:val="en-MY" w:eastAsia="en-MY"/>
        </w:rPr>
        <w:t>Analysis?</w:t>
      </w:r>
      <w:r w:rsidRPr="00D72E60">
        <w:rPr>
          <w:rFonts w:ascii="Times New Roman" w:eastAsia="Times New Roman" w:hAnsi="Times New Roman" w:cs="Times New Roman"/>
          <w:sz w:val="24"/>
          <w:szCs w:val="24"/>
          <w:lang w:val="en-MY" w:eastAsia="en-MY"/>
        </w:rPr>
        <w:t>.</w:t>
      </w:r>
      <w:proofErr w:type="gramEnd"/>
      <w:r w:rsidRPr="00D72E60">
        <w:rPr>
          <w:rFonts w:ascii="Times New Roman" w:eastAsia="Times New Roman" w:hAnsi="Times New Roman" w:cs="Times New Roman"/>
          <w:sz w:val="24"/>
          <w:szCs w:val="24"/>
          <w:lang w:val="en-MY" w:eastAsia="en-MY"/>
        </w:rPr>
        <w:t xml:space="preserve"> Medium. https://johnnoels.medium.com/what-is-spss-and-its-importance-in-research-data-analysis-5f109ab90da1 </w:t>
      </w:r>
    </w:p>
    <w:p w14:paraId="386E615C" w14:textId="77777777" w:rsidR="00D72E60" w:rsidRPr="00D72E60" w:rsidRDefault="00D72E60" w:rsidP="00D72E60">
      <w:pPr>
        <w:numPr>
          <w:ilvl w:val="0"/>
          <w:numId w:val="6"/>
        </w:numPr>
        <w:spacing w:before="100" w:beforeAutospacing="1" w:after="100" w:afterAutospacing="1" w:line="360" w:lineRule="auto"/>
        <w:contextualSpacing/>
        <w:jc w:val="both"/>
        <w:rPr>
          <w:rFonts w:ascii="Times New Roman" w:eastAsia="Times New Roman" w:hAnsi="Times New Roman" w:cs="Times New Roman"/>
          <w:sz w:val="24"/>
          <w:szCs w:val="24"/>
          <w:lang w:val="en-MY" w:eastAsia="en-MY"/>
        </w:rPr>
      </w:pPr>
      <w:r w:rsidRPr="00D72E60">
        <w:rPr>
          <w:rFonts w:ascii="Times New Roman" w:eastAsia="Times New Roman" w:hAnsi="Times New Roman" w:cs="Times New Roman"/>
          <w:i/>
          <w:iCs/>
          <w:sz w:val="24"/>
          <w:szCs w:val="24"/>
          <w:lang w:val="en-MY" w:eastAsia="en-MY"/>
        </w:rPr>
        <w:t>Over 60% of people don’t understand crypto, Global Study reveals</w:t>
      </w:r>
      <w:r w:rsidRPr="00D72E60">
        <w:rPr>
          <w:rFonts w:ascii="Times New Roman" w:eastAsia="Times New Roman" w:hAnsi="Times New Roman" w:cs="Times New Roman"/>
          <w:sz w:val="24"/>
          <w:szCs w:val="24"/>
          <w:lang w:val="en-MY" w:eastAsia="en-MY"/>
        </w:rPr>
        <w:t xml:space="preserve">. </w:t>
      </w:r>
      <w:proofErr w:type="spellStart"/>
      <w:r w:rsidRPr="00D72E60">
        <w:rPr>
          <w:rFonts w:ascii="Times New Roman" w:eastAsia="Times New Roman" w:hAnsi="Times New Roman" w:cs="Times New Roman"/>
          <w:sz w:val="24"/>
          <w:szCs w:val="24"/>
          <w:lang w:val="en-MY" w:eastAsia="en-MY"/>
        </w:rPr>
        <w:t>Finbold</w:t>
      </w:r>
      <w:proofErr w:type="spellEnd"/>
      <w:r w:rsidRPr="00D72E60">
        <w:rPr>
          <w:rFonts w:ascii="Times New Roman" w:eastAsia="Times New Roman" w:hAnsi="Times New Roman" w:cs="Times New Roman"/>
          <w:sz w:val="24"/>
          <w:szCs w:val="24"/>
          <w:lang w:val="en-MY" w:eastAsia="en-MY"/>
        </w:rPr>
        <w:t xml:space="preserve">. (2022, October 12). https://finbold.com/over-60-of-people-dont-understand-crypto-global-study-reveals/ </w:t>
      </w:r>
    </w:p>
    <w:p w14:paraId="7D99CBF4"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Rayat, C. S., &amp; Rayat, C. S. (2018). Graphic Presentation of Data.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Statistical Methods in Medical Research</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 27-31. </w:t>
      </w:r>
    </w:p>
    <w:p w14:paraId="10323F10"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kern w:val="2"/>
          <w:sz w:val="24"/>
          <w:szCs w:val="24"/>
          <w:lang w:val="en-MY" w:eastAsia="en-US"/>
          <w14:ligatures w14:val="standardContextual"/>
        </w:rPr>
        <w:t xml:space="preserve"> Roscoe, J.T. (1975) Fundamental Research Statistics for the </w:t>
      </w:r>
      <w:proofErr w:type="spellStart"/>
      <w:r w:rsidRPr="00D72E60">
        <w:rPr>
          <w:rFonts w:ascii="Times New Roman" w:eastAsiaTheme="minorHAnsi" w:hAnsi="Times New Roman" w:cs="Times New Roman"/>
          <w:kern w:val="2"/>
          <w:sz w:val="24"/>
          <w:szCs w:val="24"/>
          <w:lang w:val="en-MY" w:eastAsia="en-US"/>
          <w14:ligatures w14:val="standardContextual"/>
        </w:rPr>
        <w:t>Behavioral</w:t>
      </w:r>
      <w:proofErr w:type="spellEnd"/>
      <w:r w:rsidRPr="00D72E60">
        <w:rPr>
          <w:rFonts w:ascii="Times New Roman" w:eastAsiaTheme="minorHAnsi" w:hAnsi="Times New Roman" w:cs="Times New Roman"/>
          <w:kern w:val="2"/>
          <w:sz w:val="24"/>
          <w:szCs w:val="24"/>
          <w:lang w:val="en-MY" w:eastAsia="en-US"/>
          <w14:ligatures w14:val="standardContextual"/>
        </w:rPr>
        <w:t xml:space="preserve"> Sciences [by] John T. Roscoe. Holt, Rinehart and Winston, New York.</w:t>
      </w:r>
    </w:p>
    <w:p w14:paraId="72AA002F"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color w:val="222222"/>
          <w:kern w:val="2"/>
          <w:sz w:val="24"/>
          <w:szCs w:val="24"/>
          <w:shd w:val="clear" w:color="auto" w:fill="FFFFFF"/>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Sibson, L. (2008). An introduction to reflective practice.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Journal of Paramedic Practice</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1</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(3), 121-125.</w:t>
      </w:r>
    </w:p>
    <w:p w14:paraId="7ED5EDD4" w14:textId="77777777" w:rsidR="00D72E60" w:rsidRPr="00D72E60" w:rsidRDefault="00D72E60" w:rsidP="00D72E60">
      <w:pPr>
        <w:numPr>
          <w:ilvl w:val="0"/>
          <w:numId w:val="6"/>
        </w:numPr>
        <w:spacing w:before="100" w:beforeAutospacing="1" w:after="100" w:afterAutospacing="1" w:line="360" w:lineRule="auto"/>
        <w:jc w:val="both"/>
        <w:rPr>
          <w:rFonts w:ascii="Times New Roman" w:eastAsia="Times New Roman" w:hAnsi="Times New Roman" w:cs="Times New Roman"/>
          <w:sz w:val="24"/>
          <w:szCs w:val="24"/>
          <w:lang w:val="en-MY" w:eastAsia="en-MY"/>
          <w14:ligatures w14:val="standardContextual"/>
        </w:rPr>
      </w:pPr>
      <w:r w:rsidRPr="00D72E60">
        <w:rPr>
          <w:rFonts w:ascii="Times New Roman" w:eastAsia="Times New Roman" w:hAnsi="Times New Roman" w:cs="Times New Roman"/>
          <w:sz w:val="24"/>
          <w:szCs w:val="24"/>
          <w:lang w:val="en-MY" w:eastAsia="en-MY"/>
          <w14:ligatures w14:val="standardContextual"/>
        </w:rPr>
        <w:t xml:space="preserve">Su, A. J. (2023, January 18). </w:t>
      </w:r>
      <w:r w:rsidRPr="00D72E60">
        <w:rPr>
          <w:rFonts w:ascii="Times New Roman" w:eastAsia="Times New Roman" w:hAnsi="Times New Roman" w:cs="Times New Roman"/>
          <w:i/>
          <w:iCs/>
          <w:sz w:val="24"/>
          <w:szCs w:val="24"/>
          <w:lang w:val="en-MY" w:eastAsia="en-MY"/>
          <w14:ligatures w14:val="standardContextual"/>
        </w:rPr>
        <w:t>How to calm your nerves before a big presentation</w:t>
      </w:r>
      <w:r w:rsidRPr="00D72E60">
        <w:rPr>
          <w:rFonts w:ascii="Times New Roman" w:eastAsia="Times New Roman" w:hAnsi="Times New Roman" w:cs="Times New Roman"/>
          <w:sz w:val="24"/>
          <w:szCs w:val="24"/>
          <w:lang w:val="en-MY" w:eastAsia="en-MY"/>
          <w14:ligatures w14:val="standardContextual"/>
        </w:rPr>
        <w:t xml:space="preserve">. Harvard Business Review. https://hbr.org/2016/10/how-to-calm-your-nerves-before-a-big-presentation </w:t>
      </w:r>
    </w:p>
    <w:p w14:paraId="7011C770"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Van Diest, I., Verstappen, K., Aubert, A. E., Widjaja, D., </w:t>
      </w:r>
      <w:proofErr w:type="spellStart"/>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Vansteenwegen</w:t>
      </w:r>
      <w:proofErr w:type="spellEnd"/>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 D., &amp; </w:t>
      </w:r>
      <w:proofErr w:type="spellStart"/>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Vlemincx</w:t>
      </w:r>
      <w:proofErr w:type="spellEnd"/>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E. (2014). Inhalation/exhalation ratio modulates the effect of slow breathing on heart rate variability and relaxation.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Applied psychophysiology and biofeedback</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39</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171-180.</w:t>
      </w:r>
    </w:p>
    <w:p w14:paraId="751D0367" w14:textId="77777777" w:rsidR="00D72E60" w:rsidRPr="00D72E60" w:rsidRDefault="00D72E60" w:rsidP="00D72E60">
      <w:pPr>
        <w:numPr>
          <w:ilvl w:val="0"/>
          <w:numId w:val="6"/>
        </w:numPr>
        <w:spacing w:line="360" w:lineRule="auto"/>
        <w:contextualSpacing/>
        <w:jc w:val="both"/>
        <w:rPr>
          <w:rFonts w:ascii="Times New Roman" w:eastAsiaTheme="minorHAnsi" w:hAnsi="Times New Roman" w:cs="Times New Roman"/>
          <w:kern w:val="2"/>
          <w:sz w:val="24"/>
          <w:szCs w:val="24"/>
          <w:lang w:val="en-MY" w:eastAsia="en-US"/>
          <w14:ligatures w14:val="standardContextual"/>
        </w:rPr>
      </w:pP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Walker, J. (2019). Hypothesis tests.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BJA education</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w:t>
      </w:r>
      <w:r w:rsidRPr="00D72E60">
        <w:rPr>
          <w:rFonts w:ascii="Times New Roman" w:eastAsiaTheme="minorHAnsi" w:hAnsi="Times New Roman" w:cs="Times New Roman"/>
          <w:i/>
          <w:iCs/>
          <w:color w:val="222222"/>
          <w:kern w:val="2"/>
          <w:sz w:val="24"/>
          <w:szCs w:val="24"/>
          <w:shd w:val="clear" w:color="auto" w:fill="FFFFFF"/>
          <w:lang w:val="en-MY" w:eastAsia="en-US"/>
          <w14:ligatures w14:val="standardContextual"/>
        </w:rPr>
        <w:t>19</w:t>
      </w:r>
      <w:r w:rsidRPr="00D72E60">
        <w:rPr>
          <w:rFonts w:ascii="Times New Roman" w:eastAsiaTheme="minorHAnsi" w:hAnsi="Times New Roman" w:cs="Times New Roman"/>
          <w:color w:val="222222"/>
          <w:kern w:val="2"/>
          <w:sz w:val="24"/>
          <w:szCs w:val="24"/>
          <w:shd w:val="clear" w:color="auto" w:fill="FFFFFF"/>
          <w:lang w:val="en-MY" w:eastAsia="en-US"/>
          <w14:ligatures w14:val="standardContextual"/>
        </w:rPr>
        <w:t xml:space="preserve">(7), 227. </w:t>
      </w:r>
    </w:p>
    <w:p w14:paraId="7F54E8BE"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0D3FC27A"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62146B9B" w14:textId="77777777" w:rsidR="00D72E60" w:rsidRPr="00D72E60" w:rsidRDefault="00D72E60" w:rsidP="00D72E60">
      <w:pPr>
        <w:spacing w:line="360" w:lineRule="auto"/>
        <w:jc w:val="both"/>
        <w:rPr>
          <w:rFonts w:ascii="Times New Roman" w:eastAsiaTheme="minorHAnsi" w:hAnsi="Times New Roman" w:cs="Times New Roman"/>
          <w:kern w:val="2"/>
          <w:sz w:val="24"/>
          <w:szCs w:val="24"/>
          <w:lang w:val="en-MY" w:eastAsia="en-US"/>
          <w14:ligatures w14:val="standardContextual"/>
        </w:rPr>
      </w:pPr>
    </w:p>
    <w:p w14:paraId="6DEE7ADA" w14:textId="0E42D170" w:rsidR="00E4119D" w:rsidRPr="00D72E60" w:rsidRDefault="00E4119D" w:rsidP="00DA4AE8">
      <w:pPr>
        <w:rPr>
          <w:rFonts w:ascii="Times New Roman" w:hAnsi="Times New Roman" w:cs="Times New Roman"/>
          <w:sz w:val="24"/>
          <w:szCs w:val="24"/>
        </w:rPr>
      </w:pPr>
    </w:p>
    <w:sectPr w:rsidR="00E4119D" w:rsidRPr="00D72E60" w:rsidSect="00D72E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A1620" w14:textId="77777777" w:rsidR="00C14C42" w:rsidRDefault="00C14C42" w:rsidP="00F85AEC">
      <w:pPr>
        <w:spacing w:after="0" w:line="240" w:lineRule="auto"/>
      </w:pPr>
      <w:r>
        <w:separator/>
      </w:r>
    </w:p>
  </w:endnote>
  <w:endnote w:type="continuationSeparator" w:id="0">
    <w:p w14:paraId="7BEEAC3D" w14:textId="77777777" w:rsidR="00C14C42" w:rsidRDefault="00C14C42"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947599"/>
      <w:docPartObj>
        <w:docPartGallery w:val="Page Numbers (Bottom of Page)"/>
        <w:docPartUnique/>
      </w:docPartObj>
    </w:sdtPr>
    <w:sdtEndPr>
      <w:rPr>
        <w:noProof/>
      </w:rPr>
    </w:sdtEndPr>
    <w:sdtContent>
      <w:p w14:paraId="51B96EDE" w14:textId="2B66B4A7" w:rsidR="00D72E60" w:rsidRDefault="00D72E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7DEF31" w14:textId="77777777" w:rsidR="00D72E60" w:rsidRDefault="00D72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BD898" w14:textId="77777777" w:rsidR="00C14C42" w:rsidRDefault="00C14C42" w:rsidP="00F85AEC">
      <w:pPr>
        <w:spacing w:after="0" w:line="240" w:lineRule="auto"/>
      </w:pPr>
      <w:r>
        <w:separator/>
      </w:r>
    </w:p>
  </w:footnote>
  <w:footnote w:type="continuationSeparator" w:id="0">
    <w:p w14:paraId="215FB732" w14:textId="77777777" w:rsidR="00C14C42" w:rsidRDefault="00C14C42"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AF012FD"/>
    <w:multiLevelType w:val="hybridMultilevel"/>
    <w:tmpl w:val="454C008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539179B"/>
    <w:multiLevelType w:val="hybridMultilevel"/>
    <w:tmpl w:val="FA22B6C2"/>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7DD354D6"/>
    <w:multiLevelType w:val="hybridMultilevel"/>
    <w:tmpl w:val="635E8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1596258">
    <w:abstractNumId w:val="4"/>
  </w:num>
  <w:num w:numId="2" w16cid:durableId="2115317009">
    <w:abstractNumId w:val="0"/>
  </w:num>
  <w:num w:numId="3" w16cid:durableId="2009400480">
    <w:abstractNumId w:val="3"/>
  </w:num>
  <w:num w:numId="4" w16cid:durableId="1629506809">
    <w:abstractNumId w:val="2"/>
  </w:num>
  <w:num w:numId="5" w16cid:durableId="494228313">
    <w:abstractNumId w:val="5"/>
  </w:num>
  <w:num w:numId="6" w16cid:durableId="1945337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11550"/>
    <w:rsid w:val="0013083C"/>
    <w:rsid w:val="00162473"/>
    <w:rsid w:val="001B6F18"/>
    <w:rsid w:val="001E6C48"/>
    <w:rsid w:val="002663A2"/>
    <w:rsid w:val="00271B4F"/>
    <w:rsid w:val="002C4960"/>
    <w:rsid w:val="002D45DF"/>
    <w:rsid w:val="00311DCF"/>
    <w:rsid w:val="00354A74"/>
    <w:rsid w:val="00355954"/>
    <w:rsid w:val="00380625"/>
    <w:rsid w:val="00427EE5"/>
    <w:rsid w:val="00494884"/>
    <w:rsid w:val="004D059C"/>
    <w:rsid w:val="00517ECB"/>
    <w:rsid w:val="00546417"/>
    <w:rsid w:val="005760B2"/>
    <w:rsid w:val="005E7477"/>
    <w:rsid w:val="00617FE4"/>
    <w:rsid w:val="00727C9A"/>
    <w:rsid w:val="00763EDE"/>
    <w:rsid w:val="008A677B"/>
    <w:rsid w:val="008D5EC5"/>
    <w:rsid w:val="008E394B"/>
    <w:rsid w:val="009343AA"/>
    <w:rsid w:val="0095633D"/>
    <w:rsid w:val="009950FD"/>
    <w:rsid w:val="00A10F78"/>
    <w:rsid w:val="00A931FB"/>
    <w:rsid w:val="00AB6847"/>
    <w:rsid w:val="00BC0D90"/>
    <w:rsid w:val="00BC4FEE"/>
    <w:rsid w:val="00C14C42"/>
    <w:rsid w:val="00C34A40"/>
    <w:rsid w:val="00C62847"/>
    <w:rsid w:val="00CD5A28"/>
    <w:rsid w:val="00D05F95"/>
    <w:rsid w:val="00D72E60"/>
    <w:rsid w:val="00D85CE1"/>
    <w:rsid w:val="00DA4AE8"/>
    <w:rsid w:val="00E4119D"/>
    <w:rsid w:val="00E45374"/>
    <w:rsid w:val="00E57302"/>
    <w:rsid w:val="00E70465"/>
    <w:rsid w:val="00F35578"/>
    <w:rsid w:val="00F473B3"/>
    <w:rsid w:val="00F85A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D85C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343895688">
      <w:bodyDiv w:val="1"/>
      <w:marLeft w:val="0"/>
      <w:marRight w:val="0"/>
      <w:marTop w:val="0"/>
      <w:marBottom w:val="0"/>
      <w:divBdr>
        <w:top w:val="none" w:sz="0" w:space="0" w:color="auto"/>
        <w:left w:val="none" w:sz="0" w:space="0" w:color="auto"/>
        <w:bottom w:val="none" w:sz="0" w:space="0" w:color="auto"/>
        <w:right w:val="none" w:sz="0" w:space="0" w:color="auto"/>
      </w:divBdr>
      <w:divsChild>
        <w:div w:id="1521358920">
          <w:marLeft w:val="418"/>
          <w:marRight w:val="0"/>
          <w:marTop w:val="91"/>
          <w:marBottom w:val="120"/>
          <w:divBdr>
            <w:top w:val="none" w:sz="0" w:space="0" w:color="auto"/>
            <w:left w:val="none" w:sz="0" w:space="0" w:color="auto"/>
            <w:bottom w:val="none" w:sz="0" w:space="0" w:color="auto"/>
            <w:right w:val="none" w:sz="0" w:space="0" w:color="auto"/>
          </w:divBdr>
        </w:div>
        <w:div w:id="620692516">
          <w:marLeft w:val="418"/>
          <w:marRight w:val="0"/>
          <w:marTop w:val="91"/>
          <w:marBottom w:val="120"/>
          <w:divBdr>
            <w:top w:val="none" w:sz="0" w:space="0" w:color="auto"/>
            <w:left w:val="none" w:sz="0" w:space="0" w:color="auto"/>
            <w:bottom w:val="none" w:sz="0" w:space="0" w:color="auto"/>
            <w:right w:val="none" w:sz="0" w:space="0" w:color="auto"/>
          </w:divBdr>
        </w:div>
        <w:div w:id="1148284980">
          <w:marLeft w:val="418"/>
          <w:marRight w:val="0"/>
          <w:marTop w:val="91"/>
          <w:marBottom w:val="120"/>
          <w:divBdr>
            <w:top w:val="none" w:sz="0" w:space="0" w:color="auto"/>
            <w:left w:val="none" w:sz="0" w:space="0" w:color="auto"/>
            <w:bottom w:val="none" w:sz="0" w:space="0" w:color="auto"/>
            <w:right w:val="none" w:sz="0" w:space="0" w:color="auto"/>
          </w:divBdr>
        </w:div>
        <w:div w:id="569460811">
          <w:marLeft w:val="418"/>
          <w:marRight w:val="0"/>
          <w:marTop w:val="91"/>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5a189810bbab97e94cbbe945e47a7751">
  <xsd:schema xmlns:xsd="http://www.w3.org/2001/XMLSchema" xmlns:xs="http://www.w3.org/2001/XMLSchema" xmlns:p="http://schemas.microsoft.com/office/2006/metadata/properties" xmlns:ns2="abcc3a54-e6f0-4180-86b3-bd2fb95de4a1" targetNamespace="http://schemas.microsoft.com/office/2006/metadata/properties" ma:root="true" ma:fieldsID="52e647761023abc1a665bcaf5a19879e" ns2:_="">
    <xsd:import namespace="abcc3a54-e6f0-4180-86b3-bd2fb95de4a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EB3370-8AD1-4153-9FBE-214DC5831513}">
  <ds:schemaRefs>
    <ds:schemaRef ds:uri="http://schemas.microsoft.com/sharepoint/v3/contenttype/forms"/>
  </ds:schemaRefs>
</ds:datastoreItem>
</file>

<file path=customXml/itemProps3.xml><?xml version="1.0" encoding="utf-8"?>
<ds:datastoreItem xmlns:ds="http://schemas.openxmlformats.org/officeDocument/2006/customXml" ds:itemID="{B501E373-D8C6-4F9B-86E8-27353EE944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9511DE0-D2CF-4B4A-9479-B84AB5C0FF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2632</Words>
  <Characters>15008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Reflection</vt:lpstr>
    </vt:vector>
  </TitlesOfParts>
  <Company>University of Wales Trinity Saint David</Company>
  <LinksUpToDate>false</LinksUpToDate>
  <CharactersWithSpaces>17605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Changemakers: Creativity and Value Creation</dc:subject>
  <dc:creator>Chong Zhao hern 2120951</dc:creator>
  <cp:keywords/>
  <dc:description/>
  <cp:lastModifiedBy>Chong Zhao Hern (2120951)</cp:lastModifiedBy>
  <cp:revision>3</cp:revision>
  <dcterms:created xsi:type="dcterms:W3CDTF">2023-09-03T09:25:00Z</dcterms:created>
  <dcterms:modified xsi:type="dcterms:W3CDTF">2023-09-03T09:25:00Z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0x01010050276C9F849C534789590F477B415462</vt:lpwstr>
  </property>
</Properties>
</file>