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6010A8" w14:textId="77777777" w:rsidR="00EE50A0" w:rsidRDefault="00EE50A0" w:rsidP="00EE50A0">
      <w:pPr>
        <w:pStyle w:val="LabSection"/>
        <w:ind w:left="360"/>
        <w:rPr>
          <w:color w:val="FF0000"/>
        </w:rPr>
      </w:pPr>
      <w:r w:rsidRPr="008E3C20">
        <w:rPr>
          <w:color w:val="FF0000"/>
        </w:rPr>
        <w:t>Re</w:t>
      </w:r>
      <w:r>
        <w:rPr>
          <w:color w:val="FF0000"/>
        </w:rPr>
        <w:t xml:space="preserve">search Report (max 800 words): </w:t>
      </w:r>
    </w:p>
    <w:p w14:paraId="146BC018" w14:textId="77777777" w:rsidR="00EE50A0" w:rsidRPr="00B30437" w:rsidRDefault="00EE50A0" w:rsidP="00EE50A0">
      <w:pPr>
        <w:pStyle w:val="BodyText1"/>
        <w:ind w:left="360"/>
        <w:rPr>
          <w:color w:val="FF0000"/>
        </w:rPr>
      </w:pPr>
      <w:r>
        <w:rPr>
          <w:color w:val="FF0000"/>
        </w:rPr>
        <w:t xml:space="preserve">Write a research report comparing various </w:t>
      </w:r>
      <w:r w:rsidRPr="00B30437">
        <w:rPr>
          <w:color w:val="FF0000"/>
        </w:rPr>
        <w:t>Encryption standards</w:t>
      </w:r>
      <w:r>
        <w:rPr>
          <w:color w:val="FF0000"/>
        </w:rPr>
        <w:t xml:space="preserve">, e.g AES, SHA, DES, RSA. </w:t>
      </w:r>
      <w:r w:rsidRPr="00B30437">
        <w:rPr>
          <w:color w:val="FF0000"/>
        </w:rPr>
        <w:t xml:space="preserve"> </w:t>
      </w:r>
    </w:p>
    <w:p w14:paraId="04B52201" w14:textId="77777777" w:rsidR="00EE50A0" w:rsidRDefault="00EE50A0" w:rsidP="00EE50A0">
      <w:pPr>
        <w:pStyle w:val="BodyText1"/>
        <w:ind w:left="360"/>
        <w:rPr>
          <w:b/>
          <w:bCs/>
          <w:color w:val="00B050"/>
          <w:sz w:val="24"/>
          <w:u w:val="single"/>
        </w:rPr>
      </w:pPr>
      <w:r w:rsidRPr="008B7FB4">
        <w:rPr>
          <w:b/>
          <w:bCs/>
          <w:color w:val="00B050"/>
          <w:sz w:val="24"/>
          <w:u w:val="single"/>
        </w:rPr>
        <w:t>AES</w:t>
      </w:r>
    </w:p>
    <w:p w14:paraId="33E62634" w14:textId="77777777" w:rsidR="00EE50A0" w:rsidRDefault="00EE50A0" w:rsidP="00EE50A0">
      <w:pPr>
        <w:pStyle w:val="BodyText1"/>
        <w:spacing w:line="360" w:lineRule="auto"/>
        <w:ind w:left="360"/>
        <w:rPr>
          <w:color w:val="00B050"/>
          <w:sz w:val="24"/>
        </w:rPr>
      </w:pPr>
      <w:r>
        <w:rPr>
          <w:color w:val="00B050"/>
          <w:sz w:val="24"/>
        </w:rPr>
        <w:t xml:space="preserve">Advanced Encryption Standard or (AES) is a secret-key way of encrypting text chosen by the U.S. government to help protect classified information. It is used on both software and hardware worldwide to encrypt the classified data. It was developed in 1997 by The National Institute of Standards and Technology (NIST).  The reason for using AES is that it’s essential for the quickly growing tech communities that can get around encryption software and programs. </w:t>
      </w:r>
    </w:p>
    <w:p w14:paraId="1F546851" w14:textId="42262A67" w:rsidR="00EE50A0" w:rsidRDefault="00EE50A0" w:rsidP="00EE50A0">
      <w:pPr>
        <w:pStyle w:val="BodyText1"/>
        <w:spacing w:line="360" w:lineRule="auto"/>
        <w:ind w:left="360"/>
        <w:rPr>
          <w:color w:val="00B050"/>
          <w:sz w:val="24"/>
        </w:rPr>
      </w:pPr>
      <w:r>
        <w:rPr>
          <w:color w:val="00B050"/>
          <w:sz w:val="24"/>
        </w:rPr>
        <w:t>AES is comprised of three block ciphers: AES-128, AES-192 and AES-256. 128 uses a 128-bit key length to encrypt/decrypt a block of messages, 192 uses a 192-bit key length and 256 uses a 256-bit key length to encrypt/decrypt messages.</w:t>
      </w:r>
    </w:p>
    <w:p w14:paraId="4D3583D7" w14:textId="0F76F267" w:rsidR="00EE50A0" w:rsidRDefault="00EE50A0" w:rsidP="00EE50A0">
      <w:pPr>
        <w:pStyle w:val="BodyText1"/>
        <w:spacing w:line="360" w:lineRule="auto"/>
        <w:ind w:left="360"/>
        <w:rPr>
          <w:b/>
          <w:bCs/>
          <w:color w:val="00B050"/>
          <w:sz w:val="24"/>
          <w:u w:val="single"/>
        </w:rPr>
      </w:pPr>
      <w:r w:rsidRPr="00EE50A0">
        <w:rPr>
          <w:b/>
          <w:bCs/>
          <w:color w:val="00B050"/>
          <w:sz w:val="24"/>
          <w:u w:val="single"/>
        </w:rPr>
        <w:t>SHA</w:t>
      </w:r>
    </w:p>
    <w:p w14:paraId="613E186E" w14:textId="32F596AA" w:rsidR="00EE50A0" w:rsidRDefault="00EE50A0" w:rsidP="00EE50A0">
      <w:pPr>
        <w:pStyle w:val="BodyText1"/>
        <w:spacing w:line="360" w:lineRule="auto"/>
        <w:ind w:left="360"/>
        <w:rPr>
          <w:color w:val="00B050"/>
          <w:sz w:val="24"/>
        </w:rPr>
      </w:pPr>
      <w:r>
        <w:rPr>
          <w:color w:val="00B050"/>
          <w:sz w:val="24"/>
        </w:rPr>
        <w:t>Secure Hash Algorith</w:t>
      </w:r>
      <w:r w:rsidR="00DC7F8E">
        <w:rPr>
          <w:color w:val="00B050"/>
          <w:sz w:val="24"/>
        </w:rPr>
        <w:t>ms or (SHA) are built up of cryptographic functions designed to keep data secured. It works by transforming the data using a hash function. Hash function being an algorithm that consists of modular additions, compression and bitwise operations. The hash function will produce a fixed-size string which is not similar whatsoever to the original. The algorithms are developed to be one-way functions.</w:t>
      </w:r>
      <w:r w:rsidR="00FF0F8A">
        <w:rPr>
          <w:color w:val="00B050"/>
          <w:sz w:val="24"/>
        </w:rPr>
        <w:t xml:space="preserve"> This means that once they’re transformed into their new hash values, they can not be transformed back its previous form.</w:t>
      </w:r>
    </w:p>
    <w:p w14:paraId="7D3ECE83" w14:textId="3AE1FF63" w:rsidR="00FF0F8A" w:rsidRPr="00EE50A0" w:rsidRDefault="00FF0F8A" w:rsidP="00EE50A0">
      <w:pPr>
        <w:pStyle w:val="BodyText1"/>
        <w:spacing w:line="360" w:lineRule="auto"/>
        <w:ind w:left="360"/>
        <w:rPr>
          <w:color w:val="00B050"/>
          <w:sz w:val="24"/>
        </w:rPr>
      </w:pPr>
      <w:r>
        <w:rPr>
          <w:color w:val="00B050"/>
          <w:sz w:val="24"/>
        </w:rPr>
        <w:t xml:space="preserve">SHA-1, SHA-2, and SHA-3 were all developed to </w:t>
      </w:r>
      <w:r w:rsidR="00E5000A">
        <w:rPr>
          <w:color w:val="00B050"/>
          <w:sz w:val="24"/>
        </w:rPr>
        <w:t>increasingly get stronger in response to hackers attempting to get encrypted data. SHA-0 is now outdated and should not be used as it has been exposed to hackers that now know how to get around it and expose its vulnerabilities.</w:t>
      </w:r>
    </w:p>
    <w:p w14:paraId="7D3810DF" w14:textId="07D50E3A" w:rsidR="00E5000A" w:rsidRDefault="00E5000A" w:rsidP="00E5000A">
      <w:pPr>
        <w:pStyle w:val="BodyText1"/>
        <w:spacing w:line="360" w:lineRule="auto"/>
        <w:ind w:left="360"/>
        <w:rPr>
          <w:b/>
          <w:bCs/>
          <w:color w:val="00B050"/>
          <w:sz w:val="24"/>
          <w:u w:val="single"/>
        </w:rPr>
      </w:pPr>
      <w:r>
        <w:rPr>
          <w:b/>
          <w:bCs/>
          <w:color w:val="00B050"/>
          <w:sz w:val="24"/>
          <w:u w:val="single"/>
        </w:rPr>
        <w:t>DES</w:t>
      </w:r>
    </w:p>
    <w:p w14:paraId="0801E338" w14:textId="21E4C867" w:rsidR="00EE50A0" w:rsidRDefault="00E5000A" w:rsidP="00EE50A0">
      <w:pPr>
        <w:pStyle w:val="BodyText1"/>
        <w:spacing w:line="360" w:lineRule="auto"/>
        <w:ind w:left="360"/>
        <w:rPr>
          <w:color w:val="00B050"/>
          <w:sz w:val="24"/>
        </w:rPr>
      </w:pPr>
      <w:r>
        <w:rPr>
          <w:color w:val="00B050"/>
          <w:sz w:val="24"/>
        </w:rPr>
        <w:t xml:space="preserve">Data Encryption Standard or (DES) is one of the most widely accepted cryptographic systems that is available today. It was developed by IBM in the </w:t>
      </w:r>
      <w:r w:rsidR="00B110E6">
        <w:rPr>
          <w:color w:val="00B050"/>
          <w:sz w:val="24"/>
        </w:rPr>
        <w:t>early 19</w:t>
      </w:r>
      <w:r>
        <w:rPr>
          <w:color w:val="00B050"/>
          <w:sz w:val="24"/>
        </w:rPr>
        <w:t xml:space="preserve">70’s and the U.S. government then later started to use it as a national </w:t>
      </w:r>
      <w:r w:rsidR="00B110E6">
        <w:rPr>
          <w:color w:val="00B050"/>
          <w:sz w:val="24"/>
        </w:rPr>
        <w:t xml:space="preserve">bureau of standards as an “official Federal Information Processing Standard (FIPS)” for the U.S. in 1976. Unlike any other, it uses a 56-bit key to encrypt the 64 bit block size data. </w:t>
      </w:r>
    </w:p>
    <w:p w14:paraId="6585BAA9" w14:textId="77777777" w:rsidR="00B110E6" w:rsidRDefault="00B110E6" w:rsidP="00EE50A0">
      <w:pPr>
        <w:pStyle w:val="BodyText1"/>
        <w:spacing w:line="360" w:lineRule="auto"/>
        <w:ind w:left="360"/>
        <w:rPr>
          <w:color w:val="00B050"/>
          <w:sz w:val="24"/>
        </w:rPr>
      </w:pPr>
    </w:p>
    <w:p w14:paraId="1C74B56E" w14:textId="44610FE8" w:rsidR="00EE50A0" w:rsidRDefault="00EE50A0" w:rsidP="00EE50A0">
      <w:pPr>
        <w:pStyle w:val="BodyText1"/>
        <w:spacing w:line="360" w:lineRule="auto"/>
        <w:ind w:left="360"/>
        <w:rPr>
          <w:color w:val="00B050"/>
          <w:sz w:val="24"/>
        </w:rPr>
      </w:pPr>
    </w:p>
    <w:p w14:paraId="5AAC140B" w14:textId="7C7B9A57" w:rsidR="00EE50A0" w:rsidRPr="00B110E6" w:rsidRDefault="00B110E6" w:rsidP="00EE50A0">
      <w:pPr>
        <w:pStyle w:val="BodyText1"/>
        <w:spacing w:line="360" w:lineRule="auto"/>
        <w:ind w:left="360"/>
        <w:rPr>
          <w:b/>
          <w:bCs/>
          <w:color w:val="00B050"/>
          <w:sz w:val="24"/>
          <w:u w:val="single"/>
        </w:rPr>
      </w:pPr>
      <w:r w:rsidRPr="00B110E6">
        <w:rPr>
          <w:b/>
          <w:bCs/>
          <w:color w:val="00B050"/>
          <w:sz w:val="24"/>
          <w:u w:val="single"/>
        </w:rPr>
        <w:t>RSA</w:t>
      </w:r>
    </w:p>
    <w:p w14:paraId="3D6D02F3" w14:textId="56642529" w:rsidR="00EE50A0" w:rsidRDefault="00B110E6" w:rsidP="00EE50A0">
      <w:pPr>
        <w:pStyle w:val="BodyText1"/>
        <w:spacing w:line="360" w:lineRule="auto"/>
        <w:ind w:left="360"/>
        <w:rPr>
          <w:color w:val="00B050"/>
          <w:sz w:val="24"/>
        </w:rPr>
      </w:pPr>
      <w:r>
        <w:rPr>
          <w:color w:val="00B050"/>
          <w:sz w:val="24"/>
        </w:rPr>
        <w:t xml:space="preserve">Rivest, Shamir, and Adelman or (RSA) </w:t>
      </w:r>
      <w:r w:rsidR="00300963">
        <w:rPr>
          <w:color w:val="00B050"/>
          <w:sz w:val="24"/>
        </w:rPr>
        <w:t>is public-key encryption technology developed by RSA Data Security Inc. The RSA algorithm is used to factor in large numbers in encryption.</w:t>
      </w:r>
    </w:p>
    <w:p w14:paraId="7F929165" w14:textId="0B0F00B8" w:rsidR="00EE50A0" w:rsidRDefault="00300963" w:rsidP="00EE50A0">
      <w:pPr>
        <w:pStyle w:val="BodyText1"/>
        <w:spacing w:line="360" w:lineRule="auto"/>
        <w:ind w:left="360"/>
        <w:rPr>
          <w:color w:val="00B050"/>
          <w:sz w:val="24"/>
        </w:rPr>
      </w:pPr>
      <w:r>
        <w:rPr>
          <w:color w:val="00B050"/>
          <w:sz w:val="24"/>
        </w:rPr>
        <w:t xml:space="preserve">The RSA algorithm has become the standard for industrial strength encryption for data passed through the web. It is prebuilt into many software programs like Internet Explorer. The U.S. government has put a restriction on the technology, and it should not be </w:t>
      </w:r>
    </w:p>
    <w:p w14:paraId="2DCE2A60" w14:textId="20F4EC39" w:rsidR="00EE50A0" w:rsidRDefault="00300963" w:rsidP="00EE50A0">
      <w:pPr>
        <w:pStyle w:val="BodyText1"/>
        <w:spacing w:line="360" w:lineRule="auto"/>
        <w:ind w:left="360"/>
        <w:rPr>
          <w:color w:val="00B050"/>
          <w:sz w:val="24"/>
        </w:rPr>
      </w:pPr>
      <w:r>
        <w:rPr>
          <w:color w:val="00B050"/>
          <w:sz w:val="24"/>
        </w:rPr>
        <w:t xml:space="preserve">transported to any foreign </w:t>
      </w:r>
      <w:commentRangeStart w:id="0"/>
      <w:r>
        <w:rPr>
          <w:color w:val="00B050"/>
          <w:sz w:val="24"/>
        </w:rPr>
        <w:t>country</w:t>
      </w:r>
      <w:commentRangeEnd w:id="0"/>
      <w:r w:rsidR="00042671">
        <w:rPr>
          <w:rStyle w:val="CommentReference"/>
        </w:rPr>
        <w:commentReference w:id="0"/>
      </w:r>
      <w:r>
        <w:rPr>
          <w:color w:val="00B050"/>
          <w:sz w:val="24"/>
        </w:rPr>
        <w:t xml:space="preserve">. </w:t>
      </w:r>
    </w:p>
    <w:p w14:paraId="438B7D5B" w14:textId="77777777" w:rsidR="00B110E6" w:rsidRDefault="00B110E6" w:rsidP="00E5000A">
      <w:pPr>
        <w:pStyle w:val="BodyText1"/>
        <w:spacing w:line="360" w:lineRule="auto"/>
        <w:ind w:left="360"/>
        <w:rPr>
          <w:b/>
          <w:bCs/>
          <w:color w:val="000000" w:themeColor="text1"/>
          <w:sz w:val="36"/>
          <w:szCs w:val="32"/>
          <w:u w:val="single"/>
        </w:rPr>
      </w:pPr>
    </w:p>
    <w:p w14:paraId="26585902" w14:textId="77777777" w:rsidR="00B110E6" w:rsidRDefault="00B110E6" w:rsidP="00E5000A">
      <w:pPr>
        <w:pStyle w:val="BodyText1"/>
        <w:spacing w:line="360" w:lineRule="auto"/>
        <w:ind w:left="360"/>
        <w:rPr>
          <w:b/>
          <w:bCs/>
          <w:color w:val="000000" w:themeColor="text1"/>
          <w:sz w:val="36"/>
          <w:szCs w:val="32"/>
          <w:u w:val="single"/>
        </w:rPr>
      </w:pPr>
    </w:p>
    <w:p w14:paraId="1C10D8D6" w14:textId="77777777" w:rsidR="00B110E6" w:rsidRDefault="00B110E6" w:rsidP="00E5000A">
      <w:pPr>
        <w:pStyle w:val="BodyText1"/>
        <w:spacing w:line="360" w:lineRule="auto"/>
        <w:ind w:left="360"/>
        <w:rPr>
          <w:b/>
          <w:bCs/>
          <w:color w:val="000000" w:themeColor="text1"/>
          <w:sz w:val="36"/>
          <w:szCs w:val="32"/>
          <w:u w:val="single"/>
        </w:rPr>
      </w:pPr>
    </w:p>
    <w:p w14:paraId="430B7F34" w14:textId="77777777" w:rsidR="00B110E6" w:rsidRDefault="00B110E6" w:rsidP="00E5000A">
      <w:pPr>
        <w:pStyle w:val="BodyText1"/>
        <w:spacing w:line="360" w:lineRule="auto"/>
        <w:ind w:left="360"/>
        <w:rPr>
          <w:b/>
          <w:bCs/>
          <w:color w:val="000000" w:themeColor="text1"/>
          <w:sz w:val="36"/>
          <w:szCs w:val="32"/>
          <w:u w:val="single"/>
        </w:rPr>
      </w:pPr>
    </w:p>
    <w:p w14:paraId="61463F93" w14:textId="77777777" w:rsidR="00B110E6" w:rsidRDefault="00B110E6" w:rsidP="00E5000A">
      <w:pPr>
        <w:pStyle w:val="BodyText1"/>
        <w:spacing w:line="360" w:lineRule="auto"/>
        <w:ind w:left="360"/>
        <w:rPr>
          <w:b/>
          <w:bCs/>
          <w:color w:val="000000" w:themeColor="text1"/>
          <w:sz w:val="36"/>
          <w:szCs w:val="32"/>
          <w:u w:val="single"/>
        </w:rPr>
      </w:pPr>
    </w:p>
    <w:p w14:paraId="621D0CD5" w14:textId="77777777" w:rsidR="00B110E6" w:rsidRDefault="00B110E6" w:rsidP="00E5000A">
      <w:pPr>
        <w:pStyle w:val="BodyText1"/>
        <w:spacing w:line="360" w:lineRule="auto"/>
        <w:ind w:left="360"/>
        <w:rPr>
          <w:b/>
          <w:bCs/>
          <w:color w:val="000000" w:themeColor="text1"/>
          <w:sz w:val="36"/>
          <w:szCs w:val="32"/>
          <w:u w:val="single"/>
        </w:rPr>
      </w:pPr>
    </w:p>
    <w:p w14:paraId="0F60A616" w14:textId="77777777" w:rsidR="00B110E6" w:rsidRDefault="00B110E6" w:rsidP="00E5000A">
      <w:pPr>
        <w:pStyle w:val="BodyText1"/>
        <w:spacing w:line="360" w:lineRule="auto"/>
        <w:ind w:left="360"/>
        <w:rPr>
          <w:b/>
          <w:bCs/>
          <w:color w:val="000000" w:themeColor="text1"/>
          <w:sz w:val="36"/>
          <w:szCs w:val="32"/>
          <w:u w:val="single"/>
        </w:rPr>
      </w:pPr>
    </w:p>
    <w:p w14:paraId="18A2F5F9" w14:textId="77777777" w:rsidR="00B110E6" w:rsidRDefault="00B110E6" w:rsidP="00E5000A">
      <w:pPr>
        <w:pStyle w:val="BodyText1"/>
        <w:spacing w:line="360" w:lineRule="auto"/>
        <w:ind w:left="360"/>
        <w:rPr>
          <w:b/>
          <w:bCs/>
          <w:color w:val="000000" w:themeColor="text1"/>
          <w:sz w:val="36"/>
          <w:szCs w:val="32"/>
          <w:u w:val="single"/>
        </w:rPr>
      </w:pPr>
    </w:p>
    <w:p w14:paraId="5D3BF87E" w14:textId="77777777" w:rsidR="00B110E6" w:rsidRDefault="00B110E6" w:rsidP="00E5000A">
      <w:pPr>
        <w:pStyle w:val="BodyText1"/>
        <w:spacing w:line="360" w:lineRule="auto"/>
        <w:ind w:left="360"/>
        <w:rPr>
          <w:b/>
          <w:bCs/>
          <w:color w:val="000000" w:themeColor="text1"/>
          <w:sz w:val="36"/>
          <w:szCs w:val="32"/>
          <w:u w:val="single"/>
        </w:rPr>
      </w:pPr>
    </w:p>
    <w:p w14:paraId="2DFCBB50" w14:textId="77777777" w:rsidR="00B110E6" w:rsidRDefault="00B110E6" w:rsidP="00E5000A">
      <w:pPr>
        <w:pStyle w:val="BodyText1"/>
        <w:spacing w:line="360" w:lineRule="auto"/>
        <w:ind w:left="360"/>
        <w:rPr>
          <w:b/>
          <w:bCs/>
          <w:color w:val="000000" w:themeColor="text1"/>
          <w:sz w:val="36"/>
          <w:szCs w:val="32"/>
          <w:u w:val="single"/>
        </w:rPr>
      </w:pPr>
    </w:p>
    <w:p w14:paraId="55A5AC8F" w14:textId="77777777" w:rsidR="00B110E6" w:rsidRDefault="00B110E6" w:rsidP="00E5000A">
      <w:pPr>
        <w:pStyle w:val="BodyText1"/>
        <w:spacing w:line="360" w:lineRule="auto"/>
        <w:ind w:left="360"/>
        <w:rPr>
          <w:b/>
          <w:bCs/>
          <w:color w:val="000000" w:themeColor="text1"/>
          <w:sz w:val="36"/>
          <w:szCs w:val="32"/>
          <w:u w:val="single"/>
        </w:rPr>
      </w:pPr>
    </w:p>
    <w:p w14:paraId="732A0C2B" w14:textId="77777777" w:rsidR="00B110E6" w:rsidRDefault="00B110E6" w:rsidP="00E5000A">
      <w:pPr>
        <w:pStyle w:val="BodyText1"/>
        <w:spacing w:line="360" w:lineRule="auto"/>
        <w:ind w:left="360"/>
        <w:rPr>
          <w:b/>
          <w:bCs/>
          <w:color w:val="000000" w:themeColor="text1"/>
          <w:sz w:val="36"/>
          <w:szCs w:val="32"/>
          <w:u w:val="single"/>
        </w:rPr>
      </w:pPr>
    </w:p>
    <w:p w14:paraId="3DFBF3BF" w14:textId="77777777" w:rsidR="00B110E6" w:rsidRDefault="00B110E6" w:rsidP="00E5000A">
      <w:pPr>
        <w:pStyle w:val="BodyText1"/>
        <w:spacing w:line="360" w:lineRule="auto"/>
        <w:ind w:left="360"/>
        <w:rPr>
          <w:b/>
          <w:bCs/>
          <w:color w:val="000000" w:themeColor="text1"/>
          <w:sz w:val="36"/>
          <w:szCs w:val="32"/>
          <w:u w:val="single"/>
        </w:rPr>
      </w:pPr>
    </w:p>
    <w:p w14:paraId="19F97265" w14:textId="77777777" w:rsidR="00B110E6" w:rsidRDefault="00B110E6" w:rsidP="00E5000A">
      <w:pPr>
        <w:pStyle w:val="BodyText1"/>
        <w:spacing w:line="360" w:lineRule="auto"/>
        <w:ind w:left="360"/>
        <w:rPr>
          <w:b/>
          <w:bCs/>
          <w:color w:val="000000" w:themeColor="text1"/>
          <w:sz w:val="36"/>
          <w:szCs w:val="32"/>
          <w:u w:val="single"/>
        </w:rPr>
      </w:pPr>
    </w:p>
    <w:p w14:paraId="31E46433" w14:textId="77777777" w:rsidR="00B110E6" w:rsidRDefault="00B110E6" w:rsidP="00E5000A">
      <w:pPr>
        <w:pStyle w:val="BodyText1"/>
        <w:spacing w:line="360" w:lineRule="auto"/>
        <w:ind w:left="360"/>
        <w:rPr>
          <w:b/>
          <w:bCs/>
          <w:color w:val="000000" w:themeColor="text1"/>
          <w:sz w:val="36"/>
          <w:szCs w:val="32"/>
          <w:u w:val="single"/>
        </w:rPr>
      </w:pPr>
    </w:p>
    <w:p w14:paraId="2A77E873" w14:textId="11A63FA5" w:rsidR="00EE50A0" w:rsidRDefault="00EE50A0" w:rsidP="00E5000A">
      <w:pPr>
        <w:pStyle w:val="BodyText1"/>
        <w:spacing w:line="360" w:lineRule="auto"/>
        <w:ind w:left="360"/>
        <w:rPr>
          <w:b/>
          <w:bCs/>
          <w:color w:val="000000" w:themeColor="text1"/>
          <w:sz w:val="36"/>
          <w:szCs w:val="32"/>
          <w:u w:val="single"/>
        </w:rPr>
      </w:pPr>
      <w:r w:rsidRPr="00EE50A0">
        <w:rPr>
          <w:b/>
          <w:bCs/>
          <w:color w:val="000000" w:themeColor="text1"/>
          <w:sz w:val="36"/>
          <w:szCs w:val="32"/>
          <w:u w:val="single"/>
        </w:rPr>
        <w:t>References</w:t>
      </w:r>
    </w:p>
    <w:p w14:paraId="7AB194D1" w14:textId="172EB057" w:rsidR="00EE50A0" w:rsidRDefault="00EE50A0" w:rsidP="00EE50A0">
      <w:pPr>
        <w:pStyle w:val="BodyText1"/>
        <w:spacing w:line="360" w:lineRule="auto"/>
        <w:ind w:left="360"/>
      </w:pPr>
      <w:r>
        <w:t xml:space="preserve">AES: </w:t>
      </w:r>
      <w:hyperlink r:id="rId10" w:history="1">
        <w:r w:rsidRPr="00554FEA">
          <w:rPr>
            <w:rStyle w:val="Hyperlink"/>
          </w:rPr>
          <w:t>https://searchsecurity.techtarget.com/definition/Advanced-Encryption-Standard</w:t>
        </w:r>
      </w:hyperlink>
    </w:p>
    <w:p w14:paraId="752FBCD0" w14:textId="0B0F47F1" w:rsidR="00DC7F8E" w:rsidRDefault="00DC7F8E" w:rsidP="00EE50A0">
      <w:pPr>
        <w:pStyle w:val="BodyText1"/>
        <w:spacing w:line="360" w:lineRule="auto"/>
        <w:ind w:left="360"/>
      </w:pPr>
      <w:r>
        <w:t xml:space="preserve">All: </w:t>
      </w:r>
      <w:hyperlink r:id="rId11" w:history="1">
        <w:r>
          <w:rPr>
            <w:rStyle w:val="Hyperlink"/>
          </w:rPr>
          <w:t>http://eprints.rclis.org/33889/1/comparison%20report%20.pdf</w:t>
        </w:r>
      </w:hyperlink>
    </w:p>
    <w:p w14:paraId="6447AD42" w14:textId="3E353E89" w:rsidR="00E5000A" w:rsidRDefault="00E5000A" w:rsidP="00EE50A0">
      <w:pPr>
        <w:pStyle w:val="BodyText1"/>
        <w:spacing w:line="360" w:lineRule="auto"/>
        <w:ind w:left="360"/>
      </w:pPr>
      <w:r>
        <w:t xml:space="preserve">SHA: </w:t>
      </w:r>
      <w:hyperlink r:id="rId12" w:history="1">
        <w:r>
          <w:rPr>
            <w:rStyle w:val="Hyperlink"/>
          </w:rPr>
          <w:t>https://brilliant.org/wiki/secure-hashing-algorithms/</w:t>
        </w:r>
      </w:hyperlink>
    </w:p>
    <w:p w14:paraId="23029CDF" w14:textId="77777777" w:rsidR="00EE50A0" w:rsidRPr="00EE50A0" w:rsidRDefault="00EE50A0" w:rsidP="00EE50A0">
      <w:pPr>
        <w:pStyle w:val="BodyText1"/>
        <w:spacing w:line="360" w:lineRule="auto"/>
        <w:ind w:left="360"/>
        <w:rPr>
          <w:b/>
          <w:bCs/>
          <w:color w:val="000000" w:themeColor="text1"/>
          <w:sz w:val="36"/>
          <w:szCs w:val="32"/>
          <w:u w:val="single"/>
        </w:rPr>
      </w:pPr>
    </w:p>
    <w:p w14:paraId="3A707070" w14:textId="77777777" w:rsidR="00EE50A0" w:rsidRPr="008B7FB4" w:rsidRDefault="00EE50A0" w:rsidP="00EE50A0">
      <w:pPr>
        <w:pStyle w:val="BodyText1"/>
        <w:spacing w:line="360" w:lineRule="auto"/>
        <w:ind w:left="360"/>
        <w:rPr>
          <w:sz w:val="24"/>
          <w:szCs w:val="24"/>
        </w:rPr>
      </w:pPr>
    </w:p>
    <w:p w14:paraId="43A6F592" w14:textId="77777777" w:rsidR="00337D94" w:rsidRDefault="00042671"/>
    <w:sectPr w:rsidR="00337D94" w:rsidSect="008C4307">
      <w:headerReference w:type="default" r:id="rId13"/>
      <w:footerReference w:type="default" r:id="rId14"/>
      <w:headerReference w:type="first" r:id="rId15"/>
      <w:footerReference w:type="first" r:id="rId16"/>
      <w:pgSz w:w="12240" w:h="15840" w:code="1"/>
      <w:pgMar w:top="1440" w:right="1080" w:bottom="1440" w:left="1080" w:header="720" w:footer="720" w:gutter="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Ian Lewis" w:date="2020-06-02T15:43:00Z" w:initials="IL">
    <w:p w14:paraId="28FE0FBE" w14:textId="0AA770FF" w:rsidR="00042671" w:rsidRDefault="00042671">
      <w:pPr>
        <w:pStyle w:val="CommentText"/>
      </w:pPr>
      <w:r>
        <w:rPr>
          <w:rStyle w:val="CommentReference"/>
        </w:rPr>
        <w:annotationRef/>
      </w:r>
      <w:r>
        <w:t>A little brief for each section, no comparison or referencing.  Ensure research uses robust sources.</w:t>
      </w:r>
      <w:bookmarkStart w:id="1" w:name="_GoBack"/>
      <w:bookmarkEnd w:id="1"/>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8FE0FBE"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8FE0FBE" w16cid:durableId="2280F22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9479F4" w14:textId="77777777" w:rsidR="00000000" w:rsidRDefault="00042671">
      <w:pPr>
        <w:spacing w:before="0" w:after="0" w:line="240" w:lineRule="auto"/>
      </w:pPr>
      <w:r>
        <w:separator/>
      </w:r>
    </w:p>
  </w:endnote>
  <w:endnote w:type="continuationSeparator" w:id="0">
    <w:p w14:paraId="3DF7454C" w14:textId="77777777" w:rsidR="00000000" w:rsidRDefault="0004267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270511" w14:textId="77777777" w:rsidR="005C0263" w:rsidRPr="0090659A" w:rsidRDefault="00042671"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426770" w14:textId="77777777" w:rsidR="005C0263" w:rsidRPr="0090659A" w:rsidRDefault="00042671"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1A83A0" w14:textId="77777777" w:rsidR="00000000" w:rsidRDefault="00042671">
      <w:pPr>
        <w:spacing w:before="0" w:after="0" w:line="240" w:lineRule="auto"/>
      </w:pPr>
      <w:r>
        <w:separator/>
      </w:r>
    </w:p>
  </w:footnote>
  <w:footnote w:type="continuationSeparator" w:id="0">
    <w:p w14:paraId="262185D1" w14:textId="77777777" w:rsidR="00000000" w:rsidRDefault="00042671">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32B396" w14:textId="77777777" w:rsidR="005C0263" w:rsidRDefault="00042671"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5F2C22" w14:textId="77777777" w:rsidR="005C0263" w:rsidRDefault="00042671">
    <w:pPr>
      <w:pStyle w:val="Header"/>
    </w:pPr>
    <w:r>
      <w:rPr>
        <w:noProof/>
        <w:lang w:eastAsia="en-GB"/>
      </w:rPr>
      <w:drawing>
        <wp:anchor distT="0" distB="0" distL="114300" distR="114300" simplePos="0" relativeHeight="251659264" behindDoc="1" locked="0" layoutInCell="1" allowOverlap="1" wp14:anchorId="436A5BE7" wp14:editId="625486AE">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0A0"/>
    <w:rsid w:val="00042671"/>
    <w:rsid w:val="00300963"/>
    <w:rsid w:val="00547616"/>
    <w:rsid w:val="00B110E6"/>
    <w:rsid w:val="00DC7F8E"/>
    <w:rsid w:val="00E5000A"/>
    <w:rsid w:val="00EE50A0"/>
    <w:rsid w:val="00FF0F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15F86"/>
  <w15:chartTrackingRefBased/>
  <w15:docId w15:val="{8954BCEB-6625-48C5-9027-48C77FF3D0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EE50A0"/>
    <w:pPr>
      <w:spacing w:before="60" w:after="60" w:line="276" w:lineRule="auto"/>
    </w:pPr>
    <w:rPr>
      <w:rFonts w:ascii="Arial" w:eastAsia="Calibri" w:hAnsi="Arial"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abSection">
    <w:name w:val="Lab Section"/>
    <w:basedOn w:val="Normal"/>
    <w:next w:val="BodyText1"/>
    <w:qFormat/>
    <w:rsid w:val="00EE50A0"/>
    <w:pPr>
      <w:keepNext/>
      <w:numPr>
        <w:numId w:val="1"/>
      </w:numPr>
      <w:spacing w:before="240" w:after="120" w:line="240" w:lineRule="auto"/>
    </w:pPr>
    <w:rPr>
      <w:rFonts w:eastAsia="Times New Roman"/>
      <w:b/>
      <w:bCs/>
      <w:iCs/>
      <w:sz w:val="24"/>
    </w:rPr>
  </w:style>
  <w:style w:type="paragraph" w:customStyle="1" w:styleId="PageHead">
    <w:name w:val="Page Head"/>
    <w:basedOn w:val="Normal"/>
    <w:qFormat/>
    <w:rsid w:val="00EE50A0"/>
    <w:pPr>
      <w:pBdr>
        <w:bottom w:val="single" w:sz="18" w:space="1" w:color="auto"/>
      </w:pBdr>
      <w:tabs>
        <w:tab w:val="right" w:pos="10080"/>
      </w:tabs>
    </w:pPr>
    <w:rPr>
      <w:b/>
      <w:sz w:val="20"/>
    </w:rPr>
  </w:style>
  <w:style w:type="paragraph" w:styleId="Header">
    <w:name w:val="header"/>
    <w:basedOn w:val="Normal"/>
    <w:link w:val="HeaderChar"/>
    <w:uiPriority w:val="99"/>
    <w:unhideWhenUsed/>
    <w:rsid w:val="00EE50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50A0"/>
    <w:rPr>
      <w:rFonts w:ascii="Arial" w:eastAsia="Calibri" w:hAnsi="Arial" w:cs="Times New Roman"/>
      <w:lang w:val="en-US"/>
    </w:rPr>
  </w:style>
  <w:style w:type="paragraph" w:styleId="Footer">
    <w:name w:val="footer"/>
    <w:basedOn w:val="Normal"/>
    <w:link w:val="FooterChar"/>
    <w:autoRedefine/>
    <w:uiPriority w:val="99"/>
    <w:unhideWhenUsed/>
    <w:rsid w:val="00EE50A0"/>
    <w:pPr>
      <w:tabs>
        <w:tab w:val="right" w:pos="10080"/>
      </w:tabs>
      <w:spacing w:after="0" w:line="240" w:lineRule="auto"/>
    </w:pPr>
    <w:rPr>
      <w:sz w:val="16"/>
      <w:lang w:val="x-none" w:eastAsia="x-none"/>
    </w:rPr>
  </w:style>
  <w:style w:type="character" w:customStyle="1" w:styleId="FooterChar">
    <w:name w:val="Footer Char"/>
    <w:basedOn w:val="DefaultParagraphFont"/>
    <w:link w:val="Footer"/>
    <w:uiPriority w:val="99"/>
    <w:rsid w:val="00EE50A0"/>
    <w:rPr>
      <w:rFonts w:ascii="Arial" w:eastAsia="Calibri" w:hAnsi="Arial" w:cs="Times New Roman"/>
      <w:sz w:val="16"/>
      <w:lang w:val="x-none" w:eastAsia="x-none"/>
    </w:rPr>
  </w:style>
  <w:style w:type="paragraph" w:customStyle="1" w:styleId="BodyText1">
    <w:name w:val="Body Text1"/>
    <w:basedOn w:val="Normal"/>
    <w:qFormat/>
    <w:rsid w:val="00EE50A0"/>
    <w:pPr>
      <w:spacing w:line="240" w:lineRule="auto"/>
    </w:pPr>
    <w:rPr>
      <w:sz w:val="20"/>
    </w:rPr>
  </w:style>
  <w:style w:type="paragraph" w:customStyle="1" w:styleId="ReflectionQ">
    <w:name w:val="Reflection Q"/>
    <w:basedOn w:val="Normal"/>
    <w:qFormat/>
    <w:rsid w:val="00EE50A0"/>
    <w:pPr>
      <w:numPr>
        <w:ilvl w:val="1"/>
        <w:numId w:val="1"/>
      </w:numPr>
      <w:spacing w:before="120" w:after="120" w:line="240" w:lineRule="auto"/>
    </w:pPr>
    <w:rPr>
      <w:sz w:val="20"/>
    </w:rPr>
  </w:style>
  <w:style w:type="numbering" w:customStyle="1" w:styleId="SectionList">
    <w:name w:val="Section_List"/>
    <w:basedOn w:val="NoList"/>
    <w:uiPriority w:val="99"/>
    <w:rsid w:val="00EE50A0"/>
    <w:pPr>
      <w:numPr>
        <w:numId w:val="1"/>
      </w:numPr>
    </w:pPr>
  </w:style>
  <w:style w:type="character" w:styleId="Hyperlink">
    <w:name w:val="Hyperlink"/>
    <w:basedOn w:val="DefaultParagraphFont"/>
    <w:uiPriority w:val="99"/>
    <w:unhideWhenUsed/>
    <w:rsid w:val="00EE50A0"/>
    <w:rPr>
      <w:color w:val="0000FF"/>
      <w:u w:val="single"/>
    </w:rPr>
  </w:style>
  <w:style w:type="character" w:styleId="UnresolvedMention">
    <w:name w:val="Unresolved Mention"/>
    <w:basedOn w:val="DefaultParagraphFont"/>
    <w:uiPriority w:val="99"/>
    <w:semiHidden/>
    <w:unhideWhenUsed/>
    <w:rsid w:val="00EE50A0"/>
    <w:rPr>
      <w:color w:val="605E5C"/>
      <w:shd w:val="clear" w:color="auto" w:fill="E1DFDD"/>
    </w:rPr>
  </w:style>
  <w:style w:type="character" w:styleId="CommentReference">
    <w:name w:val="annotation reference"/>
    <w:basedOn w:val="DefaultParagraphFont"/>
    <w:uiPriority w:val="99"/>
    <w:semiHidden/>
    <w:unhideWhenUsed/>
    <w:rsid w:val="00042671"/>
    <w:rPr>
      <w:sz w:val="16"/>
      <w:szCs w:val="16"/>
    </w:rPr>
  </w:style>
  <w:style w:type="paragraph" w:styleId="CommentText">
    <w:name w:val="annotation text"/>
    <w:basedOn w:val="Normal"/>
    <w:link w:val="CommentTextChar"/>
    <w:uiPriority w:val="99"/>
    <w:semiHidden/>
    <w:unhideWhenUsed/>
    <w:rsid w:val="00042671"/>
    <w:pPr>
      <w:spacing w:line="240" w:lineRule="auto"/>
    </w:pPr>
    <w:rPr>
      <w:sz w:val="20"/>
      <w:szCs w:val="20"/>
    </w:rPr>
  </w:style>
  <w:style w:type="character" w:customStyle="1" w:styleId="CommentTextChar">
    <w:name w:val="Comment Text Char"/>
    <w:basedOn w:val="DefaultParagraphFont"/>
    <w:link w:val="CommentText"/>
    <w:uiPriority w:val="99"/>
    <w:semiHidden/>
    <w:rsid w:val="00042671"/>
    <w:rPr>
      <w:rFonts w:ascii="Arial" w:eastAsia="Calibri" w:hAnsi="Arial"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042671"/>
    <w:rPr>
      <w:b/>
      <w:bCs/>
    </w:rPr>
  </w:style>
  <w:style w:type="character" w:customStyle="1" w:styleId="CommentSubjectChar">
    <w:name w:val="Comment Subject Char"/>
    <w:basedOn w:val="CommentTextChar"/>
    <w:link w:val="CommentSubject"/>
    <w:uiPriority w:val="99"/>
    <w:semiHidden/>
    <w:rsid w:val="00042671"/>
    <w:rPr>
      <w:rFonts w:ascii="Arial" w:eastAsia="Calibri" w:hAnsi="Arial" w:cs="Times New Roman"/>
      <w:b/>
      <w:bCs/>
      <w:sz w:val="20"/>
      <w:szCs w:val="20"/>
      <w:lang w:val="en-US"/>
    </w:rPr>
  </w:style>
  <w:style w:type="paragraph" w:styleId="BalloonText">
    <w:name w:val="Balloon Text"/>
    <w:basedOn w:val="Normal"/>
    <w:link w:val="BalloonTextChar"/>
    <w:uiPriority w:val="99"/>
    <w:semiHidden/>
    <w:unhideWhenUsed/>
    <w:rsid w:val="00042671"/>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2671"/>
    <w:rPr>
      <w:rFonts w:ascii="Segoe UI" w:eastAsia="Calibri"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eader" Target="header1.xml"/><Relationship Id="rId18" Type="http://schemas.microsoft.com/office/2011/relationships/people" Target="peop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hyperlink" Target="https://brilliant.org/wiki/secure-hashing-algorithm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eprints.rclis.org/33889/1/comparison%20report%20.pdf"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searchsecurity.techtarget.com/definition/Advanced-Encryption-Standard" TargetMode="External"/><Relationship Id="rId19" Type="http://schemas.openxmlformats.org/officeDocument/2006/relationships/theme" Target="theme/theme1.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TotalTime>
  <Pages>3</Pages>
  <Words>450</Words>
  <Characters>2566</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Howells</dc:creator>
  <cp:keywords/>
  <dc:description/>
  <cp:lastModifiedBy>Ian Lewis</cp:lastModifiedBy>
  <cp:revision>3</cp:revision>
  <dcterms:created xsi:type="dcterms:W3CDTF">2020-04-06T15:29:00Z</dcterms:created>
  <dcterms:modified xsi:type="dcterms:W3CDTF">2020-06-02T14:45:00Z</dcterms:modified>
</cp:coreProperties>
</file>