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Times New Roman"/>
        </w:rPr>
        <w:id w:val="-1524172191"/>
        <w:docPartObj>
          <w:docPartGallery w:val="Cover Pages"/>
          <w:docPartUnique/>
        </w:docPartObj>
      </w:sdtPr>
      <w:sdtContent>
        <w:p w14:paraId="4B5C58CE" w14:textId="2A901401" w:rsidR="00471B37" w:rsidRPr="00332DAF" w:rsidRDefault="00471B37" w:rsidP="00E86418">
          <w:pPr>
            <w:rPr>
              <w:rFonts w:cs="Times New Roman"/>
            </w:rPr>
          </w:pPr>
        </w:p>
        <w:p w14:paraId="29EF1DBB" w14:textId="16E2FE63" w:rsidR="00471B37" w:rsidRPr="00332DAF" w:rsidRDefault="00471B37" w:rsidP="00E86418">
          <w:pPr>
            <w:jc w:val="center"/>
            <w:rPr>
              <w:rFonts w:cs="Times New Roman"/>
            </w:rPr>
          </w:pPr>
          <w:r w:rsidRPr="00332DAF">
            <w:rPr>
              <w:rFonts w:cs="Times New Roman"/>
              <w:b/>
              <w:bCs/>
            </w:rPr>
            <w:t>Module Code:</w:t>
          </w:r>
          <w:r w:rsidRPr="00332DAF">
            <w:rPr>
              <w:rFonts w:cs="Times New Roman"/>
            </w:rPr>
            <w:t xml:space="preserve"> BMIH6007</w:t>
          </w:r>
        </w:p>
        <w:p w14:paraId="0581165C" w14:textId="77777777" w:rsidR="00471B37" w:rsidRPr="00332DAF" w:rsidRDefault="00471B37" w:rsidP="00E86418">
          <w:pPr>
            <w:jc w:val="center"/>
            <w:rPr>
              <w:rFonts w:cs="Times New Roman"/>
            </w:rPr>
          </w:pPr>
          <w:r w:rsidRPr="00332DAF">
            <w:rPr>
              <w:rFonts w:cs="Times New Roman"/>
              <w:b/>
              <w:bCs/>
            </w:rPr>
            <w:t>Module Title</w:t>
          </w:r>
          <w:r w:rsidRPr="00332DAF">
            <w:rPr>
              <w:rFonts w:cs="Times New Roman"/>
            </w:rPr>
            <w:t>: International Meetings Management for the Hotel Industry</w:t>
          </w:r>
        </w:p>
        <w:p w14:paraId="48E6784F" w14:textId="1637DC26" w:rsidR="00471B37" w:rsidRPr="00332DAF" w:rsidRDefault="00471B37" w:rsidP="00E86418">
          <w:pPr>
            <w:jc w:val="center"/>
            <w:rPr>
              <w:rFonts w:cs="Times New Roman"/>
            </w:rPr>
          </w:pPr>
          <w:r w:rsidRPr="00332DAF">
            <w:rPr>
              <w:rFonts w:cs="Times New Roman"/>
              <w:b/>
              <w:bCs/>
            </w:rPr>
            <w:t>Assignment Titl</w:t>
          </w:r>
          <w:r w:rsidRPr="00332DAF">
            <w:rPr>
              <w:rFonts w:cs="Times New Roman"/>
            </w:rPr>
            <w:t>e: Event Strategic Planning and Delivery Consideratio</w:t>
          </w:r>
          <w:r w:rsidR="00911ADA" w:rsidRPr="00332DAF">
            <w:rPr>
              <w:rFonts w:cs="Times New Roman"/>
            </w:rPr>
            <w:t>ns for an International Meeting</w:t>
          </w:r>
        </w:p>
        <w:p w14:paraId="42A15A15" w14:textId="3C2785E1" w:rsidR="002F4459" w:rsidRDefault="00471B37" w:rsidP="00E86418">
          <w:pPr>
            <w:jc w:val="center"/>
            <w:rPr>
              <w:rFonts w:cs="Times New Roman"/>
              <w:b/>
              <w:bCs/>
            </w:rPr>
          </w:pPr>
          <w:r w:rsidRPr="00332DAF">
            <w:rPr>
              <w:rFonts w:cs="Times New Roman"/>
              <w:b/>
              <w:bCs/>
            </w:rPr>
            <w:t>Student Name</w:t>
          </w:r>
          <w:r w:rsidR="002F4459">
            <w:rPr>
              <w:rFonts w:cs="Times New Roman"/>
              <w:b/>
              <w:bCs/>
            </w:rPr>
            <w:t xml:space="preserve">: </w:t>
          </w:r>
          <w:r w:rsidR="002F4459" w:rsidRPr="002F4459">
            <w:rPr>
              <w:rFonts w:cs="Times New Roman"/>
            </w:rPr>
            <w:t>Mohammed Bilal Rehman</w:t>
          </w:r>
        </w:p>
        <w:p w14:paraId="44387F49" w14:textId="63C10A9E" w:rsidR="00471B37" w:rsidRPr="00332DAF" w:rsidRDefault="002F4459" w:rsidP="00E86418">
          <w:pPr>
            <w:jc w:val="center"/>
            <w:rPr>
              <w:rFonts w:cs="Times New Roman"/>
            </w:rPr>
          </w:pPr>
          <w:r>
            <w:rPr>
              <w:rFonts w:cs="Times New Roman"/>
              <w:b/>
              <w:bCs/>
            </w:rPr>
            <w:t xml:space="preserve">Student </w:t>
          </w:r>
          <w:r w:rsidR="00471B37" w:rsidRPr="00332DAF">
            <w:rPr>
              <w:rFonts w:cs="Times New Roman"/>
              <w:b/>
              <w:bCs/>
            </w:rPr>
            <w:t>ID</w:t>
          </w:r>
          <w:r w:rsidR="00471B37" w:rsidRPr="00332DAF">
            <w:rPr>
              <w:rFonts w:cs="Times New Roman"/>
            </w:rPr>
            <w:t>:</w:t>
          </w:r>
          <w:r>
            <w:rPr>
              <w:rFonts w:cs="Times New Roman"/>
            </w:rPr>
            <w:t xml:space="preserve"> 2013508</w:t>
          </w:r>
        </w:p>
        <w:p w14:paraId="2E2B90B5" w14:textId="045B1FF7" w:rsidR="002F4459" w:rsidRDefault="002F4459" w:rsidP="00E86418">
          <w:pPr>
            <w:jc w:val="center"/>
            <w:rPr>
              <w:rFonts w:cs="Times New Roman"/>
            </w:rPr>
          </w:pPr>
          <w:r>
            <w:rPr>
              <w:rFonts w:cs="Times New Roman"/>
              <w:b/>
              <w:bCs/>
            </w:rPr>
            <w:t>Lecturer</w:t>
          </w:r>
          <w:r w:rsidRPr="00332DAF">
            <w:rPr>
              <w:rFonts w:cs="Times New Roman"/>
            </w:rPr>
            <w:t>:</w:t>
          </w:r>
          <w:r>
            <w:rPr>
              <w:rFonts w:cs="Times New Roman"/>
            </w:rPr>
            <w:t xml:space="preserve"> Christopher Wilkin</w:t>
          </w:r>
        </w:p>
        <w:p w14:paraId="7E3038DA" w14:textId="397987C5" w:rsidR="006E453F" w:rsidRPr="00332DAF" w:rsidRDefault="002F4459" w:rsidP="00E86418">
          <w:pPr>
            <w:jc w:val="center"/>
            <w:rPr>
              <w:rFonts w:cs="Times New Roman"/>
              <w:b/>
              <w:bCs/>
            </w:rPr>
          </w:pPr>
          <w:r w:rsidRPr="00332DAF">
            <w:rPr>
              <w:rFonts w:cs="Times New Roman"/>
            </w:rPr>
            <w:t xml:space="preserve"> </w:t>
          </w:r>
          <w:r w:rsidR="006E453F" w:rsidRPr="00332DAF">
            <w:rPr>
              <w:rFonts w:cs="Times New Roman"/>
              <w:b/>
              <w:bCs/>
            </w:rPr>
            <w:t xml:space="preserve">Date: </w:t>
          </w:r>
          <w:r w:rsidRPr="002F4459">
            <w:rPr>
              <w:rFonts w:cs="Times New Roman"/>
            </w:rPr>
            <w:t>19.02.2025</w:t>
          </w:r>
        </w:p>
        <w:p w14:paraId="74B9358F" w14:textId="77777777" w:rsidR="00876C19" w:rsidRPr="00332DAF" w:rsidRDefault="00471B37" w:rsidP="00E86418">
          <w:pPr>
            <w:jc w:val="center"/>
            <w:rPr>
              <w:rFonts w:cs="Times New Roman"/>
            </w:rPr>
          </w:pPr>
          <w:r w:rsidRPr="00332DAF">
            <w:rPr>
              <w:rFonts w:cs="Times New Roman"/>
              <w:b/>
              <w:bCs/>
            </w:rPr>
            <w:t>Word Count</w:t>
          </w:r>
          <w:r w:rsidRPr="00332DAF">
            <w:rPr>
              <w:rFonts w:cs="Times New Roman"/>
            </w:rPr>
            <w:t xml:space="preserve">: </w:t>
          </w:r>
          <w:r w:rsidR="004245E5" w:rsidRPr="00332DAF">
            <w:rPr>
              <w:rFonts w:cs="Times New Roman"/>
            </w:rPr>
            <w:t>26</w:t>
          </w:r>
          <w:r w:rsidR="004A495E" w:rsidRPr="00332DAF">
            <w:rPr>
              <w:rFonts w:cs="Times New Roman"/>
            </w:rPr>
            <w:t>66</w:t>
          </w:r>
          <w:r w:rsidR="00876C19" w:rsidRPr="00332DAF">
            <w:rPr>
              <w:rFonts w:cs="Times New Roman"/>
            </w:rPr>
            <w:br w:type="page"/>
          </w:r>
        </w:p>
        <w:p w14:paraId="0C71BB99" w14:textId="23EB59DB" w:rsidR="00D3565B" w:rsidRPr="00332DAF" w:rsidRDefault="00D3565B" w:rsidP="00876C19">
          <w:pPr>
            <w:rPr>
              <w:rFonts w:cs="Times New Roman"/>
              <w:b/>
            </w:rPr>
          </w:pPr>
          <w:r w:rsidRPr="00332DAF">
            <w:rPr>
              <w:rFonts w:cs="Times New Roman"/>
              <w:b/>
            </w:rPr>
            <w:lastRenderedPageBreak/>
            <w:t>Executive Summary</w:t>
          </w:r>
        </w:p>
        <w:p w14:paraId="31B3D472" w14:textId="0BF68C51" w:rsidR="00876C19" w:rsidRPr="00332DAF" w:rsidRDefault="00876C19" w:rsidP="00876C19">
          <w:pPr>
            <w:rPr>
              <w:rFonts w:cs="Times New Roman"/>
            </w:rPr>
          </w:pPr>
          <w:r w:rsidRPr="00332DAF">
            <w:rPr>
              <w:rFonts w:cs="Times New Roman"/>
            </w:rPr>
            <w:t>The report is about an event management plan named the Disability Access Event arranged by Celtic Manor Resort. The concept of the event has been clearly defined in this report with establishing an aim and some SMART objectives. In addition, the report has also described the impact of the event on other resorts and hotel in the industry. A detail budget plan regarding the event management has been prepared in this report. Finally</w:t>
          </w:r>
          <w:r w:rsidR="00D3565B" w:rsidRPr="00332DAF">
            <w:rPr>
              <w:rFonts w:cs="Times New Roman"/>
            </w:rPr>
            <w:t>,</w:t>
          </w:r>
          <w:r w:rsidRPr="00332DAF">
            <w:rPr>
              <w:rFonts w:cs="Times New Roman"/>
            </w:rPr>
            <w:t xml:space="preserve"> to assess the effectiveness of the event considering cultural and situational factors, a PESTEL and SWOT analysis has been used</w:t>
          </w:r>
          <w:r w:rsidR="00D3565B" w:rsidRPr="00332DAF">
            <w:rPr>
              <w:rFonts w:cs="Times New Roman"/>
            </w:rPr>
            <w:t>.</w:t>
          </w:r>
          <w:r w:rsidRPr="00332DAF">
            <w:rPr>
              <w:rFonts w:cs="Times New Roman"/>
            </w:rPr>
            <w:tab/>
          </w:r>
        </w:p>
        <w:p w14:paraId="1C769D7A" w14:textId="1C64B052" w:rsidR="00471B37" w:rsidRPr="00332DAF" w:rsidRDefault="00876C19" w:rsidP="00876C19">
          <w:pPr>
            <w:tabs>
              <w:tab w:val="left" w:pos="810"/>
              <w:tab w:val="center" w:pos="4680"/>
            </w:tabs>
            <w:jc w:val="left"/>
            <w:rPr>
              <w:rFonts w:eastAsiaTheme="majorEastAsia" w:cs="Times New Roman"/>
              <w:b/>
              <w:sz w:val="32"/>
              <w:szCs w:val="32"/>
            </w:rPr>
          </w:pPr>
          <w:r w:rsidRPr="00332DAF">
            <w:rPr>
              <w:rFonts w:cs="Times New Roman"/>
            </w:rPr>
            <w:tab/>
          </w:r>
          <w:r w:rsidR="00471B37" w:rsidRPr="00332DAF">
            <w:rPr>
              <w:rFonts w:cs="Times New Roman"/>
            </w:rPr>
            <w:br w:type="page"/>
          </w:r>
        </w:p>
      </w:sdtContent>
    </w:sdt>
    <w:p w14:paraId="7BB8FFCF" w14:textId="77777777" w:rsidR="00471B37" w:rsidRPr="00332DAF" w:rsidRDefault="00471B37" w:rsidP="00E86418">
      <w:pPr>
        <w:pStyle w:val="Heading1"/>
        <w:spacing w:before="0"/>
        <w:rPr>
          <w:rFonts w:cs="Times New Roman"/>
        </w:rPr>
        <w:sectPr w:rsidR="00471B37" w:rsidRPr="00332DAF" w:rsidSect="00471B37">
          <w:footerReference w:type="default" r:id="rId8"/>
          <w:pgSz w:w="12240" w:h="15840"/>
          <w:pgMar w:top="1440" w:right="1440" w:bottom="1440" w:left="1440" w:header="720" w:footer="720" w:gutter="0"/>
          <w:pgNumType w:start="0"/>
          <w:cols w:space="720"/>
          <w:titlePg/>
          <w:docGrid w:linePitch="360"/>
        </w:sectPr>
      </w:pPr>
    </w:p>
    <w:sdt>
      <w:sdtPr>
        <w:rPr>
          <w:rFonts w:ascii="Times New Roman" w:eastAsiaTheme="minorHAnsi" w:hAnsi="Times New Roman" w:cs="Times New Roman"/>
          <w:color w:val="auto"/>
          <w:kern w:val="2"/>
          <w:sz w:val="24"/>
          <w:szCs w:val="22"/>
          <w:lang w:val="en-GB"/>
          <w14:ligatures w14:val="standardContextual"/>
        </w:rPr>
        <w:id w:val="899100492"/>
        <w:docPartObj>
          <w:docPartGallery w:val="Table of Contents"/>
          <w:docPartUnique/>
        </w:docPartObj>
      </w:sdtPr>
      <w:sdtEndPr>
        <w:rPr>
          <w:b/>
          <w:bCs/>
          <w:noProof/>
        </w:rPr>
      </w:sdtEndPr>
      <w:sdtContent>
        <w:p w14:paraId="235553EE" w14:textId="5AE4E902" w:rsidR="00142DBA" w:rsidRPr="00332DAF" w:rsidRDefault="00142DBA" w:rsidP="00E86418">
          <w:pPr>
            <w:pStyle w:val="TOCHeading"/>
            <w:spacing w:before="0" w:line="360" w:lineRule="auto"/>
            <w:rPr>
              <w:rFonts w:ascii="Times New Roman" w:hAnsi="Times New Roman" w:cs="Times New Roman"/>
            </w:rPr>
          </w:pPr>
          <w:r w:rsidRPr="00332DAF">
            <w:rPr>
              <w:rFonts w:ascii="Times New Roman" w:hAnsi="Times New Roman" w:cs="Times New Roman"/>
            </w:rPr>
            <w:t>Table of Contents</w:t>
          </w:r>
        </w:p>
        <w:p w14:paraId="4E4ADFA7" w14:textId="63047615" w:rsidR="00D06E1C" w:rsidRPr="00332DAF" w:rsidRDefault="00142DBA">
          <w:pPr>
            <w:pStyle w:val="TOC1"/>
            <w:tabs>
              <w:tab w:val="right" w:leader="dot" w:pos="9350"/>
            </w:tabs>
            <w:rPr>
              <w:rFonts w:asciiTheme="minorHAnsi" w:eastAsiaTheme="minorEastAsia" w:hAnsiTheme="minorHAnsi"/>
              <w:noProof/>
              <w:kern w:val="0"/>
              <w:sz w:val="22"/>
              <w:lang w:val="en-US"/>
              <w14:ligatures w14:val="none"/>
            </w:rPr>
          </w:pPr>
          <w:r w:rsidRPr="00332DAF">
            <w:rPr>
              <w:rFonts w:cs="Times New Roman"/>
            </w:rPr>
            <w:fldChar w:fldCharType="begin"/>
          </w:r>
          <w:r w:rsidRPr="00332DAF">
            <w:rPr>
              <w:rFonts w:cs="Times New Roman"/>
            </w:rPr>
            <w:instrText xml:space="preserve"> TOC \o "1-3" \h \z \u </w:instrText>
          </w:r>
          <w:r w:rsidRPr="00332DAF">
            <w:rPr>
              <w:rFonts w:cs="Times New Roman"/>
            </w:rPr>
            <w:fldChar w:fldCharType="separate"/>
          </w:r>
          <w:hyperlink w:anchor="_Toc191581981" w:history="1">
            <w:r w:rsidR="00D06E1C" w:rsidRPr="00332DAF">
              <w:rPr>
                <w:rStyle w:val="Hyperlink"/>
                <w:rFonts w:cs="Times New Roman"/>
                <w:noProof/>
              </w:rPr>
              <w:t>Introduction</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_Toc191581981 \h </w:instrText>
            </w:r>
            <w:r w:rsidR="00D06E1C" w:rsidRPr="00332DAF">
              <w:rPr>
                <w:noProof/>
                <w:webHidden/>
              </w:rPr>
            </w:r>
            <w:r w:rsidR="00D06E1C" w:rsidRPr="00332DAF">
              <w:rPr>
                <w:noProof/>
                <w:webHidden/>
              </w:rPr>
              <w:fldChar w:fldCharType="separate"/>
            </w:r>
            <w:r w:rsidR="00D06E1C" w:rsidRPr="00332DAF">
              <w:rPr>
                <w:noProof/>
                <w:webHidden/>
              </w:rPr>
              <w:t>1</w:t>
            </w:r>
            <w:r w:rsidR="00D06E1C" w:rsidRPr="00332DAF">
              <w:rPr>
                <w:noProof/>
                <w:webHidden/>
              </w:rPr>
              <w:fldChar w:fldCharType="end"/>
            </w:r>
          </w:hyperlink>
        </w:p>
        <w:p w14:paraId="2972DB7E" w14:textId="24563DC7"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2" w:history="1">
            <w:r w:rsidR="00D06E1C" w:rsidRPr="00332DAF">
              <w:rPr>
                <w:rStyle w:val="Hyperlink"/>
                <w:rFonts w:cs="Times New Roman"/>
                <w:noProof/>
              </w:rPr>
              <w:t>The Event Cycle</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_Toc191581982 \h </w:instrText>
            </w:r>
            <w:r w:rsidR="00D06E1C" w:rsidRPr="00332DAF">
              <w:rPr>
                <w:noProof/>
                <w:webHidden/>
              </w:rPr>
            </w:r>
            <w:r w:rsidR="00D06E1C" w:rsidRPr="00332DAF">
              <w:rPr>
                <w:noProof/>
                <w:webHidden/>
              </w:rPr>
              <w:fldChar w:fldCharType="separate"/>
            </w:r>
            <w:r w:rsidR="00D06E1C" w:rsidRPr="00332DAF">
              <w:rPr>
                <w:noProof/>
                <w:webHidden/>
              </w:rPr>
              <w:t>1</w:t>
            </w:r>
            <w:r w:rsidR="00D06E1C" w:rsidRPr="00332DAF">
              <w:rPr>
                <w:noProof/>
                <w:webHidden/>
              </w:rPr>
              <w:fldChar w:fldCharType="end"/>
            </w:r>
          </w:hyperlink>
        </w:p>
        <w:p w14:paraId="365B31BD" w14:textId="36BD919A"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3" w:history="1">
            <w:r w:rsidR="00D06E1C" w:rsidRPr="00332DAF">
              <w:rPr>
                <w:rStyle w:val="Hyperlink"/>
                <w:rFonts w:cs="Times New Roman"/>
                <w:noProof/>
              </w:rPr>
              <w:t>Event Concept</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_Toc191581983 \h </w:instrText>
            </w:r>
            <w:r w:rsidR="00D06E1C" w:rsidRPr="00332DAF">
              <w:rPr>
                <w:noProof/>
                <w:webHidden/>
              </w:rPr>
            </w:r>
            <w:r w:rsidR="00D06E1C" w:rsidRPr="00332DAF">
              <w:rPr>
                <w:noProof/>
                <w:webHidden/>
              </w:rPr>
              <w:fldChar w:fldCharType="separate"/>
            </w:r>
            <w:r w:rsidR="00D06E1C" w:rsidRPr="00332DAF">
              <w:rPr>
                <w:noProof/>
                <w:webHidden/>
              </w:rPr>
              <w:t>3</w:t>
            </w:r>
            <w:r w:rsidR="00D06E1C" w:rsidRPr="00332DAF">
              <w:rPr>
                <w:noProof/>
                <w:webHidden/>
              </w:rPr>
              <w:fldChar w:fldCharType="end"/>
            </w:r>
          </w:hyperlink>
        </w:p>
        <w:p w14:paraId="638FE5A4" w14:textId="1F7E219D"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4" w:history="1">
            <w:r w:rsidR="00D06E1C" w:rsidRPr="00332DAF">
              <w:rPr>
                <w:rStyle w:val="Hyperlink"/>
                <w:rFonts w:cs="Times New Roman"/>
                <w:noProof/>
              </w:rPr>
              <w:t>Aim and Objectives of the Event</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_Toc191581984 \h </w:instrText>
            </w:r>
            <w:r w:rsidR="00D06E1C" w:rsidRPr="00332DAF">
              <w:rPr>
                <w:noProof/>
                <w:webHidden/>
              </w:rPr>
            </w:r>
            <w:r w:rsidR="00D06E1C" w:rsidRPr="00332DAF">
              <w:rPr>
                <w:noProof/>
                <w:webHidden/>
              </w:rPr>
              <w:fldChar w:fldCharType="separate"/>
            </w:r>
            <w:r w:rsidR="00D06E1C" w:rsidRPr="00332DAF">
              <w:rPr>
                <w:noProof/>
                <w:webHidden/>
              </w:rPr>
              <w:t>3</w:t>
            </w:r>
            <w:r w:rsidR="00D06E1C" w:rsidRPr="00332DAF">
              <w:rPr>
                <w:noProof/>
                <w:webHidden/>
              </w:rPr>
              <w:fldChar w:fldCharType="end"/>
            </w:r>
          </w:hyperlink>
        </w:p>
        <w:p w14:paraId="2269B772" w14:textId="02DAA02B"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5" w:history="1">
            <w:r w:rsidR="00D06E1C" w:rsidRPr="00332DAF">
              <w:rPr>
                <w:rStyle w:val="Hyperlink"/>
                <w:rFonts w:cs="Times New Roman"/>
                <w:noProof/>
              </w:rPr>
              <w:t>Event Management</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_Toc191581985 \h </w:instrText>
            </w:r>
            <w:r w:rsidR="00D06E1C" w:rsidRPr="00332DAF">
              <w:rPr>
                <w:noProof/>
                <w:webHidden/>
              </w:rPr>
            </w:r>
            <w:r w:rsidR="00D06E1C" w:rsidRPr="00332DAF">
              <w:rPr>
                <w:noProof/>
                <w:webHidden/>
              </w:rPr>
              <w:fldChar w:fldCharType="separate"/>
            </w:r>
            <w:r w:rsidR="00D06E1C" w:rsidRPr="00332DAF">
              <w:rPr>
                <w:noProof/>
                <w:webHidden/>
              </w:rPr>
              <w:t>4</w:t>
            </w:r>
            <w:r w:rsidR="00D06E1C" w:rsidRPr="00332DAF">
              <w:rPr>
                <w:noProof/>
                <w:webHidden/>
              </w:rPr>
              <w:fldChar w:fldCharType="end"/>
            </w:r>
          </w:hyperlink>
        </w:p>
        <w:p w14:paraId="4CAF5559" w14:textId="274A8EF2"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6" w:history="1">
            <w:r w:rsidR="00D06E1C" w:rsidRPr="00332DAF">
              <w:rPr>
                <w:rStyle w:val="Hyperlink"/>
                <w:rFonts w:cs="Times New Roman"/>
                <w:noProof/>
              </w:rPr>
              <w:t>Event Budget</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_Toc191581986 \h </w:instrText>
            </w:r>
            <w:r w:rsidR="00D06E1C" w:rsidRPr="00332DAF">
              <w:rPr>
                <w:noProof/>
                <w:webHidden/>
              </w:rPr>
            </w:r>
            <w:r w:rsidR="00D06E1C" w:rsidRPr="00332DAF">
              <w:rPr>
                <w:noProof/>
                <w:webHidden/>
              </w:rPr>
              <w:fldChar w:fldCharType="separate"/>
            </w:r>
            <w:r w:rsidR="00D06E1C" w:rsidRPr="00332DAF">
              <w:rPr>
                <w:noProof/>
                <w:webHidden/>
              </w:rPr>
              <w:t>5</w:t>
            </w:r>
            <w:r w:rsidR="00D06E1C" w:rsidRPr="00332DAF">
              <w:rPr>
                <w:noProof/>
                <w:webHidden/>
              </w:rPr>
              <w:fldChar w:fldCharType="end"/>
            </w:r>
          </w:hyperlink>
        </w:p>
        <w:p w14:paraId="7D6A155D" w14:textId="720270A1"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7" w:history="1">
            <w:r w:rsidR="00D06E1C" w:rsidRPr="00332DAF">
              <w:rPr>
                <w:rStyle w:val="Hyperlink"/>
                <w:rFonts w:cs="Times New Roman"/>
                <w:noProof/>
              </w:rPr>
              <w:t>Industry Trends/issues/impacts</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_Toc191581987 \h </w:instrText>
            </w:r>
            <w:r w:rsidR="00D06E1C" w:rsidRPr="00332DAF">
              <w:rPr>
                <w:noProof/>
                <w:webHidden/>
              </w:rPr>
            </w:r>
            <w:r w:rsidR="00D06E1C" w:rsidRPr="00332DAF">
              <w:rPr>
                <w:noProof/>
                <w:webHidden/>
              </w:rPr>
              <w:fldChar w:fldCharType="separate"/>
            </w:r>
            <w:r w:rsidR="00D06E1C" w:rsidRPr="00332DAF">
              <w:rPr>
                <w:noProof/>
                <w:webHidden/>
              </w:rPr>
              <w:t>6</w:t>
            </w:r>
            <w:r w:rsidR="00D06E1C" w:rsidRPr="00332DAF">
              <w:rPr>
                <w:noProof/>
                <w:webHidden/>
              </w:rPr>
              <w:fldChar w:fldCharType="end"/>
            </w:r>
          </w:hyperlink>
        </w:p>
        <w:p w14:paraId="69C28F69" w14:textId="7DA22E40"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8" w:history="1">
            <w:r w:rsidR="00D06E1C" w:rsidRPr="00332DAF">
              <w:rPr>
                <w:rStyle w:val="Hyperlink"/>
                <w:rFonts w:cs="Times New Roman"/>
                <w:noProof/>
              </w:rPr>
              <w:t>Situational and cultural consideration</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_Toc191581988 \h </w:instrText>
            </w:r>
            <w:r w:rsidR="00D06E1C" w:rsidRPr="00332DAF">
              <w:rPr>
                <w:noProof/>
                <w:webHidden/>
              </w:rPr>
            </w:r>
            <w:r w:rsidR="00D06E1C" w:rsidRPr="00332DAF">
              <w:rPr>
                <w:noProof/>
                <w:webHidden/>
              </w:rPr>
              <w:fldChar w:fldCharType="separate"/>
            </w:r>
            <w:r w:rsidR="00D06E1C" w:rsidRPr="00332DAF">
              <w:rPr>
                <w:noProof/>
                <w:webHidden/>
              </w:rPr>
              <w:t>7</w:t>
            </w:r>
            <w:r w:rsidR="00D06E1C" w:rsidRPr="00332DAF">
              <w:rPr>
                <w:noProof/>
                <w:webHidden/>
              </w:rPr>
              <w:fldChar w:fldCharType="end"/>
            </w:r>
          </w:hyperlink>
        </w:p>
        <w:p w14:paraId="6804AE72" w14:textId="52198A68"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89" w:history="1">
            <w:r w:rsidR="00D06E1C" w:rsidRPr="00332DAF">
              <w:rPr>
                <w:rStyle w:val="Hyperlink"/>
                <w:rFonts w:cs="Times New Roman"/>
                <w:noProof/>
              </w:rPr>
              <w:t>Conclusion</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_Toc191581989 \h </w:instrText>
            </w:r>
            <w:r w:rsidR="00D06E1C" w:rsidRPr="00332DAF">
              <w:rPr>
                <w:noProof/>
                <w:webHidden/>
              </w:rPr>
            </w:r>
            <w:r w:rsidR="00D06E1C" w:rsidRPr="00332DAF">
              <w:rPr>
                <w:noProof/>
                <w:webHidden/>
              </w:rPr>
              <w:fldChar w:fldCharType="separate"/>
            </w:r>
            <w:r w:rsidR="00D06E1C" w:rsidRPr="00332DAF">
              <w:rPr>
                <w:noProof/>
                <w:webHidden/>
              </w:rPr>
              <w:t>9</w:t>
            </w:r>
            <w:r w:rsidR="00D06E1C" w:rsidRPr="00332DAF">
              <w:rPr>
                <w:noProof/>
                <w:webHidden/>
              </w:rPr>
              <w:fldChar w:fldCharType="end"/>
            </w:r>
          </w:hyperlink>
        </w:p>
        <w:p w14:paraId="16A53C8F" w14:textId="38CD4F6D" w:rsidR="00D06E1C" w:rsidRPr="00332DA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91581990" w:history="1">
            <w:r w:rsidR="00D06E1C" w:rsidRPr="00332DAF">
              <w:rPr>
                <w:rStyle w:val="Hyperlink"/>
                <w:rFonts w:cs="Times New Roman"/>
                <w:noProof/>
              </w:rPr>
              <w:t>References</w:t>
            </w:r>
            <w:r w:rsidR="00D06E1C" w:rsidRPr="00332DAF">
              <w:rPr>
                <w:noProof/>
                <w:webHidden/>
              </w:rPr>
              <w:tab/>
            </w:r>
            <w:r w:rsidR="00D06E1C" w:rsidRPr="00332DAF">
              <w:rPr>
                <w:noProof/>
                <w:webHidden/>
              </w:rPr>
              <w:fldChar w:fldCharType="begin"/>
            </w:r>
            <w:r w:rsidR="00D06E1C" w:rsidRPr="00332DAF">
              <w:rPr>
                <w:noProof/>
                <w:webHidden/>
              </w:rPr>
              <w:instrText xml:space="preserve"> PAGEREF _Toc191581990 \h </w:instrText>
            </w:r>
            <w:r w:rsidR="00D06E1C" w:rsidRPr="00332DAF">
              <w:rPr>
                <w:noProof/>
                <w:webHidden/>
              </w:rPr>
            </w:r>
            <w:r w:rsidR="00D06E1C" w:rsidRPr="00332DAF">
              <w:rPr>
                <w:noProof/>
                <w:webHidden/>
              </w:rPr>
              <w:fldChar w:fldCharType="separate"/>
            </w:r>
            <w:r w:rsidR="00D06E1C" w:rsidRPr="00332DAF">
              <w:rPr>
                <w:noProof/>
                <w:webHidden/>
              </w:rPr>
              <w:t>11</w:t>
            </w:r>
            <w:r w:rsidR="00D06E1C" w:rsidRPr="00332DAF">
              <w:rPr>
                <w:noProof/>
                <w:webHidden/>
              </w:rPr>
              <w:fldChar w:fldCharType="end"/>
            </w:r>
          </w:hyperlink>
        </w:p>
        <w:p w14:paraId="1B8198A5" w14:textId="678401ED" w:rsidR="00142DBA" w:rsidRPr="00332DAF" w:rsidRDefault="00142DBA" w:rsidP="00E86418">
          <w:pPr>
            <w:rPr>
              <w:rFonts w:cs="Times New Roman"/>
            </w:rPr>
          </w:pPr>
          <w:r w:rsidRPr="00332DAF">
            <w:rPr>
              <w:rFonts w:cs="Times New Roman"/>
              <w:b/>
              <w:bCs/>
              <w:noProof/>
            </w:rPr>
            <w:fldChar w:fldCharType="end"/>
          </w:r>
        </w:p>
      </w:sdtContent>
    </w:sdt>
    <w:p w14:paraId="3190D636" w14:textId="77777777" w:rsidR="00471B37" w:rsidRPr="00332DAF" w:rsidRDefault="00471B37" w:rsidP="00E86418">
      <w:pPr>
        <w:pStyle w:val="Heading1"/>
        <w:spacing w:before="0"/>
        <w:rPr>
          <w:rFonts w:cs="Times New Roman"/>
        </w:rPr>
        <w:sectPr w:rsidR="00471B37" w:rsidRPr="00332DAF">
          <w:pgSz w:w="12240" w:h="15840"/>
          <w:pgMar w:top="1440" w:right="1440" w:bottom="1440" w:left="1440" w:header="720" w:footer="720" w:gutter="0"/>
          <w:cols w:space="720"/>
          <w:docGrid w:linePitch="360"/>
        </w:sectPr>
      </w:pPr>
    </w:p>
    <w:p w14:paraId="60979FDB" w14:textId="322EA1EF" w:rsidR="00E01629" w:rsidRPr="00332DAF" w:rsidRDefault="00161DE4" w:rsidP="00E86418">
      <w:pPr>
        <w:pStyle w:val="Heading1"/>
        <w:spacing w:before="0"/>
        <w:rPr>
          <w:rFonts w:cs="Times New Roman"/>
        </w:rPr>
      </w:pPr>
      <w:bookmarkStart w:id="0" w:name="_Toc191581981"/>
      <w:r w:rsidRPr="00332DAF">
        <w:rPr>
          <w:rFonts w:cs="Times New Roman"/>
        </w:rPr>
        <w:lastRenderedPageBreak/>
        <w:t>Introduction</w:t>
      </w:r>
      <w:bookmarkEnd w:id="0"/>
    </w:p>
    <w:p w14:paraId="698F9999" w14:textId="239FE624" w:rsidR="003A5838" w:rsidRPr="00332DAF" w:rsidRDefault="00E57546" w:rsidP="00E86418">
      <w:pPr>
        <w:rPr>
          <w:rFonts w:cs="Times New Roman"/>
        </w:rPr>
      </w:pPr>
      <w:r w:rsidRPr="00332DAF">
        <w:rPr>
          <w:rFonts w:cs="Times New Roman"/>
        </w:rPr>
        <w:t xml:space="preserve">The report </w:t>
      </w:r>
      <w:r w:rsidR="007A389E" w:rsidRPr="00332DAF">
        <w:rPr>
          <w:rFonts w:cs="Times New Roman"/>
        </w:rPr>
        <w:t>aims</w:t>
      </w:r>
      <w:r w:rsidRPr="00332DAF">
        <w:rPr>
          <w:rFonts w:cs="Times New Roman"/>
        </w:rPr>
        <w:t xml:space="preserve"> to discuss an event named ‘Disability Access Event’ focusing on equality, diversity and inclusion within the industry. </w:t>
      </w:r>
      <w:r w:rsidR="003A5838" w:rsidRPr="00332DAF">
        <w:rPr>
          <w:rFonts w:cs="Times New Roman"/>
        </w:rPr>
        <w:t xml:space="preserve">The Disability Access Event </w:t>
      </w:r>
      <w:r w:rsidR="007A389E" w:rsidRPr="00332DAF">
        <w:rPr>
          <w:rFonts w:cs="Times New Roman"/>
        </w:rPr>
        <w:t xml:space="preserve">will be </w:t>
      </w:r>
      <w:r w:rsidR="003A5838" w:rsidRPr="00332DAF">
        <w:rPr>
          <w:rFonts w:cs="Times New Roman"/>
        </w:rPr>
        <w:t>launched at Celtic Manor Resort in Newport, Wales</w:t>
      </w:r>
      <w:r w:rsidR="0002616D" w:rsidRPr="00332DAF">
        <w:rPr>
          <w:rFonts w:cs="Times New Roman"/>
        </w:rPr>
        <w:t xml:space="preserve"> (Karin and Bollinger, 2020)</w:t>
      </w:r>
      <w:r w:rsidR="003A5838" w:rsidRPr="00332DAF">
        <w:rPr>
          <w:rFonts w:cs="Times New Roman"/>
        </w:rPr>
        <w:t xml:space="preserve">. </w:t>
      </w:r>
      <w:r w:rsidRPr="00332DAF">
        <w:rPr>
          <w:rFonts w:cs="Times New Roman"/>
        </w:rPr>
        <w:t xml:space="preserve">The event is chosen as a focal point for disability access because it </w:t>
      </w:r>
      <w:r w:rsidR="00C67F5F" w:rsidRPr="00332DAF">
        <w:rPr>
          <w:rFonts w:cs="Times New Roman"/>
        </w:rPr>
        <w:t>will ensure</w:t>
      </w:r>
      <w:r w:rsidRPr="00332DAF">
        <w:rPr>
          <w:rFonts w:cs="Times New Roman"/>
        </w:rPr>
        <w:t xml:space="preserve"> a greater opportunity to establish a commitment to EDI within an industry by proactively confirming that disabled people can fully get access and contribute to a strong and positive brand image and developing a more comprehensive environment for all participants regardless their ability</w:t>
      </w:r>
      <w:r w:rsidR="0002616D" w:rsidRPr="00332DAF">
        <w:rPr>
          <w:rFonts w:cs="Times New Roman"/>
        </w:rPr>
        <w:t xml:space="preserve"> (Getz and Page, 2019)</w:t>
      </w:r>
      <w:r w:rsidRPr="00332DAF">
        <w:rPr>
          <w:rFonts w:cs="Times New Roman"/>
        </w:rPr>
        <w:t xml:space="preserve">. In addition, the event is planned to drive </w:t>
      </w:r>
      <w:r w:rsidR="005C7CB8" w:rsidRPr="00332DAF">
        <w:rPr>
          <w:rFonts w:cs="Times New Roman"/>
        </w:rPr>
        <w:t>stable and meaningful benefits</w:t>
      </w:r>
      <w:r w:rsidRPr="00332DAF">
        <w:rPr>
          <w:rFonts w:cs="Times New Roman"/>
        </w:rPr>
        <w:t xml:space="preserve"> for both community people and event planners. </w:t>
      </w:r>
    </w:p>
    <w:p w14:paraId="0616D6C2" w14:textId="52D77C03" w:rsidR="003A5838" w:rsidRPr="00332DAF" w:rsidRDefault="003A5838" w:rsidP="00E86418">
      <w:pPr>
        <w:rPr>
          <w:rFonts w:cs="Times New Roman"/>
        </w:rPr>
      </w:pPr>
      <w:bookmarkStart w:id="1" w:name="_Hlk190186177"/>
      <w:r w:rsidRPr="00332DAF">
        <w:rPr>
          <w:rFonts w:cs="Times New Roman"/>
        </w:rPr>
        <w:t>The event reflects a growing recognition of the necessity of accessible design in public spaces and services</w:t>
      </w:r>
      <w:bookmarkEnd w:id="1"/>
      <w:r w:rsidRPr="00332DAF">
        <w:rPr>
          <w:rFonts w:cs="Times New Roman"/>
        </w:rPr>
        <w:t xml:space="preserve">. With an increasing number of organisations prioritising inclusivity, the Disability Access event </w:t>
      </w:r>
      <w:r w:rsidR="00C67F5F" w:rsidRPr="00332DAF">
        <w:rPr>
          <w:rFonts w:cs="Times New Roman"/>
        </w:rPr>
        <w:t>will serve</w:t>
      </w:r>
      <w:r w:rsidRPr="00332DAF">
        <w:rPr>
          <w:rFonts w:cs="Times New Roman"/>
        </w:rPr>
        <w:t xml:space="preserve"> as a platform for promoting dialogue and collaboration among different sectors to increase the quality of life for people with disabilities</w:t>
      </w:r>
      <w:r w:rsidR="0002616D" w:rsidRPr="00332DAF">
        <w:rPr>
          <w:rFonts w:cs="Times New Roman"/>
        </w:rPr>
        <w:t xml:space="preserve"> (Fox et al., 2024)</w:t>
      </w:r>
      <w:r w:rsidRPr="00332DAF">
        <w:rPr>
          <w:rFonts w:cs="Times New Roman"/>
        </w:rPr>
        <w:t xml:space="preserve">. </w:t>
      </w:r>
      <w:bookmarkStart w:id="2" w:name="_Hlk190186189"/>
      <w:r w:rsidR="00C67F5F" w:rsidRPr="00332DAF">
        <w:rPr>
          <w:rFonts w:cs="Times New Roman"/>
        </w:rPr>
        <w:t>Besides, t</w:t>
      </w:r>
      <w:r w:rsidR="0072247A" w:rsidRPr="00332DAF">
        <w:rPr>
          <w:rFonts w:cs="Times New Roman"/>
        </w:rPr>
        <w:t xml:space="preserve">he event </w:t>
      </w:r>
      <w:r w:rsidR="00C67F5F" w:rsidRPr="00332DAF">
        <w:rPr>
          <w:rFonts w:cs="Times New Roman"/>
        </w:rPr>
        <w:t>will be</w:t>
      </w:r>
      <w:r w:rsidR="0072247A" w:rsidRPr="00332DAF">
        <w:rPr>
          <w:rFonts w:cs="Times New Roman"/>
        </w:rPr>
        <w:t xml:space="preserve"> an initiative </w:t>
      </w:r>
      <w:r w:rsidR="004F1F9A" w:rsidRPr="00332DAF">
        <w:rPr>
          <w:rFonts w:cs="Times New Roman"/>
        </w:rPr>
        <w:t>to increase</w:t>
      </w:r>
      <w:r w:rsidR="0072247A" w:rsidRPr="00332DAF">
        <w:rPr>
          <w:rFonts w:cs="Times New Roman"/>
        </w:rPr>
        <w:t xml:space="preserve"> awareness and improve accessibility for individuals with disabilities. </w:t>
      </w:r>
      <w:bookmarkEnd w:id="2"/>
      <w:r w:rsidR="00C67F5F" w:rsidRPr="00332DAF">
        <w:rPr>
          <w:rFonts w:cs="Times New Roman"/>
        </w:rPr>
        <w:t>Moreover, t</w:t>
      </w:r>
      <w:r w:rsidR="0072247A" w:rsidRPr="00332DAF">
        <w:rPr>
          <w:rFonts w:cs="Times New Roman"/>
        </w:rPr>
        <w:t xml:space="preserve">his event </w:t>
      </w:r>
      <w:r w:rsidR="00C67F5F" w:rsidRPr="00332DAF">
        <w:rPr>
          <w:rFonts w:cs="Times New Roman"/>
        </w:rPr>
        <w:t>will bring</w:t>
      </w:r>
      <w:r w:rsidR="0072247A" w:rsidRPr="00332DAF">
        <w:rPr>
          <w:rFonts w:cs="Times New Roman"/>
        </w:rPr>
        <w:t xml:space="preserve"> together different </w:t>
      </w:r>
      <w:r w:rsidR="00A37FA2" w:rsidRPr="00332DAF">
        <w:rPr>
          <w:rFonts w:cs="Times New Roman"/>
        </w:rPr>
        <w:t>stakeholders</w:t>
      </w:r>
      <w:r w:rsidR="00251E38" w:rsidRPr="00332DAF">
        <w:rPr>
          <w:rFonts w:cs="Times New Roman"/>
        </w:rPr>
        <w:t>,</w:t>
      </w:r>
      <w:r w:rsidR="0072247A" w:rsidRPr="00332DAF">
        <w:rPr>
          <w:rFonts w:cs="Times New Roman"/>
        </w:rPr>
        <w:t xml:space="preserve"> </w:t>
      </w:r>
      <w:r w:rsidR="004F1F9A" w:rsidRPr="00332DAF">
        <w:rPr>
          <w:rFonts w:cs="Times New Roman"/>
        </w:rPr>
        <w:t>including</w:t>
      </w:r>
      <w:r w:rsidR="0072247A" w:rsidRPr="00332DAF">
        <w:rPr>
          <w:rFonts w:cs="Times New Roman"/>
        </w:rPr>
        <w:t xml:space="preserve"> people with disabilities, disability advocates, </w:t>
      </w:r>
      <w:r w:rsidR="004F1F9A" w:rsidRPr="00332DAF">
        <w:rPr>
          <w:rFonts w:cs="Times New Roman"/>
        </w:rPr>
        <w:t xml:space="preserve">and </w:t>
      </w:r>
      <w:r w:rsidR="0072247A" w:rsidRPr="00332DAF">
        <w:rPr>
          <w:rFonts w:cs="Times New Roman"/>
        </w:rPr>
        <w:t>service providers</w:t>
      </w:r>
      <w:r w:rsidR="00251E38" w:rsidRPr="00332DAF">
        <w:rPr>
          <w:rFonts w:cs="Times New Roman"/>
        </w:rPr>
        <w:t>,</w:t>
      </w:r>
      <w:r w:rsidR="0072247A" w:rsidRPr="00332DAF">
        <w:rPr>
          <w:rFonts w:cs="Times New Roman"/>
        </w:rPr>
        <w:t xml:space="preserve"> to discuss challenges and solutions associated </w:t>
      </w:r>
      <w:r w:rsidR="009814D4" w:rsidRPr="00332DAF">
        <w:rPr>
          <w:rFonts w:cs="Times New Roman"/>
        </w:rPr>
        <w:t>with</w:t>
      </w:r>
      <w:r w:rsidR="0072247A" w:rsidRPr="00332DAF">
        <w:rPr>
          <w:rFonts w:cs="Times New Roman"/>
        </w:rPr>
        <w:t xml:space="preserve"> access in dynamic environments</w:t>
      </w:r>
      <w:r w:rsidR="0002616D" w:rsidRPr="00332DAF">
        <w:rPr>
          <w:rFonts w:cs="Times New Roman"/>
        </w:rPr>
        <w:t xml:space="preserve"> (Meredith, 2022)</w:t>
      </w:r>
      <w:r w:rsidR="0072247A" w:rsidRPr="00332DAF">
        <w:rPr>
          <w:rFonts w:cs="Times New Roman"/>
        </w:rPr>
        <w:t xml:space="preserve">. </w:t>
      </w:r>
      <w:r w:rsidR="00DE3FEB" w:rsidRPr="00332DAF">
        <w:rPr>
          <w:rFonts w:cs="Times New Roman"/>
        </w:rPr>
        <w:t>Celtic Manor Resort is known for its stunning landscapes and luxurious accommodations</w:t>
      </w:r>
      <w:r w:rsidR="00251E38" w:rsidRPr="00332DAF">
        <w:rPr>
          <w:rFonts w:cs="Times New Roman"/>
        </w:rPr>
        <w:t>,</w:t>
      </w:r>
      <w:r w:rsidR="00DE3FEB" w:rsidRPr="00332DAF">
        <w:rPr>
          <w:rFonts w:cs="Times New Roman"/>
        </w:rPr>
        <w:t xml:space="preserve"> and this event </w:t>
      </w:r>
      <w:r w:rsidR="00C67F5F" w:rsidRPr="00332DAF">
        <w:rPr>
          <w:rFonts w:cs="Times New Roman"/>
        </w:rPr>
        <w:t>will be</w:t>
      </w:r>
      <w:r w:rsidR="00AE3597" w:rsidRPr="00332DAF">
        <w:rPr>
          <w:rFonts w:cs="Times New Roman"/>
        </w:rPr>
        <w:t xml:space="preserve"> hosted</w:t>
      </w:r>
      <w:r w:rsidR="00DE3FEB" w:rsidRPr="00332DAF">
        <w:rPr>
          <w:rFonts w:cs="Times New Roman"/>
        </w:rPr>
        <w:t xml:space="preserve"> to highlight </w:t>
      </w:r>
      <w:r w:rsidR="00251E38" w:rsidRPr="00332DAF">
        <w:rPr>
          <w:rFonts w:cs="Times New Roman"/>
        </w:rPr>
        <w:t>its</w:t>
      </w:r>
      <w:r w:rsidR="00DE3FEB" w:rsidRPr="00332DAF">
        <w:rPr>
          <w:rFonts w:cs="Times New Roman"/>
        </w:rPr>
        <w:t xml:space="preserve"> commitment to inclusivity and to </w:t>
      </w:r>
      <w:r w:rsidR="004F1F9A" w:rsidRPr="00332DAF">
        <w:rPr>
          <w:rFonts w:cs="Times New Roman"/>
        </w:rPr>
        <w:t>show</w:t>
      </w:r>
      <w:r w:rsidR="00DE3FEB" w:rsidRPr="00332DAF">
        <w:rPr>
          <w:rFonts w:cs="Times New Roman"/>
        </w:rPr>
        <w:t xml:space="preserve"> the accessibility of facilities. </w:t>
      </w:r>
    </w:p>
    <w:p w14:paraId="718EFC9F" w14:textId="05D1DD66" w:rsidR="003A5838" w:rsidRPr="00332DAF" w:rsidRDefault="00161DE4" w:rsidP="00E86418">
      <w:pPr>
        <w:pStyle w:val="Heading1"/>
        <w:spacing w:before="0"/>
        <w:rPr>
          <w:rFonts w:cs="Times New Roman"/>
        </w:rPr>
      </w:pPr>
      <w:bookmarkStart w:id="3" w:name="_Toc191581982"/>
      <w:r w:rsidRPr="00332DAF">
        <w:rPr>
          <w:rFonts w:cs="Times New Roman"/>
        </w:rPr>
        <w:t>The Event Cycle</w:t>
      </w:r>
      <w:bookmarkEnd w:id="3"/>
    </w:p>
    <w:p w14:paraId="278B6E13" w14:textId="763D6AEE" w:rsidR="003A5838" w:rsidRPr="00332DAF" w:rsidRDefault="004F1F9A" w:rsidP="00E86418">
      <w:pPr>
        <w:rPr>
          <w:rFonts w:cs="Times New Roman"/>
        </w:rPr>
      </w:pPr>
      <w:r w:rsidRPr="00332DAF">
        <w:rPr>
          <w:rFonts w:cs="Times New Roman"/>
        </w:rPr>
        <w:t>An event cycle is a complete categorisation of stages of an event</w:t>
      </w:r>
      <w:r w:rsidR="00251E38" w:rsidRPr="00332DAF">
        <w:rPr>
          <w:rFonts w:cs="Times New Roman"/>
        </w:rPr>
        <w:t>,</w:t>
      </w:r>
      <w:r w:rsidRPr="00332DAF">
        <w:rPr>
          <w:rFonts w:cs="Times New Roman"/>
        </w:rPr>
        <w:t xml:space="preserve"> which goes from the initial development of </w:t>
      </w:r>
      <w:r w:rsidR="00BA7F80" w:rsidRPr="00332DAF">
        <w:rPr>
          <w:rFonts w:cs="Times New Roman"/>
        </w:rPr>
        <w:t xml:space="preserve">the </w:t>
      </w:r>
      <w:r w:rsidRPr="00332DAF">
        <w:rPr>
          <w:rFonts w:cs="Times New Roman"/>
        </w:rPr>
        <w:t xml:space="preserve">plan and concept through implementation and delivery to the analysis and evaluation after </w:t>
      </w:r>
      <w:r w:rsidR="00E9011B" w:rsidRPr="00332DAF">
        <w:rPr>
          <w:rFonts w:cs="Times New Roman"/>
        </w:rPr>
        <w:t xml:space="preserve">the </w:t>
      </w:r>
      <w:r w:rsidRPr="00332DAF">
        <w:rPr>
          <w:rFonts w:cs="Times New Roman"/>
        </w:rPr>
        <w:t>event</w:t>
      </w:r>
      <w:r w:rsidR="00BA7F80" w:rsidRPr="00332DAF">
        <w:rPr>
          <w:rFonts w:cs="Times New Roman"/>
        </w:rPr>
        <w:t xml:space="preserve"> (</w:t>
      </w:r>
      <w:proofErr w:type="spellStart"/>
      <w:r w:rsidR="00BA7F80" w:rsidRPr="00332DAF">
        <w:rPr>
          <w:rFonts w:cs="Times New Roman"/>
        </w:rPr>
        <w:t>Toscani</w:t>
      </w:r>
      <w:proofErr w:type="spellEnd"/>
      <w:r w:rsidR="00BA7F80" w:rsidRPr="00332DAF">
        <w:rPr>
          <w:rFonts w:cs="Times New Roman"/>
        </w:rPr>
        <w:t xml:space="preserve"> et al., 2021)</w:t>
      </w:r>
      <w:r w:rsidRPr="00332DAF">
        <w:rPr>
          <w:rFonts w:cs="Times New Roman"/>
        </w:rPr>
        <w:t xml:space="preserve">. More specifically, an event life cycle is </w:t>
      </w:r>
      <w:r w:rsidR="00F37738" w:rsidRPr="00332DAF">
        <w:rPr>
          <w:rFonts w:cs="Times New Roman"/>
        </w:rPr>
        <w:t>a</w:t>
      </w:r>
      <w:r w:rsidRPr="00332DAF">
        <w:rPr>
          <w:rFonts w:cs="Times New Roman"/>
        </w:rPr>
        <w:t xml:space="preserve"> </w:t>
      </w:r>
      <w:r w:rsidR="00E9011B" w:rsidRPr="00332DAF">
        <w:rPr>
          <w:rFonts w:cs="Times New Roman"/>
        </w:rPr>
        <w:t>period</w:t>
      </w:r>
      <w:r w:rsidRPr="00332DAF">
        <w:rPr>
          <w:rFonts w:cs="Times New Roman"/>
        </w:rPr>
        <w:t xml:space="preserve"> which is taken up by a sequence of actions or events that repeat themselves consistently and in the same sequence. </w:t>
      </w:r>
      <w:r w:rsidR="009814D4" w:rsidRPr="00332DAF">
        <w:rPr>
          <w:rFonts w:cs="Times New Roman"/>
        </w:rPr>
        <w:t xml:space="preserve">Therefore, to make the Disability Access Event successful, the event planner </w:t>
      </w:r>
      <w:r w:rsidR="006E6DB7" w:rsidRPr="00332DAF">
        <w:rPr>
          <w:rFonts w:cs="Times New Roman"/>
        </w:rPr>
        <w:t xml:space="preserve">follows different stages of the event life cycle. The stages of the event life cycle are </w:t>
      </w:r>
      <w:r w:rsidR="00EE2FFB" w:rsidRPr="00332DAF">
        <w:rPr>
          <w:rFonts w:cs="Times New Roman"/>
        </w:rPr>
        <w:t>planning</w:t>
      </w:r>
      <w:r w:rsidR="006E6DB7" w:rsidRPr="00332DAF">
        <w:rPr>
          <w:rFonts w:cs="Times New Roman"/>
        </w:rPr>
        <w:t xml:space="preserve">, </w:t>
      </w:r>
      <w:r w:rsidR="007A792A" w:rsidRPr="00332DAF">
        <w:rPr>
          <w:rFonts w:cs="Times New Roman"/>
        </w:rPr>
        <w:t>organising, measuring, analysing and sharing</w:t>
      </w:r>
      <w:r w:rsidR="0002616D" w:rsidRPr="00332DAF">
        <w:rPr>
          <w:rFonts w:cs="Times New Roman"/>
        </w:rPr>
        <w:t xml:space="preserve"> (Mair and Weber, 2019)</w:t>
      </w:r>
      <w:r w:rsidR="006E6DB7" w:rsidRPr="00332DAF">
        <w:rPr>
          <w:rFonts w:cs="Times New Roman"/>
        </w:rPr>
        <w:t xml:space="preserve">. </w:t>
      </w:r>
    </w:p>
    <w:p w14:paraId="39EB560C" w14:textId="12DDA2DF" w:rsidR="006E6DB7" w:rsidRPr="00332DAF" w:rsidRDefault="007A792A" w:rsidP="00E86418">
      <w:pPr>
        <w:jc w:val="center"/>
        <w:rPr>
          <w:rFonts w:cs="Times New Roman"/>
        </w:rPr>
      </w:pPr>
      <w:r w:rsidRPr="00332DAF">
        <w:rPr>
          <w:rFonts w:cs="Times New Roman"/>
          <w:noProof/>
          <w:lang w:val="en-US"/>
        </w:rPr>
        <w:lastRenderedPageBreak/>
        <w:drawing>
          <wp:inline distT="0" distB="0" distL="0" distR="0" wp14:anchorId="44D66A7C" wp14:editId="64FBDC22">
            <wp:extent cx="4384101" cy="2352675"/>
            <wp:effectExtent l="0" t="0" r="0" b="0"/>
            <wp:docPr id="99859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07611" cy="2365292"/>
                    </a:xfrm>
                    <a:prstGeom prst="rect">
                      <a:avLst/>
                    </a:prstGeom>
                    <a:noFill/>
                  </pic:spPr>
                </pic:pic>
              </a:graphicData>
            </a:graphic>
          </wp:inline>
        </w:drawing>
      </w:r>
    </w:p>
    <w:p w14:paraId="6AE7A61B" w14:textId="39D6A628" w:rsidR="006E6DB7" w:rsidRPr="00332DAF" w:rsidRDefault="006E6DB7" w:rsidP="00E86418">
      <w:pPr>
        <w:jc w:val="center"/>
        <w:rPr>
          <w:rFonts w:cs="Times New Roman"/>
        </w:rPr>
      </w:pPr>
      <w:r w:rsidRPr="00332DAF">
        <w:rPr>
          <w:rFonts w:cs="Times New Roman"/>
          <w:b/>
          <w:bCs/>
        </w:rPr>
        <w:t>Figure 1</w:t>
      </w:r>
      <w:r w:rsidRPr="00332DAF">
        <w:rPr>
          <w:rFonts w:cs="Times New Roman"/>
        </w:rPr>
        <w:t>: Event Life Cycle.</w:t>
      </w:r>
    </w:p>
    <w:p w14:paraId="7AE8A75C" w14:textId="57143118" w:rsidR="006E6DB7" w:rsidRPr="00332DAF" w:rsidRDefault="006E6DB7" w:rsidP="00E86418">
      <w:pPr>
        <w:jc w:val="center"/>
        <w:rPr>
          <w:rFonts w:cs="Times New Roman"/>
        </w:rPr>
      </w:pPr>
      <w:r w:rsidRPr="00332DAF">
        <w:rPr>
          <w:rFonts w:cs="Times New Roman"/>
          <w:b/>
          <w:bCs/>
        </w:rPr>
        <w:t>Source</w:t>
      </w:r>
      <w:r w:rsidRPr="00332DAF">
        <w:rPr>
          <w:rFonts w:cs="Times New Roman"/>
        </w:rPr>
        <w:t xml:space="preserve">: </w:t>
      </w:r>
      <w:r w:rsidR="00BA7F80" w:rsidRPr="00332DAF">
        <w:rPr>
          <w:rFonts w:cs="Times New Roman"/>
        </w:rPr>
        <w:t>(</w:t>
      </w:r>
      <w:proofErr w:type="spellStart"/>
      <w:r w:rsidR="00BA7F80" w:rsidRPr="00332DAF">
        <w:rPr>
          <w:rFonts w:cs="Times New Roman"/>
        </w:rPr>
        <w:t>Toscani</w:t>
      </w:r>
      <w:proofErr w:type="spellEnd"/>
      <w:r w:rsidR="00BA7F80" w:rsidRPr="00332DAF">
        <w:rPr>
          <w:rFonts w:cs="Times New Roman"/>
        </w:rPr>
        <w:t xml:space="preserve"> et al., 2021).</w:t>
      </w:r>
    </w:p>
    <w:p w14:paraId="24B7B919" w14:textId="120AD336" w:rsidR="00F37738" w:rsidRPr="00332DAF" w:rsidRDefault="00F37738" w:rsidP="00E86418">
      <w:pPr>
        <w:rPr>
          <w:rFonts w:cs="Times New Roman"/>
        </w:rPr>
      </w:pPr>
      <w:r w:rsidRPr="00332DAF">
        <w:rPr>
          <w:rFonts w:cs="Times New Roman"/>
          <w:b/>
          <w:bCs/>
        </w:rPr>
        <w:t>Plan</w:t>
      </w:r>
      <w:r w:rsidR="00010FA7" w:rsidRPr="00332DAF">
        <w:rPr>
          <w:rFonts w:cs="Times New Roman"/>
          <w:b/>
          <w:bCs/>
        </w:rPr>
        <w:t>ning</w:t>
      </w:r>
      <w:r w:rsidRPr="00332DAF">
        <w:rPr>
          <w:rFonts w:cs="Times New Roman"/>
        </w:rPr>
        <w:t>:</w:t>
      </w:r>
      <w:r w:rsidR="00271521" w:rsidRPr="00332DAF">
        <w:rPr>
          <w:rFonts w:cs="Times New Roman"/>
        </w:rPr>
        <w:t xml:space="preserve"> At the planning stage, a detailed plan </w:t>
      </w:r>
      <w:r w:rsidR="007A792A" w:rsidRPr="00332DAF">
        <w:rPr>
          <w:rFonts w:cs="Times New Roman"/>
        </w:rPr>
        <w:t>will be</w:t>
      </w:r>
      <w:r w:rsidR="00271521" w:rsidRPr="00332DAF">
        <w:rPr>
          <w:rFonts w:cs="Times New Roman"/>
        </w:rPr>
        <w:t xml:space="preserve"> designed. This includes setting </w:t>
      </w:r>
      <w:r w:rsidR="00D77AC9" w:rsidRPr="00332DAF">
        <w:rPr>
          <w:rFonts w:cs="Times New Roman"/>
        </w:rPr>
        <w:t xml:space="preserve">the </w:t>
      </w:r>
      <w:r w:rsidR="00271521" w:rsidRPr="00332DAF">
        <w:rPr>
          <w:rFonts w:cs="Times New Roman"/>
        </w:rPr>
        <w:t xml:space="preserve">aims </w:t>
      </w:r>
      <w:r w:rsidR="00D77AC9" w:rsidRPr="00332DAF">
        <w:rPr>
          <w:rFonts w:cs="Times New Roman"/>
        </w:rPr>
        <w:t xml:space="preserve">and </w:t>
      </w:r>
      <w:r w:rsidR="00271521" w:rsidRPr="00332DAF">
        <w:rPr>
          <w:rFonts w:cs="Times New Roman"/>
        </w:rPr>
        <w:t>objectives of the event.</w:t>
      </w:r>
      <w:r w:rsidR="00D77AC9" w:rsidRPr="00332DAF">
        <w:rPr>
          <w:rFonts w:cs="Times New Roman"/>
        </w:rPr>
        <w:t xml:space="preserve"> In addition, assessing and ensuring the venue at Celtic Manor Resort </w:t>
      </w:r>
      <w:r w:rsidR="007A792A" w:rsidRPr="00332DAF">
        <w:rPr>
          <w:rFonts w:cs="Times New Roman"/>
        </w:rPr>
        <w:t>will meet</w:t>
      </w:r>
      <w:r w:rsidR="00D77AC9" w:rsidRPr="00332DAF">
        <w:rPr>
          <w:rFonts w:cs="Times New Roman"/>
        </w:rPr>
        <w:t xml:space="preserve"> all necessary accessibility standards, including accessible restrooms, parking, and elevators</w:t>
      </w:r>
      <w:r w:rsidR="00251E38" w:rsidRPr="00332DAF">
        <w:rPr>
          <w:rFonts w:cs="Times New Roman"/>
        </w:rPr>
        <w:t>,</w:t>
      </w:r>
      <w:r w:rsidR="00D77AC9" w:rsidRPr="00332DAF">
        <w:rPr>
          <w:rFonts w:cs="Times New Roman"/>
        </w:rPr>
        <w:t xml:space="preserve"> </w:t>
      </w:r>
      <w:r w:rsidR="007A792A" w:rsidRPr="00332DAF">
        <w:rPr>
          <w:rFonts w:cs="Times New Roman"/>
        </w:rPr>
        <w:t xml:space="preserve">will be </w:t>
      </w:r>
      <w:r w:rsidR="00D77AC9" w:rsidRPr="00332DAF">
        <w:rPr>
          <w:rFonts w:cs="Times New Roman"/>
        </w:rPr>
        <w:t>part of planning the event</w:t>
      </w:r>
      <w:r w:rsidR="0002616D" w:rsidRPr="00332DAF">
        <w:rPr>
          <w:rFonts w:cs="Times New Roman"/>
        </w:rPr>
        <w:t xml:space="preserve"> (Karin and Bollinger, 2020)</w:t>
      </w:r>
      <w:r w:rsidR="00D77AC9" w:rsidRPr="00332DAF">
        <w:rPr>
          <w:rFonts w:cs="Times New Roman"/>
        </w:rPr>
        <w:t xml:space="preserve">. At this stage, event planners </w:t>
      </w:r>
      <w:r w:rsidR="00251E38" w:rsidRPr="00332DAF">
        <w:rPr>
          <w:rFonts w:cs="Times New Roman"/>
        </w:rPr>
        <w:t>will also</w:t>
      </w:r>
      <w:r w:rsidR="007A792A" w:rsidRPr="00332DAF">
        <w:rPr>
          <w:rFonts w:cs="Times New Roman"/>
        </w:rPr>
        <w:t xml:space="preserve"> </w:t>
      </w:r>
      <w:r w:rsidR="00D77AC9" w:rsidRPr="00332DAF">
        <w:rPr>
          <w:rFonts w:cs="Times New Roman"/>
        </w:rPr>
        <w:t>develop a budget by estimating costs for accommodations, equipment and promotional materials</w:t>
      </w:r>
      <w:r w:rsidR="00251E38" w:rsidRPr="00332DAF">
        <w:rPr>
          <w:rFonts w:cs="Times New Roman"/>
        </w:rPr>
        <w:t>,</w:t>
      </w:r>
      <w:r w:rsidR="00D77AC9" w:rsidRPr="00332DAF">
        <w:rPr>
          <w:rFonts w:cs="Times New Roman"/>
        </w:rPr>
        <w:t xml:space="preserve"> which </w:t>
      </w:r>
      <w:r w:rsidR="007A792A" w:rsidRPr="00332DAF">
        <w:rPr>
          <w:rFonts w:cs="Times New Roman"/>
        </w:rPr>
        <w:t xml:space="preserve">will </w:t>
      </w:r>
      <w:r w:rsidR="00D77AC9" w:rsidRPr="00332DAF">
        <w:rPr>
          <w:rFonts w:cs="Times New Roman"/>
        </w:rPr>
        <w:t xml:space="preserve">also </w:t>
      </w:r>
      <w:r w:rsidR="007A792A" w:rsidRPr="00332DAF">
        <w:rPr>
          <w:rFonts w:cs="Times New Roman"/>
        </w:rPr>
        <w:t>consider</w:t>
      </w:r>
      <w:r w:rsidR="00D77AC9" w:rsidRPr="00332DAF">
        <w:rPr>
          <w:rFonts w:cs="Times New Roman"/>
        </w:rPr>
        <w:t xml:space="preserve"> grants, funding opportunities, and partnerships with organisations</w:t>
      </w:r>
      <w:r w:rsidR="008A5440" w:rsidRPr="00332DAF">
        <w:rPr>
          <w:rFonts w:cs="Times New Roman"/>
        </w:rPr>
        <w:t>.</w:t>
      </w:r>
    </w:p>
    <w:p w14:paraId="10D0EAE1" w14:textId="6C77CFDA" w:rsidR="00AA58C3" w:rsidRPr="00332DAF" w:rsidRDefault="00AA58C3" w:rsidP="00E86418">
      <w:pPr>
        <w:rPr>
          <w:rFonts w:cs="Times New Roman"/>
        </w:rPr>
      </w:pPr>
      <w:r w:rsidRPr="00332DAF">
        <w:rPr>
          <w:rFonts w:cs="Times New Roman"/>
          <w:b/>
          <w:bCs/>
        </w:rPr>
        <w:t>Organising</w:t>
      </w:r>
      <w:r w:rsidRPr="00332DAF">
        <w:rPr>
          <w:rFonts w:cs="Times New Roman"/>
        </w:rPr>
        <w:t>: In this stage, the event planners will organise the event at the resort premises. To make the event successful, the event planner will promote the event using their marketing strategies both on-site and online</w:t>
      </w:r>
      <w:r w:rsidR="0035284E" w:rsidRPr="00332DAF">
        <w:rPr>
          <w:rFonts w:cs="Times New Roman"/>
        </w:rPr>
        <w:t xml:space="preserve"> (Karin and Bollinger, 2020)</w:t>
      </w:r>
      <w:r w:rsidRPr="00332DAF">
        <w:rPr>
          <w:rFonts w:cs="Times New Roman"/>
        </w:rPr>
        <w:t>.</w:t>
      </w:r>
      <w:r w:rsidR="00E7223F" w:rsidRPr="00332DAF">
        <w:rPr>
          <w:rFonts w:cs="Times New Roman"/>
        </w:rPr>
        <w:t xml:space="preserve"> In addition, the planner will book vendors, arrange logistics, and assign roles </w:t>
      </w:r>
      <w:r w:rsidR="008D4093" w:rsidRPr="00332DAF">
        <w:rPr>
          <w:rFonts w:cs="Times New Roman"/>
        </w:rPr>
        <w:t>to</w:t>
      </w:r>
      <w:r w:rsidR="00E7223F" w:rsidRPr="00332DAF">
        <w:rPr>
          <w:rFonts w:cs="Times New Roman"/>
        </w:rPr>
        <w:t xml:space="preserve"> staff. </w:t>
      </w:r>
    </w:p>
    <w:p w14:paraId="1958837A" w14:textId="20AD9F9B" w:rsidR="00AA58C3" w:rsidRPr="00332DAF" w:rsidRDefault="00AA58C3" w:rsidP="00E86418">
      <w:pPr>
        <w:rPr>
          <w:rFonts w:cs="Times New Roman"/>
        </w:rPr>
      </w:pPr>
      <w:r w:rsidRPr="00332DAF">
        <w:rPr>
          <w:rFonts w:cs="Times New Roman"/>
          <w:b/>
        </w:rPr>
        <w:t>Measuring</w:t>
      </w:r>
      <w:r w:rsidRPr="00332DAF">
        <w:rPr>
          <w:rFonts w:cs="Times New Roman"/>
        </w:rPr>
        <w:t>:</w:t>
      </w:r>
      <w:r w:rsidR="008D4093" w:rsidRPr="00332DAF">
        <w:rPr>
          <w:rFonts w:cs="Times New Roman"/>
        </w:rPr>
        <w:t xml:space="preserve"> After completing the event of Disability Access, the event planner will measure its value and effectiveness</w:t>
      </w:r>
      <w:r w:rsidR="0035284E" w:rsidRPr="00332DAF">
        <w:rPr>
          <w:rFonts w:cs="Times New Roman"/>
        </w:rPr>
        <w:t xml:space="preserve"> (Fox et al., 2024)</w:t>
      </w:r>
      <w:r w:rsidR="008D4093" w:rsidRPr="00332DAF">
        <w:rPr>
          <w:rFonts w:cs="Times New Roman"/>
        </w:rPr>
        <w:t xml:space="preserve">. In addition, the planner will measure the successfulness by collecting feedback from the guests and participants and assess other events effectiveness as well. </w:t>
      </w:r>
    </w:p>
    <w:p w14:paraId="01EFA864" w14:textId="25EF3535" w:rsidR="00AA58C3" w:rsidRPr="00332DAF" w:rsidRDefault="00AA58C3" w:rsidP="00E86418">
      <w:pPr>
        <w:rPr>
          <w:rFonts w:cs="Times New Roman"/>
        </w:rPr>
      </w:pPr>
      <w:r w:rsidRPr="00332DAF">
        <w:rPr>
          <w:rFonts w:cs="Times New Roman"/>
          <w:b/>
          <w:bCs/>
        </w:rPr>
        <w:t>Analysing</w:t>
      </w:r>
      <w:r w:rsidRPr="00332DAF">
        <w:rPr>
          <w:rFonts w:cs="Times New Roman"/>
        </w:rPr>
        <w:t xml:space="preserve">: </w:t>
      </w:r>
      <w:r w:rsidR="00E57113" w:rsidRPr="00332DAF">
        <w:rPr>
          <w:rFonts w:cs="Times New Roman"/>
        </w:rPr>
        <w:t xml:space="preserve">Collecting feedback from guests on positive and negative things, the event of Celtic </w:t>
      </w:r>
      <w:r w:rsidR="009D352D" w:rsidRPr="00332DAF">
        <w:rPr>
          <w:rFonts w:cs="Times New Roman"/>
        </w:rPr>
        <w:t xml:space="preserve">Manor </w:t>
      </w:r>
      <w:r w:rsidR="00E57113" w:rsidRPr="00332DAF">
        <w:rPr>
          <w:rFonts w:cs="Times New Roman"/>
        </w:rPr>
        <w:t xml:space="preserve">Resort </w:t>
      </w:r>
      <w:r w:rsidR="009D352D" w:rsidRPr="00332DAF">
        <w:rPr>
          <w:rFonts w:cs="Times New Roman"/>
        </w:rPr>
        <w:t xml:space="preserve">will analyse the feedback and identify the areas of improvement for further events. </w:t>
      </w:r>
    </w:p>
    <w:p w14:paraId="0BAE6499" w14:textId="526D9A88" w:rsidR="00A5418E" w:rsidRPr="00332DAF" w:rsidRDefault="00AA58C3" w:rsidP="00E86418">
      <w:pPr>
        <w:rPr>
          <w:rFonts w:cs="Times New Roman"/>
        </w:rPr>
      </w:pPr>
      <w:r w:rsidRPr="00332DAF">
        <w:rPr>
          <w:rFonts w:cs="Times New Roman"/>
          <w:b/>
          <w:bCs/>
        </w:rPr>
        <w:t>Sharing</w:t>
      </w:r>
      <w:r w:rsidR="00F37738" w:rsidRPr="00332DAF">
        <w:rPr>
          <w:rFonts w:cs="Times New Roman"/>
        </w:rPr>
        <w:t>:</w:t>
      </w:r>
      <w:r w:rsidR="00F85D71" w:rsidRPr="00332DAF">
        <w:rPr>
          <w:rFonts w:cs="Times New Roman"/>
        </w:rPr>
        <w:t xml:space="preserve"> After the event of Disability Access Event, an </w:t>
      </w:r>
      <w:r w:rsidRPr="00332DAF">
        <w:rPr>
          <w:rFonts w:cs="Times New Roman"/>
        </w:rPr>
        <w:t>analysis will</w:t>
      </w:r>
      <w:r w:rsidR="00F85D71" w:rsidRPr="00332DAF">
        <w:rPr>
          <w:rFonts w:cs="Times New Roman"/>
        </w:rPr>
        <w:t xml:space="preserve"> </w:t>
      </w:r>
      <w:r w:rsidRPr="00332DAF">
        <w:rPr>
          <w:rFonts w:cs="Times New Roman"/>
        </w:rPr>
        <w:t>take</w:t>
      </w:r>
      <w:r w:rsidR="00F85D71" w:rsidRPr="00332DAF">
        <w:rPr>
          <w:rFonts w:cs="Times New Roman"/>
        </w:rPr>
        <w:t xml:space="preserve"> place to assess its success in meeting objectives</w:t>
      </w:r>
      <w:r w:rsidR="00A020D8" w:rsidRPr="00332DAF">
        <w:rPr>
          <w:rFonts w:cs="Times New Roman"/>
        </w:rPr>
        <w:t xml:space="preserve"> (Getz and Page, 2019)</w:t>
      </w:r>
      <w:r w:rsidR="00F85D71" w:rsidRPr="00332DAF">
        <w:rPr>
          <w:rFonts w:cs="Times New Roman"/>
        </w:rPr>
        <w:t xml:space="preserve">. </w:t>
      </w:r>
      <w:r w:rsidR="0035284E" w:rsidRPr="00332DAF">
        <w:rPr>
          <w:rFonts w:cs="Times New Roman"/>
        </w:rPr>
        <w:t xml:space="preserve">After that, the planners will share the </w:t>
      </w:r>
      <w:r w:rsidR="00B05D20" w:rsidRPr="00332DAF">
        <w:rPr>
          <w:rFonts w:cs="Times New Roman"/>
        </w:rPr>
        <w:t>results</w:t>
      </w:r>
      <w:r w:rsidR="0035284E" w:rsidRPr="00332DAF">
        <w:rPr>
          <w:rFonts w:cs="Times New Roman"/>
        </w:rPr>
        <w:t xml:space="preserve"> with </w:t>
      </w:r>
      <w:r w:rsidR="0035284E" w:rsidRPr="00332DAF">
        <w:rPr>
          <w:rFonts w:cs="Times New Roman"/>
        </w:rPr>
        <w:lastRenderedPageBreak/>
        <w:t>their colleagues</w:t>
      </w:r>
      <w:r w:rsidR="00973216" w:rsidRPr="00332DAF">
        <w:rPr>
          <w:rFonts w:cs="Times New Roman"/>
        </w:rPr>
        <w:t xml:space="preserve"> via documents</w:t>
      </w:r>
      <w:r w:rsidR="0035284E" w:rsidRPr="00332DAF">
        <w:rPr>
          <w:rFonts w:cs="Times New Roman"/>
        </w:rPr>
        <w:t xml:space="preserve"> and will implement the</w:t>
      </w:r>
      <w:r w:rsidR="00973216" w:rsidRPr="00332DAF">
        <w:rPr>
          <w:rFonts w:cs="Times New Roman"/>
        </w:rPr>
        <w:t xml:space="preserve"> adjusted</w:t>
      </w:r>
      <w:r w:rsidR="0035284E" w:rsidRPr="00332DAF">
        <w:rPr>
          <w:rFonts w:cs="Times New Roman"/>
        </w:rPr>
        <w:t xml:space="preserve"> initiatives to make the event successful. </w:t>
      </w:r>
    </w:p>
    <w:p w14:paraId="7B1F9104" w14:textId="7908F161" w:rsidR="00161DE4" w:rsidRPr="00332DAF" w:rsidRDefault="00161DE4" w:rsidP="00E86418">
      <w:pPr>
        <w:pStyle w:val="Heading1"/>
        <w:spacing w:before="0"/>
        <w:rPr>
          <w:rFonts w:cs="Times New Roman"/>
        </w:rPr>
      </w:pPr>
      <w:bookmarkStart w:id="4" w:name="_Toc191581983"/>
      <w:r w:rsidRPr="00332DAF">
        <w:rPr>
          <w:rFonts w:cs="Times New Roman"/>
        </w:rPr>
        <w:t>Event Concept</w:t>
      </w:r>
      <w:bookmarkEnd w:id="4"/>
    </w:p>
    <w:p w14:paraId="0FE0011F" w14:textId="33B5EE01" w:rsidR="00B24B08" w:rsidRPr="00332DAF" w:rsidRDefault="00B24B08" w:rsidP="00E86418">
      <w:pPr>
        <w:rPr>
          <w:rFonts w:cs="Times New Roman"/>
        </w:rPr>
      </w:pPr>
      <w:r w:rsidRPr="00332DAF">
        <w:rPr>
          <w:rFonts w:cs="Times New Roman"/>
        </w:rPr>
        <w:t>The Celtic Manor Resort has the possibility of setting industry standards for disability access.</w:t>
      </w:r>
      <w:r w:rsidR="000D31DE" w:rsidRPr="00332DAF">
        <w:rPr>
          <w:rFonts w:cs="Times New Roman"/>
        </w:rPr>
        <w:t xml:space="preserve"> </w:t>
      </w:r>
      <w:r w:rsidR="00A5364E" w:rsidRPr="00332DAF">
        <w:rPr>
          <w:rFonts w:cs="Times New Roman"/>
        </w:rPr>
        <w:t>T</w:t>
      </w:r>
      <w:r w:rsidRPr="00332DAF">
        <w:rPr>
          <w:rFonts w:cs="Times New Roman"/>
        </w:rPr>
        <w:t xml:space="preserve">he resort </w:t>
      </w:r>
      <w:r w:rsidR="00A5364E" w:rsidRPr="00332DAF">
        <w:rPr>
          <w:rFonts w:cs="Times New Roman"/>
        </w:rPr>
        <w:t>may</w:t>
      </w:r>
      <w:r w:rsidRPr="00332DAF">
        <w:rPr>
          <w:rFonts w:cs="Times New Roman"/>
        </w:rPr>
        <w:t xml:space="preserve"> </w:t>
      </w:r>
      <w:r w:rsidR="00A5364E" w:rsidRPr="00332DAF">
        <w:rPr>
          <w:rFonts w:cs="Times New Roman"/>
        </w:rPr>
        <w:t>face</w:t>
      </w:r>
      <w:r w:rsidRPr="00332DAF">
        <w:rPr>
          <w:rFonts w:cs="Times New Roman"/>
        </w:rPr>
        <w:t xml:space="preserve"> numerous issues </w:t>
      </w:r>
      <w:r w:rsidR="00A5364E" w:rsidRPr="00332DAF">
        <w:rPr>
          <w:rFonts w:cs="Times New Roman"/>
        </w:rPr>
        <w:t>with</w:t>
      </w:r>
      <w:r w:rsidRPr="00332DAF">
        <w:rPr>
          <w:rFonts w:cs="Times New Roman"/>
        </w:rPr>
        <w:t xml:space="preserve"> accessibility standards. The challenges </w:t>
      </w:r>
      <w:r w:rsidR="00A34B47" w:rsidRPr="00332DAF">
        <w:rPr>
          <w:rFonts w:cs="Times New Roman"/>
        </w:rPr>
        <w:t>might be</w:t>
      </w:r>
      <w:r w:rsidRPr="00332DAF">
        <w:rPr>
          <w:rFonts w:cs="Times New Roman"/>
        </w:rPr>
        <w:t xml:space="preserve"> insufficient pathways, accessibility and facilities</w:t>
      </w:r>
      <w:r w:rsidR="00E967D7" w:rsidRPr="00332DAF">
        <w:rPr>
          <w:rFonts w:cs="Times New Roman"/>
        </w:rPr>
        <w:t xml:space="preserve"> (Rogers and Wynn-Moylan, 2022)</w:t>
      </w:r>
      <w:r w:rsidRPr="00332DAF">
        <w:rPr>
          <w:rFonts w:cs="Times New Roman"/>
        </w:rPr>
        <w:t xml:space="preserve">. In addition, the resort also </w:t>
      </w:r>
      <w:r w:rsidR="00A34B47" w:rsidRPr="00332DAF">
        <w:rPr>
          <w:rFonts w:cs="Times New Roman"/>
        </w:rPr>
        <w:t>can face</w:t>
      </w:r>
      <w:r w:rsidRPr="00332DAF">
        <w:rPr>
          <w:rFonts w:cs="Times New Roman"/>
        </w:rPr>
        <w:t xml:space="preserve"> the challenges of inadequate awareness of its staff. More importantly, the resort also has </w:t>
      </w:r>
      <w:r w:rsidR="00F204BE" w:rsidRPr="00332DAF">
        <w:rPr>
          <w:rFonts w:cs="Times New Roman"/>
        </w:rPr>
        <w:t xml:space="preserve">a </w:t>
      </w:r>
      <w:r w:rsidRPr="00332DAF">
        <w:rPr>
          <w:rFonts w:cs="Times New Roman"/>
        </w:rPr>
        <w:t xml:space="preserve">minimal marketing gap </w:t>
      </w:r>
      <w:r w:rsidR="00F204BE" w:rsidRPr="00332DAF">
        <w:rPr>
          <w:rFonts w:cs="Times New Roman"/>
        </w:rPr>
        <w:t>for</w:t>
      </w:r>
      <w:r w:rsidRPr="00332DAF">
        <w:rPr>
          <w:rFonts w:cs="Times New Roman"/>
        </w:rPr>
        <w:t xml:space="preserve"> disabled guests</w:t>
      </w:r>
      <w:r w:rsidR="00251E38" w:rsidRPr="00332DAF">
        <w:rPr>
          <w:rFonts w:cs="Times New Roman"/>
        </w:rPr>
        <w:t>,</w:t>
      </w:r>
      <w:r w:rsidR="00A5364E" w:rsidRPr="00332DAF">
        <w:rPr>
          <w:rFonts w:cs="Times New Roman"/>
        </w:rPr>
        <w:t xml:space="preserve"> which might create challenges to make the event successful</w:t>
      </w:r>
      <w:r w:rsidR="009C2761" w:rsidRPr="00332DAF">
        <w:rPr>
          <w:rFonts w:cs="Times New Roman"/>
        </w:rPr>
        <w:t xml:space="preserve"> </w:t>
      </w:r>
      <w:r w:rsidR="00973216" w:rsidRPr="00332DAF">
        <w:rPr>
          <w:rFonts w:cs="Times New Roman"/>
        </w:rPr>
        <w:t>(</w:t>
      </w:r>
      <w:proofErr w:type="spellStart"/>
      <w:r w:rsidR="00E967D7" w:rsidRPr="00332DAF">
        <w:rPr>
          <w:rFonts w:cs="Times New Roman"/>
        </w:rPr>
        <w:t>Toscani</w:t>
      </w:r>
      <w:proofErr w:type="spellEnd"/>
      <w:r w:rsidR="00E967D7" w:rsidRPr="00332DAF">
        <w:rPr>
          <w:rFonts w:cs="Times New Roman"/>
        </w:rPr>
        <w:t xml:space="preserve"> et al., 2021)</w:t>
      </w:r>
      <w:r w:rsidRPr="00332DAF">
        <w:rPr>
          <w:rFonts w:cs="Times New Roman"/>
        </w:rPr>
        <w:t xml:space="preserve">. </w:t>
      </w:r>
      <w:bookmarkStart w:id="5" w:name="_Hlk190186231"/>
      <w:r w:rsidR="00B22A81" w:rsidRPr="00332DAF">
        <w:rPr>
          <w:rFonts w:cs="Times New Roman"/>
        </w:rPr>
        <w:t xml:space="preserve">This disability access event </w:t>
      </w:r>
      <w:r w:rsidR="00A5364E" w:rsidRPr="00332DAF">
        <w:rPr>
          <w:rFonts w:cs="Times New Roman"/>
        </w:rPr>
        <w:t>will be</w:t>
      </w:r>
      <w:r w:rsidR="00B22A81" w:rsidRPr="00332DAF">
        <w:rPr>
          <w:rFonts w:cs="Times New Roman"/>
        </w:rPr>
        <w:t xml:space="preserve"> designed to ensure that all delegates or guests, regardless of their abilities</w:t>
      </w:r>
      <w:r w:rsidR="00251E38" w:rsidRPr="00332DAF">
        <w:rPr>
          <w:rFonts w:cs="Times New Roman"/>
        </w:rPr>
        <w:t>,</w:t>
      </w:r>
      <w:r w:rsidR="00B22A81" w:rsidRPr="00332DAF">
        <w:rPr>
          <w:rFonts w:cs="Times New Roman"/>
        </w:rPr>
        <w:t xml:space="preserve"> can participate comfortably and fully. </w:t>
      </w:r>
      <w:bookmarkEnd w:id="5"/>
      <w:r w:rsidR="000D31DE" w:rsidRPr="00332DAF">
        <w:rPr>
          <w:rFonts w:cs="Times New Roman"/>
        </w:rPr>
        <w:t xml:space="preserve">The event also </w:t>
      </w:r>
      <w:r w:rsidR="00A5364E" w:rsidRPr="00332DAF">
        <w:rPr>
          <w:rFonts w:cs="Times New Roman"/>
        </w:rPr>
        <w:t>will focus</w:t>
      </w:r>
      <w:r w:rsidR="000D31DE" w:rsidRPr="00332DAF">
        <w:rPr>
          <w:rFonts w:cs="Times New Roman"/>
        </w:rPr>
        <w:t xml:space="preserve"> on the accommodations lacking for disabled people. The bathroom has a bathtub with a </w:t>
      </w:r>
      <w:r w:rsidR="00A06C6F" w:rsidRPr="00332DAF">
        <w:rPr>
          <w:rFonts w:cs="Times New Roman"/>
        </w:rPr>
        <w:t>step-in</w:t>
      </w:r>
      <w:r w:rsidR="000D31DE" w:rsidRPr="00332DAF">
        <w:rPr>
          <w:rFonts w:cs="Times New Roman"/>
        </w:rPr>
        <w:t xml:space="preserve"> </w:t>
      </w:r>
      <w:r w:rsidR="00251E38" w:rsidRPr="00332DAF">
        <w:rPr>
          <w:rFonts w:cs="Times New Roman"/>
        </w:rPr>
        <w:t xml:space="preserve">in </w:t>
      </w:r>
      <w:r w:rsidR="000D31DE" w:rsidRPr="00332DAF">
        <w:rPr>
          <w:rFonts w:cs="Times New Roman"/>
        </w:rPr>
        <w:t>front of the shower</w:t>
      </w:r>
      <w:r w:rsidR="00251E38" w:rsidRPr="00332DAF">
        <w:rPr>
          <w:rFonts w:cs="Times New Roman"/>
        </w:rPr>
        <w:t>,</w:t>
      </w:r>
      <w:r w:rsidR="000D31DE" w:rsidRPr="00332DAF">
        <w:rPr>
          <w:rFonts w:cs="Times New Roman"/>
        </w:rPr>
        <w:t xml:space="preserve"> which makes it difficult for mobility disabled people</w:t>
      </w:r>
      <w:r w:rsidR="00DE3A78" w:rsidRPr="00332DAF">
        <w:rPr>
          <w:rFonts w:cs="Times New Roman"/>
        </w:rPr>
        <w:t>,</w:t>
      </w:r>
      <w:r w:rsidR="000D31DE" w:rsidRPr="00332DAF">
        <w:rPr>
          <w:rFonts w:cs="Times New Roman"/>
        </w:rPr>
        <w:t xml:space="preserve"> </w:t>
      </w:r>
      <w:r w:rsidR="003B0B52" w:rsidRPr="00332DAF">
        <w:rPr>
          <w:rFonts w:cs="Times New Roman"/>
        </w:rPr>
        <w:t>particularly</w:t>
      </w:r>
      <w:r w:rsidR="000D31DE" w:rsidRPr="00332DAF">
        <w:rPr>
          <w:rFonts w:cs="Times New Roman"/>
        </w:rPr>
        <w:t xml:space="preserve"> for wheelchair users. In addition, there are no </w:t>
      </w:r>
      <w:r w:rsidR="00A06C6F" w:rsidRPr="00332DAF">
        <w:rPr>
          <w:rFonts w:cs="Times New Roman"/>
        </w:rPr>
        <w:t>railings</w:t>
      </w:r>
      <w:r w:rsidR="000D31DE" w:rsidRPr="00332DAF">
        <w:rPr>
          <w:rFonts w:cs="Times New Roman"/>
        </w:rPr>
        <w:t xml:space="preserve"> by the toilet and only </w:t>
      </w:r>
      <w:r w:rsidR="00A06C6F" w:rsidRPr="00332DAF">
        <w:rPr>
          <w:rFonts w:cs="Times New Roman"/>
        </w:rPr>
        <w:t>railings</w:t>
      </w:r>
      <w:r w:rsidR="000D31DE" w:rsidRPr="00332DAF">
        <w:rPr>
          <w:rFonts w:cs="Times New Roman"/>
        </w:rPr>
        <w:t xml:space="preserve"> in the bathtub.</w:t>
      </w:r>
      <w:r w:rsidR="00DE3A78" w:rsidRPr="00332DAF">
        <w:rPr>
          <w:rFonts w:cs="Times New Roman"/>
        </w:rPr>
        <w:t xml:space="preserve"> Therefore, o</w:t>
      </w:r>
      <w:r w:rsidR="00B22A81" w:rsidRPr="00332DAF">
        <w:rPr>
          <w:rFonts w:cs="Times New Roman"/>
        </w:rPr>
        <w:t xml:space="preserve">n the day of the event, participants can expect a range of thoughtfully implemented features aimed at diversity and inclusivity. Upon the guest may address </w:t>
      </w:r>
      <w:r w:rsidR="00945BD4" w:rsidRPr="00332DAF">
        <w:rPr>
          <w:rFonts w:cs="Times New Roman"/>
        </w:rPr>
        <w:t>accessible transportation options and designated parking spaces</w:t>
      </w:r>
      <w:r w:rsidR="00E967D7" w:rsidRPr="00332DAF">
        <w:rPr>
          <w:rFonts w:cs="Times New Roman"/>
        </w:rPr>
        <w:t xml:space="preserve"> (Meredith, 2022)</w:t>
      </w:r>
      <w:r w:rsidR="00945BD4" w:rsidRPr="00332DAF">
        <w:rPr>
          <w:rFonts w:cs="Times New Roman"/>
        </w:rPr>
        <w:t xml:space="preserve">. The Venue itself would typically </w:t>
      </w:r>
      <w:r w:rsidR="004A721C" w:rsidRPr="00332DAF">
        <w:rPr>
          <w:rFonts w:cs="Times New Roman"/>
        </w:rPr>
        <w:t>include</w:t>
      </w:r>
      <w:r w:rsidR="00945BD4" w:rsidRPr="00332DAF">
        <w:rPr>
          <w:rFonts w:cs="Times New Roman"/>
        </w:rPr>
        <w:t xml:space="preserve"> ramps, clear signage, </w:t>
      </w:r>
      <w:r w:rsidR="004B676E" w:rsidRPr="00332DAF">
        <w:rPr>
          <w:rFonts w:cs="Times New Roman"/>
        </w:rPr>
        <w:t xml:space="preserve">and </w:t>
      </w:r>
      <w:r w:rsidR="00945BD4" w:rsidRPr="00332DAF">
        <w:rPr>
          <w:rFonts w:cs="Times New Roman"/>
        </w:rPr>
        <w:t xml:space="preserve">elevators to help </w:t>
      </w:r>
      <w:r w:rsidR="004B676E" w:rsidRPr="00332DAF">
        <w:rPr>
          <w:rFonts w:cs="Times New Roman"/>
        </w:rPr>
        <w:t>navigate</w:t>
      </w:r>
      <w:r w:rsidR="00945BD4" w:rsidRPr="00332DAF">
        <w:rPr>
          <w:rFonts w:cs="Times New Roman"/>
        </w:rPr>
        <w:t xml:space="preserve"> for people with mobility challenges. There could be sensory-friendly spaces for those who may feel overwhelmed and </w:t>
      </w:r>
      <w:r w:rsidR="00E967D7" w:rsidRPr="00332DAF">
        <w:rPr>
          <w:rFonts w:cs="Times New Roman"/>
        </w:rPr>
        <w:t>quiet</w:t>
      </w:r>
      <w:r w:rsidR="00945BD4" w:rsidRPr="00332DAF">
        <w:rPr>
          <w:rFonts w:cs="Times New Roman"/>
        </w:rPr>
        <w:t xml:space="preserve"> zones for relaxation. In addition, event materials would likely be accessible in several formats like large print or Braille to accommodate diverse needs</w:t>
      </w:r>
      <w:r w:rsidR="009C2761" w:rsidRPr="00332DAF">
        <w:rPr>
          <w:rFonts w:cs="Times New Roman"/>
        </w:rPr>
        <w:t xml:space="preserve"> </w:t>
      </w:r>
      <w:r w:rsidR="00E967D7" w:rsidRPr="00332DAF">
        <w:rPr>
          <w:rFonts w:cs="Times New Roman"/>
        </w:rPr>
        <w:t>(O’Toole, 2011)</w:t>
      </w:r>
      <w:r w:rsidR="00945BD4" w:rsidRPr="00332DAF">
        <w:rPr>
          <w:rFonts w:cs="Times New Roman"/>
        </w:rPr>
        <w:t xml:space="preserve">. </w:t>
      </w:r>
      <w:r w:rsidR="004B676E" w:rsidRPr="00332DAF">
        <w:rPr>
          <w:rFonts w:cs="Times New Roman"/>
        </w:rPr>
        <w:t xml:space="preserve">Employees </w:t>
      </w:r>
      <w:r w:rsidR="00A5364E" w:rsidRPr="00332DAF">
        <w:rPr>
          <w:rFonts w:cs="Times New Roman"/>
        </w:rPr>
        <w:t xml:space="preserve">will be </w:t>
      </w:r>
      <w:r w:rsidR="004B676E" w:rsidRPr="00332DAF">
        <w:rPr>
          <w:rFonts w:cs="Times New Roman"/>
        </w:rPr>
        <w:t xml:space="preserve">trained in disability awareness would be present to provide assistance and guide guests, developing a welcoming environment. </w:t>
      </w:r>
    </w:p>
    <w:p w14:paraId="7B4FBFD4" w14:textId="24809DA5" w:rsidR="00161DE4" w:rsidRPr="00332DAF" w:rsidRDefault="00161DE4" w:rsidP="00E86418">
      <w:pPr>
        <w:pStyle w:val="Heading1"/>
        <w:spacing w:before="0"/>
        <w:rPr>
          <w:rFonts w:cs="Times New Roman"/>
        </w:rPr>
      </w:pPr>
      <w:bookmarkStart w:id="6" w:name="_Toc191581984"/>
      <w:r w:rsidRPr="00332DAF">
        <w:rPr>
          <w:rFonts w:cs="Times New Roman"/>
        </w:rPr>
        <w:t>Aim and Objectives of the Event</w:t>
      </w:r>
      <w:bookmarkEnd w:id="6"/>
    </w:p>
    <w:p w14:paraId="622DF37D" w14:textId="24E5EC34" w:rsidR="005C7CB8" w:rsidRPr="00332DAF" w:rsidRDefault="005C7CB8" w:rsidP="00E86418">
      <w:pPr>
        <w:rPr>
          <w:rFonts w:cs="Times New Roman"/>
          <w:b/>
          <w:bCs/>
          <w:u w:val="single"/>
        </w:rPr>
      </w:pPr>
      <w:r w:rsidRPr="00332DAF">
        <w:rPr>
          <w:rFonts w:cs="Times New Roman"/>
          <w:b/>
          <w:bCs/>
          <w:color w:val="4472C4" w:themeColor="accent1"/>
          <w:u w:val="single"/>
        </w:rPr>
        <w:t>Aim of the event</w:t>
      </w:r>
    </w:p>
    <w:p w14:paraId="4BA92FCA" w14:textId="5E8E640B" w:rsidR="005C7CB8" w:rsidRPr="00332DAF" w:rsidRDefault="005C7CB8" w:rsidP="00E86418">
      <w:pPr>
        <w:rPr>
          <w:rFonts w:cs="Times New Roman"/>
        </w:rPr>
      </w:pPr>
      <w:bookmarkStart w:id="7" w:name="_Hlk190186269"/>
      <w:r w:rsidRPr="00332DAF">
        <w:rPr>
          <w:rFonts w:cs="Times New Roman"/>
        </w:rPr>
        <w:t xml:space="preserve">The event aims to increase brand </w:t>
      </w:r>
      <w:r w:rsidR="00F85D71" w:rsidRPr="00332DAF">
        <w:rPr>
          <w:rFonts w:cs="Times New Roman"/>
        </w:rPr>
        <w:t>image</w:t>
      </w:r>
      <w:r w:rsidRPr="00332DAF">
        <w:rPr>
          <w:rFonts w:cs="Times New Roman"/>
        </w:rPr>
        <w:t xml:space="preserve">, enhance involvement and attract sponsorship while confirming agreement with approachability standards. </w:t>
      </w:r>
    </w:p>
    <w:bookmarkEnd w:id="7"/>
    <w:p w14:paraId="6312D201" w14:textId="02FEBF80" w:rsidR="00F85D71" w:rsidRPr="00332DAF" w:rsidRDefault="00F85D71" w:rsidP="00E86418">
      <w:pPr>
        <w:rPr>
          <w:rFonts w:cs="Times New Roman"/>
          <w:b/>
          <w:bCs/>
          <w:u w:val="single"/>
        </w:rPr>
      </w:pPr>
      <w:r w:rsidRPr="00332DAF">
        <w:rPr>
          <w:rFonts w:cs="Times New Roman"/>
          <w:b/>
          <w:bCs/>
          <w:color w:val="4472C4" w:themeColor="accent1"/>
          <w:u w:val="single"/>
        </w:rPr>
        <w:t>Objectives of the event</w:t>
      </w:r>
    </w:p>
    <w:p w14:paraId="1CF5165D" w14:textId="4CDA1A62" w:rsidR="00F85D71" w:rsidRPr="00332DAF" w:rsidRDefault="000A2370" w:rsidP="00E86418">
      <w:pPr>
        <w:pStyle w:val="ListParagraph"/>
        <w:numPr>
          <w:ilvl w:val="0"/>
          <w:numId w:val="3"/>
        </w:numPr>
        <w:rPr>
          <w:rFonts w:cs="Times New Roman"/>
        </w:rPr>
      </w:pPr>
      <w:r w:rsidRPr="00332DAF">
        <w:rPr>
          <w:rFonts w:cs="Times New Roman"/>
        </w:rPr>
        <w:t>To increase awareness of disability access issues by collaborating with local disability organisations or community people during the event within 1 month.</w:t>
      </w:r>
    </w:p>
    <w:p w14:paraId="694C93F5" w14:textId="4D233080" w:rsidR="000A2370" w:rsidRPr="00332DAF" w:rsidRDefault="000A2370" w:rsidP="00E86418">
      <w:pPr>
        <w:pStyle w:val="ListParagraph"/>
        <w:numPr>
          <w:ilvl w:val="0"/>
          <w:numId w:val="3"/>
        </w:numPr>
        <w:rPr>
          <w:rFonts w:cs="Times New Roman"/>
        </w:rPr>
      </w:pPr>
      <w:r w:rsidRPr="00332DAF">
        <w:rPr>
          <w:rFonts w:cs="Times New Roman"/>
        </w:rPr>
        <w:lastRenderedPageBreak/>
        <w:t>To improve physical accessibility of the venue by 80% of attendees with disabilities within 2 months.</w:t>
      </w:r>
    </w:p>
    <w:p w14:paraId="10C14182" w14:textId="23C80E52" w:rsidR="000A2370" w:rsidRPr="00332DAF" w:rsidRDefault="000A2370" w:rsidP="00E86418">
      <w:pPr>
        <w:pStyle w:val="ListParagraph"/>
        <w:numPr>
          <w:ilvl w:val="0"/>
          <w:numId w:val="3"/>
        </w:numPr>
        <w:rPr>
          <w:rFonts w:cs="Times New Roman"/>
        </w:rPr>
      </w:pPr>
      <w:r w:rsidRPr="00332DAF">
        <w:rPr>
          <w:rFonts w:cs="Times New Roman"/>
        </w:rPr>
        <w:t xml:space="preserve">To establish a feedback mechanism to assess the event’s effectiveness by using digital platforms via survey within 2 weeks after the event. </w:t>
      </w:r>
    </w:p>
    <w:p w14:paraId="69B609CD" w14:textId="7C2A4C01" w:rsidR="00161DE4" w:rsidRPr="00332DAF" w:rsidRDefault="00161DE4" w:rsidP="00E86418">
      <w:pPr>
        <w:pStyle w:val="Heading1"/>
        <w:spacing w:before="0"/>
        <w:rPr>
          <w:rFonts w:cs="Times New Roman"/>
        </w:rPr>
      </w:pPr>
      <w:bookmarkStart w:id="8" w:name="_Toc191581985"/>
      <w:r w:rsidRPr="00332DAF">
        <w:rPr>
          <w:rFonts w:cs="Times New Roman"/>
        </w:rPr>
        <w:t>Event Management</w:t>
      </w:r>
      <w:bookmarkEnd w:id="8"/>
    </w:p>
    <w:p w14:paraId="30A7422E" w14:textId="72285968" w:rsidR="00D06BCA" w:rsidRPr="00332DAF" w:rsidRDefault="00D06BCA" w:rsidP="00E86418">
      <w:pPr>
        <w:rPr>
          <w:rFonts w:cs="Times New Roman"/>
        </w:rPr>
      </w:pPr>
      <w:r w:rsidRPr="00332DAF">
        <w:rPr>
          <w:rFonts w:cs="Times New Roman"/>
        </w:rPr>
        <w:t xml:space="preserve">Event management needs diverse skill sets, from effective communication to economic management </w:t>
      </w:r>
      <w:bookmarkStart w:id="9" w:name="_Hlk190770971"/>
      <w:r w:rsidRPr="00332DAF">
        <w:rPr>
          <w:rFonts w:cs="Times New Roman"/>
        </w:rPr>
        <w:t xml:space="preserve">(Meredith, 2022). </w:t>
      </w:r>
      <w:bookmarkEnd w:id="9"/>
      <w:r w:rsidRPr="00332DAF">
        <w:rPr>
          <w:rFonts w:cs="Times New Roman"/>
        </w:rPr>
        <w:t>The EMBOK stands for ‘Event Management Body of Knowledge and skills required for successful events management considering operational planning and marketing activities. The model encompasses different aspects of an event</w:t>
      </w:r>
      <w:r w:rsidR="00D270CC">
        <w:rPr>
          <w:rFonts w:cs="Times New Roman"/>
        </w:rPr>
        <w:t xml:space="preserve"> </w:t>
      </w:r>
      <w:r w:rsidRPr="00332DAF">
        <w:rPr>
          <w:rFonts w:cs="Times New Roman"/>
        </w:rPr>
        <w:t xml:space="preserve">like design, administration, marketing, operations and risk management. </w:t>
      </w:r>
    </w:p>
    <w:p w14:paraId="1BA2A898" w14:textId="77777777" w:rsidR="00D06BCA" w:rsidRPr="00332DAF" w:rsidRDefault="00D06BCA" w:rsidP="00E86418">
      <w:pPr>
        <w:jc w:val="center"/>
        <w:rPr>
          <w:rFonts w:cs="Times New Roman"/>
        </w:rPr>
      </w:pPr>
      <w:r w:rsidRPr="00332DAF">
        <w:rPr>
          <w:rFonts w:cs="Times New Roman"/>
          <w:noProof/>
          <w:lang w:val="en-US"/>
        </w:rPr>
        <w:drawing>
          <wp:inline distT="0" distB="0" distL="0" distR="0" wp14:anchorId="1AE28AC8" wp14:editId="7FF2EB93">
            <wp:extent cx="3752435" cy="2299970"/>
            <wp:effectExtent l="0" t="0" r="635" b="5080"/>
            <wp:docPr id="1339527823" name="Picture 1" descr="Critical Evaluation Of The Event Design And Experience – Black Ties &amp;  Black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itical Evaluation Of The Event Design And Experience – Black Ties &amp;  Blackja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58124" cy="2303457"/>
                    </a:xfrm>
                    <a:prstGeom prst="rect">
                      <a:avLst/>
                    </a:prstGeom>
                    <a:noFill/>
                    <a:ln>
                      <a:noFill/>
                    </a:ln>
                  </pic:spPr>
                </pic:pic>
              </a:graphicData>
            </a:graphic>
          </wp:inline>
        </w:drawing>
      </w:r>
    </w:p>
    <w:p w14:paraId="4A2A8671" w14:textId="77777777" w:rsidR="00D06BCA" w:rsidRPr="00332DAF" w:rsidRDefault="00D06BCA" w:rsidP="00E86418">
      <w:pPr>
        <w:jc w:val="center"/>
        <w:rPr>
          <w:rFonts w:cs="Times New Roman"/>
        </w:rPr>
      </w:pPr>
      <w:r w:rsidRPr="00332DAF">
        <w:rPr>
          <w:rFonts w:cs="Times New Roman"/>
          <w:b/>
          <w:bCs/>
        </w:rPr>
        <w:t>Figure 2</w:t>
      </w:r>
      <w:r w:rsidRPr="00332DAF">
        <w:rPr>
          <w:rFonts w:cs="Times New Roman"/>
        </w:rPr>
        <w:t>: EMBOK Model.</w:t>
      </w:r>
    </w:p>
    <w:p w14:paraId="5C7471DE" w14:textId="77777777" w:rsidR="00D06BCA" w:rsidRPr="00332DAF" w:rsidRDefault="00D06BCA" w:rsidP="00E86418">
      <w:pPr>
        <w:jc w:val="center"/>
        <w:rPr>
          <w:rFonts w:cs="Times New Roman"/>
        </w:rPr>
      </w:pPr>
      <w:r w:rsidRPr="00332DAF">
        <w:rPr>
          <w:rFonts w:cs="Times New Roman"/>
          <w:b/>
          <w:bCs/>
        </w:rPr>
        <w:t>Source</w:t>
      </w:r>
      <w:r w:rsidRPr="00332DAF">
        <w:rPr>
          <w:rFonts w:cs="Times New Roman"/>
        </w:rPr>
        <w:t>: (Arnott, 2020).</w:t>
      </w:r>
    </w:p>
    <w:p w14:paraId="7A414329" w14:textId="60ADF783" w:rsidR="00D06BCA" w:rsidRPr="00332DAF" w:rsidRDefault="00D06BCA" w:rsidP="00E86418">
      <w:pPr>
        <w:rPr>
          <w:rFonts w:cs="Times New Roman"/>
          <w:color w:val="4472C4" w:themeColor="accent1"/>
        </w:rPr>
      </w:pPr>
      <w:r w:rsidRPr="00332DAF">
        <w:rPr>
          <w:rFonts w:cs="Times New Roman"/>
          <w:b/>
          <w:bCs/>
        </w:rPr>
        <w:t xml:space="preserve">Administration: </w:t>
      </w:r>
      <w:r w:rsidRPr="00332DAF">
        <w:rPr>
          <w:rFonts w:cs="Times New Roman"/>
        </w:rPr>
        <w:t xml:space="preserve">This aspect will help event planners address the skills and knowledge required for successful operational planning and marketing activities for the event. Engaging with stakeholders, including disability advocacy groups and individuals with disabilities, can provide important insights into their needs and preferences, so planners will have strong interpersonal skills to facilitate these conversations and integrate feedback into the event planning processes. Furthermore, the event managers will know inclusive hiring practices, which will help them to manage the event successfully by prioritising the disabled people in the event (Mair and Weber, 2019). In addition, budgeting will be needed to prepare an effective budget, which might include proper allocation of funds and estimating costs throughout the event planning process.  At the same time, the key resource of </w:t>
      </w:r>
      <w:r w:rsidR="003E2752" w:rsidRPr="00332DAF">
        <w:rPr>
          <w:rFonts w:cs="Times New Roman"/>
        </w:rPr>
        <w:t>the event's operational planning team</w:t>
      </w:r>
      <w:r w:rsidRPr="00332DAF">
        <w:rPr>
          <w:rFonts w:cs="Times New Roman"/>
        </w:rPr>
        <w:t xml:space="preserve"> will be dedicated to logistics and </w:t>
      </w:r>
      <w:r w:rsidRPr="00332DAF">
        <w:rPr>
          <w:rFonts w:cs="Times New Roman"/>
        </w:rPr>
        <w:lastRenderedPageBreak/>
        <w:t xml:space="preserve">technical and catering support (Smith, 2012). Event management software is another important resource for the operational planning of the Disability Access Event because this software will help in managing the lists of guests, vendor contracts, communication, budget, and so many more. </w:t>
      </w:r>
    </w:p>
    <w:p w14:paraId="34BA8337" w14:textId="77777777" w:rsidR="00D06BCA" w:rsidRPr="00332DAF" w:rsidRDefault="00D06BCA" w:rsidP="00E86418">
      <w:pPr>
        <w:rPr>
          <w:rFonts w:cs="Times New Roman"/>
        </w:rPr>
      </w:pPr>
      <w:r w:rsidRPr="00332DAF">
        <w:rPr>
          <w:rFonts w:cs="Times New Roman"/>
          <w:b/>
          <w:bCs/>
        </w:rPr>
        <w:t>Design</w:t>
      </w:r>
      <w:r w:rsidRPr="00332DAF">
        <w:rPr>
          <w:rFonts w:cs="Times New Roman"/>
        </w:rPr>
        <w:t xml:space="preserve">: This aspect will focus on the need to create an inclusive atmosphere for disabled people during the event. The event planners will have to focus on designing spaces that accommodate different disabilities, confirming that venues are wheelchair accessible, have proper signage and provide necessary facilities like accessible restrooms (Arnott, 2020). In addition, the planners of the event will have to create disability experiences stations so that after the event, the participant can share their experiences and provide feedback about the event. This knowledge of universal design principles will help in increasing the ability of successful operational planning and marketing activities for the event of Disability Access at Celtic Manor Resort. </w:t>
      </w:r>
    </w:p>
    <w:p w14:paraId="7248B09D" w14:textId="77777777" w:rsidR="00D06BCA" w:rsidRPr="00332DAF" w:rsidRDefault="00D06BCA" w:rsidP="00E86418">
      <w:pPr>
        <w:rPr>
          <w:rFonts w:cs="Times New Roman"/>
        </w:rPr>
      </w:pPr>
      <w:r w:rsidRPr="00332DAF">
        <w:rPr>
          <w:rFonts w:cs="Times New Roman"/>
          <w:b/>
          <w:bCs/>
        </w:rPr>
        <w:t>Marketing</w:t>
      </w:r>
      <w:r w:rsidRPr="00332DAF">
        <w:rPr>
          <w:rFonts w:cs="Times New Roman"/>
        </w:rPr>
        <w:t>: This aspect will focus on the marketing plan and activities for the event planners. Event planners know marketing materials, which will ensure their inclusion in marketing materials (Fox et al., 2024). Most importantly, the event planners will know promotional strategies on how the planners will promote their event and make the event accessible to everyone.</w:t>
      </w:r>
    </w:p>
    <w:p w14:paraId="69AC7CDB" w14:textId="77777777" w:rsidR="00D06BCA" w:rsidRPr="00332DAF" w:rsidRDefault="00D06BCA" w:rsidP="00E86418">
      <w:pPr>
        <w:rPr>
          <w:rFonts w:cs="Times New Roman"/>
        </w:rPr>
      </w:pPr>
      <w:r w:rsidRPr="00332DAF">
        <w:rPr>
          <w:rFonts w:cs="Times New Roman"/>
          <w:b/>
          <w:bCs/>
        </w:rPr>
        <w:t>Operations</w:t>
      </w:r>
      <w:r w:rsidRPr="00332DAF">
        <w:rPr>
          <w:rFonts w:cs="Times New Roman"/>
        </w:rPr>
        <w:t>: Operations relate to the real logistics of the event and need skills in operational planning and coordinating resources. Event planners will have to be knowledgeable about service providers that will offer accessibility equipment like hearing aids and ramps and will have protocols in place for emergencies, considering the needs of all attendees (</w:t>
      </w:r>
      <w:proofErr w:type="spellStart"/>
      <w:r w:rsidRPr="00332DAF">
        <w:rPr>
          <w:rFonts w:cs="Times New Roman"/>
        </w:rPr>
        <w:t>Heuchert</w:t>
      </w:r>
      <w:proofErr w:type="spellEnd"/>
      <w:r w:rsidRPr="00332DAF">
        <w:rPr>
          <w:rFonts w:cs="Times New Roman"/>
        </w:rPr>
        <w:t xml:space="preserve">, 2021). </w:t>
      </w:r>
    </w:p>
    <w:p w14:paraId="193EC749" w14:textId="77777777" w:rsidR="00D06BCA" w:rsidRPr="00332DAF" w:rsidRDefault="00D06BCA" w:rsidP="00E86418">
      <w:pPr>
        <w:rPr>
          <w:rFonts w:cs="Times New Roman"/>
        </w:rPr>
      </w:pPr>
      <w:r w:rsidRPr="00332DAF">
        <w:rPr>
          <w:rFonts w:cs="Times New Roman"/>
          <w:b/>
          <w:bCs/>
        </w:rPr>
        <w:t>Risk</w:t>
      </w:r>
      <w:r w:rsidRPr="00332DAF">
        <w:rPr>
          <w:rFonts w:cs="Times New Roman"/>
        </w:rPr>
        <w:t xml:space="preserve">: Understanding possible risks specific to disabilities is vital. This might include physical risks and psychological risks, ensuring that participants will feel safe and included. Knowledge of compliance with the Disability Act will also be needed for managing the risks during the event at Celtic Manor Resort (Meredith, 2022). </w:t>
      </w:r>
    </w:p>
    <w:p w14:paraId="186FFA50" w14:textId="770F7FE3" w:rsidR="00D06BCA" w:rsidRPr="00332DAF" w:rsidRDefault="00D06BCA" w:rsidP="00E86418">
      <w:pPr>
        <w:rPr>
          <w:rFonts w:cs="Times New Roman"/>
        </w:rPr>
      </w:pPr>
      <w:r w:rsidRPr="00332DAF">
        <w:rPr>
          <w:rFonts w:cs="Times New Roman"/>
        </w:rPr>
        <w:t xml:space="preserve">By focusing on this aspect of the EMBOK model, the events planners of Disability Access Event can successfully identify the required skills and knowledge required to make the Disability Access Event successful, ensuring that it will be inclusive and accessible to everyone. </w:t>
      </w:r>
    </w:p>
    <w:p w14:paraId="13C1BD9E" w14:textId="611E3161" w:rsidR="00161DE4" w:rsidRPr="00332DAF" w:rsidRDefault="00161DE4" w:rsidP="00E86418">
      <w:pPr>
        <w:pStyle w:val="Heading1"/>
        <w:spacing w:before="0"/>
        <w:rPr>
          <w:rFonts w:cs="Times New Roman"/>
        </w:rPr>
      </w:pPr>
      <w:bookmarkStart w:id="10" w:name="_Toc191581986"/>
      <w:r w:rsidRPr="00332DAF">
        <w:rPr>
          <w:rFonts w:cs="Times New Roman"/>
        </w:rPr>
        <w:t>Event Budget</w:t>
      </w:r>
      <w:bookmarkEnd w:id="10"/>
    </w:p>
    <w:p w14:paraId="1F7676DA" w14:textId="7924B3F6" w:rsidR="00161DE4" w:rsidRPr="00332DAF" w:rsidRDefault="00780A4A" w:rsidP="00E86418">
      <w:pPr>
        <w:rPr>
          <w:rFonts w:cs="Times New Roman"/>
          <w:b/>
          <w:bCs/>
          <w:color w:val="4472C4" w:themeColor="accent1"/>
        </w:rPr>
      </w:pPr>
      <w:r w:rsidRPr="00332DAF">
        <w:rPr>
          <w:rFonts w:cs="Times New Roman"/>
          <w:b/>
          <w:bCs/>
          <w:color w:val="4472C4" w:themeColor="accent1"/>
        </w:rPr>
        <w:t>Budgeting for Disability Access Event</w:t>
      </w:r>
    </w:p>
    <w:tbl>
      <w:tblPr>
        <w:tblStyle w:val="TableGrid"/>
        <w:tblW w:w="0" w:type="auto"/>
        <w:tblLook w:val="04A0" w:firstRow="1" w:lastRow="0" w:firstColumn="1" w:lastColumn="0" w:noHBand="0" w:noVBand="1"/>
      </w:tblPr>
      <w:tblGrid>
        <w:gridCol w:w="4675"/>
        <w:gridCol w:w="4675"/>
      </w:tblGrid>
      <w:tr w:rsidR="00780A4A" w:rsidRPr="00332DAF" w14:paraId="00D8AA25" w14:textId="77777777" w:rsidTr="00780A4A">
        <w:tc>
          <w:tcPr>
            <w:tcW w:w="9350" w:type="dxa"/>
            <w:gridSpan w:val="2"/>
            <w:shd w:val="clear" w:color="auto" w:fill="FBE4D5" w:themeFill="accent2" w:themeFillTint="33"/>
          </w:tcPr>
          <w:p w14:paraId="30F6A304" w14:textId="307D1AAB" w:rsidR="00780A4A" w:rsidRPr="00332DAF" w:rsidRDefault="00780A4A" w:rsidP="00E86418">
            <w:pPr>
              <w:jc w:val="center"/>
              <w:rPr>
                <w:rFonts w:cs="Times New Roman"/>
                <w:b/>
                <w:bCs/>
              </w:rPr>
            </w:pPr>
            <w:r w:rsidRPr="00332DAF">
              <w:rPr>
                <w:rFonts w:cs="Times New Roman"/>
                <w:b/>
                <w:bCs/>
              </w:rPr>
              <w:t>Possibility and Progress in Event Management</w:t>
            </w:r>
          </w:p>
        </w:tc>
      </w:tr>
      <w:tr w:rsidR="00780A4A" w:rsidRPr="00332DAF" w14:paraId="78AB9228" w14:textId="77777777" w:rsidTr="00780A4A">
        <w:tc>
          <w:tcPr>
            <w:tcW w:w="9350" w:type="dxa"/>
            <w:gridSpan w:val="2"/>
            <w:shd w:val="clear" w:color="auto" w:fill="F7CAAC" w:themeFill="accent2" w:themeFillTint="66"/>
          </w:tcPr>
          <w:p w14:paraId="1E13CCFC" w14:textId="2E413435" w:rsidR="00780A4A" w:rsidRPr="00332DAF" w:rsidRDefault="00780A4A" w:rsidP="00E86418">
            <w:pPr>
              <w:jc w:val="center"/>
              <w:rPr>
                <w:rFonts w:cs="Times New Roman"/>
                <w:b/>
                <w:bCs/>
              </w:rPr>
            </w:pPr>
            <w:r w:rsidRPr="00332DAF">
              <w:rPr>
                <w:rFonts w:cs="Times New Roman"/>
                <w:b/>
                <w:bCs/>
              </w:rPr>
              <w:t>11 February 2025</w:t>
            </w:r>
          </w:p>
        </w:tc>
      </w:tr>
      <w:tr w:rsidR="00780A4A" w:rsidRPr="00332DAF" w14:paraId="4C6C8031" w14:textId="77777777" w:rsidTr="00780A4A">
        <w:tc>
          <w:tcPr>
            <w:tcW w:w="9350" w:type="dxa"/>
            <w:gridSpan w:val="2"/>
            <w:shd w:val="clear" w:color="auto" w:fill="FBE4D5" w:themeFill="accent2" w:themeFillTint="33"/>
          </w:tcPr>
          <w:p w14:paraId="1B66A8F5" w14:textId="06B69153" w:rsidR="00780A4A" w:rsidRPr="00332DAF" w:rsidRDefault="00780A4A" w:rsidP="00E86418">
            <w:pPr>
              <w:jc w:val="center"/>
              <w:rPr>
                <w:rFonts w:cs="Times New Roman"/>
                <w:b/>
                <w:bCs/>
              </w:rPr>
            </w:pPr>
            <w:r w:rsidRPr="00332DAF">
              <w:rPr>
                <w:rFonts w:cs="Times New Roman"/>
                <w:b/>
                <w:bCs/>
              </w:rPr>
              <w:lastRenderedPageBreak/>
              <w:t>Income and Expenditure Account</w:t>
            </w:r>
          </w:p>
        </w:tc>
      </w:tr>
      <w:tr w:rsidR="00780A4A" w:rsidRPr="00332DAF" w14:paraId="08A9E51D" w14:textId="77777777" w:rsidTr="00780A4A">
        <w:tc>
          <w:tcPr>
            <w:tcW w:w="4675" w:type="dxa"/>
          </w:tcPr>
          <w:p w14:paraId="797EB2B0" w14:textId="05F857BB" w:rsidR="00780A4A" w:rsidRPr="00332DAF" w:rsidRDefault="00780A4A" w:rsidP="00E86418">
            <w:pPr>
              <w:jc w:val="center"/>
              <w:rPr>
                <w:rFonts w:cs="Times New Roman"/>
                <w:b/>
                <w:bCs/>
              </w:rPr>
            </w:pPr>
            <w:r w:rsidRPr="00332DAF">
              <w:rPr>
                <w:rFonts w:cs="Times New Roman"/>
                <w:b/>
                <w:bCs/>
              </w:rPr>
              <w:t>Details</w:t>
            </w:r>
          </w:p>
        </w:tc>
        <w:tc>
          <w:tcPr>
            <w:tcW w:w="4675" w:type="dxa"/>
          </w:tcPr>
          <w:p w14:paraId="0C99F071" w14:textId="70E1E70B" w:rsidR="00780A4A" w:rsidRPr="00332DAF" w:rsidRDefault="00780A4A" w:rsidP="00E86418">
            <w:pPr>
              <w:jc w:val="center"/>
              <w:rPr>
                <w:rFonts w:cs="Times New Roman"/>
                <w:b/>
                <w:bCs/>
              </w:rPr>
            </w:pPr>
            <w:r w:rsidRPr="00332DAF">
              <w:rPr>
                <w:rFonts w:cs="Times New Roman"/>
                <w:b/>
                <w:bCs/>
              </w:rPr>
              <w:t>Amount</w:t>
            </w:r>
            <w:r w:rsidR="00DA6A29" w:rsidRPr="00332DAF">
              <w:rPr>
                <w:rFonts w:cs="Times New Roman"/>
                <w:b/>
                <w:bCs/>
              </w:rPr>
              <w:t xml:space="preserve"> </w:t>
            </w:r>
            <w:r w:rsidR="00594DDF" w:rsidRPr="00332DAF">
              <w:rPr>
                <w:rFonts w:cs="Times New Roman"/>
                <w:b/>
                <w:bCs/>
              </w:rPr>
              <w:t>(£)</w:t>
            </w:r>
          </w:p>
        </w:tc>
      </w:tr>
      <w:tr w:rsidR="00780A4A" w:rsidRPr="00332DAF" w14:paraId="392A8299" w14:textId="77777777" w:rsidTr="00780A4A">
        <w:tc>
          <w:tcPr>
            <w:tcW w:w="4675" w:type="dxa"/>
            <w:shd w:val="clear" w:color="auto" w:fill="FBE4D5" w:themeFill="accent2" w:themeFillTint="33"/>
          </w:tcPr>
          <w:p w14:paraId="78C736A4" w14:textId="773528FB" w:rsidR="00780A4A" w:rsidRPr="00332DAF" w:rsidRDefault="00594DDF" w:rsidP="00E86418">
            <w:pPr>
              <w:rPr>
                <w:rFonts w:cs="Times New Roman"/>
                <w:b/>
                <w:bCs/>
              </w:rPr>
            </w:pPr>
            <w:r w:rsidRPr="00332DAF">
              <w:rPr>
                <w:rFonts w:cs="Times New Roman"/>
                <w:b/>
                <w:bCs/>
              </w:rPr>
              <w:t>Incomes:</w:t>
            </w:r>
          </w:p>
        </w:tc>
        <w:tc>
          <w:tcPr>
            <w:tcW w:w="4675" w:type="dxa"/>
            <w:shd w:val="clear" w:color="auto" w:fill="FBE4D5" w:themeFill="accent2" w:themeFillTint="33"/>
          </w:tcPr>
          <w:p w14:paraId="0D8818C2" w14:textId="77777777" w:rsidR="00780A4A" w:rsidRPr="00332DAF" w:rsidRDefault="00780A4A" w:rsidP="00E86418">
            <w:pPr>
              <w:rPr>
                <w:rFonts w:cs="Times New Roman"/>
              </w:rPr>
            </w:pPr>
          </w:p>
        </w:tc>
      </w:tr>
      <w:tr w:rsidR="00780A4A" w:rsidRPr="00332DAF" w14:paraId="32FFBDF0" w14:textId="77777777" w:rsidTr="00780A4A">
        <w:tc>
          <w:tcPr>
            <w:tcW w:w="4675" w:type="dxa"/>
            <w:shd w:val="clear" w:color="auto" w:fill="FFFFFF" w:themeFill="background1"/>
          </w:tcPr>
          <w:p w14:paraId="2EE1034C" w14:textId="1A842519" w:rsidR="00780A4A" w:rsidRPr="00332DAF" w:rsidRDefault="00594DDF" w:rsidP="00E86418">
            <w:pPr>
              <w:rPr>
                <w:rFonts w:cs="Times New Roman"/>
              </w:rPr>
            </w:pPr>
            <w:r w:rsidRPr="00332DAF">
              <w:rPr>
                <w:rFonts w:cs="Times New Roman"/>
              </w:rPr>
              <w:t>Event Sponsorship</w:t>
            </w:r>
          </w:p>
        </w:tc>
        <w:tc>
          <w:tcPr>
            <w:tcW w:w="4675" w:type="dxa"/>
            <w:shd w:val="clear" w:color="auto" w:fill="FFFFFF" w:themeFill="background1"/>
          </w:tcPr>
          <w:p w14:paraId="09483AAD" w14:textId="5135219C" w:rsidR="00780A4A" w:rsidRPr="00332DAF" w:rsidRDefault="00DA6A29" w:rsidP="00E86418">
            <w:pPr>
              <w:jc w:val="center"/>
              <w:rPr>
                <w:rFonts w:cs="Times New Roman"/>
              </w:rPr>
            </w:pPr>
            <w:r w:rsidRPr="00332DAF">
              <w:rPr>
                <w:rFonts w:cs="Times New Roman"/>
              </w:rPr>
              <w:t>30000</w:t>
            </w:r>
          </w:p>
        </w:tc>
      </w:tr>
      <w:tr w:rsidR="00780A4A" w:rsidRPr="00332DAF" w14:paraId="40D227C9" w14:textId="77777777" w:rsidTr="00780A4A">
        <w:tc>
          <w:tcPr>
            <w:tcW w:w="4675" w:type="dxa"/>
            <w:shd w:val="clear" w:color="auto" w:fill="FBE4D5" w:themeFill="accent2" w:themeFillTint="33"/>
          </w:tcPr>
          <w:p w14:paraId="7281523C" w14:textId="6ED56E46" w:rsidR="00780A4A" w:rsidRPr="00332DAF" w:rsidRDefault="00594DDF" w:rsidP="00E86418">
            <w:pPr>
              <w:rPr>
                <w:rFonts w:cs="Times New Roman"/>
              </w:rPr>
            </w:pPr>
            <w:r w:rsidRPr="00332DAF">
              <w:rPr>
                <w:rFonts w:cs="Times New Roman"/>
              </w:rPr>
              <w:t>Ticket sale</w:t>
            </w:r>
          </w:p>
        </w:tc>
        <w:tc>
          <w:tcPr>
            <w:tcW w:w="4675" w:type="dxa"/>
            <w:shd w:val="clear" w:color="auto" w:fill="FBE4D5" w:themeFill="accent2" w:themeFillTint="33"/>
          </w:tcPr>
          <w:p w14:paraId="663CAD53" w14:textId="315D3D9F" w:rsidR="00780A4A" w:rsidRPr="00332DAF" w:rsidRDefault="00DA6A29" w:rsidP="00E86418">
            <w:pPr>
              <w:jc w:val="center"/>
              <w:rPr>
                <w:rFonts w:cs="Times New Roman"/>
              </w:rPr>
            </w:pPr>
            <w:r w:rsidRPr="00332DAF">
              <w:rPr>
                <w:rFonts w:cs="Times New Roman"/>
              </w:rPr>
              <w:t>45000</w:t>
            </w:r>
          </w:p>
        </w:tc>
      </w:tr>
      <w:tr w:rsidR="00780A4A" w:rsidRPr="00332DAF" w14:paraId="11CDB32C" w14:textId="77777777" w:rsidTr="00780A4A">
        <w:tc>
          <w:tcPr>
            <w:tcW w:w="4675" w:type="dxa"/>
            <w:shd w:val="clear" w:color="auto" w:fill="FFFFFF" w:themeFill="background1"/>
          </w:tcPr>
          <w:p w14:paraId="580C6789" w14:textId="2786745F" w:rsidR="00780A4A" w:rsidRPr="00332DAF" w:rsidRDefault="00594DDF" w:rsidP="00E86418">
            <w:pPr>
              <w:rPr>
                <w:rFonts w:cs="Times New Roman"/>
              </w:rPr>
            </w:pPr>
            <w:r w:rsidRPr="00332DAF">
              <w:rPr>
                <w:rFonts w:cs="Times New Roman"/>
              </w:rPr>
              <w:t>Exhibitors’ fees</w:t>
            </w:r>
          </w:p>
        </w:tc>
        <w:tc>
          <w:tcPr>
            <w:tcW w:w="4675" w:type="dxa"/>
            <w:shd w:val="clear" w:color="auto" w:fill="FFFFFF" w:themeFill="background1"/>
          </w:tcPr>
          <w:p w14:paraId="6EECE9AE" w14:textId="66B91A1E" w:rsidR="00780A4A" w:rsidRPr="00332DAF" w:rsidRDefault="00DA6A29" w:rsidP="00E86418">
            <w:pPr>
              <w:jc w:val="center"/>
              <w:rPr>
                <w:rFonts w:cs="Times New Roman"/>
              </w:rPr>
            </w:pPr>
            <w:r w:rsidRPr="00332DAF">
              <w:rPr>
                <w:rFonts w:cs="Times New Roman"/>
              </w:rPr>
              <w:t>50000</w:t>
            </w:r>
          </w:p>
        </w:tc>
      </w:tr>
      <w:tr w:rsidR="00780A4A" w:rsidRPr="00332DAF" w14:paraId="68F4130E" w14:textId="77777777" w:rsidTr="00780A4A">
        <w:tc>
          <w:tcPr>
            <w:tcW w:w="4675" w:type="dxa"/>
            <w:shd w:val="clear" w:color="auto" w:fill="FBE4D5" w:themeFill="accent2" w:themeFillTint="33"/>
          </w:tcPr>
          <w:p w14:paraId="660B215E" w14:textId="13AF1DF9" w:rsidR="00780A4A" w:rsidRPr="00332DAF" w:rsidRDefault="00DA6A29" w:rsidP="00E86418">
            <w:pPr>
              <w:rPr>
                <w:rFonts w:cs="Times New Roman"/>
                <w:b/>
                <w:bCs/>
              </w:rPr>
            </w:pPr>
            <w:r w:rsidRPr="00332DAF">
              <w:rPr>
                <w:rFonts w:cs="Times New Roman"/>
                <w:b/>
                <w:bCs/>
              </w:rPr>
              <w:t>Total Incomes</w:t>
            </w:r>
          </w:p>
        </w:tc>
        <w:tc>
          <w:tcPr>
            <w:tcW w:w="4675" w:type="dxa"/>
            <w:shd w:val="clear" w:color="auto" w:fill="FBE4D5" w:themeFill="accent2" w:themeFillTint="33"/>
          </w:tcPr>
          <w:p w14:paraId="540BEF9C" w14:textId="5F8DD24B" w:rsidR="00780A4A" w:rsidRPr="00332DAF" w:rsidRDefault="00DA6A29" w:rsidP="00E86418">
            <w:pPr>
              <w:jc w:val="center"/>
              <w:rPr>
                <w:rFonts w:cs="Times New Roman"/>
                <w:u w:val="double"/>
              </w:rPr>
            </w:pPr>
            <w:r w:rsidRPr="00332DAF">
              <w:rPr>
                <w:rFonts w:cs="Times New Roman"/>
                <w:b/>
                <w:bCs/>
                <w:u w:val="double"/>
              </w:rPr>
              <w:t>£130,000</w:t>
            </w:r>
          </w:p>
        </w:tc>
      </w:tr>
      <w:tr w:rsidR="00780A4A" w:rsidRPr="00332DAF" w14:paraId="7C756661" w14:textId="77777777" w:rsidTr="00780A4A">
        <w:tc>
          <w:tcPr>
            <w:tcW w:w="4675" w:type="dxa"/>
            <w:shd w:val="clear" w:color="auto" w:fill="FFFFFF" w:themeFill="background1"/>
          </w:tcPr>
          <w:p w14:paraId="5977E47B" w14:textId="176FBD9D" w:rsidR="00780A4A" w:rsidRPr="00332DAF" w:rsidRDefault="00DA6A29" w:rsidP="00E86418">
            <w:pPr>
              <w:rPr>
                <w:rFonts w:cs="Times New Roman"/>
              </w:rPr>
            </w:pPr>
            <w:r w:rsidRPr="00332DAF">
              <w:rPr>
                <w:rFonts w:cs="Times New Roman"/>
                <w:b/>
                <w:bCs/>
              </w:rPr>
              <w:t>Expenses</w:t>
            </w:r>
            <w:r w:rsidRPr="00332DAF">
              <w:rPr>
                <w:rFonts w:cs="Times New Roman"/>
              </w:rPr>
              <w:t>:</w:t>
            </w:r>
          </w:p>
        </w:tc>
        <w:tc>
          <w:tcPr>
            <w:tcW w:w="4675" w:type="dxa"/>
            <w:shd w:val="clear" w:color="auto" w:fill="FFFFFF" w:themeFill="background1"/>
          </w:tcPr>
          <w:p w14:paraId="678535FF" w14:textId="77777777" w:rsidR="00780A4A" w:rsidRPr="00332DAF" w:rsidRDefault="00780A4A" w:rsidP="00E86418">
            <w:pPr>
              <w:rPr>
                <w:rFonts w:cs="Times New Roman"/>
              </w:rPr>
            </w:pPr>
          </w:p>
        </w:tc>
      </w:tr>
      <w:tr w:rsidR="00780A4A" w:rsidRPr="00332DAF" w14:paraId="0379360E" w14:textId="77777777" w:rsidTr="00780A4A">
        <w:tc>
          <w:tcPr>
            <w:tcW w:w="4675" w:type="dxa"/>
            <w:shd w:val="clear" w:color="auto" w:fill="FBE4D5" w:themeFill="accent2" w:themeFillTint="33"/>
          </w:tcPr>
          <w:p w14:paraId="63DB6B6C" w14:textId="2605DA88" w:rsidR="00780A4A" w:rsidRPr="00332DAF" w:rsidRDefault="00DA6A29" w:rsidP="00E86418">
            <w:pPr>
              <w:rPr>
                <w:rFonts w:cs="Times New Roman"/>
              </w:rPr>
            </w:pPr>
            <w:r w:rsidRPr="00332DAF">
              <w:rPr>
                <w:rFonts w:cs="Times New Roman"/>
              </w:rPr>
              <w:t>Utility costs</w:t>
            </w:r>
          </w:p>
        </w:tc>
        <w:tc>
          <w:tcPr>
            <w:tcW w:w="4675" w:type="dxa"/>
            <w:shd w:val="clear" w:color="auto" w:fill="FBE4D5" w:themeFill="accent2" w:themeFillTint="33"/>
          </w:tcPr>
          <w:p w14:paraId="73B50B23" w14:textId="65B8D0E8" w:rsidR="00780A4A" w:rsidRPr="00332DAF" w:rsidRDefault="00DA6A29" w:rsidP="00E86418">
            <w:pPr>
              <w:jc w:val="center"/>
              <w:rPr>
                <w:rFonts w:cs="Times New Roman"/>
              </w:rPr>
            </w:pPr>
            <w:r w:rsidRPr="00332DAF">
              <w:rPr>
                <w:rFonts w:cs="Times New Roman"/>
              </w:rPr>
              <w:t>5000</w:t>
            </w:r>
          </w:p>
        </w:tc>
      </w:tr>
      <w:tr w:rsidR="00780A4A" w:rsidRPr="00332DAF" w14:paraId="3A1D1920" w14:textId="77777777" w:rsidTr="00780A4A">
        <w:tc>
          <w:tcPr>
            <w:tcW w:w="4675" w:type="dxa"/>
            <w:shd w:val="clear" w:color="auto" w:fill="FFFFFF" w:themeFill="background1"/>
          </w:tcPr>
          <w:p w14:paraId="2EDBF7AF" w14:textId="3DF3E136" w:rsidR="00780A4A" w:rsidRPr="00332DAF" w:rsidRDefault="00DA6A29" w:rsidP="00E86418">
            <w:pPr>
              <w:rPr>
                <w:rFonts w:cs="Times New Roman"/>
              </w:rPr>
            </w:pPr>
            <w:r w:rsidRPr="00332DAF">
              <w:rPr>
                <w:rFonts w:cs="Times New Roman"/>
              </w:rPr>
              <w:t>Venu rent</w:t>
            </w:r>
          </w:p>
        </w:tc>
        <w:tc>
          <w:tcPr>
            <w:tcW w:w="4675" w:type="dxa"/>
            <w:shd w:val="clear" w:color="auto" w:fill="FFFFFF" w:themeFill="background1"/>
          </w:tcPr>
          <w:p w14:paraId="47B9B337" w14:textId="277CCABD" w:rsidR="00780A4A" w:rsidRPr="00332DAF" w:rsidRDefault="00DA6A29" w:rsidP="00E86418">
            <w:pPr>
              <w:jc w:val="center"/>
              <w:rPr>
                <w:rFonts w:cs="Times New Roman"/>
              </w:rPr>
            </w:pPr>
            <w:r w:rsidRPr="00332DAF">
              <w:rPr>
                <w:rFonts w:cs="Times New Roman"/>
              </w:rPr>
              <w:t>10000</w:t>
            </w:r>
          </w:p>
        </w:tc>
      </w:tr>
      <w:tr w:rsidR="00780A4A" w:rsidRPr="00332DAF" w14:paraId="5353D89A" w14:textId="77777777" w:rsidTr="00ED53A8">
        <w:tc>
          <w:tcPr>
            <w:tcW w:w="4675" w:type="dxa"/>
            <w:shd w:val="clear" w:color="auto" w:fill="FBE4D5" w:themeFill="accent2" w:themeFillTint="33"/>
          </w:tcPr>
          <w:p w14:paraId="7D41164A" w14:textId="624A0279" w:rsidR="00780A4A" w:rsidRPr="00332DAF" w:rsidRDefault="00DA6A29" w:rsidP="00E86418">
            <w:pPr>
              <w:rPr>
                <w:rFonts w:cs="Times New Roman"/>
              </w:rPr>
            </w:pPr>
            <w:r w:rsidRPr="00332DAF">
              <w:rPr>
                <w:rFonts w:cs="Times New Roman"/>
              </w:rPr>
              <w:t>Insurance fee</w:t>
            </w:r>
          </w:p>
        </w:tc>
        <w:tc>
          <w:tcPr>
            <w:tcW w:w="4675" w:type="dxa"/>
            <w:shd w:val="clear" w:color="auto" w:fill="FBE4D5" w:themeFill="accent2" w:themeFillTint="33"/>
          </w:tcPr>
          <w:p w14:paraId="45010619" w14:textId="31D9B198" w:rsidR="00780A4A" w:rsidRPr="00332DAF" w:rsidRDefault="00ED53A8" w:rsidP="00E86418">
            <w:pPr>
              <w:jc w:val="center"/>
              <w:rPr>
                <w:rFonts w:cs="Times New Roman"/>
              </w:rPr>
            </w:pPr>
            <w:r w:rsidRPr="00332DAF">
              <w:rPr>
                <w:rFonts w:cs="Times New Roman"/>
              </w:rPr>
              <w:t>4</w:t>
            </w:r>
            <w:r w:rsidR="00DA6A29" w:rsidRPr="00332DAF">
              <w:rPr>
                <w:rFonts w:cs="Times New Roman"/>
              </w:rPr>
              <w:t>000</w:t>
            </w:r>
          </w:p>
        </w:tc>
      </w:tr>
      <w:tr w:rsidR="00780A4A" w:rsidRPr="00332DAF" w14:paraId="66AE1B7B" w14:textId="77777777" w:rsidTr="00780A4A">
        <w:tc>
          <w:tcPr>
            <w:tcW w:w="4675" w:type="dxa"/>
            <w:shd w:val="clear" w:color="auto" w:fill="FFFFFF" w:themeFill="background1"/>
          </w:tcPr>
          <w:p w14:paraId="79166E0F" w14:textId="0A5BA381" w:rsidR="00780A4A" w:rsidRPr="00332DAF" w:rsidRDefault="00DA6A29" w:rsidP="00E86418">
            <w:pPr>
              <w:rPr>
                <w:rFonts w:cs="Times New Roman"/>
              </w:rPr>
            </w:pPr>
            <w:r w:rsidRPr="00332DAF">
              <w:rPr>
                <w:rFonts w:cs="Times New Roman"/>
              </w:rPr>
              <w:t>Maintenance costs</w:t>
            </w:r>
          </w:p>
        </w:tc>
        <w:tc>
          <w:tcPr>
            <w:tcW w:w="4675" w:type="dxa"/>
            <w:shd w:val="clear" w:color="auto" w:fill="FFFFFF" w:themeFill="background1"/>
          </w:tcPr>
          <w:p w14:paraId="6C893473" w14:textId="2EF50727" w:rsidR="00780A4A" w:rsidRPr="00332DAF" w:rsidRDefault="00ED53A8" w:rsidP="00E86418">
            <w:pPr>
              <w:jc w:val="center"/>
              <w:rPr>
                <w:rFonts w:cs="Times New Roman"/>
              </w:rPr>
            </w:pPr>
            <w:r w:rsidRPr="00332DAF">
              <w:rPr>
                <w:rFonts w:cs="Times New Roman"/>
              </w:rPr>
              <w:t>6</w:t>
            </w:r>
            <w:r w:rsidR="00DA6A29" w:rsidRPr="00332DAF">
              <w:rPr>
                <w:rFonts w:cs="Times New Roman"/>
              </w:rPr>
              <w:t>000</w:t>
            </w:r>
          </w:p>
        </w:tc>
      </w:tr>
      <w:tr w:rsidR="00DA6A29" w:rsidRPr="00332DAF" w14:paraId="0C940499" w14:textId="77777777" w:rsidTr="00ED53A8">
        <w:tc>
          <w:tcPr>
            <w:tcW w:w="4675" w:type="dxa"/>
            <w:shd w:val="clear" w:color="auto" w:fill="FBE4D5" w:themeFill="accent2" w:themeFillTint="33"/>
          </w:tcPr>
          <w:p w14:paraId="64C55B6E" w14:textId="7F8EA00B" w:rsidR="00DA6A29" w:rsidRPr="00332DAF" w:rsidRDefault="00DA6A29" w:rsidP="00E86418">
            <w:pPr>
              <w:rPr>
                <w:rFonts w:cs="Times New Roman"/>
              </w:rPr>
            </w:pPr>
            <w:r w:rsidRPr="00332DAF">
              <w:rPr>
                <w:rFonts w:cs="Times New Roman"/>
              </w:rPr>
              <w:t>Employee salary</w:t>
            </w:r>
          </w:p>
        </w:tc>
        <w:tc>
          <w:tcPr>
            <w:tcW w:w="4675" w:type="dxa"/>
            <w:shd w:val="clear" w:color="auto" w:fill="FBE4D5" w:themeFill="accent2" w:themeFillTint="33"/>
          </w:tcPr>
          <w:p w14:paraId="02518626" w14:textId="77B4B337" w:rsidR="00DA6A29" w:rsidRPr="00332DAF" w:rsidRDefault="00DA6A29" w:rsidP="00E86418">
            <w:pPr>
              <w:jc w:val="center"/>
              <w:rPr>
                <w:rFonts w:cs="Times New Roman"/>
              </w:rPr>
            </w:pPr>
            <w:r w:rsidRPr="00332DAF">
              <w:rPr>
                <w:rFonts w:cs="Times New Roman"/>
              </w:rPr>
              <w:t>10000</w:t>
            </w:r>
          </w:p>
        </w:tc>
      </w:tr>
      <w:tr w:rsidR="00DA6A29" w:rsidRPr="00332DAF" w14:paraId="7AD3AEBD" w14:textId="77777777" w:rsidTr="00780A4A">
        <w:tc>
          <w:tcPr>
            <w:tcW w:w="4675" w:type="dxa"/>
            <w:shd w:val="clear" w:color="auto" w:fill="FFFFFF" w:themeFill="background1"/>
          </w:tcPr>
          <w:p w14:paraId="3794E120" w14:textId="38CF4F39" w:rsidR="00DA6A29" w:rsidRPr="00332DAF" w:rsidRDefault="00ED53A8" w:rsidP="00E86418">
            <w:pPr>
              <w:rPr>
                <w:rFonts w:cs="Times New Roman"/>
              </w:rPr>
            </w:pPr>
            <w:r w:rsidRPr="00332DAF">
              <w:rPr>
                <w:rFonts w:cs="Times New Roman"/>
              </w:rPr>
              <w:t>Transportation costs</w:t>
            </w:r>
          </w:p>
        </w:tc>
        <w:tc>
          <w:tcPr>
            <w:tcW w:w="4675" w:type="dxa"/>
            <w:shd w:val="clear" w:color="auto" w:fill="FFFFFF" w:themeFill="background1"/>
          </w:tcPr>
          <w:p w14:paraId="658D5A72" w14:textId="01784C63" w:rsidR="00DA6A29" w:rsidRPr="00332DAF" w:rsidRDefault="00ED53A8" w:rsidP="00E86418">
            <w:pPr>
              <w:jc w:val="center"/>
              <w:rPr>
                <w:rFonts w:cs="Times New Roman"/>
              </w:rPr>
            </w:pPr>
            <w:r w:rsidRPr="00332DAF">
              <w:rPr>
                <w:rFonts w:cs="Times New Roman"/>
              </w:rPr>
              <w:t>7000</w:t>
            </w:r>
          </w:p>
        </w:tc>
      </w:tr>
      <w:tr w:rsidR="00DA6A29" w:rsidRPr="00332DAF" w14:paraId="5E078D1C" w14:textId="77777777" w:rsidTr="00ED53A8">
        <w:tc>
          <w:tcPr>
            <w:tcW w:w="4675" w:type="dxa"/>
            <w:shd w:val="clear" w:color="auto" w:fill="FBE4D5" w:themeFill="accent2" w:themeFillTint="33"/>
          </w:tcPr>
          <w:p w14:paraId="7F693191" w14:textId="1E745A5D" w:rsidR="00DA6A29" w:rsidRPr="00332DAF" w:rsidRDefault="00ED53A8" w:rsidP="00E86418">
            <w:pPr>
              <w:rPr>
                <w:rFonts w:cs="Times New Roman"/>
              </w:rPr>
            </w:pPr>
            <w:r w:rsidRPr="00332DAF">
              <w:rPr>
                <w:rFonts w:cs="Times New Roman"/>
              </w:rPr>
              <w:t>Advertisement costs</w:t>
            </w:r>
          </w:p>
        </w:tc>
        <w:tc>
          <w:tcPr>
            <w:tcW w:w="4675" w:type="dxa"/>
            <w:shd w:val="clear" w:color="auto" w:fill="FBE4D5" w:themeFill="accent2" w:themeFillTint="33"/>
          </w:tcPr>
          <w:p w14:paraId="019F7992" w14:textId="7644C015" w:rsidR="00DA6A29" w:rsidRPr="00332DAF" w:rsidRDefault="00ED53A8" w:rsidP="00E86418">
            <w:pPr>
              <w:jc w:val="center"/>
              <w:rPr>
                <w:rFonts w:cs="Times New Roman"/>
              </w:rPr>
            </w:pPr>
            <w:r w:rsidRPr="00332DAF">
              <w:rPr>
                <w:rFonts w:cs="Times New Roman"/>
              </w:rPr>
              <w:t>7000</w:t>
            </w:r>
          </w:p>
        </w:tc>
      </w:tr>
      <w:tr w:rsidR="00DA6A29" w:rsidRPr="00332DAF" w14:paraId="078374F2" w14:textId="77777777" w:rsidTr="00780A4A">
        <w:tc>
          <w:tcPr>
            <w:tcW w:w="4675" w:type="dxa"/>
            <w:shd w:val="clear" w:color="auto" w:fill="FFFFFF" w:themeFill="background1"/>
          </w:tcPr>
          <w:p w14:paraId="142ADCB6" w14:textId="4DB9DB4C" w:rsidR="00DA6A29" w:rsidRPr="00332DAF" w:rsidRDefault="00ED53A8" w:rsidP="00E86418">
            <w:pPr>
              <w:rPr>
                <w:rFonts w:cs="Times New Roman"/>
              </w:rPr>
            </w:pPr>
            <w:r w:rsidRPr="00332DAF">
              <w:rPr>
                <w:rFonts w:cs="Times New Roman"/>
              </w:rPr>
              <w:t>Rent for technologies used in the event</w:t>
            </w:r>
          </w:p>
        </w:tc>
        <w:tc>
          <w:tcPr>
            <w:tcW w:w="4675" w:type="dxa"/>
            <w:shd w:val="clear" w:color="auto" w:fill="FFFFFF" w:themeFill="background1"/>
          </w:tcPr>
          <w:p w14:paraId="4B61F1BB" w14:textId="3596C6CB" w:rsidR="00DA6A29" w:rsidRPr="00332DAF" w:rsidRDefault="00ED53A8" w:rsidP="00E86418">
            <w:pPr>
              <w:jc w:val="center"/>
              <w:rPr>
                <w:rFonts w:cs="Times New Roman"/>
              </w:rPr>
            </w:pPr>
            <w:r w:rsidRPr="00332DAF">
              <w:rPr>
                <w:rFonts w:cs="Times New Roman"/>
              </w:rPr>
              <w:t>5000</w:t>
            </w:r>
          </w:p>
        </w:tc>
      </w:tr>
      <w:tr w:rsidR="00ED53A8" w:rsidRPr="00332DAF" w14:paraId="4F998985" w14:textId="77777777" w:rsidTr="00ED53A8">
        <w:tc>
          <w:tcPr>
            <w:tcW w:w="4675" w:type="dxa"/>
            <w:shd w:val="clear" w:color="auto" w:fill="FBE4D5" w:themeFill="accent2" w:themeFillTint="33"/>
          </w:tcPr>
          <w:p w14:paraId="379AC23B" w14:textId="5A175FB8" w:rsidR="00ED53A8" w:rsidRPr="00332DAF" w:rsidRDefault="00ED53A8" w:rsidP="00E86418">
            <w:pPr>
              <w:rPr>
                <w:rFonts w:cs="Times New Roman"/>
                <w:b/>
                <w:bCs/>
              </w:rPr>
            </w:pPr>
            <w:r w:rsidRPr="00332DAF">
              <w:rPr>
                <w:rFonts w:cs="Times New Roman"/>
                <w:b/>
                <w:bCs/>
              </w:rPr>
              <w:t>Total expenses:</w:t>
            </w:r>
          </w:p>
        </w:tc>
        <w:tc>
          <w:tcPr>
            <w:tcW w:w="4675" w:type="dxa"/>
            <w:shd w:val="clear" w:color="auto" w:fill="FBE4D5" w:themeFill="accent2" w:themeFillTint="33"/>
          </w:tcPr>
          <w:p w14:paraId="471A1B63" w14:textId="78619C45" w:rsidR="00ED53A8" w:rsidRPr="00332DAF" w:rsidRDefault="00550306" w:rsidP="00E86418">
            <w:pPr>
              <w:jc w:val="center"/>
              <w:rPr>
                <w:rFonts w:cs="Times New Roman"/>
                <w:b/>
                <w:bCs/>
              </w:rPr>
            </w:pPr>
            <w:r w:rsidRPr="00332DAF">
              <w:rPr>
                <w:rFonts w:cs="Times New Roman"/>
                <w:b/>
                <w:bCs/>
              </w:rPr>
              <w:t>£</w:t>
            </w:r>
            <w:r w:rsidR="00ED53A8" w:rsidRPr="00332DAF">
              <w:rPr>
                <w:rFonts w:cs="Times New Roman"/>
                <w:b/>
                <w:bCs/>
              </w:rPr>
              <w:t>5</w:t>
            </w:r>
            <w:r w:rsidRPr="00332DAF">
              <w:rPr>
                <w:rFonts w:cs="Times New Roman"/>
                <w:b/>
                <w:bCs/>
              </w:rPr>
              <w:t>4</w:t>
            </w:r>
            <w:r w:rsidR="00ED53A8" w:rsidRPr="00332DAF">
              <w:rPr>
                <w:rFonts w:cs="Times New Roman"/>
                <w:b/>
                <w:bCs/>
              </w:rPr>
              <w:t>000</w:t>
            </w:r>
          </w:p>
        </w:tc>
      </w:tr>
      <w:tr w:rsidR="00ED53A8" w:rsidRPr="00332DAF" w14:paraId="21DE7F7B" w14:textId="77777777" w:rsidTr="00ED53A8">
        <w:tc>
          <w:tcPr>
            <w:tcW w:w="4675" w:type="dxa"/>
            <w:shd w:val="clear" w:color="auto" w:fill="FFFFFF" w:themeFill="background1"/>
          </w:tcPr>
          <w:p w14:paraId="535241A2" w14:textId="05EB793D" w:rsidR="00ED53A8" w:rsidRPr="00332DAF" w:rsidRDefault="00ED53A8" w:rsidP="00E86418">
            <w:pPr>
              <w:rPr>
                <w:rFonts w:cs="Times New Roman"/>
                <w:b/>
                <w:bCs/>
              </w:rPr>
            </w:pPr>
            <w:r w:rsidRPr="00332DAF">
              <w:rPr>
                <w:rFonts w:cs="Times New Roman"/>
                <w:b/>
                <w:bCs/>
              </w:rPr>
              <w:t>Net Income:</w:t>
            </w:r>
          </w:p>
        </w:tc>
        <w:tc>
          <w:tcPr>
            <w:tcW w:w="4675" w:type="dxa"/>
            <w:shd w:val="clear" w:color="auto" w:fill="FFFFFF" w:themeFill="background1"/>
          </w:tcPr>
          <w:p w14:paraId="15ACD11A" w14:textId="53B50943" w:rsidR="00ED53A8" w:rsidRPr="00332DAF" w:rsidRDefault="00550306" w:rsidP="00E86418">
            <w:pPr>
              <w:jc w:val="center"/>
              <w:rPr>
                <w:rFonts w:cs="Times New Roman"/>
                <w:b/>
                <w:bCs/>
                <w:u w:val="double"/>
              </w:rPr>
            </w:pPr>
            <w:r w:rsidRPr="00332DAF">
              <w:rPr>
                <w:rFonts w:cs="Times New Roman"/>
                <w:b/>
                <w:bCs/>
                <w:u w:val="double"/>
              </w:rPr>
              <w:t>£</w:t>
            </w:r>
            <w:r w:rsidR="00ED53A8" w:rsidRPr="00332DAF">
              <w:rPr>
                <w:rFonts w:cs="Times New Roman"/>
                <w:b/>
                <w:bCs/>
                <w:u w:val="double"/>
              </w:rPr>
              <w:t>7</w:t>
            </w:r>
            <w:r w:rsidRPr="00332DAF">
              <w:rPr>
                <w:rFonts w:cs="Times New Roman"/>
                <w:b/>
                <w:bCs/>
                <w:u w:val="double"/>
              </w:rPr>
              <w:t>6</w:t>
            </w:r>
            <w:r w:rsidR="00ED53A8" w:rsidRPr="00332DAF">
              <w:rPr>
                <w:rFonts w:cs="Times New Roman"/>
                <w:b/>
                <w:bCs/>
                <w:u w:val="double"/>
              </w:rPr>
              <w:t>000</w:t>
            </w:r>
          </w:p>
        </w:tc>
      </w:tr>
    </w:tbl>
    <w:p w14:paraId="4E96F11C" w14:textId="57DD102F" w:rsidR="00780A4A" w:rsidRPr="00332DAF" w:rsidRDefault="00415E64" w:rsidP="00E86418">
      <w:pPr>
        <w:rPr>
          <w:rFonts w:cs="Times New Roman"/>
        </w:rPr>
      </w:pPr>
      <w:r w:rsidRPr="00332DAF">
        <w:rPr>
          <w:rFonts w:cs="Times New Roman"/>
          <w:b/>
          <w:bCs/>
        </w:rPr>
        <w:t xml:space="preserve">Funding Sources: </w:t>
      </w:r>
      <w:r w:rsidRPr="00332DAF">
        <w:rPr>
          <w:rFonts w:cs="Times New Roman"/>
        </w:rPr>
        <w:t xml:space="preserve">To host the event of Disability Access at Celtic Manor Resort, the event planner sources its funds from </w:t>
      </w:r>
      <w:r w:rsidR="000C3298" w:rsidRPr="00332DAF">
        <w:rPr>
          <w:rFonts w:cs="Times New Roman"/>
        </w:rPr>
        <w:t>exhibitors’</w:t>
      </w:r>
      <w:r w:rsidRPr="00332DAF">
        <w:rPr>
          <w:rFonts w:cs="Times New Roman"/>
        </w:rPr>
        <w:t xml:space="preserve"> </w:t>
      </w:r>
      <w:r w:rsidR="000C3298" w:rsidRPr="00332DAF">
        <w:rPr>
          <w:rFonts w:cs="Times New Roman"/>
        </w:rPr>
        <w:t>fees, sponsorship</w:t>
      </w:r>
      <w:r w:rsidR="00AA31BF" w:rsidRPr="00332DAF">
        <w:rPr>
          <w:rFonts w:cs="Times New Roman"/>
        </w:rPr>
        <w:t>,</w:t>
      </w:r>
      <w:r w:rsidRPr="00332DAF">
        <w:rPr>
          <w:rFonts w:cs="Times New Roman"/>
        </w:rPr>
        <w:t xml:space="preserve"> and ticket sales</w:t>
      </w:r>
      <w:r w:rsidR="000C3298" w:rsidRPr="00332DAF">
        <w:rPr>
          <w:rFonts w:cs="Times New Roman"/>
        </w:rPr>
        <w:t xml:space="preserve">. From </w:t>
      </w:r>
      <w:r w:rsidR="000C2B15" w:rsidRPr="00332DAF">
        <w:rPr>
          <w:rFonts w:cs="Times New Roman"/>
        </w:rPr>
        <w:t>sponsorship</w:t>
      </w:r>
      <w:r w:rsidR="00251E38" w:rsidRPr="00332DAF">
        <w:rPr>
          <w:rFonts w:cs="Times New Roman"/>
        </w:rPr>
        <w:t>,</w:t>
      </w:r>
      <w:r w:rsidR="000C2B15" w:rsidRPr="00332DAF">
        <w:rPr>
          <w:rFonts w:cs="Times New Roman"/>
        </w:rPr>
        <w:t xml:space="preserve"> £</w:t>
      </w:r>
      <w:r w:rsidR="000C3298" w:rsidRPr="00332DAF">
        <w:rPr>
          <w:rFonts w:cs="Times New Roman"/>
        </w:rPr>
        <w:t>30000 is sourced, £</w:t>
      </w:r>
      <w:r w:rsidR="00AE4393" w:rsidRPr="00332DAF">
        <w:rPr>
          <w:rFonts w:cs="Times New Roman"/>
        </w:rPr>
        <w:t>45000</w:t>
      </w:r>
      <w:r w:rsidR="000C3298" w:rsidRPr="00332DAF">
        <w:rPr>
          <w:rFonts w:cs="Times New Roman"/>
        </w:rPr>
        <w:t xml:space="preserve"> is sourced from ticket </w:t>
      </w:r>
      <w:r w:rsidR="000C2B15" w:rsidRPr="00332DAF">
        <w:rPr>
          <w:rFonts w:cs="Times New Roman"/>
        </w:rPr>
        <w:t>sales</w:t>
      </w:r>
      <w:r w:rsidR="00251E38" w:rsidRPr="00332DAF">
        <w:rPr>
          <w:rFonts w:cs="Times New Roman"/>
        </w:rPr>
        <w:t>,</w:t>
      </w:r>
      <w:r w:rsidR="000C2B15" w:rsidRPr="00332DAF">
        <w:rPr>
          <w:rFonts w:cs="Times New Roman"/>
        </w:rPr>
        <w:t xml:space="preserve"> and</w:t>
      </w:r>
      <w:r w:rsidR="00AE4393" w:rsidRPr="00332DAF">
        <w:rPr>
          <w:rFonts w:cs="Times New Roman"/>
        </w:rPr>
        <w:t xml:space="preserve"> </w:t>
      </w:r>
      <w:r w:rsidR="000C3298" w:rsidRPr="00332DAF">
        <w:rPr>
          <w:rFonts w:cs="Times New Roman"/>
        </w:rPr>
        <w:t>£</w:t>
      </w:r>
      <w:r w:rsidR="00AE4393" w:rsidRPr="00332DAF">
        <w:rPr>
          <w:rFonts w:cs="Times New Roman"/>
        </w:rPr>
        <w:t xml:space="preserve">50000 </w:t>
      </w:r>
      <w:r w:rsidR="000C3298" w:rsidRPr="00332DAF">
        <w:rPr>
          <w:rFonts w:cs="Times New Roman"/>
        </w:rPr>
        <w:t xml:space="preserve">is sourced from </w:t>
      </w:r>
      <w:r w:rsidR="000C2B15" w:rsidRPr="00332DAF">
        <w:rPr>
          <w:rFonts w:cs="Times New Roman"/>
        </w:rPr>
        <w:t>exhibitors’</w:t>
      </w:r>
      <w:r w:rsidR="000C3298" w:rsidRPr="00332DAF">
        <w:rPr>
          <w:rFonts w:cs="Times New Roman"/>
        </w:rPr>
        <w:t xml:space="preserve"> fees</w:t>
      </w:r>
      <w:r w:rsidR="0061716B" w:rsidRPr="00332DAF">
        <w:rPr>
          <w:rFonts w:cs="Times New Roman"/>
        </w:rPr>
        <w:t xml:space="preserve"> (Humphreys, 2020)</w:t>
      </w:r>
      <w:r w:rsidR="000C3298" w:rsidRPr="00332DAF">
        <w:rPr>
          <w:rFonts w:cs="Times New Roman"/>
        </w:rPr>
        <w:t xml:space="preserve">. </w:t>
      </w:r>
    </w:p>
    <w:p w14:paraId="237EA880" w14:textId="136003EE" w:rsidR="006A5A7C" w:rsidRPr="00332DAF" w:rsidRDefault="00415E64" w:rsidP="00E86418">
      <w:pPr>
        <w:rPr>
          <w:rFonts w:cs="Times New Roman"/>
        </w:rPr>
      </w:pPr>
      <w:r w:rsidRPr="00332DAF">
        <w:rPr>
          <w:rFonts w:cs="Times New Roman"/>
          <w:b/>
          <w:bCs/>
        </w:rPr>
        <w:t>Income Generation</w:t>
      </w:r>
      <w:r w:rsidRPr="00332DAF">
        <w:rPr>
          <w:rFonts w:cs="Times New Roman"/>
        </w:rPr>
        <w:t xml:space="preserve">: </w:t>
      </w:r>
      <w:r w:rsidR="002C6DF3" w:rsidRPr="00332DAF">
        <w:rPr>
          <w:rFonts w:cs="Times New Roman"/>
        </w:rPr>
        <w:t xml:space="preserve">Celtic Manor Resort will generate its revenue by training community people and increasing awareness about the rights and accessibility of </w:t>
      </w:r>
      <w:r w:rsidR="00602127" w:rsidRPr="00332DAF">
        <w:rPr>
          <w:rFonts w:cs="Times New Roman"/>
        </w:rPr>
        <w:t>disabled</w:t>
      </w:r>
      <w:r w:rsidR="002C6DF3" w:rsidRPr="00332DAF">
        <w:rPr>
          <w:rFonts w:cs="Times New Roman"/>
        </w:rPr>
        <w:t xml:space="preserve"> people. Creating disability experience stations at different resorts and hotels the event will generate revenue significantly</w:t>
      </w:r>
      <w:r w:rsidR="0061716B" w:rsidRPr="00332DAF">
        <w:rPr>
          <w:rFonts w:cs="Times New Roman"/>
        </w:rPr>
        <w:t xml:space="preserve"> (</w:t>
      </w:r>
      <w:proofErr w:type="spellStart"/>
      <w:r w:rsidR="0061716B" w:rsidRPr="00332DAF">
        <w:rPr>
          <w:rFonts w:cs="Times New Roman"/>
        </w:rPr>
        <w:t>Puyt</w:t>
      </w:r>
      <w:proofErr w:type="spellEnd"/>
      <w:r w:rsidR="0061716B" w:rsidRPr="00332DAF">
        <w:rPr>
          <w:rFonts w:cs="Times New Roman"/>
        </w:rPr>
        <w:t xml:space="preserve">, Lie and </w:t>
      </w:r>
      <w:proofErr w:type="spellStart"/>
      <w:r w:rsidR="0061716B" w:rsidRPr="00332DAF">
        <w:rPr>
          <w:rFonts w:cs="Times New Roman"/>
        </w:rPr>
        <w:t>Wilderom</w:t>
      </w:r>
      <w:proofErr w:type="spellEnd"/>
      <w:r w:rsidR="0061716B" w:rsidRPr="00332DAF">
        <w:rPr>
          <w:rFonts w:cs="Times New Roman"/>
        </w:rPr>
        <w:t>, 2023)</w:t>
      </w:r>
      <w:r w:rsidR="002C6DF3" w:rsidRPr="00332DAF">
        <w:rPr>
          <w:rFonts w:cs="Times New Roman"/>
        </w:rPr>
        <w:t xml:space="preserve">. In addition </w:t>
      </w:r>
      <w:r w:rsidR="00602127" w:rsidRPr="00332DAF">
        <w:rPr>
          <w:rFonts w:cs="Times New Roman"/>
        </w:rPr>
        <w:t xml:space="preserve">to </w:t>
      </w:r>
      <w:r w:rsidR="002C6DF3" w:rsidRPr="00332DAF">
        <w:rPr>
          <w:rFonts w:cs="Times New Roman"/>
        </w:rPr>
        <w:t>offering disability facilities to the resorts and hotels, the event managers will generate revenue.</w:t>
      </w:r>
    </w:p>
    <w:p w14:paraId="6D373BCE" w14:textId="43FA3E8F" w:rsidR="00161DE4" w:rsidRPr="00332DAF" w:rsidRDefault="00161DE4" w:rsidP="00E86418">
      <w:pPr>
        <w:pStyle w:val="Heading1"/>
        <w:spacing w:before="0"/>
        <w:rPr>
          <w:rFonts w:cs="Times New Roman"/>
        </w:rPr>
      </w:pPr>
      <w:bookmarkStart w:id="11" w:name="_Toc191581987"/>
      <w:r w:rsidRPr="00332DAF">
        <w:rPr>
          <w:rFonts w:cs="Times New Roman"/>
        </w:rPr>
        <w:t>Industry Trends/issues/impacts</w:t>
      </w:r>
      <w:bookmarkEnd w:id="11"/>
    </w:p>
    <w:p w14:paraId="332196EE" w14:textId="379B7781" w:rsidR="00032336" w:rsidRPr="00332DAF" w:rsidRDefault="00C64E78" w:rsidP="00E86418">
      <w:pPr>
        <w:rPr>
          <w:rFonts w:cs="Times New Roman"/>
        </w:rPr>
      </w:pPr>
      <w:r w:rsidRPr="00332DAF">
        <w:rPr>
          <w:rFonts w:cs="Times New Roman"/>
        </w:rPr>
        <w:t xml:space="preserve">The Disability Access Event </w:t>
      </w:r>
      <w:r w:rsidR="00032336" w:rsidRPr="00332DAF">
        <w:rPr>
          <w:rFonts w:cs="Times New Roman"/>
        </w:rPr>
        <w:t xml:space="preserve">at Celtic Manor Resort is impacted by the increasing focus on inclusivity. There are many events </w:t>
      </w:r>
      <w:r w:rsidR="006F1F4C" w:rsidRPr="00332DAF">
        <w:rPr>
          <w:rFonts w:cs="Times New Roman"/>
        </w:rPr>
        <w:t>that</w:t>
      </w:r>
      <w:r w:rsidR="00032336" w:rsidRPr="00332DAF">
        <w:rPr>
          <w:rFonts w:cs="Times New Roman"/>
        </w:rPr>
        <w:t xml:space="preserve"> incorporate accessibility as a crucial planning element and </w:t>
      </w:r>
      <w:r w:rsidR="00032336" w:rsidRPr="00332DAF">
        <w:rPr>
          <w:rFonts w:cs="Times New Roman"/>
        </w:rPr>
        <w:lastRenderedPageBreak/>
        <w:t>ensure that all participants have equal opportunities to attend the event</w:t>
      </w:r>
      <w:r w:rsidR="00B3675B" w:rsidRPr="00332DAF">
        <w:rPr>
          <w:rFonts w:cs="Times New Roman"/>
        </w:rPr>
        <w:t xml:space="preserve"> (Karin and Bollinger, 2020)</w:t>
      </w:r>
      <w:r w:rsidRPr="00332DAF">
        <w:rPr>
          <w:rFonts w:cs="Times New Roman"/>
        </w:rPr>
        <w:t>. For example, Disability Access</w:t>
      </w:r>
      <w:r w:rsidR="00032336" w:rsidRPr="00332DAF">
        <w:rPr>
          <w:rFonts w:cs="Times New Roman"/>
        </w:rPr>
        <w:t xml:space="preserve"> Event</w:t>
      </w:r>
      <w:r w:rsidRPr="00332DAF">
        <w:rPr>
          <w:rFonts w:cs="Times New Roman"/>
        </w:rPr>
        <w:t xml:space="preserve"> </w:t>
      </w:r>
      <w:r w:rsidR="00032336" w:rsidRPr="00332DAF">
        <w:rPr>
          <w:rFonts w:cs="Times New Roman"/>
        </w:rPr>
        <w:t>at</w:t>
      </w:r>
      <w:r w:rsidRPr="00332DAF">
        <w:rPr>
          <w:rFonts w:cs="Times New Roman"/>
        </w:rPr>
        <w:t xml:space="preserve"> Celtic Manor Resort </w:t>
      </w:r>
      <w:r w:rsidR="00032336" w:rsidRPr="00332DAF">
        <w:rPr>
          <w:rFonts w:cs="Times New Roman"/>
        </w:rPr>
        <w:t xml:space="preserve">has been influenced by </w:t>
      </w:r>
      <w:r w:rsidRPr="00332DAF">
        <w:rPr>
          <w:rFonts w:cs="Times New Roman"/>
        </w:rPr>
        <w:t>Marriot Hotel Birmingham</w:t>
      </w:r>
      <w:r w:rsidR="00032336" w:rsidRPr="00332DAF">
        <w:rPr>
          <w:rFonts w:cs="Times New Roman"/>
        </w:rPr>
        <w:t>’s</w:t>
      </w:r>
      <w:r w:rsidRPr="00332DAF">
        <w:rPr>
          <w:rFonts w:cs="Times New Roman"/>
        </w:rPr>
        <w:t xml:space="preserve"> accessible accommodations with features like lowered sinks, confirming comfort for all guests, railings, accessible bathrooms</w:t>
      </w:r>
      <w:r w:rsidR="00251E38" w:rsidRPr="00332DAF">
        <w:rPr>
          <w:rFonts w:cs="Times New Roman"/>
        </w:rPr>
        <w:t>,</w:t>
      </w:r>
      <w:r w:rsidRPr="00332DAF">
        <w:rPr>
          <w:rFonts w:cs="Times New Roman"/>
        </w:rPr>
        <w:t xml:space="preserve"> and so many more.</w:t>
      </w:r>
      <w:r w:rsidR="00D22158" w:rsidRPr="00332DAF">
        <w:rPr>
          <w:rFonts w:cs="Times New Roman"/>
        </w:rPr>
        <w:t xml:space="preserve"> </w:t>
      </w:r>
      <w:r w:rsidR="00032336" w:rsidRPr="00332DAF">
        <w:rPr>
          <w:rFonts w:cs="Times New Roman"/>
        </w:rPr>
        <w:t xml:space="preserve"> </w:t>
      </w:r>
      <w:r w:rsidR="00C107A6" w:rsidRPr="00332DAF">
        <w:rPr>
          <w:rFonts w:cs="Times New Roman"/>
        </w:rPr>
        <w:t>(O’Toole, 2011)</w:t>
      </w:r>
      <w:r w:rsidR="00032336" w:rsidRPr="00332DAF">
        <w:rPr>
          <w:rFonts w:cs="Times New Roman"/>
        </w:rPr>
        <w:t xml:space="preserve">. Seeing this, the event of Disability Access at Celtic Manor </w:t>
      </w:r>
      <w:r w:rsidR="00C107A6" w:rsidRPr="00332DAF">
        <w:rPr>
          <w:rFonts w:cs="Times New Roman"/>
        </w:rPr>
        <w:t xml:space="preserve">Resort inspires to integration </w:t>
      </w:r>
      <w:r w:rsidR="004B0FF6" w:rsidRPr="00332DAF">
        <w:rPr>
          <w:rFonts w:cs="Times New Roman"/>
        </w:rPr>
        <w:t xml:space="preserve">of </w:t>
      </w:r>
      <w:r w:rsidR="00C107A6" w:rsidRPr="00332DAF">
        <w:rPr>
          <w:rFonts w:cs="Times New Roman"/>
        </w:rPr>
        <w:t>assistive technology like large print or Braille to accommodate diverse needs</w:t>
      </w:r>
    </w:p>
    <w:p w14:paraId="0AEA5644" w14:textId="204268C3" w:rsidR="00161DE4" w:rsidRPr="00332DAF" w:rsidRDefault="00161DE4" w:rsidP="00E86418">
      <w:pPr>
        <w:pStyle w:val="Heading1"/>
        <w:spacing w:before="0"/>
        <w:rPr>
          <w:rFonts w:cs="Times New Roman"/>
        </w:rPr>
      </w:pPr>
      <w:bookmarkStart w:id="12" w:name="_Toc191581988"/>
      <w:r w:rsidRPr="00332DAF">
        <w:rPr>
          <w:rFonts w:cs="Times New Roman"/>
        </w:rPr>
        <w:t>Situational and cultural consideration</w:t>
      </w:r>
      <w:bookmarkEnd w:id="12"/>
    </w:p>
    <w:p w14:paraId="57EA76C7" w14:textId="76A37013" w:rsidR="00E57546" w:rsidRPr="00332DAF" w:rsidRDefault="00802694" w:rsidP="00E86418">
      <w:pPr>
        <w:rPr>
          <w:rFonts w:cs="Times New Roman"/>
        </w:rPr>
      </w:pPr>
      <w:r w:rsidRPr="00332DAF">
        <w:rPr>
          <w:rFonts w:cs="Times New Roman"/>
        </w:rPr>
        <w:t xml:space="preserve">Using SWOT, PESTEL and SOAR analysis framework, the impact of the event is assessed. </w:t>
      </w:r>
    </w:p>
    <w:p w14:paraId="11D62A9D" w14:textId="1CD398CE" w:rsidR="00802694" w:rsidRPr="00332DAF" w:rsidRDefault="00802694" w:rsidP="00E86418">
      <w:pPr>
        <w:rPr>
          <w:rFonts w:cs="Times New Roman"/>
          <w:b/>
          <w:bCs/>
          <w:color w:val="4472C4" w:themeColor="accent1"/>
        </w:rPr>
      </w:pPr>
      <w:r w:rsidRPr="00332DAF">
        <w:rPr>
          <w:rFonts w:cs="Times New Roman"/>
          <w:b/>
          <w:bCs/>
          <w:color w:val="4472C4" w:themeColor="accent1"/>
        </w:rPr>
        <w:t>SWOT analysis</w:t>
      </w:r>
    </w:p>
    <w:p w14:paraId="303E938A" w14:textId="10FAE179" w:rsidR="00005512" w:rsidRPr="00332DAF" w:rsidRDefault="008E56F9" w:rsidP="00E86418">
      <w:pPr>
        <w:rPr>
          <w:rFonts w:cs="Times New Roman"/>
        </w:rPr>
      </w:pPr>
      <w:r w:rsidRPr="00332DAF">
        <w:rPr>
          <w:rFonts w:cs="Times New Roman"/>
        </w:rPr>
        <w:t>SWOT analysis for the Disability Access Event of Celtic Ma</w:t>
      </w:r>
      <w:r w:rsidR="00D270CC">
        <w:rPr>
          <w:rFonts w:cs="Times New Roman"/>
        </w:rPr>
        <w:t>n</w:t>
      </w:r>
      <w:r w:rsidRPr="00332DAF">
        <w:rPr>
          <w:rFonts w:cs="Times New Roman"/>
        </w:rPr>
        <w:t xml:space="preserve">or Resort would focus on the strengths, weaknesses, opportunities and threats and understand the </w:t>
      </w:r>
      <w:r w:rsidR="00276D3E" w:rsidRPr="00332DAF">
        <w:rPr>
          <w:rFonts w:cs="Times New Roman"/>
        </w:rPr>
        <w:t>importance</w:t>
      </w:r>
      <w:r w:rsidRPr="00332DAF">
        <w:rPr>
          <w:rFonts w:cs="Times New Roman"/>
        </w:rPr>
        <w:t xml:space="preserve"> </w:t>
      </w:r>
      <w:r w:rsidR="00276D3E" w:rsidRPr="00332DAF">
        <w:rPr>
          <w:rFonts w:cs="Times New Roman"/>
        </w:rPr>
        <w:t>of considering</w:t>
      </w:r>
      <w:r w:rsidRPr="00332DAF">
        <w:rPr>
          <w:rFonts w:cs="Times New Roman"/>
        </w:rPr>
        <w:t xml:space="preserve"> things for planning the event successfully.</w:t>
      </w:r>
    </w:p>
    <w:p w14:paraId="3165F461" w14:textId="792BB995" w:rsidR="00005512" w:rsidRPr="00332DAF" w:rsidRDefault="00005512" w:rsidP="00E86418">
      <w:pPr>
        <w:jc w:val="center"/>
        <w:rPr>
          <w:rFonts w:cs="Times New Roman"/>
        </w:rPr>
      </w:pPr>
      <w:r w:rsidRPr="00332DAF">
        <w:rPr>
          <w:rFonts w:cs="Times New Roman"/>
          <w:noProof/>
          <w:lang w:val="en-US"/>
        </w:rPr>
        <w:drawing>
          <wp:inline distT="0" distB="0" distL="0" distR="0" wp14:anchorId="39DCEF50" wp14:editId="328E1E44">
            <wp:extent cx="3543300" cy="2180114"/>
            <wp:effectExtent l="0" t="0" r="0" b="0"/>
            <wp:docPr id="1445676968" name="Picture 3" descr="What is SWOT Analysis | How to Do a SWOT Analysis | Exeed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SWOT Analysis | How to Do a SWOT Analysis | Exeed Colle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0333" cy="2184441"/>
                    </a:xfrm>
                    <a:prstGeom prst="rect">
                      <a:avLst/>
                    </a:prstGeom>
                    <a:noFill/>
                    <a:ln>
                      <a:noFill/>
                    </a:ln>
                  </pic:spPr>
                </pic:pic>
              </a:graphicData>
            </a:graphic>
          </wp:inline>
        </w:drawing>
      </w:r>
    </w:p>
    <w:p w14:paraId="60EC7412" w14:textId="5353771F" w:rsidR="00005512" w:rsidRPr="00332DAF" w:rsidRDefault="00005512" w:rsidP="00E86418">
      <w:pPr>
        <w:jc w:val="center"/>
        <w:rPr>
          <w:rFonts w:cs="Times New Roman"/>
        </w:rPr>
      </w:pPr>
      <w:r w:rsidRPr="00332DAF">
        <w:rPr>
          <w:rFonts w:cs="Times New Roman"/>
          <w:b/>
          <w:bCs/>
        </w:rPr>
        <w:t xml:space="preserve">Figure </w:t>
      </w:r>
      <w:r w:rsidR="00D3589A" w:rsidRPr="00332DAF">
        <w:rPr>
          <w:rFonts w:cs="Times New Roman"/>
          <w:b/>
          <w:bCs/>
        </w:rPr>
        <w:t>3</w:t>
      </w:r>
      <w:r w:rsidRPr="00332DAF">
        <w:rPr>
          <w:rFonts w:cs="Times New Roman"/>
        </w:rPr>
        <w:t>: SWOT analysis.</w:t>
      </w:r>
    </w:p>
    <w:p w14:paraId="5A3C96E1" w14:textId="02728DE9" w:rsidR="00005512" w:rsidRPr="00332DAF" w:rsidRDefault="00005512" w:rsidP="00E86418">
      <w:pPr>
        <w:jc w:val="center"/>
        <w:rPr>
          <w:rFonts w:cs="Times New Roman"/>
        </w:rPr>
      </w:pPr>
      <w:r w:rsidRPr="00332DAF">
        <w:rPr>
          <w:rFonts w:cs="Times New Roman"/>
          <w:b/>
          <w:bCs/>
        </w:rPr>
        <w:t>Source</w:t>
      </w:r>
      <w:r w:rsidRPr="00332DAF">
        <w:rPr>
          <w:rFonts w:cs="Times New Roman"/>
        </w:rPr>
        <w:t xml:space="preserve">: </w:t>
      </w:r>
      <w:r w:rsidR="00E17287" w:rsidRPr="00332DAF">
        <w:rPr>
          <w:rFonts w:cs="Times New Roman"/>
        </w:rPr>
        <w:t>(Vanek, 2022).</w:t>
      </w:r>
    </w:p>
    <w:p w14:paraId="5201AE7F" w14:textId="05070D3C" w:rsidR="003008E4" w:rsidRPr="00332DAF" w:rsidRDefault="008E56F9" w:rsidP="00E86418">
      <w:pPr>
        <w:rPr>
          <w:rFonts w:cs="Times New Roman"/>
        </w:rPr>
      </w:pPr>
      <w:r w:rsidRPr="00332DAF">
        <w:rPr>
          <w:rFonts w:cs="Times New Roman"/>
          <w:b/>
          <w:bCs/>
        </w:rPr>
        <w:t>Strengths</w:t>
      </w:r>
      <w:r w:rsidRPr="00332DAF">
        <w:rPr>
          <w:rFonts w:cs="Times New Roman"/>
        </w:rPr>
        <w:t xml:space="preserve">: </w:t>
      </w:r>
      <w:r w:rsidR="003008E4" w:rsidRPr="00332DAF">
        <w:rPr>
          <w:rFonts w:cs="Times New Roman"/>
        </w:rPr>
        <w:t xml:space="preserve">The </w:t>
      </w:r>
      <w:r w:rsidR="00312DA2" w:rsidRPr="00332DAF">
        <w:rPr>
          <w:rFonts w:cs="Times New Roman"/>
        </w:rPr>
        <w:t>Disability Access Event will</w:t>
      </w:r>
      <w:r w:rsidR="003008E4" w:rsidRPr="00332DAF">
        <w:rPr>
          <w:rFonts w:cs="Times New Roman"/>
        </w:rPr>
        <w:t xml:space="preserve"> show a strong commitment from the Celtic Manor Resort towards improving disability access</w:t>
      </w:r>
      <w:r w:rsidR="00251E38" w:rsidRPr="00332DAF">
        <w:rPr>
          <w:rFonts w:cs="Times New Roman"/>
        </w:rPr>
        <w:t>,</w:t>
      </w:r>
      <w:r w:rsidR="003008E4" w:rsidRPr="00332DAF">
        <w:rPr>
          <w:rFonts w:cs="Times New Roman"/>
        </w:rPr>
        <w:t xml:space="preserve"> which </w:t>
      </w:r>
      <w:r w:rsidR="00024034" w:rsidRPr="00332DAF">
        <w:rPr>
          <w:rFonts w:cs="Times New Roman"/>
        </w:rPr>
        <w:t>will</w:t>
      </w:r>
      <w:r w:rsidR="003008E4" w:rsidRPr="00332DAF">
        <w:rPr>
          <w:rFonts w:cs="Times New Roman"/>
        </w:rPr>
        <w:t xml:space="preserve"> increase </w:t>
      </w:r>
      <w:r w:rsidR="00251E38" w:rsidRPr="00332DAF">
        <w:rPr>
          <w:rFonts w:cs="Times New Roman"/>
        </w:rPr>
        <w:t>its</w:t>
      </w:r>
      <w:r w:rsidR="003008E4" w:rsidRPr="00332DAF">
        <w:rPr>
          <w:rFonts w:cs="Times New Roman"/>
        </w:rPr>
        <w:t xml:space="preserve"> brand image and attract diverse clientele</w:t>
      </w:r>
      <w:r w:rsidR="00ED34D6" w:rsidRPr="00332DAF">
        <w:rPr>
          <w:rFonts w:cs="Times New Roman"/>
        </w:rPr>
        <w:t xml:space="preserve"> (Meredith, 2022)</w:t>
      </w:r>
      <w:r w:rsidR="003008E4" w:rsidRPr="00332DAF">
        <w:rPr>
          <w:rFonts w:cs="Times New Roman"/>
        </w:rPr>
        <w:t xml:space="preserve">. Engagement of different stakeholders like service providers, disability advocates and people with disabilities </w:t>
      </w:r>
      <w:r w:rsidR="00024034" w:rsidRPr="00332DAF">
        <w:rPr>
          <w:rFonts w:cs="Times New Roman"/>
        </w:rPr>
        <w:t xml:space="preserve">will </w:t>
      </w:r>
      <w:r w:rsidR="003008E4" w:rsidRPr="00332DAF">
        <w:rPr>
          <w:rFonts w:cs="Times New Roman"/>
        </w:rPr>
        <w:t xml:space="preserve">develop a supportive network that can drive impactful solutions. </w:t>
      </w:r>
    </w:p>
    <w:p w14:paraId="695F9AE4" w14:textId="72BF187E" w:rsidR="008E56F9" w:rsidRPr="00332DAF" w:rsidRDefault="008E56F9" w:rsidP="00E86418">
      <w:pPr>
        <w:rPr>
          <w:rFonts w:cs="Times New Roman"/>
        </w:rPr>
      </w:pPr>
      <w:r w:rsidRPr="00332DAF">
        <w:rPr>
          <w:rFonts w:cs="Times New Roman"/>
          <w:b/>
          <w:bCs/>
        </w:rPr>
        <w:t>Weaknesses</w:t>
      </w:r>
      <w:r w:rsidRPr="00332DAF">
        <w:rPr>
          <w:rFonts w:cs="Times New Roman"/>
        </w:rPr>
        <w:t>:</w:t>
      </w:r>
      <w:r w:rsidR="003008E4" w:rsidRPr="00332DAF">
        <w:rPr>
          <w:rFonts w:cs="Times New Roman"/>
        </w:rPr>
        <w:t xml:space="preserve"> The resort currently faces diverse challenges like physical barriers, staff awareness, marketing gaps, and poor communication, which may hamper the effectiveness of the </w:t>
      </w:r>
      <w:r w:rsidR="003008E4" w:rsidRPr="00332DAF">
        <w:rPr>
          <w:rFonts w:cs="Times New Roman"/>
        </w:rPr>
        <w:lastRenderedPageBreak/>
        <w:t xml:space="preserve">event. Limited marketing reach </w:t>
      </w:r>
      <w:r w:rsidR="004B0FF6" w:rsidRPr="00332DAF">
        <w:rPr>
          <w:rFonts w:cs="Times New Roman"/>
        </w:rPr>
        <w:t>may be another weakness that will</w:t>
      </w:r>
      <w:r w:rsidR="003008E4" w:rsidRPr="00332DAF">
        <w:rPr>
          <w:rFonts w:cs="Times New Roman"/>
        </w:rPr>
        <w:t xml:space="preserve"> lead to lower attendance and </w:t>
      </w:r>
      <w:r w:rsidR="00ED34D6" w:rsidRPr="00332DAF">
        <w:rPr>
          <w:rFonts w:cs="Times New Roman"/>
        </w:rPr>
        <w:t>participation</w:t>
      </w:r>
      <w:r w:rsidR="003008E4" w:rsidRPr="00332DAF">
        <w:rPr>
          <w:rFonts w:cs="Times New Roman"/>
        </w:rPr>
        <w:t xml:space="preserve"> than anticipated.   </w:t>
      </w:r>
    </w:p>
    <w:p w14:paraId="13F68699" w14:textId="5644DB1F" w:rsidR="008E56F9" w:rsidRPr="00332DAF" w:rsidRDefault="008E56F9" w:rsidP="00E86418">
      <w:pPr>
        <w:rPr>
          <w:rFonts w:cs="Times New Roman"/>
        </w:rPr>
      </w:pPr>
      <w:r w:rsidRPr="00332DAF">
        <w:rPr>
          <w:rFonts w:cs="Times New Roman"/>
          <w:b/>
          <w:bCs/>
        </w:rPr>
        <w:t>Opportunities</w:t>
      </w:r>
      <w:r w:rsidRPr="00332DAF">
        <w:rPr>
          <w:rFonts w:cs="Times New Roman"/>
        </w:rPr>
        <w:t>:</w:t>
      </w:r>
      <w:r w:rsidR="003008E4" w:rsidRPr="00332DAF">
        <w:rPr>
          <w:rFonts w:cs="Times New Roman"/>
        </w:rPr>
        <w:t xml:space="preserve"> </w:t>
      </w:r>
      <w:r w:rsidR="00BA1559" w:rsidRPr="00332DAF">
        <w:rPr>
          <w:rFonts w:cs="Times New Roman"/>
        </w:rPr>
        <w:t>By identifying accessibility issues</w:t>
      </w:r>
      <w:r w:rsidR="00251E38" w:rsidRPr="00332DAF">
        <w:rPr>
          <w:rFonts w:cs="Times New Roman"/>
        </w:rPr>
        <w:t>,</w:t>
      </w:r>
      <w:r w:rsidR="00BA1559" w:rsidRPr="00332DAF">
        <w:rPr>
          <w:rFonts w:cs="Times New Roman"/>
        </w:rPr>
        <w:t xml:space="preserve"> the </w:t>
      </w:r>
      <w:r w:rsidR="00B34C79" w:rsidRPr="00332DAF">
        <w:rPr>
          <w:rFonts w:cs="Times New Roman"/>
        </w:rPr>
        <w:t>Disability Access Event</w:t>
      </w:r>
      <w:r w:rsidR="00BA1559" w:rsidRPr="00332DAF">
        <w:rPr>
          <w:rFonts w:cs="Times New Roman"/>
        </w:rPr>
        <w:t xml:space="preserve"> </w:t>
      </w:r>
      <w:r w:rsidR="00024034" w:rsidRPr="00332DAF">
        <w:rPr>
          <w:rFonts w:cs="Times New Roman"/>
        </w:rPr>
        <w:t>will</w:t>
      </w:r>
      <w:r w:rsidR="00BA1559" w:rsidRPr="00332DAF">
        <w:rPr>
          <w:rFonts w:cs="Times New Roman"/>
        </w:rPr>
        <w:t xml:space="preserve"> set itself as a benchmark for other venues, inspiring more businesses in the industry to prioritise inclusivity</w:t>
      </w:r>
      <w:r w:rsidR="00ED34D6" w:rsidRPr="00332DAF">
        <w:rPr>
          <w:rFonts w:cs="Times New Roman"/>
        </w:rPr>
        <w:t xml:space="preserve"> (</w:t>
      </w:r>
      <w:proofErr w:type="spellStart"/>
      <w:r w:rsidR="00ED34D6" w:rsidRPr="00332DAF">
        <w:rPr>
          <w:rFonts w:cs="Times New Roman"/>
        </w:rPr>
        <w:t>Puyt</w:t>
      </w:r>
      <w:proofErr w:type="spellEnd"/>
      <w:r w:rsidR="00ED34D6" w:rsidRPr="00332DAF">
        <w:rPr>
          <w:rFonts w:cs="Times New Roman"/>
        </w:rPr>
        <w:t xml:space="preserve">, Lie and </w:t>
      </w:r>
      <w:proofErr w:type="spellStart"/>
      <w:r w:rsidR="00ED34D6" w:rsidRPr="00332DAF">
        <w:rPr>
          <w:rFonts w:cs="Times New Roman"/>
        </w:rPr>
        <w:t>Wilderom</w:t>
      </w:r>
      <w:proofErr w:type="spellEnd"/>
      <w:r w:rsidR="00ED34D6" w:rsidRPr="00332DAF">
        <w:rPr>
          <w:rFonts w:cs="Times New Roman"/>
        </w:rPr>
        <w:t>, 2023)</w:t>
      </w:r>
      <w:r w:rsidR="00BA1559" w:rsidRPr="00332DAF">
        <w:rPr>
          <w:rFonts w:cs="Times New Roman"/>
        </w:rPr>
        <w:t xml:space="preserve">. There </w:t>
      </w:r>
      <w:r w:rsidR="00024034" w:rsidRPr="00332DAF">
        <w:rPr>
          <w:rFonts w:cs="Times New Roman"/>
        </w:rPr>
        <w:t>has been</w:t>
      </w:r>
      <w:r w:rsidR="00BA1559" w:rsidRPr="00332DAF">
        <w:rPr>
          <w:rFonts w:cs="Times New Roman"/>
        </w:rPr>
        <w:t xml:space="preserve"> growing societal emphasis on cultural diversity and inclusion, </w:t>
      </w:r>
      <w:r w:rsidR="00024034" w:rsidRPr="00332DAF">
        <w:rPr>
          <w:rFonts w:cs="Times New Roman"/>
        </w:rPr>
        <w:t>which will create</w:t>
      </w:r>
      <w:r w:rsidR="00BA1559" w:rsidRPr="00332DAF">
        <w:rPr>
          <w:rFonts w:cs="Times New Roman"/>
        </w:rPr>
        <w:t xml:space="preserve"> a conducive environment for advocating disability rights and accessibility. </w:t>
      </w:r>
    </w:p>
    <w:p w14:paraId="5138D263" w14:textId="44EF97C7" w:rsidR="008E56F9" w:rsidRPr="00332DAF" w:rsidRDefault="008E56F9" w:rsidP="00E86418">
      <w:pPr>
        <w:rPr>
          <w:rFonts w:cs="Times New Roman"/>
        </w:rPr>
      </w:pPr>
      <w:r w:rsidRPr="00332DAF">
        <w:rPr>
          <w:rFonts w:cs="Times New Roman"/>
          <w:b/>
          <w:bCs/>
        </w:rPr>
        <w:t>Threats</w:t>
      </w:r>
      <w:r w:rsidRPr="00332DAF">
        <w:rPr>
          <w:rFonts w:cs="Times New Roman"/>
        </w:rPr>
        <w:t>:</w:t>
      </w:r>
      <w:r w:rsidR="00BA1559" w:rsidRPr="00332DAF">
        <w:rPr>
          <w:rFonts w:cs="Times New Roman"/>
        </w:rPr>
        <w:t xml:space="preserve"> Changes in regulations or standards associated with disability access </w:t>
      </w:r>
      <w:r w:rsidR="004B0FF6" w:rsidRPr="00332DAF">
        <w:rPr>
          <w:rFonts w:cs="Times New Roman"/>
        </w:rPr>
        <w:t>may</w:t>
      </w:r>
      <w:r w:rsidR="00BA1559" w:rsidRPr="00332DAF">
        <w:rPr>
          <w:rFonts w:cs="Times New Roman"/>
        </w:rPr>
        <w:t xml:space="preserve"> impact the planning and execution of the event</w:t>
      </w:r>
      <w:r w:rsidR="00577EB3" w:rsidRPr="00332DAF">
        <w:rPr>
          <w:rFonts w:cs="Times New Roman"/>
        </w:rPr>
        <w:t xml:space="preserve"> (Vanek, 2022)</w:t>
      </w:r>
      <w:r w:rsidR="00BA1559" w:rsidRPr="00332DAF">
        <w:rPr>
          <w:rFonts w:cs="Times New Roman"/>
        </w:rPr>
        <w:t xml:space="preserve">. In addition, broader societal biases or misunderstandings regarding disability </w:t>
      </w:r>
      <w:r w:rsidR="00024034" w:rsidRPr="00332DAF">
        <w:rPr>
          <w:rFonts w:cs="Times New Roman"/>
        </w:rPr>
        <w:t>will</w:t>
      </w:r>
      <w:r w:rsidR="00BA1559" w:rsidRPr="00332DAF">
        <w:rPr>
          <w:rFonts w:cs="Times New Roman"/>
        </w:rPr>
        <w:t xml:space="preserve"> pose challenges in inspiring participants and promoting the event. </w:t>
      </w:r>
    </w:p>
    <w:p w14:paraId="0C9F3099" w14:textId="44EEDF84" w:rsidR="008E56F9" w:rsidRPr="00332DAF" w:rsidRDefault="00577EB3" w:rsidP="00E86418">
      <w:pPr>
        <w:rPr>
          <w:rFonts w:cs="Times New Roman"/>
        </w:rPr>
      </w:pPr>
      <w:r w:rsidRPr="00332DAF">
        <w:rPr>
          <w:rFonts w:cs="Times New Roman"/>
        </w:rPr>
        <w:t>Therefore, c</w:t>
      </w:r>
      <w:r w:rsidR="00944CDC" w:rsidRPr="00332DAF">
        <w:rPr>
          <w:rFonts w:cs="Times New Roman"/>
        </w:rPr>
        <w:t xml:space="preserve">onsidering these wider situational and cultural factors </w:t>
      </w:r>
      <w:r w:rsidR="00024034" w:rsidRPr="00332DAF">
        <w:rPr>
          <w:rFonts w:cs="Times New Roman"/>
        </w:rPr>
        <w:t>will play an important role</w:t>
      </w:r>
      <w:r w:rsidR="00944CDC" w:rsidRPr="00332DAF">
        <w:rPr>
          <w:rFonts w:cs="Times New Roman"/>
        </w:rPr>
        <w:t xml:space="preserve"> </w:t>
      </w:r>
      <w:r w:rsidR="00024034" w:rsidRPr="00332DAF">
        <w:rPr>
          <w:rFonts w:cs="Times New Roman"/>
        </w:rPr>
        <w:t>in</w:t>
      </w:r>
      <w:r w:rsidR="00944CDC" w:rsidRPr="00332DAF">
        <w:rPr>
          <w:rFonts w:cs="Times New Roman"/>
        </w:rPr>
        <w:t xml:space="preserve"> </w:t>
      </w:r>
      <w:r w:rsidRPr="00332DAF">
        <w:rPr>
          <w:rFonts w:cs="Times New Roman"/>
        </w:rPr>
        <w:t>improving</w:t>
      </w:r>
      <w:r w:rsidR="00944CDC" w:rsidRPr="00332DAF">
        <w:rPr>
          <w:rFonts w:cs="Times New Roman"/>
        </w:rPr>
        <w:t xml:space="preserve"> participation</w:t>
      </w:r>
      <w:r w:rsidR="00251E38" w:rsidRPr="00332DAF">
        <w:rPr>
          <w:rFonts w:cs="Times New Roman"/>
        </w:rPr>
        <w:t>,</w:t>
      </w:r>
      <w:r w:rsidR="00944CDC" w:rsidRPr="00332DAF">
        <w:rPr>
          <w:rFonts w:cs="Times New Roman"/>
        </w:rPr>
        <w:t xml:space="preserve"> which </w:t>
      </w:r>
      <w:r w:rsidR="00024034" w:rsidRPr="00332DAF">
        <w:rPr>
          <w:rFonts w:cs="Times New Roman"/>
        </w:rPr>
        <w:t xml:space="preserve">will </w:t>
      </w:r>
      <w:r w:rsidRPr="00332DAF">
        <w:rPr>
          <w:rFonts w:cs="Times New Roman"/>
        </w:rPr>
        <w:t>lead</w:t>
      </w:r>
      <w:r w:rsidR="00944CDC" w:rsidRPr="00332DAF">
        <w:rPr>
          <w:rFonts w:cs="Times New Roman"/>
        </w:rPr>
        <w:t xml:space="preserve"> to better outreach and involvement strategies, increasing participation from diverse communities</w:t>
      </w:r>
      <w:r w:rsidRPr="00332DAF">
        <w:rPr>
          <w:rFonts w:cs="Times New Roman"/>
        </w:rPr>
        <w:t xml:space="preserve"> (Mair and Weber, 2019)</w:t>
      </w:r>
      <w:r w:rsidR="00944CDC" w:rsidRPr="00332DAF">
        <w:rPr>
          <w:rFonts w:cs="Times New Roman"/>
        </w:rPr>
        <w:t xml:space="preserve">. In addition, these </w:t>
      </w:r>
      <w:r w:rsidRPr="00332DAF">
        <w:rPr>
          <w:rFonts w:cs="Times New Roman"/>
        </w:rPr>
        <w:t>need</w:t>
      </w:r>
      <w:r w:rsidR="00944CDC" w:rsidRPr="00332DAF">
        <w:rPr>
          <w:rFonts w:cs="Times New Roman"/>
        </w:rPr>
        <w:t xml:space="preserve"> to be considered because a well-planned </w:t>
      </w:r>
      <w:r w:rsidRPr="00332DAF">
        <w:rPr>
          <w:rFonts w:cs="Times New Roman"/>
        </w:rPr>
        <w:t xml:space="preserve">event that </w:t>
      </w:r>
      <w:r w:rsidR="00024034" w:rsidRPr="00332DAF">
        <w:rPr>
          <w:rFonts w:cs="Times New Roman"/>
        </w:rPr>
        <w:t>will account</w:t>
      </w:r>
      <w:r w:rsidRPr="00332DAF">
        <w:rPr>
          <w:rFonts w:cs="Times New Roman"/>
        </w:rPr>
        <w:t xml:space="preserve"> for these factors </w:t>
      </w:r>
      <w:r w:rsidR="004A495E" w:rsidRPr="00332DAF">
        <w:rPr>
          <w:rFonts w:cs="Times New Roman"/>
        </w:rPr>
        <w:t xml:space="preserve">which </w:t>
      </w:r>
      <w:r w:rsidR="00024034" w:rsidRPr="00332DAF">
        <w:rPr>
          <w:rFonts w:cs="Times New Roman"/>
        </w:rPr>
        <w:t>will</w:t>
      </w:r>
      <w:r w:rsidRPr="00332DAF">
        <w:rPr>
          <w:rFonts w:cs="Times New Roman"/>
        </w:rPr>
        <w:t xml:space="preserve"> significantly increase the resort’s image</w:t>
      </w:r>
      <w:r w:rsidR="004A495E" w:rsidRPr="00332DAF">
        <w:rPr>
          <w:rFonts w:cs="Times New Roman"/>
        </w:rPr>
        <w:t>.</w:t>
      </w:r>
    </w:p>
    <w:p w14:paraId="2FA90A1B" w14:textId="0A15222D" w:rsidR="00802694" w:rsidRPr="00332DAF" w:rsidRDefault="00802694" w:rsidP="00E86418">
      <w:pPr>
        <w:rPr>
          <w:rFonts w:cs="Times New Roman"/>
          <w:b/>
          <w:bCs/>
          <w:color w:val="4472C4" w:themeColor="accent1"/>
        </w:rPr>
      </w:pPr>
      <w:r w:rsidRPr="00332DAF">
        <w:rPr>
          <w:rFonts w:cs="Times New Roman"/>
          <w:b/>
          <w:bCs/>
          <w:color w:val="4472C4" w:themeColor="accent1"/>
        </w:rPr>
        <w:t>PESTEL Analysis</w:t>
      </w:r>
    </w:p>
    <w:p w14:paraId="3E79AAD3" w14:textId="1C3000F6" w:rsidR="00E17287" w:rsidRPr="00332DAF" w:rsidRDefault="00E17287" w:rsidP="00E86418">
      <w:pPr>
        <w:jc w:val="center"/>
        <w:rPr>
          <w:rFonts w:cs="Times New Roman"/>
          <w:b/>
          <w:bCs/>
          <w:color w:val="4472C4" w:themeColor="accent1"/>
        </w:rPr>
      </w:pPr>
      <w:r w:rsidRPr="00332DAF">
        <w:rPr>
          <w:rFonts w:cs="Times New Roman"/>
          <w:noProof/>
          <w:lang w:val="en-US"/>
        </w:rPr>
        <w:drawing>
          <wp:inline distT="0" distB="0" distL="0" distR="0" wp14:anchorId="2FBDC0D3" wp14:editId="3DE2194A">
            <wp:extent cx="4000500" cy="1552575"/>
            <wp:effectExtent l="0" t="0" r="0" b="9525"/>
            <wp:docPr id="1253060035" name="Picture 4" descr="How to Conduct a PESTLE Analysis - Explained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onduct a PESTLE Analysis - Explained with Example"/>
                    <pic:cNvPicPr>
                      <a:picLocks noChangeAspect="1" noChangeArrowheads="1"/>
                    </pic:cNvPicPr>
                  </pic:nvPicPr>
                  <pic:blipFill rotWithShape="1">
                    <a:blip r:embed="rId12">
                      <a:extLst>
                        <a:ext uri="{28A0092B-C50C-407E-A947-70E740481C1C}">
                          <a14:useLocalDpi xmlns:a14="http://schemas.microsoft.com/office/drawing/2010/main" val="0"/>
                        </a:ext>
                      </a:extLst>
                    </a:blip>
                    <a:srcRect l="7438" t="23761" r="5785" b="20110"/>
                    <a:stretch/>
                  </pic:blipFill>
                  <pic:spPr bwMode="auto">
                    <a:xfrm>
                      <a:off x="0" y="0"/>
                      <a:ext cx="4000500" cy="1552575"/>
                    </a:xfrm>
                    <a:prstGeom prst="rect">
                      <a:avLst/>
                    </a:prstGeom>
                    <a:noFill/>
                    <a:ln>
                      <a:noFill/>
                    </a:ln>
                    <a:extLst>
                      <a:ext uri="{53640926-AAD7-44D8-BBD7-CCE9431645EC}">
                        <a14:shadowObscured xmlns:a14="http://schemas.microsoft.com/office/drawing/2010/main"/>
                      </a:ext>
                    </a:extLst>
                  </pic:spPr>
                </pic:pic>
              </a:graphicData>
            </a:graphic>
          </wp:inline>
        </w:drawing>
      </w:r>
    </w:p>
    <w:p w14:paraId="48485AA8" w14:textId="5DA9491E" w:rsidR="00E17287" w:rsidRPr="00332DAF" w:rsidRDefault="00E17287" w:rsidP="00E86418">
      <w:pPr>
        <w:jc w:val="center"/>
        <w:rPr>
          <w:rFonts w:cs="Times New Roman"/>
          <w:color w:val="000000" w:themeColor="text1"/>
        </w:rPr>
      </w:pPr>
      <w:r w:rsidRPr="00332DAF">
        <w:rPr>
          <w:rFonts w:cs="Times New Roman"/>
          <w:b/>
          <w:bCs/>
          <w:color w:val="000000" w:themeColor="text1"/>
        </w:rPr>
        <w:t xml:space="preserve">Figure </w:t>
      </w:r>
      <w:r w:rsidR="00D3589A" w:rsidRPr="00332DAF">
        <w:rPr>
          <w:rFonts w:cs="Times New Roman"/>
          <w:b/>
          <w:bCs/>
          <w:color w:val="000000" w:themeColor="text1"/>
        </w:rPr>
        <w:t>4</w:t>
      </w:r>
      <w:r w:rsidRPr="00332DAF">
        <w:rPr>
          <w:rFonts w:cs="Times New Roman"/>
          <w:color w:val="000000" w:themeColor="text1"/>
        </w:rPr>
        <w:t>: PESTEL Analysis.</w:t>
      </w:r>
    </w:p>
    <w:p w14:paraId="4FD3F840" w14:textId="3D051AB6" w:rsidR="00E17287" w:rsidRPr="00332DAF" w:rsidRDefault="00E17287" w:rsidP="00E86418">
      <w:pPr>
        <w:jc w:val="center"/>
        <w:rPr>
          <w:rFonts w:cs="Times New Roman"/>
          <w:color w:val="000000" w:themeColor="text1"/>
        </w:rPr>
      </w:pPr>
      <w:r w:rsidRPr="00332DAF">
        <w:rPr>
          <w:rFonts w:cs="Times New Roman"/>
          <w:b/>
          <w:bCs/>
          <w:color w:val="000000" w:themeColor="text1"/>
        </w:rPr>
        <w:t>Source</w:t>
      </w:r>
      <w:r w:rsidRPr="00332DAF">
        <w:rPr>
          <w:rFonts w:cs="Times New Roman"/>
          <w:color w:val="000000" w:themeColor="text1"/>
        </w:rPr>
        <w:t>: (Kampanje, 2022).</w:t>
      </w:r>
    </w:p>
    <w:p w14:paraId="69908AAE" w14:textId="64EBF9C5" w:rsidR="008E56F9" w:rsidRPr="00332DAF" w:rsidRDefault="008E56F9" w:rsidP="00E86418">
      <w:pPr>
        <w:rPr>
          <w:rFonts w:cs="Times New Roman"/>
        </w:rPr>
      </w:pPr>
      <w:r w:rsidRPr="00332DAF">
        <w:rPr>
          <w:rFonts w:cs="Times New Roman"/>
          <w:b/>
          <w:bCs/>
        </w:rPr>
        <w:t>Political</w:t>
      </w:r>
      <w:r w:rsidRPr="00332DAF">
        <w:rPr>
          <w:rFonts w:cs="Times New Roman"/>
        </w:rPr>
        <w:t>:</w:t>
      </w:r>
      <w:r w:rsidR="005A45DF" w:rsidRPr="00332DAF">
        <w:rPr>
          <w:rFonts w:cs="Times New Roman"/>
        </w:rPr>
        <w:t xml:space="preserve"> The government always have implemented regulations and policies regarding disability access and rights. Understanding local and national regulations aids in ensuring compliance and developing the event’s credibility</w:t>
      </w:r>
      <w:r w:rsidR="00EF4D94" w:rsidRPr="00332DAF">
        <w:rPr>
          <w:rFonts w:cs="Times New Roman"/>
        </w:rPr>
        <w:t xml:space="preserve"> (O’Toole, 2011)</w:t>
      </w:r>
      <w:r w:rsidR="005A45DF" w:rsidRPr="00332DAF">
        <w:rPr>
          <w:rFonts w:cs="Times New Roman"/>
        </w:rPr>
        <w:t xml:space="preserve">. In addition, involving local government officials and advocacy groups can support the event of Disability Access at the resort. </w:t>
      </w:r>
    </w:p>
    <w:p w14:paraId="5228E492" w14:textId="0DB331E4" w:rsidR="008E56F9" w:rsidRPr="00332DAF" w:rsidRDefault="008E56F9" w:rsidP="00E86418">
      <w:pPr>
        <w:rPr>
          <w:rFonts w:cs="Times New Roman"/>
        </w:rPr>
      </w:pPr>
      <w:r w:rsidRPr="00332DAF">
        <w:rPr>
          <w:rFonts w:cs="Times New Roman"/>
          <w:b/>
          <w:bCs/>
        </w:rPr>
        <w:t>Economic</w:t>
      </w:r>
      <w:r w:rsidRPr="00332DAF">
        <w:rPr>
          <w:rFonts w:cs="Times New Roman"/>
        </w:rPr>
        <w:t>:</w:t>
      </w:r>
      <w:r w:rsidR="005A45DF" w:rsidRPr="00332DAF">
        <w:rPr>
          <w:rFonts w:cs="Times New Roman"/>
        </w:rPr>
        <w:t xml:space="preserve"> Consciousness of accessible funding sources and </w:t>
      </w:r>
      <w:r w:rsidR="00F077FD" w:rsidRPr="00332DAF">
        <w:rPr>
          <w:rFonts w:cs="Times New Roman"/>
        </w:rPr>
        <w:t>grants</w:t>
      </w:r>
      <w:r w:rsidR="005A45DF" w:rsidRPr="00332DAF">
        <w:rPr>
          <w:rFonts w:cs="Times New Roman"/>
        </w:rPr>
        <w:t xml:space="preserve"> can improve </w:t>
      </w:r>
      <w:r w:rsidR="00F077FD" w:rsidRPr="00332DAF">
        <w:rPr>
          <w:rFonts w:cs="Times New Roman"/>
        </w:rPr>
        <w:t xml:space="preserve">the </w:t>
      </w:r>
      <w:r w:rsidR="005A45DF" w:rsidRPr="00332DAF">
        <w:rPr>
          <w:rFonts w:cs="Times New Roman"/>
        </w:rPr>
        <w:t xml:space="preserve">economic viability of the event. The economic environment can influence sponsorship deals, budget </w:t>
      </w:r>
      <w:r w:rsidR="005A45DF" w:rsidRPr="00332DAF">
        <w:rPr>
          <w:rFonts w:cs="Times New Roman"/>
        </w:rPr>
        <w:lastRenderedPageBreak/>
        <w:t>allocation and ticket pricing significantly</w:t>
      </w:r>
      <w:r w:rsidR="00B37436" w:rsidRPr="00332DAF">
        <w:rPr>
          <w:rFonts w:cs="Times New Roman"/>
        </w:rPr>
        <w:t xml:space="preserve"> (Getz and Page, 2019)</w:t>
      </w:r>
      <w:r w:rsidR="005A45DF" w:rsidRPr="00332DAF">
        <w:rPr>
          <w:rFonts w:cs="Times New Roman"/>
        </w:rPr>
        <w:t xml:space="preserve">. On the other hand, </w:t>
      </w:r>
      <w:r w:rsidR="00D021D9" w:rsidRPr="00332DAF">
        <w:rPr>
          <w:rFonts w:cs="Times New Roman"/>
        </w:rPr>
        <w:t>fewer</w:t>
      </w:r>
      <w:r w:rsidR="00F077FD" w:rsidRPr="00332DAF">
        <w:rPr>
          <w:rFonts w:cs="Times New Roman"/>
        </w:rPr>
        <w:t xml:space="preserve"> investment opportunities may significantly impact the benefits of the events. </w:t>
      </w:r>
    </w:p>
    <w:p w14:paraId="1F609056" w14:textId="2EE4600C" w:rsidR="008E56F9" w:rsidRPr="00332DAF" w:rsidRDefault="008E56F9" w:rsidP="00E86418">
      <w:pPr>
        <w:rPr>
          <w:rFonts w:cs="Times New Roman"/>
        </w:rPr>
      </w:pPr>
      <w:r w:rsidRPr="00332DAF">
        <w:rPr>
          <w:rFonts w:cs="Times New Roman"/>
          <w:b/>
          <w:bCs/>
        </w:rPr>
        <w:t>Social</w:t>
      </w:r>
      <w:r w:rsidRPr="00332DAF">
        <w:rPr>
          <w:rFonts w:cs="Times New Roman"/>
        </w:rPr>
        <w:t>:</w:t>
      </w:r>
      <w:r w:rsidR="00F077FD" w:rsidRPr="00332DAF">
        <w:rPr>
          <w:rFonts w:cs="Times New Roman"/>
        </w:rPr>
        <w:t xml:space="preserve"> The age of the population, disability prevalence and cultural diversity can inform event messaging and outreach strategies</w:t>
      </w:r>
      <w:r w:rsidR="00B37436" w:rsidRPr="00332DAF">
        <w:rPr>
          <w:rFonts w:cs="Times New Roman"/>
        </w:rPr>
        <w:t xml:space="preserve"> (</w:t>
      </w:r>
      <w:proofErr w:type="spellStart"/>
      <w:r w:rsidR="00B37436" w:rsidRPr="00332DAF">
        <w:rPr>
          <w:rFonts w:cs="Times New Roman"/>
        </w:rPr>
        <w:t>Toscani</w:t>
      </w:r>
      <w:proofErr w:type="spellEnd"/>
      <w:r w:rsidR="00B37436" w:rsidRPr="00332DAF">
        <w:rPr>
          <w:rFonts w:cs="Times New Roman"/>
        </w:rPr>
        <w:t xml:space="preserve"> et al., 2021)</w:t>
      </w:r>
      <w:r w:rsidR="00F077FD" w:rsidRPr="00332DAF">
        <w:rPr>
          <w:rFonts w:cs="Times New Roman"/>
        </w:rPr>
        <w:t xml:space="preserve">. </w:t>
      </w:r>
      <w:r w:rsidR="002F39EE" w:rsidRPr="00332DAF">
        <w:rPr>
          <w:rFonts w:cs="Times New Roman"/>
        </w:rPr>
        <w:t>On the other hand, increasing values of diversity and equality may increase public demand</w:t>
      </w:r>
      <w:r w:rsidR="00251E38" w:rsidRPr="00332DAF">
        <w:rPr>
          <w:rFonts w:cs="Times New Roman"/>
        </w:rPr>
        <w:t>,</w:t>
      </w:r>
      <w:r w:rsidR="002F39EE" w:rsidRPr="00332DAF">
        <w:rPr>
          <w:rFonts w:cs="Times New Roman"/>
        </w:rPr>
        <w:t xml:space="preserve"> making it necessary </w:t>
      </w:r>
      <w:r w:rsidR="00C15C02" w:rsidRPr="00332DAF">
        <w:rPr>
          <w:rFonts w:cs="Times New Roman"/>
        </w:rPr>
        <w:t>to</w:t>
      </w:r>
      <w:r w:rsidR="002F39EE" w:rsidRPr="00332DAF">
        <w:rPr>
          <w:rFonts w:cs="Times New Roman"/>
        </w:rPr>
        <w:t xml:space="preserve"> resonate with </w:t>
      </w:r>
      <w:r w:rsidR="00474F61" w:rsidRPr="00332DAF">
        <w:rPr>
          <w:rFonts w:cs="Times New Roman"/>
        </w:rPr>
        <w:t>these</w:t>
      </w:r>
      <w:r w:rsidR="002F39EE" w:rsidRPr="00332DAF">
        <w:rPr>
          <w:rFonts w:cs="Times New Roman"/>
        </w:rPr>
        <w:t xml:space="preserve"> values</w:t>
      </w:r>
      <w:r w:rsidR="00251E38" w:rsidRPr="00332DAF">
        <w:rPr>
          <w:rFonts w:cs="Times New Roman"/>
        </w:rPr>
        <w:t>,</w:t>
      </w:r>
      <w:r w:rsidR="002F39EE" w:rsidRPr="00332DAF">
        <w:rPr>
          <w:rFonts w:cs="Times New Roman"/>
        </w:rPr>
        <w:t xml:space="preserve"> which may create a burden for the event to be completed successfully. </w:t>
      </w:r>
    </w:p>
    <w:p w14:paraId="1EBBE293" w14:textId="4DCC3D8F" w:rsidR="008E56F9" w:rsidRPr="00332DAF" w:rsidRDefault="008E56F9" w:rsidP="00E86418">
      <w:pPr>
        <w:rPr>
          <w:rFonts w:cs="Times New Roman"/>
        </w:rPr>
      </w:pPr>
      <w:r w:rsidRPr="00332DAF">
        <w:rPr>
          <w:rFonts w:cs="Times New Roman"/>
          <w:b/>
          <w:bCs/>
        </w:rPr>
        <w:t>Technological</w:t>
      </w:r>
      <w:r w:rsidRPr="00332DAF">
        <w:rPr>
          <w:rFonts w:cs="Times New Roman"/>
        </w:rPr>
        <w:t>:</w:t>
      </w:r>
      <w:r w:rsidR="002F1D45" w:rsidRPr="00332DAF">
        <w:rPr>
          <w:rFonts w:cs="Times New Roman"/>
        </w:rPr>
        <w:t xml:space="preserve"> Using assistive technologies could increase the event experience. Familiarity with tools for real-time transition, live captioning or virtual participation could bridge accessibility gaps</w:t>
      </w:r>
      <w:r w:rsidR="00B37436" w:rsidRPr="00332DAF">
        <w:rPr>
          <w:rFonts w:cs="Times New Roman"/>
        </w:rPr>
        <w:t xml:space="preserve"> (Kampanje, 2022)</w:t>
      </w:r>
      <w:r w:rsidR="002F1D45" w:rsidRPr="00332DAF">
        <w:rPr>
          <w:rFonts w:cs="Times New Roman"/>
        </w:rPr>
        <w:t>. In addition, effective usage of social media and digital marketing can widen reach and develop audience involvement</w:t>
      </w:r>
      <w:r w:rsidR="00C15C02" w:rsidRPr="00332DAF">
        <w:rPr>
          <w:rFonts w:cs="Times New Roman"/>
        </w:rPr>
        <w:t>,</w:t>
      </w:r>
      <w:r w:rsidR="002F1D45" w:rsidRPr="00332DAF">
        <w:rPr>
          <w:rFonts w:cs="Times New Roman"/>
        </w:rPr>
        <w:t xml:space="preserve"> particularly for underrepresented populations.</w:t>
      </w:r>
    </w:p>
    <w:p w14:paraId="01D3CE86" w14:textId="22922E99" w:rsidR="008E56F9" w:rsidRPr="00332DAF" w:rsidRDefault="008E56F9" w:rsidP="00E86418">
      <w:pPr>
        <w:rPr>
          <w:rFonts w:cs="Times New Roman"/>
        </w:rPr>
      </w:pPr>
      <w:r w:rsidRPr="00332DAF">
        <w:rPr>
          <w:rFonts w:cs="Times New Roman"/>
          <w:b/>
          <w:bCs/>
        </w:rPr>
        <w:t>Environmental</w:t>
      </w:r>
      <w:r w:rsidRPr="00332DAF">
        <w:rPr>
          <w:rFonts w:cs="Times New Roman"/>
        </w:rPr>
        <w:t>:</w:t>
      </w:r>
      <w:r w:rsidR="00747626" w:rsidRPr="00332DAF">
        <w:rPr>
          <w:rFonts w:cs="Times New Roman"/>
        </w:rPr>
        <w:t xml:space="preserve"> A thorough assessment of the venue’s physical environment </w:t>
      </w:r>
      <w:r w:rsidR="00024034" w:rsidRPr="00332DAF">
        <w:rPr>
          <w:rFonts w:cs="Times New Roman"/>
        </w:rPr>
        <w:t>will be</w:t>
      </w:r>
      <w:r w:rsidR="00747626" w:rsidRPr="00332DAF">
        <w:rPr>
          <w:rFonts w:cs="Times New Roman"/>
        </w:rPr>
        <w:t xml:space="preserve"> crucial to ensure it </w:t>
      </w:r>
      <w:r w:rsidR="00024034" w:rsidRPr="00332DAF">
        <w:rPr>
          <w:rFonts w:cs="Times New Roman"/>
        </w:rPr>
        <w:t>will be</w:t>
      </w:r>
      <w:r w:rsidR="00747626" w:rsidRPr="00332DAF">
        <w:rPr>
          <w:rFonts w:cs="Times New Roman"/>
        </w:rPr>
        <w:t xml:space="preserve"> equipped to accommodate participants with different disabilities</w:t>
      </w:r>
      <w:r w:rsidR="00B37436" w:rsidRPr="00332DAF">
        <w:rPr>
          <w:rFonts w:cs="Times New Roman"/>
        </w:rPr>
        <w:t xml:space="preserve"> (Crouch, Chiappa and Perdue, 2019)</w:t>
      </w:r>
      <w:r w:rsidR="00747626" w:rsidRPr="00332DAF">
        <w:rPr>
          <w:rFonts w:cs="Times New Roman"/>
        </w:rPr>
        <w:t xml:space="preserve">. On the other hand, </w:t>
      </w:r>
      <w:r w:rsidR="00C57C11" w:rsidRPr="00332DAF">
        <w:rPr>
          <w:rFonts w:cs="Times New Roman"/>
        </w:rPr>
        <w:t xml:space="preserve">the issues of incorporating sustainability practices </w:t>
      </w:r>
      <w:r w:rsidR="00024034" w:rsidRPr="00332DAF">
        <w:rPr>
          <w:rFonts w:cs="Times New Roman"/>
        </w:rPr>
        <w:t xml:space="preserve">may </w:t>
      </w:r>
      <w:r w:rsidR="00C57C11" w:rsidRPr="00332DAF">
        <w:rPr>
          <w:rFonts w:cs="Times New Roman"/>
        </w:rPr>
        <w:t xml:space="preserve">increase the costs of event management. </w:t>
      </w:r>
    </w:p>
    <w:p w14:paraId="53957BA3" w14:textId="0E618AD7" w:rsidR="008E56F9" w:rsidRPr="00332DAF" w:rsidRDefault="008E56F9" w:rsidP="00E86418">
      <w:pPr>
        <w:rPr>
          <w:rFonts w:cs="Times New Roman"/>
        </w:rPr>
      </w:pPr>
      <w:r w:rsidRPr="00332DAF">
        <w:rPr>
          <w:rFonts w:cs="Times New Roman"/>
          <w:b/>
          <w:bCs/>
        </w:rPr>
        <w:t>Legal</w:t>
      </w:r>
      <w:r w:rsidRPr="00332DAF">
        <w:rPr>
          <w:rFonts w:cs="Times New Roman"/>
        </w:rPr>
        <w:t>:</w:t>
      </w:r>
      <w:r w:rsidR="00B37436" w:rsidRPr="00332DAF">
        <w:rPr>
          <w:rFonts w:cs="Times New Roman"/>
        </w:rPr>
        <w:t xml:space="preserve"> Familiarity with different laws like the Equality Act 2010 in the UK </w:t>
      </w:r>
      <w:r w:rsidR="00F21F91" w:rsidRPr="00332DAF">
        <w:rPr>
          <w:rFonts w:cs="Times New Roman"/>
        </w:rPr>
        <w:t>will be</w:t>
      </w:r>
      <w:r w:rsidR="00B37436" w:rsidRPr="00332DAF">
        <w:rPr>
          <w:rFonts w:cs="Times New Roman"/>
        </w:rPr>
        <w:t xml:space="preserve"> critical to lessen risks and ensure a welcoming environment for all attendees (Humphreys, 2020). In addition, Event planners </w:t>
      </w:r>
      <w:r w:rsidR="00F21F91" w:rsidRPr="00332DAF">
        <w:rPr>
          <w:rFonts w:cs="Times New Roman"/>
        </w:rPr>
        <w:t>will need</w:t>
      </w:r>
      <w:r w:rsidR="00B37436" w:rsidRPr="00332DAF">
        <w:rPr>
          <w:rFonts w:cs="Times New Roman"/>
        </w:rPr>
        <w:t xml:space="preserve"> to</w:t>
      </w:r>
      <w:r w:rsidR="00F21F91" w:rsidRPr="00332DAF">
        <w:rPr>
          <w:rFonts w:cs="Times New Roman"/>
        </w:rPr>
        <w:t xml:space="preserve"> </w:t>
      </w:r>
      <w:r w:rsidR="00E5627B" w:rsidRPr="00332DAF">
        <w:rPr>
          <w:rFonts w:cs="Times New Roman"/>
        </w:rPr>
        <w:t>understand</w:t>
      </w:r>
      <w:r w:rsidR="00B37436" w:rsidRPr="00332DAF">
        <w:rPr>
          <w:rFonts w:cs="Times New Roman"/>
        </w:rPr>
        <w:t xml:space="preserve"> liability issues associated with the safety and safeguarding issues of the participants. </w:t>
      </w:r>
    </w:p>
    <w:p w14:paraId="4D3CB210" w14:textId="703F036A" w:rsidR="00401BA6" w:rsidRPr="00332DAF" w:rsidRDefault="00401BA6" w:rsidP="00E86418">
      <w:pPr>
        <w:rPr>
          <w:rFonts w:cs="Times New Roman"/>
        </w:rPr>
      </w:pPr>
      <w:bookmarkStart w:id="13" w:name="_Hlk190186399"/>
      <w:r w:rsidRPr="00332DAF">
        <w:rPr>
          <w:rFonts w:cs="Times New Roman"/>
        </w:rPr>
        <w:t xml:space="preserve">Understanding these situational and cultural factors is necessary for event planners because these </w:t>
      </w:r>
      <w:r w:rsidR="00E5627B" w:rsidRPr="00332DAF">
        <w:rPr>
          <w:rFonts w:cs="Times New Roman"/>
        </w:rPr>
        <w:t xml:space="preserve">will </w:t>
      </w:r>
      <w:r w:rsidRPr="00332DAF">
        <w:rPr>
          <w:rFonts w:cs="Times New Roman"/>
        </w:rPr>
        <w:t>allow them to design a more responsive and inclusive event</w:t>
      </w:r>
      <w:bookmarkEnd w:id="13"/>
      <w:r w:rsidR="004A495E" w:rsidRPr="00332DAF">
        <w:rPr>
          <w:rFonts w:cs="Times New Roman"/>
        </w:rPr>
        <w:t xml:space="preserve"> </w:t>
      </w:r>
      <w:r w:rsidR="0061716B" w:rsidRPr="00332DAF">
        <w:rPr>
          <w:rFonts w:cs="Times New Roman"/>
        </w:rPr>
        <w:t>(Meredith, 2022)</w:t>
      </w:r>
      <w:r w:rsidRPr="00332DAF">
        <w:rPr>
          <w:rFonts w:cs="Times New Roman"/>
        </w:rPr>
        <w:t xml:space="preserve">. By identifying these comprehensive aspects through a PESTEL analysis, the Disability Access Event can attain its immediate goals and contribute to a </w:t>
      </w:r>
      <w:r w:rsidR="0061716B" w:rsidRPr="00332DAF">
        <w:rPr>
          <w:rFonts w:cs="Times New Roman"/>
        </w:rPr>
        <w:t>larger</w:t>
      </w:r>
      <w:r w:rsidRPr="00332DAF">
        <w:rPr>
          <w:rFonts w:cs="Times New Roman"/>
        </w:rPr>
        <w:t xml:space="preserve"> movement towards inclusivity and accessibility within the industry. </w:t>
      </w:r>
    </w:p>
    <w:p w14:paraId="10B58DE2" w14:textId="4536A601" w:rsidR="00E57546" w:rsidRPr="00332DAF" w:rsidRDefault="00E57546" w:rsidP="00E86418">
      <w:pPr>
        <w:pStyle w:val="Heading1"/>
        <w:spacing w:before="0"/>
        <w:rPr>
          <w:rFonts w:cs="Times New Roman"/>
        </w:rPr>
      </w:pPr>
      <w:bookmarkStart w:id="14" w:name="_Toc191581989"/>
      <w:r w:rsidRPr="00332DAF">
        <w:rPr>
          <w:rFonts w:cs="Times New Roman"/>
        </w:rPr>
        <w:t>Conclusion</w:t>
      </w:r>
      <w:bookmarkEnd w:id="14"/>
    </w:p>
    <w:p w14:paraId="53FEC0A3" w14:textId="3C72F25E" w:rsidR="00090AC7" w:rsidRPr="00332DAF" w:rsidRDefault="00DB3202" w:rsidP="00E86418">
      <w:pPr>
        <w:rPr>
          <w:rFonts w:cs="Times New Roman"/>
        </w:rPr>
        <w:sectPr w:rsidR="00090AC7" w:rsidRPr="00332DAF" w:rsidSect="00142DBA">
          <w:footerReference w:type="default" r:id="rId13"/>
          <w:pgSz w:w="12240" w:h="15840"/>
          <w:pgMar w:top="1440" w:right="1440" w:bottom="1440" w:left="1440" w:header="720" w:footer="720" w:gutter="0"/>
          <w:pgNumType w:start="1"/>
          <w:cols w:space="720"/>
          <w:docGrid w:linePitch="360"/>
        </w:sectPr>
      </w:pPr>
      <w:r w:rsidRPr="00332DAF">
        <w:rPr>
          <w:rFonts w:cs="Times New Roman"/>
        </w:rPr>
        <w:t xml:space="preserve">The report has discussed an event management plan of Celtic Manor Resort </w:t>
      </w:r>
      <w:r w:rsidR="00EC2547" w:rsidRPr="00332DAF">
        <w:rPr>
          <w:rFonts w:cs="Times New Roman"/>
        </w:rPr>
        <w:t>for</w:t>
      </w:r>
      <w:r w:rsidRPr="00332DAF">
        <w:rPr>
          <w:rFonts w:cs="Times New Roman"/>
        </w:rPr>
        <w:t xml:space="preserve"> the Disability Access Event. The event is hosted to ensure the accessibility of the people who are disabled. </w:t>
      </w:r>
      <w:r w:rsidR="00EC2547" w:rsidRPr="00332DAF">
        <w:rPr>
          <w:rFonts w:cs="Times New Roman"/>
        </w:rPr>
        <w:t xml:space="preserve">The event </w:t>
      </w:r>
      <w:r w:rsidR="008524BA" w:rsidRPr="00332DAF">
        <w:rPr>
          <w:rFonts w:cs="Times New Roman"/>
        </w:rPr>
        <w:t>will reflect</w:t>
      </w:r>
      <w:r w:rsidR="00EC2547" w:rsidRPr="00332DAF">
        <w:rPr>
          <w:rFonts w:cs="Times New Roman"/>
        </w:rPr>
        <w:t xml:space="preserve"> a growing recognition of the necessity of accessible design in public spaces and services. </w:t>
      </w:r>
      <w:r w:rsidR="008524BA" w:rsidRPr="00332DAF">
        <w:rPr>
          <w:rFonts w:cs="Times New Roman"/>
        </w:rPr>
        <w:t>Besides, th</w:t>
      </w:r>
      <w:r w:rsidR="00EC2547" w:rsidRPr="00332DAF">
        <w:rPr>
          <w:rFonts w:cs="Times New Roman"/>
        </w:rPr>
        <w:t xml:space="preserve">e event is an initiative to increase awareness and improve accessibility for individuals with disabilities. In this report, the concept of the event is clearly defined by setting an aim and SMART objectives. The event aims to increase brand image, enhance involvement and attract sponsorship while confirming agreement with approachability standards. </w:t>
      </w:r>
      <w:r w:rsidR="008524BA" w:rsidRPr="00332DAF">
        <w:rPr>
          <w:rFonts w:cs="Times New Roman"/>
        </w:rPr>
        <w:t>Moreover, th</w:t>
      </w:r>
      <w:r w:rsidR="00EC2547" w:rsidRPr="00332DAF">
        <w:rPr>
          <w:rFonts w:cs="Times New Roman"/>
        </w:rPr>
        <w:t xml:space="preserve">is </w:t>
      </w:r>
      <w:r w:rsidR="00EC2547" w:rsidRPr="00332DAF">
        <w:rPr>
          <w:rFonts w:cs="Times New Roman"/>
        </w:rPr>
        <w:lastRenderedPageBreak/>
        <w:t>disability access event is designed to ensure that all delegates or guests, regardless of their abilities</w:t>
      </w:r>
      <w:r w:rsidR="00251E38" w:rsidRPr="00332DAF">
        <w:rPr>
          <w:rFonts w:cs="Times New Roman"/>
        </w:rPr>
        <w:t>,</w:t>
      </w:r>
      <w:r w:rsidR="00EC2547" w:rsidRPr="00332DAF">
        <w:rPr>
          <w:rFonts w:cs="Times New Roman"/>
        </w:rPr>
        <w:t xml:space="preserve"> can participate comfortably and fully. The report has explained the influence of the event on other hotels and resorts in the industry. Understanding these situational and cultural factors is necessary for event planners because these allow them to design a more responsive and inclusive event. </w:t>
      </w:r>
    </w:p>
    <w:p w14:paraId="26D23355" w14:textId="0B9FC251" w:rsidR="00EC2547" w:rsidRPr="00332DAF" w:rsidRDefault="00090AC7" w:rsidP="00E86418">
      <w:pPr>
        <w:pStyle w:val="Heading1"/>
        <w:spacing w:before="0"/>
        <w:rPr>
          <w:rFonts w:cs="Times New Roman"/>
        </w:rPr>
      </w:pPr>
      <w:bookmarkStart w:id="15" w:name="_Toc191581990"/>
      <w:r w:rsidRPr="00332DAF">
        <w:rPr>
          <w:rFonts w:cs="Times New Roman"/>
        </w:rPr>
        <w:lastRenderedPageBreak/>
        <w:t>References</w:t>
      </w:r>
      <w:bookmarkEnd w:id="15"/>
    </w:p>
    <w:p w14:paraId="3BB10C0F"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Arnott, I. (2020). </w:t>
      </w:r>
      <w:r w:rsidRPr="00332DAF">
        <w:rPr>
          <w:i/>
          <w:iCs/>
        </w:rPr>
        <w:t>Risk Management in Events Management</w:t>
      </w:r>
      <w:r w:rsidRPr="00332DAF">
        <w:t>. [online] Legal, Safety, and Environmental Challenges for Event Management: Emerging Research and Opportunities. Available at: https://www.igi-global.com/chapter/risk-managment-in-events-management/252717.</w:t>
      </w:r>
    </w:p>
    <w:p w14:paraId="12286B2D"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Crouch, G.I., Chiappa, G.D. and Perdue, R.R. (2019). International convention tourism: A choice modelling experiment of host city competition. </w:t>
      </w:r>
      <w:r w:rsidRPr="00332DAF">
        <w:rPr>
          <w:i/>
          <w:iCs/>
        </w:rPr>
        <w:t>Tourism Management</w:t>
      </w:r>
      <w:r w:rsidRPr="00332DAF">
        <w:t>, 71, pp.530–542.</w:t>
      </w:r>
    </w:p>
    <w:p w14:paraId="33A45B04"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Fox, D., </w:t>
      </w:r>
      <w:proofErr w:type="spellStart"/>
      <w:r w:rsidRPr="00332DAF">
        <w:t>Gouthro</w:t>
      </w:r>
      <w:proofErr w:type="spellEnd"/>
      <w:r w:rsidRPr="00332DAF">
        <w:t xml:space="preserve">, M.B., </w:t>
      </w:r>
      <w:proofErr w:type="spellStart"/>
      <w:r w:rsidRPr="00332DAF">
        <w:t>Morakabati</w:t>
      </w:r>
      <w:proofErr w:type="spellEnd"/>
      <w:r w:rsidRPr="00332DAF">
        <w:t xml:space="preserve">, Y. and </w:t>
      </w:r>
      <w:proofErr w:type="spellStart"/>
      <w:r w:rsidRPr="00332DAF">
        <w:t>Brackstone</w:t>
      </w:r>
      <w:proofErr w:type="spellEnd"/>
      <w:r w:rsidRPr="00332DAF">
        <w:t xml:space="preserve">, J. (2024). </w:t>
      </w:r>
      <w:r w:rsidRPr="00332DAF">
        <w:rPr>
          <w:i/>
          <w:iCs/>
        </w:rPr>
        <w:t>Doing events research: from theory to practice</w:t>
      </w:r>
      <w:r w:rsidRPr="00332DAF">
        <w:t>. Oxford: Routledge.</w:t>
      </w:r>
    </w:p>
    <w:p w14:paraId="43446EBC"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Getz, D. and Page, S.J. (2019). </w:t>
      </w:r>
      <w:r w:rsidRPr="00332DAF">
        <w:rPr>
          <w:i/>
          <w:iCs/>
        </w:rPr>
        <w:t>Event studies: theory, research and policy for planned events</w:t>
      </w:r>
      <w:r w:rsidRPr="00332DAF">
        <w:t>. 3rd ed. Routledge: Oxford.</w:t>
      </w:r>
    </w:p>
    <w:p w14:paraId="7FDF6205" w14:textId="409825C6" w:rsidR="00E4710D" w:rsidRPr="00332DAF" w:rsidRDefault="00E4710D" w:rsidP="00E86418">
      <w:pPr>
        <w:pStyle w:val="NormalWeb"/>
        <w:spacing w:before="0" w:beforeAutospacing="0" w:after="0" w:afterAutospacing="0" w:line="360" w:lineRule="auto"/>
        <w:ind w:left="720" w:hanging="720"/>
        <w:jc w:val="both"/>
        <w:rPr>
          <w:color w:val="222222"/>
          <w:shd w:val="clear" w:color="auto" w:fill="FFFFFF"/>
        </w:rPr>
      </w:pPr>
      <w:proofErr w:type="spellStart"/>
      <w:r w:rsidRPr="00332DAF">
        <w:rPr>
          <w:color w:val="222222"/>
          <w:shd w:val="clear" w:color="auto" w:fill="FFFFFF"/>
        </w:rPr>
        <w:t>Heuchert</w:t>
      </w:r>
      <w:proofErr w:type="spellEnd"/>
      <w:r w:rsidRPr="00332DAF">
        <w:rPr>
          <w:color w:val="222222"/>
          <w:shd w:val="clear" w:color="auto" w:fill="FFFFFF"/>
        </w:rPr>
        <w:t xml:space="preserve">, M. </w:t>
      </w:r>
      <w:r w:rsidR="00A1615D" w:rsidRPr="00332DAF">
        <w:rPr>
          <w:color w:val="222222"/>
          <w:shd w:val="clear" w:color="auto" w:fill="FFFFFF"/>
        </w:rPr>
        <w:t>(</w:t>
      </w:r>
      <w:r w:rsidRPr="00332DAF">
        <w:rPr>
          <w:color w:val="222222"/>
          <w:shd w:val="clear" w:color="auto" w:fill="FFFFFF"/>
        </w:rPr>
        <w:t>2021</w:t>
      </w:r>
      <w:r w:rsidR="00A1615D" w:rsidRPr="00332DAF">
        <w:rPr>
          <w:color w:val="222222"/>
          <w:shd w:val="clear" w:color="auto" w:fill="FFFFFF"/>
        </w:rPr>
        <w:t>)</w:t>
      </w:r>
      <w:r w:rsidRPr="00332DAF">
        <w:rPr>
          <w:color w:val="222222"/>
          <w:shd w:val="clear" w:color="auto" w:fill="FFFFFF"/>
        </w:rPr>
        <w:t>. </w:t>
      </w:r>
      <w:r w:rsidRPr="00332DAF">
        <w:rPr>
          <w:i/>
          <w:iCs/>
          <w:color w:val="222222"/>
          <w:shd w:val="clear" w:color="auto" w:fill="FFFFFF"/>
        </w:rPr>
        <w:t>Event Information Systems: A Process and Data Reference Model for Event Management</w:t>
      </w:r>
      <w:r w:rsidRPr="00332DAF">
        <w:rPr>
          <w:color w:val="222222"/>
          <w:shd w:val="clear" w:color="auto" w:fill="FFFFFF"/>
        </w:rPr>
        <w:t> (Vol. 62). Logos Verlag Berlin GmbH.</w:t>
      </w:r>
    </w:p>
    <w:p w14:paraId="79FB434B" w14:textId="64D95003" w:rsidR="006D3CFB" w:rsidRPr="00332DAF" w:rsidRDefault="006D3CFB" w:rsidP="00E86418">
      <w:pPr>
        <w:pStyle w:val="NormalWeb"/>
        <w:spacing w:before="0" w:beforeAutospacing="0" w:after="0" w:afterAutospacing="0" w:line="360" w:lineRule="auto"/>
        <w:ind w:left="720" w:hanging="720"/>
        <w:jc w:val="both"/>
      </w:pPr>
      <w:r w:rsidRPr="00332DAF">
        <w:t xml:space="preserve">Humphreys, S. (2020). The Equality Act, 2010. </w:t>
      </w:r>
      <w:r w:rsidRPr="00332DAF">
        <w:rPr>
          <w:i/>
          <w:iCs/>
        </w:rPr>
        <w:t>Research Ethics</w:t>
      </w:r>
      <w:r w:rsidRPr="00332DAF">
        <w:t>, 6(3), pp.95–95.</w:t>
      </w:r>
    </w:p>
    <w:p w14:paraId="37519A25"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Kampanje, B.P. (2022). Pestel Analysis. </w:t>
      </w:r>
      <w:r w:rsidRPr="00332DAF">
        <w:rPr>
          <w:i/>
          <w:iCs/>
        </w:rPr>
        <w:t>SSRN Electronic Journal</w:t>
      </w:r>
      <w:r w:rsidRPr="00332DAF">
        <w:t>, 3(2).</w:t>
      </w:r>
    </w:p>
    <w:p w14:paraId="509347B2"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Karin, M. and Bollinger, L. (2020). Disability Rights: Past, Present, and Future: A Roadmap for Disability Rights. </w:t>
      </w:r>
      <w:r w:rsidRPr="00332DAF">
        <w:rPr>
          <w:i/>
          <w:iCs/>
        </w:rPr>
        <w:t xml:space="preserve">University of the District of Columbia David A. Clarke School of Law </w:t>
      </w:r>
      <w:proofErr w:type="spellStart"/>
      <w:r w:rsidRPr="00332DAF">
        <w:rPr>
          <w:i/>
          <w:iCs/>
        </w:rPr>
        <w:t>Law</w:t>
      </w:r>
      <w:proofErr w:type="spellEnd"/>
      <w:r w:rsidRPr="00332DAF">
        <w:rPr>
          <w:i/>
          <w:iCs/>
        </w:rPr>
        <w:t xml:space="preserve"> Review</w:t>
      </w:r>
      <w:r w:rsidRPr="00332DAF">
        <w:t>, 23, p.1.</w:t>
      </w:r>
    </w:p>
    <w:p w14:paraId="3D3251BA"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Mair, J. and Weber, K. (2019). Event and festival research: a review and research directions. </w:t>
      </w:r>
      <w:r w:rsidRPr="00332DAF">
        <w:rPr>
          <w:i/>
          <w:iCs/>
        </w:rPr>
        <w:t>International Journal of Event and Festival Management</w:t>
      </w:r>
      <w:r w:rsidRPr="00332DAF">
        <w:t>, 10(3), pp.209–216.</w:t>
      </w:r>
    </w:p>
    <w:p w14:paraId="4E763326"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Meredith, J.R. (2022). </w:t>
      </w:r>
      <w:r w:rsidRPr="00332DAF">
        <w:rPr>
          <w:i/>
          <w:iCs/>
        </w:rPr>
        <w:t>Project management: a managerial approach</w:t>
      </w:r>
      <w:r w:rsidRPr="00332DAF">
        <w:t>.</w:t>
      </w:r>
    </w:p>
    <w:p w14:paraId="279505D5"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O’Toole, W. (2011). </w:t>
      </w:r>
      <w:r w:rsidRPr="00332DAF">
        <w:rPr>
          <w:i/>
          <w:iCs/>
        </w:rPr>
        <w:t>Events feasibility and development: from strategy to operations.</w:t>
      </w:r>
      <w:r w:rsidRPr="00332DAF">
        <w:t xml:space="preserve"> Elsevier: Oxford.</w:t>
      </w:r>
    </w:p>
    <w:p w14:paraId="1B0D8BBB" w14:textId="77777777" w:rsidR="006D3CFB" w:rsidRPr="00332DAF" w:rsidRDefault="006D3CFB" w:rsidP="00E86418">
      <w:pPr>
        <w:pStyle w:val="NormalWeb"/>
        <w:spacing w:before="0" w:beforeAutospacing="0" w:after="0" w:afterAutospacing="0" w:line="360" w:lineRule="auto"/>
        <w:ind w:left="720" w:hanging="720"/>
        <w:jc w:val="both"/>
      </w:pPr>
      <w:proofErr w:type="spellStart"/>
      <w:r w:rsidRPr="00332DAF">
        <w:t>Puyt</w:t>
      </w:r>
      <w:proofErr w:type="spellEnd"/>
      <w:r w:rsidRPr="00332DAF">
        <w:t xml:space="preserve">, R.W., Lie, F.B. and </w:t>
      </w:r>
      <w:proofErr w:type="spellStart"/>
      <w:r w:rsidRPr="00332DAF">
        <w:t>Wilderom</w:t>
      </w:r>
      <w:proofErr w:type="spellEnd"/>
      <w:r w:rsidRPr="00332DAF">
        <w:t xml:space="preserve">, C.P.M. (2023). The origins of SWOT analysis. </w:t>
      </w:r>
      <w:r w:rsidRPr="00332DAF">
        <w:rPr>
          <w:i/>
          <w:iCs/>
        </w:rPr>
        <w:t>Long Range Planning</w:t>
      </w:r>
      <w:r w:rsidRPr="00332DAF">
        <w:t>, 56(3), p.102304.</w:t>
      </w:r>
    </w:p>
    <w:p w14:paraId="71B6461E"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Rogers, T. and Wynn-Moylan, P. (2022). </w:t>
      </w:r>
      <w:r w:rsidRPr="00332DAF">
        <w:rPr>
          <w:i/>
          <w:iCs/>
        </w:rPr>
        <w:t>Conferences and conventions: a global industry</w:t>
      </w:r>
      <w:r w:rsidRPr="00332DAF">
        <w:t>. 4th ed. Oxford: Routledge.</w:t>
      </w:r>
    </w:p>
    <w:p w14:paraId="78ACEE26" w14:textId="77777777" w:rsidR="006D3CFB" w:rsidRPr="00332DAF" w:rsidRDefault="006D3CFB" w:rsidP="00E86418">
      <w:pPr>
        <w:pStyle w:val="NormalWeb"/>
        <w:spacing w:before="0" w:beforeAutospacing="0" w:after="0" w:afterAutospacing="0" w:line="360" w:lineRule="auto"/>
        <w:ind w:left="720" w:hanging="720"/>
        <w:jc w:val="both"/>
      </w:pPr>
      <w:r w:rsidRPr="00332DAF">
        <w:t xml:space="preserve">Smith, A. (2012). </w:t>
      </w:r>
      <w:r w:rsidRPr="00332DAF">
        <w:rPr>
          <w:i/>
          <w:iCs/>
        </w:rPr>
        <w:t xml:space="preserve">Events and urban regeneration: the strategic use of events to </w:t>
      </w:r>
      <w:proofErr w:type="spellStart"/>
      <w:r w:rsidRPr="00332DAF">
        <w:rPr>
          <w:i/>
          <w:iCs/>
        </w:rPr>
        <w:t>revitalise</w:t>
      </w:r>
      <w:proofErr w:type="spellEnd"/>
      <w:r w:rsidRPr="00332DAF">
        <w:rPr>
          <w:i/>
          <w:iCs/>
        </w:rPr>
        <w:t xml:space="preserve"> cities</w:t>
      </w:r>
      <w:r w:rsidRPr="00332DAF">
        <w:t>. Oxford: Routledge.</w:t>
      </w:r>
    </w:p>
    <w:p w14:paraId="1D390E62" w14:textId="77777777" w:rsidR="006D3CFB" w:rsidRPr="00332DAF" w:rsidRDefault="006D3CFB" w:rsidP="00E86418">
      <w:pPr>
        <w:pStyle w:val="NormalWeb"/>
        <w:spacing w:before="0" w:beforeAutospacing="0" w:after="0" w:afterAutospacing="0" w:line="360" w:lineRule="auto"/>
        <w:ind w:left="720" w:hanging="720"/>
        <w:jc w:val="both"/>
      </w:pPr>
      <w:proofErr w:type="spellStart"/>
      <w:r w:rsidRPr="00332DAF">
        <w:lastRenderedPageBreak/>
        <w:t>Toscani</w:t>
      </w:r>
      <w:proofErr w:type="spellEnd"/>
      <w:r w:rsidRPr="00332DAF">
        <w:t xml:space="preserve">, A.C., </w:t>
      </w:r>
      <w:proofErr w:type="spellStart"/>
      <w:r w:rsidRPr="00332DAF">
        <w:t>Macchion</w:t>
      </w:r>
      <w:proofErr w:type="spellEnd"/>
      <w:r w:rsidRPr="00332DAF">
        <w:t xml:space="preserve">, L., </w:t>
      </w:r>
      <w:proofErr w:type="spellStart"/>
      <w:r w:rsidRPr="00332DAF">
        <w:t>Stoppato</w:t>
      </w:r>
      <w:proofErr w:type="spellEnd"/>
      <w:r w:rsidRPr="00332DAF">
        <w:t xml:space="preserve">, A. and </w:t>
      </w:r>
      <w:proofErr w:type="spellStart"/>
      <w:r w:rsidRPr="00332DAF">
        <w:t>Vinelli</w:t>
      </w:r>
      <w:proofErr w:type="spellEnd"/>
      <w:r w:rsidRPr="00332DAF">
        <w:t xml:space="preserve">, A. (2021). How to Assess Events’ Environmental impacts: a Uniform Life Cycle Approach. </w:t>
      </w:r>
      <w:r w:rsidRPr="00332DAF">
        <w:rPr>
          <w:i/>
          <w:iCs/>
        </w:rPr>
        <w:t>Journal of Sustainable Tourism</w:t>
      </w:r>
      <w:r w:rsidRPr="00332DAF">
        <w:t>, 30(1), pp.1–20.</w:t>
      </w:r>
    </w:p>
    <w:p w14:paraId="30E992B4" w14:textId="77777777" w:rsidR="006D3CFB" w:rsidRPr="00E86418" w:rsidRDefault="006D3CFB" w:rsidP="00E86418">
      <w:pPr>
        <w:pStyle w:val="NormalWeb"/>
        <w:spacing w:before="0" w:beforeAutospacing="0" w:after="0" w:afterAutospacing="0" w:line="360" w:lineRule="auto"/>
        <w:ind w:left="720" w:hanging="720"/>
        <w:jc w:val="both"/>
      </w:pPr>
      <w:r w:rsidRPr="00332DAF">
        <w:t xml:space="preserve">Vanek, M. (2022). Evaluation methods of swot analysis. </w:t>
      </w:r>
      <w:r w:rsidRPr="00332DAF">
        <w:rPr>
          <w:i/>
          <w:iCs/>
        </w:rPr>
        <w:t>GeoScience Engineering</w:t>
      </w:r>
      <w:r w:rsidRPr="00332DAF">
        <w:t>, 58(2), pp.23–31.</w:t>
      </w:r>
    </w:p>
    <w:p w14:paraId="7606C40A" w14:textId="77777777" w:rsidR="00090AC7" w:rsidRPr="00E86418" w:rsidRDefault="00090AC7" w:rsidP="00E86418">
      <w:pPr>
        <w:rPr>
          <w:rFonts w:cs="Times New Roman"/>
        </w:rPr>
      </w:pPr>
    </w:p>
    <w:p w14:paraId="44230AA2" w14:textId="69080224" w:rsidR="00DB3202" w:rsidRPr="00E86418" w:rsidRDefault="00DB3202" w:rsidP="00E86418">
      <w:pPr>
        <w:rPr>
          <w:rFonts w:cs="Times New Roman"/>
        </w:rPr>
      </w:pPr>
    </w:p>
    <w:sectPr w:rsidR="00DB3202" w:rsidRPr="00E864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243160" w14:textId="77777777" w:rsidR="00DB6777" w:rsidRDefault="00DB6777" w:rsidP="00142DBA">
      <w:pPr>
        <w:spacing w:line="240" w:lineRule="auto"/>
      </w:pPr>
      <w:r>
        <w:separator/>
      </w:r>
    </w:p>
  </w:endnote>
  <w:endnote w:type="continuationSeparator" w:id="0">
    <w:p w14:paraId="6E926E67" w14:textId="77777777" w:rsidR="00DB6777" w:rsidRDefault="00DB6777" w:rsidP="00142D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6C71AB" w14:textId="603D65C7" w:rsidR="00142DBA" w:rsidRDefault="00142DBA" w:rsidP="00142DBA">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3301718"/>
      <w:docPartObj>
        <w:docPartGallery w:val="Page Numbers (Bottom of Page)"/>
        <w:docPartUnique/>
      </w:docPartObj>
    </w:sdtPr>
    <w:sdtEndPr>
      <w:rPr>
        <w:noProof/>
      </w:rPr>
    </w:sdtEndPr>
    <w:sdtContent>
      <w:p w14:paraId="28532A9D" w14:textId="3D62FCC2" w:rsidR="00142DBA" w:rsidRDefault="00142DBA">
        <w:pPr>
          <w:pStyle w:val="Footer"/>
          <w:jc w:val="right"/>
        </w:pPr>
        <w:r>
          <w:fldChar w:fldCharType="begin"/>
        </w:r>
        <w:r>
          <w:instrText xml:space="preserve"> PAGE   \* MERGEFORMAT </w:instrText>
        </w:r>
        <w:r>
          <w:fldChar w:fldCharType="separate"/>
        </w:r>
        <w:r w:rsidR="00E86418">
          <w:rPr>
            <w:noProof/>
          </w:rPr>
          <w:t>12</w:t>
        </w:r>
        <w:r>
          <w:rPr>
            <w:noProof/>
          </w:rPr>
          <w:fldChar w:fldCharType="end"/>
        </w:r>
      </w:p>
    </w:sdtContent>
  </w:sdt>
  <w:p w14:paraId="19969E28" w14:textId="77777777" w:rsidR="00142DBA" w:rsidRDefault="00142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CDA1C6" w14:textId="77777777" w:rsidR="00DB6777" w:rsidRDefault="00DB6777" w:rsidP="00142DBA">
      <w:pPr>
        <w:spacing w:line="240" w:lineRule="auto"/>
      </w:pPr>
      <w:r>
        <w:separator/>
      </w:r>
    </w:p>
  </w:footnote>
  <w:footnote w:type="continuationSeparator" w:id="0">
    <w:p w14:paraId="749262F8" w14:textId="77777777" w:rsidR="00DB6777" w:rsidRDefault="00DB6777" w:rsidP="00142D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7315B"/>
    <w:multiLevelType w:val="hybridMultilevel"/>
    <w:tmpl w:val="D2F81D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1277DC"/>
    <w:multiLevelType w:val="hybridMultilevel"/>
    <w:tmpl w:val="0944E2F2"/>
    <w:lvl w:ilvl="0" w:tplc="1BD28F42">
      <w:start w:val="1"/>
      <w:numFmt w:val="bullet"/>
      <w:lvlText w:val="•"/>
      <w:lvlJc w:val="left"/>
      <w:pPr>
        <w:tabs>
          <w:tab w:val="num" w:pos="720"/>
        </w:tabs>
        <w:ind w:left="720" w:hanging="360"/>
      </w:pPr>
      <w:rPr>
        <w:rFonts w:ascii="Arial" w:hAnsi="Arial" w:hint="default"/>
      </w:rPr>
    </w:lvl>
    <w:lvl w:ilvl="1" w:tplc="3BD253DC" w:tentative="1">
      <w:start w:val="1"/>
      <w:numFmt w:val="bullet"/>
      <w:lvlText w:val="•"/>
      <w:lvlJc w:val="left"/>
      <w:pPr>
        <w:tabs>
          <w:tab w:val="num" w:pos="1440"/>
        </w:tabs>
        <w:ind w:left="1440" w:hanging="360"/>
      </w:pPr>
      <w:rPr>
        <w:rFonts w:ascii="Arial" w:hAnsi="Arial" w:hint="default"/>
      </w:rPr>
    </w:lvl>
    <w:lvl w:ilvl="2" w:tplc="98BA8368" w:tentative="1">
      <w:start w:val="1"/>
      <w:numFmt w:val="bullet"/>
      <w:lvlText w:val="•"/>
      <w:lvlJc w:val="left"/>
      <w:pPr>
        <w:tabs>
          <w:tab w:val="num" w:pos="2160"/>
        </w:tabs>
        <w:ind w:left="2160" w:hanging="360"/>
      </w:pPr>
      <w:rPr>
        <w:rFonts w:ascii="Arial" w:hAnsi="Arial" w:hint="default"/>
      </w:rPr>
    </w:lvl>
    <w:lvl w:ilvl="3" w:tplc="A088F732" w:tentative="1">
      <w:start w:val="1"/>
      <w:numFmt w:val="bullet"/>
      <w:lvlText w:val="•"/>
      <w:lvlJc w:val="left"/>
      <w:pPr>
        <w:tabs>
          <w:tab w:val="num" w:pos="2880"/>
        </w:tabs>
        <w:ind w:left="2880" w:hanging="360"/>
      </w:pPr>
      <w:rPr>
        <w:rFonts w:ascii="Arial" w:hAnsi="Arial" w:hint="default"/>
      </w:rPr>
    </w:lvl>
    <w:lvl w:ilvl="4" w:tplc="BA2495DE" w:tentative="1">
      <w:start w:val="1"/>
      <w:numFmt w:val="bullet"/>
      <w:lvlText w:val="•"/>
      <w:lvlJc w:val="left"/>
      <w:pPr>
        <w:tabs>
          <w:tab w:val="num" w:pos="3600"/>
        </w:tabs>
        <w:ind w:left="3600" w:hanging="360"/>
      </w:pPr>
      <w:rPr>
        <w:rFonts w:ascii="Arial" w:hAnsi="Arial" w:hint="default"/>
      </w:rPr>
    </w:lvl>
    <w:lvl w:ilvl="5" w:tplc="D0F61C92" w:tentative="1">
      <w:start w:val="1"/>
      <w:numFmt w:val="bullet"/>
      <w:lvlText w:val="•"/>
      <w:lvlJc w:val="left"/>
      <w:pPr>
        <w:tabs>
          <w:tab w:val="num" w:pos="4320"/>
        </w:tabs>
        <w:ind w:left="4320" w:hanging="360"/>
      </w:pPr>
      <w:rPr>
        <w:rFonts w:ascii="Arial" w:hAnsi="Arial" w:hint="default"/>
      </w:rPr>
    </w:lvl>
    <w:lvl w:ilvl="6" w:tplc="570CD7E2" w:tentative="1">
      <w:start w:val="1"/>
      <w:numFmt w:val="bullet"/>
      <w:lvlText w:val="•"/>
      <w:lvlJc w:val="left"/>
      <w:pPr>
        <w:tabs>
          <w:tab w:val="num" w:pos="5040"/>
        </w:tabs>
        <w:ind w:left="5040" w:hanging="360"/>
      </w:pPr>
      <w:rPr>
        <w:rFonts w:ascii="Arial" w:hAnsi="Arial" w:hint="default"/>
      </w:rPr>
    </w:lvl>
    <w:lvl w:ilvl="7" w:tplc="95CE9A90" w:tentative="1">
      <w:start w:val="1"/>
      <w:numFmt w:val="bullet"/>
      <w:lvlText w:val="•"/>
      <w:lvlJc w:val="left"/>
      <w:pPr>
        <w:tabs>
          <w:tab w:val="num" w:pos="5760"/>
        </w:tabs>
        <w:ind w:left="5760" w:hanging="360"/>
      </w:pPr>
      <w:rPr>
        <w:rFonts w:ascii="Arial" w:hAnsi="Arial" w:hint="default"/>
      </w:rPr>
    </w:lvl>
    <w:lvl w:ilvl="8" w:tplc="2DD240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F8212E"/>
    <w:multiLevelType w:val="multilevel"/>
    <w:tmpl w:val="08090025"/>
    <w:lvl w:ilvl="0">
      <w:start w:val="1"/>
      <w:numFmt w:val="decimal"/>
      <w:lvlText w:val="%1"/>
      <w:lvlJc w:val="left"/>
      <w:pPr>
        <w:ind w:left="4686"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95385131">
    <w:abstractNumId w:val="2"/>
  </w:num>
  <w:num w:numId="2" w16cid:durableId="507451539">
    <w:abstractNumId w:val="1"/>
  </w:num>
  <w:num w:numId="3" w16cid:durableId="1691567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Y3MjQwNTM2sTA0tzBR0lEKTi0uzszPAykwqQUA51FMQSwAAAA="/>
  </w:docVars>
  <w:rsids>
    <w:rsidRoot w:val="00DC14FD"/>
    <w:rsid w:val="00005512"/>
    <w:rsid w:val="0000698C"/>
    <w:rsid w:val="00010FA7"/>
    <w:rsid w:val="00024034"/>
    <w:rsid w:val="0002616D"/>
    <w:rsid w:val="00032336"/>
    <w:rsid w:val="00035BC0"/>
    <w:rsid w:val="00040945"/>
    <w:rsid w:val="00070002"/>
    <w:rsid w:val="00090AC7"/>
    <w:rsid w:val="00091141"/>
    <w:rsid w:val="0009186C"/>
    <w:rsid w:val="000A2370"/>
    <w:rsid w:val="000A7C46"/>
    <w:rsid w:val="000C2B15"/>
    <w:rsid w:val="000C3298"/>
    <w:rsid w:val="000D31DE"/>
    <w:rsid w:val="000E57DC"/>
    <w:rsid w:val="00110677"/>
    <w:rsid w:val="001218D8"/>
    <w:rsid w:val="0012361C"/>
    <w:rsid w:val="00124B9B"/>
    <w:rsid w:val="00126EB4"/>
    <w:rsid w:val="00142DBA"/>
    <w:rsid w:val="001608F8"/>
    <w:rsid w:val="00161DE4"/>
    <w:rsid w:val="0018546F"/>
    <w:rsid w:val="001A18D1"/>
    <w:rsid w:val="00227CDA"/>
    <w:rsid w:val="00251E38"/>
    <w:rsid w:val="002600A8"/>
    <w:rsid w:val="00262651"/>
    <w:rsid w:val="00271521"/>
    <w:rsid w:val="00276D3E"/>
    <w:rsid w:val="00283F91"/>
    <w:rsid w:val="002962D2"/>
    <w:rsid w:val="002C6DF3"/>
    <w:rsid w:val="002D2C5C"/>
    <w:rsid w:val="002F1D45"/>
    <w:rsid w:val="002F39EE"/>
    <w:rsid w:val="002F4459"/>
    <w:rsid w:val="003008E4"/>
    <w:rsid w:val="003063AD"/>
    <w:rsid w:val="00312DA2"/>
    <w:rsid w:val="00314C3A"/>
    <w:rsid w:val="00332DAF"/>
    <w:rsid w:val="003418D4"/>
    <w:rsid w:val="003479DF"/>
    <w:rsid w:val="0035066D"/>
    <w:rsid w:val="0035284E"/>
    <w:rsid w:val="00356559"/>
    <w:rsid w:val="00357161"/>
    <w:rsid w:val="0036563A"/>
    <w:rsid w:val="00381FD6"/>
    <w:rsid w:val="00395B49"/>
    <w:rsid w:val="003A5838"/>
    <w:rsid w:val="003B0B52"/>
    <w:rsid w:val="003B5577"/>
    <w:rsid w:val="003D2520"/>
    <w:rsid w:val="003E2752"/>
    <w:rsid w:val="00401BA6"/>
    <w:rsid w:val="00402BC8"/>
    <w:rsid w:val="00415E64"/>
    <w:rsid w:val="00422938"/>
    <w:rsid w:val="004245E5"/>
    <w:rsid w:val="004502F0"/>
    <w:rsid w:val="00471B37"/>
    <w:rsid w:val="00471EC4"/>
    <w:rsid w:val="00474F61"/>
    <w:rsid w:val="004751F5"/>
    <w:rsid w:val="0049470F"/>
    <w:rsid w:val="004A495E"/>
    <w:rsid w:val="004A721C"/>
    <w:rsid w:val="004B0FF6"/>
    <w:rsid w:val="004B49B6"/>
    <w:rsid w:val="004B5E60"/>
    <w:rsid w:val="004B676E"/>
    <w:rsid w:val="004C4966"/>
    <w:rsid w:val="004C750F"/>
    <w:rsid w:val="004E6305"/>
    <w:rsid w:val="004F1F9A"/>
    <w:rsid w:val="00506EC1"/>
    <w:rsid w:val="005438EF"/>
    <w:rsid w:val="00550306"/>
    <w:rsid w:val="00577EB3"/>
    <w:rsid w:val="00594DDF"/>
    <w:rsid w:val="005A45DF"/>
    <w:rsid w:val="005C7CB8"/>
    <w:rsid w:val="005F34BD"/>
    <w:rsid w:val="00602127"/>
    <w:rsid w:val="0061716B"/>
    <w:rsid w:val="00632A31"/>
    <w:rsid w:val="006A5A7C"/>
    <w:rsid w:val="006C6969"/>
    <w:rsid w:val="006D3CFB"/>
    <w:rsid w:val="006E453F"/>
    <w:rsid w:val="006E6DB7"/>
    <w:rsid w:val="006F1F4C"/>
    <w:rsid w:val="007211BD"/>
    <w:rsid w:val="0072247A"/>
    <w:rsid w:val="007415B4"/>
    <w:rsid w:val="00747626"/>
    <w:rsid w:val="007750C2"/>
    <w:rsid w:val="00780A4A"/>
    <w:rsid w:val="00796CDC"/>
    <w:rsid w:val="007A389E"/>
    <w:rsid w:val="007A6857"/>
    <w:rsid w:val="007A792A"/>
    <w:rsid w:val="007B23C2"/>
    <w:rsid w:val="007C4D95"/>
    <w:rsid w:val="00802694"/>
    <w:rsid w:val="0083679C"/>
    <w:rsid w:val="008478C4"/>
    <w:rsid w:val="008524BA"/>
    <w:rsid w:val="00872070"/>
    <w:rsid w:val="00876C19"/>
    <w:rsid w:val="008A5440"/>
    <w:rsid w:val="008C271B"/>
    <w:rsid w:val="008D4093"/>
    <w:rsid w:val="008E00CE"/>
    <w:rsid w:val="008E56F9"/>
    <w:rsid w:val="00906D5C"/>
    <w:rsid w:val="00911ADA"/>
    <w:rsid w:val="00913EDE"/>
    <w:rsid w:val="00944CDC"/>
    <w:rsid w:val="00945BD4"/>
    <w:rsid w:val="00956197"/>
    <w:rsid w:val="00963E7B"/>
    <w:rsid w:val="00964071"/>
    <w:rsid w:val="00973216"/>
    <w:rsid w:val="009814D4"/>
    <w:rsid w:val="009A28CB"/>
    <w:rsid w:val="009C2761"/>
    <w:rsid w:val="009D352D"/>
    <w:rsid w:val="009E2117"/>
    <w:rsid w:val="009E3438"/>
    <w:rsid w:val="00A020D8"/>
    <w:rsid w:val="00A06C6F"/>
    <w:rsid w:val="00A1615D"/>
    <w:rsid w:val="00A34B47"/>
    <w:rsid w:val="00A35291"/>
    <w:rsid w:val="00A37FA2"/>
    <w:rsid w:val="00A42BA5"/>
    <w:rsid w:val="00A460BD"/>
    <w:rsid w:val="00A5364E"/>
    <w:rsid w:val="00A5418E"/>
    <w:rsid w:val="00A86024"/>
    <w:rsid w:val="00AA31BF"/>
    <w:rsid w:val="00AA58C3"/>
    <w:rsid w:val="00AE3597"/>
    <w:rsid w:val="00AE4393"/>
    <w:rsid w:val="00B05D20"/>
    <w:rsid w:val="00B20425"/>
    <w:rsid w:val="00B22A81"/>
    <w:rsid w:val="00B24B08"/>
    <w:rsid w:val="00B251F4"/>
    <w:rsid w:val="00B34C79"/>
    <w:rsid w:val="00B3675B"/>
    <w:rsid w:val="00B37436"/>
    <w:rsid w:val="00B54674"/>
    <w:rsid w:val="00B569CA"/>
    <w:rsid w:val="00B80117"/>
    <w:rsid w:val="00B8594E"/>
    <w:rsid w:val="00B9274F"/>
    <w:rsid w:val="00B96D37"/>
    <w:rsid w:val="00BA1559"/>
    <w:rsid w:val="00BA7F80"/>
    <w:rsid w:val="00BC66E1"/>
    <w:rsid w:val="00C107A6"/>
    <w:rsid w:val="00C15C02"/>
    <w:rsid w:val="00C3186B"/>
    <w:rsid w:val="00C33856"/>
    <w:rsid w:val="00C45BAD"/>
    <w:rsid w:val="00C5151E"/>
    <w:rsid w:val="00C57C11"/>
    <w:rsid w:val="00C632D1"/>
    <w:rsid w:val="00C64E78"/>
    <w:rsid w:val="00C67F5F"/>
    <w:rsid w:val="00C91C1C"/>
    <w:rsid w:val="00CB0E81"/>
    <w:rsid w:val="00CB6F16"/>
    <w:rsid w:val="00CE400D"/>
    <w:rsid w:val="00CE6AB0"/>
    <w:rsid w:val="00D021D9"/>
    <w:rsid w:val="00D06182"/>
    <w:rsid w:val="00D06BCA"/>
    <w:rsid w:val="00D06E1C"/>
    <w:rsid w:val="00D22158"/>
    <w:rsid w:val="00D270CC"/>
    <w:rsid w:val="00D3565B"/>
    <w:rsid w:val="00D3589A"/>
    <w:rsid w:val="00D54F99"/>
    <w:rsid w:val="00D77AC9"/>
    <w:rsid w:val="00DA27C5"/>
    <w:rsid w:val="00DA383F"/>
    <w:rsid w:val="00DA6A29"/>
    <w:rsid w:val="00DB3202"/>
    <w:rsid w:val="00DB6777"/>
    <w:rsid w:val="00DC14FD"/>
    <w:rsid w:val="00DE3A78"/>
    <w:rsid w:val="00DE3FEB"/>
    <w:rsid w:val="00DE4B0C"/>
    <w:rsid w:val="00DE6A1C"/>
    <w:rsid w:val="00DF3314"/>
    <w:rsid w:val="00E01629"/>
    <w:rsid w:val="00E0313C"/>
    <w:rsid w:val="00E15D6F"/>
    <w:rsid w:val="00E17287"/>
    <w:rsid w:val="00E2077D"/>
    <w:rsid w:val="00E21CBF"/>
    <w:rsid w:val="00E43B7F"/>
    <w:rsid w:val="00E4710D"/>
    <w:rsid w:val="00E5627B"/>
    <w:rsid w:val="00E57113"/>
    <w:rsid w:val="00E57546"/>
    <w:rsid w:val="00E7223F"/>
    <w:rsid w:val="00E86418"/>
    <w:rsid w:val="00E9011B"/>
    <w:rsid w:val="00E967D7"/>
    <w:rsid w:val="00EA6691"/>
    <w:rsid w:val="00EC2547"/>
    <w:rsid w:val="00ED34D6"/>
    <w:rsid w:val="00ED53A8"/>
    <w:rsid w:val="00EE0944"/>
    <w:rsid w:val="00EE2FFB"/>
    <w:rsid w:val="00EE3B54"/>
    <w:rsid w:val="00EF19C3"/>
    <w:rsid w:val="00EF4D94"/>
    <w:rsid w:val="00F077FD"/>
    <w:rsid w:val="00F204BE"/>
    <w:rsid w:val="00F21F91"/>
    <w:rsid w:val="00F37738"/>
    <w:rsid w:val="00F565C8"/>
    <w:rsid w:val="00F60D22"/>
    <w:rsid w:val="00F73BBF"/>
    <w:rsid w:val="00F85D71"/>
    <w:rsid w:val="00FD44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5E553E"/>
  <w15:chartTrackingRefBased/>
  <w15:docId w15:val="{372925C1-3675-4651-A997-B5B077693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470"/>
    <w:pPr>
      <w:spacing w:after="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42BA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E0944"/>
    <w:pPr>
      <w:keepNext/>
      <w:keepLines/>
      <w:numPr>
        <w:ilvl w:val="1"/>
        <w:numId w:val="1"/>
      </w:numPr>
      <w:spacing w:before="40"/>
      <w:outlineLvl w:val="1"/>
    </w:pPr>
    <w:rPr>
      <w:rFonts w:eastAsiaTheme="majorEastAsia" w:cstheme="majorBidi"/>
      <w:color w:val="5B9BD5" w:themeColor="accent5"/>
      <w:sz w:val="28"/>
      <w:szCs w:val="26"/>
    </w:rPr>
  </w:style>
  <w:style w:type="paragraph" w:styleId="Heading3">
    <w:name w:val="heading 3"/>
    <w:basedOn w:val="Normal"/>
    <w:next w:val="Normal"/>
    <w:link w:val="Heading3Char"/>
    <w:autoRedefine/>
    <w:uiPriority w:val="9"/>
    <w:unhideWhenUsed/>
    <w:qFormat/>
    <w:rsid w:val="00FD4470"/>
    <w:pPr>
      <w:keepNext/>
      <w:keepLines/>
      <w:spacing w:before="4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semiHidden/>
    <w:unhideWhenUsed/>
    <w:qFormat/>
    <w:rsid w:val="00DC14F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14F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C14F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C14F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C14F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C14F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D4470"/>
    <w:rPr>
      <w:rFonts w:ascii="Times New Roman" w:eastAsiaTheme="majorEastAsia" w:hAnsi="Times New Roman" w:cstheme="majorBidi"/>
      <w:b/>
      <w:color w:val="2F5496" w:themeColor="accent1" w:themeShade="BF"/>
      <w:sz w:val="24"/>
      <w:szCs w:val="24"/>
      <w:lang w:val="en-GB"/>
    </w:rPr>
  </w:style>
  <w:style w:type="character" w:customStyle="1" w:styleId="Heading1Char">
    <w:name w:val="Heading 1 Char"/>
    <w:basedOn w:val="DefaultParagraphFont"/>
    <w:link w:val="Heading1"/>
    <w:uiPriority w:val="9"/>
    <w:rsid w:val="00A42BA5"/>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E0944"/>
    <w:rPr>
      <w:rFonts w:ascii="Times New Roman" w:eastAsiaTheme="majorEastAsia" w:hAnsi="Times New Roman" w:cstheme="majorBidi"/>
      <w:color w:val="5B9BD5" w:themeColor="accent5"/>
      <w:sz w:val="28"/>
      <w:szCs w:val="26"/>
      <w:lang w:val="en-GB"/>
    </w:rPr>
  </w:style>
  <w:style w:type="paragraph" w:styleId="NoSpacing">
    <w:name w:val="No Spacing"/>
    <w:aliases w:val="heading 2"/>
    <w:basedOn w:val="Heading2"/>
    <w:next w:val="Heading2"/>
    <w:link w:val="NoSpacingChar"/>
    <w:autoRedefine/>
    <w:uiPriority w:val="1"/>
    <w:qFormat/>
    <w:rsid w:val="007A6857"/>
    <w:pPr>
      <w:spacing w:before="120"/>
    </w:pPr>
    <w:rPr>
      <w:rFonts w:eastAsia="Times New Roman" w:cs="Vrinda"/>
      <w:b/>
      <w:color w:val="4472C4" w:themeColor="accent1"/>
      <w:kern w:val="0"/>
      <w:szCs w:val="24"/>
      <w:highlight w:val="white"/>
      <w:lang w:val="en-IN" w:eastAsia="en-IN"/>
      <w14:ligatures w14:val="none"/>
    </w:rPr>
  </w:style>
  <w:style w:type="character" w:customStyle="1" w:styleId="Heading4Char">
    <w:name w:val="Heading 4 Char"/>
    <w:basedOn w:val="DefaultParagraphFont"/>
    <w:link w:val="Heading4"/>
    <w:uiPriority w:val="9"/>
    <w:semiHidden/>
    <w:rsid w:val="00DC14FD"/>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C14FD"/>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C14F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C14F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C14F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C14FD"/>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C14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4F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C14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4F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C14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14FD"/>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C14FD"/>
    <w:pPr>
      <w:ind w:left="720"/>
      <w:contextualSpacing/>
    </w:pPr>
  </w:style>
  <w:style w:type="character" w:styleId="IntenseEmphasis">
    <w:name w:val="Intense Emphasis"/>
    <w:basedOn w:val="DefaultParagraphFont"/>
    <w:uiPriority w:val="21"/>
    <w:qFormat/>
    <w:rsid w:val="00DC14FD"/>
    <w:rPr>
      <w:i/>
      <w:iCs/>
      <w:color w:val="2F5496" w:themeColor="accent1" w:themeShade="BF"/>
    </w:rPr>
  </w:style>
  <w:style w:type="paragraph" w:styleId="IntenseQuote">
    <w:name w:val="Intense Quote"/>
    <w:basedOn w:val="Normal"/>
    <w:next w:val="Normal"/>
    <w:link w:val="IntenseQuoteChar"/>
    <w:uiPriority w:val="30"/>
    <w:qFormat/>
    <w:rsid w:val="00DC14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14FD"/>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C14FD"/>
    <w:rPr>
      <w:b/>
      <w:bCs/>
      <w:smallCaps/>
      <w:color w:val="2F5496" w:themeColor="accent1" w:themeShade="BF"/>
      <w:spacing w:val="5"/>
    </w:rPr>
  </w:style>
  <w:style w:type="table" w:styleId="TableGrid">
    <w:name w:val="Table Grid"/>
    <w:basedOn w:val="TableNormal"/>
    <w:uiPriority w:val="39"/>
    <w:rsid w:val="00780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90AC7"/>
    <w:pPr>
      <w:spacing w:before="100" w:beforeAutospacing="1" w:after="100" w:afterAutospacing="1" w:line="240" w:lineRule="auto"/>
      <w:jc w:val="left"/>
    </w:pPr>
    <w:rPr>
      <w:rFonts w:eastAsia="Times New Roman" w:cs="Times New Roman"/>
      <w:kern w:val="0"/>
      <w:szCs w:val="24"/>
      <w:lang w:val="en-US"/>
      <w14:ligatures w14:val="none"/>
    </w:rPr>
  </w:style>
  <w:style w:type="character" w:customStyle="1" w:styleId="NoSpacingChar">
    <w:name w:val="No Spacing Char"/>
    <w:aliases w:val="heading 2 Char"/>
    <w:basedOn w:val="DefaultParagraphFont"/>
    <w:link w:val="NoSpacing"/>
    <w:uiPriority w:val="1"/>
    <w:rsid w:val="00471B37"/>
    <w:rPr>
      <w:rFonts w:ascii="Times New Roman" w:eastAsia="Times New Roman" w:hAnsi="Times New Roman" w:cs="Vrinda"/>
      <w:b/>
      <w:color w:val="4472C4" w:themeColor="accent1"/>
      <w:kern w:val="0"/>
      <w:sz w:val="28"/>
      <w:szCs w:val="24"/>
      <w:highlight w:val="white"/>
      <w:lang w:val="en-IN" w:eastAsia="en-IN"/>
      <w14:ligatures w14:val="none"/>
    </w:rPr>
  </w:style>
  <w:style w:type="paragraph" w:styleId="Header">
    <w:name w:val="header"/>
    <w:basedOn w:val="Normal"/>
    <w:link w:val="HeaderChar"/>
    <w:uiPriority w:val="99"/>
    <w:unhideWhenUsed/>
    <w:rsid w:val="00142DBA"/>
    <w:pPr>
      <w:tabs>
        <w:tab w:val="center" w:pos="4680"/>
        <w:tab w:val="right" w:pos="9360"/>
      </w:tabs>
      <w:spacing w:line="240" w:lineRule="auto"/>
    </w:pPr>
  </w:style>
  <w:style w:type="character" w:customStyle="1" w:styleId="HeaderChar">
    <w:name w:val="Header Char"/>
    <w:basedOn w:val="DefaultParagraphFont"/>
    <w:link w:val="Header"/>
    <w:uiPriority w:val="99"/>
    <w:rsid w:val="00142DBA"/>
    <w:rPr>
      <w:rFonts w:ascii="Times New Roman" w:hAnsi="Times New Roman"/>
      <w:sz w:val="24"/>
      <w:lang w:val="en-GB"/>
    </w:rPr>
  </w:style>
  <w:style w:type="paragraph" w:styleId="Footer">
    <w:name w:val="footer"/>
    <w:basedOn w:val="Normal"/>
    <w:link w:val="FooterChar"/>
    <w:uiPriority w:val="99"/>
    <w:unhideWhenUsed/>
    <w:rsid w:val="00142DBA"/>
    <w:pPr>
      <w:tabs>
        <w:tab w:val="center" w:pos="4680"/>
        <w:tab w:val="right" w:pos="9360"/>
      </w:tabs>
      <w:spacing w:line="240" w:lineRule="auto"/>
    </w:pPr>
  </w:style>
  <w:style w:type="character" w:customStyle="1" w:styleId="FooterChar">
    <w:name w:val="Footer Char"/>
    <w:basedOn w:val="DefaultParagraphFont"/>
    <w:link w:val="Footer"/>
    <w:uiPriority w:val="99"/>
    <w:rsid w:val="00142DBA"/>
    <w:rPr>
      <w:rFonts w:ascii="Times New Roman" w:hAnsi="Times New Roman"/>
      <w:sz w:val="24"/>
      <w:lang w:val="en-GB"/>
    </w:rPr>
  </w:style>
  <w:style w:type="paragraph" w:styleId="TOCHeading">
    <w:name w:val="TOC Heading"/>
    <w:basedOn w:val="Heading1"/>
    <w:next w:val="Normal"/>
    <w:uiPriority w:val="39"/>
    <w:unhideWhenUsed/>
    <w:qFormat/>
    <w:rsid w:val="00142DBA"/>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142DBA"/>
    <w:pPr>
      <w:spacing w:after="100"/>
    </w:pPr>
  </w:style>
  <w:style w:type="character" w:styleId="Hyperlink">
    <w:name w:val="Hyperlink"/>
    <w:basedOn w:val="DefaultParagraphFont"/>
    <w:uiPriority w:val="99"/>
    <w:unhideWhenUsed/>
    <w:rsid w:val="00142DBA"/>
    <w:rPr>
      <w:color w:val="0563C1" w:themeColor="hyperlink"/>
      <w:u w:val="single"/>
    </w:rPr>
  </w:style>
  <w:style w:type="character" w:styleId="CommentReference">
    <w:name w:val="annotation reference"/>
    <w:basedOn w:val="DefaultParagraphFont"/>
    <w:uiPriority w:val="99"/>
    <w:semiHidden/>
    <w:unhideWhenUsed/>
    <w:rsid w:val="00872070"/>
    <w:rPr>
      <w:sz w:val="16"/>
      <w:szCs w:val="16"/>
    </w:rPr>
  </w:style>
  <w:style w:type="paragraph" w:styleId="CommentText">
    <w:name w:val="annotation text"/>
    <w:basedOn w:val="Normal"/>
    <w:link w:val="CommentTextChar"/>
    <w:uiPriority w:val="99"/>
    <w:semiHidden/>
    <w:unhideWhenUsed/>
    <w:rsid w:val="00872070"/>
    <w:pPr>
      <w:spacing w:line="240" w:lineRule="auto"/>
    </w:pPr>
    <w:rPr>
      <w:sz w:val="20"/>
      <w:szCs w:val="20"/>
    </w:rPr>
  </w:style>
  <w:style w:type="character" w:customStyle="1" w:styleId="CommentTextChar">
    <w:name w:val="Comment Text Char"/>
    <w:basedOn w:val="DefaultParagraphFont"/>
    <w:link w:val="CommentText"/>
    <w:uiPriority w:val="99"/>
    <w:semiHidden/>
    <w:rsid w:val="0087207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72070"/>
    <w:rPr>
      <w:b/>
      <w:bCs/>
    </w:rPr>
  </w:style>
  <w:style w:type="character" w:customStyle="1" w:styleId="CommentSubjectChar">
    <w:name w:val="Comment Subject Char"/>
    <w:basedOn w:val="CommentTextChar"/>
    <w:link w:val="CommentSubject"/>
    <w:uiPriority w:val="99"/>
    <w:semiHidden/>
    <w:rsid w:val="00872070"/>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6124604">
      <w:bodyDiv w:val="1"/>
      <w:marLeft w:val="0"/>
      <w:marRight w:val="0"/>
      <w:marTop w:val="0"/>
      <w:marBottom w:val="0"/>
      <w:divBdr>
        <w:top w:val="none" w:sz="0" w:space="0" w:color="auto"/>
        <w:left w:val="none" w:sz="0" w:space="0" w:color="auto"/>
        <w:bottom w:val="none" w:sz="0" w:space="0" w:color="auto"/>
        <w:right w:val="none" w:sz="0" w:space="0" w:color="auto"/>
      </w:divBdr>
    </w:div>
    <w:div w:id="1085298460">
      <w:bodyDiv w:val="1"/>
      <w:marLeft w:val="0"/>
      <w:marRight w:val="0"/>
      <w:marTop w:val="0"/>
      <w:marBottom w:val="0"/>
      <w:divBdr>
        <w:top w:val="none" w:sz="0" w:space="0" w:color="auto"/>
        <w:left w:val="none" w:sz="0" w:space="0" w:color="auto"/>
        <w:bottom w:val="none" w:sz="0" w:space="0" w:color="auto"/>
        <w:right w:val="none" w:sz="0" w:space="0" w:color="auto"/>
      </w:divBdr>
      <w:divsChild>
        <w:div w:id="1010451426">
          <w:marLeft w:val="360"/>
          <w:marRight w:val="0"/>
          <w:marTop w:val="200"/>
          <w:marBottom w:val="0"/>
          <w:divBdr>
            <w:top w:val="none" w:sz="0" w:space="0" w:color="auto"/>
            <w:left w:val="none" w:sz="0" w:space="0" w:color="auto"/>
            <w:bottom w:val="none" w:sz="0" w:space="0" w:color="auto"/>
            <w:right w:val="none" w:sz="0" w:space="0" w:color="auto"/>
          </w:divBdr>
        </w:div>
      </w:divsChild>
    </w:div>
    <w:div w:id="1105266770">
      <w:bodyDiv w:val="1"/>
      <w:marLeft w:val="0"/>
      <w:marRight w:val="0"/>
      <w:marTop w:val="0"/>
      <w:marBottom w:val="0"/>
      <w:divBdr>
        <w:top w:val="none" w:sz="0" w:space="0" w:color="auto"/>
        <w:left w:val="none" w:sz="0" w:space="0" w:color="auto"/>
        <w:bottom w:val="none" w:sz="0" w:space="0" w:color="auto"/>
        <w:right w:val="none" w:sz="0" w:space="0" w:color="auto"/>
      </w:divBdr>
    </w:div>
    <w:div w:id="1340110994">
      <w:bodyDiv w:val="1"/>
      <w:marLeft w:val="0"/>
      <w:marRight w:val="0"/>
      <w:marTop w:val="0"/>
      <w:marBottom w:val="0"/>
      <w:divBdr>
        <w:top w:val="none" w:sz="0" w:space="0" w:color="auto"/>
        <w:left w:val="none" w:sz="0" w:space="0" w:color="auto"/>
        <w:bottom w:val="none" w:sz="0" w:space="0" w:color="auto"/>
        <w:right w:val="none" w:sz="0" w:space="0" w:color="auto"/>
      </w:divBdr>
    </w:div>
    <w:div w:id="1456605929">
      <w:bodyDiv w:val="1"/>
      <w:marLeft w:val="0"/>
      <w:marRight w:val="0"/>
      <w:marTop w:val="0"/>
      <w:marBottom w:val="0"/>
      <w:divBdr>
        <w:top w:val="none" w:sz="0" w:space="0" w:color="auto"/>
        <w:left w:val="none" w:sz="0" w:space="0" w:color="auto"/>
        <w:bottom w:val="none" w:sz="0" w:space="0" w:color="auto"/>
        <w:right w:val="none" w:sz="0" w:space="0" w:color="auto"/>
      </w:divBdr>
    </w:div>
    <w:div w:id="1476145108">
      <w:bodyDiv w:val="1"/>
      <w:marLeft w:val="0"/>
      <w:marRight w:val="0"/>
      <w:marTop w:val="0"/>
      <w:marBottom w:val="0"/>
      <w:divBdr>
        <w:top w:val="none" w:sz="0" w:space="0" w:color="auto"/>
        <w:left w:val="none" w:sz="0" w:space="0" w:color="auto"/>
        <w:bottom w:val="none" w:sz="0" w:space="0" w:color="auto"/>
        <w:right w:val="none" w:sz="0" w:space="0" w:color="auto"/>
      </w:divBdr>
      <w:divsChild>
        <w:div w:id="732511502">
          <w:marLeft w:val="0"/>
          <w:marRight w:val="0"/>
          <w:marTop w:val="0"/>
          <w:marBottom w:val="0"/>
          <w:divBdr>
            <w:top w:val="none" w:sz="0" w:space="0" w:color="auto"/>
            <w:left w:val="none" w:sz="0" w:space="0" w:color="auto"/>
            <w:bottom w:val="none" w:sz="0" w:space="0" w:color="auto"/>
            <w:right w:val="none" w:sz="0" w:space="0" w:color="auto"/>
          </w:divBdr>
        </w:div>
      </w:divsChild>
    </w:div>
    <w:div w:id="1579245436">
      <w:bodyDiv w:val="1"/>
      <w:marLeft w:val="0"/>
      <w:marRight w:val="0"/>
      <w:marTop w:val="0"/>
      <w:marBottom w:val="0"/>
      <w:divBdr>
        <w:top w:val="none" w:sz="0" w:space="0" w:color="auto"/>
        <w:left w:val="none" w:sz="0" w:space="0" w:color="auto"/>
        <w:bottom w:val="none" w:sz="0" w:space="0" w:color="auto"/>
        <w:right w:val="none" w:sz="0" w:space="0" w:color="auto"/>
      </w:divBdr>
    </w:div>
    <w:div w:id="1709183232">
      <w:bodyDiv w:val="1"/>
      <w:marLeft w:val="0"/>
      <w:marRight w:val="0"/>
      <w:marTop w:val="0"/>
      <w:marBottom w:val="0"/>
      <w:divBdr>
        <w:top w:val="none" w:sz="0" w:space="0" w:color="auto"/>
        <w:left w:val="none" w:sz="0" w:space="0" w:color="auto"/>
        <w:bottom w:val="none" w:sz="0" w:space="0" w:color="auto"/>
        <w:right w:val="none" w:sz="0" w:space="0" w:color="auto"/>
      </w:divBdr>
    </w:div>
    <w:div w:id="1832214854">
      <w:bodyDiv w:val="1"/>
      <w:marLeft w:val="0"/>
      <w:marRight w:val="0"/>
      <w:marTop w:val="0"/>
      <w:marBottom w:val="0"/>
      <w:divBdr>
        <w:top w:val="none" w:sz="0" w:space="0" w:color="auto"/>
        <w:left w:val="none" w:sz="0" w:space="0" w:color="auto"/>
        <w:bottom w:val="none" w:sz="0" w:space="0" w:color="auto"/>
        <w:right w:val="none" w:sz="0" w:space="0" w:color="auto"/>
      </w:divBdr>
    </w:div>
    <w:div w:id="1905530228">
      <w:bodyDiv w:val="1"/>
      <w:marLeft w:val="0"/>
      <w:marRight w:val="0"/>
      <w:marTop w:val="0"/>
      <w:marBottom w:val="0"/>
      <w:divBdr>
        <w:top w:val="none" w:sz="0" w:space="0" w:color="auto"/>
        <w:left w:val="none" w:sz="0" w:space="0" w:color="auto"/>
        <w:bottom w:val="none" w:sz="0" w:space="0" w:color="auto"/>
        <w:right w:val="none" w:sz="0" w:space="0" w:color="auto"/>
      </w:divBdr>
      <w:divsChild>
        <w:div w:id="915824202">
          <w:marLeft w:val="360"/>
          <w:marRight w:val="0"/>
          <w:marTop w:val="200"/>
          <w:marBottom w:val="0"/>
          <w:divBdr>
            <w:top w:val="none" w:sz="0" w:space="0" w:color="auto"/>
            <w:left w:val="none" w:sz="0" w:space="0" w:color="auto"/>
            <w:bottom w:val="none" w:sz="0" w:space="0" w:color="auto"/>
            <w:right w:val="none" w:sz="0" w:space="0" w:color="auto"/>
          </w:divBdr>
        </w:div>
        <w:div w:id="1942955214">
          <w:marLeft w:val="360"/>
          <w:marRight w:val="0"/>
          <w:marTop w:val="200"/>
          <w:marBottom w:val="0"/>
          <w:divBdr>
            <w:top w:val="none" w:sz="0" w:space="0" w:color="auto"/>
            <w:left w:val="none" w:sz="0" w:space="0" w:color="auto"/>
            <w:bottom w:val="none" w:sz="0" w:space="0" w:color="auto"/>
            <w:right w:val="none" w:sz="0" w:space="0" w:color="auto"/>
          </w:divBdr>
        </w:div>
        <w:div w:id="125142723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EF865-CDB1-4752-B3C1-EC999D5AD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3343</Words>
  <Characters>19060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 R</cp:lastModifiedBy>
  <cp:revision>3</cp:revision>
  <dcterms:created xsi:type="dcterms:W3CDTF">2025-02-27T20:44:00Z</dcterms:created>
  <dcterms:modified xsi:type="dcterms:W3CDTF">2025-02-27T20:46:00Z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11a94efa26d6872a7b8e9751f5d5db1c7d8cbbf62237c78bcbe8c20fc3e3b380</vt:lpwstr>
  </property>
</Properties>
</file>