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915D90"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t>Introduction</w:t>
      </w:r>
    </w:p>
    <w:p w14:paraId="3BBF3641"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rPr>
        <w:tab/>
      </w:r>
      <w:r w:rsidRPr="00D814F8">
        <w:rPr>
          <w:rFonts w:ascii="Times New Roman" w:hAnsi="Times New Roman" w:cs="Times New Roman"/>
        </w:rPr>
        <w:t>Three levels and a basement make up the proposed mixed-use theatre and performance facility in Merthyr Tydfil, which has a Gross Internal Floor Area (GIFA) of 3,000m². The project location poses several geotechnical issues because it is located on a brownfield site that was once used as a bus stop. These include the existence of archaeological hazards, elevated groundwater levels, and pollutants like radon and asbestos. The foundation design considerations, analysis, and justification for the suggested foundation solution are all thoroughly covered in this substantiation.</w:t>
      </w:r>
    </w:p>
    <w:p w14:paraId="31912665"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t>Site Assessment and Ground Conditions</w:t>
      </w:r>
    </w:p>
    <w:p w14:paraId="287AAECF"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b/>
          <w:bCs/>
        </w:rPr>
        <w:tab/>
      </w:r>
      <w:r w:rsidRPr="00D814F8">
        <w:rPr>
          <w:rFonts w:ascii="Times New Roman" w:hAnsi="Times New Roman" w:cs="Times New Roman"/>
        </w:rPr>
        <w:t xml:space="preserve">According to the site history, the location was formerly a bus stop, which raises the possibility of buried services and structural relics from the 18th and 19th centuries. Compacted fill makes up the soil conditions, and its bearing capacity is predicted to be between 100 and 150 </w:t>
      </w:r>
      <w:proofErr w:type="spellStart"/>
      <w:r w:rsidRPr="00D814F8">
        <w:rPr>
          <w:rFonts w:ascii="Times New Roman" w:hAnsi="Times New Roman" w:cs="Times New Roman"/>
        </w:rPr>
        <w:t>kN</w:t>
      </w:r>
      <w:proofErr w:type="spellEnd"/>
      <w:r w:rsidRPr="00D814F8">
        <w:rPr>
          <w:rFonts w:ascii="Times New Roman" w:hAnsi="Times New Roman" w:cs="Times New Roman"/>
        </w:rPr>
        <w:t>/m². Strong waterproofing and dewatering techniques are also required because to the comparatively high groundwater table. Effective mitigation measures will be necessary due to the possibility of asbestos contamination and radon emissions that have been measured at levels between 5% and 10%. To precisely locate subterranean services and evaluate archaeological concerns, a thorough geophysical study is advised.</w:t>
      </w:r>
    </w:p>
    <w:p w14:paraId="059104EF"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t>Load Analysis and Structural Requirements</w:t>
      </w:r>
    </w:p>
    <w:p w14:paraId="2776EE1D"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rPr>
        <w:tab/>
      </w:r>
      <w:r w:rsidRPr="00D814F8">
        <w:rPr>
          <w:rFonts w:ascii="Times New Roman" w:hAnsi="Times New Roman" w:cs="Times New Roman"/>
        </w:rPr>
        <w:t xml:space="preserve">The site's overall load assessment, including dead loads, live loads, and the dynamic loads expected from performance areas, is 15 </w:t>
      </w:r>
      <w:proofErr w:type="spellStart"/>
      <w:r w:rsidRPr="00D814F8">
        <w:rPr>
          <w:rFonts w:ascii="Times New Roman" w:hAnsi="Times New Roman" w:cs="Times New Roman"/>
        </w:rPr>
        <w:t>kN</w:t>
      </w:r>
      <w:proofErr w:type="spellEnd"/>
      <w:r w:rsidRPr="00D814F8">
        <w:rPr>
          <w:rFonts w:ascii="Times New Roman" w:hAnsi="Times New Roman" w:cs="Times New Roman"/>
        </w:rPr>
        <w:t>/m² in terms of structural needs. Localized reinforcement is required since stage equipment and rigging systems will place concentrated loads in particular areas. The development of the basement raises the lateral earth pressure even further, necessitating the use of extra stability measures and efficient drainage techniques.</w:t>
      </w:r>
    </w:p>
    <w:p w14:paraId="1899853C" w14:textId="77777777" w:rsidR="00A069B9" w:rsidRDefault="00A069B9" w:rsidP="00A069B9">
      <w:pPr>
        <w:rPr>
          <w:rFonts w:ascii="Times New Roman" w:hAnsi="Times New Roman" w:cs="Times New Roman"/>
          <w:b/>
          <w:bCs/>
        </w:rPr>
      </w:pPr>
      <w:r>
        <w:rPr>
          <w:rFonts w:ascii="Times New Roman" w:hAnsi="Times New Roman" w:cs="Times New Roman"/>
          <w:b/>
          <w:bCs/>
        </w:rPr>
        <w:br w:type="page"/>
      </w:r>
    </w:p>
    <w:p w14:paraId="54991933"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lastRenderedPageBreak/>
        <w:t>Foundation Options Analysis</w:t>
      </w:r>
    </w:p>
    <w:p w14:paraId="1068A188"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rPr>
        <w:tab/>
      </w:r>
      <w:r w:rsidRPr="00D814F8">
        <w:rPr>
          <w:rFonts w:ascii="Times New Roman" w:hAnsi="Times New Roman" w:cs="Times New Roman"/>
        </w:rPr>
        <w:t>A reinforced concrete raft foundation, pile foundations, and shallow pad and strip footings are among the foundation solutions taken into consideration. Shallow footings are not advised because of the varying soil conditions and high groundwater levels, even though they are appropriate for consistent soil conditions with mild loads. Despite their ability to reach deeper load-bearing layers, pile foundations would be more expensive and complex due to the possibility of groundwater intrusion and archaeological discoveries. A reinforced concrete raft foundation is the suggested remedy. By distributing loads uniformly, this method successfully reduces differential settlement. Additionally, it incorporates a ground gas membrane and radon barrier to mitigate contamination threats, and it has an integrated drainage layer to manage elevated groundwater levels.</w:t>
      </w:r>
    </w:p>
    <w:p w14:paraId="19099661"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t>Recommended Foundation Solution</w:t>
      </w:r>
    </w:p>
    <w:p w14:paraId="1FDAD504"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rPr>
        <w:tab/>
      </w:r>
      <w:r w:rsidRPr="00D814F8">
        <w:rPr>
          <w:rFonts w:ascii="Times New Roman" w:hAnsi="Times New Roman" w:cs="Times New Roman"/>
        </w:rPr>
        <w:t>The reinforced concrete raft foundation's design calls for a minimum thickness of 300 mm, which rises to 400 mm where columns are positioned. In places that are subjected to heavier stresses, the reinforcement consists of A393 mesh on the top and bottom, with H16 bars spaced 200mm apart. According to Eurocode 7 (EC7), the permissible settlement is 25 mm, however the estimated settlement, predicated on the use of compacted fill and stiff clay, falls between 10 and 15 mm. A 1.5mm HDPE membrane that acts as a radon and methane barrier and is covered with a 300mm granular drainage layer is suggested to reduce ground gas and water intrusion.</w:t>
      </w:r>
    </w:p>
    <w:p w14:paraId="292AC2C3"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t>Sustainability and Environmental Considerations</w:t>
      </w:r>
    </w:p>
    <w:p w14:paraId="687E712E"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rPr>
        <w:tab/>
      </w:r>
      <w:r w:rsidRPr="00D814F8">
        <w:rPr>
          <w:rFonts w:ascii="Times New Roman" w:hAnsi="Times New Roman" w:cs="Times New Roman"/>
        </w:rPr>
        <w:t>Several sustainability factors are considered in the suggested foundation design. To reduce the impact on the environment, recycled aggregate will be utilized for the drainage layer. Furthermore, the possibility of integrating geothermal technology beneath the raft to enable sustainable heating and cooling will be investigated, and permeable pavement solutions are taken into consideration to lessen surface water runoff.</w:t>
      </w:r>
    </w:p>
    <w:p w14:paraId="55C8D058" w14:textId="77777777" w:rsidR="00A069B9" w:rsidRDefault="00A069B9" w:rsidP="00A069B9">
      <w:pPr>
        <w:spacing w:line="360" w:lineRule="auto"/>
        <w:jc w:val="both"/>
        <w:rPr>
          <w:rFonts w:ascii="Times New Roman" w:hAnsi="Times New Roman" w:cs="Times New Roman"/>
          <w:b/>
          <w:bCs/>
        </w:rPr>
      </w:pPr>
      <w:r>
        <w:rPr>
          <w:rFonts w:ascii="Times New Roman" w:hAnsi="Times New Roman" w:cs="Times New Roman"/>
          <w:b/>
          <w:bCs/>
        </w:rPr>
        <w:t>Conclusion</w:t>
      </w:r>
    </w:p>
    <w:p w14:paraId="13EDA99F" w14:textId="77777777" w:rsidR="00A069B9" w:rsidRPr="00D814F8" w:rsidRDefault="00A069B9" w:rsidP="00A069B9">
      <w:pPr>
        <w:spacing w:line="360" w:lineRule="auto"/>
        <w:jc w:val="both"/>
        <w:rPr>
          <w:rFonts w:ascii="Times New Roman" w:hAnsi="Times New Roman" w:cs="Times New Roman"/>
        </w:rPr>
      </w:pPr>
      <w:r>
        <w:rPr>
          <w:rFonts w:ascii="Times New Roman" w:hAnsi="Times New Roman" w:cs="Times New Roman"/>
        </w:rPr>
        <w:tab/>
      </w:r>
      <w:r w:rsidRPr="00D814F8">
        <w:rPr>
          <w:rFonts w:ascii="Times New Roman" w:hAnsi="Times New Roman" w:cs="Times New Roman"/>
        </w:rPr>
        <w:t xml:space="preserve">In summary, the reinforced concrete raft foundation fits the unique geotechnical circumstances of the brownfield site and offers the best possible balance between load distribution, ground gas mitigation, and structural integrity. The foundation satisfies both </w:t>
      </w:r>
      <w:r w:rsidRPr="00D814F8">
        <w:rPr>
          <w:rFonts w:ascii="Times New Roman" w:hAnsi="Times New Roman" w:cs="Times New Roman"/>
        </w:rPr>
        <w:lastRenderedPageBreak/>
        <w:t>structural and environmental criteria because to the design's careful consideration of possible archaeological consequences, groundwater management, and pollution mitigation.</w:t>
      </w:r>
    </w:p>
    <w:p w14:paraId="354B915C" w14:textId="7C5F6571" w:rsidR="539D3A29" w:rsidRDefault="539D3A29" w:rsidP="539D3A29"/>
    <w:sectPr w:rsidR="539D3A29">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7DFA1" w14:textId="77777777" w:rsidR="00071309" w:rsidRDefault="00071309" w:rsidP="007E1155">
      <w:pPr>
        <w:spacing w:after="0" w:line="240" w:lineRule="auto"/>
      </w:pPr>
      <w:r>
        <w:separator/>
      </w:r>
    </w:p>
  </w:endnote>
  <w:endnote w:type="continuationSeparator" w:id="0">
    <w:p w14:paraId="230576A0" w14:textId="77777777" w:rsidR="00071309" w:rsidRDefault="00071309" w:rsidP="007E11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A63A2F" w14:textId="4BE179F7" w:rsidR="007E1155" w:rsidRPr="007E1155" w:rsidRDefault="007E1155">
    <w:pPr>
      <w:pStyle w:val="Footer"/>
      <w:pBdr>
        <w:top w:val="single" w:sz="4" w:space="8" w:color="156082" w:themeColor="accent1"/>
      </w:pBdr>
      <w:spacing w:before="360"/>
      <w:contextualSpacing/>
      <w:jc w:val="right"/>
      <w:rPr>
        <w:rFonts w:ascii="Arial" w:hAnsi="Arial" w:cs="Arial"/>
        <w:noProof/>
        <w:color w:val="404040" w:themeColor="text1" w:themeTint="BF"/>
        <w:sz w:val="18"/>
        <w:szCs w:val="18"/>
      </w:rPr>
    </w:pPr>
    <w:r>
      <w:rPr>
        <w:rFonts w:ascii="Arial" w:hAnsi="Arial" w:cs="Arial"/>
        <w:noProof/>
        <w:color w:val="404040" w:themeColor="text1" w:themeTint="BF"/>
        <w:sz w:val="18"/>
        <w:szCs w:val="18"/>
      </w:rPr>
      <w:drawing>
        <wp:anchor distT="0" distB="0" distL="114300" distR="114300" simplePos="0" relativeHeight="251659264" behindDoc="1" locked="0" layoutInCell="1" allowOverlap="1" wp14:anchorId="4E335A00" wp14:editId="1BAA673A">
          <wp:simplePos x="0" y="0"/>
          <wp:positionH relativeFrom="column">
            <wp:posOffset>5811492</wp:posOffset>
          </wp:positionH>
          <wp:positionV relativeFrom="paragraph">
            <wp:posOffset>167290</wp:posOffset>
          </wp:positionV>
          <wp:extent cx="688975" cy="688975"/>
          <wp:effectExtent l="0" t="0" r="0" b="0"/>
          <wp:wrapTight wrapText="bothSides">
            <wp:wrapPolygon edited="0">
              <wp:start x="0" y="0"/>
              <wp:lineTo x="0" y="20903"/>
              <wp:lineTo x="20903" y="20903"/>
              <wp:lineTo x="20903" y="0"/>
              <wp:lineTo x="0" y="0"/>
            </wp:wrapPolygon>
          </wp:wrapTight>
          <wp:docPr id="171280073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8975" cy="688975"/>
                  </a:xfrm>
                  <a:prstGeom prst="rect">
                    <a:avLst/>
                  </a:prstGeom>
                  <a:noFill/>
                </pic:spPr>
              </pic:pic>
            </a:graphicData>
          </a:graphic>
          <wp14:sizeRelH relativeFrom="page">
            <wp14:pctWidth>0</wp14:pctWidth>
          </wp14:sizeRelH>
          <wp14:sizeRelV relativeFrom="page">
            <wp14:pctHeight>0</wp14:pctHeight>
          </wp14:sizeRelV>
        </wp:anchor>
      </w:drawing>
    </w:r>
    <w:r w:rsidRPr="007E1155">
      <w:rPr>
        <w:rFonts w:ascii="Arial" w:hAnsi="Arial" w:cs="Arial"/>
        <w:noProof/>
        <w:color w:val="404040" w:themeColor="text1" w:themeTint="BF"/>
        <w:sz w:val="18"/>
        <w:szCs w:val="18"/>
      </w:rPr>
      <w:fldChar w:fldCharType="begin"/>
    </w:r>
    <w:r w:rsidRPr="007E1155">
      <w:rPr>
        <w:rFonts w:ascii="Arial" w:hAnsi="Arial" w:cs="Arial"/>
        <w:noProof/>
        <w:color w:val="404040" w:themeColor="text1" w:themeTint="BF"/>
        <w:sz w:val="18"/>
        <w:szCs w:val="18"/>
      </w:rPr>
      <w:instrText xml:space="preserve"> PAGE   \* MERGEFORMAT </w:instrText>
    </w:r>
    <w:r w:rsidRPr="007E1155">
      <w:rPr>
        <w:rFonts w:ascii="Arial" w:hAnsi="Arial" w:cs="Arial"/>
        <w:noProof/>
        <w:color w:val="404040" w:themeColor="text1" w:themeTint="BF"/>
        <w:sz w:val="18"/>
        <w:szCs w:val="18"/>
      </w:rPr>
      <w:fldChar w:fldCharType="separate"/>
    </w:r>
    <w:r w:rsidRPr="007E1155">
      <w:rPr>
        <w:rFonts w:ascii="Arial" w:hAnsi="Arial" w:cs="Arial"/>
        <w:noProof/>
        <w:color w:val="404040" w:themeColor="text1" w:themeTint="BF"/>
        <w:sz w:val="18"/>
        <w:szCs w:val="18"/>
      </w:rPr>
      <w:t>2</w:t>
    </w:r>
    <w:r w:rsidRPr="007E1155">
      <w:rPr>
        <w:rFonts w:ascii="Arial" w:hAnsi="Arial" w:cs="Arial"/>
        <w:noProof/>
        <w:color w:val="404040" w:themeColor="text1" w:themeTint="BF"/>
        <w:sz w:val="18"/>
        <w:szCs w:val="18"/>
      </w:rPr>
      <w:fldChar w:fldCharType="end"/>
    </w:r>
  </w:p>
  <w:p w14:paraId="1C9D2191" w14:textId="116CDC66" w:rsidR="007E1155" w:rsidRDefault="007E115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276F45" w14:textId="77777777" w:rsidR="00071309" w:rsidRDefault="00071309" w:rsidP="007E1155">
      <w:pPr>
        <w:spacing w:after="0" w:line="240" w:lineRule="auto"/>
      </w:pPr>
      <w:r>
        <w:separator/>
      </w:r>
    </w:p>
  </w:footnote>
  <w:footnote w:type="continuationSeparator" w:id="0">
    <w:p w14:paraId="46C884F4" w14:textId="77777777" w:rsidR="00071309" w:rsidRDefault="00071309" w:rsidP="007E11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076B29" w14:textId="5CCF4E29" w:rsidR="007E1155" w:rsidRPr="00A069B9" w:rsidRDefault="007E1155" w:rsidP="00A069B9">
    <w:pPr>
      <w:pStyle w:val="Header"/>
      <w:pBdr>
        <w:bottom w:val="single" w:sz="4" w:space="6" w:color="156082" w:themeColor="accent1"/>
      </w:pBdr>
      <w:spacing w:after="360"/>
      <w:contextualSpacing/>
      <w:rPr>
        <w:color w:val="404040" w:themeColor="text1" w:themeTint="BF"/>
      </w:rPr>
    </w:pPr>
    <w:r>
      <w:rPr>
        <w:rFonts w:ascii="Arial" w:hAnsi="Arial" w:cs="Arial"/>
        <w:noProof/>
        <w:color w:val="404040" w:themeColor="text1" w:themeTint="BF"/>
        <w:sz w:val="22"/>
        <w:szCs w:val="22"/>
      </w:rPr>
      <w:drawing>
        <wp:anchor distT="0" distB="0" distL="114300" distR="114300" simplePos="0" relativeHeight="251658240" behindDoc="0" locked="0" layoutInCell="1" allowOverlap="1" wp14:anchorId="3F4574A5" wp14:editId="60080579">
          <wp:simplePos x="0" y="0"/>
          <wp:positionH relativeFrom="column">
            <wp:posOffset>-778207</wp:posOffset>
          </wp:positionH>
          <wp:positionV relativeFrom="paragraph">
            <wp:posOffset>-325120</wp:posOffset>
          </wp:positionV>
          <wp:extent cx="687070" cy="692150"/>
          <wp:effectExtent l="0" t="0" r="0" b="0"/>
          <wp:wrapSquare wrapText="bothSides"/>
          <wp:docPr id="1473594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87070" cy="692150"/>
                  </a:xfrm>
                  <a:prstGeom prst="rect">
                    <a:avLst/>
                  </a:prstGeom>
                  <a:noFill/>
                </pic:spPr>
              </pic:pic>
            </a:graphicData>
          </a:graphic>
          <wp14:sizeRelH relativeFrom="page">
            <wp14:pctWidth>0</wp14:pctWidth>
          </wp14:sizeRelH>
          <wp14:sizeRelV relativeFrom="page">
            <wp14:pctHeight>0</wp14:pctHeight>
          </wp14:sizeRelV>
        </wp:anchor>
      </w:drawing>
    </w:r>
    <w:sdt>
      <w:sdtPr>
        <w:rPr>
          <w:rFonts w:ascii="Arial" w:hAnsi="Arial" w:cs="Arial"/>
          <w:color w:val="404040" w:themeColor="text1" w:themeTint="BF"/>
          <w:sz w:val="18"/>
          <w:szCs w:val="18"/>
        </w:rPr>
        <w:alias w:val="Title"/>
        <w:tag w:val=""/>
        <w:id w:val="942040131"/>
        <w:placeholder>
          <w:docPart w:val="C4C28B7E3E7B4CBCB936F84B403C5B66"/>
        </w:placeholder>
        <w:dataBinding w:prefixMappings="xmlns:ns0='http://purl.org/dc/elements/1.1/' xmlns:ns1='http://schemas.openxmlformats.org/package/2006/metadata/core-properties' " w:xpath="/ns1:coreProperties[1]/ns0:title[1]" w:storeItemID="{6C3C8BC8-F283-45AE-878A-BAB7291924A1}"/>
        <w:text/>
      </w:sdtPr>
      <w:sdtEndPr>
        <w:rPr>
          <w:rFonts w:asciiTheme="minorHAnsi" w:hAnsiTheme="minorHAnsi" w:cstheme="minorBidi"/>
          <w:sz w:val="24"/>
          <w:szCs w:val="24"/>
        </w:rPr>
      </w:sdtEndPr>
      <w:sdtContent>
        <w:r w:rsidR="00A069B9">
          <w:rPr>
            <w:rFonts w:ascii="Arial" w:hAnsi="Arial" w:cs="Arial"/>
            <w:color w:val="404040" w:themeColor="text1" w:themeTint="BF"/>
            <w:sz w:val="18"/>
            <w:szCs w:val="18"/>
          </w:rPr>
          <w:t>Foundation Substantiation (Shalom Joseph)</w:t>
        </w:r>
      </w:sdtContent>
    </w:sdt>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6AD55B"/>
    <w:multiLevelType w:val="hybridMultilevel"/>
    <w:tmpl w:val="D166D162"/>
    <w:lvl w:ilvl="0" w:tplc="3E4A00BC">
      <w:start w:val="1"/>
      <w:numFmt w:val="upperRoman"/>
      <w:lvlText w:val="%1-"/>
      <w:lvlJc w:val="left"/>
      <w:pPr>
        <w:ind w:left="720" w:hanging="360"/>
      </w:pPr>
    </w:lvl>
    <w:lvl w:ilvl="1" w:tplc="6E121BC2">
      <w:start w:val="1"/>
      <w:numFmt w:val="lowerLetter"/>
      <w:lvlText w:val="%2."/>
      <w:lvlJc w:val="left"/>
      <w:pPr>
        <w:ind w:left="1440" w:hanging="360"/>
      </w:pPr>
    </w:lvl>
    <w:lvl w:ilvl="2" w:tplc="45AE9758">
      <w:start w:val="1"/>
      <w:numFmt w:val="lowerRoman"/>
      <w:lvlText w:val="%3."/>
      <w:lvlJc w:val="right"/>
      <w:pPr>
        <w:ind w:left="2160" w:hanging="180"/>
      </w:pPr>
    </w:lvl>
    <w:lvl w:ilvl="3" w:tplc="857680AE">
      <w:start w:val="1"/>
      <w:numFmt w:val="decimal"/>
      <w:lvlText w:val="%4."/>
      <w:lvlJc w:val="left"/>
      <w:pPr>
        <w:ind w:left="2880" w:hanging="360"/>
      </w:pPr>
    </w:lvl>
    <w:lvl w:ilvl="4" w:tplc="1B56F7A4">
      <w:start w:val="1"/>
      <w:numFmt w:val="lowerLetter"/>
      <w:lvlText w:val="%5."/>
      <w:lvlJc w:val="left"/>
      <w:pPr>
        <w:ind w:left="3600" w:hanging="360"/>
      </w:pPr>
    </w:lvl>
    <w:lvl w:ilvl="5" w:tplc="E7EE524C">
      <w:start w:val="1"/>
      <w:numFmt w:val="lowerRoman"/>
      <w:lvlText w:val="%6."/>
      <w:lvlJc w:val="right"/>
      <w:pPr>
        <w:ind w:left="4320" w:hanging="180"/>
      </w:pPr>
    </w:lvl>
    <w:lvl w:ilvl="6" w:tplc="8CF622DE">
      <w:start w:val="1"/>
      <w:numFmt w:val="decimal"/>
      <w:lvlText w:val="%7."/>
      <w:lvlJc w:val="left"/>
      <w:pPr>
        <w:ind w:left="5040" w:hanging="360"/>
      </w:pPr>
    </w:lvl>
    <w:lvl w:ilvl="7" w:tplc="E430B3C6">
      <w:start w:val="1"/>
      <w:numFmt w:val="lowerLetter"/>
      <w:lvlText w:val="%8."/>
      <w:lvlJc w:val="left"/>
      <w:pPr>
        <w:ind w:left="5760" w:hanging="360"/>
      </w:pPr>
    </w:lvl>
    <w:lvl w:ilvl="8" w:tplc="3CC01760">
      <w:start w:val="1"/>
      <w:numFmt w:val="lowerRoman"/>
      <w:lvlText w:val="%9."/>
      <w:lvlJc w:val="right"/>
      <w:pPr>
        <w:ind w:left="6480" w:hanging="180"/>
      </w:pPr>
    </w:lvl>
  </w:abstractNum>
  <w:abstractNum w:abstractNumId="1" w15:restartNumberingAfterBreak="0">
    <w:nsid w:val="350E285C"/>
    <w:multiLevelType w:val="hybridMultilevel"/>
    <w:tmpl w:val="DFDEDC0A"/>
    <w:lvl w:ilvl="0" w:tplc="09EE674E">
      <w:start w:val="1"/>
      <w:numFmt w:val="decimal"/>
      <w:lvlText w:val="%1-"/>
      <w:lvlJc w:val="left"/>
      <w:pPr>
        <w:ind w:left="720" w:hanging="360"/>
      </w:pPr>
    </w:lvl>
    <w:lvl w:ilvl="1" w:tplc="A0CEADE6">
      <w:start w:val="1"/>
      <w:numFmt w:val="lowerLetter"/>
      <w:lvlText w:val="%2."/>
      <w:lvlJc w:val="left"/>
      <w:pPr>
        <w:ind w:left="1440" w:hanging="360"/>
      </w:pPr>
    </w:lvl>
    <w:lvl w:ilvl="2" w:tplc="DD5CD4AA">
      <w:start w:val="1"/>
      <w:numFmt w:val="lowerRoman"/>
      <w:lvlText w:val="%3."/>
      <w:lvlJc w:val="right"/>
      <w:pPr>
        <w:ind w:left="2160" w:hanging="180"/>
      </w:pPr>
    </w:lvl>
    <w:lvl w:ilvl="3" w:tplc="394811E8">
      <w:start w:val="1"/>
      <w:numFmt w:val="decimal"/>
      <w:lvlText w:val="%4."/>
      <w:lvlJc w:val="left"/>
      <w:pPr>
        <w:ind w:left="2880" w:hanging="360"/>
      </w:pPr>
    </w:lvl>
    <w:lvl w:ilvl="4" w:tplc="729C4AF6">
      <w:start w:val="1"/>
      <w:numFmt w:val="lowerLetter"/>
      <w:lvlText w:val="%5."/>
      <w:lvlJc w:val="left"/>
      <w:pPr>
        <w:ind w:left="3600" w:hanging="360"/>
      </w:pPr>
    </w:lvl>
    <w:lvl w:ilvl="5" w:tplc="48B4A91A">
      <w:start w:val="1"/>
      <w:numFmt w:val="lowerRoman"/>
      <w:lvlText w:val="%6."/>
      <w:lvlJc w:val="right"/>
      <w:pPr>
        <w:ind w:left="4320" w:hanging="180"/>
      </w:pPr>
    </w:lvl>
    <w:lvl w:ilvl="6" w:tplc="F55EB5CA">
      <w:start w:val="1"/>
      <w:numFmt w:val="decimal"/>
      <w:lvlText w:val="%7."/>
      <w:lvlJc w:val="left"/>
      <w:pPr>
        <w:ind w:left="5040" w:hanging="360"/>
      </w:pPr>
    </w:lvl>
    <w:lvl w:ilvl="7" w:tplc="BF244B4E">
      <w:start w:val="1"/>
      <w:numFmt w:val="lowerLetter"/>
      <w:lvlText w:val="%8."/>
      <w:lvlJc w:val="left"/>
      <w:pPr>
        <w:ind w:left="5760" w:hanging="360"/>
      </w:pPr>
    </w:lvl>
    <w:lvl w:ilvl="8" w:tplc="3EEC4AD6">
      <w:start w:val="1"/>
      <w:numFmt w:val="lowerRoman"/>
      <w:lvlText w:val="%9."/>
      <w:lvlJc w:val="right"/>
      <w:pPr>
        <w:ind w:left="6480" w:hanging="180"/>
      </w:pPr>
    </w:lvl>
  </w:abstractNum>
  <w:abstractNum w:abstractNumId="2" w15:restartNumberingAfterBreak="0">
    <w:nsid w:val="4956B9F2"/>
    <w:multiLevelType w:val="hybridMultilevel"/>
    <w:tmpl w:val="70A83CD0"/>
    <w:lvl w:ilvl="0" w:tplc="885A8ED8">
      <w:start w:val="1"/>
      <w:numFmt w:val="upperLetter"/>
      <w:lvlText w:val="%1-"/>
      <w:lvlJc w:val="left"/>
      <w:pPr>
        <w:ind w:left="720" w:hanging="360"/>
      </w:pPr>
    </w:lvl>
    <w:lvl w:ilvl="1" w:tplc="6F82513E">
      <w:start w:val="1"/>
      <w:numFmt w:val="lowerLetter"/>
      <w:lvlText w:val="%2."/>
      <w:lvlJc w:val="left"/>
      <w:pPr>
        <w:ind w:left="1440" w:hanging="360"/>
      </w:pPr>
    </w:lvl>
    <w:lvl w:ilvl="2" w:tplc="23526562">
      <w:start w:val="1"/>
      <w:numFmt w:val="lowerRoman"/>
      <w:lvlText w:val="%3."/>
      <w:lvlJc w:val="right"/>
      <w:pPr>
        <w:ind w:left="2160" w:hanging="180"/>
      </w:pPr>
    </w:lvl>
    <w:lvl w:ilvl="3" w:tplc="C0FAEAA2">
      <w:start w:val="1"/>
      <w:numFmt w:val="decimal"/>
      <w:lvlText w:val="%4."/>
      <w:lvlJc w:val="left"/>
      <w:pPr>
        <w:ind w:left="2880" w:hanging="360"/>
      </w:pPr>
    </w:lvl>
    <w:lvl w:ilvl="4" w:tplc="C5DACAB0">
      <w:start w:val="1"/>
      <w:numFmt w:val="lowerLetter"/>
      <w:lvlText w:val="%5."/>
      <w:lvlJc w:val="left"/>
      <w:pPr>
        <w:ind w:left="3600" w:hanging="360"/>
      </w:pPr>
    </w:lvl>
    <w:lvl w:ilvl="5" w:tplc="68980BE2">
      <w:start w:val="1"/>
      <w:numFmt w:val="lowerRoman"/>
      <w:lvlText w:val="%6."/>
      <w:lvlJc w:val="right"/>
      <w:pPr>
        <w:ind w:left="4320" w:hanging="180"/>
      </w:pPr>
    </w:lvl>
    <w:lvl w:ilvl="6" w:tplc="5ED6CB90">
      <w:start w:val="1"/>
      <w:numFmt w:val="decimal"/>
      <w:lvlText w:val="%7."/>
      <w:lvlJc w:val="left"/>
      <w:pPr>
        <w:ind w:left="5040" w:hanging="360"/>
      </w:pPr>
    </w:lvl>
    <w:lvl w:ilvl="7" w:tplc="EAC07B28">
      <w:start w:val="1"/>
      <w:numFmt w:val="lowerLetter"/>
      <w:lvlText w:val="%8."/>
      <w:lvlJc w:val="left"/>
      <w:pPr>
        <w:ind w:left="5760" w:hanging="360"/>
      </w:pPr>
    </w:lvl>
    <w:lvl w:ilvl="8" w:tplc="097C3840">
      <w:start w:val="1"/>
      <w:numFmt w:val="lowerRoman"/>
      <w:lvlText w:val="%9."/>
      <w:lvlJc w:val="right"/>
      <w:pPr>
        <w:ind w:left="6480" w:hanging="180"/>
      </w:pPr>
    </w:lvl>
  </w:abstractNum>
  <w:abstractNum w:abstractNumId="3" w15:restartNumberingAfterBreak="0">
    <w:nsid w:val="4C68BDF8"/>
    <w:multiLevelType w:val="hybridMultilevel"/>
    <w:tmpl w:val="C53E83F2"/>
    <w:lvl w:ilvl="0" w:tplc="7F72C5E8">
      <w:start w:val="1"/>
      <w:numFmt w:val="upperLetter"/>
      <w:lvlText w:val="%1-"/>
      <w:lvlJc w:val="left"/>
      <w:pPr>
        <w:ind w:left="720" w:hanging="360"/>
      </w:pPr>
    </w:lvl>
    <w:lvl w:ilvl="1" w:tplc="CAE8CBA2">
      <w:start w:val="1"/>
      <w:numFmt w:val="lowerLetter"/>
      <w:lvlText w:val="%2."/>
      <w:lvlJc w:val="left"/>
      <w:pPr>
        <w:ind w:left="1440" w:hanging="360"/>
      </w:pPr>
    </w:lvl>
    <w:lvl w:ilvl="2" w:tplc="8252FB98">
      <w:start w:val="1"/>
      <w:numFmt w:val="lowerRoman"/>
      <w:lvlText w:val="%3."/>
      <w:lvlJc w:val="right"/>
      <w:pPr>
        <w:ind w:left="2160" w:hanging="180"/>
      </w:pPr>
    </w:lvl>
    <w:lvl w:ilvl="3" w:tplc="B044922E">
      <w:start w:val="1"/>
      <w:numFmt w:val="decimal"/>
      <w:lvlText w:val="%4."/>
      <w:lvlJc w:val="left"/>
      <w:pPr>
        <w:ind w:left="2880" w:hanging="360"/>
      </w:pPr>
    </w:lvl>
    <w:lvl w:ilvl="4" w:tplc="89DC54DC">
      <w:start w:val="1"/>
      <w:numFmt w:val="lowerLetter"/>
      <w:lvlText w:val="%5."/>
      <w:lvlJc w:val="left"/>
      <w:pPr>
        <w:ind w:left="3600" w:hanging="360"/>
      </w:pPr>
    </w:lvl>
    <w:lvl w:ilvl="5" w:tplc="D96A5434">
      <w:start w:val="1"/>
      <w:numFmt w:val="lowerRoman"/>
      <w:lvlText w:val="%6."/>
      <w:lvlJc w:val="right"/>
      <w:pPr>
        <w:ind w:left="4320" w:hanging="180"/>
      </w:pPr>
    </w:lvl>
    <w:lvl w:ilvl="6" w:tplc="BB928206">
      <w:start w:val="1"/>
      <w:numFmt w:val="decimal"/>
      <w:lvlText w:val="%7."/>
      <w:lvlJc w:val="left"/>
      <w:pPr>
        <w:ind w:left="5040" w:hanging="360"/>
      </w:pPr>
    </w:lvl>
    <w:lvl w:ilvl="7" w:tplc="7E62E38C">
      <w:start w:val="1"/>
      <w:numFmt w:val="lowerLetter"/>
      <w:lvlText w:val="%8."/>
      <w:lvlJc w:val="left"/>
      <w:pPr>
        <w:ind w:left="5760" w:hanging="360"/>
      </w:pPr>
    </w:lvl>
    <w:lvl w:ilvl="8" w:tplc="FA3EB064">
      <w:start w:val="1"/>
      <w:numFmt w:val="lowerRoman"/>
      <w:lvlText w:val="%9."/>
      <w:lvlJc w:val="right"/>
      <w:pPr>
        <w:ind w:left="6480" w:hanging="180"/>
      </w:pPr>
    </w:lvl>
  </w:abstractNum>
  <w:abstractNum w:abstractNumId="4" w15:restartNumberingAfterBreak="0">
    <w:nsid w:val="4E65E1B9"/>
    <w:multiLevelType w:val="hybridMultilevel"/>
    <w:tmpl w:val="6A1C4584"/>
    <w:lvl w:ilvl="0" w:tplc="25C8CC0A">
      <w:start w:val="1"/>
      <w:numFmt w:val="upperLetter"/>
      <w:lvlText w:val="%1-"/>
      <w:lvlJc w:val="left"/>
      <w:pPr>
        <w:ind w:left="720" w:hanging="360"/>
      </w:pPr>
    </w:lvl>
    <w:lvl w:ilvl="1" w:tplc="2D82427A">
      <w:start w:val="1"/>
      <w:numFmt w:val="lowerLetter"/>
      <w:lvlText w:val="%2."/>
      <w:lvlJc w:val="left"/>
      <w:pPr>
        <w:ind w:left="1440" w:hanging="360"/>
      </w:pPr>
    </w:lvl>
    <w:lvl w:ilvl="2" w:tplc="91F281F2">
      <w:start w:val="1"/>
      <w:numFmt w:val="lowerRoman"/>
      <w:lvlText w:val="%3."/>
      <w:lvlJc w:val="right"/>
      <w:pPr>
        <w:ind w:left="2160" w:hanging="180"/>
      </w:pPr>
    </w:lvl>
    <w:lvl w:ilvl="3" w:tplc="8FD44286">
      <w:start w:val="1"/>
      <w:numFmt w:val="decimal"/>
      <w:lvlText w:val="%4."/>
      <w:lvlJc w:val="left"/>
      <w:pPr>
        <w:ind w:left="2880" w:hanging="360"/>
      </w:pPr>
    </w:lvl>
    <w:lvl w:ilvl="4" w:tplc="937EF6D6">
      <w:start w:val="1"/>
      <w:numFmt w:val="lowerLetter"/>
      <w:lvlText w:val="%5."/>
      <w:lvlJc w:val="left"/>
      <w:pPr>
        <w:ind w:left="3600" w:hanging="360"/>
      </w:pPr>
    </w:lvl>
    <w:lvl w:ilvl="5" w:tplc="F36E5F6E">
      <w:start w:val="1"/>
      <w:numFmt w:val="lowerRoman"/>
      <w:lvlText w:val="%6."/>
      <w:lvlJc w:val="right"/>
      <w:pPr>
        <w:ind w:left="4320" w:hanging="180"/>
      </w:pPr>
    </w:lvl>
    <w:lvl w:ilvl="6" w:tplc="6AD49EA4">
      <w:start w:val="1"/>
      <w:numFmt w:val="decimal"/>
      <w:lvlText w:val="%7."/>
      <w:lvlJc w:val="left"/>
      <w:pPr>
        <w:ind w:left="5040" w:hanging="360"/>
      </w:pPr>
    </w:lvl>
    <w:lvl w:ilvl="7" w:tplc="6DBC3C4C">
      <w:start w:val="1"/>
      <w:numFmt w:val="lowerLetter"/>
      <w:lvlText w:val="%8."/>
      <w:lvlJc w:val="left"/>
      <w:pPr>
        <w:ind w:left="5760" w:hanging="360"/>
      </w:pPr>
    </w:lvl>
    <w:lvl w:ilvl="8" w:tplc="9198164C">
      <w:start w:val="1"/>
      <w:numFmt w:val="lowerRoman"/>
      <w:lvlText w:val="%9."/>
      <w:lvlJc w:val="right"/>
      <w:pPr>
        <w:ind w:left="6480" w:hanging="180"/>
      </w:pPr>
    </w:lvl>
  </w:abstractNum>
  <w:abstractNum w:abstractNumId="5" w15:restartNumberingAfterBreak="0">
    <w:nsid w:val="6385A891"/>
    <w:multiLevelType w:val="hybridMultilevel"/>
    <w:tmpl w:val="5F886886"/>
    <w:lvl w:ilvl="0" w:tplc="35708FE0">
      <w:start w:val="1"/>
      <w:numFmt w:val="upperLetter"/>
      <w:lvlText w:val="%1-"/>
      <w:lvlJc w:val="left"/>
      <w:pPr>
        <w:ind w:left="720" w:hanging="360"/>
      </w:pPr>
    </w:lvl>
    <w:lvl w:ilvl="1" w:tplc="0122D920">
      <w:start w:val="1"/>
      <w:numFmt w:val="lowerLetter"/>
      <w:lvlText w:val="%2."/>
      <w:lvlJc w:val="left"/>
      <w:pPr>
        <w:ind w:left="1440" w:hanging="360"/>
      </w:pPr>
    </w:lvl>
    <w:lvl w:ilvl="2" w:tplc="27F2FAB6">
      <w:start w:val="1"/>
      <w:numFmt w:val="lowerRoman"/>
      <w:lvlText w:val="%3."/>
      <w:lvlJc w:val="right"/>
      <w:pPr>
        <w:ind w:left="2160" w:hanging="180"/>
      </w:pPr>
    </w:lvl>
    <w:lvl w:ilvl="3" w:tplc="BA386544">
      <w:start w:val="1"/>
      <w:numFmt w:val="decimal"/>
      <w:lvlText w:val="%4."/>
      <w:lvlJc w:val="left"/>
      <w:pPr>
        <w:ind w:left="2880" w:hanging="360"/>
      </w:pPr>
    </w:lvl>
    <w:lvl w:ilvl="4" w:tplc="5540D9D0">
      <w:start w:val="1"/>
      <w:numFmt w:val="lowerLetter"/>
      <w:lvlText w:val="%5."/>
      <w:lvlJc w:val="left"/>
      <w:pPr>
        <w:ind w:left="3600" w:hanging="360"/>
      </w:pPr>
    </w:lvl>
    <w:lvl w:ilvl="5" w:tplc="C1486C78">
      <w:start w:val="1"/>
      <w:numFmt w:val="lowerRoman"/>
      <w:lvlText w:val="%6."/>
      <w:lvlJc w:val="right"/>
      <w:pPr>
        <w:ind w:left="4320" w:hanging="180"/>
      </w:pPr>
    </w:lvl>
    <w:lvl w:ilvl="6" w:tplc="D6DEA2A4">
      <w:start w:val="1"/>
      <w:numFmt w:val="decimal"/>
      <w:lvlText w:val="%7."/>
      <w:lvlJc w:val="left"/>
      <w:pPr>
        <w:ind w:left="5040" w:hanging="360"/>
      </w:pPr>
    </w:lvl>
    <w:lvl w:ilvl="7" w:tplc="17463E44">
      <w:start w:val="1"/>
      <w:numFmt w:val="lowerLetter"/>
      <w:lvlText w:val="%8."/>
      <w:lvlJc w:val="left"/>
      <w:pPr>
        <w:ind w:left="5760" w:hanging="360"/>
      </w:pPr>
    </w:lvl>
    <w:lvl w:ilvl="8" w:tplc="36A01A9E">
      <w:start w:val="1"/>
      <w:numFmt w:val="lowerRoman"/>
      <w:lvlText w:val="%9."/>
      <w:lvlJc w:val="right"/>
      <w:pPr>
        <w:ind w:left="6480" w:hanging="180"/>
      </w:pPr>
    </w:lvl>
  </w:abstractNum>
  <w:abstractNum w:abstractNumId="6" w15:restartNumberingAfterBreak="0">
    <w:nsid w:val="6428A84D"/>
    <w:multiLevelType w:val="hybridMultilevel"/>
    <w:tmpl w:val="F558CF10"/>
    <w:lvl w:ilvl="0" w:tplc="2D600FE2">
      <w:start w:val="1"/>
      <w:numFmt w:val="upperRoman"/>
      <w:lvlText w:val="%1-"/>
      <w:lvlJc w:val="left"/>
      <w:pPr>
        <w:ind w:left="720" w:hanging="360"/>
      </w:pPr>
    </w:lvl>
    <w:lvl w:ilvl="1" w:tplc="A83ECC7A">
      <w:start w:val="1"/>
      <w:numFmt w:val="lowerLetter"/>
      <w:lvlText w:val="%2."/>
      <w:lvlJc w:val="left"/>
      <w:pPr>
        <w:ind w:left="1440" w:hanging="360"/>
      </w:pPr>
    </w:lvl>
    <w:lvl w:ilvl="2" w:tplc="EEFA87E8">
      <w:start w:val="1"/>
      <w:numFmt w:val="lowerRoman"/>
      <w:lvlText w:val="%3."/>
      <w:lvlJc w:val="right"/>
      <w:pPr>
        <w:ind w:left="2160" w:hanging="180"/>
      </w:pPr>
    </w:lvl>
    <w:lvl w:ilvl="3" w:tplc="49F47098">
      <w:start w:val="1"/>
      <w:numFmt w:val="decimal"/>
      <w:lvlText w:val="%4."/>
      <w:lvlJc w:val="left"/>
      <w:pPr>
        <w:ind w:left="2880" w:hanging="360"/>
      </w:pPr>
    </w:lvl>
    <w:lvl w:ilvl="4" w:tplc="0B24A26A">
      <w:start w:val="1"/>
      <w:numFmt w:val="lowerLetter"/>
      <w:lvlText w:val="%5."/>
      <w:lvlJc w:val="left"/>
      <w:pPr>
        <w:ind w:left="3600" w:hanging="360"/>
      </w:pPr>
    </w:lvl>
    <w:lvl w:ilvl="5" w:tplc="4EA6C9DC">
      <w:start w:val="1"/>
      <w:numFmt w:val="lowerRoman"/>
      <w:lvlText w:val="%6."/>
      <w:lvlJc w:val="right"/>
      <w:pPr>
        <w:ind w:left="4320" w:hanging="180"/>
      </w:pPr>
    </w:lvl>
    <w:lvl w:ilvl="6" w:tplc="AAAC19E6">
      <w:start w:val="1"/>
      <w:numFmt w:val="decimal"/>
      <w:lvlText w:val="%7."/>
      <w:lvlJc w:val="left"/>
      <w:pPr>
        <w:ind w:left="5040" w:hanging="360"/>
      </w:pPr>
    </w:lvl>
    <w:lvl w:ilvl="7" w:tplc="F79E0714">
      <w:start w:val="1"/>
      <w:numFmt w:val="lowerLetter"/>
      <w:lvlText w:val="%8."/>
      <w:lvlJc w:val="left"/>
      <w:pPr>
        <w:ind w:left="5760" w:hanging="360"/>
      </w:pPr>
    </w:lvl>
    <w:lvl w:ilvl="8" w:tplc="D2A0D2C8">
      <w:start w:val="1"/>
      <w:numFmt w:val="lowerRoman"/>
      <w:lvlText w:val="%9."/>
      <w:lvlJc w:val="right"/>
      <w:pPr>
        <w:ind w:left="6480" w:hanging="180"/>
      </w:pPr>
    </w:lvl>
  </w:abstractNum>
  <w:abstractNum w:abstractNumId="7" w15:restartNumberingAfterBreak="0">
    <w:nsid w:val="6C77F18C"/>
    <w:multiLevelType w:val="hybridMultilevel"/>
    <w:tmpl w:val="8F66AAB8"/>
    <w:lvl w:ilvl="0" w:tplc="FFA03592">
      <w:start w:val="1"/>
      <w:numFmt w:val="upperRoman"/>
      <w:lvlText w:val="%1-"/>
      <w:lvlJc w:val="left"/>
      <w:pPr>
        <w:ind w:left="720" w:hanging="360"/>
      </w:pPr>
    </w:lvl>
    <w:lvl w:ilvl="1" w:tplc="94667736">
      <w:start w:val="1"/>
      <w:numFmt w:val="lowerLetter"/>
      <w:lvlText w:val="%2."/>
      <w:lvlJc w:val="left"/>
      <w:pPr>
        <w:ind w:left="1440" w:hanging="360"/>
      </w:pPr>
    </w:lvl>
    <w:lvl w:ilvl="2" w:tplc="B5F8A0C6">
      <w:start w:val="1"/>
      <w:numFmt w:val="lowerRoman"/>
      <w:lvlText w:val="%3."/>
      <w:lvlJc w:val="right"/>
      <w:pPr>
        <w:ind w:left="2160" w:hanging="180"/>
      </w:pPr>
    </w:lvl>
    <w:lvl w:ilvl="3" w:tplc="64128B92">
      <w:start w:val="1"/>
      <w:numFmt w:val="decimal"/>
      <w:lvlText w:val="%4."/>
      <w:lvlJc w:val="left"/>
      <w:pPr>
        <w:ind w:left="2880" w:hanging="360"/>
      </w:pPr>
    </w:lvl>
    <w:lvl w:ilvl="4" w:tplc="C206D158">
      <w:start w:val="1"/>
      <w:numFmt w:val="lowerLetter"/>
      <w:lvlText w:val="%5."/>
      <w:lvlJc w:val="left"/>
      <w:pPr>
        <w:ind w:left="3600" w:hanging="360"/>
      </w:pPr>
    </w:lvl>
    <w:lvl w:ilvl="5" w:tplc="BC0CB628">
      <w:start w:val="1"/>
      <w:numFmt w:val="lowerRoman"/>
      <w:lvlText w:val="%6."/>
      <w:lvlJc w:val="right"/>
      <w:pPr>
        <w:ind w:left="4320" w:hanging="180"/>
      </w:pPr>
    </w:lvl>
    <w:lvl w:ilvl="6" w:tplc="92625C7A">
      <w:start w:val="1"/>
      <w:numFmt w:val="decimal"/>
      <w:lvlText w:val="%7."/>
      <w:lvlJc w:val="left"/>
      <w:pPr>
        <w:ind w:left="5040" w:hanging="360"/>
      </w:pPr>
    </w:lvl>
    <w:lvl w:ilvl="7" w:tplc="142A0020">
      <w:start w:val="1"/>
      <w:numFmt w:val="lowerLetter"/>
      <w:lvlText w:val="%8."/>
      <w:lvlJc w:val="left"/>
      <w:pPr>
        <w:ind w:left="5760" w:hanging="360"/>
      </w:pPr>
    </w:lvl>
    <w:lvl w:ilvl="8" w:tplc="2BC21608">
      <w:start w:val="1"/>
      <w:numFmt w:val="lowerRoman"/>
      <w:lvlText w:val="%9."/>
      <w:lvlJc w:val="right"/>
      <w:pPr>
        <w:ind w:left="6480" w:hanging="180"/>
      </w:pPr>
    </w:lvl>
  </w:abstractNum>
  <w:abstractNum w:abstractNumId="8" w15:restartNumberingAfterBreak="0">
    <w:nsid w:val="7229309A"/>
    <w:multiLevelType w:val="hybridMultilevel"/>
    <w:tmpl w:val="CEAE94CC"/>
    <w:lvl w:ilvl="0" w:tplc="DDDE3776">
      <w:start w:val="1"/>
      <w:numFmt w:val="upperLetter"/>
      <w:lvlText w:val="%1."/>
      <w:lvlJc w:val="left"/>
      <w:pPr>
        <w:ind w:left="720" w:hanging="360"/>
      </w:pPr>
    </w:lvl>
    <w:lvl w:ilvl="1" w:tplc="1BF27300">
      <w:start w:val="1"/>
      <w:numFmt w:val="lowerLetter"/>
      <w:lvlText w:val="%2."/>
      <w:lvlJc w:val="left"/>
      <w:pPr>
        <w:ind w:left="1440" w:hanging="360"/>
      </w:pPr>
    </w:lvl>
    <w:lvl w:ilvl="2" w:tplc="32FA25B6">
      <w:start w:val="1"/>
      <w:numFmt w:val="lowerRoman"/>
      <w:lvlText w:val="%3."/>
      <w:lvlJc w:val="right"/>
      <w:pPr>
        <w:ind w:left="2160" w:hanging="180"/>
      </w:pPr>
    </w:lvl>
    <w:lvl w:ilvl="3" w:tplc="1D4C5BC0">
      <w:start w:val="1"/>
      <w:numFmt w:val="decimal"/>
      <w:lvlText w:val="%4."/>
      <w:lvlJc w:val="left"/>
      <w:pPr>
        <w:ind w:left="2880" w:hanging="360"/>
      </w:pPr>
    </w:lvl>
    <w:lvl w:ilvl="4" w:tplc="3564AFF6">
      <w:start w:val="1"/>
      <w:numFmt w:val="lowerLetter"/>
      <w:lvlText w:val="%5."/>
      <w:lvlJc w:val="left"/>
      <w:pPr>
        <w:ind w:left="3600" w:hanging="360"/>
      </w:pPr>
    </w:lvl>
    <w:lvl w:ilvl="5" w:tplc="EFDA19F8">
      <w:start w:val="1"/>
      <w:numFmt w:val="lowerRoman"/>
      <w:lvlText w:val="%6."/>
      <w:lvlJc w:val="right"/>
      <w:pPr>
        <w:ind w:left="4320" w:hanging="180"/>
      </w:pPr>
    </w:lvl>
    <w:lvl w:ilvl="6" w:tplc="9F84F578">
      <w:start w:val="1"/>
      <w:numFmt w:val="decimal"/>
      <w:lvlText w:val="%7."/>
      <w:lvlJc w:val="left"/>
      <w:pPr>
        <w:ind w:left="5040" w:hanging="360"/>
      </w:pPr>
    </w:lvl>
    <w:lvl w:ilvl="7" w:tplc="B66AAF36">
      <w:start w:val="1"/>
      <w:numFmt w:val="lowerLetter"/>
      <w:lvlText w:val="%8."/>
      <w:lvlJc w:val="left"/>
      <w:pPr>
        <w:ind w:left="5760" w:hanging="360"/>
      </w:pPr>
    </w:lvl>
    <w:lvl w:ilvl="8" w:tplc="49C098AA">
      <w:start w:val="1"/>
      <w:numFmt w:val="lowerRoman"/>
      <w:lvlText w:val="%9."/>
      <w:lvlJc w:val="right"/>
      <w:pPr>
        <w:ind w:left="6480" w:hanging="180"/>
      </w:pPr>
    </w:lvl>
  </w:abstractNum>
  <w:num w:numId="1" w16cid:durableId="299649032">
    <w:abstractNumId w:val="8"/>
  </w:num>
  <w:num w:numId="2" w16cid:durableId="1619947072">
    <w:abstractNumId w:val="3"/>
  </w:num>
  <w:num w:numId="3" w16cid:durableId="404306416">
    <w:abstractNumId w:val="4"/>
  </w:num>
  <w:num w:numId="4" w16cid:durableId="1435440597">
    <w:abstractNumId w:val="7"/>
  </w:num>
  <w:num w:numId="5" w16cid:durableId="1388525363">
    <w:abstractNumId w:val="0"/>
  </w:num>
  <w:num w:numId="6" w16cid:durableId="1572033850">
    <w:abstractNumId w:val="6"/>
  </w:num>
  <w:num w:numId="7" w16cid:durableId="1278291658">
    <w:abstractNumId w:val="5"/>
  </w:num>
  <w:num w:numId="8" w16cid:durableId="392117570">
    <w:abstractNumId w:val="2"/>
  </w:num>
  <w:num w:numId="9" w16cid:durableId="206656760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1155"/>
    <w:rsid w:val="00023053"/>
    <w:rsid w:val="00070D83"/>
    <w:rsid w:val="00071309"/>
    <w:rsid w:val="00303BAB"/>
    <w:rsid w:val="00383FD8"/>
    <w:rsid w:val="00391CC7"/>
    <w:rsid w:val="003B1071"/>
    <w:rsid w:val="0044438D"/>
    <w:rsid w:val="004C0362"/>
    <w:rsid w:val="00526182"/>
    <w:rsid w:val="005A2B68"/>
    <w:rsid w:val="005D7268"/>
    <w:rsid w:val="005E4FFB"/>
    <w:rsid w:val="007E1155"/>
    <w:rsid w:val="007F095C"/>
    <w:rsid w:val="00A069B9"/>
    <w:rsid w:val="00C8F74E"/>
    <w:rsid w:val="00CA53CE"/>
    <w:rsid w:val="00D2721C"/>
    <w:rsid w:val="01AD4B0F"/>
    <w:rsid w:val="01D328FC"/>
    <w:rsid w:val="01FF4BAC"/>
    <w:rsid w:val="021355BB"/>
    <w:rsid w:val="02A8927D"/>
    <w:rsid w:val="02AAE24C"/>
    <w:rsid w:val="02B8677C"/>
    <w:rsid w:val="0313A56C"/>
    <w:rsid w:val="03150D67"/>
    <w:rsid w:val="03405641"/>
    <w:rsid w:val="036C2AC9"/>
    <w:rsid w:val="039027AD"/>
    <w:rsid w:val="03E9E7FD"/>
    <w:rsid w:val="04606F2E"/>
    <w:rsid w:val="04666064"/>
    <w:rsid w:val="04710BDB"/>
    <w:rsid w:val="04B052AF"/>
    <w:rsid w:val="04F3C876"/>
    <w:rsid w:val="051F5E4F"/>
    <w:rsid w:val="055747B2"/>
    <w:rsid w:val="057FF0C1"/>
    <w:rsid w:val="059A357F"/>
    <w:rsid w:val="06748C1A"/>
    <w:rsid w:val="06ECF878"/>
    <w:rsid w:val="075A7523"/>
    <w:rsid w:val="07A72C32"/>
    <w:rsid w:val="08DE14C3"/>
    <w:rsid w:val="091370F7"/>
    <w:rsid w:val="093C923C"/>
    <w:rsid w:val="09A2BCC9"/>
    <w:rsid w:val="09A640D0"/>
    <w:rsid w:val="09C911F6"/>
    <w:rsid w:val="0A012B09"/>
    <w:rsid w:val="0A2D87EB"/>
    <w:rsid w:val="0A6205BF"/>
    <w:rsid w:val="0A64F90E"/>
    <w:rsid w:val="0A685947"/>
    <w:rsid w:val="0BFC5B25"/>
    <w:rsid w:val="0C135BF1"/>
    <w:rsid w:val="0C66650B"/>
    <w:rsid w:val="0C94FB16"/>
    <w:rsid w:val="0CA907DD"/>
    <w:rsid w:val="0CCA9AAE"/>
    <w:rsid w:val="0D38D70E"/>
    <w:rsid w:val="0D3CE257"/>
    <w:rsid w:val="0D6F4B38"/>
    <w:rsid w:val="0DF29D04"/>
    <w:rsid w:val="0E971A0F"/>
    <w:rsid w:val="0EB37854"/>
    <w:rsid w:val="0EC2141E"/>
    <w:rsid w:val="0EE0F3D6"/>
    <w:rsid w:val="0F72E98D"/>
    <w:rsid w:val="0FE59B01"/>
    <w:rsid w:val="0FEEBD01"/>
    <w:rsid w:val="108DF963"/>
    <w:rsid w:val="10CCEAE6"/>
    <w:rsid w:val="10E033B2"/>
    <w:rsid w:val="11291BE7"/>
    <w:rsid w:val="112A59D8"/>
    <w:rsid w:val="11446F82"/>
    <w:rsid w:val="119525E2"/>
    <w:rsid w:val="120371AE"/>
    <w:rsid w:val="12106EA0"/>
    <w:rsid w:val="123B324B"/>
    <w:rsid w:val="1249FB49"/>
    <w:rsid w:val="124C3026"/>
    <w:rsid w:val="127710EE"/>
    <w:rsid w:val="134FDB6C"/>
    <w:rsid w:val="13546F4C"/>
    <w:rsid w:val="13AB2F04"/>
    <w:rsid w:val="13C0239C"/>
    <w:rsid w:val="13C381FB"/>
    <w:rsid w:val="13D40518"/>
    <w:rsid w:val="13DACC9F"/>
    <w:rsid w:val="13F2B730"/>
    <w:rsid w:val="155FB7E5"/>
    <w:rsid w:val="159CEAC9"/>
    <w:rsid w:val="161F4C6E"/>
    <w:rsid w:val="165C841B"/>
    <w:rsid w:val="167ECEDF"/>
    <w:rsid w:val="16DC6697"/>
    <w:rsid w:val="17713C2F"/>
    <w:rsid w:val="17983047"/>
    <w:rsid w:val="1828DAE3"/>
    <w:rsid w:val="182C4197"/>
    <w:rsid w:val="18562FE0"/>
    <w:rsid w:val="186E3230"/>
    <w:rsid w:val="18B25919"/>
    <w:rsid w:val="18B838C1"/>
    <w:rsid w:val="190A2D49"/>
    <w:rsid w:val="191F2D26"/>
    <w:rsid w:val="19613B89"/>
    <w:rsid w:val="19787B36"/>
    <w:rsid w:val="1984585B"/>
    <w:rsid w:val="1A1A8342"/>
    <w:rsid w:val="1AADEA00"/>
    <w:rsid w:val="1B6656D7"/>
    <w:rsid w:val="1B831225"/>
    <w:rsid w:val="1B97F5F5"/>
    <w:rsid w:val="1BC121AD"/>
    <w:rsid w:val="1BCFFA62"/>
    <w:rsid w:val="1C35DB96"/>
    <w:rsid w:val="1C7ABE03"/>
    <w:rsid w:val="1C8371BE"/>
    <w:rsid w:val="1C9B9F33"/>
    <w:rsid w:val="1E54953F"/>
    <w:rsid w:val="1E5B694D"/>
    <w:rsid w:val="1EB30CEE"/>
    <w:rsid w:val="1FA7FB48"/>
    <w:rsid w:val="1FB92CC7"/>
    <w:rsid w:val="1FC3230E"/>
    <w:rsid w:val="20B1DC92"/>
    <w:rsid w:val="210AC986"/>
    <w:rsid w:val="210D3ED8"/>
    <w:rsid w:val="216815F2"/>
    <w:rsid w:val="2203305D"/>
    <w:rsid w:val="2212246D"/>
    <w:rsid w:val="22573431"/>
    <w:rsid w:val="22954C50"/>
    <w:rsid w:val="22A18260"/>
    <w:rsid w:val="22AC80A9"/>
    <w:rsid w:val="22B1ACEA"/>
    <w:rsid w:val="22FCEDF9"/>
    <w:rsid w:val="2349E6BC"/>
    <w:rsid w:val="236E92C7"/>
    <w:rsid w:val="23BDD9AB"/>
    <w:rsid w:val="23CAA60A"/>
    <w:rsid w:val="242378DF"/>
    <w:rsid w:val="2471FA6A"/>
    <w:rsid w:val="2488B0F0"/>
    <w:rsid w:val="259D3C2F"/>
    <w:rsid w:val="25FEBCBF"/>
    <w:rsid w:val="269454A1"/>
    <w:rsid w:val="26AE18C8"/>
    <w:rsid w:val="278B38C1"/>
    <w:rsid w:val="27F77831"/>
    <w:rsid w:val="2830DE19"/>
    <w:rsid w:val="28AE6AD2"/>
    <w:rsid w:val="28BEE000"/>
    <w:rsid w:val="28F4F4E5"/>
    <w:rsid w:val="29231AF9"/>
    <w:rsid w:val="2965A90B"/>
    <w:rsid w:val="2A130482"/>
    <w:rsid w:val="2AA609F1"/>
    <w:rsid w:val="2B528DD6"/>
    <w:rsid w:val="2C8C13DA"/>
    <w:rsid w:val="2C8EEED0"/>
    <w:rsid w:val="2CD07FD1"/>
    <w:rsid w:val="2CD7860A"/>
    <w:rsid w:val="2D5FE1BB"/>
    <w:rsid w:val="2DAB6D8D"/>
    <w:rsid w:val="2DE113BF"/>
    <w:rsid w:val="2DE113ED"/>
    <w:rsid w:val="2E9A422F"/>
    <w:rsid w:val="2F008E35"/>
    <w:rsid w:val="2F78641C"/>
    <w:rsid w:val="2F9152C6"/>
    <w:rsid w:val="301066B9"/>
    <w:rsid w:val="304C2272"/>
    <w:rsid w:val="30731C48"/>
    <w:rsid w:val="307D6F7E"/>
    <w:rsid w:val="31E7E6EE"/>
    <w:rsid w:val="31F7B546"/>
    <w:rsid w:val="32642980"/>
    <w:rsid w:val="3266BBE3"/>
    <w:rsid w:val="32FE3779"/>
    <w:rsid w:val="330FBBF9"/>
    <w:rsid w:val="334C7AE6"/>
    <w:rsid w:val="33506C2B"/>
    <w:rsid w:val="335F3337"/>
    <w:rsid w:val="33D3F642"/>
    <w:rsid w:val="34AD8659"/>
    <w:rsid w:val="34CA49EE"/>
    <w:rsid w:val="3595F081"/>
    <w:rsid w:val="35CB4A3D"/>
    <w:rsid w:val="362989BA"/>
    <w:rsid w:val="3635A728"/>
    <w:rsid w:val="364D1688"/>
    <w:rsid w:val="364DE8A1"/>
    <w:rsid w:val="366631ED"/>
    <w:rsid w:val="3751D5B1"/>
    <w:rsid w:val="37D51E26"/>
    <w:rsid w:val="3817DC67"/>
    <w:rsid w:val="386C8711"/>
    <w:rsid w:val="387A499E"/>
    <w:rsid w:val="38CCF4E1"/>
    <w:rsid w:val="38E54641"/>
    <w:rsid w:val="398B44CA"/>
    <w:rsid w:val="39C57F27"/>
    <w:rsid w:val="3A139C3B"/>
    <w:rsid w:val="3A4AFBB9"/>
    <w:rsid w:val="3AD6E7A6"/>
    <w:rsid w:val="3AFE40A8"/>
    <w:rsid w:val="3B729F70"/>
    <w:rsid w:val="3BCD5FDB"/>
    <w:rsid w:val="3C101F13"/>
    <w:rsid w:val="3CF86D31"/>
    <w:rsid w:val="3D14D14E"/>
    <w:rsid w:val="3D903392"/>
    <w:rsid w:val="3D9416A3"/>
    <w:rsid w:val="3DC2BB4E"/>
    <w:rsid w:val="3E38EC41"/>
    <w:rsid w:val="3F12A2C5"/>
    <w:rsid w:val="3FA93822"/>
    <w:rsid w:val="3FCE93A4"/>
    <w:rsid w:val="3FF7F065"/>
    <w:rsid w:val="4047C2D0"/>
    <w:rsid w:val="40D2F5EF"/>
    <w:rsid w:val="40F2262B"/>
    <w:rsid w:val="410280B0"/>
    <w:rsid w:val="41E0364A"/>
    <w:rsid w:val="42029891"/>
    <w:rsid w:val="429A0923"/>
    <w:rsid w:val="42BD7242"/>
    <w:rsid w:val="430262B8"/>
    <w:rsid w:val="4340755C"/>
    <w:rsid w:val="43B364F1"/>
    <w:rsid w:val="446BEE53"/>
    <w:rsid w:val="451D98A8"/>
    <w:rsid w:val="4559B666"/>
    <w:rsid w:val="45732368"/>
    <w:rsid w:val="45C31235"/>
    <w:rsid w:val="45D448BB"/>
    <w:rsid w:val="46238337"/>
    <w:rsid w:val="463E3641"/>
    <w:rsid w:val="465C809D"/>
    <w:rsid w:val="46BB8318"/>
    <w:rsid w:val="46BD6291"/>
    <w:rsid w:val="46CC088E"/>
    <w:rsid w:val="4720D63F"/>
    <w:rsid w:val="4751B238"/>
    <w:rsid w:val="4765EEA6"/>
    <w:rsid w:val="479F58A3"/>
    <w:rsid w:val="47C73664"/>
    <w:rsid w:val="4803336C"/>
    <w:rsid w:val="4813B106"/>
    <w:rsid w:val="4816452B"/>
    <w:rsid w:val="490021D7"/>
    <w:rsid w:val="49243BA6"/>
    <w:rsid w:val="49462830"/>
    <w:rsid w:val="49D1D6B1"/>
    <w:rsid w:val="4A3C0909"/>
    <w:rsid w:val="4A693E40"/>
    <w:rsid w:val="4A710640"/>
    <w:rsid w:val="4A9413F3"/>
    <w:rsid w:val="4AD766CA"/>
    <w:rsid w:val="4AE1DBC4"/>
    <w:rsid w:val="4B125BFC"/>
    <w:rsid w:val="4BC7DC59"/>
    <w:rsid w:val="4BE91E78"/>
    <w:rsid w:val="4C5CAD4B"/>
    <w:rsid w:val="4CCA4627"/>
    <w:rsid w:val="4D601B2F"/>
    <w:rsid w:val="4D94AAD6"/>
    <w:rsid w:val="4E97DB1C"/>
    <w:rsid w:val="4F92E969"/>
    <w:rsid w:val="4FFD231D"/>
    <w:rsid w:val="500EAFC5"/>
    <w:rsid w:val="503D9D5C"/>
    <w:rsid w:val="50647862"/>
    <w:rsid w:val="50DEA62D"/>
    <w:rsid w:val="5198240F"/>
    <w:rsid w:val="51C2E921"/>
    <w:rsid w:val="51C3EAAF"/>
    <w:rsid w:val="51DDAE6C"/>
    <w:rsid w:val="51F084EF"/>
    <w:rsid w:val="52288CFB"/>
    <w:rsid w:val="52F144CD"/>
    <w:rsid w:val="531AE349"/>
    <w:rsid w:val="534F8E44"/>
    <w:rsid w:val="536DB20B"/>
    <w:rsid w:val="539D3A29"/>
    <w:rsid w:val="53B14A56"/>
    <w:rsid w:val="53C89EDC"/>
    <w:rsid w:val="5495410A"/>
    <w:rsid w:val="55592C51"/>
    <w:rsid w:val="55686FE1"/>
    <w:rsid w:val="559992E7"/>
    <w:rsid w:val="55FEF926"/>
    <w:rsid w:val="56510C29"/>
    <w:rsid w:val="5685484F"/>
    <w:rsid w:val="569D07C0"/>
    <w:rsid w:val="56B97605"/>
    <w:rsid w:val="58E6BBA4"/>
    <w:rsid w:val="5926839A"/>
    <w:rsid w:val="595D42BF"/>
    <w:rsid w:val="59BB4AC9"/>
    <w:rsid w:val="59D1D4E0"/>
    <w:rsid w:val="59EE143E"/>
    <w:rsid w:val="59F70D32"/>
    <w:rsid w:val="5A11B5E4"/>
    <w:rsid w:val="5A921082"/>
    <w:rsid w:val="5A9C730F"/>
    <w:rsid w:val="5AD91049"/>
    <w:rsid w:val="5B10E4BB"/>
    <w:rsid w:val="5BC44C9B"/>
    <w:rsid w:val="5BC45436"/>
    <w:rsid w:val="5BF5EA85"/>
    <w:rsid w:val="5C8C2866"/>
    <w:rsid w:val="5CABF106"/>
    <w:rsid w:val="5CB01B9F"/>
    <w:rsid w:val="5D30C6B3"/>
    <w:rsid w:val="5D4DDA8C"/>
    <w:rsid w:val="5E42EBBE"/>
    <w:rsid w:val="5E527914"/>
    <w:rsid w:val="5E78B4E6"/>
    <w:rsid w:val="5E78CF8C"/>
    <w:rsid w:val="5E8D1959"/>
    <w:rsid w:val="5ED10AAF"/>
    <w:rsid w:val="5F57FB7F"/>
    <w:rsid w:val="5F8EF188"/>
    <w:rsid w:val="6120C598"/>
    <w:rsid w:val="6141D7BF"/>
    <w:rsid w:val="61C7F517"/>
    <w:rsid w:val="61F32607"/>
    <w:rsid w:val="61FC5389"/>
    <w:rsid w:val="62040CF4"/>
    <w:rsid w:val="624B6FE5"/>
    <w:rsid w:val="6308C668"/>
    <w:rsid w:val="63BDA9CF"/>
    <w:rsid w:val="63C8D27A"/>
    <w:rsid w:val="63EBBF63"/>
    <w:rsid w:val="643FE2AE"/>
    <w:rsid w:val="646C8A28"/>
    <w:rsid w:val="64908072"/>
    <w:rsid w:val="64B8592D"/>
    <w:rsid w:val="64C0E15C"/>
    <w:rsid w:val="64D80B58"/>
    <w:rsid w:val="64E45A42"/>
    <w:rsid w:val="656A667A"/>
    <w:rsid w:val="65921DA4"/>
    <w:rsid w:val="6596D44F"/>
    <w:rsid w:val="65AAC5F8"/>
    <w:rsid w:val="65EB33F9"/>
    <w:rsid w:val="65F12A6B"/>
    <w:rsid w:val="66DE51DC"/>
    <w:rsid w:val="66E4FA25"/>
    <w:rsid w:val="66FBBDF1"/>
    <w:rsid w:val="67556266"/>
    <w:rsid w:val="67C299D2"/>
    <w:rsid w:val="67CB4767"/>
    <w:rsid w:val="67DEA564"/>
    <w:rsid w:val="683C035E"/>
    <w:rsid w:val="6883CA3D"/>
    <w:rsid w:val="6885F387"/>
    <w:rsid w:val="68C84120"/>
    <w:rsid w:val="68D72848"/>
    <w:rsid w:val="691F97F6"/>
    <w:rsid w:val="69412D5B"/>
    <w:rsid w:val="6976944A"/>
    <w:rsid w:val="69D2EEF4"/>
    <w:rsid w:val="69E2B571"/>
    <w:rsid w:val="6A491A22"/>
    <w:rsid w:val="6A494FD2"/>
    <w:rsid w:val="6AC25B49"/>
    <w:rsid w:val="6BD5FB95"/>
    <w:rsid w:val="6BF44014"/>
    <w:rsid w:val="6CE81BE6"/>
    <w:rsid w:val="6CEFDAF9"/>
    <w:rsid w:val="6D8191B2"/>
    <w:rsid w:val="6DF809FE"/>
    <w:rsid w:val="6E143D49"/>
    <w:rsid w:val="6F250FAA"/>
    <w:rsid w:val="6F7B0515"/>
    <w:rsid w:val="700C5615"/>
    <w:rsid w:val="70C866AA"/>
    <w:rsid w:val="70F773AC"/>
    <w:rsid w:val="714FBBD4"/>
    <w:rsid w:val="715C6B05"/>
    <w:rsid w:val="71A2500B"/>
    <w:rsid w:val="72B5D950"/>
    <w:rsid w:val="72C35B11"/>
    <w:rsid w:val="72E4D4B2"/>
    <w:rsid w:val="7394947D"/>
    <w:rsid w:val="73A7A8D9"/>
    <w:rsid w:val="744BEBF1"/>
    <w:rsid w:val="74B584BB"/>
    <w:rsid w:val="75A7E357"/>
    <w:rsid w:val="75AA1FE9"/>
    <w:rsid w:val="75C06733"/>
    <w:rsid w:val="75F23373"/>
    <w:rsid w:val="760653CC"/>
    <w:rsid w:val="76224225"/>
    <w:rsid w:val="76889DF3"/>
    <w:rsid w:val="76DDB6BC"/>
    <w:rsid w:val="76F1B1A2"/>
    <w:rsid w:val="77AF14FC"/>
    <w:rsid w:val="77B2ACFA"/>
    <w:rsid w:val="780F5D19"/>
    <w:rsid w:val="78256DD3"/>
    <w:rsid w:val="78952C1B"/>
    <w:rsid w:val="78E5F642"/>
    <w:rsid w:val="7911EB85"/>
    <w:rsid w:val="7983C029"/>
    <w:rsid w:val="7B6DB1C8"/>
    <w:rsid w:val="7BAC51FC"/>
    <w:rsid w:val="7BDB6A27"/>
    <w:rsid w:val="7C49DFE3"/>
    <w:rsid w:val="7C85553C"/>
    <w:rsid w:val="7CEF7CCD"/>
    <w:rsid w:val="7D3CE699"/>
    <w:rsid w:val="7D75D5B5"/>
    <w:rsid w:val="7E27A3DC"/>
    <w:rsid w:val="7E29B397"/>
    <w:rsid w:val="7E63FA9D"/>
    <w:rsid w:val="7F13D2EF"/>
    <w:rsid w:val="7F8ED754"/>
    <w:rsid w:val="7FBC9F45"/>
    <w:rsid w:val="7FC7D677"/>
    <w:rsid w:val="7FD12E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9B0221"/>
  <w15:chartTrackingRefBased/>
  <w15:docId w15:val="{E0CA05DC-78AF-46F6-AA9D-396413DA8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115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E115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E115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E115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115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115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115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115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115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E115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E115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E115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E115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115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115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115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115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1155"/>
    <w:rPr>
      <w:rFonts w:eastAsiaTheme="majorEastAsia" w:cstheme="majorBidi"/>
      <w:color w:val="272727" w:themeColor="text1" w:themeTint="D8"/>
    </w:rPr>
  </w:style>
  <w:style w:type="paragraph" w:styleId="Title">
    <w:name w:val="Title"/>
    <w:basedOn w:val="Normal"/>
    <w:next w:val="Normal"/>
    <w:link w:val="TitleChar"/>
    <w:uiPriority w:val="10"/>
    <w:qFormat/>
    <w:rsid w:val="007E115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115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115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115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1155"/>
    <w:pPr>
      <w:spacing w:before="160"/>
      <w:jc w:val="center"/>
    </w:pPr>
    <w:rPr>
      <w:i/>
      <w:iCs/>
      <w:color w:val="404040" w:themeColor="text1" w:themeTint="BF"/>
    </w:rPr>
  </w:style>
  <w:style w:type="character" w:customStyle="1" w:styleId="QuoteChar">
    <w:name w:val="Quote Char"/>
    <w:basedOn w:val="DefaultParagraphFont"/>
    <w:link w:val="Quote"/>
    <w:uiPriority w:val="29"/>
    <w:rsid w:val="007E1155"/>
    <w:rPr>
      <w:i/>
      <w:iCs/>
      <w:color w:val="404040" w:themeColor="text1" w:themeTint="BF"/>
    </w:rPr>
  </w:style>
  <w:style w:type="paragraph" w:styleId="ListParagraph">
    <w:name w:val="List Paragraph"/>
    <w:basedOn w:val="Normal"/>
    <w:uiPriority w:val="34"/>
    <w:qFormat/>
    <w:rsid w:val="007E1155"/>
    <w:pPr>
      <w:ind w:left="720"/>
      <w:contextualSpacing/>
    </w:pPr>
  </w:style>
  <w:style w:type="character" w:styleId="IntenseEmphasis">
    <w:name w:val="Intense Emphasis"/>
    <w:basedOn w:val="DefaultParagraphFont"/>
    <w:uiPriority w:val="21"/>
    <w:qFormat/>
    <w:rsid w:val="007E1155"/>
    <w:rPr>
      <w:i/>
      <w:iCs/>
      <w:color w:val="0F4761" w:themeColor="accent1" w:themeShade="BF"/>
    </w:rPr>
  </w:style>
  <w:style w:type="paragraph" w:styleId="IntenseQuote">
    <w:name w:val="Intense Quote"/>
    <w:basedOn w:val="Normal"/>
    <w:next w:val="Normal"/>
    <w:link w:val="IntenseQuoteChar"/>
    <w:uiPriority w:val="30"/>
    <w:qFormat/>
    <w:rsid w:val="007E115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1155"/>
    <w:rPr>
      <w:i/>
      <w:iCs/>
      <w:color w:val="0F4761" w:themeColor="accent1" w:themeShade="BF"/>
    </w:rPr>
  </w:style>
  <w:style w:type="character" w:styleId="IntenseReference">
    <w:name w:val="Intense Reference"/>
    <w:basedOn w:val="DefaultParagraphFont"/>
    <w:uiPriority w:val="32"/>
    <w:qFormat/>
    <w:rsid w:val="007E1155"/>
    <w:rPr>
      <w:b/>
      <w:bCs/>
      <w:smallCaps/>
      <w:color w:val="0F4761" w:themeColor="accent1" w:themeShade="BF"/>
      <w:spacing w:val="5"/>
    </w:rPr>
  </w:style>
  <w:style w:type="paragraph" w:styleId="Header">
    <w:name w:val="header"/>
    <w:basedOn w:val="Normal"/>
    <w:link w:val="HeaderChar"/>
    <w:uiPriority w:val="99"/>
    <w:unhideWhenUsed/>
    <w:rsid w:val="007E1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155"/>
  </w:style>
  <w:style w:type="paragraph" w:styleId="Footer">
    <w:name w:val="footer"/>
    <w:basedOn w:val="Normal"/>
    <w:link w:val="FooterChar"/>
    <w:uiPriority w:val="99"/>
    <w:unhideWhenUsed/>
    <w:qFormat/>
    <w:rsid w:val="007E1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155"/>
  </w:style>
  <w:style w:type="paragraph" w:styleId="NormalWeb">
    <w:name w:val="Normal (Web)"/>
    <w:basedOn w:val="Normal"/>
    <w:uiPriority w:val="99"/>
    <w:semiHidden/>
    <w:unhideWhenUsed/>
    <w:rsid w:val="007E115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20B1DC9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2639113">
      <w:bodyDiv w:val="1"/>
      <w:marLeft w:val="0"/>
      <w:marRight w:val="0"/>
      <w:marTop w:val="0"/>
      <w:marBottom w:val="0"/>
      <w:divBdr>
        <w:top w:val="none" w:sz="0" w:space="0" w:color="auto"/>
        <w:left w:val="none" w:sz="0" w:space="0" w:color="auto"/>
        <w:bottom w:val="none" w:sz="0" w:space="0" w:color="auto"/>
        <w:right w:val="none" w:sz="0" w:space="0" w:color="auto"/>
      </w:divBdr>
    </w:div>
    <w:div w:id="389886507">
      <w:bodyDiv w:val="1"/>
      <w:marLeft w:val="0"/>
      <w:marRight w:val="0"/>
      <w:marTop w:val="0"/>
      <w:marBottom w:val="0"/>
      <w:divBdr>
        <w:top w:val="none" w:sz="0" w:space="0" w:color="auto"/>
        <w:left w:val="none" w:sz="0" w:space="0" w:color="auto"/>
        <w:bottom w:val="none" w:sz="0" w:space="0" w:color="auto"/>
        <w:right w:val="none" w:sz="0" w:space="0" w:color="auto"/>
      </w:divBdr>
    </w:div>
    <w:div w:id="496119948">
      <w:bodyDiv w:val="1"/>
      <w:marLeft w:val="0"/>
      <w:marRight w:val="0"/>
      <w:marTop w:val="0"/>
      <w:marBottom w:val="0"/>
      <w:divBdr>
        <w:top w:val="none" w:sz="0" w:space="0" w:color="auto"/>
        <w:left w:val="none" w:sz="0" w:space="0" w:color="auto"/>
        <w:bottom w:val="none" w:sz="0" w:space="0" w:color="auto"/>
        <w:right w:val="none" w:sz="0" w:space="0" w:color="auto"/>
      </w:divBdr>
    </w:div>
    <w:div w:id="1261061488">
      <w:bodyDiv w:val="1"/>
      <w:marLeft w:val="0"/>
      <w:marRight w:val="0"/>
      <w:marTop w:val="0"/>
      <w:marBottom w:val="0"/>
      <w:divBdr>
        <w:top w:val="none" w:sz="0" w:space="0" w:color="auto"/>
        <w:left w:val="none" w:sz="0" w:space="0" w:color="auto"/>
        <w:bottom w:val="none" w:sz="0" w:space="0" w:color="auto"/>
        <w:right w:val="none" w:sz="0" w:space="0" w:color="auto"/>
      </w:divBdr>
    </w:div>
    <w:div w:id="1319000534">
      <w:bodyDiv w:val="1"/>
      <w:marLeft w:val="0"/>
      <w:marRight w:val="0"/>
      <w:marTop w:val="0"/>
      <w:marBottom w:val="0"/>
      <w:divBdr>
        <w:top w:val="none" w:sz="0" w:space="0" w:color="auto"/>
        <w:left w:val="none" w:sz="0" w:space="0" w:color="auto"/>
        <w:bottom w:val="none" w:sz="0" w:space="0" w:color="auto"/>
        <w:right w:val="none" w:sz="0" w:space="0" w:color="auto"/>
      </w:divBdr>
    </w:div>
    <w:div w:id="1487236530">
      <w:bodyDiv w:val="1"/>
      <w:marLeft w:val="0"/>
      <w:marRight w:val="0"/>
      <w:marTop w:val="0"/>
      <w:marBottom w:val="0"/>
      <w:divBdr>
        <w:top w:val="none" w:sz="0" w:space="0" w:color="auto"/>
        <w:left w:val="none" w:sz="0" w:space="0" w:color="auto"/>
        <w:bottom w:val="none" w:sz="0" w:space="0" w:color="auto"/>
        <w:right w:val="none" w:sz="0" w:space="0" w:color="auto"/>
      </w:divBdr>
    </w:div>
    <w:div w:id="1533573459">
      <w:bodyDiv w:val="1"/>
      <w:marLeft w:val="0"/>
      <w:marRight w:val="0"/>
      <w:marTop w:val="0"/>
      <w:marBottom w:val="0"/>
      <w:divBdr>
        <w:top w:val="none" w:sz="0" w:space="0" w:color="auto"/>
        <w:left w:val="none" w:sz="0" w:space="0" w:color="auto"/>
        <w:bottom w:val="none" w:sz="0" w:space="0" w:color="auto"/>
        <w:right w:val="none" w:sz="0" w:space="0" w:color="auto"/>
      </w:divBdr>
    </w:div>
    <w:div w:id="1582638178">
      <w:bodyDiv w:val="1"/>
      <w:marLeft w:val="0"/>
      <w:marRight w:val="0"/>
      <w:marTop w:val="0"/>
      <w:marBottom w:val="0"/>
      <w:divBdr>
        <w:top w:val="none" w:sz="0" w:space="0" w:color="auto"/>
        <w:left w:val="none" w:sz="0" w:space="0" w:color="auto"/>
        <w:bottom w:val="none" w:sz="0" w:space="0" w:color="auto"/>
        <w:right w:val="none" w:sz="0" w:space="0" w:color="auto"/>
      </w:divBdr>
    </w:div>
    <w:div w:id="1777367682">
      <w:bodyDiv w:val="1"/>
      <w:marLeft w:val="0"/>
      <w:marRight w:val="0"/>
      <w:marTop w:val="0"/>
      <w:marBottom w:val="0"/>
      <w:divBdr>
        <w:top w:val="none" w:sz="0" w:space="0" w:color="auto"/>
        <w:left w:val="none" w:sz="0" w:space="0" w:color="auto"/>
        <w:bottom w:val="none" w:sz="0" w:space="0" w:color="auto"/>
        <w:right w:val="none" w:sz="0" w:space="0" w:color="auto"/>
      </w:divBdr>
    </w:div>
    <w:div w:id="18502132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C28B7E3E7B4CBCB936F84B403C5B66"/>
        <w:category>
          <w:name w:val="General"/>
          <w:gallery w:val="placeholder"/>
        </w:category>
        <w:types>
          <w:type w:val="bbPlcHdr"/>
        </w:types>
        <w:behaviors>
          <w:behavior w:val="content"/>
        </w:behaviors>
        <w:guid w:val="{5CE8E4AF-E846-4438-B8C4-F20332C9D694}"/>
      </w:docPartPr>
      <w:docPartBody>
        <w:p w:rsidR="00383FD8" w:rsidRDefault="00383FD8" w:rsidP="00383FD8">
          <w:pPr>
            <w:pStyle w:val="C4C28B7E3E7B4CBCB936F84B403C5B66"/>
          </w:pPr>
          <w:r>
            <w:rPr>
              <w:color w:val="404040" w:themeColor="text1" w:themeTint="BF"/>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3FD8"/>
    <w:rsid w:val="00383FD8"/>
    <w:rsid w:val="00391CC7"/>
    <w:rsid w:val="0044438D"/>
    <w:rsid w:val="005D7268"/>
    <w:rsid w:val="00702309"/>
    <w:rsid w:val="00C702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C28B7E3E7B4CBCB936F84B403C5B66">
    <w:name w:val="C4C28B7E3E7B4CBCB936F84B403C5B66"/>
    <w:rsid w:val="00383FD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144d8b64-20a1-4713-876a-872c4c608b2e">
      <Terms xmlns="http://schemas.microsoft.com/office/infopath/2007/PartnerControls"/>
    </lcf76f155ced4ddcb4097134ff3c332f>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585EC486DCD6D4E957F9A81D80ECDEC" ma:contentTypeVersion="10" ma:contentTypeDescription="Create a new document." ma:contentTypeScope="" ma:versionID="5db8dffeded354ee0bfc9b54805754d0">
  <xsd:schema xmlns:xsd="http://www.w3.org/2001/XMLSchema" xmlns:xs="http://www.w3.org/2001/XMLSchema" xmlns:p="http://schemas.microsoft.com/office/2006/metadata/properties" xmlns:ns2="144d8b64-20a1-4713-876a-872c4c608b2e" targetNamespace="http://schemas.microsoft.com/office/2006/metadata/properties" ma:root="true" ma:fieldsID="dfca8040a2c714571dd52edd0674f329" ns2:_="">
    <xsd:import namespace="144d8b64-20a1-4713-876a-872c4c608b2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2:lcf76f155ced4ddcb4097134ff3c332f"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44d8b64-20a1-4713-876a-872c4c608b2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0D0AE4C-48DF-468B-A7D9-7AD26F9511CD}">
  <ds:schemaRefs>
    <ds:schemaRef ds:uri="http://schemas.microsoft.com/office/2006/metadata/properties"/>
    <ds:schemaRef ds:uri="http://schemas.microsoft.com/office/infopath/2007/PartnerControls"/>
    <ds:schemaRef ds:uri="144d8b64-20a1-4713-876a-872c4c608b2e"/>
  </ds:schemaRefs>
</ds:datastoreItem>
</file>

<file path=customXml/itemProps2.xml><?xml version="1.0" encoding="utf-8"?>
<ds:datastoreItem xmlns:ds="http://schemas.openxmlformats.org/officeDocument/2006/customXml" ds:itemID="{FB4C0C88-D5B1-4318-99A5-BA1CCCAE17A5}">
  <ds:schemaRefs>
    <ds:schemaRef ds:uri="http://schemas.microsoft.com/sharepoint/v3/contenttype/forms"/>
  </ds:schemaRefs>
</ds:datastoreItem>
</file>

<file path=customXml/itemProps3.xml><?xml version="1.0" encoding="utf-8"?>
<ds:datastoreItem xmlns:ds="http://schemas.openxmlformats.org/officeDocument/2006/customXml" ds:itemID="{AB95B24E-64EC-4143-9DAF-F5D661916F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44d8b64-20a1-4713-876a-872c4c608b2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646</Words>
  <Characters>3685</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Foundation Substantiation (Shalom Joseph)</dc:title>
  <dc:subject/>
  <dc:creator>James, Max</dc:creator>
  <cp:keywords/>
  <dc:description/>
  <cp:lastModifiedBy>Shalom Joseph</cp:lastModifiedBy>
  <cp:revision>2</cp:revision>
  <dcterms:created xsi:type="dcterms:W3CDTF">2025-05-10T21:09:00Z</dcterms:created>
  <dcterms:modified xsi:type="dcterms:W3CDTF">2025-05-10T21:09:00Z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0x0101005585EC486DCD6D4E957F9A81D80ECDEC</vt:lpwstr>
  </property>
  <property fmtid="{D5CDD505-2E9C-101B-9397-08002B2CF9AE}" pid="3" name="MediaServiceImageTags">
    <vt:lpwstr/>
  </property>
</Properties>
</file>