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spacing w:line="360" w:lineRule="auto"/>
        <w:rPr>
          <w:rFonts w:hint="default" w:ascii="Times New Roman" w:hAnsi="Times New Roman" w:cs="Times New Roman"/>
          <w:b/>
          <w:bCs/>
          <w:sz w:val="28"/>
          <w:szCs w:val="28"/>
        </w:rPr>
      </w:pPr>
      <w:r>
        <w:rPr>
          <w:rFonts w:hint="default" w:ascii="Times New Roman" w:hAnsi="Times New Roman" w:cs="Times New Roman"/>
          <w:b/>
          <w:bCs/>
          <w:sz w:val="28"/>
          <w:szCs w:val="28"/>
        </w:rPr>
        <w:t>Reference List</w:t>
      </w:r>
    </w:p>
    <w:p>
      <w:pPr>
        <w:spacing w:line="360" w:lineRule="auto"/>
        <w:rPr>
          <w:rFonts w:hint="default" w:ascii="Times New Roman" w:hAnsi="Times New Roman" w:cs="Times New Roman"/>
          <w:b/>
          <w:bCs/>
          <w:sz w:val="28"/>
          <w:szCs w:val="28"/>
        </w:rPr>
      </w:pPr>
    </w:p>
    <w:p>
      <w:pPr>
        <w:spacing w:line="360" w:lineRule="auto"/>
        <w:rPr>
          <w:rFonts w:hint="default" w:ascii="Times New Roman" w:hAnsi="Times New Roman" w:cs="Times New Roman"/>
          <w:sz w:val="24"/>
          <w:szCs w:val="24"/>
        </w:rPr>
      </w:pPr>
    </w:p>
    <w:p>
      <w:pPr>
        <w:numPr>
          <w:ilvl w:val="0"/>
          <w:numId w:val="1"/>
        </w:numPr>
        <w:spacing w:line="360" w:lineRule="auto"/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>Bronfenbrenner, U. (1979). The Ecology of Human Development. Harvard University Press.</w:t>
      </w:r>
    </w:p>
    <w:p>
      <w:pPr>
        <w:numPr>
          <w:numId w:val="0"/>
        </w:numPr>
        <w:spacing w:line="360" w:lineRule="auto"/>
        <w:rPr>
          <w:rFonts w:hint="default" w:ascii="Times New Roman" w:hAnsi="Times New Roman" w:cs="Times New Roman"/>
          <w:sz w:val="24"/>
          <w:szCs w:val="24"/>
        </w:rPr>
      </w:pPr>
    </w:p>
    <w:p>
      <w:pPr>
        <w:numPr>
          <w:ilvl w:val="0"/>
          <w:numId w:val="1"/>
        </w:numPr>
        <w:spacing w:line="360" w:lineRule="auto"/>
        <w:ind w:left="0" w:leftChars="0" w:firstLine="0" w:firstLineChars="0"/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>Edwards, J. (2020). Is your school one that puts families and communities at the heart of its work?</w:t>
      </w:r>
    </w:p>
    <w:p>
      <w:pPr>
        <w:numPr>
          <w:numId w:val="0"/>
        </w:numPr>
        <w:spacing w:line="360" w:lineRule="auto"/>
        <w:ind w:leftChars="0"/>
        <w:rPr>
          <w:rFonts w:hint="default" w:ascii="Times New Roman" w:hAnsi="Times New Roman" w:cs="Times New Roman"/>
          <w:sz w:val="24"/>
          <w:szCs w:val="24"/>
        </w:rPr>
      </w:pPr>
    </w:p>
    <w:p>
      <w:pPr>
        <w:numPr>
          <w:ilvl w:val="0"/>
          <w:numId w:val="1"/>
        </w:numPr>
        <w:spacing w:line="360" w:lineRule="auto"/>
        <w:ind w:left="0" w:leftChars="0" w:firstLine="0" w:firstLineChars="0"/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>Egan, D. (2013). Poverty and Low Educational Achievement in Wales: Student, Family and Community Interventions.</w:t>
      </w:r>
    </w:p>
    <w:p>
      <w:pPr>
        <w:numPr>
          <w:numId w:val="0"/>
        </w:numPr>
        <w:spacing w:line="360" w:lineRule="auto"/>
        <w:ind w:leftChars="0"/>
        <w:rPr>
          <w:rFonts w:hint="default" w:ascii="Times New Roman" w:hAnsi="Times New Roman" w:cs="Times New Roman"/>
          <w:sz w:val="24"/>
          <w:szCs w:val="24"/>
        </w:rPr>
      </w:pPr>
    </w:p>
    <w:p>
      <w:pPr>
        <w:numPr>
          <w:ilvl w:val="0"/>
          <w:numId w:val="1"/>
        </w:numPr>
        <w:spacing w:line="360" w:lineRule="auto"/>
        <w:ind w:left="0" w:leftChars="0" w:firstLine="0" w:firstLineChars="0"/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>Education Endowment Foundation. (n.d.). Working with Parents to Support Children</w:t>
      </w:r>
      <w:r>
        <w:rPr>
          <w:rFonts w:hint="default" w:ascii="Times New Roman" w:hAnsi="Times New Roman" w:cs="Times New Roman"/>
          <w:sz w:val="24"/>
          <w:szCs w:val="24"/>
          <w:lang w:val="en-GB"/>
        </w:rPr>
        <w:t>’</w:t>
      </w:r>
      <w:r>
        <w:rPr>
          <w:rFonts w:hint="default" w:ascii="Times New Roman" w:hAnsi="Times New Roman" w:cs="Times New Roman"/>
          <w:sz w:val="24"/>
          <w:szCs w:val="24"/>
        </w:rPr>
        <w:t>s Learning. Retrieved from</w:t>
      </w:r>
      <w:r>
        <w:rPr>
          <w:rFonts w:hint="default" w:ascii="Times New Roman" w:hAnsi="Times New Roman" w:cs="Times New Roman"/>
          <w:sz w:val="24"/>
          <w:szCs w:val="24"/>
          <w:lang w:val="en-GB"/>
        </w:rPr>
        <w:t xml:space="preserve"> </w:t>
      </w:r>
      <w:r>
        <w:rPr>
          <w:rFonts w:hint="default" w:ascii="Times New Roman" w:hAnsi="Times New Roman" w:cs="Times New Roman"/>
          <w:sz w:val="24"/>
          <w:szCs w:val="24"/>
        </w:rPr>
        <w:fldChar w:fldCharType="begin"/>
      </w:r>
      <w:r>
        <w:rPr>
          <w:rFonts w:hint="default" w:ascii="Times New Roman" w:hAnsi="Times New Roman" w:cs="Times New Roman"/>
          <w:sz w:val="24"/>
          <w:szCs w:val="24"/>
        </w:rPr>
        <w:instrText xml:space="preserve"> HYPERLINK "https://educationendowmentfoundation.org.uk/public/files/Public" </w:instrText>
      </w:r>
      <w:r>
        <w:rPr>
          <w:rFonts w:hint="default" w:ascii="Times New Roman" w:hAnsi="Times New Roman" w:cs="Times New Roman"/>
          <w:sz w:val="24"/>
          <w:szCs w:val="24"/>
        </w:rPr>
        <w:fldChar w:fldCharType="separate"/>
      </w:r>
      <w:r>
        <w:rPr>
          <w:rStyle w:val="4"/>
          <w:rFonts w:hint="default" w:ascii="Times New Roman" w:hAnsi="Times New Roman" w:cs="Times New Roman"/>
          <w:sz w:val="24"/>
          <w:szCs w:val="24"/>
        </w:rPr>
        <w:t>https://educationendowmentfoundation.org.uk/public/files/Public</w:t>
      </w:r>
      <w:r>
        <w:rPr>
          <w:rFonts w:hint="default" w:ascii="Times New Roman" w:hAnsi="Times New Roman" w:cs="Times New Roman"/>
          <w:sz w:val="24"/>
          <w:szCs w:val="24"/>
        </w:rPr>
        <w:fldChar w:fldCharType="end"/>
      </w:r>
    </w:p>
    <w:p>
      <w:pPr>
        <w:numPr>
          <w:numId w:val="0"/>
        </w:numPr>
        <w:spacing w:line="360" w:lineRule="auto"/>
        <w:ind w:leftChars="0"/>
        <w:rPr>
          <w:rFonts w:hint="default" w:ascii="Times New Roman" w:hAnsi="Times New Roman" w:cs="Times New Roman"/>
          <w:sz w:val="24"/>
          <w:szCs w:val="24"/>
        </w:rPr>
      </w:pPr>
    </w:p>
    <w:p>
      <w:pPr>
        <w:numPr>
          <w:ilvl w:val="0"/>
          <w:numId w:val="1"/>
        </w:numPr>
        <w:spacing w:line="360" w:lineRule="auto"/>
        <w:ind w:left="0" w:leftChars="0" w:firstLine="0" w:firstLineChars="0"/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>Goodall, J. &amp; Montgomery, C. (2014). Parental involvement to parental engagement: a continuum, Educational Review, 66:4, 399-410, DOI: 10.1080/00131911.2013.781576</w:t>
      </w:r>
    </w:p>
    <w:p>
      <w:pPr>
        <w:numPr>
          <w:numId w:val="0"/>
        </w:numPr>
        <w:spacing w:line="360" w:lineRule="auto"/>
        <w:ind w:leftChars="0"/>
        <w:rPr>
          <w:rFonts w:hint="default" w:ascii="Times New Roman" w:hAnsi="Times New Roman" w:cs="Times New Roman"/>
          <w:sz w:val="24"/>
          <w:szCs w:val="24"/>
        </w:rPr>
      </w:pPr>
    </w:p>
    <w:p>
      <w:pPr>
        <w:numPr>
          <w:ilvl w:val="0"/>
          <w:numId w:val="1"/>
        </w:numPr>
        <w:spacing w:line="360" w:lineRule="auto"/>
        <w:ind w:left="0" w:leftChars="0" w:firstLine="0" w:firstLineChars="0"/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>Public Policy Service for Wales. (2016). Increasing the Use of School Facilities.</w:t>
      </w:r>
    </w:p>
    <w:p>
      <w:pPr>
        <w:numPr>
          <w:numId w:val="0"/>
        </w:numPr>
        <w:spacing w:line="360" w:lineRule="auto"/>
        <w:ind w:leftChars="0"/>
        <w:rPr>
          <w:rFonts w:hint="default" w:ascii="Times New Roman" w:hAnsi="Times New Roman" w:cs="Times New Roman"/>
          <w:sz w:val="24"/>
          <w:szCs w:val="24"/>
        </w:rPr>
      </w:pPr>
      <w:bookmarkStart w:id="0" w:name="_GoBack"/>
      <w:bookmarkEnd w:id="0"/>
    </w:p>
    <w:p>
      <w:pPr>
        <w:numPr>
          <w:ilvl w:val="0"/>
          <w:numId w:val="1"/>
        </w:numPr>
        <w:spacing w:line="360" w:lineRule="auto"/>
        <w:ind w:left="0" w:leftChars="0" w:firstLine="0" w:firstLineChars="0"/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>Welsh Government. (2020). Curriculum for Wales: The journey to 2022. Retrieved from https://gov.wales/curriculum-wales-journey-2022</w:t>
      </w:r>
    </w:p>
    <w:sectPr>
      <w:pgSz w:w="11906" w:h="16838"/>
      <w:pgMar w:top="1440" w:right="1800" w:bottom="1440" w:left="1800" w:header="720" w:footer="720" w:gutter="0"/>
      <w:cols w:space="720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Segoe UI">
    <w:panose1 w:val="020B0502040204020203"/>
    <w:charset w:val="00"/>
    <w:family w:val="auto"/>
    <w:pitch w:val="default"/>
    <w:sig w:usb0="E4002EFF" w:usb1="C000E47F" w:usb2="00000009" w:usb3="00000000" w:csb0="2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4B4BB7D1"/>
    <w:multiLevelType w:val="singleLevel"/>
    <w:tmpl w:val="4B4BB7D1"/>
    <w:lvl w:ilvl="0" w:tentative="0">
      <w:start w:val="1"/>
      <w:numFmt w:val="decimal"/>
      <w:suff w:val="space"/>
      <w:lvlText w:val="%1."/>
      <w:lvlJc w:val="left"/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57"/>
  <w:embedSystemFonts/>
  <w:bordersDoNotSurroundHeader w:val="0"/>
  <w:bordersDoNotSurroundFooter w:val="0"/>
  <w:documentProtection w:enforcement="0"/>
  <w:defaultTabStop w:val="720"/>
  <w:drawingGridVerticalSpacing w:val="156"/>
  <w:displayHorizontalDrawingGridEvery w:val="1"/>
  <w:displayVerticalDrawingGridEvery w:val="1"/>
  <w:noPunctuationKerning w:val="1"/>
  <w:characterSpacingControl w:val="doNotCompress"/>
  <w:compat>
    <w:spaceForUL/>
    <w:doNotLeaveBackslashAlone/>
    <w:ulTrailSpace/>
    <w:doNotExpandShiftReturn/>
    <w:adjustLineHeightInTable/>
    <w:doNotWrapTextWithPunct/>
    <w:doNotUseEastAsianBreakRules/>
    <w:useFELayout/>
    <w:doNotUseIndentAsNumberingTabStop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219A7888"/>
    <w:rsid w:val="219A78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rPr>
      <w:rFonts w:asciiTheme="minorHAnsi" w:hAnsiTheme="minorHAnsi" w:eastAsiaTheme="minorEastAsia" w:cstheme="minorBidi"/>
      <w:lang w:val="en-US" w:eastAsia="zh-CN" w:bidi="ar-SA"/>
    </w:rPr>
  </w:style>
  <w:style w:type="character" w:default="1" w:styleId="2">
    <w:name w:val="Default Paragraph Font"/>
    <w:semiHidden/>
    <w:uiPriority w:val="0"/>
  </w:style>
  <w:style w:type="table" w:default="1" w:styleId="3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4">
    <w:name w:val="Hyperlink"/>
    <w:basedOn w:val="2"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numbering" Target="numbering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1</TotalTime>
  <ScaleCrop>false</ScaleCrop>
  <LinksUpToDate>false</LinksUpToDate>
  <CharactersWithSpaces>0</CharactersWithSpaces>
  <Application>WPS Office_11.2.0.11516_F1E327BC-269C-435d-A152-05C5408002CA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2023-04-15T17:53:00Z</dcterms:created>
  <dc:creator>Munkit Kit</dc:creator>
  <cp:lastModifiedBy>Munkit Kit</cp:lastModifiedBy>
  <dcterms:modified xsi:type="dcterms:W3CDTF">2023-04-15T17:54:47Z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2057-11.2.0.11516</vt:lpwstr>
  </property>
  <property fmtid="{D5CDD505-2E9C-101B-9397-08002B2CF9AE}" pid="3" name="ICV">
    <vt:lpwstr>694630C286694AB5BC19DE2F76EDE719</vt:lpwstr>
  </property>
</Properties>
</file>