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25B5" w:rsidRPr="00414C30" w:rsidRDefault="005B6B59" w:rsidP="002F5A2F">
      <w:pPr>
        <w:rPr>
          <w:rFonts w:ascii="Times New Roman" w:hAnsi="Times New Roman" w:cs="Times New Roman"/>
          <w:sz w:val="40"/>
          <w:szCs w:val="40"/>
        </w:rPr>
      </w:pPr>
      <w:r w:rsidRPr="00414C30">
        <w:rPr>
          <w:rFonts w:ascii="Times New Roman" w:hAnsi="Times New Roman" w:cs="Times New Roman"/>
          <w:sz w:val="40"/>
          <w:szCs w:val="40"/>
        </w:rPr>
        <w:t xml:space="preserve">                               </w:t>
      </w:r>
      <w:bookmarkStart w:id="0" w:name="_GoBack"/>
      <w:bookmarkEnd w:id="0"/>
    </w:p>
    <w:p w:rsidR="002F5A2F" w:rsidRPr="00414C30" w:rsidRDefault="002F5A2F" w:rsidP="002F5A2F">
      <w:pPr>
        <w:rPr>
          <w:rFonts w:ascii="Times New Roman" w:hAnsi="Times New Roman" w:cs="Times New Roman"/>
          <w:bCs/>
          <w:sz w:val="32"/>
          <w:szCs w:val="32"/>
          <w:shd w:val="clear" w:color="auto" w:fill="FFFFFF"/>
        </w:rPr>
      </w:pPr>
      <w:r w:rsidRPr="00414C30">
        <w:rPr>
          <w:rFonts w:ascii="Times New Roman" w:hAnsi="Times New Roman" w:cs="Times New Roman"/>
          <w:sz w:val="32"/>
          <w:szCs w:val="32"/>
        </w:rPr>
        <w:t xml:space="preserve"> The ‘Dream of the Rood’ </w:t>
      </w:r>
      <w:r w:rsidR="005125B5" w:rsidRPr="00414C30">
        <w:rPr>
          <w:rFonts w:ascii="Times New Roman" w:hAnsi="Times New Roman" w:cs="Times New Roman"/>
          <w:sz w:val="32"/>
          <w:szCs w:val="32"/>
        </w:rPr>
        <w:t>although only 156 lines long is regarded as one of the most important and oldest pieces of old Englis</w:t>
      </w:r>
      <w:r w:rsidR="00655B3B" w:rsidRPr="00414C30">
        <w:rPr>
          <w:rFonts w:ascii="Times New Roman" w:hAnsi="Times New Roman" w:cs="Times New Roman"/>
          <w:sz w:val="32"/>
          <w:szCs w:val="32"/>
        </w:rPr>
        <w:t>h</w:t>
      </w:r>
      <w:r w:rsidR="005125B5" w:rsidRPr="00414C30">
        <w:rPr>
          <w:rFonts w:ascii="Times New Roman" w:hAnsi="Times New Roman" w:cs="Times New Roman"/>
          <w:sz w:val="32"/>
          <w:szCs w:val="32"/>
        </w:rPr>
        <w:t xml:space="preserve"> literature.</w:t>
      </w:r>
      <w:r w:rsidR="00247FC2" w:rsidRPr="00414C30">
        <w:rPr>
          <w:rFonts w:ascii="Times New Roman" w:hAnsi="Times New Roman" w:cs="Times New Roman"/>
          <w:sz w:val="32"/>
          <w:szCs w:val="32"/>
        </w:rPr>
        <w:t xml:space="preserve"> </w:t>
      </w:r>
      <w:r w:rsidRPr="00414C30">
        <w:rPr>
          <w:rFonts w:ascii="Times New Roman" w:hAnsi="Times New Roman" w:cs="Times New Roman"/>
          <w:sz w:val="32"/>
          <w:szCs w:val="32"/>
        </w:rPr>
        <w:t>Written in a</w:t>
      </w:r>
      <w:r w:rsidR="00655B3B" w:rsidRPr="00414C30">
        <w:rPr>
          <w:rFonts w:ascii="Times New Roman" w:hAnsi="Times New Roman" w:cs="Times New Roman"/>
          <w:sz w:val="32"/>
          <w:szCs w:val="32"/>
        </w:rPr>
        <w:t>lliterative verse</w:t>
      </w:r>
      <w:r w:rsidRPr="00414C30">
        <w:rPr>
          <w:rFonts w:ascii="Times New Roman" w:hAnsi="Times New Roman" w:cs="Times New Roman"/>
          <w:sz w:val="32"/>
          <w:szCs w:val="32"/>
        </w:rPr>
        <w:t xml:space="preserve"> it cleverly incorporates the use of personifi</w:t>
      </w:r>
      <w:r w:rsidR="005125B5" w:rsidRPr="00414C30">
        <w:rPr>
          <w:rFonts w:ascii="Times New Roman" w:hAnsi="Times New Roman" w:cs="Times New Roman"/>
          <w:sz w:val="32"/>
          <w:szCs w:val="32"/>
        </w:rPr>
        <w:t>cation, by which</w:t>
      </w:r>
      <w:r w:rsidRPr="00414C30">
        <w:rPr>
          <w:rFonts w:ascii="Times New Roman" w:hAnsi="Times New Roman" w:cs="Times New Roman"/>
          <w:sz w:val="32"/>
          <w:szCs w:val="32"/>
        </w:rPr>
        <w:t xml:space="preserve"> the story from the point of view of the Cross upon which Jesus Christ was crucified.</w:t>
      </w:r>
      <w:r w:rsidR="005125B5" w:rsidRPr="00414C30">
        <w:rPr>
          <w:rFonts w:ascii="Times New Roman" w:hAnsi="Times New Roman" w:cs="Times New Roman"/>
          <w:sz w:val="32"/>
          <w:szCs w:val="32"/>
        </w:rPr>
        <w:t xml:space="preserve"> It is a magnificent example </w:t>
      </w:r>
      <w:r w:rsidR="00655B3B" w:rsidRPr="00414C30">
        <w:rPr>
          <w:rFonts w:ascii="Times New Roman" w:hAnsi="Times New Roman" w:cs="Times New Roman"/>
          <w:sz w:val="32"/>
          <w:szCs w:val="32"/>
        </w:rPr>
        <w:t xml:space="preserve">of the </w:t>
      </w:r>
      <w:r w:rsidR="005125B5" w:rsidRPr="00414C30">
        <w:rPr>
          <w:rFonts w:ascii="Times New Roman" w:hAnsi="Times New Roman" w:cs="Times New Roman"/>
          <w:sz w:val="32"/>
          <w:szCs w:val="32"/>
        </w:rPr>
        <w:t xml:space="preserve">genre of dream poetry </w:t>
      </w:r>
      <w:r w:rsidR="005C6A46" w:rsidRPr="00414C30">
        <w:rPr>
          <w:rFonts w:ascii="Times New Roman" w:hAnsi="Times New Roman" w:cs="Times New Roman"/>
          <w:sz w:val="32"/>
          <w:szCs w:val="32"/>
        </w:rPr>
        <w:t xml:space="preserve">which was </w:t>
      </w:r>
      <w:r w:rsidR="005125B5" w:rsidRPr="00414C30">
        <w:rPr>
          <w:rFonts w:ascii="Times New Roman" w:hAnsi="Times New Roman" w:cs="Times New Roman"/>
          <w:sz w:val="32"/>
          <w:szCs w:val="32"/>
        </w:rPr>
        <w:t xml:space="preserve">popular amongst Anglo Saxon writers. </w:t>
      </w:r>
      <w:r w:rsidR="00655B3B" w:rsidRPr="00414C30">
        <w:rPr>
          <w:rStyle w:val="FootnoteReference"/>
          <w:rFonts w:ascii="Times New Roman" w:hAnsi="Times New Roman" w:cs="Times New Roman"/>
          <w:sz w:val="32"/>
          <w:szCs w:val="32"/>
        </w:rPr>
        <w:footnoteReference w:id="1"/>
      </w:r>
      <w:r w:rsidRPr="00414C30">
        <w:rPr>
          <w:rFonts w:ascii="Times New Roman" w:hAnsi="Times New Roman" w:cs="Times New Roman"/>
          <w:sz w:val="32"/>
          <w:szCs w:val="32"/>
        </w:rPr>
        <w:t xml:space="preserve"> </w:t>
      </w:r>
      <w:r w:rsidR="005C6A46" w:rsidRPr="00414C30">
        <w:rPr>
          <w:rFonts w:ascii="Times New Roman" w:hAnsi="Times New Roman" w:cs="Times New Roman"/>
          <w:sz w:val="32"/>
          <w:szCs w:val="32"/>
        </w:rPr>
        <w:t>The Dream of the Rood was f</w:t>
      </w:r>
      <w:r w:rsidR="00247FC2" w:rsidRPr="00414C30">
        <w:rPr>
          <w:rFonts w:ascii="Times New Roman" w:hAnsi="Times New Roman" w:cs="Times New Roman"/>
          <w:sz w:val="32"/>
          <w:szCs w:val="32"/>
        </w:rPr>
        <w:t xml:space="preserve">ound within the tenth century Vercelli Book </w:t>
      </w:r>
      <w:r w:rsidR="00655B3B" w:rsidRPr="00414C30">
        <w:rPr>
          <w:rFonts w:ascii="Times New Roman" w:hAnsi="Times New Roman" w:cs="Times New Roman"/>
          <w:sz w:val="32"/>
          <w:szCs w:val="32"/>
        </w:rPr>
        <w:t>in Italy</w:t>
      </w:r>
      <w:r w:rsidR="00772DEA" w:rsidRPr="00414C30">
        <w:rPr>
          <w:rFonts w:ascii="Times New Roman" w:hAnsi="Times New Roman" w:cs="Times New Roman"/>
          <w:sz w:val="32"/>
          <w:szCs w:val="32"/>
        </w:rPr>
        <w:t xml:space="preserve"> and</w:t>
      </w:r>
      <w:r w:rsidR="00655B3B" w:rsidRPr="00414C30">
        <w:rPr>
          <w:rFonts w:ascii="Times New Roman" w:hAnsi="Times New Roman" w:cs="Times New Roman"/>
          <w:sz w:val="32"/>
          <w:szCs w:val="32"/>
        </w:rPr>
        <w:t xml:space="preserve"> </w:t>
      </w:r>
      <w:r w:rsidR="00247FC2" w:rsidRPr="00414C30">
        <w:rPr>
          <w:rFonts w:ascii="Times New Roman" w:hAnsi="Times New Roman" w:cs="Times New Roman"/>
          <w:sz w:val="32"/>
          <w:szCs w:val="32"/>
        </w:rPr>
        <w:t xml:space="preserve">has been argued to have been as old as the eight century </w:t>
      </w:r>
      <w:proofErr w:type="spellStart"/>
      <w:r w:rsidR="00247FC2" w:rsidRPr="00414C30">
        <w:rPr>
          <w:rFonts w:ascii="Times New Roman" w:hAnsi="Times New Roman" w:cs="Times New Roman"/>
          <w:sz w:val="32"/>
          <w:szCs w:val="32"/>
        </w:rPr>
        <w:t>Ruthwell</w:t>
      </w:r>
      <w:proofErr w:type="spellEnd"/>
      <w:r w:rsidR="00247FC2" w:rsidRPr="00414C30">
        <w:rPr>
          <w:rFonts w:ascii="Times New Roman" w:hAnsi="Times New Roman" w:cs="Times New Roman"/>
          <w:sz w:val="32"/>
          <w:szCs w:val="32"/>
        </w:rPr>
        <w:t xml:space="preserve"> Cross</w:t>
      </w:r>
      <w:r w:rsidR="00655B3B" w:rsidRPr="00414C30">
        <w:rPr>
          <w:rFonts w:ascii="Times New Roman" w:hAnsi="Times New Roman" w:cs="Times New Roman"/>
          <w:sz w:val="32"/>
          <w:szCs w:val="32"/>
        </w:rPr>
        <w:t xml:space="preserve"> in Scotland which has </w:t>
      </w:r>
      <w:r w:rsidR="00C60003" w:rsidRPr="00414C30">
        <w:rPr>
          <w:rFonts w:ascii="Times New Roman" w:hAnsi="Times New Roman" w:cs="Times New Roman"/>
          <w:sz w:val="32"/>
          <w:szCs w:val="32"/>
        </w:rPr>
        <w:t xml:space="preserve">rune </w:t>
      </w:r>
      <w:r w:rsidR="00655B3B" w:rsidRPr="00414C30">
        <w:rPr>
          <w:rFonts w:ascii="Times New Roman" w:hAnsi="Times New Roman" w:cs="Times New Roman"/>
          <w:sz w:val="32"/>
          <w:szCs w:val="32"/>
        </w:rPr>
        <w:t>inscriptions from it</w:t>
      </w:r>
      <w:r w:rsidR="00247FC2" w:rsidRPr="00414C30">
        <w:rPr>
          <w:rFonts w:ascii="Times New Roman" w:hAnsi="Times New Roman" w:cs="Times New Roman"/>
          <w:sz w:val="32"/>
          <w:szCs w:val="32"/>
        </w:rPr>
        <w:t>.</w:t>
      </w:r>
      <w:r w:rsidR="00655B3B" w:rsidRPr="00414C30">
        <w:rPr>
          <w:rFonts w:ascii="Times New Roman" w:hAnsi="Times New Roman" w:cs="Times New Roman"/>
          <w:sz w:val="32"/>
          <w:szCs w:val="32"/>
        </w:rPr>
        <w:t xml:space="preserve"> </w:t>
      </w:r>
      <w:r w:rsidR="00655B3B" w:rsidRPr="00414C30">
        <w:rPr>
          <w:rStyle w:val="FootnoteReference"/>
          <w:rFonts w:ascii="Times New Roman" w:hAnsi="Times New Roman" w:cs="Times New Roman"/>
          <w:sz w:val="32"/>
          <w:szCs w:val="32"/>
        </w:rPr>
        <w:footnoteReference w:id="2"/>
      </w:r>
      <w:r w:rsidR="005C6A46" w:rsidRPr="00414C30">
        <w:rPr>
          <w:rFonts w:ascii="Times New Roman" w:hAnsi="Times New Roman" w:cs="Times New Roman"/>
          <w:sz w:val="32"/>
          <w:szCs w:val="32"/>
        </w:rPr>
        <w:t xml:space="preserve"> The author </w:t>
      </w:r>
      <w:r w:rsidR="00FB6BB9" w:rsidRPr="00414C30">
        <w:rPr>
          <w:rFonts w:ascii="Times New Roman" w:hAnsi="Times New Roman" w:cs="Times New Roman"/>
          <w:sz w:val="32"/>
          <w:szCs w:val="32"/>
        </w:rPr>
        <w:t xml:space="preserve">is unknown but there are </w:t>
      </w:r>
      <w:r w:rsidR="005C6A46" w:rsidRPr="00414C30">
        <w:rPr>
          <w:rFonts w:ascii="Times New Roman" w:hAnsi="Times New Roman" w:cs="Times New Roman"/>
          <w:sz w:val="32"/>
          <w:szCs w:val="32"/>
        </w:rPr>
        <w:t>suggestions</w:t>
      </w:r>
      <w:r w:rsidR="00FB6BB9" w:rsidRPr="00414C30">
        <w:rPr>
          <w:rFonts w:ascii="Times New Roman" w:hAnsi="Times New Roman" w:cs="Times New Roman"/>
          <w:sz w:val="32"/>
          <w:szCs w:val="32"/>
        </w:rPr>
        <w:t xml:space="preserve"> about</w:t>
      </w:r>
      <w:r w:rsidR="005C6A46" w:rsidRPr="00414C30">
        <w:rPr>
          <w:rFonts w:ascii="Times New Roman" w:hAnsi="Times New Roman" w:cs="Times New Roman"/>
          <w:sz w:val="32"/>
          <w:szCs w:val="32"/>
        </w:rPr>
        <w:t xml:space="preserve"> whom it may have been</w:t>
      </w:r>
      <w:r w:rsidR="00FB6BB9" w:rsidRPr="00414C30">
        <w:rPr>
          <w:rFonts w:ascii="Times New Roman" w:hAnsi="Times New Roman" w:cs="Times New Roman"/>
          <w:sz w:val="32"/>
          <w:szCs w:val="32"/>
        </w:rPr>
        <w:t xml:space="preserve"> these have included the Anglo Saxons poets Caedmon or Cynewulf</w:t>
      </w:r>
      <w:r w:rsidR="005C6A46" w:rsidRPr="00414C30">
        <w:rPr>
          <w:rFonts w:ascii="Times New Roman" w:hAnsi="Times New Roman" w:cs="Times New Roman"/>
          <w:sz w:val="32"/>
          <w:szCs w:val="32"/>
        </w:rPr>
        <w:t>.</w:t>
      </w:r>
      <w:r w:rsidR="00FB6BB9" w:rsidRPr="00414C30">
        <w:rPr>
          <w:rFonts w:ascii="Times New Roman" w:hAnsi="Times New Roman" w:cs="Times New Roman"/>
          <w:b/>
          <w:bCs/>
          <w:color w:val="222222"/>
          <w:sz w:val="20"/>
          <w:szCs w:val="20"/>
          <w:shd w:val="clear" w:color="auto" w:fill="FFFFFF"/>
        </w:rPr>
        <w:t xml:space="preserve"> </w:t>
      </w:r>
      <w:r w:rsidR="00E12403" w:rsidRPr="00414C30">
        <w:rPr>
          <w:rFonts w:ascii="Times New Roman" w:hAnsi="Times New Roman" w:cs="Times New Roman"/>
          <w:bCs/>
          <w:color w:val="222222"/>
          <w:sz w:val="32"/>
          <w:szCs w:val="32"/>
          <w:shd w:val="clear" w:color="auto" w:fill="FFFFFF"/>
        </w:rPr>
        <w:t xml:space="preserve">Stephens, a runic scholar claims that there is an inscription on the cross that says ‘Caedmon made me’ </w:t>
      </w:r>
      <w:r w:rsidR="006D4779" w:rsidRPr="00414C30">
        <w:rPr>
          <w:rStyle w:val="FootnoteReference"/>
          <w:rFonts w:ascii="Times New Roman" w:hAnsi="Times New Roman" w:cs="Times New Roman"/>
          <w:bCs/>
          <w:color w:val="222222"/>
          <w:sz w:val="32"/>
          <w:szCs w:val="32"/>
          <w:shd w:val="clear" w:color="auto" w:fill="FFFFFF"/>
        </w:rPr>
        <w:footnoteReference w:id="3"/>
      </w:r>
      <w:r w:rsidR="00866DF8" w:rsidRPr="00414C30">
        <w:rPr>
          <w:rFonts w:ascii="Times New Roman" w:hAnsi="Times New Roman" w:cs="Times New Roman"/>
          <w:bCs/>
          <w:color w:val="222222"/>
          <w:sz w:val="32"/>
          <w:szCs w:val="32"/>
          <w:shd w:val="clear" w:color="auto" w:fill="FFFFFF"/>
        </w:rPr>
        <w:t xml:space="preserve"> </w:t>
      </w:r>
      <w:r w:rsidR="00866DF8" w:rsidRPr="00414C30">
        <w:rPr>
          <w:rFonts w:ascii="Times New Roman" w:hAnsi="Times New Roman" w:cs="Times New Roman"/>
          <w:bCs/>
          <w:sz w:val="32"/>
          <w:szCs w:val="32"/>
          <w:shd w:val="clear" w:color="auto" w:fill="FFFFFF"/>
        </w:rPr>
        <w:t>Within ‘Dream of the Rood’ we can see evidence to support the statement that the Dreamer, the Cross and Christ collectively and individually redefine heroism.</w:t>
      </w:r>
      <w:r w:rsidR="00772DEA" w:rsidRPr="00414C30">
        <w:rPr>
          <w:rFonts w:ascii="Times New Roman" w:hAnsi="Times New Roman" w:cs="Times New Roman"/>
          <w:bCs/>
          <w:sz w:val="32"/>
          <w:szCs w:val="32"/>
          <w:shd w:val="clear" w:color="auto" w:fill="FFFFFF"/>
        </w:rPr>
        <w:t xml:space="preserve"> When examining the text we can clearly see how the author had tried and successfully succeeded to marry two competing ideologies Paganism and Christianity in a new and unique </w:t>
      </w:r>
      <w:proofErr w:type="spellStart"/>
      <w:r w:rsidR="00772DEA" w:rsidRPr="00414C30">
        <w:rPr>
          <w:rFonts w:ascii="Times New Roman" w:hAnsi="Times New Roman" w:cs="Times New Roman"/>
          <w:bCs/>
          <w:sz w:val="32"/>
          <w:szCs w:val="32"/>
          <w:shd w:val="clear" w:color="auto" w:fill="FFFFFF"/>
        </w:rPr>
        <w:t>way.</w:t>
      </w:r>
      <w:r w:rsidR="00866DF8" w:rsidRPr="00414C30">
        <w:rPr>
          <w:rFonts w:ascii="Times New Roman" w:hAnsi="Times New Roman" w:cs="Times New Roman"/>
          <w:bCs/>
          <w:sz w:val="32"/>
          <w:szCs w:val="32"/>
          <w:shd w:val="clear" w:color="auto" w:fill="FFFFFF"/>
        </w:rPr>
        <w:t>These</w:t>
      </w:r>
      <w:proofErr w:type="spellEnd"/>
      <w:r w:rsidR="00866DF8" w:rsidRPr="00414C30">
        <w:rPr>
          <w:rFonts w:ascii="Times New Roman" w:hAnsi="Times New Roman" w:cs="Times New Roman"/>
          <w:bCs/>
          <w:sz w:val="32"/>
          <w:szCs w:val="32"/>
          <w:shd w:val="clear" w:color="auto" w:fill="FFFFFF"/>
        </w:rPr>
        <w:t xml:space="preserve"> observations can be found amongst the text discussed and within Anglo Saxon literature such as ‘The Battle of Malvern’ and ‘</w:t>
      </w:r>
      <w:proofErr w:type="spellStart"/>
      <w:r w:rsidR="00866DF8" w:rsidRPr="00414C30">
        <w:rPr>
          <w:rFonts w:ascii="Times New Roman" w:hAnsi="Times New Roman" w:cs="Times New Roman"/>
          <w:bCs/>
          <w:sz w:val="32"/>
          <w:szCs w:val="32"/>
          <w:shd w:val="clear" w:color="auto" w:fill="FFFFFF"/>
        </w:rPr>
        <w:t>Beowulf’.Through</w:t>
      </w:r>
      <w:proofErr w:type="spellEnd"/>
      <w:r w:rsidR="00866DF8" w:rsidRPr="00414C30">
        <w:rPr>
          <w:rFonts w:ascii="Times New Roman" w:hAnsi="Times New Roman" w:cs="Times New Roman"/>
          <w:bCs/>
          <w:sz w:val="32"/>
          <w:szCs w:val="32"/>
          <w:shd w:val="clear" w:color="auto" w:fill="FFFFFF"/>
        </w:rPr>
        <w:t xml:space="preserve"> the use of language and imagery and heroic values</w:t>
      </w:r>
      <w:r w:rsidR="00772DEA" w:rsidRPr="00414C30">
        <w:rPr>
          <w:rFonts w:ascii="Times New Roman" w:hAnsi="Times New Roman" w:cs="Times New Roman"/>
          <w:bCs/>
          <w:sz w:val="32"/>
          <w:szCs w:val="32"/>
          <w:shd w:val="clear" w:color="auto" w:fill="FFFFFF"/>
        </w:rPr>
        <w:t xml:space="preserve">. </w:t>
      </w:r>
    </w:p>
    <w:p w:rsidR="009E4967" w:rsidRPr="00414C30" w:rsidRDefault="009E4967" w:rsidP="009E4967">
      <w:pPr>
        <w:rPr>
          <w:rFonts w:ascii="Times New Roman" w:hAnsi="Times New Roman" w:cs="Times New Roman"/>
          <w:sz w:val="32"/>
          <w:szCs w:val="32"/>
        </w:rPr>
      </w:pPr>
      <w:r w:rsidRPr="00414C30">
        <w:rPr>
          <w:rFonts w:ascii="Times New Roman" w:hAnsi="Times New Roman" w:cs="Times New Roman"/>
          <w:sz w:val="32"/>
          <w:szCs w:val="32"/>
        </w:rPr>
        <w:t xml:space="preserve">The ‘Dream of the Rood’ attempts to and succeeds in intertwining both the Pagan and Christian belief systems. It does this by using familiar language. The first word of the poem is ‘Lo’ which is a recognisable feature within heroic literature as a ‘call to action’. This can be seen in the first line of Beowulf. Trees in Pagan times were often used as a marker of sacred ground which would be revisited </w:t>
      </w:r>
      <w:r w:rsidRPr="00414C30">
        <w:rPr>
          <w:rFonts w:ascii="Times New Roman" w:hAnsi="Times New Roman" w:cs="Times New Roman"/>
          <w:sz w:val="32"/>
          <w:szCs w:val="32"/>
        </w:rPr>
        <w:lastRenderedPageBreak/>
        <w:t>time and time again in worship. We can see other connections in the tree of life, the tree of death, tree of knowledge and the cosmic tree</w:t>
      </w:r>
      <w:r w:rsidRPr="00414C30">
        <w:rPr>
          <w:rStyle w:val="FootnoteReference"/>
          <w:rFonts w:ascii="Times New Roman" w:hAnsi="Times New Roman" w:cs="Times New Roman"/>
          <w:sz w:val="32"/>
          <w:szCs w:val="32"/>
        </w:rPr>
        <w:footnoteReference w:id="4"/>
      </w:r>
      <w:r w:rsidRPr="00414C30">
        <w:rPr>
          <w:rFonts w:ascii="Times New Roman" w:hAnsi="Times New Roman" w:cs="Times New Roman"/>
          <w:sz w:val="32"/>
          <w:szCs w:val="32"/>
        </w:rPr>
        <w:t xml:space="preserve">. </w:t>
      </w:r>
    </w:p>
    <w:p w:rsidR="006B259A" w:rsidRPr="00414C30" w:rsidRDefault="006B259A" w:rsidP="009E4967">
      <w:pPr>
        <w:rPr>
          <w:rFonts w:ascii="Times New Roman" w:hAnsi="Times New Roman" w:cs="Times New Roman"/>
          <w:sz w:val="32"/>
          <w:szCs w:val="32"/>
        </w:rPr>
      </w:pPr>
      <w:r w:rsidRPr="00414C30">
        <w:rPr>
          <w:rFonts w:ascii="Times New Roman" w:hAnsi="Times New Roman" w:cs="Times New Roman"/>
          <w:sz w:val="32"/>
          <w:szCs w:val="32"/>
        </w:rPr>
        <w:t>Throughout the poem we see a constant reference to heroic language and imagery</w:t>
      </w:r>
      <w:r w:rsidR="00FC7E51" w:rsidRPr="00414C30">
        <w:rPr>
          <w:rFonts w:ascii="Times New Roman" w:hAnsi="Times New Roman" w:cs="Times New Roman"/>
          <w:sz w:val="32"/>
          <w:szCs w:val="32"/>
        </w:rPr>
        <w:t>.</w:t>
      </w:r>
    </w:p>
    <w:p w:rsidR="006B259A" w:rsidRPr="00414C30" w:rsidRDefault="006B259A" w:rsidP="006B259A">
      <w:pPr>
        <w:rPr>
          <w:rFonts w:ascii="Times New Roman" w:hAnsi="Times New Roman" w:cs="Times New Roman"/>
          <w:sz w:val="32"/>
          <w:szCs w:val="32"/>
        </w:rPr>
      </w:pPr>
      <w:r w:rsidRPr="00414C30">
        <w:rPr>
          <w:rFonts w:ascii="Times New Roman" w:hAnsi="Times New Roman" w:cs="Times New Roman"/>
          <w:sz w:val="32"/>
          <w:szCs w:val="32"/>
        </w:rPr>
        <w:t xml:space="preserve">[35-45] the young warrior (Christ) … strong and resolute stripped himself. Refers to the opposite to an arming scene were Christ refuses to arm himself. </w:t>
      </w:r>
    </w:p>
    <w:p w:rsidR="006B259A" w:rsidRPr="00414C30" w:rsidRDefault="006B259A" w:rsidP="006B259A">
      <w:pPr>
        <w:rPr>
          <w:rFonts w:ascii="Times New Roman" w:hAnsi="Times New Roman" w:cs="Times New Roman"/>
          <w:sz w:val="32"/>
          <w:szCs w:val="32"/>
        </w:rPr>
      </w:pPr>
      <w:r w:rsidRPr="00414C30">
        <w:rPr>
          <w:rFonts w:ascii="Times New Roman" w:hAnsi="Times New Roman" w:cs="Times New Roman"/>
          <w:sz w:val="32"/>
          <w:szCs w:val="32"/>
        </w:rPr>
        <w:t xml:space="preserve">[46-49] … I did not dare harm any of them. He (the cross) is doing what he has been asks to do even though it goes against everything he </w:t>
      </w:r>
      <w:r w:rsidR="004D5830" w:rsidRPr="00414C30">
        <w:rPr>
          <w:rFonts w:ascii="Times New Roman" w:hAnsi="Times New Roman" w:cs="Times New Roman"/>
          <w:sz w:val="32"/>
          <w:szCs w:val="32"/>
        </w:rPr>
        <w:t>believes, the hero</w:t>
      </w:r>
      <w:r w:rsidRPr="00414C30">
        <w:rPr>
          <w:rFonts w:ascii="Times New Roman" w:hAnsi="Times New Roman" w:cs="Times New Roman"/>
          <w:sz w:val="32"/>
          <w:szCs w:val="32"/>
        </w:rPr>
        <w:t>ic code</w:t>
      </w:r>
      <w:r w:rsidR="004D5830" w:rsidRPr="00414C30">
        <w:rPr>
          <w:rFonts w:ascii="Times New Roman" w:hAnsi="Times New Roman" w:cs="Times New Roman"/>
          <w:sz w:val="32"/>
          <w:szCs w:val="32"/>
        </w:rPr>
        <w:t xml:space="preserve"> states that he must obey his lord in all things</w:t>
      </w:r>
      <w:r w:rsidRPr="00414C30">
        <w:rPr>
          <w:rFonts w:ascii="Times New Roman" w:hAnsi="Times New Roman" w:cs="Times New Roman"/>
          <w:sz w:val="32"/>
          <w:szCs w:val="32"/>
        </w:rPr>
        <w:t xml:space="preserve">. In this way </w:t>
      </w:r>
      <w:r w:rsidR="004D5830" w:rsidRPr="00414C30">
        <w:rPr>
          <w:rFonts w:ascii="Times New Roman" w:hAnsi="Times New Roman" w:cs="Times New Roman"/>
          <w:sz w:val="32"/>
          <w:szCs w:val="32"/>
        </w:rPr>
        <w:t>t</w:t>
      </w:r>
      <w:r w:rsidRPr="00414C30">
        <w:rPr>
          <w:rFonts w:ascii="Times New Roman" w:hAnsi="Times New Roman" w:cs="Times New Roman"/>
          <w:sz w:val="32"/>
          <w:szCs w:val="32"/>
        </w:rPr>
        <w:t xml:space="preserve">he </w:t>
      </w:r>
      <w:r w:rsidR="004D5830" w:rsidRPr="00414C30">
        <w:rPr>
          <w:rFonts w:ascii="Times New Roman" w:hAnsi="Times New Roman" w:cs="Times New Roman"/>
          <w:sz w:val="32"/>
          <w:szCs w:val="32"/>
        </w:rPr>
        <w:t xml:space="preserve">cross </w:t>
      </w:r>
      <w:r w:rsidRPr="00414C30">
        <w:rPr>
          <w:rFonts w:ascii="Times New Roman" w:hAnsi="Times New Roman" w:cs="Times New Roman"/>
          <w:sz w:val="32"/>
          <w:szCs w:val="32"/>
        </w:rPr>
        <w:t>shows loyalty to his lord. This goes completely against</w:t>
      </w:r>
      <w:r w:rsidR="004D5830" w:rsidRPr="00414C30">
        <w:rPr>
          <w:rFonts w:ascii="Times New Roman" w:hAnsi="Times New Roman" w:cs="Times New Roman"/>
          <w:sz w:val="32"/>
          <w:szCs w:val="32"/>
        </w:rPr>
        <w:t xml:space="preserve"> </w:t>
      </w:r>
      <w:r w:rsidRPr="00414C30">
        <w:rPr>
          <w:rFonts w:ascii="Times New Roman" w:hAnsi="Times New Roman" w:cs="Times New Roman"/>
          <w:sz w:val="32"/>
          <w:szCs w:val="32"/>
        </w:rPr>
        <w:t>the</w:t>
      </w:r>
      <w:r w:rsidR="004D5830" w:rsidRPr="00414C30">
        <w:rPr>
          <w:rFonts w:ascii="Times New Roman" w:hAnsi="Times New Roman" w:cs="Times New Roman"/>
          <w:sz w:val="32"/>
          <w:szCs w:val="32"/>
        </w:rPr>
        <w:t xml:space="preserve"> heroic</w:t>
      </w:r>
      <w:r w:rsidRPr="00414C30">
        <w:rPr>
          <w:rFonts w:ascii="Times New Roman" w:hAnsi="Times New Roman" w:cs="Times New Roman"/>
          <w:sz w:val="32"/>
          <w:szCs w:val="32"/>
        </w:rPr>
        <w:t xml:space="preserve"> literature of the day which would normally regard passivity as cowardice. Highlighting the excellent persuasive skills of the writer.</w:t>
      </w:r>
    </w:p>
    <w:p w:rsidR="004D5830" w:rsidRPr="00414C30" w:rsidRDefault="004D5830" w:rsidP="004D5830">
      <w:pPr>
        <w:rPr>
          <w:rFonts w:ascii="Times New Roman" w:hAnsi="Times New Roman" w:cs="Times New Roman"/>
          <w:sz w:val="32"/>
          <w:szCs w:val="32"/>
        </w:rPr>
      </w:pPr>
      <w:r w:rsidRPr="00414C30">
        <w:rPr>
          <w:rFonts w:ascii="Times New Roman" w:hAnsi="Times New Roman" w:cs="Times New Roman"/>
          <w:sz w:val="32"/>
          <w:szCs w:val="32"/>
        </w:rPr>
        <w:t xml:space="preserve">Byrhtnoth in the ‘Battle of Malvern’ states quite clearly that he will defend his lord, people and homeland. </w:t>
      </w:r>
      <w:proofErr w:type="spellStart"/>
      <w:r w:rsidRPr="00414C30">
        <w:rPr>
          <w:rFonts w:ascii="Times New Roman" w:hAnsi="Times New Roman" w:cs="Times New Roman"/>
          <w:sz w:val="32"/>
          <w:szCs w:val="32"/>
        </w:rPr>
        <w:t>Byrhtnoth’s</w:t>
      </w:r>
      <w:proofErr w:type="spellEnd"/>
      <w:r w:rsidRPr="00414C30">
        <w:rPr>
          <w:rFonts w:ascii="Times New Roman" w:hAnsi="Times New Roman" w:cs="Times New Roman"/>
          <w:sz w:val="32"/>
          <w:szCs w:val="32"/>
        </w:rPr>
        <w:t xml:space="preserve"> culture is built upon honour and </w:t>
      </w:r>
      <w:r w:rsidR="00414C30">
        <w:rPr>
          <w:rFonts w:ascii="Times New Roman" w:hAnsi="Times New Roman" w:cs="Times New Roman"/>
          <w:sz w:val="32"/>
          <w:szCs w:val="32"/>
        </w:rPr>
        <w:t xml:space="preserve">shame reputation is everything. </w:t>
      </w:r>
      <w:r w:rsidRPr="00414C30">
        <w:rPr>
          <w:rFonts w:ascii="Times New Roman" w:hAnsi="Times New Roman" w:cs="Times New Roman"/>
          <w:sz w:val="32"/>
          <w:szCs w:val="32"/>
        </w:rPr>
        <w:t>[25-55]</w:t>
      </w:r>
    </w:p>
    <w:p w:rsidR="00414C30" w:rsidRDefault="004D5830" w:rsidP="00414C30">
      <w:pPr>
        <w:rPr>
          <w:rFonts w:ascii="Times New Roman" w:hAnsi="Times New Roman" w:cs="Times New Roman"/>
          <w:sz w:val="32"/>
          <w:szCs w:val="32"/>
        </w:rPr>
      </w:pPr>
      <w:r w:rsidRPr="00414C30">
        <w:rPr>
          <w:rFonts w:ascii="Times New Roman" w:hAnsi="Times New Roman" w:cs="Times New Roman"/>
          <w:color w:val="4B4949"/>
          <w:sz w:val="32"/>
          <w:szCs w:val="32"/>
        </w:rPr>
        <w:t xml:space="preserve">While the concept of heroism is still exists, it has simply been transmuted into a more religiously acceptable form-- the heroism that occurs with the adherence to religious doctrine, </w:t>
      </w:r>
      <w:proofErr w:type="spellStart"/>
      <w:r w:rsidR="00414C30" w:rsidRPr="00414C30">
        <w:rPr>
          <w:rFonts w:ascii="Times New Roman" w:hAnsi="Times New Roman" w:cs="Times New Roman"/>
          <w:color w:val="222222"/>
          <w:sz w:val="32"/>
          <w:szCs w:val="32"/>
          <w:shd w:val="clear" w:color="auto" w:fill="FFFFFF"/>
        </w:rPr>
        <w:t>Adelhied</w:t>
      </w:r>
      <w:proofErr w:type="spellEnd"/>
      <w:r w:rsidR="00414C30" w:rsidRPr="00414C30">
        <w:rPr>
          <w:rFonts w:ascii="Times New Roman" w:hAnsi="Times New Roman" w:cs="Times New Roman"/>
          <w:color w:val="222222"/>
          <w:sz w:val="32"/>
          <w:szCs w:val="32"/>
          <w:shd w:val="clear" w:color="auto" w:fill="FFFFFF"/>
        </w:rPr>
        <w:t xml:space="preserve"> L. J. </w:t>
      </w:r>
      <w:proofErr w:type="spellStart"/>
      <w:r w:rsidR="00414C30" w:rsidRPr="00414C30">
        <w:rPr>
          <w:rFonts w:ascii="Times New Roman" w:hAnsi="Times New Roman" w:cs="Times New Roman"/>
          <w:color w:val="222222"/>
          <w:sz w:val="32"/>
          <w:szCs w:val="32"/>
          <w:shd w:val="clear" w:color="auto" w:fill="FFFFFF"/>
        </w:rPr>
        <w:t>Thieme</w:t>
      </w:r>
      <w:proofErr w:type="spellEnd"/>
      <w:r w:rsidR="00414C30" w:rsidRPr="00414C30">
        <w:rPr>
          <w:rFonts w:ascii="Times New Roman" w:hAnsi="Times New Roman" w:cs="Times New Roman"/>
          <w:color w:val="222222"/>
          <w:sz w:val="32"/>
          <w:szCs w:val="32"/>
          <w:shd w:val="clear" w:color="auto" w:fill="FFFFFF"/>
        </w:rPr>
        <w:t xml:space="preserve"> remarks, "The cross itself is portrayed as his lord's retainer whose most outstanding characteristic is that of unwavering </w:t>
      </w:r>
      <w:r w:rsidR="00414C30" w:rsidRPr="00414C30">
        <w:rPr>
          <w:rFonts w:ascii="Times New Roman" w:hAnsi="Times New Roman" w:cs="Times New Roman"/>
          <w:sz w:val="32"/>
          <w:szCs w:val="32"/>
        </w:rPr>
        <w:t>loyalty</w:t>
      </w:r>
      <w:r w:rsidR="00414C30" w:rsidRPr="00414C30">
        <w:rPr>
          <w:rStyle w:val="FootnoteReference"/>
          <w:rFonts w:ascii="Times New Roman" w:hAnsi="Times New Roman" w:cs="Times New Roman"/>
          <w:sz w:val="32"/>
          <w:szCs w:val="32"/>
        </w:rPr>
        <w:footnoteReference w:id="5"/>
      </w:r>
      <w:r w:rsidR="00414C30" w:rsidRPr="00414C30">
        <w:rPr>
          <w:rFonts w:ascii="Times New Roman" w:hAnsi="Times New Roman" w:cs="Times New Roman"/>
          <w:sz w:val="32"/>
          <w:szCs w:val="32"/>
        </w:rPr>
        <w:t>.</w:t>
      </w:r>
    </w:p>
    <w:p w:rsidR="00435782" w:rsidRDefault="00435782" w:rsidP="00435782">
      <w:pPr>
        <w:rPr>
          <w:rFonts w:ascii="Times New Roman" w:hAnsi="Times New Roman" w:cs="Times New Roman"/>
          <w:color w:val="222222"/>
          <w:sz w:val="20"/>
          <w:szCs w:val="20"/>
          <w:shd w:val="clear" w:color="auto" w:fill="FFFFFF"/>
        </w:rPr>
      </w:pPr>
      <w:r w:rsidRPr="00435782">
        <w:rPr>
          <w:rFonts w:ascii="Times New Roman" w:eastAsia="Times New Roman" w:hAnsi="Times New Roman" w:cs="Times New Roman"/>
          <w:color w:val="222222"/>
          <w:sz w:val="32"/>
          <w:szCs w:val="32"/>
          <w:lang w:eastAsia="en-GB"/>
        </w:rPr>
        <w:t xml:space="preserve">This puts a whole new light on the actions of Jesus during the Crucifixion. Neither Jesus nor the Cross is given the role of the helpless victim in the poem, but instead both stand firm. The Cross </w:t>
      </w:r>
      <w:r w:rsidRPr="00435782">
        <w:rPr>
          <w:rFonts w:ascii="Times New Roman" w:eastAsia="Times New Roman" w:hAnsi="Times New Roman" w:cs="Times New Roman"/>
          <w:color w:val="222222"/>
          <w:sz w:val="32"/>
          <w:szCs w:val="32"/>
          <w:lang w:eastAsia="en-GB"/>
        </w:rPr>
        <w:lastRenderedPageBreak/>
        <w:t>says, Jesus is depicted as the strong con</w:t>
      </w:r>
      <w:r>
        <w:rPr>
          <w:rFonts w:ascii="Times New Roman" w:eastAsia="Times New Roman" w:hAnsi="Times New Roman" w:cs="Times New Roman"/>
          <w:color w:val="222222"/>
          <w:sz w:val="32"/>
          <w:szCs w:val="32"/>
          <w:lang w:eastAsia="en-GB"/>
        </w:rPr>
        <w:t>queror and is made to appear a ‘</w:t>
      </w:r>
      <w:r w:rsidRPr="00435782">
        <w:rPr>
          <w:rFonts w:ascii="Times New Roman" w:eastAsia="Times New Roman" w:hAnsi="Times New Roman" w:cs="Times New Roman"/>
          <w:color w:val="222222"/>
          <w:sz w:val="32"/>
          <w:szCs w:val="32"/>
          <w:lang w:eastAsia="en-GB"/>
        </w:rPr>
        <w:t>heroic German lord, one who dies to save his troops</w:t>
      </w:r>
      <w:r w:rsidR="005C158F">
        <w:rPr>
          <w:rFonts w:ascii="Times New Roman" w:eastAsia="Times New Roman" w:hAnsi="Times New Roman" w:cs="Times New Roman"/>
          <w:color w:val="222222"/>
          <w:sz w:val="32"/>
          <w:szCs w:val="32"/>
          <w:lang w:eastAsia="en-GB"/>
        </w:rPr>
        <w:t>’</w:t>
      </w:r>
      <w:r>
        <w:rPr>
          <w:rStyle w:val="FootnoteReference"/>
          <w:rFonts w:ascii="Times New Roman" w:eastAsia="Times New Roman" w:hAnsi="Times New Roman" w:cs="Times New Roman"/>
          <w:color w:val="222222"/>
          <w:sz w:val="32"/>
          <w:szCs w:val="32"/>
          <w:lang w:eastAsia="en-GB"/>
        </w:rPr>
        <w:footnoteReference w:id="6"/>
      </w:r>
      <w:r w:rsidRPr="00435782">
        <w:rPr>
          <w:rFonts w:ascii="Times New Roman" w:hAnsi="Times New Roman" w:cs="Times New Roman"/>
          <w:color w:val="222222"/>
          <w:sz w:val="20"/>
          <w:szCs w:val="20"/>
          <w:shd w:val="clear" w:color="auto" w:fill="FFFFFF"/>
        </w:rPr>
        <w:t xml:space="preserve"> </w:t>
      </w:r>
    </w:p>
    <w:p w:rsidR="00C44E63" w:rsidRPr="00C44E63" w:rsidRDefault="00BA5A42" w:rsidP="00C44E63">
      <w:pPr>
        <w:rPr>
          <w:rFonts w:ascii="Times New Roman" w:hAnsi="Times New Roman" w:cs="Times New Roman"/>
          <w:color w:val="4B4949"/>
          <w:sz w:val="32"/>
          <w:szCs w:val="32"/>
        </w:rPr>
      </w:pPr>
      <w:r w:rsidRPr="00C44E63">
        <w:rPr>
          <w:rFonts w:ascii="Times New Roman" w:hAnsi="Times New Roman" w:cs="Times New Roman"/>
          <w:color w:val="1F1F1F"/>
          <w:sz w:val="32"/>
          <w:szCs w:val="32"/>
          <w:shd w:val="clear" w:color="auto" w:fill="FFFFFF"/>
        </w:rPr>
        <w:t xml:space="preserve">Bernard F. </w:t>
      </w:r>
      <w:proofErr w:type="spellStart"/>
      <w:r w:rsidRPr="00C44E63">
        <w:rPr>
          <w:rFonts w:ascii="Times New Roman" w:hAnsi="Times New Roman" w:cs="Times New Roman"/>
          <w:color w:val="1F1F1F"/>
          <w:sz w:val="32"/>
          <w:szCs w:val="32"/>
          <w:shd w:val="clear" w:color="auto" w:fill="FFFFFF"/>
        </w:rPr>
        <w:t>Huppé</w:t>
      </w:r>
      <w:proofErr w:type="spellEnd"/>
      <w:r w:rsidRPr="00C44E63">
        <w:rPr>
          <w:rFonts w:ascii="Times New Roman" w:hAnsi="Times New Roman" w:cs="Times New Roman"/>
          <w:color w:val="1F1F1F"/>
          <w:sz w:val="32"/>
          <w:szCs w:val="32"/>
          <w:shd w:val="clear" w:color="auto" w:fill="FFFFFF"/>
        </w:rPr>
        <w:t xml:space="preserve"> 1970 argued ‘the Crucifixion is pictured as a battle and both Christ and the Cross as warriors, whose deaths are victories, and whose burials are preludes to the triumph of their Resurrections." Scholars assert, however, that this heroic treatment of the theme of the Crucifixion was unique for Christian poetry</w:t>
      </w:r>
      <w:r w:rsidRPr="00C44E63">
        <w:rPr>
          <w:rStyle w:val="FootnoteReference"/>
          <w:rFonts w:ascii="Times New Roman" w:hAnsi="Times New Roman" w:cs="Times New Roman"/>
          <w:color w:val="1F1F1F"/>
          <w:sz w:val="32"/>
          <w:szCs w:val="32"/>
          <w:shd w:val="clear" w:color="auto" w:fill="FFFFFF"/>
        </w:rPr>
        <w:footnoteReference w:id="7"/>
      </w:r>
      <w:r w:rsidRPr="00C44E63">
        <w:rPr>
          <w:rFonts w:ascii="Times New Roman" w:hAnsi="Times New Roman" w:cs="Times New Roman"/>
          <w:color w:val="1F1F1F"/>
          <w:sz w:val="32"/>
          <w:szCs w:val="32"/>
          <w:shd w:val="clear" w:color="auto" w:fill="FFFFFF"/>
        </w:rPr>
        <w:t>. The poet develops the theme of triumph achieved through suffering as both the Cross and Christ undergo a transformation from defeat to victory</w:t>
      </w:r>
      <w:r w:rsidRPr="00C44E63">
        <w:rPr>
          <w:rStyle w:val="FootnoteReference"/>
          <w:rFonts w:ascii="Times New Roman" w:hAnsi="Times New Roman" w:cs="Times New Roman"/>
          <w:color w:val="1F1F1F"/>
          <w:sz w:val="32"/>
          <w:szCs w:val="32"/>
          <w:shd w:val="clear" w:color="auto" w:fill="FFFFFF"/>
        </w:rPr>
        <w:footnoteReference w:id="8"/>
      </w:r>
      <w:r w:rsidRPr="00C44E63">
        <w:rPr>
          <w:rFonts w:ascii="Times New Roman" w:hAnsi="Times New Roman" w:cs="Times New Roman"/>
          <w:color w:val="1F1F1F"/>
          <w:sz w:val="32"/>
          <w:szCs w:val="32"/>
          <w:shd w:val="clear" w:color="auto" w:fill="FFFFFF"/>
        </w:rPr>
        <w:t>. The Rood and Christ become one in the portrayal of the Passion—they are both pierced with nails, mocked and tortured, and finally killed and buried; soon after, like Christ, the Cross is resurrected, then adorned with gold and silver</w:t>
      </w:r>
      <w:r w:rsidRPr="00C44E63">
        <w:rPr>
          <w:rStyle w:val="FootnoteReference"/>
          <w:rFonts w:ascii="Times New Roman" w:hAnsi="Times New Roman" w:cs="Times New Roman"/>
          <w:color w:val="1F1F1F"/>
          <w:sz w:val="32"/>
          <w:szCs w:val="32"/>
          <w:shd w:val="clear" w:color="auto" w:fill="FFFFFF"/>
        </w:rPr>
        <w:footnoteReference w:id="9"/>
      </w:r>
      <w:r w:rsidRPr="00C44E63">
        <w:rPr>
          <w:rFonts w:ascii="Times New Roman" w:hAnsi="Times New Roman" w:cs="Times New Roman"/>
          <w:color w:val="1F1F1F"/>
          <w:sz w:val="32"/>
          <w:szCs w:val="32"/>
          <w:shd w:val="clear" w:color="auto" w:fill="FFFFFF"/>
        </w:rPr>
        <w:t>.</w:t>
      </w:r>
      <w:r w:rsidR="00C44E63" w:rsidRPr="00C44E63">
        <w:rPr>
          <w:rFonts w:ascii="Times New Roman" w:hAnsi="Times New Roman" w:cs="Times New Roman"/>
          <w:color w:val="4B4949"/>
          <w:sz w:val="32"/>
          <w:szCs w:val="32"/>
        </w:rPr>
        <w:t xml:space="preserve"> </w:t>
      </w:r>
      <w:r w:rsidR="00C44E63" w:rsidRPr="00C44E63">
        <w:rPr>
          <w:rFonts w:ascii="Times New Roman" w:hAnsi="Times New Roman" w:cs="Times New Roman"/>
          <w:color w:val="4B4949"/>
          <w:sz w:val="32"/>
          <w:szCs w:val="32"/>
        </w:rPr>
        <w:t>On a final note, while the poem does take the form of a hero's journey, there is still quite an appeal to the common man, even the sinner</w:t>
      </w:r>
      <w:r w:rsidR="00C44E63" w:rsidRPr="00C44E63">
        <w:rPr>
          <w:rStyle w:val="FootnoteReference"/>
          <w:rFonts w:ascii="Times New Roman" w:hAnsi="Times New Roman" w:cs="Times New Roman"/>
          <w:color w:val="4B4949"/>
          <w:sz w:val="32"/>
          <w:szCs w:val="32"/>
        </w:rPr>
        <w:footnoteReference w:id="10"/>
      </w:r>
      <w:r w:rsidR="00C44E63" w:rsidRPr="00C44E63">
        <w:rPr>
          <w:rFonts w:ascii="Times New Roman" w:hAnsi="Times New Roman" w:cs="Times New Roman"/>
          <w:color w:val="4B4949"/>
          <w:sz w:val="32"/>
          <w:szCs w:val="32"/>
        </w:rPr>
        <w:t xml:space="preserve">. </w:t>
      </w:r>
    </w:p>
    <w:p w:rsidR="00C44E63" w:rsidRDefault="00C44E63" w:rsidP="00C44E63">
      <w:pPr>
        <w:rPr>
          <w:rFonts w:ascii="Times New Roman" w:hAnsi="Times New Roman" w:cs="Times New Roman"/>
          <w:sz w:val="32"/>
          <w:szCs w:val="32"/>
        </w:rPr>
      </w:pPr>
      <w:r w:rsidRPr="00C44E63">
        <w:rPr>
          <w:rFonts w:ascii="Times New Roman" w:hAnsi="Times New Roman" w:cs="Times New Roman"/>
          <w:sz w:val="32"/>
          <w:szCs w:val="32"/>
        </w:rPr>
        <w:t>[70-77] the text now takes on a more literary feel … his friends heard about me and now clothed me with gold and silver. This part of the text relates to (337) in the time of the emperor of Rome Constantine when his mother Elene began a search for the original cross. The language itself is a motif within the poem. Additionally, the cross is establishing its high status within the literature in a traditional way of the time. This serves to make the cross a stronger symbol as does [95-121] … the best of symbols.</w:t>
      </w:r>
    </w:p>
    <w:p w:rsidR="004574B0" w:rsidRPr="004574B0" w:rsidRDefault="004574B0" w:rsidP="004574B0">
      <w:pPr>
        <w:rPr>
          <w:rFonts w:ascii="Times New Roman" w:hAnsi="Times New Roman" w:cs="Times New Roman"/>
          <w:sz w:val="32"/>
          <w:szCs w:val="32"/>
        </w:rPr>
      </w:pPr>
      <w:r>
        <w:rPr>
          <w:rFonts w:ascii="Times New Roman" w:hAnsi="Times New Roman" w:cs="Times New Roman"/>
          <w:color w:val="4B4949"/>
          <w:sz w:val="32"/>
          <w:szCs w:val="32"/>
        </w:rPr>
        <w:lastRenderedPageBreak/>
        <w:t>The idea of heroism is now made more accessible to the common man through the ideology of Christianity. Now instead of a small group of hero’s everyone has an equal chance through their devotion to faith.</w:t>
      </w:r>
      <w:r w:rsidRPr="00354D0B">
        <w:rPr>
          <w:rFonts w:ascii="Arial" w:hAnsi="Arial" w:cs="Arial"/>
          <w:color w:val="4B4949"/>
          <w:sz w:val="21"/>
          <w:szCs w:val="21"/>
        </w:rPr>
        <w:t xml:space="preserve"> </w:t>
      </w:r>
      <w:r w:rsidRPr="004574B0">
        <w:rPr>
          <w:rFonts w:ascii="Times New Roman" w:hAnsi="Times New Roman" w:cs="Times New Roman"/>
          <w:sz w:val="32"/>
          <w:szCs w:val="32"/>
        </w:rPr>
        <w:t>Rewards in Heaven rather than on earth gives the simple man who is not a warrior something to aim for.</w:t>
      </w:r>
    </w:p>
    <w:p w:rsidR="004574B0" w:rsidRPr="004574B0" w:rsidRDefault="004574B0" w:rsidP="004574B0">
      <w:pPr>
        <w:rPr>
          <w:rFonts w:ascii="Times New Roman" w:hAnsi="Times New Roman" w:cs="Times New Roman"/>
          <w:sz w:val="32"/>
          <w:szCs w:val="32"/>
        </w:rPr>
      </w:pPr>
      <w:r w:rsidRPr="004574B0">
        <w:rPr>
          <w:rFonts w:ascii="Times New Roman" w:hAnsi="Times New Roman" w:cs="Times New Roman"/>
          <w:sz w:val="32"/>
          <w:szCs w:val="32"/>
        </w:rPr>
        <w:t>[78-94] advises the reader, this is what you have learned now you have the role of telling others this story.</w:t>
      </w:r>
    </w:p>
    <w:p w:rsidR="004574B0" w:rsidRPr="004574B0" w:rsidRDefault="004574B0" w:rsidP="004574B0">
      <w:pPr>
        <w:rPr>
          <w:rFonts w:ascii="Times New Roman" w:hAnsi="Times New Roman" w:cs="Times New Roman"/>
          <w:sz w:val="32"/>
          <w:szCs w:val="32"/>
        </w:rPr>
      </w:pPr>
      <w:r w:rsidRPr="004574B0">
        <w:rPr>
          <w:rFonts w:ascii="Times New Roman" w:hAnsi="Times New Roman" w:cs="Times New Roman"/>
          <w:sz w:val="32"/>
          <w:szCs w:val="32"/>
        </w:rPr>
        <w:t xml:space="preserve"> [134 – 56] refers to the souls sent to hell before redemption ‘The harrowing of hell’ </w:t>
      </w:r>
    </w:p>
    <w:p w:rsidR="00073A4A" w:rsidRPr="000F34EB" w:rsidRDefault="00073A4A" w:rsidP="00073A4A">
      <w:pPr>
        <w:rPr>
          <w:rFonts w:ascii="Times New Roman" w:hAnsi="Times New Roman" w:cs="Times New Roman"/>
          <w:sz w:val="32"/>
          <w:szCs w:val="32"/>
        </w:rPr>
      </w:pPr>
      <w:r w:rsidRPr="000F34EB">
        <w:rPr>
          <w:rFonts w:ascii="Times New Roman" w:hAnsi="Times New Roman" w:cs="Times New Roman"/>
          <w:sz w:val="32"/>
          <w:szCs w:val="32"/>
        </w:rPr>
        <w:t xml:space="preserve">The fact the dreamer is alone draws on a familiar theme within Anglo Saxon literature which is ‘exile’ such as we see </w:t>
      </w:r>
      <w:r>
        <w:rPr>
          <w:rFonts w:ascii="Times New Roman" w:hAnsi="Times New Roman" w:cs="Times New Roman"/>
          <w:sz w:val="32"/>
          <w:szCs w:val="32"/>
        </w:rPr>
        <w:t xml:space="preserve">in texts such as ‘The Wanderer’ </w:t>
      </w:r>
      <w:r w:rsidRPr="000F34EB">
        <w:rPr>
          <w:rFonts w:ascii="Times New Roman" w:hAnsi="Times New Roman" w:cs="Times New Roman"/>
          <w:sz w:val="32"/>
          <w:szCs w:val="32"/>
        </w:rPr>
        <w:t>Dream of the rood tries to make sense between eastern and western thi</w:t>
      </w:r>
      <w:r>
        <w:rPr>
          <w:rFonts w:ascii="Times New Roman" w:hAnsi="Times New Roman" w:cs="Times New Roman"/>
          <w:sz w:val="32"/>
          <w:szCs w:val="32"/>
        </w:rPr>
        <w:t xml:space="preserve">nking regarding god and Christ. </w:t>
      </w:r>
      <w:r w:rsidRPr="000F34EB">
        <w:rPr>
          <w:rFonts w:ascii="Times New Roman" w:hAnsi="Times New Roman" w:cs="Times New Roman"/>
          <w:sz w:val="32"/>
          <w:szCs w:val="32"/>
        </w:rPr>
        <w:t xml:space="preserve">The </w:t>
      </w:r>
      <w:proofErr w:type="spellStart"/>
      <w:r w:rsidRPr="000F34EB">
        <w:rPr>
          <w:rFonts w:ascii="Times New Roman" w:hAnsi="Times New Roman" w:cs="Times New Roman"/>
          <w:sz w:val="32"/>
          <w:szCs w:val="32"/>
        </w:rPr>
        <w:t>Ruthwell</w:t>
      </w:r>
      <w:proofErr w:type="spellEnd"/>
      <w:r w:rsidRPr="000F34EB">
        <w:rPr>
          <w:rFonts w:ascii="Times New Roman" w:hAnsi="Times New Roman" w:cs="Times New Roman"/>
          <w:sz w:val="32"/>
          <w:szCs w:val="32"/>
        </w:rPr>
        <w:t xml:space="preserve"> Cross has inscriptions in ru</w:t>
      </w:r>
      <w:r>
        <w:rPr>
          <w:rFonts w:ascii="Times New Roman" w:hAnsi="Times New Roman" w:cs="Times New Roman"/>
          <w:sz w:val="32"/>
          <w:szCs w:val="32"/>
        </w:rPr>
        <w:t xml:space="preserve">nes yet is a Christian </w:t>
      </w:r>
      <w:proofErr w:type="spellStart"/>
      <w:r>
        <w:rPr>
          <w:rFonts w:ascii="Times New Roman" w:hAnsi="Times New Roman" w:cs="Times New Roman"/>
          <w:sz w:val="32"/>
          <w:szCs w:val="32"/>
        </w:rPr>
        <w:t>monument.</w:t>
      </w:r>
      <w:r w:rsidRPr="000F34EB">
        <w:rPr>
          <w:rFonts w:ascii="Times New Roman" w:hAnsi="Times New Roman" w:cs="Times New Roman"/>
          <w:sz w:val="32"/>
          <w:szCs w:val="32"/>
        </w:rPr>
        <w:t>The</w:t>
      </w:r>
      <w:proofErr w:type="spellEnd"/>
      <w:r w:rsidRPr="000F34EB">
        <w:rPr>
          <w:rFonts w:ascii="Times New Roman" w:hAnsi="Times New Roman" w:cs="Times New Roman"/>
          <w:sz w:val="32"/>
          <w:szCs w:val="32"/>
        </w:rPr>
        <w:t xml:space="preserve"> poem is as much about the ‘Dreamer’ as it is about the ‘Cross’</w:t>
      </w:r>
      <w:r>
        <w:rPr>
          <w:rFonts w:ascii="Times New Roman" w:hAnsi="Times New Roman" w:cs="Times New Roman"/>
          <w:sz w:val="32"/>
          <w:szCs w:val="32"/>
        </w:rPr>
        <w:t xml:space="preserve"> </w:t>
      </w:r>
      <w:r w:rsidRPr="000F34EB">
        <w:rPr>
          <w:rFonts w:ascii="Times New Roman" w:hAnsi="Times New Roman" w:cs="Times New Roman"/>
          <w:sz w:val="32"/>
          <w:szCs w:val="32"/>
        </w:rPr>
        <w:t>The Dream of the Rood is theologically sophisticated as a piece of literature. The way in which the story is told harmonises with heroic culture.</w:t>
      </w:r>
    </w:p>
    <w:p w:rsidR="00073A4A" w:rsidRPr="000F34EB" w:rsidRDefault="00073A4A" w:rsidP="00073A4A">
      <w:pPr>
        <w:rPr>
          <w:rFonts w:ascii="Times New Roman" w:hAnsi="Times New Roman" w:cs="Times New Roman"/>
          <w:sz w:val="32"/>
          <w:szCs w:val="32"/>
        </w:rPr>
      </w:pPr>
      <w:r w:rsidRPr="000F34EB">
        <w:rPr>
          <w:rFonts w:ascii="Times New Roman" w:hAnsi="Times New Roman" w:cs="Times New Roman"/>
          <w:sz w:val="32"/>
          <w:szCs w:val="32"/>
        </w:rPr>
        <w:t>Dream of the rood could have been presented to the people of the time as a form of ent</w:t>
      </w:r>
      <w:r>
        <w:rPr>
          <w:rFonts w:ascii="Times New Roman" w:hAnsi="Times New Roman" w:cs="Times New Roman"/>
          <w:sz w:val="32"/>
          <w:szCs w:val="32"/>
        </w:rPr>
        <w:t xml:space="preserve">ertainment or a subtle sermon. </w:t>
      </w:r>
      <w:r w:rsidRPr="000F34EB">
        <w:rPr>
          <w:rFonts w:ascii="Times New Roman" w:hAnsi="Times New Roman" w:cs="Times New Roman"/>
          <w:sz w:val="32"/>
          <w:szCs w:val="32"/>
        </w:rPr>
        <w:t>Themes of the Dream of the Rood speech and language</w:t>
      </w:r>
      <w:r>
        <w:rPr>
          <w:rFonts w:ascii="Times New Roman" w:hAnsi="Times New Roman" w:cs="Times New Roman"/>
          <w:sz w:val="32"/>
          <w:szCs w:val="32"/>
        </w:rPr>
        <w:t xml:space="preserve">. </w:t>
      </w:r>
      <w:r w:rsidRPr="000F34EB">
        <w:rPr>
          <w:rFonts w:ascii="Times New Roman" w:hAnsi="Times New Roman" w:cs="Times New Roman"/>
          <w:color w:val="222222"/>
          <w:sz w:val="32"/>
          <w:szCs w:val="32"/>
          <w:shd w:val="clear" w:color="auto" w:fill="FFFFFF"/>
        </w:rPr>
        <w:t>A part of </w:t>
      </w:r>
      <w:r w:rsidRPr="000F34EB">
        <w:rPr>
          <w:rFonts w:ascii="Times New Roman" w:hAnsi="Times New Roman" w:cs="Times New Roman"/>
          <w:i/>
          <w:iCs/>
          <w:color w:val="222222"/>
          <w:sz w:val="32"/>
          <w:szCs w:val="32"/>
          <w:shd w:val="clear" w:color="auto" w:fill="FFFFFF"/>
        </w:rPr>
        <w:t>The Dream of the Rood</w:t>
      </w:r>
      <w:r w:rsidRPr="000F34EB">
        <w:rPr>
          <w:rFonts w:ascii="Times New Roman" w:hAnsi="Times New Roman" w:cs="Times New Roman"/>
          <w:color w:val="222222"/>
          <w:sz w:val="32"/>
          <w:szCs w:val="32"/>
          <w:shd w:val="clear" w:color="auto" w:fill="FFFFFF"/>
        </w:rPr>
        <w:t> can be found on the 8th century </w:t>
      </w:r>
      <w:proofErr w:type="spellStart"/>
      <w:r w:rsidRPr="000F34EB">
        <w:rPr>
          <w:rFonts w:ascii="Times New Roman" w:hAnsi="Times New Roman" w:cs="Times New Roman"/>
          <w:sz w:val="32"/>
          <w:szCs w:val="32"/>
        </w:rPr>
        <w:fldChar w:fldCharType="begin"/>
      </w:r>
      <w:r w:rsidRPr="000F34EB">
        <w:rPr>
          <w:rFonts w:ascii="Times New Roman" w:hAnsi="Times New Roman" w:cs="Times New Roman"/>
          <w:sz w:val="32"/>
          <w:szCs w:val="32"/>
        </w:rPr>
        <w:instrText xml:space="preserve"> HYPERLINK "https://en.wikipedia.org/wiki/Ruthwell_Cross" \o "Ruthwell Cross" </w:instrText>
      </w:r>
      <w:r w:rsidRPr="000F34EB">
        <w:rPr>
          <w:rFonts w:ascii="Times New Roman" w:hAnsi="Times New Roman" w:cs="Times New Roman"/>
          <w:sz w:val="32"/>
          <w:szCs w:val="32"/>
        </w:rPr>
        <w:fldChar w:fldCharType="separate"/>
      </w:r>
      <w:r w:rsidRPr="000F34EB">
        <w:rPr>
          <w:rFonts w:ascii="Times New Roman" w:hAnsi="Times New Roman" w:cs="Times New Roman"/>
          <w:color w:val="0B0080"/>
          <w:sz w:val="32"/>
          <w:szCs w:val="32"/>
          <w:shd w:val="clear" w:color="auto" w:fill="FFFFFF"/>
        </w:rPr>
        <w:t>Ruthwell</w:t>
      </w:r>
      <w:proofErr w:type="spellEnd"/>
      <w:r w:rsidRPr="000F34EB">
        <w:rPr>
          <w:rFonts w:ascii="Times New Roman" w:hAnsi="Times New Roman" w:cs="Times New Roman"/>
          <w:color w:val="0B0080"/>
          <w:sz w:val="32"/>
          <w:szCs w:val="32"/>
          <w:shd w:val="clear" w:color="auto" w:fill="FFFFFF"/>
        </w:rPr>
        <w:t xml:space="preserve"> Cross</w:t>
      </w:r>
      <w:r w:rsidRPr="000F34EB">
        <w:rPr>
          <w:rFonts w:ascii="Times New Roman" w:hAnsi="Times New Roman" w:cs="Times New Roman"/>
          <w:sz w:val="32"/>
          <w:szCs w:val="32"/>
        </w:rPr>
        <w:fldChar w:fldCharType="end"/>
      </w:r>
      <w:r w:rsidRPr="000F34EB">
        <w:rPr>
          <w:rFonts w:ascii="Times New Roman" w:hAnsi="Times New Roman" w:cs="Times New Roman"/>
          <w:color w:val="222222"/>
          <w:sz w:val="32"/>
          <w:szCs w:val="32"/>
          <w:shd w:val="clear" w:color="auto" w:fill="FFFFFF"/>
        </w:rPr>
        <w:t>, which is an 18 feet (5.5 m), free standing Anglo-Saxon cross that was perhaps intended as a 'conversion tool'</w:t>
      </w:r>
      <w:r>
        <w:rPr>
          <w:rStyle w:val="FootnoteReference"/>
          <w:rFonts w:ascii="Times New Roman" w:hAnsi="Times New Roman" w:cs="Times New Roman"/>
          <w:color w:val="222222"/>
          <w:sz w:val="32"/>
          <w:szCs w:val="32"/>
          <w:shd w:val="clear" w:color="auto" w:fill="FFFFFF"/>
        </w:rPr>
        <w:footnoteReference w:id="11"/>
      </w:r>
      <w:r>
        <w:rPr>
          <w:rFonts w:ascii="Times New Roman" w:hAnsi="Times New Roman" w:cs="Times New Roman"/>
          <w:color w:val="222222"/>
          <w:sz w:val="32"/>
          <w:szCs w:val="32"/>
          <w:shd w:val="clear" w:color="auto" w:fill="FFFFFF"/>
        </w:rPr>
        <w:t xml:space="preserve"> </w:t>
      </w:r>
      <w:r w:rsidRPr="000F34EB">
        <w:rPr>
          <w:rFonts w:ascii="Times New Roman" w:hAnsi="Times New Roman" w:cs="Times New Roman"/>
          <w:sz w:val="32"/>
          <w:szCs w:val="32"/>
        </w:rPr>
        <w:t>The text very cleverly contrasts the aggressiveness of heraldic literature in the period with the passivity of Christ.</w:t>
      </w:r>
      <w:r>
        <w:rPr>
          <w:rFonts w:ascii="Times New Roman" w:hAnsi="Times New Roman" w:cs="Times New Roman"/>
          <w:sz w:val="32"/>
          <w:szCs w:val="32"/>
        </w:rPr>
        <w:t xml:space="preserve"> </w:t>
      </w:r>
      <w:r w:rsidRPr="000F34EB">
        <w:rPr>
          <w:rFonts w:ascii="Times New Roman" w:hAnsi="Times New Roman" w:cs="Times New Roman"/>
          <w:sz w:val="32"/>
          <w:szCs w:val="32"/>
        </w:rPr>
        <w:t xml:space="preserve">It is a spiritual battle between Christ and the Devil which redefines heroism. Its closest analogical Anglo – Saxon literary equivalent would be Beowulf. </w:t>
      </w:r>
    </w:p>
    <w:p w:rsidR="00073A4A" w:rsidRPr="000F34EB" w:rsidRDefault="00073A4A" w:rsidP="00073A4A">
      <w:pPr>
        <w:rPr>
          <w:rFonts w:ascii="Times New Roman" w:hAnsi="Times New Roman" w:cs="Times New Roman"/>
          <w:sz w:val="32"/>
          <w:szCs w:val="32"/>
        </w:rPr>
      </w:pPr>
    </w:p>
    <w:p w:rsidR="00073A4A" w:rsidRPr="000F34EB" w:rsidRDefault="00073A4A" w:rsidP="00073A4A">
      <w:pPr>
        <w:rPr>
          <w:rFonts w:ascii="Times New Roman" w:hAnsi="Times New Roman" w:cs="Times New Roman"/>
          <w:sz w:val="32"/>
          <w:szCs w:val="32"/>
        </w:rPr>
      </w:pPr>
    </w:p>
    <w:p w:rsidR="004574B0" w:rsidRDefault="004574B0" w:rsidP="004574B0">
      <w:pPr>
        <w:rPr>
          <w:rFonts w:ascii="Arial" w:hAnsi="Arial" w:cs="Arial"/>
          <w:color w:val="4B4949"/>
          <w:sz w:val="21"/>
          <w:szCs w:val="21"/>
        </w:rPr>
      </w:pPr>
      <w:r>
        <w:rPr>
          <w:rFonts w:ascii="Arial" w:hAnsi="Arial" w:cs="Arial"/>
          <w:color w:val="4B4949"/>
          <w:sz w:val="21"/>
          <w:szCs w:val="21"/>
        </w:rPr>
        <w:lastRenderedPageBreak/>
        <w:t>.</w:t>
      </w:r>
    </w:p>
    <w:p w:rsidR="004574B0" w:rsidRPr="004574B0" w:rsidRDefault="004574B0" w:rsidP="004574B0">
      <w:pPr>
        <w:rPr>
          <w:rFonts w:ascii="Times New Roman" w:hAnsi="Times New Roman" w:cs="Times New Roman"/>
          <w:color w:val="4B4949"/>
          <w:sz w:val="32"/>
          <w:szCs w:val="32"/>
        </w:rPr>
      </w:pPr>
    </w:p>
    <w:p w:rsidR="004574B0" w:rsidRPr="00C44E63" w:rsidRDefault="004574B0" w:rsidP="00C44E63">
      <w:pPr>
        <w:rPr>
          <w:rFonts w:ascii="Times New Roman" w:hAnsi="Times New Roman" w:cs="Times New Roman"/>
          <w:sz w:val="32"/>
          <w:szCs w:val="32"/>
        </w:rPr>
      </w:pPr>
    </w:p>
    <w:p w:rsidR="00C44E63" w:rsidRDefault="00C44E63" w:rsidP="00C44E63">
      <w:pPr>
        <w:rPr>
          <w:rFonts w:ascii="Arial" w:hAnsi="Arial" w:cs="Arial"/>
          <w:color w:val="4B4949"/>
          <w:sz w:val="21"/>
          <w:szCs w:val="21"/>
        </w:rPr>
      </w:pPr>
    </w:p>
    <w:p w:rsidR="00BA5A42" w:rsidRDefault="00BA5A42" w:rsidP="00BA5A42">
      <w:pPr>
        <w:rPr>
          <w:rFonts w:ascii="Arial" w:hAnsi="Arial" w:cs="Arial"/>
          <w:color w:val="1F1F1F"/>
          <w:sz w:val="27"/>
          <w:szCs w:val="27"/>
          <w:shd w:val="clear" w:color="auto" w:fill="FFFFFF"/>
        </w:rPr>
      </w:pPr>
    </w:p>
    <w:p w:rsidR="00C44E63" w:rsidRDefault="00C44E63" w:rsidP="00BA5A42">
      <w:pPr>
        <w:rPr>
          <w:rFonts w:ascii="Arial" w:hAnsi="Arial" w:cs="Arial"/>
          <w:color w:val="1F1F1F"/>
          <w:sz w:val="27"/>
          <w:szCs w:val="27"/>
          <w:shd w:val="clear" w:color="auto" w:fill="FFFFFF"/>
        </w:rPr>
      </w:pPr>
    </w:p>
    <w:p w:rsidR="00BA5A42" w:rsidRDefault="00BA5A42" w:rsidP="00BA5A42">
      <w:pPr>
        <w:rPr>
          <w:rFonts w:ascii="Arial" w:hAnsi="Arial" w:cs="Arial"/>
          <w:color w:val="1F1F1F"/>
          <w:sz w:val="27"/>
          <w:szCs w:val="27"/>
          <w:shd w:val="clear" w:color="auto" w:fill="FFFFFF"/>
        </w:rPr>
      </w:pPr>
    </w:p>
    <w:p w:rsidR="00BA5A42" w:rsidRDefault="00BA5A42" w:rsidP="00BA5A42">
      <w:pPr>
        <w:rPr>
          <w:rFonts w:ascii="Arial" w:hAnsi="Arial" w:cs="Arial"/>
          <w:color w:val="1F1F1F"/>
          <w:sz w:val="27"/>
          <w:szCs w:val="27"/>
          <w:shd w:val="clear" w:color="auto" w:fill="FFFFFF"/>
        </w:rPr>
      </w:pPr>
    </w:p>
    <w:p w:rsidR="00BA5A42" w:rsidRPr="009174D5" w:rsidRDefault="00BA5A42" w:rsidP="00BA5A42">
      <w:pPr>
        <w:spacing w:after="0" w:line="240" w:lineRule="auto"/>
        <w:rPr>
          <w:rFonts w:ascii="Times New Roman" w:eastAsia="Times New Roman" w:hAnsi="Times New Roman" w:cs="Times New Roman"/>
          <w:sz w:val="24"/>
          <w:szCs w:val="24"/>
          <w:lang w:eastAsia="en-GB"/>
        </w:rPr>
      </w:pPr>
    </w:p>
    <w:p w:rsidR="00BA5A42" w:rsidRDefault="00BA5A42" w:rsidP="00BA5A42">
      <w:pPr>
        <w:rPr>
          <w:rFonts w:ascii="Arial" w:hAnsi="Arial" w:cs="Arial"/>
          <w:color w:val="1F1F1F"/>
          <w:sz w:val="27"/>
          <w:szCs w:val="27"/>
          <w:shd w:val="clear" w:color="auto" w:fill="FFFFFF"/>
        </w:rPr>
      </w:pPr>
    </w:p>
    <w:p w:rsidR="00BA5A42" w:rsidRPr="00BA5A42" w:rsidRDefault="00BA5A42" w:rsidP="00435782">
      <w:pPr>
        <w:rPr>
          <w:rFonts w:ascii="Times New Roman" w:hAnsi="Times New Roman" w:cs="Times New Roman"/>
          <w:sz w:val="32"/>
          <w:szCs w:val="32"/>
        </w:rPr>
      </w:pPr>
    </w:p>
    <w:p w:rsidR="00435782" w:rsidRPr="00414C30" w:rsidRDefault="00435782" w:rsidP="00414C30">
      <w:pPr>
        <w:rPr>
          <w:rFonts w:ascii="Times New Roman" w:hAnsi="Times New Roman" w:cs="Times New Roman"/>
          <w:color w:val="4B4949"/>
          <w:sz w:val="32"/>
          <w:szCs w:val="32"/>
        </w:rPr>
      </w:pPr>
    </w:p>
    <w:p w:rsidR="004D5830" w:rsidRPr="00414C30" w:rsidRDefault="004D5830" w:rsidP="006B259A">
      <w:pPr>
        <w:rPr>
          <w:rFonts w:ascii="Times New Roman" w:hAnsi="Times New Roman" w:cs="Times New Roman"/>
          <w:sz w:val="32"/>
          <w:szCs w:val="32"/>
        </w:rPr>
      </w:pPr>
    </w:p>
    <w:p w:rsidR="006B259A" w:rsidRPr="00414C30" w:rsidRDefault="006B259A" w:rsidP="009E4967">
      <w:pPr>
        <w:rPr>
          <w:rFonts w:ascii="Times New Roman" w:hAnsi="Times New Roman" w:cs="Times New Roman"/>
          <w:sz w:val="36"/>
          <w:szCs w:val="36"/>
        </w:rPr>
      </w:pPr>
    </w:p>
    <w:p w:rsidR="009E4967" w:rsidRPr="00414C30" w:rsidRDefault="009E4967" w:rsidP="002F5A2F">
      <w:pPr>
        <w:rPr>
          <w:rFonts w:ascii="Times New Roman" w:hAnsi="Times New Roman" w:cs="Times New Roman"/>
          <w:bCs/>
          <w:color w:val="222222"/>
          <w:sz w:val="32"/>
          <w:szCs w:val="32"/>
          <w:shd w:val="clear" w:color="auto" w:fill="FFFFFF"/>
        </w:rPr>
      </w:pPr>
    </w:p>
    <w:p w:rsidR="009E4967" w:rsidRPr="00414C30" w:rsidRDefault="009E4967" w:rsidP="002F5A2F">
      <w:pPr>
        <w:rPr>
          <w:rFonts w:ascii="Times New Roman" w:hAnsi="Times New Roman" w:cs="Times New Roman"/>
          <w:bCs/>
          <w:color w:val="222222"/>
          <w:sz w:val="32"/>
          <w:szCs w:val="32"/>
          <w:shd w:val="clear" w:color="auto" w:fill="FFFFFF"/>
        </w:rPr>
      </w:pPr>
    </w:p>
    <w:p w:rsidR="009E4967" w:rsidRPr="00414C30" w:rsidRDefault="009E4967" w:rsidP="002F5A2F">
      <w:pPr>
        <w:rPr>
          <w:rFonts w:ascii="Times New Roman" w:hAnsi="Times New Roman" w:cs="Times New Roman"/>
          <w:bCs/>
          <w:color w:val="222222"/>
          <w:sz w:val="32"/>
          <w:szCs w:val="32"/>
          <w:shd w:val="clear" w:color="auto" w:fill="FFFFFF"/>
        </w:rPr>
      </w:pPr>
    </w:p>
    <w:p w:rsidR="009E4967" w:rsidRPr="00414C30" w:rsidRDefault="009E4967" w:rsidP="002F5A2F">
      <w:pPr>
        <w:rPr>
          <w:rFonts w:ascii="Times New Roman" w:hAnsi="Times New Roman" w:cs="Times New Roman"/>
          <w:bCs/>
          <w:color w:val="222222"/>
          <w:sz w:val="32"/>
          <w:szCs w:val="32"/>
          <w:shd w:val="clear" w:color="auto" w:fill="FFFFFF"/>
        </w:rPr>
      </w:pPr>
    </w:p>
    <w:p w:rsidR="009E4967" w:rsidRPr="00414C30" w:rsidRDefault="009E4967" w:rsidP="002F5A2F">
      <w:pPr>
        <w:rPr>
          <w:rFonts w:ascii="Times New Roman" w:hAnsi="Times New Roman" w:cs="Times New Roman"/>
          <w:color w:val="FF0000"/>
          <w:sz w:val="32"/>
          <w:szCs w:val="32"/>
        </w:rPr>
      </w:pPr>
    </w:p>
    <w:p w:rsidR="002F5A2F" w:rsidRPr="00414C30" w:rsidRDefault="002F5A2F">
      <w:pPr>
        <w:rPr>
          <w:rFonts w:ascii="Times New Roman" w:hAnsi="Times New Roman" w:cs="Times New Roman"/>
          <w:sz w:val="40"/>
          <w:szCs w:val="40"/>
        </w:rPr>
      </w:pPr>
    </w:p>
    <w:p w:rsidR="00772DEA" w:rsidRPr="00414C30" w:rsidRDefault="00772DEA">
      <w:pPr>
        <w:rPr>
          <w:rFonts w:ascii="Times New Roman" w:hAnsi="Times New Roman" w:cs="Times New Roman"/>
          <w:sz w:val="36"/>
          <w:szCs w:val="36"/>
        </w:rPr>
      </w:pPr>
    </w:p>
    <w:p w:rsidR="00866DF8" w:rsidRPr="00414C30" w:rsidRDefault="00866DF8" w:rsidP="00866DF8">
      <w:pPr>
        <w:rPr>
          <w:rFonts w:ascii="Times New Roman" w:hAnsi="Times New Roman" w:cs="Times New Roman"/>
          <w:sz w:val="36"/>
          <w:szCs w:val="36"/>
        </w:rPr>
      </w:pPr>
    </w:p>
    <w:p w:rsidR="00866DF8" w:rsidRPr="00414C30" w:rsidRDefault="00866DF8" w:rsidP="006D722C">
      <w:pPr>
        <w:rPr>
          <w:rFonts w:ascii="Times New Roman" w:hAnsi="Times New Roman" w:cs="Times New Roman"/>
          <w:sz w:val="36"/>
          <w:szCs w:val="36"/>
        </w:rPr>
      </w:pPr>
    </w:p>
    <w:p w:rsidR="00866DF8" w:rsidRPr="00414C30" w:rsidRDefault="00866DF8" w:rsidP="006D722C">
      <w:pPr>
        <w:rPr>
          <w:rFonts w:ascii="Times New Roman" w:hAnsi="Times New Roman" w:cs="Times New Roman"/>
          <w:sz w:val="36"/>
          <w:szCs w:val="36"/>
        </w:rPr>
      </w:pPr>
    </w:p>
    <w:p w:rsidR="006D722C" w:rsidRPr="00414C30" w:rsidRDefault="006D722C">
      <w:pPr>
        <w:rPr>
          <w:rFonts w:ascii="Times New Roman" w:hAnsi="Times New Roman" w:cs="Times New Roman"/>
          <w:sz w:val="36"/>
          <w:szCs w:val="36"/>
        </w:rPr>
      </w:pPr>
    </w:p>
    <w:sectPr w:rsidR="006D722C" w:rsidRPr="00414C30">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5A42" w:rsidRDefault="00425A42" w:rsidP="00655B3B">
      <w:pPr>
        <w:spacing w:after="0" w:line="240" w:lineRule="auto"/>
      </w:pPr>
      <w:r>
        <w:separator/>
      </w:r>
    </w:p>
  </w:endnote>
  <w:endnote w:type="continuationSeparator" w:id="0">
    <w:p w:rsidR="00425A42" w:rsidRDefault="00425A42" w:rsidP="00655B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5A42" w:rsidRDefault="00425A42" w:rsidP="00655B3B">
      <w:pPr>
        <w:spacing w:after="0" w:line="240" w:lineRule="auto"/>
      </w:pPr>
      <w:r>
        <w:separator/>
      </w:r>
    </w:p>
  </w:footnote>
  <w:footnote w:type="continuationSeparator" w:id="0">
    <w:p w:rsidR="00425A42" w:rsidRDefault="00425A42" w:rsidP="00655B3B">
      <w:pPr>
        <w:spacing w:after="0" w:line="240" w:lineRule="auto"/>
      </w:pPr>
      <w:r>
        <w:continuationSeparator/>
      </w:r>
    </w:p>
  </w:footnote>
  <w:footnote w:id="1">
    <w:p w:rsidR="00655B3B" w:rsidRDefault="00655B3B">
      <w:pPr>
        <w:pStyle w:val="FootnoteText"/>
      </w:pPr>
      <w:r>
        <w:rPr>
          <w:rStyle w:val="FootnoteReference"/>
        </w:rPr>
        <w:footnoteRef/>
      </w:r>
      <w:r>
        <w:t xml:space="preserve"> </w:t>
      </w:r>
      <w:hyperlink r:id="rId1" w:history="1">
        <w:r w:rsidRPr="00FC6BC0">
          <w:rPr>
            <w:rStyle w:val="Hyperlink"/>
          </w:rPr>
          <w:t>https://www.theguardian.com/education/2001/mar/20/highereducation.english</w:t>
        </w:r>
      </w:hyperlink>
      <w:r>
        <w:t xml:space="preserve"> </w:t>
      </w:r>
    </w:p>
  </w:footnote>
  <w:footnote w:id="2">
    <w:p w:rsidR="00655B3B" w:rsidRDefault="00655B3B">
      <w:pPr>
        <w:pStyle w:val="FootnoteText"/>
      </w:pPr>
      <w:r>
        <w:rPr>
          <w:rStyle w:val="FootnoteReference"/>
        </w:rPr>
        <w:footnoteRef/>
      </w:r>
      <w:r>
        <w:t xml:space="preserve"> </w:t>
      </w:r>
      <w:hyperlink r:id="rId2" w:history="1">
        <w:r w:rsidRPr="00FC6BC0">
          <w:rPr>
            <w:rStyle w:val="Hyperlink"/>
          </w:rPr>
          <w:t>https://www.bl.uk/collection-items/vercelli-book</w:t>
        </w:r>
      </w:hyperlink>
      <w:r>
        <w:t xml:space="preserve"> </w:t>
      </w:r>
    </w:p>
  </w:footnote>
  <w:footnote w:id="3">
    <w:p w:rsidR="006D4779" w:rsidRDefault="006D4779">
      <w:pPr>
        <w:pStyle w:val="FootnoteText"/>
      </w:pPr>
      <w:r>
        <w:rPr>
          <w:rStyle w:val="FootnoteReference"/>
        </w:rPr>
        <w:footnoteRef/>
      </w:r>
      <w:r>
        <w:t xml:space="preserve"> </w:t>
      </w:r>
      <w:hyperlink r:id="rId3" w:history="1">
        <w:r w:rsidRPr="00FC6BC0">
          <w:rPr>
            <w:rStyle w:val="Hyperlink"/>
          </w:rPr>
          <w:t>http://www.jstor.org/stable/2915489?seq=1#page_scan_tab_contents</w:t>
        </w:r>
      </w:hyperlink>
      <w:r>
        <w:t xml:space="preserve"> </w:t>
      </w:r>
    </w:p>
  </w:footnote>
  <w:footnote w:id="4">
    <w:p w:rsidR="009E4967" w:rsidRDefault="009E4967">
      <w:pPr>
        <w:pStyle w:val="FootnoteText"/>
      </w:pPr>
      <w:r>
        <w:rPr>
          <w:rStyle w:val="FootnoteReference"/>
        </w:rPr>
        <w:footnoteRef/>
      </w:r>
      <w:r>
        <w:t xml:space="preserve"> </w:t>
      </w:r>
      <w:hyperlink r:id="rId4" w:history="1">
        <w:r w:rsidRPr="00FC6BC0">
          <w:rPr>
            <w:rStyle w:val="Hyperlink"/>
          </w:rPr>
          <w:t>https://researchedbritlit.wordpress.com/2011/12/13/the-dream-of-the-rood-2/</w:t>
        </w:r>
      </w:hyperlink>
      <w:r>
        <w:t xml:space="preserve"> </w:t>
      </w:r>
    </w:p>
  </w:footnote>
  <w:footnote w:id="5">
    <w:p w:rsidR="00414C30" w:rsidRPr="000804A5" w:rsidRDefault="00414C30" w:rsidP="00414C30">
      <w:pPr>
        <w:numPr>
          <w:ilvl w:val="0"/>
          <w:numId w:val="1"/>
        </w:numPr>
        <w:shd w:val="clear" w:color="auto" w:fill="FFFFFF"/>
        <w:spacing w:before="100" w:beforeAutospacing="1" w:after="24" w:line="240" w:lineRule="auto"/>
        <w:ind w:left="768"/>
        <w:rPr>
          <w:rFonts w:ascii="Arial" w:eastAsia="Times New Roman" w:hAnsi="Arial" w:cs="Arial"/>
          <w:color w:val="222222"/>
          <w:sz w:val="19"/>
          <w:szCs w:val="19"/>
          <w:lang w:eastAsia="en-GB"/>
        </w:rPr>
      </w:pPr>
      <w:r>
        <w:rPr>
          <w:rStyle w:val="FootnoteReference"/>
        </w:rPr>
        <w:footnoteRef/>
      </w:r>
      <w:r>
        <w:t xml:space="preserve"> </w:t>
      </w:r>
      <w:r w:rsidRPr="000804A5">
        <w:rPr>
          <w:rFonts w:ascii="Arial" w:eastAsia="Times New Roman" w:hAnsi="Arial" w:cs="Arial"/>
          <w:color w:val="222222"/>
          <w:sz w:val="19"/>
          <w:szCs w:val="19"/>
          <w:lang w:eastAsia="en-GB"/>
        </w:rPr>
        <w:t xml:space="preserve">Cook, Albert S., </w:t>
      </w:r>
      <w:proofErr w:type="gramStart"/>
      <w:r w:rsidRPr="000804A5">
        <w:rPr>
          <w:rFonts w:ascii="Arial" w:eastAsia="Times New Roman" w:hAnsi="Arial" w:cs="Arial"/>
          <w:color w:val="222222"/>
          <w:sz w:val="19"/>
          <w:szCs w:val="19"/>
          <w:lang w:eastAsia="en-GB"/>
        </w:rPr>
        <w:t>ed</w:t>
      </w:r>
      <w:proofErr w:type="gramEnd"/>
      <w:r w:rsidRPr="000804A5">
        <w:rPr>
          <w:rFonts w:ascii="Arial" w:eastAsia="Times New Roman" w:hAnsi="Arial" w:cs="Arial"/>
          <w:color w:val="222222"/>
          <w:sz w:val="19"/>
          <w:szCs w:val="19"/>
          <w:lang w:eastAsia="en-GB"/>
        </w:rPr>
        <w:t>. </w:t>
      </w:r>
      <w:r w:rsidRPr="000804A5">
        <w:rPr>
          <w:rFonts w:ascii="Arial" w:eastAsia="Times New Roman" w:hAnsi="Arial" w:cs="Arial"/>
          <w:i/>
          <w:iCs/>
          <w:color w:val="222222"/>
          <w:sz w:val="19"/>
          <w:szCs w:val="19"/>
          <w:lang w:eastAsia="en-GB"/>
        </w:rPr>
        <w:t xml:space="preserve">The Dream of the Rood: An Old English Poem Attributed to </w:t>
      </w:r>
      <w:proofErr w:type="spellStart"/>
      <w:r w:rsidRPr="000804A5">
        <w:rPr>
          <w:rFonts w:ascii="Arial" w:eastAsia="Times New Roman" w:hAnsi="Arial" w:cs="Arial"/>
          <w:i/>
          <w:iCs/>
          <w:color w:val="222222"/>
          <w:sz w:val="19"/>
          <w:szCs w:val="19"/>
          <w:lang w:eastAsia="en-GB"/>
        </w:rPr>
        <w:t>Cynewulf.</w:t>
      </w:r>
      <w:r w:rsidRPr="000804A5">
        <w:rPr>
          <w:rFonts w:ascii="Arial" w:eastAsia="Times New Roman" w:hAnsi="Arial" w:cs="Arial"/>
          <w:color w:val="222222"/>
          <w:sz w:val="19"/>
          <w:szCs w:val="19"/>
          <w:lang w:eastAsia="en-GB"/>
        </w:rPr>
        <w:t>Oxford</w:t>
      </w:r>
      <w:proofErr w:type="spellEnd"/>
      <w:r w:rsidRPr="000804A5">
        <w:rPr>
          <w:rFonts w:ascii="Arial" w:eastAsia="Times New Roman" w:hAnsi="Arial" w:cs="Arial"/>
          <w:color w:val="222222"/>
          <w:sz w:val="19"/>
          <w:szCs w:val="19"/>
          <w:lang w:eastAsia="en-GB"/>
        </w:rPr>
        <w:t>: Clarendon Press, 1905. 27 Sep 2007, p. 12-13</w:t>
      </w:r>
    </w:p>
    <w:p w:rsidR="00414C30" w:rsidRDefault="00414C30" w:rsidP="00414C30">
      <w:pPr>
        <w:pStyle w:val="FootnoteText"/>
      </w:pPr>
    </w:p>
  </w:footnote>
  <w:footnote w:id="6">
    <w:p w:rsidR="00435782" w:rsidRPr="00435782" w:rsidRDefault="00435782" w:rsidP="00435782">
      <w:pPr>
        <w:rPr>
          <w:rFonts w:ascii="Times New Roman" w:hAnsi="Times New Roman" w:cs="Times New Roman"/>
          <w:sz w:val="32"/>
          <w:szCs w:val="32"/>
        </w:rPr>
      </w:pPr>
      <w:r>
        <w:rPr>
          <w:rStyle w:val="FootnoteReference"/>
        </w:rPr>
        <w:footnoteRef/>
      </w:r>
      <w:r w:rsidRPr="00435782">
        <w:rPr>
          <w:sz w:val="20"/>
          <w:szCs w:val="20"/>
        </w:rPr>
        <w:t>Treharne Elaine</w:t>
      </w:r>
      <w:r>
        <w:t xml:space="preserve"> </w:t>
      </w:r>
      <w:r w:rsidRPr="00435782">
        <w:rPr>
          <w:rFonts w:ascii="Times New Roman" w:hAnsi="Times New Roman" w:cs="Times New Roman"/>
          <w:color w:val="222222"/>
          <w:sz w:val="20"/>
          <w:szCs w:val="20"/>
          <w:shd w:val="clear" w:color="auto" w:fill="FFFFFF"/>
        </w:rPr>
        <w:t>"The Dream of the Rood." </w:t>
      </w:r>
      <w:r w:rsidRPr="00435782">
        <w:rPr>
          <w:rFonts w:ascii="Times New Roman" w:hAnsi="Times New Roman" w:cs="Times New Roman"/>
          <w:i/>
          <w:iCs/>
          <w:color w:val="222222"/>
          <w:sz w:val="20"/>
          <w:szCs w:val="20"/>
          <w:shd w:val="clear" w:color="auto" w:fill="FFFFFF"/>
        </w:rPr>
        <w:t>Old and Middle English c.890-c.1400: An Anthology</w:t>
      </w:r>
      <w:r w:rsidRPr="00435782">
        <w:rPr>
          <w:rFonts w:ascii="Times New Roman" w:hAnsi="Times New Roman" w:cs="Times New Roman"/>
          <w:color w:val="222222"/>
          <w:sz w:val="20"/>
          <w:szCs w:val="20"/>
          <w:shd w:val="clear" w:color="auto" w:fill="FFFFFF"/>
        </w:rPr>
        <w:t>. Malden, MA, Blackwell, 2004, p. 108</w:t>
      </w:r>
      <w:r w:rsidRPr="00435782">
        <w:rPr>
          <w:rFonts w:ascii="Times New Roman" w:hAnsi="Times New Roman" w:cs="Times New Roman"/>
          <w:color w:val="222222"/>
          <w:sz w:val="32"/>
          <w:szCs w:val="32"/>
          <w:shd w:val="clear" w:color="auto" w:fill="FFFFFF"/>
        </w:rPr>
        <w:t xml:space="preserve"> </w:t>
      </w:r>
    </w:p>
    <w:p w:rsidR="00435782" w:rsidRDefault="00435782">
      <w:pPr>
        <w:pStyle w:val="FootnoteText"/>
      </w:pPr>
    </w:p>
  </w:footnote>
  <w:footnote w:id="7">
    <w:p w:rsidR="00BA5A42" w:rsidRDefault="00BA5A42">
      <w:pPr>
        <w:pStyle w:val="FootnoteText"/>
      </w:pPr>
      <w:r>
        <w:rPr>
          <w:rStyle w:val="FootnoteReference"/>
        </w:rPr>
        <w:footnoteRef/>
      </w:r>
      <w:r>
        <w:t xml:space="preserve"> </w:t>
      </w:r>
      <w:r w:rsidRPr="00BA5A42">
        <w:rPr>
          <w:rFonts w:ascii="Times New Roman" w:eastAsia="Times New Roman" w:hAnsi="Times New Roman" w:cs="Times New Roman"/>
          <w:lang w:eastAsia="en-GB"/>
        </w:rPr>
        <w:t xml:space="preserve">Bernard F </w:t>
      </w:r>
      <w:proofErr w:type="spellStart"/>
      <w:r w:rsidRPr="00BA5A42">
        <w:rPr>
          <w:rFonts w:ascii="Times New Roman" w:eastAsia="Times New Roman" w:hAnsi="Times New Roman" w:cs="Times New Roman"/>
          <w:lang w:eastAsia="en-GB"/>
        </w:rPr>
        <w:t>Huppe</w:t>
      </w:r>
      <w:proofErr w:type="spellEnd"/>
      <w:r w:rsidRPr="00BA5A42">
        <w:rPr>
          <w:rFonts w:ascii="Times New Roman" w:eastAsia="Times New Roman" w:hAnsi="Times New Roman" w:cs="Times New Roman"/>
          <w:lang w:eastAsia="en-GB"/>
        </w:rPr>
        <w:t xml:space="preserve"> [Place of publication not identified] State University of New York 1970</w:t>
      </w:r>
    </w:p>
  </w:footnote>
  <w:footnote w:id="8">
    <w:p w:rsidR="00BA5A42" w:rsidRPr="00BA5A42" w:rsidRDefault="00BA5A42" w:rsidP="00BA5A42">
      <w:pPr>
        <w:rPr>
          <w:rStyle w:val="Hyperlink"/>
          <w:sz w:val="20"/>
          <w:szCs w:val="20"/>
        </w:rPr>
      </w:pPr>
      <w:r>
        <w:rPr>
          <w:rStyle w:val="FootnoteReference"/>
        </w:rPr>
        <w:footnoteRef/>
      </w:r>
      <w:r>
        <w:t xml:space="preserve"> </w:t>
      </w:r>
      <w:r w:rsidRPr="00C44E63">
        <w:rPr>
          <w:sz w:val="20"/>
          <w:szCs w:val="20"/>
        </w:rPr>
        <w:t>https://www.enotes.com/topics/dream-rood-61424</w:t>
      </w:r>
    </w:p>
    <w:p w:rsidR="00BA5A42" w:rsidRDefault="00BA5A42">
      <w:pPr>
        <w:pStyle w:val="FootnoteText"/>
      </w:pPr>
    </w:p>
  </w:footnote>
  <w:footnote w:id="9">
    <w:p w:rsidR="0049041A" w:rsidRDefault="00BA5A42" w:rsidP="0049041A">
      <w:pPr>
        <w:rPr>
          <w:rFonts w:ascii="Arial" w:hAnsi="Arial" w:cs="Arial"/>
          <w:sz w:val="20"/>
          <w:szCs w:val="20"/>
          <w:shd w:val="clear" w:color="auto" w:fill="FFFFFF"/>
        </w:rPr>
      </w:pPr>
      <w:r>
        <w:rPr>
          <w:rStyle w:val="FootnoteReference"/>
        </w:rPr>
        <w:footnoteRef/>
      </w:r>
      <w:r>
        <w:t xml:space="preserve"> </w:t>
      </w:r>
      <w:r w:rsidR="0049041A" w:rsidRPr="00BE4914">
        <w:rPr>
          <w:rFonts w:ascii="Arial" w:hAnsi="Arial" w:cs="Arial"/>
          <w:sz w:val="20"/>
          <w:szCs w:val="20"/>
          <w:shd w:val="clear" w:color="auto" w:fill="FFFFFF"/>
        </w:rPr>
        <w:t>texthttps://courses.lumenlearning.com/britlit1/chapter/dream-of-the-rood-background/</w:t>
      </w:r>
    </w:p>
    <w:p w:rsidR="00BA5A42" w:rsidRDefault="00BA5A42">
      <w:pPr>
        <w:pStyle w:val="FootnoteText"/>
      </w:pPr>
    </w:p>
  </w:footnote>
  <w:footnote w:id="10">
    <w:p w:rsidR="00C44E63" w:rsidRDefault="00C44E63" w:rsidP="00C44E63">
      <w:pPr>
        <w:rPr>
          <w:rFonts w:ascii="Arial" w:hAnsi="Arial" w:cs="Arial"/>
          <w:color w:val="4B4949"/>
          <w:sz w:val="21"/>
          <w:szCs w:val="21"/>
        </w:rPr>
      </w:pPr>
      <w:r>
        <w:rPr>
          <w:rStyle w:val="FootnoteReference"/>
        </w:rPr>
        <w:footnoteRef/>
      </w:r>
      <w:r>
        <w:t xml:space="preserve"> </w:t>
      </w:r>
      <w:r w:rsidRPr="00C44E63">
        <w:t>https://owlcation.com/humanities/The-Dream-of-the-Rood-Incorporating-Heroic-Elements-Within-Christianity</w:t>
      </w:r>
      <w:r>
        <w:t xml:space="preserve"> </w:t>
      </w:r>
    </w:p>
    <w:p w:rsidR="00C44E63" w:rsidRDefault="00C44E63">
      <w:pPr>
        <w:pStyle w:val="FootnoteText"/>
      </w:pPr>
    </w:p>
  </w:footnote>
  <w:footnote w:id="11">
    <w:p w:rsidR="00073A4A" w:rsidRPr="000F34EB" w:rsidRDefault="00073A4A" w:rsidP="00073A4A">
      <w:pPr>
        <w:rPr>
          <w:rFonts w:ascii="Times New Roman" w:hAnsi="Times New Roman" w:cs="Times New Roman"/>
          <w:color w:val="333333"/>
          <w:sz w:val="20"/>
          <w:szCs w:val="20"/>
          <w:shd w:val="clear" w:color="auto" w:fill="FFFFFF"/>
        </w:rPr>
      </w:pPr>
      <w:r>
        <w:rPr>
          <w:rStyle w:val="FootnoteReference"/>
        </w:rPr>
        <w:footnoteRef/>
      </w:r>
      <w:r>
        <w:t xml:space="preserve"> </w:t>
      </w:r>
      <w:r w:rsidRPr="000F34EB">
        <w:rPr>
          <w:rFonts w:ascii="Times New Roman" w:hAnsi="Times New Roman" w:cs="Times New Roman"/>
          <w:color w:val="333333"/>
          <w:sz w:val="20"/>
          <w:szCs w:val="20"/>
          <w:shd w:val="clear" w:color="auto" w:fill="FFFFFF"/>
        </w:rPr>
        <w:t xml:space="preserve">Schapiro, Meyer. “The Religious Meaning of the </w:t>
      </w:r>
      <w:proofErr w:type="spellStart"/>
      <w:r w:rsidRPr="000F34EB">
        <w:rPr>
          <w:rFonts w:ascii="Times New Roman" w:hAnsi="Times New Roman" w:cs="Times New Roman"/>
          <w:color w:val="333333"/>
          <w:sz w:val="20"/>
          <w:szCs w:val="20"/>
          <w:shd w:val="clear" w:color="auto" w:fill="FFFFFF"/>
        </w:rPr>
        <w:t>Ruthwell</w:t>
      </w:r>
      <w:proofErr w:type="spellEnd"/>
      <w:r w:rsidRPr="000F34EB">
        <w:rPr>
          <w:rFonts w:ascii="Times New Roman" w:hAnsi="Times New Roman" w:cs="Times New Roman"/>
          <w:color w:val="333333"/>
          <w:sz w:val="20"/>
          <w:szCs w:val="20"/>
          <w:shd w:val="clear" w:color="auto" w:fill="FFFFFF"/>
        </w:rPr>
        <w:t xml:space="preserve"> Cross.” </w:t>
      </w:r>
      <w:r w:rsidRPr="000F34EB">
        <w:rPr>
          <w:rFonts w:ascii="Times New Roman" w:hAnsi="Times New Roman" w:cs="Times New Roman"/>
          <w:i/>
          <w:iCs/>
          <w:color w:val="333333"/>
          <w:sz w:val="20"/>
          <w:szCs w:val="20"/>
          <w:shd w:val="clear" w:color="auto" w:fill="FFFFFF"/>
        </w:rPr>
        <w:t>The Art Bulletin</w:t>
      </w:r>
      <w:r w:rsidRPr="000F34EB">
        <w:rPr>
          <w:rFonts w:ascii="Times New Roman" w:hAnsi="Times New Roman" w:cs="Times New Roman"/>
          <w:color w:val="333333"/>
          <w:sz w:val="20"/>
          <w:szCs w:val="20"/>
          <w:shd w:val="clear" w:color="auto" w:fill="FFFFFF"/>
        </w:rPr>
        <w:t>, vol</w:t>
      </w:r>
      <w:r>
        <w:rPr>
          <w:rFonts w:ascii="Times New Roman" w:hAnsi="Times New Roman" w:cs="Times New Roman"/>
          <w:color w:val="333333"/>
          <w:sz w:val="20"/>
          <w:szCs w:val="20"/>
          <w:shd w:val="clear" w:color="auto" w:fill="FFFFFF"/>
        </w:rPr>
        <w:t>. 26, no. 4, 1944, pp. 232–245.</w:t>
      </w:r>
    </w:p>
    <w:p w:rsidR="00073A4A" w:rsidRDefault="00073A4A">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3A4A" w:rsidRDefault="00073A4A">
    <w:pPr>
      <w:pStyle w:val="Header"/>
    </w:pPr>
    <w:r>
      <w:t>Tina Britt 1602170</w:t>
    </w:r>
  </w:p>
  <w:p w:rsidR="00073A4A" w:rsidRDefault="00073A4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C3D586D"/>
    <w:multiLevelType w:val="multilevel"/>
    <w:tmpl w:val="145E96A2"/>
    <w:lvl w:ilvl="0">
      <w:start w:val="1"/>
      <w:numFmt w:val="decimal"/>
      <w:lvlText w:val="%1."/>
      <w:lvlJc w:val="left"/>
      <w:pPr>
        <w:tabs>
          <w:tab w:val="num" w:pos="9291"/>
        </w:tabs>
        <w:ind w:left="9291"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B59"/>
    <w:rsid w:val="00073A4A"/>
    <w:rsid w:val="00081C2D"/>
    <w:rsid w:val="000B1E46"/>
    <w:rsid w:val="00100E5D"/>
    <w:rsid w:val="00140B4B"/>
    <w:rsid w:val="00183C55"/>
    <w:rsid w:val="001C46CD"/>
    <w:rsid w:val="00247FC2"/>
    <w:rsid w:val="00251927"/>
    <w:rsid w:val="002F5A2F"/>
    <w:rsid w:val="00414C30"/>
    <w:rsid w:val="00425A42"/>
    <w:rsid w:val="00435782"/>
    <w:rsid w:val="004574B0"/>
    <w:rsid w:val="0049041A"/>
    <w:rsid w:val="004D5830"/>
    <w:rsid w:val="005125B5"/>
    <w:rsid w:val="005B6B59"/>
    <w:rsid w:val="005C158F"/>
    <w:rsid w:val="005C6A46"/>
    <w:rsid w:val="005F71C8"/>
    <w:rsid w:val="00655B3B"/>
    <w:rsid w:val="006B259A"/>
    <w:rsid w:val="006D4779"/>
    <w:rsid w:val="006D722C"/>
    <w:rsid w:val="006F44B0"/>
    <w:rsid w:val="00772DEA"/>
    <w:rsid w:val="00866DF8"/>
    <w:rsid w:val="009E4967"/>
    <w:rsid w:val="00AF668A"/>
    <w:rsid w:val="00BA5A42"/>
    <w:rsid w:val="00C44E63"/>
    <w:rsid w:val="00C60003"/>
    <w:rsid w:val="00C61494"/>
    <w:rsid w:val="00E12403"/>
    <w:rsid w:val="00F1633E"/>
    <w:rsid w:val="00FB6BB9"/>
    <w:rsid w:val="00FC7E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7D7880-8C3D-4852-AA99-B13E3652A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55B3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55B3B"/>
    <w:rPr>
      <w:sz w:val="20"/>
      <w:szCs w:val="20"/>
    </w:rPr>
  </w:style>
  <w:style w:type="character" w:styleId="FootnoteReference">
    <w:name w:val="footnote reference"/>
    <w:basedOn w:val="DefaultParagraphFont"/>
    <w:uiPriority w:val="99"/>
    <w:semiHidden/>
    <w:unhideWhenUsed/>
    <w:rsid w:val="00655B3B"/>
    <w:rPr>
      <w:vertAlign w:val="superscript"/>
    </w:rPr>
  </w:style>
  <w:style w:type="character" w:styleId="Hyperlink">
    <w:name w:val="Hyperlink"/>
    <w:basedOn w:val="DefaultParagraphFont"/>
    <w:uiPriority w:val="99"/>
    <w:unhideWhenUsed/>
    <w:rsid w:val="00655B3B"/>
    <w:rPr>
      <w:color w:val="0563C1" w:themeColor="hyperlink"/>
      <w:u w:val="single"/>
    </w:rPr>
  </w:style>
  <w:style w:type="paragraph" w:styleId="Header">
    <w:name w:val="header"/>
    <w:basedOn w:val="Normal"/>
    <w:link w:val="HeaderChar"/>
    <w:uiPriority w:val="99"/>
    <w:unhideWhenUsed/>
    <w:rsid w:val="00F163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633E"/>
  </w:style>
  <w:style w:type="paragraph" w:styleId="Footer">
    <w:name w:val="footer"/>
    <w:basedOn w:val="Normal"/>
    <w:link w:val="FooterChar"/>
    <w:uiPriority w:val="99"/>
    <w:unhideWhenUsed/>
    <w:rsid w:val="00F163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63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jstor.org/stable/2915489?seq=1#page_scan_tab_contents" TargetMode="External"/><Relationship Id="rId2" Type="http://schemas.openxmlformats.org/officeDocument/2006/relationships/hyperlink" Target="https://www.bl.uk/collection-items/vercelli-book" TargetMode="External"/><Relationship Id="rId1" Type="http://schemas.openxmlformats.org/officeDocument/2006/relationships/hyperlink" Target="https://www.theguardian.com/education/2001/mar/20/highereducation.english" TargetMode="External"/><Relationship Id="rId4" Type="http://schemas.openxmlformats.org/officeDocument/2006/relationships/hyperlink" Target="https://researchedbritlit.wordpress.com/2011/12/13/the-dream-of-the-rood-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Version="6"/>
</file>

<file path=customXml/itemProps1.xml><?xml version="1.0" encoding="utf-8"?>
<ds:datastoreItem xmlns:ds="http://schemas.openxmlformats.org/officeDocument/2006/customXml" ds:itemID="{7DBA6062-E037-4897-BA04-124054A4F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5</Pages>
  <Words>995</Words>
  <Characters>5678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Britt</dc:creator>
  <cp:keywords/>
  <dc:description/>
  <cp:lastModifiedBy>Tina Britt</cp:lastModifiedBy>
  <cp:revision>5</cp:revision>
  <dcterms:created xsi:type="dcterms:W3CDTF">2018-04-05T14:53:00Z</dcterms:created>
  <dcterms:modified xsi:type="dcterms:W3CDTF">2018-04-05T22:57:00Z</dcterms:modified>
</cp:coreProperties>
</file>