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D7A09" w14:textId="68B40A7C" w:rsidR="00E922AA" w:rsidRDefault="00E922AA" w:rsidP="0048461A">
      <w:pPr>
        <w:tabs>
          <w:tab w:val="left" w:pos="1620"/>
          <w:tab w:val="left" w:pos="3240"/>
        </w:tabs>
        <w:spacing w:line="480" w:lineRule="auto"/>
        <w:rPr>
          <w:rFonts w:ascii="Calibri" w:hAnsi="Calibri" w:cs="Calibri"/>
          <w:u w:val="single"/>
          <w:lang w:val="en-GB"/>
        </w:rPr>
      </w:pPr>
      <w:r>
        <w:rPr>
          <w:rFonts w:ascii="Calibri" w:hAnsi="Calibri" w:cs="Calibri"/>
          <w:u w:val="single"/>
          <w:lang w:val="en-GB"/>
        </w:rPr>
        <w:t xml:space="preserve">Judith Walton </w:t>
      </w:r>
      <w:r w:rsidR="00050C80">
        <w:rPr>
          <w:rFonts w:ascii="Calibri" w:hAnsi="Calibri" w:cs="Calibri"/>
          <w:u w:val="single"/>
          <w:lang w:val="en-GB"/>
        </w:rPr>
        <w:t>– 2315393</w:t>
      </w:r>
    </w:p>
    <w:p w14:paraId="4DA7CF7B" w14:textId="2D7B64EA" w:rsidR="00050C80" w:rsidRPr="00782509" w:rsidRDefault="00A07B26" w:rsidP="0048461A">
      <w:pPr>
        <w:tabs>
          <w:tab w:val="left" w:pos="1620"/>
          <w:tab w:val="left" w:pos="3240"/>
        </w:tabs>
        <w:spacing w:line="480" w:lineRule="auto"/>
        <w:rPr>
          <w:rFonts w:ascii="Calibri" w:hAnsi="Calibri" w:cs="Calibri"/>
          <w:u w:val="single"/>
          <w:lang w:val="en-GB"/>
        </w:rPr>
      </w:pPr>
      <w:r>
        <w:rPr>
          <w:rFonts w:ascii="Calibri" w:hAnsi="Calibri" w:cs="Calibri"/>
          <w:u w:val="single"/>
          <w:lang w:val="en-GB"/>
        </w:rPr>
        <w:t xml:space="preserve">The Book, The Body and the World: Renaissance Humanism, Medicine and Exploration. </w:t>
      </w:r>
      <w:r w:rsidRPr="00782509">
        <w:rPr>
          <w:rFonts w:ascii="Calibri" w:hAnsi="Calibri" w:cs="Calibri"/>
          <w:u w:val="single"/>
          <w:lang w:val="en-GB"/>
        </w:rPr>
        <w:t>HPEN6043</w:t>
      </w:r>
      <w:r w:rsidR="00782509">
        <w:rPr>
          <w:rFonts w:ascii="Calibri" w:hAnsi="Calibri" w:cs="Calibri"/>
          <w:u w:val="single"/>
          <w:lang w:val="en-GB"/>
        </w:rPr>
        <w:t>.</w:t>
      </w:r>
    </w:p>
    <w:p w14:paraId="684B1140" w14:textId="4FBDBE8C" w:rsidR="00A50D2F" w:rsidRDefault="00782509" w:rsidP="0048461A">
      <w:pPr>
        <w:tabs>
          <w:tab w:val="left" w:pos="1620"/>
          <w:tab w:val="left" w:pos="3240"/>
        </w:tabs>
        <w:spacing w:line="480" w:lineRule="auto"/>
        <w:rPr>
          <w:rFonts w:ascii="Calibri" w:hAnsi="Calibri" w:cs="Calibri"/>
          <w:u w:val="single"/>
          <w:lang w:val="en-GB"/>
        </w:rPr>
      </w:pPr>
      <w:r w:rsidRPr="00782509">
        <w:rPr>
          <w:rFonts w:ascii="Calibri" w:hAnsi="Calibri" w:cs="Calibri"/>
          <w:bCs/>
          <w:u w:val="single"/>
        </w:rPr>
        <w:t>Bibliographical Exercise</w:t>
      </w:r>
      <w:r w:rsidR="00FC5190">
        <w:rPr>
          <w:rFonts w:ascii="Calibri" w:hAnsi="Calibri" w:cs="Calibri"/>
          <w:bCs/>
          <w:u w:val="single"/>
        </w:rPr>
        <w:t xml:space="preserve">: </w:t>
      </w:r>
      <w:r w:rsidR="002251FF" w:rsidRPr="00AD5C16">
        <w:rPr>
          <w:rFonts w:ascii="Calibri" w:hAnsi="Calibri" w:cs="Calibri"/>
          <w:u w:val="single"/>
          <w:lang w:val="en-GB"/>
        </w:rPr>
        <w:t>INC 46</w:t>
      </w:r>
      <w:r w:rsidR="00AD5C16" w:rsidRPr="00AD5C16">
        <w:rPr>
          <w:rFonts w:ascii="Calibri" w:hAnsi="Calibri" w:cs="Calibri"/>
          <w:u w:val="single"/>
          <w:lang w:val="en-GB"/>
        </w:rPr>
        <w:t xml:space="preserve"> - </w:t>
      </w:r>
      <w:r w:rsidR="002251FF" w:rsidRPr="00AD5C16">
        <w:rPr>
          <w:rFonts w:ascii="Calibri" w:hAnsi="Calibri" w:cs="Calibri"/>
          <w:u w:val="single"/>
          <w:lang w:val="en-GB"/>
        </w:rPr>
        <w:t xml:space="preserve">Jacobus de Voragine, </w:t>
      </w:r>
      <w:r w:rsidR="002251FF" w:rsidRPr="00AD5C16">
        <w:rPr>
          <w:rFonts w:ascii="Calibri" w:hAnsi="Calibri" w:cs="Calibri"/>
          <w:i/>
          <w:u w:val="single"/>
          <w:lang w:val="en-GB"/>
        </w:rPr>
        <w:t xml:space="preserve">Legenda </w:t>
      </w:r>
      <w:r w:rsidR="00AD5C16" w:rsidRPr="00AD5C16">
        <w:rPr>
          <w:rFonts w:ascii="Calibri" w:hAnsi="Calibri" w:cs="Calibri"/>
          <w:i/>
          <w:u w:val="single"/>
          <w:lang w:val="en-GB"/>
        </w:rPr>
        <w:t>Aurea</w:t>
      </w:r>
      <w:r w:rsidR="002251FF" w:rsidRPr="00AD5C16">
        <w:rPr>
          <w:rFonts w:ascii="Calibri" w:hAnsi="Calibri" w:cs="Calibri"/>
          <w:u w:val="single"/>
          <w:lang w:val="en-GB"/>
        </w:rPr>
        <w:t xml:space="preserve">. </w:t>
      </w:r>
    </w:p>
    <w:p w14:paraId="7279D08C" w14:textId="77777777" w:rsidR="00FC5190" w:rsidRPr="00FC5190" w:rsidRDefault="00FC5190" w:rsidP="0048461A">
      <w:pPr>
        <w:tabs>
          <w:tab w:val="left" w:pos="1620"/>
          <w:tab w:val="left" w:pos="3240"/>
        </w:tabs>
        <w:spacing w:line="480" w:lineRule="auto"/>
        <w:rPr>
          <w:rFonts w:ascii="Calibri" w:hAnsi="Calibri" w:cs="Calibri"/>
          <w:bCs/>
          <w:u w:val="single"/>
          <w:lang w:val="en-GB"/>
        </w:rPr>
      </w:pPr>
    </w:p>
    <w:p w14:paraId="00239609" w14:textId="40A614CF" w:rsidR="00127297" w:rsidRPr="009A7A0B" w:rsidRDefault="00127297" w:rsidP="0048461A">
      <w:pPr>
        <w:spacing w:line="480" w:lineRule="auto"/>
        <w:rPr>
          <w:rFonts w:ascii="Calibri" w:hAnsi="Calibri" w:cs="Calibri"/>
          <w:u w:val="single"/>
        </w:rPr>
      </w:pPr>
      <w:r w:rsidRPr="009A7A0B">
        <w:rPr>
          <w:rFonts w:ascii="Calibri" w:hAnsi="Calibri" w:cs="Calibri"/>
          <w:u w:val="single"/>
        </w:rPr>
        <w:t>Title page:</w:t>
      </w:r>
    </w:p>
    <w:p w14:paraId="5938190E" w14:textId="6DD3108D" w:rsidR="00CE2CB2" w:rsidRDefault="00E810A9" w:rsidP="0048461A">
      <w:pPr>
        <w:spacing w:line="480" w:lineRule="auto"/>
        <w:rPr>
          <w:rFonts w:ascii="Calibri" w:hAnsi="Calibri" w:cs="Calibri"/>
        </w:rPr>
      </w:pPr>
      <w:r>
        <w:rPr>
          <w:rFonts w:ascii="Calibri" w:hAnsi="Calibri" w:cs="Calibri"/>
        </w:rPr>
        <w:t>There is</w:t>
      </w:r>
      <w:r w:rsidR="00851330">
        <w:rPr>
          <w:rFonts w:ascii="Calibri" w:hAnsi="Calibri" w:cs="Calibri"/>
        </w:rPr>
        <w:t xml:space="preserve"> no</w:t>
      </w:r>
      <w:r>
        <w:rPr>
          <w:rFonts w:ascii="Calibri" w:hAnsi="Calibri" w:cs="Calibri"/>
        </w:rPr>
        <w:t xml:space="preserve"> title page present in this </w:t>
      </w:r>
      <w:r w:rsidR="00000012">
        <w:rPr>
          <w:rFonts w:ascii="Calibri" w:hAnsi="Calibri" w:cs="Calibri"/>
        </w:rPr>
        <w:t xml:space="preserve">1498 </w:t>
      </w:r>
      <w:r>
        <w:rPr>
          <w:rFonts w:ascii="Calibri" w:hAnsi="Calibri" w:cs="Calibri"/>
        </w:rPr>
        <w:t xml:space="preserve">copy of </w:t>
      </w:r>
      <w:r w:rsidR="00000012" w:rsidRPr="003841D6">
        <w:rPr>
          <w:rFonts w:ascii="Calibri" w:hAnsi="Calibri" w:cs="Calibri"/>
          <w:i/>
          <w:iCs/>
        </w:rPr>
        <w:t>The Golden Legend</w:t>
      </w:r>
      <w:r w:rsidR="003E316D">
        <w:rPr>
          <w:rFonts w:ascii="Calibri" w:hAnsi="Calibri" w:cs="Calibri"/>
          <w:i/>
          <w:iCs/>
        </w:rPr>
        <w:t>.</w:t>
      </w:r>
      <w:r w:rsidR="000357EB" w:rsidRPr="002E54A7">
        <w:rPr>
          <w:rStyle w:val="FootnoteReference"/>
        </w:rPr>
        <w:footnoteReference w:id="1"/>
      </w:r>
      <w:r w:rsidR="008D2BAE">
        <w:rPr>
          <w:rFonts w:ascii="Calibri" w:hAnsi="Calibri" w:cs="Calibri"/>
        </w:rPr>
        <w:t xml:space="preserve"> </w:t>
      </w:r>
      <w:r w:rsidR="00B65F96">
        <w:rPr>
          <w:rFonts w:ascii="Calibri" w:hAnsi="Calibri" w:cs="Calibri"/>
        </w:rPr>
        <w:t xml:space="preserve">The absence of a title page </w:t>
      </w:r>
      <w:r w:rsidR="008F1670">
        <w:rPr>
          <w:rFonts w:ascii="Calibri" w:hAnsi="Calibri" w:cs="Calibri"/>
        </w:rPr>
        <w:t xml:space="preserve">may be </w:t>
      </w:r>
      <w:r w:rsidR="004139B3">
        <w:rPr>
          <w:rFonts w:ascii="Calibri" w:hAnsi="Calibri" w:cs="Calibri"/>
        </w:rPr>
        <w:t>explained</w:t>
      </w:r>
      <w:r w:rsidR="00B65F96">
        <w:rPr>
          <w:rFonts w:ascii="Calibri" w:hAnsi="Calibri" w:cs="Calibri"/>
        </w:rPr>
        <w:t xml:space="preserve"> </w:t>
      </w:r>
      <w:r w:rsidR="004139B3">
        <w:rPr>
          <w:rFonts w:ascii="Calibri" w:hAnsi="Calibri" w:cs="Calibri"/>
        </w:rPr>
        <w:t>by</w:t>
      </w:r>
      <w:r w:rsidR="00881BF2">
        <w:rPr>
          <w:rFonts w:ascii="Calibri" w:hAnsi="Calibri" w:cs="Calibri"/>
        </w:rPr>
        <w:t xml:space="preserve"> N. F. Blake’s</w:t>
      </w:r>
      <w:r w:rsidR="004139B3">
        <w:rPr>
          <w:rFonts w:ascii="Calibri" w:hAnsi="Calibri" w:cs="Calibri"/>
        </w:rPr>
        <w:t xml:space="preserve"> observation in </w:t>
      </w:r>
      <w:r w:rsidR="004139B3" w:rsidRPr="00851330">
        <w:rPr>
          <w:rFonts w:ascii="Calibri" w:hAnsi="Calibri" w:cs="Calibri"/>
          <w:i/>
          <w:iCs/>
        </w:rPr>
        <w:t>Caxton</w:t>
      </w:r>
      <w:r w:rsidR="00C81587" w:rsidRPr="00851330">
        <w:rPr>
          <w:rFonts w:ascii="Calibri" w:hAnsi="Calibri" w:cs="Calibri"/>
          <w:i/>
          <w:iCs/>
        </w:rPr>
        <w:t xml:space="preserve">: England’s First </w:t>
      </w:r>
      <w:r w:rsidR="00295902" w:rsidRPr="00851330">
        <w:rPr>
          <w:rFonts w:ascii="Calibri" w:hAnsi="Calibri" w:cs="Calibri"/>
          <w:i/>
          <w:iCs/>
        </w:rPr>
        <w:t>Publishe</w:t>
      </w:r>
      <w:r w:rsidR="004139B3" w:rsidRPr="00851330">
        <w:rPr>
          <w:rFonts w:ascii="Calibri" w:hAnsi="Calibri" w:cs="Calibri"/>
          <w:i/>
          <w:iCs/>
        </w:rPr>
        <w:t>r</w:t>
      </w:r>
      <w:r w:rsidR="004D7440">
        <w:rPr>
          <w:rFonts w:ascii="Calibri" w:hAnsi="Calibri" w:cs="Calibri"/>
          <w:i/>
          <w:iCs/>
        </w:rPr>
        <w:t>:</w:t>
      </w:r>
    </w:p>
    <w:p w14:paraId="438FB7A4" w14:textId="23ADC840" w:rsidR="000E22AD" w:rsidRDefault="001A5BF0" w:rsidP="00CE2CB2">
      <w:pPr>
        <w:spacing w:line="360" w:lineRule="auto"/>
        <w:ind w:left="1134" w:right="1134"/>
        <w:rPr>
          <w:rFonts w:ascii="Calibri" w:hAnsi="Calibri" w:cs="Calibri"/>
        </w:rPr>
      </w:pPr>
      <w:r>
        <w:rPr>
          <w:rFonts w:ascii="Calibri" w:hAnsi="Calibri" w:cs="Calibri"/>
        </w:rPr>
        <w:t xml:space="preserve">Caxton never adopted the practice of a </w:t>
      </w:r>
      <w:proofErr w:type="gramStart"/>
      <w:r>
        <w:rPr>
          <w:rFonts w:ascii="Calibri" w:hAnsi="Calibri" w:cs="Calibri"/>
        </w:rPr>
        <w:t>title-page</w:t>
      </w:r>
      <w:proofErr w:type="gramEnd"/>
      <w:r w:rsidR="00E7293F">
        <w:rPr>
          <w:rFonts w:ascii="Calibri" w:hAnsi="Calibri" w:cs="Calibri"/>
        </w:rPr>
        <w:t>,</w:t>
      </w:r>
      <w:r>
        <w:rPr>
          <w:rFonts w:ascii="Calibri" w:hAnsi="Calibri" w:cs="Calibri"/>
        </w:rPr>
        <w:t xml:space="preserve"> and even W</w:t>
      </w:r>
      <w:r w:rsidR="00E7293F">
        <w:rPr>
          <w:rFonts w:ascii="Calibri" w:hAnsi="Calibri" w:cs="Calibri"/>
        </w:rPr>
        <w:t xml:space="preserve">ynkyn de Worde seems not to have included a </w:t>
      </w:r>
      <w:proofErr w:type="gramStart"/>
      <w:r w:rsidR="00E7293F">
        <w:rPr>
          <w:rFonts w:ascii="Calibri" w:hAnsi="Calibri" w:cs="Calibri"/>
        </w:rPr>
        <w:t>title-page</w:t>
      </w:r>
      <w:proofErr w:type="gramEnd"/>
      <w:r w:rsidR="0009238A">
        <w:rPr>
          <w:rFonts w:ascii="Calibri" w:hAnsi="Calibri" w:cs="Calibri"/>
        </w:rPr>
        <w:t xml:space="preserve"> </w:t>
      </w:r>
      <w:r w:rsidR="00883111">
        <w:rPr>
          <w:rFonts w:ascii="Calibri" w:hAnsi="Calibri" w:cs="Calibri"/>
        </w:rPr>
        <w:t>…</w:t>
      </w:r>
      <w:r w:rsidR="0009238A">
        <w:rPr>
          <w:rFonts w:ascii="Calibri" w:hAnsi="Calibri" w:cs="Calibri"/>
        </w:rPr>
        <w:t xml:space="preserve"> </w:t>
      </w:r>
      <w:r w:rsidR="00D510AC">
        <w:rPr>
          <w:rFonts w:ascii="Calibri" w:hAnsi="Calibri" w:cs="Calibri"/>
        </w:rPr>
        <w:t xml:space="preserve">After 1500, however, the </w:t>
      </w:r>
      <w:proofErr w:type="gramStart"/>
      <w:r w:rsidR="00D510AC">
        <w:rPr>
          <w:rFonts w:ascii="Calibri" w:hAnsi="Calibri" w:cs="Calibri"/>
        </w:rPr>
        <w:t>title</w:t>
      </w:r>
      <w:r w:rsidR="00D66D77">
        <w:rPr>
          <w:rFonts w:ascii="Calibri" w:hAnsi="Calibri" w:cs="Calibri"/>
        </w:rPr>
        <w:t>-</w:t>
      </w:r>
      <w:r w:rsidR="00D510AC">
        <w:rPr>
          <w:rFonts w:ascii="Calibri" w:hAnsi="Calibri" w:cs="Calibri"/>
        </w:rPr>
        <w:t>page</w:t>
      </w:r>
      <w:proofErr w:type="gramEnd"/>
      <w:r w:rsidR="00D510AC">
        <w:rPr>
          <w:rFonts w:ascii="Calibri" w:hAnsi="Calibri" w:cs="Calibri"/>
        </w:rPr>
        <w:t xml:space="preserve"> quickly gained currency and soon became an established feature of printed books.</w:t>
      </w:r>
      <w:r w:rsidR="00D30EF0" w:rsidRPr="002E54A7">
        <w:rPr>
          <w:rStyle w:val="FootnoteReference"/>
        </w:rPr>
        <w:footnoteReference w:id="2"/>
      </w:r>
      <w:r w:rsidR="008A5850">
        <w:rPr>
          <w:rFonts w:ascii="Calibri" w:hAnsi="Calibri" w:cs="Calibri"/>
        </w:rPr>
        <w:t xml:space="preserve"> </w:t>
      </w:r>
    </w:p>
    <w:p w14:paraId="2EDBDCE7" w14:textId="77777777" w:rsidR="003A5B0E" w:rsidRPr="00295902" w:rsidRDefault="003A5B0E" w:rsidP="00CE2CB2">
      <w:pPr>
        <w:spacing w:line="360" w:lineRule="auto"/>
        <w:ind w:left="1134" w:right="1134"/>
        <w:rPr>
          <w:rFonts w:ascii="Calibri" w:hAnsi="Calibri" w:cs="Calibri"/>
        </w:rPr>
      </w:pPr>
    </w:p>
    <w:p w14:paraId="391D68FE" w14:textId="3E792CEE" w:rsidR="00AE25F5" w:rsidRPr="009A7A0B" w:rsidRDefault="00AE25F5" w:rsidP="0048461A">
      <w:pPr>
        <w:spacing w:line="480" w:lineRule="auto"/>
        <w:rPr>
          <w:rFonts w:ascii="Calibri" w:hAnsi="Calibri" w:cs="Calibri"/>
          <w:u w:val="single"/>
        </w:rPr>
      </w:pPr>
      <w:r w:rsidRPr="009A7A0B">
        <w:rPr>
          <w:rFonts w:ascii="Calibri" w:hAnsi="Calibri" w:cs="Calibri"/>
          <w:u w:val="single"/>
        </w:rPr>
        <w:t>Colophon.</w:t>
      </w:r>
    </w:p>
    <w:p w14:paraId="3B15C9FB" w14:textId="1704CB64" w:rsidR="00AE25F5" w:rsidRDefault="00AE25F5" w:rsidP="0048461A">
      <w:pPr>
        <w:spacing w:line="480" w:lineRule="auto"/>
        <w:rPr>
          <w:rFonts w:ascii="Calibri" w:hAnsi="Calibri" w:cs="Calibri"/>
        </w:rPr>
      </w:pPr>
      <w:r>
        <w:rPr>
          <w:rFonts w:ascii="Calibri" w:hAnsi="Calibri" w:cs="Calibri"/>
        </w:rPr>
        <w:t xml:space="preserve">The </w:t>
      </w:r>
      <w:r w:rsidR="00932084">
        <w:rPr>
          <w:rFonts w:ascii="Calibri" w:hAnsi="Calibri" w:cs="Calibri"/>
        </w:rPr>
        <w:t>Colophon</w:t>
      </w:r>
      <w:r>
        <w:rPr>
          <w:rFonts w:ascii="Calibri" w:hAnsi="Calibri" w:cs="Calibri"/>
        </w:rPr>
        <w:t xml:space="preserve"> </w:t>
      </w:r>
      <w:r w:rsidR="00FB4793">
        <w:rPr>
          <w:rFonts w:ascii="Calibri" w:hAnsi="Calibri" w:cs="Calibri"/>
        </w:rPr>
        <w:t xml:space="preserve">leaf </w:t>
      </w:r>
      <w:r>
        <w:rPr>
          <w:rFonts w:ascii="Calibri" w:hAnsi="Calibri" w:cs="Calibri"/>
        </w:rPr>
        <w:t xml:space="preserve">is </w:t>
      </w:r>
      <w:r w:rsidR="00FB4793">
        <w:rPr>
          <w:rFonts w:ascii="Calibri" w:hAnsi="Calibri" w:cs="Calibri"/>
        </w:rPr>
        <w:t>missing from this volume</w:t>
      </w:r>
      <w:r w:rsidR="00932084">
        <w:rPr>
          <w:rFonts w:ascii="Calibri" w:hAnsi="Calibri" w:cs="Calibri"/>
        </w:rPr>
        <w:t>.</w:t>
      </w:r>
    </w:p>
    <w:p w14:paraId="35ADE9AC" w14:textId="1B68D53B" w:rsidR="00175AB9" w:rsidRDefault="00175AB9" w:rsidP="0048461A">
      <w:pPr>
        <w:spacing w:line="480" w:lineRule="auto"/>
        <w:rPr>
          <w:rFonts w:ascii="Calibri" w:hAnsi="Calibri" w:cs="Calibri"/>
          <w:u w:val="single"/>
        </w:rPr>
      </w:pPr>
      <w:r w:rsidRPr="00175AB9">
        <w:rPr>
          <w:rFonts w:ascii="Calibri" w:hAnsi="Calibri" w:cs="Calibri"/>
          <w:u w:val="single"/>
        </w:rPr>
        <w:t>Format:</w:t>
      </w:r>
    </w:p>
    <w:p w14:paraId="6A895EFE" w14:textId="1E8832CD" w:rsidR="00175AB9" w:rsidRPr="00175AB9" w:rsidRDefault="00175AB9" w:rsidP="0048461A">
      <w:pPr>
        <w:spacing w:line="480" w:lineRule="auto"/>
        <w:rPr>
          <w:rFonts w:ascii="Calibri" w:hAnsi="Calibri" w:cs="Calibri"/>
        </w:rPr>
      </w:pPr>
      <w:r>
        <w:rPr>
          <w:rFonts w:ascii="Calibri" w:hAnsi="Calibri" w:cs="Calibri"/>
        </w:rPr>
        <w:t>On firs</w:t>
      </w:r>
      <w:r w:rsidR="004F6AB2">
        <w:rPr>
          <w:rFonts w:ascii="Calibri" w:hAnsi="Calibri" w:cs="Calibri"/>
        </w:rPr>
        <w:t>t examination of</w:t>
      </w:r>
      <w:r>
        <w:rPr>
          <w:rFonts w:ascii="Calibri" w:hAnsi="Calibri" w:cs="Calibri"/>
        </w:rPr>
        <w:t xml:space="preserve"> the signatures </w:t>
      </w:r>
      <w:r w:rsidR="004F6AB2">
        <w:rPr>
          <w:rFonts w:ascii="Calibri" w:hAnsi="Calibri" w:cs="Calibri"/>
        </w:rPr>
        <w:t>in</w:t>
      </w:r>
      <w:r>
        <w:rPr>
          <w:rFonts w:ascii="Calibri" w:hAnsi="Calibri" w:cs="Calibri"/>
        </w:rPr>
        <w:t xml:space="preserve"> </w:t>
      </w:r>
      <w:r w:rsidRPr="00031FE1">
        <w:rPr>
          <w:rFonts w:ascii="Calibri" w:hAnsi="Calibri" w:cs="Calibri"/>
          <w:i/>
          <w:iCs/>
        </w:rPr>
        <w:t>The Golden Legend</w:t>
      </w:r>
      <w:r>
        <w:rPr>
          <w:rFonts w:ascii="Calibri" w:hAnsi="Calibri" w:cs="Calibri"/>
        </w:rPr>
        <w:t>, I</w:t>
      </w:r>
      <w:r w:rsidR="0088305F">
        <w:rPr>
          <w:rFonts w:ascii="Calibri" w:hAnsi="Calibri" w:cs="Calibri"/>
        </w:rPr>
        <w:t xml:space="preserve"> assumed the printing format </w:t>
      </w:r>
      <w:r w:rsidR="00DB352D">
        <w:rPr>
          <w:rFonts w:ascii="Calibri" w:hAnsi="Calibri" w:cs="Calibri"/>
        </w:rPr>
        <w:t xml:space="preserve">used </w:t>
      </w:r>
      <w:r w:rsidR="0088305F">
        <w:rPr>
          <w:rFonts w:ascii="Calibri" w:hAnsi="Calibri" w:cs="Calibri"/>
        </w:rPr>
        <w:t xml:space="preserve">was Octavo, as the sequence followed the pattern a, </w:t>
      </w:r>
      <w:proofErr w:type="spellStart"/>
      <w:r w:rsidR="0088305F">
        <w:rPr>
          <w:rFonts w:ascii="Calibri" w:hAnsi="Calibri" w:cs="Calibri"/>
        </w:rPr>
        <w:t>aii</w:t>
      </w:r>
      <w:proofErr w:type="spellEnd"/>
      <w:r w:rsidR="0088305F">
        <w:rPr>
          <w:rFonts w:ascii="Calibri" w:hAnsi="Calibri" w:cs="Calibri"/>
        </w:rPr>
        <w:t xml:space="preserve">, </w:t>
      </w:r>
      <w:proofErr w:type="spellStart"/>
      <w:r w:rsidR="0088305F">
        <w:rPr>
          <w:rFonts w:ascii="Calibri" w:hAnsi="Calibri" w:cs="Calibri"/>
        </w:rPr>
        <w:t>aiii</w:t>
      </w:r>
      <w:proofErr w:type="spellEnd"/>
      <w:r w:rsidR="0088305F">
        <w:rPr>
          <w:rFonts w:ascii="Calibri" w:hAnsi="Calibri" w:cs="Calibri"/>
        </w:rPr>
        <w:t xml:space="preserve">, </w:t>
      </w:r>
      <w:proofErr w:type="spellStart"/>
      <w:r w:rsidR="0088305F">
        <w:rPr>
          <w:rFonts w:ascii="Calibri" w:hAnsi="Calibri" w:cs="Calibri"/>
        </w:rPr>
        <w:t>aiiii</w:t>
      </w:r>
      <w:proofErr w:type="spellEnd"/>
      <w:r w:rsidR="0088305F">
        <w:rPr>
          <w:rFonts w:ascii="Calibri" w:hAnsi="Calibri" w:cs="Calibri"/>
        </w:rPr>
        <w:t>, blank, blank, blank, blank, albeit with inconsistencies in Gg6, i10,</w:t>
      </w:r>
      <w:r>
        <w:rPr>
          <w:rFonts w:ascii="Calibri" w:hAnsi="Calibri" w:cs="Calibri"/>
        </w:rPr>
        <w:t xml:space="preserve"> and cc</w:t>
      </w:r>
      <w:r>
        <w:rPr>
          <w:rFonts w:ascii="Calibri" w:hAnsi="Calibri" w:cs="Calibri"/>
          <w:vertAlign w:val="superscript"/>
        </w:rPr>
        <w:t>6</w:t>
      </w:r>
      <w:r>
        <w:rPr>
          <w:rFonts w:ascii="Calibri" w:hAnsi="Calibri" w:cs="Calibri"/>
        </w:rPr>
        <w:t>.</w:t>
      </w:r>
      <w:r w:rsidR="00F85722" w:rsidRPr="002E54A7">
        <w:rPr>
          <w:rStyle w:val="FootnoteReference"/>
        </w:rPr>
        <w:footnoteReference w:id="3"/>
      </w:r>
      <w:r>
        <w:rPr>
          <w:rFonts w:ascii="Calibri" w:hAnsi="Calibri" w:cs="Calibri"/>
        </w:rPr>
        <w:t xml:space="preserve"> </w:t>
      </w:r>
      <w:r w:rsidR="004E747F">
        <w:rPr>
          <w:rFonts w:ascii="Calibri" w:hAnsi="Calibri" w:cs="Calibri"/>
        </w:rPr>
        <w:t>Upon</w:t>
      </w:r>
      <w:r w:rsidR="00A14C54">
        <w:rPr>
          <w:rFonts w:ascii="Calibri" w:hAnsi="Calibri" w:cs="Calibri"/>
        </w:rPr>
        <w:t xml:space="preserve"> further study</w:t>
      </w:r>
      <w:r w:rsidR="00E424CA">
        <w:rPr>
          <w:rFonts w:ascii="Calibri" w:hAnsi="Calibri" w:cs="Calibri"/>
        </w:rPr>
        <w:t>,</w:t>
      </w:r>
      <w:r w:rsidR="00A14C54">
        <w:rPr>
          <w:rFonts w:ascii="Calibri" w:hAnsi="Calibri" w:cs="Calibri"/>
        </w:rPr>
        <w:t xml:space="preserve"> I note that </w:t>
      </w:r>
      <w:r w:rsidRPr="006029DB">
        <w:rPr>
          <w:rFonts w:ascii="Calibri" w:hAnsi="Calibri" w:cs="Calibri"/>
        </w:rPr>
        <w:t>N.</w:t>
      </w:r>
      <w:r w:rsidR="006B6A68">
        <w:rPr>
          <w:rFonts w:ascii="Calibri" w:hAnsi="Calibri" w:cs="Calibri"/>
        </w:rPr>
        <w:t xml:space="preserve"> </w:t>
      </w:r>
      <w:r w:rsidRPr="006029DB">
        <w:rPr>
          <w:rFonts w:ascii="Calibri" w:hAnsi="Calibri" w:cs="Calibri"/>
        </w:rPr>
        <w:t xml:space="preserve">F. Blake </w:t>
      </w:r>
      <w:r w:rsidR="00697466">
        <w:rPr>
          <w:rFonts w:ascii="Calibri" w:hAnsi="Calibri" w:cs="Calibri"/>
        </w:rPr>
        <w:t>observ</w:t>
      </w:r>
      <w:r w:rsidR="00A14C54">
        <w:rPr>
          <w:rFonts w:ascii="Calibri" w:hAnsi="Calibri" w:cs="Calibri"/>
        </w:rPr>
        <w:t>es</w:t>
      </w:r>
      <w:r w:rsidR="00DE2E1C">
        <w:rPr>
          <w:rFonts w:ascii="Calibri" w:hAnsi="Calibri" w:cs="Calibri"/>
        </w:rPr>
        <w:t>,</w:t>
      </w:r>
      <w:r w:rsidR="00994E74">
        <w:rPr>
          <w:rFonts w:ascii="Calibri" w:hAnsi="Calibri" w:cs="Calibri"/>
        </w:rPr>
        <w:t xml:space="preserve"> </w:t>
      </w:r>
      <w:r w:rsidR="006D7ED3">
        <w:rPr>
          <w:rFonts w:ascii="Calibri" w:hAnsi="Calibri" w:cs="Calibri"/>
        </w:rPr>
        <w:t>‘</w:t>
      </w:r>
      <w:r w:rsidR="00994E74">
        <w:rPr>
          <w:rFonts w:ascii="Calibri" w:hAnsi="Calibri" w:cs="Calibri"/>
        </w:rPr>
        <w:t>Generally,</w:t>
      </w:r>
      <w:r w:rsidRPr="006029DB">
        <w:rPr>
          <w:rFonts w:ascii="Calibri" w:hAnsi="Calibri" w:cs="Calibri"/>
        </w:rPr>
        <w:t xml:space="preserve"> Caxton printed his books in Folio.</w:t>
      </w:r>
      <w:r w:rsidR="006D7ED3">
        <w:rPr>
          <w:rFonts w:ascii="Calibri" w:hAnsi="Calibri" w:cs="Calibri"/>
        </w:rPr>
        <w:t>’</w:t>
      </w:r>
      <w:r w:rsidRPr="002E54A7">
        <w:rPr>
          <w:rStyle w:val="FootnoteReference"/>
        </w:rPr>
        <w:footnoteReference w:id="4"/>
      </w:r>
      <w:r>
        <w:rPr>
          <w:rFonts w:ascii="Calibri" w:hAnsi="Calibri" w:cs="Calibri"/>
        </w:rPr>
        <w:t xml:space="preserve"> </w:t>
      </w:r>
      <w:r w:rsidR="008F3F63">
        <w:rPr>
          <w:rFonts w:ascii="Calibri" w:hAnsi="Calibri" w:cs="Calibri"/>
        </w:rPr>
        <w:t xml:space="preserve">Subsequent </w:t>
      </w:r>
      <w:r w:rsidR="00697466">
        <w:rPr>
          <w:rFonts w:ascii="Calibri" w:hAnsi="Calibri" w:cs="Calibri"/>
        </w:rPr>
        <w:t>research revealed that</w:t>
      </w:r>
      <w:r w:rsidR="00E424CA">
        <w:rPr>
          <w:rFonts w:ascii="Calibri" w:hAnsi="Calibri" w:cs="Calibri"/>
        </w:rPr>
        <w:t xml:space="preserve"> </w:t>
      </w:r>
      <w:r w:rsidR="00FC69A7">
        <w:rPr>
          <w:rFonts w:ascii="Calibri" w:hAnsi="Calibri" w:cs="Calibri"/>
        </w:rPr>
        <w:t>this 1498 edition</w:t>
      </w:r>
      <w:r w:rsidR="00E424CA">
        <w:rPr>
          <w:rFonts w:ascii="Calibri" w:hAnsi="Calibri" w:cs="Calibri"/>
        </w:rPr>
        <w:t xml:space="preserve"> ha</w:t>
      </w:r>
      <w:r w:rsidR="00FC69A7">
        <w:rPr>
          <w:rFonts w:ascii="Calibri" w:hAnsi="Calibri" w:cs="Calibri"/>
        </w:rPr>
        <w:t>s</w:t>
      </w:r>
      <w:r w:rsidR="00E424CA">
        <w:rPr>
          <w:rFonts w:ascii="Calibri" w:hAnsi="Calibri" w:cs="Calibri"/>
        </w:rPr>
        <w:t xml:space="preserve"> been listed in H. S. Bennett’s </w:t>
      </w:r>
      <w:r w:rsidR="00E424CA" w:rsidRPr="00BC07CA">
        <w:rPr>
          <w:rFonts w:ascii="Calibri" w:hAnsi="Calibri" w:cs="Calibri"/>
          <w:i/>
          <w:iCs/>
        </w:rPr>
        <w:t xml:space="preserve">English Books &amp; Readers </w:t>
      </w:r>
      <w:r w:rsidR="00E424CA" w:rsidRPr="00BC07CA">
        <w:rPr>
          <w:rFonts w:ascii="Calibri" w:hAnsi="Calibri" w:cs="Calibri"/>
          <w:i/>
          <w:iCs/>
        </w:rPr>
        <w:lastRenderedPageBreak/>
        <w:t>1475 to 1557</w:t>
      </w:r>
      <w:r w:rsidR="00E424CA">
        <w:rPr>
          <w:rFonts w:ascii="Calibri" w:hAnsi="Calibri" w:cs="Calibri"/>
        </w:rPr>
        <w:t xml:space="preserve"> as being in Folio format.</w:t>
      </w:r>
      <w:r w:rsidR="00E424CA" w:rsidRPr="002E54A7">
        <w:rPr>
          <w:rStyle w:val="FootnoteReference"/>
        </w:rPr>
        <w:footnoteReference w:id="5"/>
      </w:r>
      <w:r w:rsidR="00E424CA">
        <w:rPr>
          <w:rFonts w:ascii="Calibri" w:hAnsi="Calibri" w:cs="Calibri"/>
        </w:rPr>
        <w:t xml:space="preserve"> </w:t>
      </w:r>
      <w:r w:rsidR="00FC69A7">
        <w:rPr>
          <w:rFonts w:ascii="Calibri" w:hAnsi="Calibri" w:cs="Calibri"/>
        </w:rPr>
        <w:t>It i</w:t>
      </w:r>
      <w:r>
        <w:rPr>
          <w:rFonts w:ascii="Calibri" w:hAnsi="Calibri" w:cs="Calibri"/>
        </w:rPr>
        <w:t>s</w:t>
      </w:r>
      <w:r w:rsidR="00FC69A7">
        <w:rPr>
          <w:rFonts w:ascii="Calibri" w:hAnsi="Calibri" w:cs="Calibri"/>
        </w:rPr>
        <w:t xml:space="preserve"> </w:t>
      </w:r>
      <w:r w:rsidR="0029687C">
        <w:rPr>
          <w:rFonts w:ascii="Calibri" w:hAnsi="Calibri" w:cs="Calibri"/>
        </w:rPr>
        <w:t>reasonable</w:t>
      </w:r>
      <w:r w:rsidR="00FC69A7">
        <w:rPr>
          <w:rFonts w:ascii="Calibri" w:hAnsi="Calibri" w:cs="Calibri"/>
        </w:rPr>
        <w:t xml:space="preserve"> to assume that</w:t>
      </w:r>
      <w:r w:rsidR="00496FEB">
        <w:rPr>
          <w:rFonts w:ascii="Calibri" w:hAnsi="Calibri" w:cs="Calibri"/>
        </w:rPr>
        <w:t xml:space="preserve">, as Wynkyn de Worde took charge of Caxton’s press following his death in 1491, </w:t>
      </w:r>
      <w:r>
        <w:rPr>
          <w:rFonts w:ascii="Calibri" w:hAnsi="Calibri" w:cs="Calibri"/>
        </w:rPr>
        <w:t>he continued to print in the same format</w:t>
      </w:r>
      <w:r w:rsidR="001428C0">
        <w:rPr>
          <w:rFonts w:ascii="Calibri" w:hAnsi="Calibri" w:cs="Calibri"/>
        </w:rPr>
        <w:t>.</w:t>
      </w:r>
      <w:r>
        <w:rPr>
          <w:rFonts w:ascii="Calibri" w:hAnsi="Calibri" w:cs="Calibri"/>
        </w:rPr>
        <w:t xml:space="preserve"> </w:t>
      </w:r>
      <w:r w:rsidR="00496FEB">
        <w:rPr>
          <w:rFonts w:ascii="Calibri" w:hAnsi="Calibri" w:cs="Calibri"/>
        </w:rPr>
        <w:t>Th</w:t>
      </w:r>
      <w:r w:rsidR="00BF7F17">
        <w:rPr>
          <w:rFonts w:ascii="Calibri" w:hAnsi="Calibri" w:cs="Calibri"/>
        </w:rPr>
        <w:t>is</w:t>
      </w:r>
      <w:r>
        <w:rPr>
          <w:rFonts w:ascii="Calibri" w:hAnsi="Calibri" w:cs="Calibri"/>
        </w:rPr>
        <w:t xml:space="preserve"> 1498 edition of </w:t>
      </w:r>
      <w:r w:rsidRPr="007D5B9A">
        <w:rPr>
          <w:rFonts w:ascii="Calibri" w:hAnsi="Calibri" w:cs="Calibri"/>
          <w:i/>
          <w:iCs/>
        </w:rPr>
        <w:t>The Golden Legend</w:t>
      </w:r>
      <w:r>
        <w:rPr>
          <w:rFonts w:ascii="Calibri" w:hAnsi="Calibri" w:cs="Calibri"/>
        </w:rPr>
        <w:t xml:space="preserve"> is </w:t>
      </w:r>
      <w:r w:rsidR="00496FEB">
        <w:rPr>
          <w:rFonts w:ascii="Calibri" w:hAnsi="Calibri" w:cs="Calibri"/>
        </w:rPr>
        <w:t>therefore likely</w:t>
      </w:r>
      <w:r>
        <w:rPr>
          <w:rFonts w:ascii="Calibri" w:hAnsi="Calibri" w:cs="Calibri"/>
        </w:rPr>
        <w:t xml:space="preserve"> a Folio,</w:t>
      </w:r>
      <w:r w:rsidRPr="00EB73FA">
        <w:rPr>
          <w:rFonts w:ascii="Calibri" w:hAnsi="Calibri" w:cs="Calibri"/>
        </w:rPr>
        <w:t xml:space="preserve"> produced from full sheets of paper, each of which is printed with four pages of text, two to a side, </w:t>
      </w:r>
      <w:r>
        <w:rPr>
          <w:rFonts w:ascii="Calibri" w:hAnsi="Calibri" w:cs="Calibri"/>
        </w:rPr>
        <w:t xml:space="preserve">and </w:t>
      </w:r>
      <w:r w:rsidRPr="00EB73FA">
        <w:rPr>
          <w:rFonts w:ascii="Calibri" w:hAnsi="Calibri" w:cs="Calibri"/>
        </w:rPr>
        <w:t xml:space="preserve">then folded once to form two leaves </w:t>
      </w:r>
      <w:r>
        <w:rPr>
          <w:rFonts w:ascii="Calibri" w:hAnsi="Calibri" w:cs="Calibri"/>
        </w:rPr>
        <w:t xml:space="preserve">or </w:t>
      </w:r>
      <w:r w:rsidRPr="00EB73FA">
        <w:rPr>
          <w:rFonts w:ascii="Calibri" w:hAnsi="Calibri" w:cs="Calibri"/>
        </w:rPr>
        <w:t>four pages.</w:t>
      </w:r>
      <w:r>
        <w:rPr>
          <w:rFonts w:ascii="Calibri" w:hAnsi="Calibri" w:cs="Calibri"/>
        </w:rPr>
        <w:t xml:space="preserve"> </w:t>
      </w:r>
      <w:r w:rsidR="00482420">
        <w:rPr>
          <w:rFonts w:ascii="Calibri" w:hAnsi="Calibri" w:cs="Calibri"/>
        </w:rPr>
        <w:t>Although it is difficult</w:t>
      </w:r>
      <w:r>
        <w:rPr>
          <w:rFonts w:ascii="Calibri" w:hAnsi="Calibri" w:cs="Calibri"/>
        </w:rPr>
        <w:t xml:space="preserve"> to determine precisely how many leaves were bound to form each gathering, Blake </w:t>
      </w:r>
      <w:r w:rsidR="006A448B">
        <w:rPr>
          <w:rFonts w:ascii="Calibri" w:hAnsi="Calibri" w:cs="Calibri"/>
        </w:rPr>
        <w:t>observ</w:t>
      </w:r>
      <w:r w:rsidR="00A754A9">
        <w:rPr>
          <w:rFonts w:ascii="Calibri" w:hAnsi="Calibri" w:cs="Calibri"/>
        </w:rPr>
        <w:t>es</w:t>
      </w:r>
      <w:r w:rsidR="00B16EA5">
        <w:rPr>
          <w:rFonts w:ascii="Calibri" w:hAnsi="Calibri" w:cs="Calibri"/>
        </w:rPr>
        <w:t>,</w:t>
      </w:r>
      <w:r>
        <w:rPr>
          <w:rFonts w:ascii="Calibri" w:hAnsi="Calibri" w:cs="Calibri"/>
        </w:rPr>
        <w:t xml:space="preserve"> </w:t>
      </w:r>
      <w:r w:rsidR="001F1E7C">
        <w:rPr>
          <w:rFonts w:ascii="Calibri" w:hAnsi="Calibri" w:cs="Calibri"/>
        </w:rPr>
        <w:t>‘</w:t>
      </w:r>
      <w:r w:rsidR="00762046">
        <w:rPr>
          <w:rFonts w:ascii="Calibri" w:hAnsi="Calibri" w:cs="Calibri"/>
        </w:rPr>
        <w:t>As a general rule</w:t>
      </w:r>
      <w:r w:rsidR="00566862">
        <w:rPr>
          <w:rFonts w:ascii="Calibri" w:hAnsi="Calibri" w:cs="Calibri"/>
        </w:rPr>
        <w:t>,</w:t>
      </w:r>
      <w:r w:rsidR="00762046">
        <w:rPr>
          <w:rFonts w:ascii="Calibri" w:hAnsi="Calibri" w:cs="Calibri"/>
        </w:rPr>
        <w:t xml:space="preserve"> Caxton’s texts are arranged in quaternions</w:t>
      </w:r>
      <w:r w:rsidR="00566862">
        <w:rPr>
          <w:rFonts w:ascii="Calibri" w:hAnsi="Calibri" w:cs="Calibri"/>
        </w:rPr>
        <w:t>.</w:t>
      </w:r>
      <w:r w:rsidR="001F1E7C">
        <w:rPr>
          <w:rFonts w:ascii="Calibri" w:hAnsi="Calibri" w:cs="Calibri"/>
        </w:rPr>
        <w:t>’</w:t>
      </w:r>
      <w:r w:rsidR="00566862" w:rsidRPr="002E54A7">
        <w:rPr>
          <w:rStyle w:val="FootnoteReference"/>
        </w:rPr>
        <w:footnoteReference w:id="6"/>
      </w:r>
    </w:p>
    <w:p w14:paraId="6E567C15" w14:textId="742E8E7E" w:rsidR="000523A4" w:rsidRPr="0048461A" w:rsidRDefault="000523A4" w:rsidP="0048461A">
      <w:pPr>
        <w:spacing w:line="480" w:lineRule="auto"/>
        <w:rPr>
          <w:rFonts w:ascii="Calibri" w:hAnsi="Calibri" w:cs="Calibri"/>
          <w:u w:val="single"/>
        </w:rPr>
      </w:pPr>
      <w:r w:rsidRPr="0048461A">
        <w:rPr>
          <w:rFonts w:ascii="Calibri" w:hAnsi="Calibri" w:cs="Calibri"/>
          <w:u w:val="single"/>
        </w:rPr>
        <w:t>Statement of signature:</w:t>
      </w:r>
    </w:p>
    <w:p w14:paraId="1B6CBE2E" w14:textId="069A4CE5" w:rsidR="00C41938" w:rsidRPr="0048461A" w:rsidRDefault="005E681C" w:rsidP="0048461A">
      <w:pPr>
        <w:spacing w:line="480" w:lineRule="auto"/>
        <w:rPr>
          <w:rFonts w:ascii="Calibri" w:hAnsi="Calibri" w:cs="Calibri"/>
        </w:rPr>
      </w:pPr>
      <w:r w:rsidRPr="005363CB">
        <w:rPr>
          <w:rFonts w:ascii="Calibri" w:hAnsi="Calibri" w:cs="Calibri"/>
        </w:rPr>
        <w:t>Aa</w:t>
      </w:r>
      <w:r w:rsidR="005363CB">
        <w:rPr>
          <w:rFonts w:ascii="Calibri" w:hAnsi="Calibri" w:cs="Calibri"/>
          <w:vertAlign w:val="superscript"/>
        </w:rPr>
        <w:t>7</w:t>
      </w:r>
      <w:r w:rsidR="005363CB">
        <w:rPr>
          <w:rFonts w:ascii="Calibri" w:hAnsi="Calibri" w:cs="Calibri"/>
        </w:rPr>
        <w:t xml:space="preserve">, </w:t>
      </w:r>
      <w:r w:rsidR="002D5A13" w:rsidRPr="005363CB">
        <w:rPr>
          <w:rFonts w:ascii="Calibri" w:hAnsi="Calibri" w:cs="Calibri"/>
        </w:rPr>
        <w:t>Bb</w:t>
      </w:r>
      <w:r w:rsidR="00082779">
        <w:rPr>
          <w:rFonts w:ascii="Calibri" w:hAnsi="Calibri" w:cs="Calibri"/>
          <w:vertAlign w:val="superscript"/>
        </w:rPr>
        <w:t xml:space="preserve"> </w:t>
      </w:r>
      <w:r w:rsidR="00082779">
        <w:rPr>
          <w:rFonts w:ascii="Calibri" w:hAnsi="Calibri" w:cs="Calibri"/>
        </w:rPr>
        <w:t xml:space="preserve">- </w:t>
      </w:r>
      <w:r w:rsidR="00F41D3F">
        <w:rPr>
          <w:rFonts w:ascii="Calibri" w:hAnsi="Calibri" w:cs="Calibri"/>
        </w:rPr>
        <w:t>Ff</w:t>
      </w:r>
      <w:r w:rsidR="00024D6D">
        <w:rPr>
          <w:rFonts w:ascii="Calibri" w:hAnsi="Calibri" w:cs="Calibri"/>
          <w:vertAlign w:val="superscript"/>
        </w:rPr>
        <w:t>8</w:t>
      </w:r>
      <w:r w:rsidR="002D5A13">
        <w:rPr>
          <w:rFonts w:ascii="Calibri" w:hAnsi="Calibri" w:cs="Calibri"/>
        </w:rPr>
        <w:t xml:space="preserve">, </w:t>
      </w:r>
      <w:r w:rsidR="005F477A" w:rsidRPr="00A22A4E">
        <w:rPr>
          <w:rFonts w:ascii="Calibri" w:hAnsi="Calibri" w:cs="Calibri"/>
        </w:rPr>
        <w:t>Gg</w:t>
      </w:r>
      <w:proofErr w:type="gramStart"/>
      <w:r w:rsidR="00BE0094" w:rsidRPr="00A22A4E">
        <w:rPr>
          <w:rFonts w:ascii="Calibri" w:hAnsi="Calibri" w:cs="Calibri"/>
          <w:vertAlign w:val="superscript"/>
        </w:rPr>
        <w:t>6</w:t>
      </w:r>
      <w:r w:rsidR="00A22A4E">
        <w:rPr>
          <w:rFonts w:ascii="Calibri" w:hAnsi="Calibri" w:cs="Calibri"/>
          <w:vertAlign w:val="superscript"/>
        </w:rPr>
        <w:t>,</w:t>
      </w:r>
      <w:r w:rsidR="007712EB">
        <w:rPr>
          <w:rFonts w:ascii="Calibri" w:hAnsi="Calibri" w:cs="Calibri"/>
        </w:rPr>
        <w:t>,</w:t>
      </w:r>
      <w:proofErr w:type="gramEnd"/>
      <w:r w:rsidR="00CE3324">
        <w:rPr>
          <w:rFonts w:ascii="Calibri" w:hAnsi="Calibri" w:cs="Calibri"/>
        </w:rPr>
        <w:t xml:space="preserve"> </w:t>
      </w:r>
      <w:r w:rsidR="009F3174">
        <w:rPr>
          <w:rFonts w:ascii="Calibri" w:hAnsi="Calibri" w:cs="Calibri"/>
        </w:rPr>
        <w:t>[</w:t>
      </w:r>
      <w:r w:rsidR="00CE3324">
        <w:rPr>
          <w:rFonts w:ascii="Calibri" w:hAnsi="Calibri" w:cs="Calibri"/>
        </w:rPr>
        <w:t>Prologue and Tabula</w:t>
      </w:r>
      <w:r w:rsidR="009F3174">
        <w:rPr>
          <w:rFonts w:ascii="Calibri" w:hAnsi="Calibri" w:cs="Calibri"/>
          <w:vertAlign w:val="superscript"/>
        </w:rPr>
        <w:t>4</w:t>
      </w:r>
      <w:r w:rsidR="009F3174">
        <w:rPr>
          <w:rFonts w:ascii="Calibri" w:hAnsi="Calibri" w:cs="Calibri"/>
        </w:rPr>
        <w:t>],</w:t>
      </w:r>
      <w:r w:rsidR="007712EB">
        <w:rPr>
          <w:rFonts w:ascii="Calibri" w:hAnsi="Calibri" w:cs="Calibri"/>
        </w:rPr>
        <w:t xml:space="preserve"> </w:t>
      </w:r>
      <w:r w:rsidR="00265DAF">
        <w:rPr>
          <w:rFonts w:ascii="Calibri" w:hAnsi="Calibri" w:cs="Calibri"/>
        </w:rPr>
        <w:t>a</w:t>
      </w:r>
      <w:r w:rsidR="00AE37EB">
        <w:rPr>
          <w:rFonts w:ascii="Calibri" w:hAnsi="Calibri" w:cs="Calibri"/>
          <w:vertAlign w:val="superscript"/>
        </w:rPr>
        <w:t xml:space="preserve"> </w:t>
      </w:r>
      <w:r w:rsidR="00082779">
        <w:rPr>
          <w:rFonts w:ascii="Calibri" w:hAnsi="Calibri" w:cs="Calibri"/>
        </w:rPr>
        <w:t xml:space="preserve">- </w:t>
      </w:r>
      <w:r w:rsidR="00265DAF">
        <w:rPr>
          <w:rFonts w:ascii="Calibri" w:hAnsi="Calibri" w:cs="Calibri"/>
        </w:rPr>
        <w:t>h</w:t>
      </w:r>
      <w:r w:rsidR="00906C6B">
        <w:rPr>
          <w:rFonts w:ascii="Calibri" w:hAnsi="Calibri" w:cs="Calibri"/>
          <w:vertAlign w:val="superscript"/>
        </w:rPr>
        <w:t>8</w:t>
      </w:r>
      <w:r w:rsidR="00906C6B">
        <w:rPr>
          <w:rFonts w:ascii="Calibri" w:hAnsi="Calibri" w:cs="Calibri"/>
        </w:rPr>
        <w:t>,</w:t>
      </w:r>
      <w:r w:rsidR="00EE259C">
        <w:rPr>
          <w:rFonts w:ascii="Calibri" w:hAnsi="Calibri" w:cs="Calibri"/>
        </w:rPr>
        <w:t xml:space="preserve"> i</w:t>
      </w:r>
      <w:r w:rsidR="00EE259C">
        <w:rPr>
          <w:rFonts w:ascii="Calibri" w:hAnsi="Calibri" w:cs="Calibri"/>
          <w:vertAlign w:val="superscript"/>
        </w:rPr>
        <w:t>10</w:t>
      </w:r>
      <w:r w:rsidR="00EE259C">
        <w:rPr>
          <w:rFonts w:ascii="Calibri" w:hAnsi="Calibri" w:cs="Calibri"/>
        </w:rPr>
        <w:t xml:space="preserve">, </w:t>
      </w:r>
      <w:r w:rsidR="00E031F7">
        <w:rPr>
          <w:rFonts w:ascii="Calibri" w:hAnsi="Calibri" w:cs="Calibri"/>
        </w:rPr>
        <w:t>k</w:t>
      </w:r>
      <w:r w:rsidR="007712EB">
        <w:rPr>
          <w:rFonts w:ascii="Calibri" w:hAnsi="Calibri" w:cs="Calibri"/>
        </w:rPr>
        <w:t xml:space="preserve"> </w:t>
      </w:r>
      <w:r w:rsidR="00E031F7">
        <w:rPr>
          <w:rFonts w:ascii="Calibri" w:hAnsi="Calibri" w:cs="Calibri"/>
        </w:rPr>
        <w:t>-</w:t>
      </w:r>
      <w:r w:rsidR="000152F8">
        <w:rPr>
          <w:rFonts w:ascii="Calibri" w:hAnsi="Calibri" w:cs="Calibri"/>
        </w:rPr>
        <w:t xml:space="preserve"> </w:t>
      </w:r>
      <w:r w:rsidR="00062DCC">
        <w:rPr>
          <w:rFonts w:ascii="Calibri" w:hAnsi="Calibri" w:cs="Calibri"/>
        </w:rPr>
        <w:t>z</w:t>
      </w:r>
      <w:r w:rsidR="00062DCC">
        <w:rPr>
          <w:rFonts w:ascii="Calibri" w:hAnsi="Calibri" w:cs="Calibri"/>
          <w:vertAlign w:val="superscript"/>
        </w:rPr>
        <w:t>8</w:t>
      </w:r>
      <w:r w:rsidR="00BD0F11">
        <w:rPr>
          <w:rFonts w:ascii="Calibri" w:hAnsi="Calibri" w:cs="Calibri"/>
        </w:rPr>
        <w:t xml:space="preserve">, </w:t>
      </w:r>
      <w:r w:rsidR="00AA2487">
        <w:rPr>
          <w:rFonts w:ascii="Calibri" w:hAnsi="Calibri" w:cs="Calibri"/>
        </w:rPr>
        <w:t>A</w:t>
      </w:r>
      <w:r w:rsidR="00CE3F6A">
        <w:rPr>
          <w:rFonts w:ascii="Calibri" w:hAnsi="Calibri" w:cs="Calibri"/>
          <w:vertAlign w:val="superscript"/>
        </w:rPr>
        <w:t xml:space="preserve"> </w:t>
      </w:r>
      <w:r w:rsidR="00082779">
        <w:rPr>
          <w:rFonts w:ascii="Calibri" w:hAnsi="Calibri" w:cs="Calibri"/>
        </w:rPr>
        <w:t>-</w:t>
      </w:r>
      <w:r w:rsidR="00CE3F6A">
        <w:rPr>
          <w:rFonts w:ascii="Calibri" w:hAnsi="Calibri" w:cs="Calibri"/>
        </w:rPr>
        <w:t xml:space="preserve"> Y</w:t>
      </w:r>
      <w:r w:rsidR="00642D21">
        <w:rPr>
          <w:rFonts w:ascii="Calibri" w:hAnsi="Calibri" w:cs="Calibri"/>
          <w:vertAlign w:val="superscript"/>
        </w:rPr>
        <w:t>8</w:t>
      </w:r>
      <w:r w:rsidR="00BD0F11">
        <w:rPr>
          <w:rFonts w:ascii="Calibri" w:hAnsi="Calibri" w:cs="Calibri"/>
        </w:rPr>
        <w:t xml:space="preserve">, </w:t>
      </w:r>
      <w:r w:rsidR="00A06065">
        <w:rPr>
          <w:rFonts w:ascii="Calibri" w:hAnsi="Calibri" w:cs="Calibri"/>
        </w:rPr>
        <w:t>a</w:t>
      </w:r>
      <w:r w:rsidR="00B82A6E">
        <w:rPr>
          <w:rFonts w:ascii="Calibri" w:hAnsi="Calibri" w:cs="Calibri"/>
        </w:rPr>
        <w:t>a</w:t>
      </w:r>
      <w:r w:rsidR="00B82A6E">
        <w:rPr>
          <w:rFonts w:ascii="Calibri" w:hAnsi="Calibri" w:cs="Calibri"/>
          <w:vertAlign w:val="superscript"/>
        </w:rPr>
        <w:t xml:space="preserve"> </w:t>
      </w:r>
      <w:r w:rsidR="00082779">
        <w:rPr>
          <w:rFonts w:ascii="Calibri" w:hAnsi="Calibri" w:cs="Calibri"/>
        </w:rPr>
        <w:t>-</w:t>
      </w:r>
      <w:r w:rsidR="00B82A6E">
        <w:rPr>
          <w:rFonts w:ascii="Calibri" w:hAnsi="Calibri" w:cs="Calibri"/>
        </w:rPr>
        <w:t xml:space="preserve"> </w:t>
      </w:r>
      <w:r w:rsidR="00A06065">
        <w:rPr>
          <w:rFonts w:ascii="Calibri" w:hAnsi="Calibri" w:cs="Calibri"/>
        </w:rPr>
        <w:t>bb</w:t>
      </w:r>
      <w:r w:rsidR="00A06065">
        <w:rPr>
          <w:rFonts w:ascii="Calibri" w:hAnsi="Calibri" w:cs="Calibri"/>
          <w:vertAlign w:val="superscript"/>
        </w:rPr>
        <w:t>8</w:t>
      </w:r>
      <w:r w:rsidR="00A06065">
        <w:rPr>
          <w:rFonts w:ascii="Calibri" w:hAnsi="Calibri" w:cs="Calibri"/>
        </w:rPr>
        <w:t>, cc</w:t>
      </w:r>
      <w:r w:rsidR="00A06065">
        <w:rPr>
          <w:rFonts w:ascii="Calibri" w:hAnsi="Calibri" w:cs="Calibri"/>
          <w:vertAlign w:val="superscript"/>
        </w:rPr>
        <w:t>6</w:t>
      </w:r>
      <w:r w:rsidR="00A06065">
        <w:rPr>
          <w:rFonts w:ascii="Calibri" w:hAnsi="Calibri" w:cs="Calibri"/>
        </w:rPr>
        <w:t xml:space="preserve">, </w:t>
      </w:r>
      <w:r w:rsidR="007B7881" w:rsidRPr="00736F41">
        <w:rPr>
          <w:rFonts w:ascii="Calibri" w:hAnsi="Calibri" w:cs="Calibri"/>
        </w:rPr>
        <w:t>dd</w:t>
      </w:r>
      <w:r w:rsidR="009C6833" w:rsidRPr="00736F41">
        <w:rPr>
          <w:rFonts w:ascii="Calibri" w:hAnsi="Calibri" w:cs="Calibri"/>
          <w:vertAlign w:val="superscript"/>
        </w:rPr>
        <w:t>4</w:t>
      </w:r>
      <w:r w:rsidR="00B333EF">
        <w:rPr>
          <w:rFonts w:ascii="Calibri" w:hAnsi="Calibri" w:cs="Calibri"/>
        </w:rPr>
        <w:t>.</w:t>
      </w:r>
    </w:p>
    <w:p w14:paraId="5921358F" w14:textId="25301407" w:rsidR="00695BB3" w:rsidRPr="00246885" w:rsidRDefault="00C41938" w:rsidP="0048461A">
      <w:pPr>
        <w:shd w:val="clear" w:color="auto" w:fill="FFFFFF"/>
        <w:spacing w:line="480" w:lineRule="auto"/>
        <w:rPr>
          <w:rFonts w:ascii="Calibri" w:hAnsi="Calibri" w:cs="Calibri"/>
          <w:u w:val="single"/>
        </w:rPr>
      </w:pPr>
      <w:r w:rsidRPr="00246885">
        <w:rPr>
          <w:rFonts w:ascii="Calibri" w:hAnsi="Calibri" w:cs="Calibri"/>
          <w:u w:val="single"/>
        </w:rPr>
        <w:t>Pagination</w:t>
      </w:r>
      <w:r w:rsidR="00AD5C16" w:rsidRPr="00246885">
        <w:rPr>
          <w:rFonts w:ascii="Calibri" w:hAnsi="Calibri" w:cs="Calibri"/>
          <w:u w:val="single"/>
        </w:rPr>
        <w:t>:</w:t>
      </w:r>
      <w:r w:rsidR="007E2E38">
        <w:rPr>
          <w:rFonts w:ascii="Calibri" w:hAnsi="Calibri" w:cs="Calibri"/>
          <w:u w:val="single"/>
        </w:rPr>
        <w:t xml:space="preserve"> </w:t>
      </w:r>
    </w:p>
    <w:p w14:paraId="38B6489B" w14:textId="1200AE45" w:rsidR="008E3823" w:rsidRDefault="00152C47" w:rsidP="0048461A">
      <w:pPr>
        <w:spacing w:line="480" w:lineRule="auto"/>
        <w:rPr>
          <w:rFonts w:ascii="Calibri" w:hAnsi="Calibri" w:cs="Calibri"/>
        </w:rPr>
      </w:pPr>
      <w:r>
        <w:rPr>
          <w:rFonts w:ascii="Calibri" w:hAnsi="Calibri" w:cs="Calibri"/>
        </w:rPr>
        <w:t>Folio</w:t>
      </w:r>
      <w:r w:rsidR="008E3823">
        <w:rPr>
          <w:rFonts w:ascii="Calibri" w:hAnsi="Calibri" w:cs="Calibri"/>
        </w:rPr>
        <w:t xml:space="preserve"> </w:t>
      </w:r>
      <w:proofErr w:type="spellStart"/>
      <w:r w:rsidR="008E3823">
        <w:rPr>
          <w:rFonts w:ascii="Calibri" w:hAnsi="Calibri" w:cs="Calibri"/>
        </w:rPr>
        <w:t>i</w:t>
      </w:r>
      <w:proofErr w:type="spellEnd"/>
      <w:r w:rsidR="008E3823">
        <w:rPr>
          <w:rFonts w:ascii="Calibri" w:hAnsi="Calibri" w:cs="Calibri"/>
        </w:rPr>
        <w:t xml:space="preserve"> – folio </w:t>
      </w:r>
      <w:r w:rsidR="008E64F7">
        <w:rPr>
          <w:rFonts w:ascii="Calibri" w:hAnsi="Calibri" w:cs="Calibri"/>
        </w:rPr>
        <w:t>l</w:t>
      </w:r>
      <w:r w:rsidR="008E3823">
        <w:rPr>
          <w:rFonts w:ascii="Calibri" w:hAnsi="Calibri" w:cs="Calibri"/>
        </w:rPr>
        <w:t>ii</w:t>
      </w:r>
      <w:r w:rsidR="00B43936">
        <w:rPr>
          <w:rFonts w:ascii="Calibri" w:hAnsi="Calibri" w:cs="Calibri"/>
        </w:rPr>
        <w:t xml:space="preserve">, </w:t>
      </w:r>
      <w:r w:rsidR="00770E6A">
        <w:rPr>
          <w:rFonts w:ascii="Calibri" w:hAnsi="Calibri" w:cs="Calibri"/>
        </w:rPr>
        <w:t>[</w:t>
      </w:r>
      <w:r w:rsidR="007834AB">
        <w:rPr>
          <w:rFonts w:ascii="Calibri" w:hAnsi="Calibri" w:cs="Calibri"/>
        </w:rPr>
        <w:t xml:space="preserve">Prologue and </w:t>
      </w:r>
      <w:r w:rsidR="00C90F72">
        <w:rPr>
          <w:rFonts w:ascii="Calibri" w:hAnsi="Calibri" w:cs="Calibri"/>
        </w:rPr>
        <w:t>Tabula</w:t>
      </w:r>
      <w:r w:rsidR="00C32204">
        <w:rPr>
          <w:rFonts w:ascii="Calibri" w:hAnsi="Calibri" w:cs="Calibri"/>
          <w:vertAlign w:val="superscript"/>
        </w:rPr>
        <w:t>4</w:t>
      </w:r>
      <w:r w:rsidR="00770E6A">
        <w:rPr>
          <w:rFonts w:ascii="Calibri" w:hAnsi="Calibri" w:cs="Calibri"/>
        </w:rPr>
        <w:t>]</w:t>
      </w:r>
      <w:r w:rsidR="008E64F7">
        <w:rPr>
          <w:rFonts w:ascii="Calibri" w:hAnsi="Calibri" w:cs="Calibri"/>
        </w:rPr>
        <w:t xml:space="preserve">, Folio </w:t>
      </w:r>
      <w:r>
        <w:rPr>
          <w:rFonts w:ascii="Calibri" w:hAnsi="Calibri" w:cs="Calibri"/>
        </w:rPr>
        <w:t>primo –</w:t>
      </w:r>
      <w:r w:rsidR="008E64F7">
        <w:rPr>
          <w:rFonts w:ascii="Calibri" w:hAnsi="Calibri" w:cs="Calibri"/>
        </w:rPr>
        <w:t xml:space="preserve"> </w:t>
      </w:r>
      <w:r w:rsidR="0076533C">
        <w:rPr>
          <w:rFonts w:ascii="Calibri" w:hAnsi="Calibri" w:cs="Calibri"/>
        </w:rPr>
        <w:t>CCC</w:t>
      </w:r>
      <w:r w:rsidR="008E64F7">
        <w:rPr>
          <w:rFonts w:ascii="Calibri" w:hAnsi="Calibri" w:cs="Calibri"/>
        </w:rPr>
        <w:t>lxxxxvii</w:t>
      </w:r>
      <w:r w:rsidR="007F5FF4">
        <w:rPr>
          <w:rFonts w:ascii="Calibri" w:hAnsi="Calibri" w:cs="Calibri"/>
        </w:rPr>
        <w:t>.</w:t>
      </w:r>
    </w:p>
    <w:p w14:paraId="56DBCAE2" w14:textId="77777777" w:rsidR="00001F2C" w:rsidRDefault="00AE38E3" w:rsidP="0048461A">
      <w:pPr>
        <w:spacing w:line="480" w:lineRule="auto"/>
        <w:rPr>
          <w:rFonts w:ascii="Calibri" w:hAnsi="Calibri" w:cs="Calibri"/>
        </w:rPr>
      </w:pPr>
      <w:r w:rsidRPr="00D430F0">
        <w:rPr>
          <w:rFonts w:ascii="Calibri" w:hAnsi="Calibri" w:cs="Calibri"/>
          <w:u w:val="single"/>
        </w:rPr>
        <w:t>Incomplete</w:t>
      </w:r>
      <w:r w:rsidR="00C95B77">
        <w:rPr>
          <w:rFonts w:ascii="Calibri" w:hAnsi="Calibri" w:cs="Calibri"/>
          <w:u w:val="single"/>
        </w:rPr>
        <w:t xml:space="preserve"> copy</w:t>
      </w:r>
      <w:r w:rsidRPr="00D430F0">
        <w:rPr>
          <w:rFonts w:ascii="Calibri" w:hAnsi="Calibri" w:cs="Calibri"/>
          <w:u w:val="single"/>
        </w:rPr>
        <w:t>:</w:t>
      </w:r>
      <w:r w:rsidR="00EB5F34">
        <w:rPr>
          <w:rFonts w:ascii="Calibri" w:hAnsi="Calibri" w:cs="Calibri"/>
        </w:rPr>
        <w:t xml:space="preserve"> </w:t>
      </w:r>
    </w:p>
    <w:p w14:paraId="6AD46242" w14:textId="30E7D0ED" w:rsidR="00AE38E3" w:rsidRDefault="00D430F0" w:rsidP="0048461A">
      <w:pPr>
        <w:spacing w:line="480" w:lineRule="auto"/>
        <w:rPr>
          <w:rFonts w:ascii="Calibri" w:hAnsi="Calibri" w:cs="Calibri"/>
        </w:rPr>
      </w:pPr>
      <w:r>
        <w:rPr>
          <w:rFonts w:ascii="Calibri" w:hAnsi="Calibri" w:cs="Calibri"/>
        </w:rPr>
        <w:t>T</w:t>
      </w:r>
      <w:r w:rsidR="00CF1D81">
        <w:rPr>
          <w:rFonts w:ascii="Calibri" w:hAnsi="Calibri" w:cs="Calibri"/>
        </w:rPr>
        <w:t xml:space="preserve">he following </w:t>
      </w:r>
      <w:r w:rsidR="007A171A">
        <w:rPr>
          <w:rFonts w:ascii="Calibri" w:hAnsi="Calibri" w:cs="Calibri"/>
        </w:rPr>
        <w:t>leaves</w:t>
      </w:r>
      <w:r w:rsidR="00EB5F34">
        <w:rPr>
          <w:rFonts w:ascii="Calibri" w:hAnsi="Calibri" w:cs="Calibri"/>
        </w:rPr>
        <w:t xml:space="preserve"> are </w:t>
      </w:r>
      <w:r w:rsidR="005813E1">
        <w:rPr>
          <w:rFonts w:ascii="Calibri" w:hAnsi="Calibri" w:cs="Calibri"/>
        </w:rPr>
        <w:t xml:space="preserve">recorded as </w:t>
      </w:r>
      <w:r w:rsidR="006D67E3">
        <w:rPr>
          <w:rFonts w:ascii="Calibri" w:hAnsi="Calibri" w:cs="Calibri"/>
        </w:rPr>
        <w:t>missing</w:t>
      </w:r>
      <w:r w:rsidR="0031047F">
        <w:rPr>
          <w:rFonts w:ascii="Calibri" w:hAnsi="Calibri" w:cs="Calibri"/>
        </w:rPr>
        <w:t>:</w:t>
      </w:r>
      <w:r w:rsidR="00CF1D81">
        <w:rPr>
          <w:rFonts w:ascii="Calibri" w:hAnsi="Calibri" w:cs="Calibri"/>
        </w:rPr>
        <w:t xml:space="preserve"> </w:t>
      </w:r>
      <w:r w:rsidR="00A457C1">
        <w:rPr>
          <w:rFonts w:ascii="Calibri" w:hAnsi="Calibri" w:cs="Calibri"/>
        </w:rPr>
        <w:t>Aai,</w:t>
      </w:r>
      <w:r w:rsidR="00CF1D81">
        <w:rPr>
          <w:rFonts w:ascii="Calibri" w:hAnsi="Calibri" w:cs="Calibri"/>
        </w:rPr>
        <w:t xml:space="preserve"> </w:t>
      </w:r>
      <w:r w:rsidR="00D03A4A">
        <w:rPr>
          <w:rFonts w:ascii="Calibri" w:hAnsi="Calibri" w:cs="Calibri"/>
        </w:rPr>
        <w:t>lxx</w:t>
      </w:r>
      <w:r w:rsidR="00AD0D47">
        <w:rPr>
          <w:rFonts w:ascii="Calibri" w:hAnsi="Calibri" w:cs="Calibri"/>
        </w:rPr>
        <w:t xml:space="preserve">, Cxxxi </w:t>
      </w:r>
      <w:r w:rsidR="00433EC0">
        <w:rPr>
          <w:rFonts w:ascii="Calibri" w:hAnsi="Calibri" w:cs="Calibri"/>
        </w:rPr>
        <w:t>–</w:t>
      </w:r>
      <w:r w:rsidR="00AD0D47">
        <w:rPr>
          <w:rFonts w:ascii="Calibri" w:hAnsi="Calibri" w:cs="Calibri"/>
        </w:rPr>
        <w:t xml:space="preserve"> Cxxxviiii</w:t>
      </w:r>
      <w:r w:rsidR="000A2A78">
        <w:rPr>
          <w:rFonts w:ascii="Calibri" w:hAnsi="Calibri" w:cs="Calibri"/>
        </w:rPr>
        <w:t xml:space="preserve">, </w:t>
      </w:r>
      <w:r w:rsidR="00C95B77">
        <w:rPr>
          <w:rFonts w:ascii="Calibri" w:hAnsi="Calibri" w:cs="Calibri"/>
        </w:rPr>
        <w:t xml:space="preserve">and </w:t>
      </w:r>
      <w:r w:rsidR="00783812">
        <w:rPr>
          <w:rFonts w:ascii="Calibri" w:hAnsi="Calibri" w:cs="Calibri"/>
        </w:rPr>
        <w:t>the colophon</w:t>
      </w:r>
      <w:r w:rsidR="005813E1">
        <w:rPr>
          <w:rFonts w:ascii="Calibri" w:hAnsi="Calibri" w:cs="Calibri"/>
        </w:rPr>
        <w:t>. M</w:t>
      </w:r>
      <w:r w:rsidR="00F346EE">
        <w:rPr>
          <w:rFonts w:ascii="Calibri" w:hAnsi="Calibri" w:cs="Calibri"/>
        </w:rPr>
        <w:t xml:space="preserve">any </w:t>
      </w:r>
      <w:r w:rsidR="005813E1">
        <w:rPr>
          <w:rFonts w:ascii="Calibri" w:hAnsi="Calibri" w:cs="Calibri"/>
        </w:rPr>
        <w:t xml:space="preserve">remaining </w:t>
      </w:r>
      <w:r w:rsidR="00F346EE">
        <w:rPr>
          <w:rFonts w:ascii="Calibri" w:hAnsi="Calibri" w:cs="Calibri"/>
        </w:rPr>
        <w:t xml:space="preserve">leaves </w:t>
      </w:r>
      <w:r w:rsidR="0031047F">
        <w:rPr>
          <w:rFonts w:ascii="Calibri" w:hAnsi="Calibri" w:cs="Calibri"/>
        </w:rPr>
        <w:t xml:space="preserve">show </w:t>
      </w:r>
      <w:r w:rsidR="00E34E54">
        <w:rPr>
          <w:rFonts w:ascii="Calibri" w:hAnsi="Calibri" w:cs="Calibri"/>
        </w:rPr>
        <w:t xml:space="preserve">damage, and it is difficult to determine how many leaves are missing after </w:t>
      </w:r>
      <w:r w:rsidR="00B0750D">
        <w:rPr>
          <w:rFonts w:ascii="Calibri" w:hAnsi="Calibri" w:cs="Calibri"/>
        </w:rPr>
        <w:t>CCClxxxxvii</w:t>
      </w:r>
      <w:r w:rsidR="00F346EE">
        <w:rPr>
          <w:rFonts w:ascii="Calibri" w:hAnsi="Calibri" w:cs="Calibri"/>
        </w:rPr>
        <w:t xml:space="preserve">. </w:t>
      </w:r>
      <w:r w:rsidR="00F110BB">
        <w:rPr>
          <w:rFonts w:ascii="Calibri" w:hAnsi="Calibri" w:cs="Calibri"/>
        </w:rPr>
        <w:t>As part of the</w:t>
      </w:r>
      <w:r w:rsidR="00D8248C">
        <w:rPr>
          <w:rFonts w:ascii="Calibri" w:hAnsi="Calibri" w:cs="Calibri"/>
        </w:rPr>
        <w:t xml:space="preserve"> </w:t>
      </w:r>
      <w:r w:rsidR="00543EFB">
        <w:rPr>
          <w:rFonts w:ascii="Calibri" w:hAnsi="Calibri" w:cs="Calibri"/>
        </w:rPr>
        <w:t>book's restoration, blank</w:t>
      </w:r>
      <w:r w:rsidR="009C30E0">
        <w:rPr>
          <w:rFonts w:ascii="Calibri" w:hAnsi="Calibri" w:cs="Calibri"/>
        </w:rPr>
        <w:t>, unmarked</w:t>
      </w:r>
      <w:r w:rsidR="00543EFB">
        <w:rPr>
          <w:rFonts w:ascii="Calibri" w:hAnsi="Calibri" w:cs="Calibri"/>
        </w:rPr>
        <w:t xml:space="preserve"> leaves have been added to replace the missing ones</w:t>
      </w:r>
      <w:r w:rsidR="007A586C">
        <w:rPr>
          <w:rFonts w:ascii="Calibri" w:hAnsi="Calibri" w:cs="Calibri"/>
        </w:rPr>
        <w:t>.</w:t>
      </w:r>
    </w:p>
    <w:p w14:paraId="77DEC492" w14:textId="186C6B45" w:rsidR="00251133" w:rsidRDefault="009C30E0" w:rsidP="0048461A">
      <w:pPr>
        <w:spacing w:line="480" w:lineRule="auto"/>
        <w:rPr>
          <w:rFonts w:ascii="Calibri" w:hAnsi="Calibri" w:cs="Calibri"/>
        </w:rPr>
      </w:pPr>
      <w:r>
        <w:rPr>
          <w:rFonts w:ascii="Calibri" w:hAnsi="Calibri" w:cs="Calibri"/>
        </w:rPr>
        <w:tab/>
      </w:r>
      <w:r w:rsidR="00F106AA">
        <w:rPr>
          <w:rFonts w:ascii="Calibri" w:hAnsi="Calibri" w:cs="Calibri"/>
        </w:rPr>
        <w:t xml:space="preserve">Several leaves </w:t>
      </w:r>
      <w:r w:rsidR="00226CBF">
        <w:rPr>
          <w:rFonts w:ascii="Calibri" w:hAnsi="Calibri" w:cs="Calibri"/>
        </w:rPr>
        <w:t>are</w:t>
      </w:r>
      <w:r w:rsidR="00F106AA">
        <w:rPr>
          <w:rFonts w:ascii="Calibri" w:hAnsi="Calibri" w:cs="Calibri"/>
        </w:rPr>
        <w:t xml:space="preserve"> </w:t>
      </w:r>
      <w:r w:rsidR="00226CBF">
        <w:rPr>
          <w:rFonts w:ascii="Calibri" w:hAnsi="Calibri" w:cs="Calibri"/>
        </w:rPr>
        <w:t>mis</w:t>
      </w:r>
      <w:r w:rsidR="00F106AA">
        <w:rPr>
          <w:rFonts w:ascii="Calibri" w:hAnsi="Calibri" w:cs="Calibri"/>
        </w:rPr>
        <w:t>numbered</w:t>
      </w:r>
      <w:r w:rsidR="000B159F">
        <w:rPr>
          <w:rFonts w:ascii="Calibri" w:hAnsi="Calibri" w:cs="Calibri"/>
        </w:rPr>
        <w:t xml:space="preserve">, </w:t>
      </w:r>
      <w:r w:rsidR="00226CBF">
        <w:rPr>
          <w:rFonts w:ascii="Calibri" w:hAnsi="Calibri" w:cs="Calibri"/>
        </w:rPr>
        <w:t xml:space="preserve">likely </w:t>
      </w:r>
      <w:r w:rsidR="00364816">
        <w:rPr>
          <w:rFonts w:ascii="Calibri" w:hAnsi="Calibri" w:cs="Calibri"/>
        </w:rPr>
        <w:t xml:space="preserve">due to </w:t>
      </w:r>
      <w:r w:rsidR="000B159F">
        <w:rPr>
          <w:rFonts w:ascii="Calibri" w:hAnsi="Calibri" w:cs="Calibri"/>
        </w:rPr>
        <w:t xml:space="preserve">an error by the compositor or </w:t>
      </w:r>
      <w:r w:rsidR="002627B0">
        <w:rPr>
          <w:rFonts w:ascii="Calibri" w:hAnsi="Calibri" w:cs="Calibri"/>
        </w:rPr>
        <w:t>printer</w:t>
      </w:r>
      <w:r w:rsidR="00F106AA">
        <w:rPr>
          <w:rFonts w:ascii="Calibri" w:hAnsi="Calibri" w:cs="Calibri"/>
        </w:rPr>
        <w:t xml:space="preserve"> </w:t>
      </w:r>
      <w:r w:rsidR="00226CBF">
        <w:rPr>
          <w:rFonts w:ascii="Calibri" w:hAnsi="Calibri" w:cs="Calibri"/>
        </w:rPr>
        <w:t>during production</w:t>
      </w:r>
      <w:r w:rsidR="002627B0">
        <w:rPr>
          <w:rFonts w:ascii="Calibri" w:hAnsi="Calibri" w:cs="Calibri"/>
        </w:rPr>
        <w:t xml:space="preserve">. </w:t>
      </w:r>
      <w:r w:rsidR="00D909F8">
        <w:rPr>
          <w:rFonts w:ascii="Calibri" w:hAnsi="Calibri" w:cs="Calibri"/>
        </w:rPr>
        <w:t>The mi</w:t>
      </w:r>
      <w:r w:rsidR="00D916C4">
        <w:rPr>
          <w:rFonts w:ascii="Calibri" w:hAnsi="Calibri" w:cs="Calibri"/>
        </w:rPr>
        <w:t>s</w:t>
      </w:r>
      <w:r w:rsidR="00433EC0">
        <w:rPr>
          <w:rFonts w:ascii="Calibri" w:hAnsi="Calibri" w:cs="Calibri"/>
        </w:rPr>
        <w:t>numbered</w:t>
      </w:r>
      <w:r w:rsidR="007A171A">
        <w:rPr>
          <w:rFonts w:ascii="Calibri" w:hAnsi="Calibri" w:cs="Calibri"/>
        </w:rPr>
        <w:t xml:space="preserve"> </w:t>
      </w:r>
      <w:r w:rsidR="00D916C4">
        <w:rPr>
          <w:rFonts w:ascii="Calibri" w:hAnsi="Calibri" w:cs="Calibri"/>
        </w:rPr>
        <w:t xml:space="preserve">leaves </w:t>
      </w:r>
      <w:r w:rsidR="007A171A">
        <w:rPr>
          <w:rFonts w:ascii="Calibri" w:hAnsi="Calibri" w:cs="Calibri"/>
        </w:rPr>
        <w:t>(as printed)</w:t>
      </w:r>
      <w:r w:rsidR="00ED1E2E">
        <w:rPr>
          <w:rFonts w:ascii="Calibri" w:hAnsi="Calibri" w:cs="Calibri"/>
        </w:rPr>
        <w:t xml:space="preserve"> are as follows</w:t>
      </w:r>
      <w:r w:rsidR="00433EC0">
        <w:rPr>
          <w:rFonts w:ascii="Calibri" w:hAnsi="Calibri" w:cs="Calibri"/>
        </w:rPr>
        <w:t xml:space="preserve">: </w:t>
      </w:r>
      <w:r w:rsidR="00084257">
        <w:rPr>
          <w:rFonts w:ascii="Calibri" w:hAnsi="Calibri" w:cs="Calibri"/>
        </w:rPr>
        <w:t>xi</w:t>
      </w:r>
      <w:r w:rsidR="00B55E95">
        <w:rPr>
          <w:rFonts w:ascii="Calibri" w:hAnsi="Calibri" w:cs="Calibri"/>
        </w:rPr>
        <w:t xml:space="preserve"> as iiii</w:t>
      </w:r>
      <w:r w:rsidR="000A7F0B">
        <w:rPr>
          <w:rFonts w:ascii="Calibri" w:hAnsi="Calibri" w:cs="Calibri"/>
        </w:rPr>
        <w:t>, lxx</w:t>
      </w:r>
      <w:r w:rsidR="00F57A9D">
        <w:rPr>
          <w:rFonts w:ascii="Calibri" w:hAnsi="Calibri" w:cs="Calibri"/>
        </w:rPr>
        <w:t xml:space="preserve"> as lx</w:t>
      </w:r>
      <w:r w:rsidR="00B63959">
        <w:rPr>
          <w:rFonts w:ascii="Calibri" w:hAnsi="Calibri" w:cs="Calibri"/>
        </w:rPr>
        <w:t>x</w:t>
      </w:r>
      <w:r w:rsidR="00F57A9D">
        <w:rPr>
          <w:rFonts w:ascii="Calibri" w:hAnsi="Calibri" w:cs="Calibri"/>
        </w:rPr>
        <w:t>i</w:t>
      </w:r>
      <w:r w:rsidR="000A7F0B">
        <w:rPr>
          <w:rFonts w:ascii="Calibri" w:hAnsi="Calibri" w:cs="Calibri"/>
        </w:rPr>
        <w:t>, lxxiiii</w:t>
      </w:r>
      <w:r w:rsidR="00F57A9D">
        <w:rPr>
          <w:rFonts w:ascii="Calibri" w:hAnsi="Calibri" w:cs="Calibri"/>
        </w:rPr>
        <w:t xml:space="preserve"> as lxxii</w:t>
      </w:r>
      <w:r w:rsidR="008E21D6">
        <w:rPr>
          <w:rFonts w:ascii="Calibri" w:hAnsi="Calibri" w:cs="Calibri"/>
        </w:rPr>
        <w:t>,</w:t>
      </w:r>
      <w:r w:rsidR="00F74AD7">
        <w:rPr>
          <w:rFonts w:ascii="Calibri" w:hAnsi="Calibri" w:cs="Calibri"/>
        </w:rPr>
        <w:t xml:space="preserve"> C</w:t>
      </w:r>
      <w:r w:rsidR="003F4648">
        <w:rPr>
          <w:rFonts w:ascii="Calibri" w:hAnsi="Calibri" w:cs="Calibri"/>
        </w:rPr>
        <w:t>xlv</w:t>
      </w:r>
      <w:r w:rsidR="00BA0341">
        <w:rPr>
          <w:rFonts w:ascii="Calibri" w:hAnsi="Calibri" w:cs="Calibri"/>
        </w:rPr>
        <w:t xml:space="preserve"> as Cxlvi</w:t>
      </w:r>
      <w:r w:rsidR="003F4648">
        <w:rPr>
          <w:rFonts w:ascii="Calibri" w:hAnsi="Calibri" w:cs="Calibri"/>
        </w:rPr>
        <w:t>, CCvii</w:t>
      </w:r>
      <w:r w:rsidR="00BA0341">
        <w:rPr>
          <w:rFonts w:ascii="Calibri" w:hAnsi="Calibri" w:cs="Calibri"/>
        </w:rPr>
        <w:t xml:space="preserve"> as CCviii</w:t>
      </w:r>
      <w:r w:rsidR="003F4648">
        <w:rPr>
          <w:rFonts w:ascii="Calibri" w:hAnsi="Calibri" w:cs="Calibri"/>
        </w:rPr>
        <w:t xml:space="preserve"> and </w:t>
      </w:r>
      <w:r w:rsidR="001F2FDD">
        <w:rPr>
          <w:rFonts w:ascii="Calibri" w:hAnsi="Calibri" w:cs="Calibri"/>
        </w:rPr>
        <w:t>CCCxvii</w:t>
      </w:r>
      <w:r w:rsidR="006304F3">
        <w:rPr>
          <w:rFonts w:ascii="Calibri" w:hAnsi="Calibri" w:cs="Calibri"/>
        </w:rPr>
        <w:t xml:space="preserve"> as CCCxvi</w:t>
      </w:r>
      <w:r w:rsidR="00A576C5">
        <w:rPr>
          <w:rFonts w:ascii="Calibri" w:hAnsi="Calibri" w:cs="Calibri"/>
        </w:rPr>
        <w:t>.</w:t>
      </w:r>
    </w:p>
    <w:p w14:paraId="52436165" w14:textId="53ADC92E" w:rsidR="00E95A30" w:rsidRDefault="00133581" w:rsidP="0048461A">
      <w:pPr>
        <w:spacing w:line="480" w:lineRule="auto"/>
        <w:rPr>
          <w:rFonts w:ascii="Calibri" w:hAnsi="Calibri" w:cs="Calibri"/>
        </w:rPr>
      </w:pPr>
      <w:r>
        <w:rPr>
          <w:rFonts w:ascii="Calibri" w:hAnsi="Calibri" w:cs="Calibri"/>
        </w:rPr>
        <w:tab/>
      </w:r>
      <w:r w:rsidR="00D66372">
        <w:rPr>
          <w:rFonts w:ascii="Calibri" w:hAnsi="Calibri" w:cs="Calibri"/>
        </w:rPr>
        <w:t>This 1498 edi</w:t>
      </w:r>
      <w:r w:rsidR="00C62442">
        <w:rPr>
          <w:rFonts w:ascii="Calibri" w:hAnsi="Calibri" w:cs="Calibri"/>
        </w:rPr>
        <w:t xml:space="preserve">tion of </w:t>
      </w:r>
      <w:r w:rsidR="004052EC" w:rsidRPr="00C62442">
        <w:rPr>
          <w:rFonts w:ascii="Calibri" w:hAnsi="Calibri" w:cs="Calibri"/>
          <w:i/>
          <w:iCs/>
        </w:rPr>
        <w:t>T</w:t>
      </w:r>
      <w:r w:rsidR="0053066F" w:rsidRPr="00C62442">
        <w:rPr>
          <w:rFonts w:ascii="Calibri" w:hAnsi="Calibri" w:cs="Calibri"/>
          <w:i/>
          <w:iCs/>
        </w:rPr>
        <w:t>he</w:t>
      </w:r>
      <w:r w:rsidR="004052EC" w:rsidRPr="00C62442">
        <w:rPr>
          <w:rFonts w:ascii="Calibri" w:hAnsi="Calibri" w:cs="Calibri"/>
          <w:i/>
          <w:iCs/>
        </w:rPr>
        <w:t xml:space="preserve"> </w:t>
      </w:r>
      <w:r w:rsidR="00D66372" w:rsidRPr="00C62442">
        <w:rPr>
          <w:rFonts w:ascii="Calibri" w:hAnsi="Calibri" w:cs="Calibri"/>
          <w:i/>
          <w:iCs/>
        </w:rPr>
        <w:t>Golden Legend</w:t>
      </w:r>
      <w:r w:rsidR="004052EC">
        <w:rPr>
          <w:rFonts w:ascii="Calibri" w:hAnsi="Calibri" w:cs="Calibri"/>
        </w:rPr>
        <w:t xml:space="preserve"> ha</w:t>
      </w:r>
      <w:r w:rsidR="00C66F27">
        <w:rPr>
          <w:rFonts w:ascii="Calibri" w:hAnsi="Calibri" w:cs="Calibri"/>
        </w:rPr>
        <w:t>s</w:t>
      </w:r>
      <w:r w:rsidR="004052EC">
        <w:rPr>
          <w:rFonts w:ascii="Calibri" w:hAnsi="Calibri" w:cs="Calibri"/>
        </w:rPr>
        <w:t xml:space="preserve"> </w:t>
      </w:r>
      <w:r w:rsidR="00921749">
        <w:rPr>
          <w:rFonts w:ascii="Calibri" w:hAnsi="Calibri" w:cs="Calibri"/>
        </w:rPr>
        <w:t>undergone</w:t>
      </w:r>
      <w:r w:rsidR="00523EE2">
        <w:rPr>
          <w:rFonts w:ascii="Calibri" w:hAnsi="Calibri" w:cs="Calibri"/>
        </w:rPr>
        <w:t xml:space="preserve"> </w:t>
      </w:r>
      <w:r w:rsidR="00C62442">
        <w:rPr>
          <w:rFonts w:ascii="Calibri" w:hAnsi="Calibri" w:cs="Calibri"/>
        </w:rPr>
        <w:t>extensive</w:t>
      </w:r>
      <w:r w:rsidR="00B531F8">
        <w:rPr>
          <w:rFonts w:ascii="Calibri" w:hAnsi="Calibri" w:cs="Calibri"/>
        </w:rPr>
        <w:t xml:space="preserve"> </w:t>
      </w:r>
      <w:r w:rsidR="00660965">
        <w:rPr>
          <w:rFonts w:ascii="Calibri" w:hAnsi="Calibri" w:cs="Calibri"/>
        </w:rPr>
        <w:t>restoration</w:t>
      </w:r>
      <w:r w:rsidR="00BE2A19">
        <w:rPr>
          <w:rFonts w:ascii="Calibri" w:hAnsi="Calibri" w:cs="Calibri"/>
        </w:rPr>
        <w:t>;</w:t>
      </w:r>
      <w:r w:rsidR="00C66F27">
        <w:rPr>
          <w:rFonts w:ascii="Calibri" w:hAnsi="Calibri" w:cs="Calibri"/>
        </w:rPr>
        <w:t xml:space="preserve"> although </w:t>
      </w:r>
      <w:r w:rsidR="005608DC">
        <w:rPr>
          <w:rFonts w:ascii="Calibri" w:hAnsi="Calibri" w:cs="Calibri"/>
        </w:rPr>
        <w:t xml:space="preserve">the date and restorer are unknown, the </w:t>
      </w:r>
      <w:r w:rsidR="002D02A6">
        <w:rPr>
          <w:rFonts w:ascii="Calibri" w:hAnsi="Calibri" w:cs="Calibri"/>
        </w:rPr>
        <w:t xml:space="preserve">calfskin binding </w:t>
      </w:r>
      <w:r w:rsidR="008C0D11">
        <w:rPr>
          <w:rFonts w:ascii="Calibri" w:hAnsi="Calibri" w:cs="Calibri"/>
        </w:rPr>
        <w:t xml:space="preserve">bears the coat of arms of </w:t>
      </w:r>
      <w:r w:rsidR="008C0D11">
        <w:rPr>
          <w:rFonts w:ascii="Calibri" w:hAnsi="Calibri" w:cs="Calibri"/>
        </w:rPr>
        <w:lastRenderedPageBreak/>
        <w:t>Sir Thomas Mompesson (1586 – 1640). However, this</w:t>
      </w:r>
      <w:r w:rsidR="000528FE">
        <w:rPr>
          <w:rFonts w:ascii="Calibri" w:hAnsi="Calibri" w:cs="Calibri"/>
        </w:rPr>
        <w:t xml:space="preserve"> provides no clear indication of when the book was rebound.</w:t>
      </w:r>
      <w:r w:rsidR="008B4803" w:rsidRPr="002E54A7">
        <w:rPr>
          <w:rStyle w:val="FootnoteReference"/>
        </w:rPr>
        <w:footnoteReference w:id="7"/>
      </w:r>
    </w:p>
    <w:p w14:paraId="7312427D" w14:textId="7DFC5267" w:rsidR="00D85BEE" w:rsidRPr="006C6F7A" w:rsidRDefault="00E95A30" w:rsidP="0048461A">
      <w:pPr>
        <w:spacing w:line="480" w:lineRule="auto"/>
        <w:rPr>
          <w:rFonts w:ascii="Calibri" w:hAnsi="Calibri" w:cs="Calibri"/>
        </w:rPr>
      </w:pPr>
      <w:r>
        <w:rPr>
          <w:rFonts w:ascii="Calibri" w:hAnsi="Calibri" w:cs="Calibri"/>
        </w:rPr>
        <w:tab/>
      </w:r>
      <w:r w:rsidR="00105B5A">
        <w:rPr>
          <w:rFonts w:ascii="Calibri" w:hAnsi="Calibri" w:cs="Calibri"/>
        </w:rPr>
        <w:t xml:space="preserve">The most </w:t>
      </w:r>
      <w:r w:rsidR="00150A6C">
        <w:rPr>
          <w:rFonts w:ascii="Calibri" w:hAnsi="Calibri" w:cs="Calibri"/>
        </w:rPr>
        <w:t>ex</w:t>
      </w:r>
      <w:r w:rsidR="001F2FA2">
        <w:rPr>
          <w:rFonts w:ascii="Calibri" w:hAnsi="Calibri" w:cs="Calibri"/>
        </w:rPr>
        <w:t>cise</w:t>
      </w:r>
      <w:r w:rsidR="00150A6C">
        <w:rPr>
          <w:rFonts w:ascii="Calibri" w:hAnsi="Calibri" w:cs="Calibri"/>
        </w:rPr>
        <w:t xml:space="preserve">d passage </w:t>
      </w:r>
      <w:r w:rsidR="00E15BBA">
        <w:rPr>
          <w:rFonts w:ascii="Calibri" w:hAnsi="Calibri" w:cs="Calibri"/>
        </w:rPr>
        <w:t xml:space="preserve">concerns </w:t>
      </w:r>
      <w:r w:rsidR="00842DF5">
        <w:rPr>
          <w:rFonts w:ascii="Calibri" w:hAnsi="Calibri" w:cs="Calibri"/>
        </w:rPr>
        <w:t xml:space="preserve">the life of </w:t>
      </w:r>
      <w:r w:rsidR="00967455">
        <w:rPr>
          <w:rFonts w:ascii="Calibri" w:hAnsi="Calibri" w:cs="Calibri"/>
        </w:rPr>
        <w:t>Thomas Becket</w:t>
      </w:r>
      <w:r w:rsidR="00150A6C">
        <w:rPr>
          <w:rFonts w:ascii="Calibri" w:hAnsi="Calibri" w:cs="Calibri"/>
        </w:rPr>
        <w:t>,</w:t>
      </w:r>
      <w:r w:rsidR="00967455">
        <w:rPr>
          <w:rFonts w:ascii="Calibri" w:hAnsi="Calibri" w:cs="Calibri"/>
        </w:rPr>
        <w:t xml:space="preserve"> who was </w:t>
      </w:r>
      <w:r w:rsidR="00CB4FFB">
        <w:rPr>
          <w:rFonts w:ascii="Calibri" w:hAnsi="Calibri" w:cs="Calibri"/>
        </w:rPr>
        <w:t>canonised</w:t>
      </w:r>
      <w:r w:rsidR="00967455">
        <w:rPr>
          <w:rFonts w:ascii="Calibri" w:hAnsi="Calibri" w:cs="Calibri"/>
        </w:rPr>
        <w:t xml:space="preserve"> by the pope in 1173</w:t>
      </w:r>
      <w:r w:rsidR="00150A6C">
        <w:rPr>
          <w:rFonts w:ascii="Calibri" w:hAnsi="Calibri" w:cs="Calibri"/>
        </w:rPr>
        <w:t>.</w:t>
      </w:r>
      <w:r w:rsidR="00B468A9">
        <w:rPr>
          <w:rFonts w:ascii="Calibri" w:hAnsi="Calibri" w:cs="Calibri"/>
        </w:rPr>
        <w:t xml:space="preserve"> </w:t>
      </w:r>
      <w:r w:rsidR="00917A53">
        <w:rPr>
          <w:rFonts w:ascii="Calibri" w:hAnsi="Calibri" w:cs="Calibri"/>
        </w:rPr>
        <w:t>An explanation as to</w:t>
      </w:r>
      <w:r w:rsidR="00447A17">
        <w:rPr>
          <w:rFonts w:ascii="Calibri" w:hAnsi="Calibri" w:cs="Calibri"/>
        </w:rPr>
        <w:t xml:space="preserve"> </w:t>
      </w:r>
      <w:r w:rsidR="00CF7B45">
        <w:rPr>
          <w:rFonts w:ascii="Calibri" w:hAnsi="Calibri" w:cs="Calibri"/>
        </w:rPr>
        <w:t xml:space="preserve">why Saint Thomas </w:t>
      </w:r>
      <w:r w:rsidR="005473CF">
        <w:rPr>
          <w:rFonts w:ascii="Calibri" w:hAnsi="Calibri" w:cs="Calibri"/>
        </w:rPr>
        <w:t>w</w:t>
      </w:r>
      <w:r w:rsidR="00CF7B45">
        <w:rPr>
          <w:rFonts w:ascii="Calibri" w:hAnsi="Calibri" w:cs="Calibri"/>
        </w:rPr>
        <w:t>as erased</w:t>
      </w:r>
      <w:r w:rsidR="00917A53">
        <w:rPr>
          <w:rFonts w:ascii="Calibri" w:hAnsi="Calibri" w:cs="Calibri"/>
        </w:rPr>
        <w:t xml:space="preserve"> is </w:t>
      </w:r>
      <w:r w:rsidR="009A76DC">
        <w:rPr>
          <w:rFonts w:ascii="Calibri" w:hAnsi="Calibri" w:cs="Calibri"/>
        </w:rPr>
        <w:t>offered</w:t>
      </w:r>
      <w:r w:rsidR="00917A53">
        <w:rPr>
          <w:rFonts w:ascii="Calibri" w:hAnsi="Calibri" w:cs="Calibri"/>
        </w:rPr>
        <w:t xml:space="preserve"> by</w:t>
      </w:r>
      <w:r w:rsidR="00CF7B45">
        <w:rPr>
          <w:rFonts w:ascii="Calibri" w:hAnsi="Calibri" w:cs="Calibri"/>
        </w:rPr>
        <w:t xml:space="preserve"> Janet Burton and William Marx </w:t>
      </w:r>
      <w:r w:rsidR="006C6F7A">
        <w:rPr>
          <w:rFonts w:ascii="Calibri" w:hAnsi="Calibri" w:cs="Calibri"/>
        </w:rPr>
        <w:t xml:space="preserve">in </w:t>
      </w:r>
      <w:r w:rsidR="006C6F7A">
        <w:rPr>
          <w:rFonts w:ascii="Calibri" w:hAnsi="Calibri" w:cs="Calibri"/>
          <w:i/>
          <w:iCs/>
        </w:rPr>
        <w:t>Treasures: The Special Collections of the University of Wales Trinity Saint David</w:t>
      </w:r>
      <w:r w:rsidR="006C6F7A">
        <w:rPr>
          <w:rFonts w:ascii="Calibri" w:hAnsi="Calibri" w:cs="Calibri"/>
        </w:rPr>
        <w:t>:</w:t>
      </w:r>
    </w:p>
    <w:p w14:paraId="06840A4F" w14:textId="77777777" w:rsidR="001557C0" w:rsidRDefault="00CF7B45" w:rsidP="001557C0">
      <w:pPr>
        <w:spacing w:line="360" w:lineRule="auto"/>
        <w:ind w:left="1134" w:right="1134"/>
        <w:rPr>
          <w:rFonts w:ascii="Calibri" w:hAnsi="Calibri" w:cs="Calibri"/>
        </w:rPr>
      </w:pPr>
      <w:r>
        <w:rPr>
          <w:rFonts w:ascii="Calibri" w:hAnsi="Calibri" w:cs="Calibri"/>
        </w:rPr>
        <w:t>As England broke with Rome, Thomas of Canterbury fell from favour.</w:t>
      </w:r>
      <w:r w:rsidR="00905640">
        <w:rPr>
          <w:rFonts w:ascii="Calibri" w:hAnsi="Calibri" w:cs="Calibri"/>
        </w:rPr>
        <w:t xml:space="preserve"> In 1538 his shrine was demolished </w:t>
      </w:r>
      <w:r w:rsidR="0071651F">
        <w:rPr>
          <w:rFonts w:ascii="Calibri" w:hAnsi="Calibri" w:cs="Calibri"/>
        </w:rPr>
        <w:t>and as part of a campaign</w:t>
      </w:r>
      <w:r w:rsidR="0087466D">
        <w:rPr>
          <w:rFonts w:ascii="Calibri" w:hAnsi="Calibri" w:cs="Calibri"/>
        </w:rPr>
        <w:t xml:space="preserve"> to expunge his memory it was ordered that his name should be removed from service books and </w:t>
      </w:r>
      <w:r w:rsidR="00342E8B">
        <w:rPr>
          <w:rFonts w:ascii="Calibri" w:hAnsi="Calibri" w:cs="Calibri"/>
        </w:rPr>
        <w:t xml:space="preserve">psalters, as well as readings of the saints, such as the </w:t>
      </w:r>
      <w:r w:rsidR="00342E8B" w:rsidRPr="009B6FA2">
        <w:rPr>
          <w:rFonts w:ascii="Calibri" w:hAnsi="Calibri" w:cs="Calibri"/>
          <w:i/>
          <w:iCs/>
        </w:rPr>
        <w:t>Legends Aurea</w:t>
      </w:r>
      <w:r w:rsidR="00D85BEE">
        <w:rPr>
          <w:rFonts w:ascii="Calibri" w:hAnsi="Calibri" w:cs="Calibri"/>
        </w:rPr>
        <w:t>.</w:t>
      </w:r>
      <w:r w:rsidR="004F64A9" w:rsidRPr="002E54A7">
        <w:rPr>
          <w:rStyle w:val="FootnoteReference"/>
        </w:rPr>
        <w:footnoteReference w:id="8"/>
      </w:r>
    </w:p>
    <w:p w14:paraId="6F3C1546" w14:textId="77777777" w:rsidR="00687393" w:rsidRDefault="00687393" w:rsidP="001557C0">
      <w:pPr>
        <w:spacing w:line="360" w:lineRule="auto"/>
        <w:ind w:left="1134" w:right="1134"/>
        <w:rPr>
          <w:rFonts w:ascii="Calibri" w:hAnsi="Calibri" w:cs="Calibri"/>
        </w:rPr>
      </w:pPr>
    </w:p>
    <w:p w14:paraId="1FFBA180" w14:textId="46C01D57" w:rsidR="00663EEF" w:rsidRDefault="00BF0919" w:rsidP="00663EEF">
      <w:pPr>
        <w:spacing w:line="480" w:lineRule="auto"/>
        <w:rPr>
          <w:rFonts w:ascii="Calibri" w:hAnsi="Calibri" w:cs="Calibri"/>
        </w:rPr>
      </w:pPr>
      <w:r>
        <w:rPr>
          <w:rFonts w:ascii="Calibri" w:hAnsi="Calibri" w:cs="Calibri"/>
        </w:rPr>
        <w:tab/>
      </w:r>
      <w:r w:rsidR="00D12080">
        <w:rPr>
          <w:rFonts w:ascii="Calibri" w:hAnsi="Calibri" w:cs="Calibri"/>
        </w:rPr>
        <w:t>The</w:t>
      </w:r>
      <w:r w:rsidR="00F81AE5">
        <w:rPr>
          <w:rFonts w:ascii="Calibri" w:hAnsi="Calibri" w:cs="Calibri"/>
        </w:rPr>
        <w:t xml:space="preserve"> </w:t>
      </w:r>
      <w:r w:rsidR="00F81AE5">
        <w:rPr>
          <w:rFonts w:ascii="Calibri" w:hAnsi="Calibri" w:cs="Calibri"/>
          <w:i/>
          <w:iCs/>
        </w:rPr>
        <w:t>Legend</w:t>
      </w:r>
      <w:r w:rsidR="00BA6678">
        <w:rPr>
          <w:rFonts w:ascii="Calibri" w:hAnsi="Calibri" w:cs="Calibri"/>
          <w:i/>
          <w:iCs/>
        </w:rPr>
        <w:t>a</w:t>
      </w:r>
      <w:r w:rsidR="00F81AE5">
        <w:rPr>
          <w:rFonts w:ascii="Calibri" w:hAnsi="Calibri" w:cs="Calibri"/>
          <w:i/>
          <w:iCs/>
        </w:rPr>
        <w:t xml:space="preserve"> Aurea</w:t>
      </w:r>
      <w:r w:rsidR="001557C0">
        <w:rPr>
          <w:rFonts w:ascii="Calibri" w:hAnsi="Calibri" w:cs="Calibri"/>
        </w:rPr>
        <w:t xml:space="preserve">, </w:t>
      </w:r>
      <w:r w:rsidR="00B514EC">
        <w:rPr>
          <w:rFonts w:ascii="Calibri" w:hAnsi="Calibri" w:cs="Calibri"/>
        </w:rPr>
        <w:t>compiled</w:t>
      </w:r>
      <w:r w:rsidR="00564DBB">
        <w:rPr>
          <w:rFonts w:ascii="Calibri" w:hAnsi="Calibri" w:cs="Calibri"/>
        </w:rPr>
        <w:t xml:space="preserve"> between </w:t>
      </w:r>
      <w:r w:rsidR="00E107EB">
        <w:rPr>
          <w:rFonts w:ascii="Calibri" w:hAnsi="Calibri" w:cs="Calibri"/>
        </w:rPr>
        <w:t xml:space="preserve">1250 </w:t>
      </w:r>
      <w:r w:rsidR="00354745">
        <w:rPr>
          <w:rFonts w:ascii="Calibri" w:hAnsi="Calibri" w:cs="Calibri"/>
        </w:rPr>
        <w:t>and 1280, was written by Jacobus de Voragine (c. 1230 – 1298), a Dominican born near Genoa, Italy,</w:t>
      </w:r>
      <w:r w:rsidR="000E5739">
        <w:rPr>
          <w:rFonts w:ascii="Calibri" w:hAnsi="Calibri" w:cs="Calibri"/>
        </w:rPr>
        <w:t xml:space="preserve"> </w:t>
      </w:r>
      <w:r w:rsidR="00417E84">
        <w:rPr>
          <w:rFonts w:ascii="Calibri" w:hAnsi="Calibri" w:cs="Calibri"/>
        </w:rPr>
        <w:t>who</w:t>
      </w:r>
      <w:r w:rsidR="000E5739">
        <w:rPr>
          <w:rFonts w:ascii="Calibri" w:hAnsi="Calibri" w:cs="Calibri"/>
        </w:rPr>
        <w:t xml:space="preserve"> entered the order</w:t>
      </w:r>
      <w:r w:rsidR="00354745">
        <w:rPr>
          <w:rFonts w:ascii="Calibri" w:hAnsi="Calibri" w:cs="Calibri"/>
        </w:rPr>
        <w:t xml:space="preserve"> at the age of sixteen</w:t>
      </w:r>
      <w:r w:rsidR="00C176D9">
        <w:rPr>
          <w:rFonts w:ascii="Calibri" w:hAnsi="Calibri" w:cs="Calibri"/>
        </w:rPr>
        <w:t>.</w:t>
      </w:r>
      <w:r w:rsidR="00DC3A35">
        <w:rPr>
          <w:rFonts w:ascii="Calibri" w:hAnsi="Calibri" w:cs="Calibri"/>
        </w:rPr>
        <w:t xml:space="preserve"> George </w:t>
      </w:r>
      <w:r w:rsidR="004C02C9">
        <w:rPr>
          <w:rFonts w:ascii="Calibri" w:hAnsi="Calibri" w:cs="Calibri"/>
        </w:rPr>
        <w:t>V. O’Neill writes of De Voragine:</w:t>
      </w:r>
    </w:p>
    <w:p w14:paraId="6D211B16" w14:textId="7AFFD1B7" w:rsidR="00663EEF" w:rsidRDefault="00FC3AE4" w:rsidP="00395E5A">
      <w:pPr>
        <w:spacing w:line="360" w:lineRule="auto"/>
        <w:ind w:left="1134" w:right="1134"/>
        <w:rPr>
          <w:rFonts w:ascii="Calibri" w:hAnsi="Calibri" w:cs="Calibri"/>
        </w:rPr>
      </w:pPr>
      <w:r w:rsidRPr="00080D6A">
        <w:rPr>
          <w:rFonts w:ascii="Calibri" w:hAnsi="Calibri" w:cs="Calibri"/>
        </w:rPr>
        <w:t xml:space="preserve">Till the forty-fourth year of his age the career of Jacobus may be </w:t>
      </w:r>
      <w:r w:rsidR="00E70B80">
        <w:rPr>
          <w:rFonts w:ascii="Calibri" w:hAnsi="Calibri" w:cs="Calibri"/>
        </w:rPr>
        <w:t>summarised</w:t>
      </w:r>
      <w:r w:rsidRPr="00080D6A">
        <w:rPr>
          <w:rFonts w:ascii="Calibri" w:hAnsi="Calibri" w:cs="Calibri"/>
        </w:rPr>
        <w:t xml:space="preserve"> as an uneventful one — he studied, wrote, prayed, preached and taught, was Superior of various houses and finally of a province of his Order</w:t>
      </w:r>
      <w:r w:rsidR="002E0FE9">
        <w:rPr>
          <w:rFonts w:ascii="Calibri" w:hAnsi="Calibri" w:cs="Calibri"/>
        </w:rPr>
        <w:t>.</w:t>
      </w:r>
      <w:r w:rsidR="00395E5A" w:rsidRPr="002E54A7">
        <w:rPr>
          <w:rStyle w:val="FootnoteReference"/>
        </w:rPr>
        <w:footnoteReference w:id="9"/>
      </w:r>
      <w:r w:rsidR="002E0FE9">
        <w:rPr>
          <w:rFonts w:ascii="Calibri" w:hAnsi="Calibri" w:cs="Calibri"/>
        </w:rPr>
        <w:t xml:space="preserve"> </w:t>
      </w:r>
    </w:p>
    <w:p w14:paraId="578DA5C0" w14:textId="77777777" w:rsidR="001F6EFD" w:rsidRDefault="001F6EFD" w:rsidP="00395E5A">
      <w:pPr>
        <w:spacing w:line="360" w:lineRule="auto"/>
        <w:ind w:left="1134" w:right="1134"/>
        <w:rPr>
          <w:rFonts w:ascii="Calibri" w:hAnsi="Calibri" w:cs="Calibri"/>
        </w:rPr>
      </w:pPr>
    </w:p>
    <w:p w14:paraId="01D26A25" w14:textId="40CAD01D" w:rsidR="006759AF" w:rsidRDefault="00680F07" w:rsidP="00BE15CE">
      <w:pPr>
        <w:spacing w:line="480" w:lineRule="auto"/>
        <w:rPr>
          <w:rFonts w:ascii="Calibri" w:hAnsi="Calibri" w:cs="Calibri"/>
        </w:rPr>
      </w:pPr>
      <w:r>
        <w:rPr>
          <w:rFonts w:ascii="Calibri" w:hAnsi="Calibri" w:cs="Calibri"/>
        </w:rPr>
        <w:tab/>
      </w:r>
      <w:r w:rsidR="003A1D50">
        <w:rPr>
          <w:rFonts w:ascii="Calibri" w:hAnsi="Calibri" w:cs="Calibri"/>
        </w:rPr>
        <w:t xml:space="preserve">De Voragine </w:t>
      </w:r>
      <w:r w:rsidR="00291809">
        <w:rPr>
          <w:rFonts w:ascii="Calibri" w:hAnsi="Calibri" w:cs="Calibri"/>
        </w:rPr>
        <w:t xml:space="preserve">was </w:t>
      </w:r>
      <w:r w:rsidR="006026DE">
        <w:rPr>
          <w:rFonts w:ascii="Calibri" w:hAnsi="Calibri" w:cs="Calibri"/>
        </w:rPr>
        <w:t xml:space="preserve">well known </w:t>
      </w:r>
      <w:r w:rsidR="000667D4">
        <w:rPr>
          <w:rFonts w:ascii="Calibri" w:hAnsi="Calibri" w:cs="Calibri"/>
        </w:rPr>
        <w:t xml:space="preserve">for his work as </w:t>
      </w:r>
      <w:r w:rsidR="00291809">
        <w:rPr>
          <w:rFonts w:ascii="Calibri" w:hAnsi="Calibri" w:cs="Calibri"/>
        </w:rPr>
        <w:t>appointed Archbishop</w:t>
      </w:r>
      <w:r w:rsidR="002E5066">
        <w:rPr>
          <w:rFonts w:ascii="Calibri" w:hAnsi="Calibri" w:cs="Calibri"/>
        </w:rPr>
        <w:t xml:space="preserve"> of Genoa in 1292,</w:t>
      </w:r>
      <w:r w:rsidR="00134FD2">
        <w:rPr>
          <w:rFonts w:ascii="Calibri" w:hAnsi="Calibri" w:cs="Calibri"/>
        </w:rPr>
        <w:t xml:space="preserve"> </w:t>
      </w:r>
      <w:r w:rsidR="00AD21B6">
        <w:rPr>
          <w:rFonts w:ascii="Calibri" w:hAnsi="Calibri" w:cs="Calibri"/>
          <w:color w:val="222222"/>
          <w:shd w:val="clear" w:color="auto" w:fill="FFFFFF"/>
        </w:rPr>
        <w:t>mediating a</w:t>
      </w:r>
      <w:r w:rsidR="00AB4E09">
        <w:rPr>
          <w:rFonts w:ascii="Calibri" w:hAnsi="Calibri" w:cs="Calibri"/>
          <w:color w:val="222222"/>
          <w:shd w:val="clear" w:color="auto" w:fill="FFFFFF"/>
        </w:rPr>
        <w:t xml:space="preserve"> </w:t>
      </w:r>
      <w:r w:rsidR="00371210">
        <w:rPr>
          <w:rFonts w:ascii="Calibri" w:hAnsi="Calibri" w:cs="Calibri"/>
          <w:color w:val="222222"/>
          <w:shd w:val="clear" w:color="auto" w:fill="FFFFFF"/>
        </w:rPr>
        <w:t>temporary</w:t>
      </w:r>
      <w:r w:rsidR="00BE15CE">
        <w:rPr>
          <w:rFonts w:ascii="Calibri" w:hAnsi="Calibri" w:cs="Calibri"/>
          <w:color w:val="222222"/>
          <w:shd w:val="clear" w:color="auto" w:fill="FFFFFF"/>
        </w:rPr>
        <w:t xml:space="preserve"> </w:t>
      </w:r>
      <w:r w:rsidR="00435900">
        <w:rPr>
          <w:rFonts w:ascii="Calibri" w:hAnsi="Calibri" w:cs="Calibri"/>
          <w:color w:val="222222"/>
          <w:shd w:val="clear" w:color="auto" w:fill="FFFFFF"/>
        </w:rPr>
        <w:t>reconciliation</w:t>
      </w:r>
      <w:r w:rsidR="00EF1864">
        <w:rPr>
          <w:rFonts w:ascii="Calibri" w:hAnsi="Calibri" w:cs="Calibri"/>
          <w:color w:val="222222"/>
          <w:shd w:val="clear" w:color="auto" w:fill="FFFFFF"/>
        </w:rPr>
        <w:t xml:space="preserve"> </w:t>
      </w:r>
      <w:r w:rsidR="00435900">
        <w:rPr>
          <w:rFonts w:ascii="Calibri" w:hAnsi="Calibri" w:cs="Calibri"/>
          <w:color w:val="222222"/>
          <w:shd w:val="clear" w:color="auto" w:fill="FFFFFF"/>
        </w:rPr>
        <w:t>between the</w:t>
      </w:r>
      <w:r w:rsidR="00F148D6">
        <w:rPr>
          <w:rFonts w:ascii="Calibri" w:hAnsi="Calibri" w:cs="Calibri"/>
          <w:color w:val="222222"/>
          <w:shd w:val="clear" w:color="auto" w:fill="FFFFFF"/>
        </w:rPr>
        <w:t xml:space="preserve"> conflicting</w:t>
      </w:r>
      <w:r w:rsidR="00435900">
        <w:rPr>
          <w:rFonts w:ascii="Calibri" w:hAnsi="Calibri" w:cs="Calibri"/>
          <w:color w:val="222222"/>
          <w:shd w:val="clear" w:color="auto" w:fill="FFFFFF"/>
        </w:rPr>
        <w:t xml:space="preserve"> Rampini and </w:t>
      </w:r>
      <w:r w:rsidR="00EF1864">
        <w:rPr>
          <w:rFonts w:ascii="Calibri" w:hAnsi="Calibri" w:cs="Calibri"/>
          <w:color w:val="222222"/>
          <w:shd w:val="clear" w:color="auto" w:fill="FFFFFF"/>
        </w:rPr>
        <w:t xml:space="preserve">the </w:t>
      </w:r>
      <w:r w:rsidR="00371210">
        <w:rPr>
          <w:rFonts w:ascii="Calibri" w:hAnsi="Calibri" w:cs="Calibri"/>
          <w:color w:val="222222"/>
          <w:shd w:val="clear" w:color="auto" w:fill="FFFFFF"/>
        </w:rPr>
        <w:t xml:space="preserve">Mascerati, but was best known </w:t>
      </w:r>
      <w:r w:rsidR="00EF1864">
        <w:rPr>
          <w:rFonts w:ascii="Calibri" w:hAnsi="Calibri" w:cs="Calibri"/>
          <w:color w:val="222222"/>
          <w:shd w:val="clear" w:color="auto" w:fill="FFFFFF"/>
        </w:rPr>
        <w:t xml:space="preserve">as the author of </w:t>
      </w:r>
      <w:r w:rsidR="001D08DD">
        <w:rPr>
          <w:rFonts w:ascii="Calibri" w:hAnsi="Calibri" w:cs="Calibri"/>
          <w:color w:val="222222"/>
          <w:shd w:val="clear" w:color="auto" w:fill="FFFFFF"/>
        </w:rPr>
        <w:t>the</w:t>
      </w:r>
      <w:r w:rsidR="00EF1864">
        <w:rPr>
          <w:rFonts w:ascii="Calibri" w:hAnsi="Calibri" w:cs="Calibri"/>
          <w:color w:val="222222"/>
          <w:shd w:val="clear" w:color="auto" w:fill="FFFFFF"/>
        </w:rPr>
        <w:t xml:space="preserve"> collection of the lives of saints. </w:t>
      </w:r>
      <w:r w:rsidR="007C0D39">
        <w:rPr>
          <w:rFonts w:ascii="Calibri" w:hAnsi="Calibri" w:cs="Calibri"/>
          <w:color w:val="222222"/>
          <w:shd w:val="clear" w:color="auto" w:fill="FFFFFF"/>
        </w:rPr>
        <w:t>It was s</w:t>
      </w:r>
      <w:r w:rsidR="00361C9C">
        <w:rPr>
          <w:rFonts w:ascii="Calibri" w:hAnsi="Calibri" w:cs="Calibri"/>
          <w:color w:val="222222"/>
          <w:shd w:val="clear" w:color="auto" w:fill="FFFFFF"/>
        </w:rPr>
        <w:t xml:space="preserve">everal </w:t>
      </w:r>
      <w:r w:rsidR="0096371A">
        <w:rPr>
          <w:rFonts w:ascii="Calibri" w:hAnsi="Calibri" w:cs="Calibri"/>
          <w:color w:val="222222"/>
          <w:shd w:val="clear" w:color="auto" w:fill="FFFFFF"/>
        </w:rPr>
        <w:lastRenderedPageBreak/>
        <w:t xml:space="preserve">centuries </w:t>
      </w:r>
      <w:r w:rsidR="007C0D39">
        <w:rPr>
          <w:rFonts w:ascii="Calibri" w:hAnsi="Calibri" w:cs="Calibri"/>
          <w:color w:val="222222"/>
          <w:shd w:val="clear" w:color="auto" w:fill="FFFFFF"/>
        </w:rPr>
        <w:t>later that Voragine’s</w:t>
      </w:r>
      <w:r w:rsidR="00361C9C">
        <w:rPr>
          <w:rFonts w:ascii="Calibri" w:hAnsi="Calibri" w:cs="Calibri"/>
          <w:color w:val="222222"/>
          <w:shd w:val="clear" w:color="auto" w:fill="FFFFFF"/>
        </w:rPr>
        <w:t xml:space="preserve"> work reached an English audience, having been translated by William Caxton</w:t>
      </w:r>
      <w:r w:rsidR="00C0294F">
        <w:rPr>
          <w:rFonts w:ascii="Calibri" w:hAnsi="Calibri" w:cs="Calibri"/>
          <w:color w:val="222222"/>
          <w:shd w:val="clear" w:color="auto" w:fill="FFFFFF"/>
        </w:rPr>
        <w:t>:</w:t>
      </w:r>
    </w:p>
    <w:p w14:paraId="15D9D29B" w14:textId="592A8C3E" w:rsidR="0030440F" w:rsidRDefault="002D5995" w:rsidP="005F24AA">
      <w:pPr>
        <w:spacing w:line="360" w:lineRule="auto"/>
        <w:ind w:left="1134" w:right="1134"/>
        <w:jc w:val="both"/>
        <w:rPr>
          <w:rFonts w:ascii="Calibri" w:hAnsi="Calibri" w:cs="Calibri"/>
        </w:rPr>
      </w:pPr>
      <w:r w:rsidRPr="007F7498">
        <w:rPr>
          <w:rFonts w:ascii="Calibri" w:hAnsi="Calibri" w:cs="Calibri"/>
        </w:rPr>
        <w:t>On 20 November 1483, William Caxton announced that he had completed 'the</w:t>
      </w:r>
      <w:r w:rsidR="00C0294F">
        <w:rPr>
          <w:rFonts w:ascii="Calibri" w:hAnsi="Calibri" w:cs="Calibri"/>
        </w:rPr>
        <w:t xml:space="preserve"> </w:t>
      </w:r>
      <w:proofErr w:type="spellStart"/>
      <w:r w:rsidRPr="007F7498">
        <w:rPr>
          <w:rFonts w:ascii="Calibri" w:hAnsi="Calibri" w:cs="Calibri"/>
        </w:rPr>
        <w:t>legende</w:t>
      </w:r>
      <w:proofErr w:type="spellEnd"/>
      <w:r w:rsidRPr="007F7498">
        <w:rPr>
          <w:rFonts w:ascii="Calibri" w:hAnsi="Calibri" w:cs="Calibri"/>
        </w:rPr>
        <w:t xml:space="preserve"> named in </w:t>
      </w:r>
      <w:proofErr w:type="spellStart"/>
      <w:r w:rsidRPr="007F7498">
        <w:rPr>
          <w:rFonts w:ascii="Calibri" w:hAnsi="Calibri" w:cs="Calibri"/>
        </w:rPr>
        <w:t>latyn</w:t>
      </w:r>
      <w:proofErr w:type="spellEnd"/>
      <w:r w:rsidRPr="007F7498">
        <w:rPr>
          <w:rFonts w:ascii="Calibri" w:hAnsi="Calibri" w:cs="Calibri"/>
        </w:rPr>
        <w:t xml:space="preserve"> Legenda Aurea, that is to </w:t>
      </w:r>
      <w:proofErr w:type="spellStart"/>
      <w:r w:rsidRPr="007F7498">
        <w:rPr>
          <w:rFonts w:ascii="Calibri" w:hAnsi="Calibri" w:cs="Calibri"/>
        </w:rPr>
        <w:t>saye</w:t>
      </w:r>
      <w:proofErr w:type="spellEnd"/>
      <w:r w:rsidRPr="007F7498">
        <w:rPr>
          <w:rFonts w:ascii="Calibri" w:hAnsi="Calibri" w:cs="Calibri"/>
        </w:rPr>
        <w:t xml:space="preserve"> in </w:t>
      </w:r>
      <w:proofErr w:type="spellStart"/>
      <w:r w:rsidRPr="007F7498">
        <w:rPr>
          <w:rFonts w:ascii="Calibri" w:hAnsi="Calibri" w:cs="Calibri"/>
        </w:rPr>
        <w:t>englysshe</w:t>
      </w:r>
      <w:proofErr w:type="spellEnd"/>
      <w:r w:rsidRPr="007F7498">
        <w:rPr>
          <w:rFonts w:ascii="Calibri" w:hAnsi="Calibri" w:cs="Calibri"/>
        </w:rPr>
        <w:t>, the Golden</w:t>
      </w:r>
      <w:r w:rsidR="002C53AC">
        <w:rPr>
          <w:rFonts w:ascii="Calibri" w:hAnsi="Calibri" w:cs="Calibri"/>
        </w:rPr>
        <w:t xml:space="preserve"> </w:t>
      </w:r>
      <w:proofErr w:type="spellStart"/>
      <w:r w:rsidRPr="007F7498">
        <w:rPr>
          <w:rFonts w:ascii="Calibri" w:hAnsi="Calibri" w:cs="Calibri"/>
        </w:rPr>
        <w:t>Legende</w:t>
      </w:r>
      <w:proofErr w:type="spellEnd"/>
      <w:r w:rsidRPr="007F7498">
        <w:rPr>
          <w:rFonts w:ascii="Calibri" w:hAnsi="Calibri" w:cs="Calibri"/>
        </w:rPr>
        <w:t>'. As he himself acknowledged, the work was based on sources in three</w:t>
      </w:r>
      <w:r w:rsidR="00AE2A38">
        <w:rPr>
          <w:rFonts w:ascii="Calibri" w:hAnsi="Calibri" w:cs="Calibri"/>
        </w:rPr>
        <w:t xml:space="preserve"> </w:t>
      </w:r>
      <w:r w:rsidRPr="007F7498">
        <w:rPr>
          <w:rFonts w:ascii="Calibri" w:hAnsi="Calibri" w:cs="Calibri"/>
        </w:rPr>
        <w:t xml:space="preserve">languages, the Latin Legenda Aurea by Jacobus de Voragine, the French </w:t>
      </w:r>
      <w:proofErr w:type="spellStart"/>
      <w:r w:rsidRPr="007F7498">
        <w:rPr>
          <w:rFonts w:ascii="Calibri" w:hAnsi="Calibri" w:cs="Calibri"/>
        </w:rPr>
        <w:t>Légende</w:t>
      </w:r>
      <w:proofErr w:type="spellEnd"/>
      <w:r w:rsidR="00AE2A38">
        <w:rPr>
          <w:rFonts w:ascii="Calibri" w:hAnsi="Calibri" w:cs="Calibri"/>
        </w:rPr>
        <w:t xml:space="preserve"> </w:t>
      </w:r>
      <w:r w:rsidRPr="007F7498">
        <w:rPr>
          <w:rFonts w:ascii="Calibri" w:hAnsi="Calibri" w:cs="Calibri"/>
        </w:rPr>
        <w:t xml:space="preserve">dorée by Jehan de Vignay, and the ME </w:t>
      </w:r>
      <w:proofErr w:type="spellStart"/>
      <w:r w:rsidRPr="007F7498">
        <w:rPr>
          <w:rFonts w:ascii="Calibri" w:hAnsi="Calibri" w:cs="Calibri"/>
        </w:rPr>
        <w:t>Gilte</w:t>
      </w:r>
      <w:proofErr w:type="spellEnd"/>
      <w:r w:rsidRPr="007F7498">
        <w:rPr>
          <w:rFonts w:ascii="Calibri" w:hAnsi="Calibri" w:cs="Calibri"/>
        </w:rPr>
        <w:t xml:space="preserve"> </w:t>
      </w:r>
      <w:proofErr w:type="spellStart"/>
      <w:r w:rsidRPr="007F7498">
        <w:rPr>
          <w:rFonts w:ascii="Calibri" w:hAnsi="Calibri" w:cs="Calibri"/>
        </w:rPr>
        <w:t>Legende</w:t>
      </w:r>
      <w:proofErr w:type="spellEnd"/>
      <w:r w:rsidRPr="007F7498">
        <w:rPr>
          <w:rFonts w:ascii="Calibri" w:hAnsi="Calibri" w:cs="Calibri"/>
        </w:rPr>
        <w:t>, completed in 1438</w:t>
      </w:r>
      <w:r w:rsidR="004B148A">
        <w:rPr>
          <w:rFonts w:ascii="Calibri" w:hAnsi="Calibri" w:cs="Calibri"/>
        </w:rPr>
        <w:t>.</w:t>
      </w:r>
      <w:r w:rsidR="00611DE6" w:rsidRPr="002E54A7">
        <w:rPr>
          <w:rStyle w:val="FootnoteReference"/>
        </w:rPr>
        <w:footnoteReference w:id="10"/>
      </w:r>
    </w:p>
    <w:p w14:paraId="254D3324" w14:textId="77777777" w:rsidR="005F24AA" w:rsidRDefault="005F24AA" w:rsidP="005F24AA">
      <w:pPr>
        <w:spacing w:line="360" w:lineRule="auto"/>
        <w:ind w:left="1134" w:right="1134"/>
        <w:jc w:val="both"/>
        <w:rPr>
          <w:rFonts w:ascii="Calibri" w:hAnsi="Calibri" w:cs="Calibri"/>
        </w:rPr>
      </w:pPr>
    </w:p>
    <w:p w14:paraId="03AB5F92" w14:textId="33E04F77" w:rsidR="001C6B14" w:rsidRDefault="001F6EFD" w:rsidP="000F3550">
      <w:pPr>
        <w:spacing w:line="480" w:lineRule="auto"/>
        <w:rPr>
          <w:rFonts w:ascii="Calibri" w:hAnsi="Calibri" w:cs="Calibri"/>
        </w:rPr>
      </w:pPr>
      <w:r>
        <w:rPr>
          <w:rFonts w:ascii="Calibri" w:hAnsi="Calibri" w:cs="Calibri"/>
        </w:rPr>
        <w:tab/>
      </w:r>
      <w:r w:rsidR="009E2A78">
        <w:rPr>
          <w:rFonts w:ascii="Calibri" w:hAnsi="Calibri" w:cs="Calibri"/>
        </w:rPr>
        <w:t xml:space="preserve">William </w:t>
      </w:r>
      <w:r w:rsidR="00EE0D5D">
        <w:rPr>
          <w:rFonts w:ascii="Calibri" w:hAnsi="Calibri" w:cs="Calibri"/>
        </w:rPr>
        <w:t>Caxton</w:t>
      </w:r>
      <w:r w:rsidR="00034EAA">
        <w:rPr>
          <w:rFonts w:ascii="Calibri" w:hAnsi="Calibri" w:cs="Calibri"/>
        </w:rPr>
        <w:t xml:space="preserve"> (c. 1422 – c. </w:t>
      </w:r>
      <w:r w:rsidR="00E830B3">
        <w:rPr>
          <w:rFonts w:ascii="Calibri" w:hAnsi="Calibri" w:cs="Calibri"/>
        </w:rPr>
        <w:t>1491)</w:t>
      </w:r>
      <w:r w:rsidR="00EE0D5D">
        <w:rPr>
          <w:rFonts w:ascii="Calibri" w:hAnsi="Calibri" w:cs="Calibri"/>
        </w:rPr>
        <w:t xml:space="preserve"> </w:t>
      </w:r>
      <w:r w:rsidR="007B18EB">
        <w:rPr>
          <w:rFonts w:ascii="Calibri" w:hAnsi="Calibri" w:cs="Calibri"/>
        </w:rPr>
        <w:t>is credited</w:t>
      </w:r>
      <w:r w:rsidR="00EE0D5D">
        <w:rPr>
          <w:rFonts w:ascii="Calibri" w:hAnsi="Calibri" w:cs="Calibri"/>
        </w:rPr>
        <w:t xml:space="preserve"> </w:t>
      </w:r>
      <w:r w:rsidR="006E7480">
        <w:rPr>
          <w:rFonts w:ascii="Calibri" w:hAnsi="Calibri" w:cs="Calibri"/>
        </w:rPr>
        <w:t>with</w:t>
      </w:r>
      <w:r w:rsidR="00EE0D5D">
        <w:rPr>
          <w:rFonts w:ascii="Calibri" w:hAnsi="Calibri" w:cs="Calibri"/>
        </w:rPr>
        <w:t xml:space="preserve"> </w:t>
      </w:r>
      <w:r w:rsidR="007B18EB">
        <w:rPr>
          <w:rFonts w:ascii="Calibri" w:hAnsi="Calibri" w:cs="Calibri"/>
        </w:rPr>
        <w:t>introducing</w:t>
      </w:r>
      <w:r w:rsidR="00EE0D5D">
        <w:rPr>
          <w:rFonts w:ascii="Calibri" w:hAnsi="Calibri" w:cs="Calibri"/>
        </w:rPr>
        <w:t xml:space="preserve"> the first </w:t>
      </w:r>
      <w:r w:rsidR="00B7103D">
        <w:rPr>
          <w:rFonts w:ascii="Calibri" w:hAnsi="Calibri" w:cs="Calibri"/>
        </w:rPr>
        <w:t>movable</w:t>
      </w:r>
      <w:r w:rsidR="007B18EB">
        <w:rPr>
          <w:rFonts w:ascii="Calibri" w:hAnsi="Calibri" w:cs="Calibri"/>
        </w:rPr>
        <w:t>-</w:t>
      </w:r>
      <w:r w:rsidR="00B7103D">
        <w:rPr>
          <w:rFonts w:ascii="Calibri" w:hAnsi="Calibri" w:cs="Calibri"/>
        </w:rPr>
        <w:t xml:space="preserve">type </w:t>
      </w:r>
      <w:r w:rsidR="00EE0D5D">
        <w:rPr>
          <w:rFonts w:ascii="Calibri" w:hAnsi="Calibri" w:cs="Calibri"/>
        </w:rPr>
        <w:t xml:space="preserve">printing press to </w:t>
      </w:r>
      <w:r w:rsidR="00634858">
        <w:rPr>
          <w:rFonts w:ascii="Calibri" w:hAnsi="Calibri" w:cs="Calibri"/>
        </w:rPr>
        <w:t>Westminster</w:t>
      </w:r>
      <w:r w:rsidR="007B18EB">
        <w:rPr>
          <w:rFonts w:ascii="Calibri" w:hAnsi="Calibri" w:cs="Calibri"/>
        </w:rPr>
        <w:t>.</w:t>
      </w:r>
      <w:r w:rsidR="00317D0F">
        <w:rPr>
          <w:rFonts w:ascii="Calibri" w:hAnsi="Calibri" w:cs="Calibri"/>
        </w:rPr>
        <w:t xml:space="preserve"> </w:t>
      </w:r>
      <w:r w:rsidR="005271F0">
        <w:rPr>
          <w:rFonts w:ascii="Calibri" w:hAnsi="Calibri" w:cs="Calibri"/>
        </w:rPr>
        <w:t>The new craft of p</w:t>
      </w:r>
      <w:r w:rsidR="000128D4">
        <w:rPr>
          <w:rFonts w:ascii="Calibri" w:hAnsi="Calibri" w:cs="Calibri"/>
        </w:rPr>
        <w:t xml:space="preserve">rinting </w:t>
      </w:r>
      <w:r w:rsidR="00F11AE4">
        <w:rPr>
          <w:rFonts w:ascii="Calibri" w:hAnsi="Calibri" w:cs="Calibri"/>
        </w:rPr>
        <w:t>had already be</w:t>
      </w:r>
      <w:r w:rsidR="00F134DB">
        <w:rPr>
          <w:rFonts w:ascii="Calibri" w:hAnsi="Calibri" w:cs="Calibri"/>
        </w:rPr>
        <w:t>gun</w:t>
      </w:r>
      <w:r w:rsidR="000128D4">
        <w:rPr>
          <w:rFonts w:ascii="Calibri" w:hAnsi="Calibri" w:cs="Calibri"/>
        </w:rPr>
        <w:t xml:space="preserve"> </w:t>
      </w:r>
      <w:r w:rsidR="00E46D5E">
        <w:rPr>
          <w:rFonts w:ascii="Calibri" w:hAnsi="Calibri" w:cs="Calibri"/>
        </w:rPr>
        <w:t>to spread across Europe, having been invented in Strasbourg</w:t>
      </w:r>
      <w:r w:rsidR="000128D4">
        <w:rPr>
          <w:rFonts w:ascii="Calibri" w:hAnsi="Calibri" w:cs="Calibri"/>
        </w:rPr>
        <w:t xml:space="preserve"> in the late 1430s</w:t>
      </w:r>
      <w:r w:rsidR="003437F5">
        <w:rPr>
          <w:rFonts w:ascii="Calibri" w:hAnsi="Calibri" w:cs="Calibri"/>
        </w:rPr>
        <w:t xml:space="preserve"> </w:t>
      </w:r>
      <w:r w:rsidR="000128D4">
        <w:rPr>
          <w:rFonts w:ascii="Calibri" w:hAnsi="Calibri" w:cs="Calibri"/>
        </w:rPr>
        <w:t xml:space="preserve">and perfected at Mainz in </w:t>
      </w:r>
      <w:r w:rsidR="00AB3A3B">
        <w:rPr>
          <w:rFonts w:ascii="Calibri" w:hAnsi="Calibri" w:cs="Calibri"/>
        </w:rPr>
        <w:t xml:space="preserve">the </w:t>
      </w:r>
      <w:r w:rsidR="00B93CB6">
        <w:rPr>
          <w:rFonts w:ascii="Calibri" w:hAnsi="Calibri" w:cs="Calibri"/>
        </w:rPr>
        <w:t>1450s</w:t>
      </w:r>
      <w:r w:rsidR="00AB3A3B">
        <w:rPr>
          <w:rFonts w:ascii="Calibri" w:hAnsi="Calibri" w:cs="Calibri"/>
        </w:rPr>
        <w:t xml:space="preserve"> by Johann Gutenberg (</w:t>
      </w:r>
      <w:r w:rsidR="00D560A6">
        <w:rPr>
          <w:rFonts w:ascii="Calibri" w:hAnsi="Calibri" w:cs="Calibri"/>
        </w:rPr>
        <w:t>1398 – 1468).</w:t>
      </w:r>
      <w:r w:rsidR="00750942" w:rsidRPr="002E54A7">
        <w:rPr>
          <w:rStyle w:val="FootnoteReference"/>
        </w:rPr>
        <w:footnoteReference w:id="11"/>
      </w:r>
      <w:r w:rsidR="005F3BE3">
        <w:rPr>
          <w:rFonts w:ascii="Calibri" w:hAnsi="Calibri" w:cs="Calibri"/>
        </w:rPr>
        <w:t xml:space="preserve"> </w:t>
      </w:r>
      <w:r w:rsidR="00666723">
        <w:rPr>
          <w:rFonts w:ascii="Calibri" w:hAnsi="Calibri" w:cs="Calibri"/>
        </w:rPr>
        <w:t xml:space="preserve">Caxton </w:t>
      </w:r>
      <w:r w:rsidR="005B437A">
        <w:rPr>
          <w:rFonts w:ascii="Calibri" w:hAnsi="Calibri" w:cs="Calibri"/>
        </w:rPr>
        <w:t>travelled to Cologne in 1471</w:t>
      </w:r>
      <w:r w:rsidR="00C07D3A">
        <w:rPr>
          <w:rFonts w:ascii="Calibri" w:hAnsi="Calibri" w:cs="Calibri"/>
        </w:rPr>
        <w:t>, r</w:t>
      </w:r>
      <w:r w:rsidR="00D40541">
        <w:rPr>
          <w:rFonts w:ascii="Calibri" w:hAnsi="Calibri" w:cs="Calibri"/>
        </w:rPr>
        <w:t xml:space="preserve">ecognising the </w:t>
      </w:r>
      <w:r w:rsidR="00481ED9">
        <w:rPr>
          <w:rFonts w:ascii="Calibri" w:hAnsi="Calibri" w:cs="Calibri"/>
        </w:rPr>
        <w:t>possibilities of print</w:t>
      </w:r>
      <w:r w:rsidR="004B1040">
        <w:rPr>
          <w:rFonts w:ascii="Calibri" w:hAnsi="Calibri" w:cs="Calibri"/>
        </w:rPr>
        <w:t xml:space="preserve">, he resolved to </w:t>
      </w:r>
      <w:r w:rsidR="00C07D3A">
        <w:rPr>
          <w:rFonts w:ascii="Calibri" w:hAnsi="Calibri" w:cs="Calibri"/>
        </w:rPr>
        <w:t>learn printing, bring a press to England,</w:t>
      </w:r>
      <w:r w:rsidR="004B1040">
        <w:rPr>
          <w:rFonts w:ascii="Calibri" w:hAnsi="Calibri" w:cs="Calibri"/>
        </w:rPr>
        <w:t xml:space="preserve"> </w:t>
      </w:r>
      <w:r w:rsidR="00922BDB">
        <w:rPr>
          <w:rFonts w:ascii="Calibri" w:hAnsi="Calibri" w:cs="Calibri"/>
        </w:rPr>
        <w:t xml:space="preserve">and make translated works </w:t>
      </w:r>
      <w:r w:rsidR="004B1040">
        <w:rPr>
          <w:rFonts w:ascii="Calibri" w:hAnsi="Calibri" w:cs="Calibri"/>
        </w:rPr>
        <w:t xml:space="preserve">more </w:t>
      </w:r>
      <w:r w:rsidR="00922BDB">
        <w:rPr>
          <w:rFonts w:ascii="Calibri" w:hAnsi="Calibri" w:cs="Calibri"/>
        </w:rPr>
        <w:t>accessible to an English readership</w:t>
      </w:r>
      <w:r w:rsidR="00D40541">
        <w:rPr>
          <w:rFonts w:ascii="Calibri" w:hAnsi="Calibri" w:cs="Calibri"/>
        </w:rPr>
        <w:t xml:space="preserve">. </w:t>
      </w:r>
      <w:r w:rsidR="003E515F">
        <w:rPr>
          <w:rFonts w:ascii="Calibri" w:hAnsi="Calibri" w:cs="Calibri"/>
        </w:rPr>
        <w:t>As</w:t>
      </w:r>
      <w:r w:rsidR="00D0570B">
        <w:rPr>
          <w:rFonts w:ascii="Calibri" w:hAnsi="Calibri" w:cs="Calibri"/>
        </w:rPr>
        <w:t xml:space="preserve"> a</w:t>
      </w:r>
      <w:r w:rsidR="001B71D9">
        <w:rPr>
          <w:rFonts w:ascii="Calibri" w:hAnsi="Calibri" w:cs="Calibri"/>
        </w:rPr>
        <w:t>n already</w:t>
      </w:r>
      <w:r w:rsidR="00D0570B">
        <w:rPr>
          <w:rFonts w:ascii="Calibri" w:hAnsi="Calibri" w:cs="Calibri"/>
        </w:rPr>
        <w:t xml:space="preserve"> </w:t>
      </w:r>
      <w:r w:rsidR="004C51A1">
        <w:rPr>
          <w:rFonts w:ascii="Calibri" w:hAnsi="Calibri" w:cs="Calibri"/>
        </w:rPr>
        <w:t xml:space="preserve">successful </w:t>
      </w:r>
      <w:r w:rsidR="00D0570B">
        <w:rPr>
          <w:rFonts w:ascii="Calibri" w:hAnsi="Calibri" w:cs="Calibri"/>
        </w:rPr>
        <w:t>merchant</w:t>
      </w:r>
      <w:r w:rsidR="001F0DA9">
        <w:rPr>
          <w:rFonts w:ascii="Calibri" w:hAnsi="Calibri" w:cs="Calibri"/>
        </w:rPr>
        <w:t>,</w:t>
      </w:r>
      <w:r w:rsidR="006D07BA">
        <w:rPr>
          <w:rFonts w:ascii="Calibri" w:hAnsi="Calibri" w:cs="Calibri"/>
        </w:rPr>
        <w:t xml:space="preserve"> </w:t>
      </w:r>
      <w:r w:rsidR="00151682">
        <w:rPr>
          <w:rFonts w:ascii="Calibri" w:hAnsi="Calibri" w:cs="Calibri"/>
        </w:rPr>
        <w:t>he</w:t>
      </w:r>
      <w:r w:rsidR="006D07BA">
        <w:rPr>
          <w:rFonts w:ascii="Calibri" w:hAnsi="Calibri" w:cs="Calibri"/>
        </w:rPr>
        <w:t xml:space="preserve"> may have considered himself </w:t>
      </w:r>
      <w:r w:rsidR="003E515F">
        <w:rPr>
          <w:rFonts w:ascii="Calibri" w:hAnsi="Calibri" w:cs="Calibri"/>
        </w:rPr>
        <w:t xml:space="preserve">more </w:t>
      </w:r>
      <w:r w:rsidR="004C51A1">
        <w:rPr>
          <w:rFonts w:ascii="Calibri" w:hAnsi="Calibri" w:cs="Calibri"/>
        </w:rPr>
        <w:t>a</w:t>
      </w:r>
      <w:r w:rsidR="00CB7F4A">
        <w:rPr>
          <w:rFonts w:ascii="Calibri" w:hAnsi="Calibri" w:cs="Calibri"/>
        </w:rPr>
        <w:t xml:space="preserve"> </w:t>
      </w:r>
      <w:r w:rsidR="001B71D9">
        <w:rPr>
          <w:rFonts w:ascii="Calibri" w:hAnsi="Calibri" w:cs="Calibri"/>
        </w:rPr>
        <w:t>businessman</w:t>
      </w:r>
      <w:r w:rsidR="004C51A1">
        <w:rPr>
          <w:rFonts w:ascii="Calibri" w:hAnsi="Calibri" w:cs="Calibri"/>
        </w:rPr>
        <w:t xml:space="preserve"> of books than </w:t>
      </w:r>
      <w:r w:rsidR="00441827">
        <w:rPr>
          <w:rFonts w:ascii="Calibri" w:hAnsi="Calibri" w:cs="Calibri"/>
        </w:rPr>
        <w:t>a craftsman</w:t>
      </w:r>
      <w:r w:rsidR="006D07BA">
        <w:rPr>
          <w:rFonts w:ascii="Calibri" w:hAnsi="Calibri" w:cs="Calibri"/>
        </w:rPr>
        <w:t xml:space="preserve"> printer</w:t>
      </w:r>
      <w:r w:rsidR="001F0DA9">
        <w:rPr>
          <w:rFonts w:ascii="Calibri" w:hAnsi="Calibri" w:cs="Calibri"/>
        </w:rPr>
        <w:t xml:space="preserve">. </w:t>
      </w:r>
      <w:r w:rsidR="00441827">
        <w:rPr>
          <w:rFonts w:ascii="Calibri" w:hAnsi="Calibri" w:cs="Calibri"/>
        </w:rPr>
        <w:t>Nevertheless,</w:t>
      </w:r>
      <w:r w:rsidR="000D00A0">
        <w:rPr>
          <w:rFonts w:ascii="Calibri" w:hAnsi="Calibri" w:cs="Calibri"/>
        </w:rPr>
        <w:t xml:space="preserve"> aware</w:t>
      </w:r>
      <w:r w:rsidR="006D07BA">
        <w:rPr>
          <w:rFonts w:ascii="Calibri" w:hAnsi="Calibri" w:cs="Calibri"/>
        </w:rPr>
        <w:t xml:space="preserve"> </w:t>
      </w:r>
      <w:r w:rsidR="00642A81">
        <w:rPr>
          <w:rFonts w:ascii="Calibri" w:hAnsi="Calibri" w:cs="Calibri"/>
        </w:rPr>
        <w:t xml:space="preserve">that </w:t>
      </w:r>
      <w:r w:rsidR="006D07BA">
        <w:rPr>
          <w:rFonts w:ascii="Calibri" w:hAnsi="Calibri" w:cs="Calibri"/>
        </w:rPr>
        <w:t xml:space="preserve">he would need </w:t>
      </w:r>
      <w:r w:rsidR="00442CF5">
        <w:rPr>
          <w:rFonts w:ascii="Calibri" w:hAnsi="Calibri" w:cs="Calibri"/>
        </w:rPr>
        <w:t>practical knowledge</w:t>
      </w:r>
      <w:r w:rsidR="006D07BA">
        <w:rPr>
          <w:rFonts w:ascii="Calibri" w:hAnsi="Calibri" w:cs="Calibri"/>
        </w:rPr>
        <w:t xml:space="preserve"> </w:t>
      </w:r>
      <w:r w:rsidR="00694544">
        <w:rPr>
          <w:rFonts w:ascii="Calibri" w:hAnsi="Calibri" w:cs="Calibri"/>
        </w:rPr>
        <w:t>to run a press and train apprentices when he returned to England, he became proficient in every aspect of the craft, learning about different papers and inks</w:t>
      </w:r>
      <w:r w:rsidR="000B41C1">
        <w:rPr>
          <w:rFonts w:ascii="Calibri" w:hAnsi="Calibri" w:cs="Calibri"/>
        </w:rPr>
        <w:t>,</w:t>
      </w:r>
      <w:r w:rsidR="00C54060">
        <w:rPr>
          <w:rFonts w:ascii="Calibri" w:hAnsi="Calibri" w:cs="Calibri"/>
        </w:rPr>
        <w:t xml:space="preserve"> </w:t>
      </w:r>
      <w:r w:rsidR="0054070A">
        <w:rPr>
          <w:rFonts w:ascii="Calibri" w:hAnsi="Calibri" w:cs="Calibri"/>
        </w:rPr>
        <w:t>se</w:t>
      </w:r>
      <w:r w:rsidR="00C54060">
        <w:rPr>
          <w:rFonts w:ascii="Calibri" w:hAnsi="Calibri" w:cs="Calibri"/>
        </w:rPr>
        <w:t>tting</w:t>
      </w:r>
      <w:r w:rsidR="0054070A">
        <w:rPr>
          <w:rFonts w:ascii="Calibri" w:hAnsi="Calibri" w:cs="Calibri"/>
        </w:rPr>
        <w:t xml:space="preserve"> type in a composing stick,</w:t>
      </w:r>
      <w:r w:rsidR="000B41C1">
        <w:rPr>
          <w:rFonts w:ascii="Calibri" w:hAnsi="Calibri" w:cs="Calibri"/>
        </w:rPr>
        <w:t xml:space="preserve"> and working the press</w:t>
      </w:r>
      <w:r w:rsidR="005E18BF">
        <w:rPr>
          <w:rFonts w:ascii="Calibri" w:hAnsi="Calibri" w:cs="Calibri"/>
        </w:rPr>
        <w:t>.</w:t>
      </w:r>
      <w:r w:rsidR="007C6934">
        <w:rPr>
          <w:rFonts w:ascii="Calibri" w:hAnsi="Calibri" w:cs="Calibri"/>
        </w:rPr>
        <w:t xml:space="preserve"> Blake notes</w:t>
      </w:r>
      <w:r w:rsidR="00F67E4E">
        <w:rPr>
          <w:rFonts w:ascii="Calibri" w:hAnsi="Calibri" w:cs="Calibri"/>
        </w:rPr>
        <w:t>,</w:t>
      </w:r>
      <w:r w:rsidR="005E18BF">
        <w:rPr>
          <w:rFonts w:ascii="Calibri" w:hAnsi="Calibri" w:cs="Calibri"/>
        </w:rPr>
        <w:t xml:space="preserve"> </w:t>
      </w:r>
      <w:r w:rsidR="007C6934">
        <w:rPr>
          <w:rFonts w:ascii="Calibri" w:hAnsi="Calibri" w:cs="Calibri"/>
        </w:rPr>
        <w:t>‘</w:t>
      </w:r>
      <w:r w:rsidR="00465E0B">
        <w:rPr>
          <w:rFonts w:ascii="Calibri" w:hAnsi="Calibri" w:cs="Calibri"/>
        </w:rPr>
        <w:t>It would, however, be important for him to acquire a skilled workman</w:t>
      </w:r>
      <w:r w:rsidR="00FE7129">
        <w:rPr>
          <w:rFonts w:ascii="Calibri" w:hAnsi="Calibri" w:cs="Calibri"/>
        </w:rPr>
        <w:t>,</w:t>
      </w:r>
      <w:r w:rsidR="00465E0B">
        <w:rPr>
          <w:rFonts w:ascii="Calibri" w:hAnsi="Calibri" w:cs="Calibri"/>
        </w:rPr>
        <w:t xml:space="preserve"> and he probably recruited Wynkyn de Worde at this time.</w:t>
      </w:r>
      <w:r w:rsidR="007C6934">
        <w:rPr>
          <w:rFonts w:ascii="Calibri" w:hAnsi="Calibri" w:cs="Calibri"/>
        </w:rPr>
        <w:t>’</w:t>
      </w:r>
      <w:r w:rsidR="00465E0B" w:rsidRPr="002E54A7">
        <w:rPr>
          <w:rStyle w:val="FootnoteReference"/>
        </w:rPr>
        <w:footnoteReference w:id="12"/>
      </w:r>
      <w:r w:rsidR="00CE2F55">
        <w:rPr>
          <w:rFonts w:ascii="Calibri" w:hAnsi="Calibri" w:cs="Calibri"/>
        </w:rPr>
        <w:t xml:space="preserve"> </w:t>
      </w:r>
      <w:r w:rsidR="00FE7129">
        <w:rPr>
          <w:rFonts w:ascii="Calibri" w:hAnsi="Calibri" w:cs="Calibri"/>
        </w:rPr>
        <w:t xml:space="preserve">Richard Deacon writes in </w:t>
      </w:r>
      <w:r w:rsidR="00FE7129" w:rsidRPr="00F63B11">
        <w:rPr>
          <w:rFonts w:ascii="Calibri" w:hAnsi="Calibri" w:cs="Calibri"/>
          <w:i/>
          <w:iCs/>
        </w:rPr>
        <w:t>William Caxton: The First English Editor</w:t>
      </w:r>
      <w:r w:rsidR="00FE7129">
        <w:rPr>
          <w:rFonts w:ascii="Calibri" w:hAnsi="Calibri" w:cs="Calibri"/>
        </w:rPr>
        <w:t xml:space="preserve">, </w:t>
      </w:r>
      <w:r w:rsidR="007C6934">
        <w:rPr>
          <w:rFonts w:ascii="Calibri" w:hAnsi="Calibri" w:cs="Calibri"/>
        </w:rPr>
        <w:t>‘</w:t>
      </w:r>
      <w:r w:rsidR="00FE7129">
        <w:rPr>
          <w:rFonts w:ascii="Calibri" w:hAnsi="Calibri" w:cs="Calibri"/>
        </w:rPr>
        <w:t xml:space="preserve">Caxton's chief assistant in Cologne was Wynkyn de Worde, an Alsatian from </w:t>
      </w:r>
      <w:proofErr w:type="spellStart"/>
      <w:r w:rsidR="00FE7129">
        <w:rPr>
          <w:rFonts w:ascii="Calibri" w:hAnsi="Calibri" w:cs="Calibri"/>
        </w:rPr>
        <w:t>Wörth</w:t>
      </w:r>
      <w:proofErr w:type="spellEnd"/>
      <w:r w:rsidR="00FE7129">
        <w:rPr>
          <w:rFonts w:ascii="Calibri" w:hAnsi="Calibri" w:cs="Calibri"/>
        </w:rPr>
        <w:t xml:space="preserve">, who appears to be an </w:t>
      </w:r>
      <w:r w:rsidR="00FE7129">
        <w:rPr>
          <w:rFonts w:ascii="Calibri" w:hAnsi="Calibri" w:cs="Calibri"/>
        </w:rPr>
        <w:lastRenderedPageBreak/>
        <w:t>unenterprising printer who, while following Caxton to London, did little other than copy his master’s work.</w:t>
      </w:r>
      <w:r w:rsidR="00F67E4E">
        <w:rPr>
          <w:rFonts w:ascii="Calibri" w:hAnsi="Calibri" w:cs="Calibri"/>
        </w:rPr>
        <w:t>’</w:t>
      </w:r>
      <w:r w:rsidR="00F67E4E" w:rsidRPr="002E54A7">
        <w:rPr>
          <w:rStyle w:val="FootnoteReference"/>
        </w:rPr>
        <w:footnoteReference w:id="13"/>
      </w:r>
    </w:p>
    <w:p w14:paraId="5E2001E5" w14:textId="6DA4993B" w:rsidR="00871FEA" w:rsidRDefault="001410F5" w:rsidP="004971FD">
      <w:pPr>
        <w:spacing w:line="480" w:lineRule="auto"/>
        <w:rPr>
          <w:rFonts w:ascii="Calibri" w:hAnsi="Calibri" w:cs="Calibri"/>
        </w:rPr>
      </w:pPr>
      <w:r>
        <w:rPr>
          <w:rFonts w:ascii="Calibri" w:hAnsi="Calibri" w:cs="Calibri"/>
        </w:rPr>
        <w:tab/>
      </w:r>
      <w:r w:rsidR="000A26C5">
        <w:rPr>
          <w:rFonts w:ascii="Calibri" w:hAnsi="Calibri" w:cs="Calibri"/>
        </w:rPr>
        <w:t xml:space="preserve">Caxton </w:t>
      </w:r>
      <w:r w:rsidR="002569F1">
        <w:rPr>
          <w:rFonts w:ascii="Calibri" w:hAnsi="Calibri" w:cs="Calibri"/>
        </w:rPr>
        <w:t>set up his press</w:t>
      </w:r>
      <w:r w:rsidR="00005D1D">
        <w:rPr>
          <w:rFonts w:ascii="Calibri" w:hAnsi="Calibri" w:cs="Calibri"/>
        </w:rPr>
        <w:t xml:space="preserve"> </w:t>
      </w:r>
      <w:r w:rsidR="00A80BDF">
        <w:rPr>
          <w:rFonts w:ascii="Calibri" w:hAnsi="Calibri" w:cs="Calibri"/>
        </w:rPr>
        <w:t>within the precincts of W</w:t>
      </w:r>
      <w:r w:rsidR="00005D1D">
        <w:rPr>
          <w:rFonts w:ascii="Calibri" w:hAnsi="Calibri" w:cs="Calibri"/>
        </w:rPr>
        <w:t>estminster</w:t>
      </w:r>
      <w:r w:rsidR="00A80BDF">
        <w:rPr>
          <w:rFonts w:ascii="Calibri" w:hAnsi="Calibri" w:cs="Calibri"/>
        </w:rPr>
        <w:t xml:space="preserve"> Abbey</w:t>
      </w:r>
      <w:r w:rsidR="002569F1">
        <w:rPr>
          <w:rFonts w:ascii="Calibri" w:hAnsi="Calibri" w:cs="Calibri"/>
        </w:rPr>
        <w:t xml:space="preserve"> in 1476</w:t>
      </w:r>
      <w:r w:rsidR="007D60EF">
        <w:rPr>
          <w:rFonts w:ascii="Calibri" w:hAnsi="Calibri" w:cs="Calibri"/>
        </w:rPr>
        <w:t>.</w:t>
      </w:r>
      <w:r w:rsidR="0039349C" w:rsidRPr="002E54A7">
        <w:rPr>
          <w:rStyle w:val="FootnoteReference"/>
        </w:rPr>
        <w:footnoteReference w:id="14"/>
      </w:r>
      <w:r w:rsidR="00861D45">
        <w:rPr>
          <w:rFonts w:ascii="Calibri" w:hAnsi="Calibri" w:cs="Calibri"/>
        </w:rPr>
        <w:t xml:space="preserve"> </w:t>
      </w:r>
      <w:r w:rsidR="00BD582A">
        <w:rPr>
          <w:rFonts w:ascii="Calibri" w:hAnsi="Calibri" w:cs="Calibri"/>
        </w:rPr>
        <w:t xml:space="preserve">Blake </w:t>
      </w:r>
      <w:r w:rsidR="00F43D84">
        <w:rPr>
          <w:rFonts w:ascii="Calibri" w:hAnsi="Calibri" w:cs="Calibri"/>
        </w:rPr>
        <w:t xml:space="preserve">notes </w:t>
      </w:r>
      <w:r w:rsidR="00086C72">
        <w:rPr>
          <w:rFonts w:ascii="Calibri" w:hAnsi="Calibri" w:cs="Calibri"/>
        </w:rPr>
        <w:t>that</w:t>
      </w:r>
      <w:r w:rsidR="003541DA">
        <w:rPr>
          <w:rFonts w:ascii="Calibri" w:hAnsi="Calibri" w:cs="Calibri"/>
        </w:rPr>
        <w:t>, ‘</w:t>
      </w:r>
      <w:r w:rsidR="0039349C">
        <w:rPr>
          <w:rFonts w:ascii="Calibri" w:hAnsi="Calibri" w:cs="Calibri"/>
        </w:rPr>
        <w:t>I</w:t>
      </w:r>
      <w:r w:rsidR="008A1837">
        <w:rPr>
          <w:rFonts w:ascii="Calibri" w:hAnsi="Calibri" w:cs="Calibri"/>
        </w:rPr>
        <w:t>t has been suggested that</w:t>
      </w:r>
      <w:r w:rsidR="00DE3869">
        <w:rPr>
          <w:rFonts w:ascii="Calibri" w:hAnsi="Calibri" w:cs="Calibri"/>
        </w:rPr>
        <w:t xml:space="preserve"> he had his shop at the sign of the Red Pale in the Almonry</w:t>
      </w:r>
      <w:r w:rsidR="00D135F7">
        <w:rPr>
          <w:rFonts w:ascii="Calibri" w:hAnsi="Calibri" w:cs="Calibri"/>
        </w:rPr>
        <w:t xml:space="preserve"> only from 1482 and that his main premises were in the Abbey precincts</w:t>
      </w:r>
      <w:r w:rsidR="00D633EB">
        <w:rPr>
          <w:rFonts w:ascii="Calibri" w:hAnsi="Calibri" w:cs="Calibri"/>
        </w:rPr>
        <w:t xml:space="preserve"> near the Chapter House.’</w:t>
      </w:r>
      <w:r w:rsidR="00036E5C" w:rsidRPr="002E54A7">
        <w:rPr>
          <w:rStyle w:val="FootnoteReference"/>
        </w:rPr>
        <w:footnoteReference w:id="15"/>
      </w:r>
      <w:r w:rsidR="00382E74">
        <w:rPr>
          <w:rFonts w:ascii="Calibri" w:hAnsi="Calibri" w:cs="Calibri"/>
        </w:rPr>
        <w:t xml:space="preserve"> </w:t>
      </w:r>
      <w:r w:rsidR="00190A3A">
        <w:rPr>
          <w:rFonts w:ascii="Calibri" w:hAnsi="Calibri" w:cs="Calibri"/>
        </w:rPr>
        <w:t xml:space="preserve">Following Caxton’s death in 1491, </w:t>
      </w:r>
      <w:r w:rsidR="0033243F">
        <w:rPr>
          <w:rFonts w:ascii="Calibri" w:hAnsi="Calibri" w:cs="Calibri"/>
        </w:rPr>
        <w:t xml:space="preserve">Wynkyn de Worde inherited the press and continued to </w:t>
      </w:r>
      <w:r w:rsidR="00736E56">
        <w:rPr>
          <w:rFonts w:ascii="Calibri" w:hAnsi="Calibri" w:cs="Calibri"/>
        </w:rPr>
        <w:t>operate</w:t>
      </w:r>
      <w:r w:rsidR="0033243F">
        <w:rPr>
          <w:rFonts w:ascii="Calibri" w:hAnsi="Calibri" w:cs="Calibri"/>
        </w:rPr>
        <w:t xml:space="preserve"> the business from the Red Pale until 1500, </w:t>
      </w:r>
      <w:r w:rsidR="00FA2BF3">
        <w:rPr>
          <w:rFonts w:ascii="Calibri" w:hAnsi="Calibri" w:cs="Calibri"/>
        </w:rPr>
        <w:t xml:space="preserve">when </w:t>
      </w:r>
      <w:r w:rsidR="00736E56">
        <w:rPr>
          <w:rFonts w:ascii="Calibri" w:hAnsi="Calibri" w:cs="Calibri"/>
        </w:rPr>
        <w:t>he decided to</w:t>
      </w:r>
      <w:r w:rsidR="009B462F">
        <w:rPr>
          <w:rFonts w:ascii="Calibri" w:hAnsi="Calibri" w:cs="Calibri"/>
        </w:rPr>
        <w:t xml:space="preserve"> </w:t>
      </w:r>
      <w:r w:rsidR="00736E56">
        <w:rPr>
          <w:rFonts w:ascii="Calibri" w:hAnsi="Calibri" w:cs="Calibri"/>
        </w:rPr>
        <w:t>move</w:t>
      </w:r>
      <w:r w:rsidR="009B462F">
        <w:rPr>
          <w:rFonts w:ascii="Calibri" w:hAnsi="Calibri" w:cs="Calibri"/>
        </w:rPr>
        <w:t xml:space="preserve"> to </w:t>
      </w:r>
      <w:r w:rsidR="00BE3F8A">
        <w:rPr>
          <w:rFonts w:ascii="Calibri" w:hAnsi="Calibri" w:cs="Calibri"/>
        </w:rPr>
        <w:t xml:space="preserve">new </w:t>
      </w:r>
      <w:r w:rsidR="009B462F">
        <w:rPr>
          <w:rFonts w:ascii="Calibri" w:hAnsi="Calibri" w:cs="Calibri"/>
        </w:rPr>
        <w:t>premises in Fleet Street</w:t>
      </w:r>
      <w:r w:rsidR="007F20E6">
        <w:rPr>
          <w:rFonts w:ascii="Calibri" w:hAnsi="Calibri" w:cs="Calibri"/>
        </w:rPr>
        <w:t xml:space="preserve"> near St Paul’s Cathedral</w:t>
      </w:r>
      <w:r w:rsidR="00BE3F8A">
        <w:rPr>
          <w:rFonts w:ascii="Calibri" w:hAnsi="Calibri" w:cs="Calibri"/>
        </w:rPr>
        <w:t xml:space="preserve">. </w:t>
      </w:r>
      <w:r w:rsidR="0090277B">
        <w:rPr>
          <w:rFonts w:ascii="Calibri" w:hAnsi="Calibri" w:cs="Calibri"/>
        </w:rPr>
        <w:t xml:space="preserve">Along with the press and </w:t>
      </w:r>
      <w:r w:rsidR="008B4BBD">
        <w:rPr>
          <w:rFonts w:ascii="Calibri" w:hAnsi="Calibri" w:cs="Calibri"/>
        </w:rPr>
        <w:t>necessary</w:t>
      </w:r>
      <w:r w:rsidR="006B5726">
        <w:rPr>
          <w:rFonts w:ascii="Calibri" w:hAnsi="Calibri" w:cs="Calibri"/>
        </w:rPr>
        <w:t xml:space="preserve"> materials</w:t>
      </w:r>
      <w:r w:rsidR="00610647">
        <w:rPr>
          <w:rFonts w:ascii="Calibri" w:hAnsi="Calibri" w:cs="Calibri"/>
        </w:rPr>
        <w:t>,</w:t>
      </w:r>
      <w:r w:rsidR="0090277B">
        <w:rPr>
          <w:rFonts w:ascii="Calibri" w:hAnsi="Calibri" w:cs="Calibri"/>
        </w:rPr>
        <w:t xml:space="preserve"> </w:t>
      </w:r>
      <w:r w:rsidR="00992BDA">
        <w:rPr>
          <w:rFonts w:ascii="Calibri" w:hAnsi="Calibri" w:cs="Calibri"/>
        </w:rPr>
        <w:t xml:space="preserve">De Worde </w:t>
      </w:r>
      <w:r w:rsidR="00A11AFA">
        <w:rPr>
          <w:rFonts w:ascii="Calibri" w:hAnsi="Calibri" w:cs="Calibri"/>
        </w:rPr>
        <w:t>also inherited Caxton’s printing device</w:t>
      </w:r>
      <w:r w:rsidR="00DC251B">
        <w:rPr>
          <w:rFonts w:ascii="Calibri" w:hAnsi="Calibri" w:cs="Calibri"/>
        </w:rPr>
        <w:t xml:space="preserve">, which </w:t>
      </w:r>
      <w:r w:rsidR="00920534">
        <w:rPr>
          <w:rFonts w:ascii="Calibri" w:hAnsi="Calibri" w:cs="Calibri"/>
        </w:rPr>
        <w:t>bears</w:t>
      </w:r>
      <w:r w:rsidR="00DC251B">
        <w:rPr>
          <w:rFonts w:ascii="Calibri" w:hAnsi="Calibri" w:cs="Calibri"/>
        </w:rPr>
        <w:t xml:space="preserve"> Caxton’s</w:t>
      </w:r>
      <w:r w:rsidR="004971FD">
        <w:rPr>
          <w:rFonts w:ascii="Calibri" w:hAnsi="Calibri" w:cs="Calibri"/>
        </w:rPr>
        <w:t xml:space="preserve"> personal merchant's mark with his initials. </w:t>
      </w:r>
      <w:r w:rsidR="00E24B13">
        <w:rPr>
          <w:rFonts w:ascii="Calibri" w:hAnsi="Calibri" w:cs="Calibri"/>
        </w:rPr>
        <w:t xml:space="preserve">As </w:t>
      </w:r>
      <w:r w:rsidR="004971FD">
        <w:rPr>
          <w:rFonts w:ascii="Calibri" w:hAnsi="Calibri" w:cs="Calibri"/>
        </w:rPr>
        <w:t>Painter notes</w:t>
      </w:r>
      <w:r w:rsidR="00FB09BC">
        <w:rPr>
          <w:rFonts w:ascii="Calibri" w:hAnsi="Calibri" w:cs="Calibri"/>
        </w:rPr>
        <w:t>:</w:t>
      </w:r>
      <w:r w:rsidR="004971FD">
        <w:rPr>
          <w:rFonts w:ascii="Calibri" w:hAnsi="Calibri" w:cs="Calibri"/>
        </w:rPr>
        <w:t xml:space="preserve"> </w:t>
      </w:r>
    </w:p>
    <w:p w14:paraId="7254EF95" w14:textId="0CF59C6A" w:rsidR="004971FD" w:rsidRDefault="004971FD" w:rsidP="00496AC5">
      <w:pPr>
        <w:spacing w:line="360" w:lineRule="auto"/>
        <w:ind w:left="1134" w:right="1134"/>
        <w:rPr>
          <w:rFonts w:ascii="Calibri" w:hAnsi="Calibri" w:cs="Calibri"/>
        </w:rPr>
      </w:pPr>
      <w:r>
        <w:rPr>
          <w:rFonts w:ascii="Calibri" w:hAnsi="Calibri" w:cs="Calibri"/>
        </w:rPr>
        <w:t>Any contemporary would certainly interpret the device as Caxton's mark as a mercer; but he would also recognise that the lines are here so drawn and orientated as to read alternatively 47 or 74. This must surely allude to two crucial years in Caxton’s career. 1447, which would presumably refer to his obtaining the freedom of the Mercers’ Company, and 1474, when he issued his first book as a printer.</w:t>
      </w:r>
      <w:r w:rsidR="00DC251B" w:rsidRPr="002E54A7">
        <w:rPr>
          <w:rStyle w:val="FootnoteReference"/>
        </w:rPr>
        <w:footnoteReference w:id="16"/>
      </w:r>
    </w:p>
    <w:p w14:paraId="0B1454E2" w14:textId="77777777" w:rsidR="00767E75" w:rsidRPr="00F81AE5" w:rsidRDefault="00767E75" w:rsidP="00496AC5">
      <w:pPr>
        <w:spacing w:line="360" w:lineRule="auto"/>
        <w:ind w:left="1134" w:right="1134"/>
        <w:rPr>
          <w:rFonts w:ascii="Calibri" w:hAnsi="Calibri" w:cs="Calibri"/>
        </w:rPr>
      </w:pPr>
    </w:p>
    <w:p w14:paraId="29F0CD23" w14:textId="401C25FD" w:rsidR="001410F5" w:rsidRDefault="00362417" w:rsidP="003B4C15">
      <w:pPr>
        <w:spacing w:line="480" w:lineRule="auto"/>
        <w:rPr>
          <w:rFonts w:ascii="Calibri" w:hAnsi="Calibri" w:cs="Calibri"/>
        </w:rPr>
      </w:pPr>
      <w:r>
        <w:rPr>
          <w:rFonts w:ascii="Calibri" w:hAnsi="Calibri" w:cs="Calibri"/>
        </w:rPr>
        <w:tab/>
      </w:r>
      <w:r w:rsidR="00496AC5">
        <w:rPr>
          <w:rFonts w:ascii="Calibri" w:hAnsi="Calibri" w:cs="Calibri"/>
        </w:rPr>
        <w:t>Blake fur</w:t>
      </w:r>
      <w:r w:rsidR="003B4C15">
        <w:rPr>
          <w:rFonts w:ascii="Calibri" w:hAnsi="Calibri" w:cs="Calibri"/>
        </w:rPr>
        <w:t>ther explains that De Worde continued to use this</w:t>
      </w:r>
      <w:r w:rsidR="00474F8E">
        <w:rPr>
          <w:rFonts w:ascii="Calibri" w:hAnsi="Calibri" w:cs="Calibri"/>
        </w:rPr>
        <w:t xml:space="preserve"> device</w:t>
      </w:r>
      <w:r w:rsidR="00957F4A">
        <w:rPr>
          <w:rFonts w:ascii="Calibri" w:hAnsi="Calibri" w:cs="Calibri"/>
        </w:rPr>
        <w:t xml:space="preserve"> in several</w:t>
      </w:r>
      <w:r w:rsidR="00CC5F86">
        <w:rPr>
          <w:rFonts w:ascii="Calibri" w:hAnsi="Calibri" w:cs="Calibri"/>
        </w:rPr>
        <w:t xml:space="preserve"> of his</w:t>
      </w:r>
      <w:r w:rsidR="00957F4A">
        <w:rPr>
          <w:rFonts w:ascii="Calibri" w:hAnsi="Calibri" w:cs="Calibri"/>
        </w:rPr>
        <w:t xml:space="preserve"> earl</w:t>
      </w:r>
      <w:r w:rsidR="00CC5F86">
        <w:rPr>
          <w:rFonts w:ascii="Calibri" w:hAnsi="Calibri" w:cs="Calibri"/>
        </w:rPr>
        <w:t>y</w:t>
      </w:r>
      <w:r w:rsidR="00957F4A">
        <w:rPr>
          <w:rFonts w:ascii="Calibri" w:hAnsi="Calibri" w:cs="Calibri"/>
        </w:rPr>
        <w:t xml:space="preserve"> books while </w:t>
      </w:r>
      <w:r w:rsidR="00CC5F86">
        <w:rPr>
          <w:rFonts w:ascii="Calibri" w:hAnsi="Calibri" w:cs="Calibri"/>
        </w:rPr>
        <w:t>also producing</w:t>
      </w:r>
      <w:r w:rsidR="00957F4A">
        <w:rPr>
          <w:rFonts w:ascii="Calibri" w:hAnsi="Calibri" w:cs="Calibri"/>
        </w:rPr>
        <w:t xml:space="preserve"> a smaller version with floriated decoration above and below Caxton’s mark</w:t>
      </w:r>
      <w:r w:rsidR="00767E75">
        <w:rPr>
          <w:rFonts w:ascii="Calibri" w:hAnsi="Calibri" w:cs="Calibri"/>
        </w:rPr>
        <w:t>. In later</w:t>
      </w:r>
      <w:r w:rsidR="00745762">
        <w:rPr>
          <w:rFonts w:ascii="Calibri" w:hAnsi="Calibri" w:cs="Calibri"/>
        </w:rPr>
        <w:t xml:space="preserve"> versions</w:t>
      </w:r>
      <w:r w:rsidR="00011A60">
        <w:rPr>
          <w:rFonts w:ascii="Calibri" w:hAnsi="Calibri" w:cs="Calibri"/>
        </w:rPr>
        <w:t>,</w:t>
      </w:r>
      <w:r w:rsidR="00886FB0">
        <w:rPr>
          <w:rFonts w:ascii="Calibri" w:hAnsi="Calibri" w:cs="Calibri"/>
        </w:rPr>
        <w:t xml:space="preserve"> </w:t>
      </w:r>
      <w:r w:rsidR="008C2B67">
        <w:rPr>
          <w:rFonts w:ascii="Calibri" w:hAnsi="Calibri" w:cs="Calibri"/>
        </w:rPr>
        <w:t xml:space="preserve">Wynkyn de </w:t>
      </w:r>
      <w:r w:rsidR="00886FB0">
        <w:rPr>
          <w:rFonts w:ascii="Calibri" w:hAnsi="Calibri" w:cs="Calibri"/>
        </w:rPr>
        <w:t xml:space="preserve">Worde appropriated the initials ‘WC’ and Caxton's symbol as his own, </w:t>
      </w:r>
      <w:r w:rsidR="00F47BB1">
        <w:rPr>
          <w:rFonts w:ascii="Calibri" w:hAnsi="Calibri" w:cs="Calibri"/>
        </w:rPr>
        <w:t xml:space="preserve">but he does </w:t>
      </w:r>
      <w:r w:rsidR="00DC0D17">
        <w:rPr>
          <w:rFonts w:ascii="Calibri" w:hAnsi="Calibri" w:cs="Calibri"/>
        </w:rPr>
        <w:t>a</w:t>
      </w:r>
      <w:r w:rsidR="00B363AD">
        <w:rPr>
          <w:rFonts w:ascii="Calibri" w:hAnsi="Calibri" w:cs="Calibri"/>
        </w:rPr>
        <w:t>dd</w:t>
      </w:r>
      <w:r w:rsidR="00767E75">
        <w:rPr>
          <w:rFonts w:ascii="Calibri" w:hAnsi="Calibri" w:cs="Calibri"/>
        </w:rPr>
        <w:t xml:space="preserve"> his own name</w:t>
      </w:r>
      <w:r w:rsidR="00B167AF">
        <w:rPr>
          <w:rFonts w:ascii="Calibri" w:hAnsi="Calibri" w:cs="Calibri"/>
        </w:rPr>
        <w:t>, with one</w:t>
      </w:r>
      <w:r w:rsidR="00846978">
        <w:rPr>
          <w:rFonts w:ascii="Calibri" w:hAnsi="Calibri" w:cs="Calibri"/>
        </w:rPr>
        <w:t xml:space="preserve"> includ</w:t>
      </w:r>
      <w:r w:rsidR="00B167AF">
        <w:rPr>
          <w:rFonts w:ascii="Calibri" w:hAnsi="Calibri" w:cs="Calibri"/>
        </w:rPr>
        <w:t xml:space="preserve">ing </w:t>
      </w:r>
      <w:r w:rsidR="00846978">
        <w:rPr>
          <w:rFonts w:ascii="Calibri" w:hAnsi="Calibri" w:cs="Calibri"/>
        </w:rPr>
        <w:t xml:space="preserve">a sun to mark his new shop </w:t>
      </w:r>
      <w:r w:rsidR="00B14FE1">
        <w:rPr>
          <w:rFonts w:ascii="Calibri" w:hAnsi="Calibri" w:cs="Calibri"/>
        </w:rPr>
        <w:t>at the Sign of the Sun</w:t>
      </w:r>
      <w:r w:rsidR="00011A60">
        <w:rPr>
          <w:rFonts w:ascii="Calibri" w:hAnsi="Calibri" w:cs="Calibri"/>
        </w:rPr>
        <w:t xml:space="preserve"> </w:t>
      </w:r>
      <w:r w:rsidR="005A259C">
        <w:rPr>
          <w:rFonts w:ascii="Calibri" w:hAnsi="Calibri" w:cs="Calibri"/>
        </w:rPr>
        <w:t>on Fleet Street.</w:t>
      </w:r>
      <w:r w:rsidR="00BD6CF5" w:rsidRPr="002E54A7">
        <w:rPr>
          <w:rStyle w:val="FootnoteReference"/>
        </w:rPr>
        <w:footnoteReference w:id="17"/>
      </w:r>
      <w:r w:rsidR="005A259C">
        <w:rPr>
          <w:rFonts w:ascii="Calibri" w:hAnsi="Calibri" w:cs="Calibri"/>
        </w:rPr>
        <w:t xml:space="preserve"> </w:t>
      </w:r>
      <w:r w:rsidR="00230270">
        <w:rPr>
          <w:rFonts w:ascii="Calibri" w:hAnsi="Calibri" w:cs="Calibri"/>
        </w:rPr>
        <w:t xml:space="preserve"> In this 1498 </w:t>
      </w:r>
      <w:r w:rsidR="007D3672">
        <w:rPr>
          <w:rFonts w:ascii="Calibri" w:hAnsi="Calibri" w:cs="Calibri"/>
        </w:rPr>
        <w:t xml:space="preserve">copy of </w:t>
      </w:r>
      <w:r w:rsidR="007D3672" w:rsidRPr="007D3672">
        <w:rPr>
          <w:rFonts w:ascii="Calibri" w:hAnsi="Calibri" w:cs="Calibri"/>
          <w:i/>
          <w:iCs/>
        </w:rPr>
        <w:t xml:space="preserve">The Golden </w:t>
      </w:r>
      <w:r w:rsidR="007D3672" w:rsidRPr="007D3672">
        <w:rPr>
          <w:rFonts w:ascii="Calibri" w:hAnsi="Calibri" w:cs="Calibri"/>
          <w:i/>
          <w:iCs/>
        </w:rPr>
        <w:lastRenderedPageBreak/>
        <w:t>Legend</w:t>
      </w:r>
      <w:r w:rsidR="007D3672">
        <w:rPr>
          <w:rFonts w:ascii="Calibri" w:hAnsi="Calibri" w:cs="Calibri"/>
        </w:rPr>
        <w:t xml:space="preserve">, </w:t>
      </w:r>
      <w:r w:rsidR="00D90C61">
        <w:rPr>
          <w:rFonts w:ascii="Calibri" w:hAnsi="Calibri" w:cs="Calibri"/>
        </w:rPr>
        <w:t>Caxton</w:t>
      </w:r>
      <w:r w:rsidR="005F7303">
        <w:rPr>
          <w:rFonts w:ascii="Calibri" w:hAnsi="Calibri" w:cs="Calibri"/>
        </w:rPr>
        <w:t>’s device appears</w:t>
      </w:r>
      <w:r w:rsidR="00D90C61">
        <w:rPr>
          <w:rFonts w:ascii="Calibri" w:hAnsi="Calibri" w:cs="Calibri"/>
        </w:rPr>
        <w:t>,</w:t>
      </w:r>
      <w:r w:rsidR="004A1DF6">
        <w:rPr>
          <w:rFonts w:ascii="Calibri" w:hAnsi="Calibri" w:cs="Calibri"/>
        </w:rPr>
        <w:t xml:space="preserve"> </w:t>
      </w:r>
      <w:r w:rsidR="005F7303">
        <w:rPr>
          <w:rFonts w:ascii="Calibri" w:hAnsi="Calibri" w:cs="Calibri"/>
        </w:rPr>
        <w:t>acknowledging both</w:t>
      </w:r>
      <w:r w:rsidR="004A1DF6">
        <w:rPr>
          <w:rFonts w:ascii="Calibri" w:hAnsi="Calibri" w:cs="Calibri"/>
        </w:rPr>
        <w:t xml:space="preserve"> the founder of the press and </w:t>
      </w:r>
      <w:r w:rsidR="00B73F4C">
        <w:rPr>
          <w:rFonts w:ascii="Calibri" w:hAnsi="Calibri" w:cs="Calibri"/>
        </w:rPr>
        <w:t>his translation of De Voragine’s wo</w:t>
      </w:r>
      <w:r w:rsidR="005F7303">
        <w:rPr>
          <w:rFonts w:ascii="Calibri" w:hAnsi="Calibri" w:cs="Calibri"/>
        </w:rPr>
        <w:t>rk</w:t>
      </w:r>
      <w:r w:rsidR="00B73F4C">
        <w:rPr>
          <w:rFonts w:ascii="Calibri" w:hAnsi="Calibri" w:cs="Calibri"/>
        </w:rPr>
        <w:t xml:space="preserve"> into English.</w:t>
      </w:r>
    </w:p>
    <w:p w14:paraId="6B67720C" w14:textId="13D15D3D" w:rsidR="00FC5547" w:rsidRDefault="00FC5547" w:rsidP="003B4C15">
      <w:pPr>
        <w:spacing w:line="480" w:lineRule="auto"/>
        <w:rPr>
          <w:rFonts w:ascii="Calibri" w:hAnsi="Calibri" w:cs="Calibri"/>
        </w:rPr>
      </w:pPr>
      <w:r>
        <w:rPr>
          <w:rFonts w:ascii="Calibri" w:hAnsi="Calibri" w:cs="Calibri"/>
        </w:rPr>
        <w:tab/>
        <w:t xml:space="preserve">To hold </w:t>
      </w:r>
      <w:r w:rsidRPr="00FC5547">
        <w:rPr>
          <w:rFonts w:ascii="Calibri" w:hAnsi="Calibri" w:cs="Calibri"/>
          <w:i/>
          <w:iCs/>
        </w:rPr>
        <w:t xml:space="preserve">The Golden </w:t>
      </w:r>
      <w:r w:rsidR="00FB09BC">
        <w:rPr>
          <w:rFonts w:ascii="Calibri" w:hAnsi="Calibri" w:cs="Calibri"/>
          <w:i/>
          <w:iCs/>
        </w:rPr>
        <w:t>L</w:t>
      </w:r>
      <w:r w:rsidRPr="00FC5547">
        <w:rPr>
          <w:rFonts w:ascii="Calibri" w:hAnsi="Calibri" w:cs="Calibri"/>
          <w:i/>
          <w:iCs/>
        </w:rPr>
        <w:t>egend</w:t>
      </w:r>
      <w:r w:rsidR="00291058">
        <w:rPr>
          <w:rFonts w:ascii="Calibri" w:hAnsi="Calibri" w:cs="Calibri"/>
        </w:rPr>
        <w:t>, a book that has</w:t>
      </w:r>
      <w:r w:rsidR="006C394B">
        <w:rPr>
          <w:rFonts w:ascii="Calibri" w:hAnsi="Calibri" w:cs="Calibri"/>
        </w:rPr>
        <w:t xml:space="preserve"> existed for</w:t>
      </w:r>
      <w:r w:rsidR="00291058">
        <w:rPr>
          <w:rFonts w:ascii="Calibri" w:hAnsi="Calibri" w:cs="Calibri"/>
        </w:rPr>
        <w:t xml:space="preserve"> over five centuries</w:t>
      </w:r>
      <w:r w:rsidR="002868BE">
        <w:rPr>
          <w:rFonts w:ascii="Calibri" w:hAnsi="Calibri" w:cs="Calibri"/>
        </w:rPr>
        <w:t>, is to encounter the e</w:t>
      </w:r>
      <w:r w:rsidR="0053436C">
        <w:rPr>
          <w:rFonts w:ascii="Calibri" w:hAnsi="Calibri" w:cs="Calibri"/>
        </w:rPr>
        <w:t xml:space="preserve">arly world of </w:t>
      </w:r>
      <w:r w:rsidR="008A5B13">
        <w:rPr>
          <w:rFonts w:ascii="Calibri" w:hAnsi="Calibri" w:cs="Calibri"/>
        </w:rPr>
        <w:t>print</w:t>
      </w:r>
      <w:r w:rsidR="00EC3D90">
        <w:rPr>
          <w:rFonts w:ascii="Calibri" w:hAnsi="Calibri" w:cs="Calibri"/>
        </w:rPr>
        <w:t xml:space="preserve"> </w:t>
      </w:r>
      <w:r w:rsidR="0053436C">
        <w:rPr>
          <w:rFonts w:ascii="Calibri" w:hAnsi="Calibri" w:cs="Calibri"/>
        </w:rPr>
        <w:t>firsthand</w:t>
      </w:r>
      <w:r w:rsidR="00AF1009">
        <w:rPr>
          <w:rFonts w:ascii="Calibri" w:hAnsi="Calibri" w:cs="Calibri"/>
        </w:rPr>
        <w:t xml:space="preserve">. Its pages bear the labour and skill </w:t>
      </w:r>
      <w:r w:rsidR="00FA4D62">
        <w:rPr>
          <w:rFonts w:ascii="Calibri" w:hAnsi="Calibri" w:cs="Calibri"/>
        </w:rPr>
        <w:t xml:space="preserve">of </w:t>
      </w:r>
      <w:r w:rsidR="004449AD">
        <w:rPr>
          <w:rFonts w:ascii="Calibri" w:hAnsi="Calibri" w:cs="Calibri"/>
        </w:rPr>
        <w:t xml:space="preserve">the printers and craftsmen, as well as traces of those who have read the stories of the saints within the pages. </w:t>
      </w:r>
      <w:r w:rsidR="004E26E7">
        <w:rPr>
          <w:rFonts w:ascii="Calibri" w:hAnsi="Calibri" w:cs="Calibri"/>
        </w:rPr>
        <w:t>There is still much to explore</w:t>
      </w:r>
      <w:r w:rsidR="00C65186">
        <w:rPr>
          <w:rFonts w:ascii="Calibri" w:hAnsi="Calibri" w:cs="Calibri"/>
        </w:rPr>
        <w:t xml:space="preserve">: the </w:t>
      </w:r>
      <w:r w:rsidR="000E7AF8">
        <w:rPr>
          <w:rFonts w:ascii="Calibri" w:hAnsi="Calibri" w:cs="Calibri"/>
        </w:rPr>
        <w:t>original author</w:t>
      </w:r>
      <w:r w:rsidR="008713FF">
        <w:rPr>
          <w:rFonts w:ascii="Calibri" w:hAnsi="Calibri" w:cs="Calibri"/>
        </w:rPr>
        <w:t>, Jacobus de Voragine; the lives of William Caxton and Wynkyn de Worde; the anonymous artis</w:t>
      </w:r>
      <w:r w:rsidR="004018E5">
        <w:rPr>
          <w:rFonts w:ascii="Calibri" w:hAnsi="Calibri" w:cs="Calibri"/>
        </w:rPr>
        <w:t>ts</w:t>
      </w:r>
      <w:r w:rsidR="008713FF">
        <w:rPr>
          <w:rFonts w:ascii="Calibri" w:hAnsi="Calibri" w:cs="Calibri"/>
        </w:rPr>
        <w:t xml:space="preserve"> who created </w:t>
      </w:r>
      <w:r w:rsidR="00B97CBC">
        <w:rPr>
          <w:rFonts w:ascii="Calibri" w:hAnsi="Calibri" w:cs="Calibri"/>
        </w:rPr>
        <w:t>intricate</w:t>
      </w:r>
      <w:r w:rsidR="008713FF">
        <w:rPr>
          <w:rFonts w:ascii="Calibri" w:hAnsi="Calibri" w:cs="Calibri"/>
        </w:rPr>
        <w:t xml:space="preserve"> woodcut illustrations;</w:t>
      </w:r>
      <w:r w:rsidR="00F46F65">
        <w:rPr>
          <w:rFonts w:ascii="Calibri" w:hAnsi="Calibri" w:cs="Calibri"/>
        </w:rPr>
        <w:t xml:space="preserve"> and </w:t>
      </w:r>
      <w:r w:rsidR="00C07195">
        <w:rPr>
          <w:rFonts w:ascii="Calibri" w:hAnsi="Calibri" w:cs="Calibri"/>
        </w:rPr>
        <w:t>the world in which they lived. The care and precision</w:t>
      </w:r>
      <w:r w:rsidR="00F33505">
        <w:rPr>
          <w:rFonts w:ascii="Calibri" w:hAnsi="Calibri" w:cs="Calibri"/>
        </w:rPr>
        <w:t xml:space="preserve"> taken in the production </w:t>
      </w:r>
      <w:r w:rsidR="00DF7D1D">
        <w:rPr>
          <w:rFonts w:ascii="Calibri" w:hAnsi="Calibri" w:cs="Calibri"/>
        </w:rPr>
        <w:t>are</w:t>
      </w:r>
      <w:r w:rsidR="00F33505">
        <w:rPr>
          <w:rFonts w:ascii="Calibri" w:hAnsi="Calibri" w:cs="Calibri"/>
        </w:rPr>
        <w:t xml:space="preserve"> a reminder that these books were not merely carriers of text</w:t>
      </w:r>
      <w:r w:rsidR="00D31191">
        <w:rPr>
          <w:rFonts w:ascii="Calibri" w:hAnsi="Calibri" w:cs="Calibri"/>
        </w:rPr>
        <w:t xml:space="preserve">, but </w:t>
      </w:r>
      <w:r w:rsidR="004018E5">
        <w:rPr>
          <w:rFonts w:ascii="Calibri" w:hAnsi="Calibri" w:cs="Calibri"/>
        </w:rPr>
        <w:t>carefully</w:t>
      </w:r>
      <w:r w:rsidR="00BD646E">
        <w:rPr>
          <w:rFonts w:ascii="Calibri" w:hAnsi="Calibri" w:cs="Calibri"/>
        </w:rPr>
        <w:t xml:space="preserve"> made objects whose survival across centuries is remarkable.</w:t>
      </w:r>
      <w:r w:rsidR="00BB3DDF">
        <w:rPr>
          <w:rFonts w:ascii="Calibri" w:hAnsi="Calibri" w:cs="Calibri"/>
        </w:rPr>
        <w:t xml:space="preserve"> </w:t>
      </w:r>
      <w:r w:rsidR="00DF7D1D">
        <w:rPr>
          <w:rFonts w:ascii="Calibri" w:hAnsi="Calibri" w:cs="Calibri"/>
        </w:rPr>
        <w:t>Encountering</w:t>
      </w:r>
      <w:r w:rsidR="00BB3DDF">
        <w:rPr>
          <w:rFonts w:ascii="Calibri" w:hAnsi="Calibri" w:cs="Calibri"/>
        </w:rPr>
        <w:t xml:space="preserve"> this book</w:t>
      </w:r>
      <w:r w:rsidR="00C063D0">
        <w:rPr>
          <w:rFonts w:ascii="Calibri" w:hAnsi="Calibri" w:cs="Calibri"/>
        </w:rPr>
        <w:t xml:space="preserve"> </w:t>
      </w:r>
      <w:r w:rsidR="00DF7D1D">
        <w:rPr>
          <w:rFonts w:ascii="Calibri" w:hAnsi="Calibri" w:cs="Calibri"/>
        </w:rPr>
        <w:t>has been</w:t>
      </w:r>
      <w:r w:rsidR="00C063D0">
        <w:rPr>
          <w:rFonts w:ascii="Calibri" w:hAnsi="Calibri" w:cs="Calibri"/>
        </w:rPr>
        <w:t xml:space="preserve"> a privilege.</w:t>
      </w:r>
    </w:p>
    <w:p w14:paraId="713E88D5" w14:textId="77777777" w:rsidR="00903E7F" w:rsidRDefault="00903E7F" w:rsidP="003B4C15">
      <w:pPr>
        <w:spacing w:line="480" w:lineRule="auto"/>
        <w:rPr>
          <w:rFonts w:ascii="Calibri" w:hAnsi="Calibri" w:cs="Calibri"/>
        </w:rPr>
      </w:pPr>
    </w:p>
    <w:p w14:paraId="09644EC6" w14:textId="6EEDF638" w:rsidR="005807C8" w:rsidRDefault="00925D37" w:rsidP="003B4C15">
      <w:pPr>
        <w:spacing w:line="480" w:lineRule="auto"/>
        <w:rPr>
          <w:rFonts w:ascii="Calibri" w:hAnsi="Calibri" w:cs="Calibri"/>
        </w:rPr>
      </w:pPr>
      <w:r w:rsidRPr="00925D37">
        <w:rPr>
          <w:rFonts w:ascii="Calibri" w:hAnsi="Calibri" w:cs="Calibri"/>
          <w:u w:val="single"/>
        </w:rPr>
        <w:t>Wordcount</w:t>
      </w:r>
      <w:r>
        <w:rPr>
          <w:rFonts w:ascii="Calibri" w:hAnsi="Calibri" w:cs="Calibri"/>
          <w:u w:val="single"/>
        </w:rPr>
        <w:t>:</w:t>
      </w:r>
      <w:r w:rsidR="003E3085">
        <w:rPr>
          <w:rFonts w:ascii="Calibri" w:hAnsi="Calibri" w:cs="Calibri"/>
        </w:rPr>
        <w:t xml:space="preserve"> </w:t>
      </w:r>
      <w:r>
        <w:rPr>
          <w:rFonts w:ascii="Calibri" w:hAnsi="Calibri" w:cs="Calibri"/>
        </w:rPr>
        <w:t>1612</w:t>
      </w:r>
    </w:p>
    <w:p w14:paraId="0FDD642C" w14:textId="6C1CF5AE" w:rsidR="00456643" w:rsidRPr="005807C8" w:rsidRDefault="005807C8" w:rsidP="003B4C15">
      <w:pPr>
        <w:spacing w:line="480" w:lineRule="auto"/>
        <w:rPr>
          <w:rFonts w:ascii="Calibri" w:hAnsi="Calibri" w:cs="Calibri"/>
          <w:u w:val="single"/>
        </w:rPr>
      </w:pPr>
      <w:r w:rsidRPr="005807C8">
        <w:rPr>
          <w:rFonts w:ascii="Calibri" w:hAnsi="Calibri" w:cs="Calibri"/>
          <w:u w:val="single"/>
        </w:rPr>
        <w:t>Bibliography</w:t>
      </w:r>
      <w:r w:rsidR="003E3085">
        <w:rPr>
          <w:rFonts w:ascii="Calibri" w:hAnsi="Calibri" w:cs="Calibri"/>
          <w:u w:val="single"/>
        </w:rPr>
        <w:t>:</w:t>
      </w:r>
    </w:p>
    <w:p w14:paraId="47106B62" w14:textId="77777777" w:rsidR="00FE3209" w:rsidRPr="00FE3209" w:rsidRDefault="00400288" w:rsidP="00FE3209">
      <w:pPr>
        <w:pStyle w:val="Bibliography"/>
        <w:rPr>
          <w:rFonts w:ascii="Calibri" w:hAnsi="Calibri" w:cs="Calibri"/>
        </w:rPr>
      </w:pPr>
      <w:r>
        <w:fldChar w:fldCharType="begin"/>
      </w:r>
      <w:r w:rsidR="00FE3209">
        <w:instrText xml:space="preserve"> ADDIN ZOTERO_BIBL {"uncited":[["http://zotero.org/users/local/oYDVzZa5/items/JAEIRJCQ"],["http://zotero.org/users/local/oYDVzZa5/items/C22A88IB"],["http://zotero.org/users/local/oYDVzZa5/items/JQTZ9G6T"]],"omitted":[],"custom":[]} CSL_BIBLIOGRAPHY </w:instrText>
      </w:r>
      <w:r>
        <w:fldChar w:fldCharType="separate"/>
      </w:r>
      <w:r w:rsidR="00FE3209" w:rsidRPr="00FE3209">
        <w:rPr>
          <w:rFonts w:ascii="Calibri" w:hAnsi="Calibri" w:cs="Calibri"/>
        </w:rPr>
        <w:t xml:space="preserve">Bennett, H. S., </w:t>
      </w:r>
      <w:r w:rsidR="00FE3209" w:rsidRPr="00FE3209">
        <w:rPr>
          <w:rFonts w:ascii="Calibri" w:hAnsi="Calibri" w:cs="Calibri"/>
          <w:i/>
          <w:iCs/>
        </w:rPr>
        <w:t>English Books &amp; Readers 1475 to 1557: Being a Study in the History of the Book Trade From Caxton to the Incorporation of the Stationers’ Company</w:t>
      </w:r>
      <w:r w:rsidR="00FE3209" w:rsidRPr="00FE3209">
        <w:rPr>
          <w:rFonts w:ascii="Calibri" w:hAnsi="Calibri" w:cs="Calibri"/>
        </w:rPr>
        <w:t>, second edition (Cambridge University Press, 1969)</w:t>
      </w:r>
    </w:p>
    <w:p w14:paraId="5BF4776D" w14:textId="77777777" w:rsidR="00FE3209" w:rsidRPr="00FE3209" w:rsidRDefault="00FE3209" w:rsidP="00FE3209">
      <w:pPr>
        <w:pStyle w:val="Bibliography"/>
        <w:rPr>
          <w:rFonts w:ascii="Calibri" w:hAnsi="Calibri" w:cs="Calibri"/>
        </w:rPr>
      </w:pPr>
      <w:r w:rsidRPr="00FE3209">
        <w:rPr>
          <w:rFonts w:ascii="Calibri" w:hAnsi="Calibri" w:cs="Calibri"/>
        </w:rPr>
        <w:t xml:space="preserve">Blake, N. F., </w:t>
      </w:r>
      <w:r w:rsidRPr="00FE3209">
        <w:rPr>
          <w:rFonts w:ascii="Calibri" w:hAnsi="Calibri" w:cs="Calibri"/>
          <w:i/>
          <w:iCs/>
        </w:rPr>
        <w:t>Caxton: England’s First Publisher</w:t>
      </w:r>
      <w:r w:rsidRPr="00FE3209">
        <w:rPr>
          <w:rFonts w:ascii="Calibri" w:hAnsi="Calibri" w:cs="Calibri"/>
        </w:rPr>
        <w:t xml:space="preserve"> (Butler&amp; Tanner Ltd, 1976)</w:t>
      </w:r>
    </w:p>
    <w:p w14:paraId="4C966EDB" w14:textId="77777777" w:rsidR="00FE3209" w:rsidRPr="00FE3209" w:rsidRDefault="00FE3209" w:rsidP="00FE3209">
      <w:pPr>
        <w:pStyle w:val="Bibliography"/>
        <w:rPr>
          <w:rFonts w:ascii="Calibri" w:hAnsi="Calibri" w:cs="Calibri"/>
        </w:rPr>
      </w:pPr>
      <w:r w:rsidRPr="00FE3209">
        <w:rPr>
          <w:rFonts w:ascii="Calibri" w:hAnsi="Calibri" w:cs="Calibri"/>
        </w:rPr>
        <w:t xml:space="preserve">De Voragine, Jacobus, </w:t>
      </w:r>
      <w:r w:rsidRPr="00FE3209">
        <w:rPr>
          <w:rFonts w:ascii="Calibri" w:hAnsi="Calibri" w:cs="Calibri"/>
          <w:i/>
          <w:iCs/>
        </w:rPr>
        <w:t>The Golden Legend: Lives of the Saints</w:t>
      </w:r>
      <w:r w:rsidRPr="00FE3209">
        <w:rPr>
          <w:rFonts w:ascii="Calibri" w:hAnsi="Calibri" w:cs="Calibri"/>
        </w:rPr>
        <w:t>, ed. by George V. O’Neill, trans. by William Caxton (Cambridge University Press, 1914)</w:t>
      </w:r>
    </w:p>
    <w:p w14:paraId="4227B4BB" w14:textId="77777777" w:rsidR="00FE3209" w:rsidRPr="00FE3209" w:rsidRDefault="00FE3209" w:rsidP="00FE3209">
      <w:pPr>
        <w:pStyle w:val="Bibliography"/>
        <w:rPr>
          <w:rFonts w:ascii="Calibri" w:hAnsi="Calibri" w:cs="Calibri"/>
        </w:rPr>
      </w:pPr>
      <w:r w:rsidRPr="00FE3209">
        <w:rPr>
          <w:rFonts w:ascii="Calibri" w:hAnsi="Calibri" w:cs="Calibri"/>
        </w:rPr>
        <w:t xml:space="preserve">Deacon, Richard, </w:t>
      </w:r>
      <w:r w:rsidRPr="00FE3209">
        <w:rPr>
          <w:rFonts w:ascii="Calibri" w:hAnsi="Calibri" w:cs="Calibri"/>
          <w:i/>
          <w:iCs/>
        </w:rPr>
        <w:t>William Caxton: The First English Editor</w:t>
      </w:r>
      <w:r w:rsidRPr="00FE3209">
        <w:rPr>
          <w:rFonts w:ascii="Calibri" w:hAnsi="Calibri" w:cs="Calibri"/>
        </w:rPr>
        <w:t xml:space="preserve"> (Frederick Muller Ltd, 1976)</w:t>
      </w:r>
    </w:p>
    <w:p w14:paraId="6BEC8673" w14:textId="77777777" w:rsidR="004842FB" w:rsidRPr="004842FB" w:rsidRDefault="004842FB" w:rsidP="003F271A">
      <w:pPr>
        <w:spacing w:after="160" w:line="278" w:lineRule="auto"/>
        <w:ind w:left="720" w:hanging="720"/>
        <w:rPr>
          <w:rFonts w:ascii="Calibri" w:eastAsiaTheme="minorHAnsi" w:hAnsi="Calibri" w:cs="Calibri"/>
          <w:kern w:val="2"/>
          <w:lang w:val="en-GB"/>
          <w14:ligatures w14:val="standardContextual"/>
        </w:rPr>
      </w:pPr>
      <w:r w:rsidRPr="004842FB">
        <w:rPr>
          <w:rFonts w:ascii="Calibri" w:eastAsiaTheme="minorHAnsi" w:hAnsi="Calibri" w:cs="Calibri"/>
          <w:kern w:val="2"/>
          <w:lang w:val="en-GB"/>
          <w14:ligatures w14:val="standardContextual"/>
        </w:rPr>
        <w:t xml:space="preserve">‘Golden Legend | British Armorial Bindings’, n.d. </w:t>
      </w:r>
      <w:hyperlink r:id="rId7" w:history="1">
        <w:r w:rsidRPr="004842FB">
          <w:rPr>
            <w:rFonts w:ascii="Calibri" w:eastAsiaTheme="minorHAnsi" w:hAnsi="Calibri" w:cs="Calibri"/>
            <w:color w:val="467886" w:themeColor="hyperlink"/>
            <w:kern w:val="2"/>
            <w:u w:val="single"/>
            <w:lang w:val="en-GB"/>
            <w14:ligatures w14:val="standardContextual"/>
          </w:rPr>
          <w:t>https://armorial.bibsoc.org.uk/node/37104.html</w:t>
        </w:r>
      </w:hyperlink>
      <w:r w:rsidRPr="004842FB">
        <w:rPr>
          <w:rFonts w:ascii="Calibri" w:eastAsiaTheme="minorHAnsi" w:hAnsi="Calibri" w:cs="Calibri"/>
          <w:kern w:val="2"/>
          <w:lang w:val="en-GB"/>
          <w14:ligatures w14:val="standardContextual"/>
        </w:rPr>
        <w:t xml:space="preserve"> [accessed 16 February 2026]</w:t>
      </w:r>
    </w:p>
    <w:p w14:paraId="40701EED" w14:textId="77777777" w:rsidR="00252CCF" w:rsidRPr="00252CCF" w:rsidRDefault="00252CCF" w:rsidP="003F271A">
      <w:pPr>
        <w:spacing w:after="160" w:line="278" w:lineRule="auto"/>
        <w:ind w:left="720" w:hanging="720"/>
        <w:rPr>
          <w:rFonts w:ascii="Calibri" w:eastAsiaTheme="majorEastAsia" w:hAnsi="Calibri" w:cs="Calibri"/>
          <w:kern w:val="2"/>
          <w:lang w:val="en-GB"/>
          <w14:ligatures w14:val="standardContextual"/>
        </w:rPr>
      </w:pPr>
      <w:r w:rsidRPr="00252CCF">
        <w:rPr>
          <w:rFonts w:ascii="Calibri" w:eastAsiaTheme="minorHAnsi" w:hAnsi="Calibri" w:cs="Calibri"/>
          <w:kern w:val="2"/>
          <w:lang w:val="en-GB"/>
          <w14:ligatures w14:val="standardContextual"/>
        </w:rPr>
        <w:t xml:space="preserve">Horrall, Sarah M., ‘William Caxton’s Biblical Translation’, </w:t>
      </w:r>
      <w:r w:rsidRPr="00252CCF">
        <w:rPr>
          <w:rFonts w:ascii="Calibri" w:eastAsiaTheme="minorHAnsi" w:hAnsi="Calibri" w:cs="Calibri"/>
          <w:i/>
          <w:iCs/>
          <w:kern w:val="2"/>
          <w:lang w:val="en-GB"/>
          <w14:ligatures w14:val="standardContextual"/>
        </w:rPr>
        <w:t xml:space="preserve">Medium </w:t>
      </w:r>
      <w:proofErr w:type="spellStart"/>
      <w:r w:rsidRPr="00252CCF">
        <w:rPr>
          <w:rFonts w:ascii="Calibri" w:eastAsiaTheme="minorHAnsi" w:hAnsi="Calibri" w:cs="Calibri"/>
          <w:i/>
          <w:iCs/>
          <w:kern w:val="2"/>
          <w:lang w:val="en-GB"/>
          <w14:ligatures w14:val="standardContextual"/>
        </w:rPr>
        <w:t>Ævum</w:t>
      </w:r>
      <w:proofErr w:type="spellEnd"/>
      <w:r w:rsidRPr="00252CCF">
        <w:rPr>
          <w:rFonts w:ascii="Calibri" w:eastAsiaTheme="minorHAnsi" w:hAnsi="Calibri" w:cs="Calibri"/>
          <w:kern w:val="2"/>
          <w:lang w:val="en-GB"/>
          <w14:ligatures w14:val="standardContextual"/>
        </w:rPr>
        <w:t xml:space="preserve">, 53.1 (1984), pp. 91–98 </w:t>
      </w:r>
      <w:hyperlink r:id="rId8" w:history="1">
        <w:r w:rsidRPr="00252CCF">
          <w:rPr>
            <w:rFonts w:ascii="Calibri" w:eastAsiaTheme="minorHAnsi" w:hAnsi="Calibri" w:cs="Calibri"/>
            <w:color w:val="467886" w:themeColor="hyperlink"/>
            <w:kern w:val="2"/>
            <w:u w:val="single"/>
            <w:lang w:val="en-GB"/>
            <w14:ligatures w14:val="standardContextual"/>
          </w:rPr>
          <w:t>https://www.jstor.org/stable/43628790</w:t>
        </w:r>
      </w:hyperlink>
      <w:r w:rsidRPr="00252CCF">
        <w:rPr>
          <w:rFonts w:ascii="Calibri" w:eastAsiaTheme="majorEastAsia" w:hAnsi="Calibri" w:cs="Calibri"/>
          <w:kern w:val="2"/>
          <w:lang w:val="en-GB"/>
          <w14:ligatures w14:val="standardContextual"/>
        </w:rPr>
        <w:t xml:space="preserve"> </w:t>
      </w:r>
      <w:r w:rsidRPr="00252CCF">
        <w:rPr>
          <w:rFonts w:ascii="Calibri" w:eastAsiaTheme="minorHAnsi" w:hAnsi="Calibri" w:cs="Calibri"/>
          <w:kern w:val="2"/>
          <w:lang w:val="en-GB"/>
          <w14:ligatures w14:val="standardContextual"/>
        </w:rPr>
        <w:t>[accessed 15 February 2026]</w:t>
      </w:r>
    </w:p>
    <w:p w14:paraId="3905E6E8" w14:textId="77777777" w:rsidR="00FE3209" w:rsidRPr="00FE3209" w:rsidRDefault="00FE3209" w:rsidP="00FE3209">
      <w:pPr>
        <w:pStyle w:val="Bibliography"/>
        <w:rPr>
          <w:rFonts w:ascii="Calibri" w:hAnsi="Calibri" w:cs="Calibri"/>
        </w:rPr>
      </w:pPr>
      <w:r w:rsidRPr="00FE3209">
        <w:rPr>
          <w:rFonts w:ascii="Calibri" w:hAnsi="Calibri" w:cs="Calibri"/>
        </w:rPr>
        <w:t xml:space="preserve">Jacobus, </w:t>
      </w:r>
      <w:r w:rsidRPr="00FE3209">
        <w:rPr>
          <w:rFonts w:ascii="Calibri" w:hAnsi="Calibri" w:cs="Calibri"/>
          <w:i/>
          <w:iCs/>
        </w:rPr>
        <w:t xml:space="preserve">Here </w:t>
      </w:r>
      <w:proofErr w:type="spellStart"/>
      <w:r w:rsidRPr="00FE3209">
        <w:rPr>
          <w:rFonts w:ascii="Calibri" w:hAnsi="Calibri" w:cs="Calibri"/>
          <w:i/>
          <w:iCs/>
        </w:rPr>
        <w:t>Begynneth</w:t>
      </w:r>
      <w:proofErr w:type="spellEnd"/>
      <w:r w:rsidRPr="00FE3209">
        <w:rPr>
          <w:rFonts w:ascii="Calibri" w:hAnsi="Calibri" w:cs="Calibri"/>
          <w:i/>
          <w:iCs/>
        </w:rPr>
        <w:t xml:space="preserve"> the Legende Named in Latyn Legenda Aurea</w:t>
      </w:r>
      <w:r w:rsidRPr="00FE3209">
        <w:rPr>
          <w:rFonts w:ascii="Calibri" w:hAnsi="Calibri" w:cs="Calibri"/>
        </w:rPr>
        <w:t xml:space="preserve"> (Wynkyn de Worde, 1498)</w:t>
      </w:r>
    </w:p>
    <w:p w14:paraId="32782A2C" w14:textId="77777777" w:rsidR="00FE3209" w:rsidRPr="00FE3209" w:rsidRDefault="00FE3209" w:rsidP="00FE3209">
      <w:pPr>
        <w:pStyle w:val="Bibliography"/>
        <w:rPr>
          <w:rFonts w:ascii="Calibri" w:hAnsi="Calibri" w:cs="Calibri"/>
        </w:rPr>
      </w:pPr>
      <w:r w:rsidRPr="00FE3209">
        <w:rPr>
          <w:rFonts w:ascii="Calibri" w:hAnsi="Calibri" w:cs="Calibri"/>
        </w:rPr>
        <w:lastRenderedPageBreak/>
        <w:t xml:space="preserve">Morgan-Guy, John (ed.), </w:t>
      </w:r>
      <w:r w:rsidRPr="00FE3209">
        <w:rPr>
          <w:rFonts w:ascii="Calibri" w:hAnsi="Calibri" w:cs="Calibri"/>
          <w:i/>
          <w:iCs/>
        </w:rPr>
        <w:t>Treasures: The Special Collections of the University of Wales Trinity Saint David</w:t>
      </w:r>
      <w:r w:rsidRPr="00FE3209">
        <w:rPr>
          <w:rFonts w:ascii="Calibri" w:hAnsi="Calibri" w:cs="Calibri"/>
        </w:rPr>
        <w:t xml:space="preserve"> (University of Wales Press, 2022)</w:t>
      </w:r>
    </w:p>
    <w:p w14:paraId="46F6B64C" w14:textId="77777777" w:rsidR="00FE3209" w:rsidRPr="00FE3209" w:rsidRDefault="00FE3209" w:rsidP="00FE3209">
      <w:pPr>
        <w:pStyle w:val="Bibliography"/>
        <w:rPr>
          <w:rFonts w:ascii="Calibri" w:hAnsi="Calibri" w:cs="Calibri"/>
        </w:rPr>
      </w:pPr>
      <w:r w:rsidRPr="00FE3209">
        <w:rPr>
          <w:rFonts w:ascii="Calibri" w:hAnsi="Calibri" w:cs="Calibri"/>
        </w:rPr>
        <w:t xml:space="preserve">Painter, George D., </w:t>
      </w:r>
      <w:r w:rsidRPr="00FE3209">
        <w:rPr>
          <w:rFonts w:ascii="Calibri" w:hAnsi="Calibri" w:cs="Calibri"/>
          <w:i/>
          <w:iCs/>
        </w:rPr>
        <w:t>William Caxton: A Quincentenary Biography of England’s First Printer</w:t>
      </w:r>
      <w:r w:rsidRPr="00FE3209">
        <w:rPr>
          <w:rFonts w:ascii="Calibri" w:hAnsi="Calibri" w:cs="Calibri"/>
        </w:rPr>
        <w:t xml:space="preserve"> (Chatto &amp; Windus Ltd, 1976)</w:t>
      </w:r>
    </w:p>
    <w:p w14:paraId="3C5BEB92" w14:textId="30CB2AEF" w:rsidR="00400288" w:rsidRPr="00FC5547" w:rsidRDefault="00400288" w:rsidP="003B4C15">
      <w:pPr>
        <w:spacing w:line="480" w:lineRule="auto"/>
        <w:rPr>
          <w:rFonts w:ascii="Calibri" w:hAnsi="Calibri" w:cs="Calibri"/>
        </w:rPr>
      </w:pPr>
      <w:r>
        <w:rPr>
          <w:rFonts w:ascii="Calibri" w:hAnsi="Calibri" w:cs="Calibri"/>
        </w:rPr>
        <w:fldChar w:fldCharType="end"/>
      </w:r>
    </w:p>
    <w:p w14:paraId="1A9CB117" w14:textId="084272AF" w:rsidR="006765BD" w:rsidRDefault="006765BD" w:rsidP="000F3550">
      <w:pPr>
        <w:spacing w:line="480" w:lineRule="auto"/>
        <w:rPr>
          <w:rFonts w:ascii="Calibri" w:hAnsi="Calibri" w:cs="Calibri"/>
        </w:rPr>
      </w:pPr>
      <w:r>
        <w:rPr>
          <w:rFonts w:ascii="Calibri" w:hAnsi="Calibri" w:cs="Calibri"/>
        </w:rPr>
        <w:tab/>
      </w:r>
    </w:p>
    <w:p w14:paraId="6659A997" w14:textId="77777777" w:rsidR="007A204D" w:rsidRDefault="007A204D" w:rsidP="007A204D">
      <w:pPr>
        <w:spacing w:line="360" w:lineRule="auto"/>
        <w:rPr>
          <w:rFonts w:ascii="Calibri" w:hAnsi="Calibri" w:cs="Calibri"/>
        </w:rPr>
      </w:pPr>
    </w:p>
    <w:p w14:paraId="393C19F1" w14:textId="77777777" w:rsidR="00395E5A" w:rsidRDefault="00395E5A" w:rsidP="002E0FE9">
      <w:pPr>
        <w:rPr>
          <w:rFonts w:ascii="Calibri" w:hAnsi="Calibri" w:cs="Calibri"/>
        </w:rPr>
      </w:pPr>
    </w:p>
    <w:p w14:paraId="760EA7A6" w14:textId="79C667B9" w:rsidR="00FC3AE4" w:rsidRPr="00080D6A" w:rsidRDefault="00FC3AE4" w:rsidP="00FC3AE4">
      <w:pPr>
        <w:rPr>
          <w:rFonts w:ascii="Calibri" w:hAnsi="Calibri" w:cs="Calibri"/>
        </w:rPr>
      </w:pPr>
    </w:p>
    <w:p w14:paraId="0C4CB6D4" w14:textId="77777777" w:rsidR="00FC3AE4" w:rsidRDefault="00FC3AE4" w:rsidP="00E43B83">
      <w:pPr>
        <w:spacing w:line="480" w:lineRule="auto"/>
        <w:rPr>
          <w:rFonts w:ascii="Calibri" w:hAnsi="Calibri" w:cs="Calibri"/>
        </w:rPr>
      </w:pPr>
    </w:p>
    <w:p w14:paraId="7B26E727" w14:textId="77777777" w:rsidR="005338CC" w:rsidRDefault="005338CC" w:rsidP="00E43B83">
      <w:pPr>
        <w:spacing w:line="480" w:lineRule="auto"/>
        <w:rPr>
          <w:rFonts w:ascii="Calibri" w:hAnsi="Calibri" w:cs="Calibri"/>
        </w:rPr>
      </w:pPr>
    </w:p>
    <w:p w14:paraId="011C99A0" w14:textId="77777777" w:rsidR="005338CC" w:rsidRDefault="005338CC" w:rsidP="00E43B83">
      <w:pPr>
        <w:spacing w:line="480" w:lineRule="auto"/>
        <w:rPr>
          <w:rFonts w:ascii="Calibri" w:hAnsi="Calibri" w:cs="Calibri"/>
        </w:rPr>
      </w:pPr>
    </w:p>
    <w:p w14:paraId="4D4BF696" w14:textId="763FAC09" w:rsidR="007D7E76" w:rsidRDefault="007D7E76" w:rsidP="0048461A">
      <w:pPr>
        <w:spacing w:line="480" w:lineRule="auto"/>
        <w:rPr>
          <w:rFonts w:ascii="Calibri" w:hAnsi="Calibri" w:cs="Calibri"/>
        </w:rPr>
      </w:pPr>
      <w:r>
        <w:rPr>
          <w:rFonts w:ascii="Calibri" w:hAnsi="Calibri" w:cs="Calibri"/>
        </w:rPr>
        <w:tab/>
      </w:r>
    </w:p>
    <w:p w14:paraId="41039E98" w14:textId="77777777" w:rsidR="00F74AD7" w:rsidRDefault="00F74AD7" w:rsidP="002251FF">
      <w:pPr>
        <w:rPr>
          <w:rFonts w:ascii="Calibri" w:hAnsi="Calibri" w:cs="Calibri"/>
        </w:rPr>
      </w:pPr>
    </w:p>
    <w:p w14:paraId="5978684C" w14:textId="77777777" w:rsidR="00292C80" w:rsidRPr="00B12118" w:rsidRDefault="00292C80" w:rsidP="002251FF">
      <w:pPr>
        <w:rPr>
          <w:rFonts w:ascii="Calibri" w:hAnsi="Calibri" w:cs="Calibri"/>
        </w:rPr>
      </w:pPr>
    </w:p>
    <w:p w14:paraId="6FACC47F" w14:textId="77777777" w:rsidR="00110EA0" w:rsidRDefault="00110EA0" w:rsidP="002251FF">
      <w:pPr>
        <w:rPr>
          <w:rFonts w:ascii="Calibri" w:hAnsi="Calibri" w:cs="Calibri"/>
        </w:rPr>
      </w:pPr>
    </w:p>
    <w:p w14:paraId="2A83B29A" w14:textId="77777777" w:rsidR="00110EA0" w:rsidRDefault="00110EA0" w:rsidP="002251FF">
      <w:pPr>
        <w:rPr>
          <w:rFonts w:ascii="Calibri" w:hAnsi="Calibri" w:cs="Calibri"/>
        </w:rPr>
      </w:pPr>
    </w:p>
    <w:p w14:paraId="36116D60" w14:textId="77777777" w:rsidR="00110EA0" w:rsidRDefault="00110EA0" w:rsidP="002251FF">
      <w:pPr>
        <w:rPr>
          <w:rFonts w:ascii="Calibri" w:hAnsi="Calibri" w:cs="Calibri"/>
        </w:rPr>
      </w:pPr>
    </w:p>
    <w:p w14:paraId="5B285382" w14:textId="77777777" w:rsidR="00D614BF" w:rsidRDefault="00D614BF" w:rsidP="002251FF">
      <w:pPr>
        <w:rPr>
          <w:rFonts w:ascii="Calibri" w:hAnsi="Calibri" w:cs="Calibri"/>
        </w:rPr>
      </w:pPr>
    </w:p>
    <w:p w14:paraId="60A3D4DF" w14:textId="77777777" w:rsidR="00FE3187" w:rsidRPr="00ED7776" w:rsidRDefault="00FE3187" w:rsidP="002251FF">
      <w:pPr>
        <w:rPr>
          <w:rFonts w:ascii="Calibri" w:hAnsi="Calibri" w:cs="Calibri"/>
        </w:rPr>
      </w:pPr>
    </w:p>
    <w:sectPr w:rsidR="00FE3187" w:rsidRPr="00ED777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EBCFA" w14:textId="77777777" w:rsidR="00FD080D" w:rsidRDefault="00FD080D" w:rsidP="002861A9">
      <w:r>
        <w:separator/>
      </w:r>
    </w:p>
  </w:endnote>
  <w:endnote w:type="continuationSeparator" w:id="0">
    <w:p w14:paraId="5133C5DF" w14:textId="77777777" w:rsidR="00FD080D" w:rsidRDefault="00FD080D" w:rsidP="00286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2981F" w14:textId="77777777" w:rsidR="00FD080D" w:rsidRDefault="00FD080D" w:rsidP="002861A9">
      <w:r>
        <w:separator/>
      </w:r>
    </w:p>
  </w:footnote>
  <w:footnote w:type="continuationSeparator" w:id="0">
    <w:p w14:paraId="16B36838" w14:textId="77777777" w:rsidR="00FD080D" w:rsidRDefault="00FD080D" w:rsidP="002861A9">
      <w:r>
        <w:continuationSeparator/>
      </w:r>
    </w:p>
  </w:footnote>
  <w:footnote w:id="1">
    <w:p w14:paraId="552ED03B" w14:textId="407A27A3" w:rsidR="000357EB" w:rsidRPr="000357EB" w:rsidRDefault="000357EB">
      <w:pPr>
        <w:pStyle w:val="FootnoteText"/>
        <w:rPr>
          <w:lang w:val="en-GB"/>
        </w:rPr>
      </w:pPr>
      <w:r w:rsidRPr="002E54A7">
        <w:rPr>
          <w:rStyle w:val="FootnoteReference"/>
        </w:rPr>
        <w:footnoteRef/>
      </w:r>
      <w:r>
        <w:t xml:space="preserve"> </w:t>
      </w:r>
      <w:r>
        <w:fldChar w:fldCharType="begin"/>
      </w:r>
      <w:r>
        <w:instrText xml:space="preserve"> ADDIN ZOTERO_ITEM CSL_CITATION {"citationID":"yfTk7Mv4","properties":{"formattedCitation":"Jacobus, {\\i{}Here Begynneth the Legende Named in Latyn Legenda Aurea} (Wynkyn de Worde, 1498).","plainCitation":"Jacobus, Here Begynneth the Legende Named in Latyn Legenda Aurea (Wynkyn de Worde, 1498).","noteIndex":1},"citationItems":[{"id":164,"uris":["http://zotero.org/users/local/oYDVzZa5/items/JQTZ9G6T"],"itemData":{"id":164,"type":"book","publisher":"Wynkyn de Worde","publisher-place":"Westminster","title":"Here Begynneth the Legende Named in Latyn Legenda Aurea","author":[{"family":"Jacobus","given":""}],"issued":{"date-parts":[["1498"]]}}}],"schema":"https://github.com/citation-style-language/schema/raw/master/csl-citation.json"} </w:instrText>
      </w:r>
      <w:r>
        <w:fldChar w:fldCharType="separate"/>
      </w:r>
      <w:r w:rsidRPr="000357EB">
        <w:t xml:space="preserve">Jacobus, </w:t>
      </w:r>
      <w:r w:rsidRPr="000357EB">
        <w:rPr>
          <w:i/>
          <w:iCs/>
        </w:rPr>
        <w:t>Here Begynneth the Legende Named in Latyn Legenda Aurea</w:t>
      </w:r>
      <w:r w:rsidRPr="000357EB">
        <w:t xml:space="preserve"> (Wynkyn de Worde, 1498).</w:t>
      </w:r>
      <w:r>
        <w:fldChar w:fldCharType="end"/>
      </w:r>
    </w:p>
  </w:footnote>
  <w:footnote w:id="2">
    <w:p w14:paraId="03DF8298" w14:textId="2DA0F049" w:rsidR="00D30EF0" w:rsidRPr="00D30EF0" w:rsidRDefault="00D30EF0">
      <w:pPr>
        <w:pStyle w:val="FootnoteText"/>
        <w:rPr>
          <w:lang w:val="en-GB"/>
        </w:rPr>
      </w:pPr>
      <w:r w:rsidRPr="002E54A7">
        <w:rPr>
          <w:rStyle w:val="FootnoteReference"/>
        </w:rPr>
        <w:footnoteRef/>
      </w:r>
      <w:r>
        <w:t xml:space="preserve"> </w:t>
      </w:r>
      <w:r>
        <w:fldChar w:fldCharType="begin"/>
      </w:r>
      <w:r w:rsidR="000357EB">
        <w:instrText xml:space="preserve"> ADDIN ZOTERO_ITEM CSL_CITATION {"citationID":"6Jd5UcJi","properties":{"formattedCitation":"N. F. Blake, {\\i{}Caxton: England\\uc0\\u8217{}s First Publisher} (Butler&amp; Tanner Ltd, 1976), p. 107.","plainCitation":"N. F. Blake, Caxton: England’s First Publisher (Butler&amp; Tanner Ltd, 1976), p. 107.","noteIndex":2},"citationItems":[{"id":143,"uris":["http://zotero.org/users/local/oYDVzZa5/items/NWV36MI8"],"itemData":{"id":143,"type":"book","publisher":"Butler&amp; Tanner Ltd","publisher-place":"London","title":"Caxton: England's First Publisher","author":[{"family":"Blake","given":"N. F."}],"issued":{"date-parts":[["1976"]]}},"locator":"107","label":"page"}],"schema":"https://github.com/citation-style-language/schema/raw/master/csl-citation.json"} </w:instrText>
      </w:r>
      <w:r>
        <w:fldChar w:fldCharType="separate"/>
      </w:r>
      <w:r w:rsidRPr="00D30EF0">
        <w:t xml:space="preserve">N. F. Blake, </w:t>
      </w:r>
      <w:r w:rsidRPr="00D30EF0">
        <w:rPr>
          <w:i/>
          <w:iCs/>
        </w:rPr>
        <w:t>Caxton: England’s First Publisher</w:t>
      </w:r>
      <w:r w:rsidRPr="00D30EF0">
        <w:t xml:space="preserve"> (Butler&amp; Tanner Ltd, 1976), p. 107.</w:t>
      </w:r>
      <w:r>
        <w:fldChar w:fldCharType="end"/>
      </w:r>
    </w:p>
  </w:footnote>
  <w:footnote w:id="3">
    <w:p w14:paraId="5AECB54D" w14:textId="574218BE" w:rsidR="00F85722" w:rsidRPr="00F85722" w:rsidRDefault="00F85722">
      <w:pPr>
        <w:pStyle w:val="FootnoteText"/>
        <w:rPr>
          <w:lang w:val="en-GB"/>
        </w:rPr>
      </w:pPr>
      <w:r w:rsidRPr="002E54A7">
        <w:rPr>
          <w:rStyle w:val="FootnoteReference"/>
        </w:rPr>
        <w:footnoteRef/>
      </w:r>
      <w:r>
        <w:t xml:space="preserve"> </w:t>
      </w:r>
      <w:r>
        <w:fldChar w:fldCharType="begin"/>
      </w:r>
      <w:r>
        <w:instrText xml:space="preserve"> ADDIN ZOTERO_ITEM CSL_CITATION {"citationID":"f6mrbDGP","properties":{"formattedCitation":"Jacobus, {\\i{}Here Begynneth the Legende Named in Latyn Legenda Aurea}.","plainCitation":"Jacobus, Here Begynneth the Legende Named in Latyn Legenda Aurea.","noteIndex":3},"citationItems":[{"id":164,"uris":["http://zotero.org/users/local/oYDVzZa5/items/JQTZ9G6T"],"itemData":{"id":164,"type":"book","publisher":"Wynkyn de Worde","publisher-place":"Westminster","title":"Here Begynneth the Legende Named in Latyn Legenda Aurea","author":[{"family":"Jacobus","given":""}],"issued":{"date-parts":[["1498"]]}}}],"schema":"https://github.com/citation-style-language/schema/raw/master/csl-citation.json"} </w:instrText>
      </w:r>
      <w:r>
        <w:fldChar w:fldCharType="separate"/>
      </w:r>
      <w:r w:rsidRPr="00F85722">
        <w:t xml:space="preserve">Jacobus, </w:t>
      </w:r>
      <w:r w:rsidRPr="00F85722">
        <w:rPr>
          <w:i/>
          <w:iCs/>
        </w:rPr>
        <w:t>Here Begynneth the Legende Named in Latyn Legenda Aurea</w:t>
      </w:r>
      <w:r w:rsidRPr="00F85722">
        <w:t>.</w:t>
      </w:r>
      <w:r>
        <w:fldChar w:fldCharType="end"/>
      </w:r>
    </w:p>
  </w:footnote>
  <w:footnote w:id="4">
    <w:p w14:paraId="09453881" w14:textId="5A3B83F1" w:rsidR="00175AB9" w:rsidRPr="00535464" w:rsidRDefault="00175AB9" w:rsidP="00175AB9">
      <w:pPr>
        <w:pStyle w:val="FootnoteText"/>
        <w:rPr>
          <w:lang w:val="en-GB"/>
        </w:rPr>
      </w:pPr>
      <w:r w:rsidRPr="002E54A7">
        <w:rPr>
          <w:rStyle w:val="FootnoteReference"/>
        </w:rPr>
        <w:footnoteRef/>
      </w:r>
      <w:r>
        <w:t xml:space="preserve"> </w:t>
      </w:r>
      <w:r>
        <w:fldChar w:fldCharType="begin"/>
      </w:r>
      <w:r w:rsidR="00F85722">
        <w:instrText xml:space="preserve"> ADDIN ZOTERO_ITEM CSL_CITATION {"citationID":"JUcx02Bg","properties":{"formattedCitation":"Blake, {\\i{}Caxton: England\\uc0\\u8217{}s First Publisher}, p. 55.","plainCitation":"Blake, Caxton: England’s First Publisher, p. 55.","noteIndex":4},"citationItems":[{"id":143,"uris":["http://zotero.org/users/local/oYDVzZa5/items/NWV36MI8"],"itemData":{"id":143,"type":"book","publisher":"Butler&amp; Tanner Ltd","publisher-place":"London","title":"Caxton: England's First Publisher","author":[{"family":"Blake","given":"N. F."}],"issued":{"date-parts":[["1976"]]}},"locator":"55","label":"page"}],"schema":"https://github.com/citation-style-language/schema/raw/master/csl-citation.json"} </w:instrText>
      </w:r>
      <w:r>
        <w:fldChar w:fldCharType="separate"/>
      </w:r>
      <w:r w:rsidRPr="00D30EF0">
        <w:t xml:space="preserve">Blake, </w:t>
      </w:r>
      <w:r w:rsidRPr="00D30EF0">
        <w:rPr>
          <w:i/>
          <w:iCs/>
        </w:rPr>
        <w:t>Caxton: England’s First Publisher</w:t>
      </w:r>
      <w:r w:rsidRPr="00D30EF0">
        <w:t>, p. 55.</w:t>
      </w:r>
      <w:r>
        <w:fldChar w:fldCharType="end"/>
      </w:r>
    </w:p>
  </w:footnote>
  <w:footnote w:id="5">
    <w:p w14:paraId="043A176A" w14:textId="3BEB7C33" w:rsidR="00E424CA" w:rsidRPr="002861A9" w:rsidRDefault="00E424CA" w:rsidP="00E424CA">
      <w:pPr>
        <w:pStyle w:val="FootnoteText"/>
        <w:rPr>
          <w:lang w:val="en-GB"/>
        </w:rPr>
      </w:pPr>
      <w:r w:rsidRPr="002E54A7">
        <w:rPr>
          <w:rStyle w:val="FootnoteReference"/>
        </w:rPr>
        <w:footnoteRef/>
      </w:r>
      <w:r>
        <w:t xml:space="preserve"> </w:t>
      </w:r>
      <w:r>
        <w:fldChar w:fldCharType="begin"/>
      </w:r>
      <w:r w:rsidR="00750942">
        <w:instrText xml:space="preserve"> ADDIN ZOTERO_ITEM CSL_CITATION {"citationID":"wHvvubID","properties":{"formattedCitation":"H. S. Bennett, {\\i{}English Books &amp; Readers 1475 to 1557: Being a Study in the History of the Book Trade From Caxton to the Incorporation of the Stationers\\uc0\\u8217{} Company}, second edition (Cambridge University Press, 1969), p. 269.","plainCitation":"H. S. Bennett, English Books &amp; Readers 1475 to 1557: Being a Study in the History of the Book Trade From Caxton to the Incorporation of the Stationers’ Company, second edition (Cambridge University Press, 1969), p. 269.","noteIndex":3},"citationItems":[{"id":141,"uris":["http://zotero.org/users/local/oYDVzZa5/items/BPEKLNPK"],"itemData":{"id":141,"type":"book","edition":"second edition","publisher":"Cambridge University Press","publisher-place":"London","title":"English Books &amp; Readers 1475 to 1557: Being a Study in the History of the Book Trade From Caxton to the Incorporation of the Stationers' Company","author":[{"family":"Bennett","given":"H. S."}],"issued":{"date-parts":[["1969"]]}},"locator":"269","label":"page"}],"schema":"https://github.com/citation-style-language/schema/raw/master/csl-citation.json"} </w:instrText>
      </w:r>
      <w:r>
        <w:fldChar w:fldCharType="separate"/>
      </w:r>
      <w:r w:rsidRPr="00485DAF">
        <w:t xml:space="preserve">H. S. Bennett, </w:t>
      </w:r>
      <w:r w:rsidRPr="00485DAF">
        <w:rPr>
          <w:i/>
          <w:iCs/>
        </w:rPr>
        <w:t>English Books &amp; Readers 1475 to 1557: Being a Study in the History of the Book Trade From Caxton to the Incorporation of the Stationers’ Company</w:t>
      </w:r>
      <w:r w:rsidRPr="00485DAF">
        <w:t>, second edition (Cambridge University Press, 1969), p. 269.</w:t>
      </w:r>
      <w:r>
        <w:fldChar w:fldCharType="end"/>
      </w:r>
    </w:p>
  </w:footnote>
  <w:footnote w:id="6">
    <w:p w14:paraId="52EB291F" w14:textId="0912B611" w:rsidR="00566862" w:rsidRPr="00566862" w:rsidRDefault="00566862">
      <w:pPr>
        <w:pStyle w:val="FootnoteText"/>
        <w:rPr>
          <w:lang w:val="en-GB"/>
        </w:rPr>
      </w:pPr>
      <w:r w:rsidRPr="002E54A7">
        <w:rPr>
          <w:rStyle w:val="FootnoteReference"/>
        </w:rPr>
        <w:footnoteRef/>
      </w:r>
      <w:r>
        <w:t xml:space="preserve"> </w:t>
      </w:r>
      <w:r>
        <w:fldChar w:fldCharType="begin"/>
      </w:r>
      <w:r w:rsidR="000357EB">
        <w:instrText xml:space="preserve"> ADDIN ZOTERO_ITEM CSL_CITATION {"citationID":"EHvNGwJz","properties":{"formattedCitation":"Blake, {\\i{}Caxton: England\\uc0\\u8217{}s First Publisher}, p. 60.","plainCitation":"Blake, Caxton: England’s First Publisher, p. 60.","noteIndex":5},"citationItems":[{"id":143,"uris":["http://zotero.org/users/local/oYDVzZa5/items/NWV36MI8"],"itemData":{"id":143,"type":"book","publisher":"Butler&amp; Tanner Ltd","publisher-place":"London","title":"Caxton: England's First Publisher","author":[{"family":"Blake","given":"N. F."}],"issued":{"date-parts":[["1976"]]}},"locator":"60","label":"page"}],"schema":"https://github.com/citation-style-language/schema/raw/master/csl-citation.json"} </w:instrText>
      </w:r>
      <w:r>
        <w:fldChar w:fldCharType="separate"/>
      </w:r>
      <w:r w:rsidRPr="00566862">
        <w:t xml:space="preserve">Blake, </w:t>
      </w:r>
      <w:r w:rsidRPr="00566862">
        <w:rPr>
          <w:i/>
          <w:iCs/>
        </w:rPr>
        <w:t>Caxton: England’s First Publisher</w:t>
      </w:r>
      <w:r w:rsidRPr="00566862">
        <w:t>, p. 60.</w:t>
      </w:r>
      <w:r>
        <w:fldChar w:fldCharType="end"/>
      </w:r>
    </w:p>
  </w:footnote>
  <w:footnote w:id="7">
    <w:p w14:paraId="3CB54966" w14:textId="77777777" w:rsidR="008B112E" w:rsidRPr="008B112E" w:rsidRDefault="008B4803" w:rsidP="008B112E">
      <w:pPr>
        <w:rPr>
          <w:rFonts w:eastAsiaTheme="minorHAnsi"/>
          <w:kern w:val="2"/>
          <w:sz w:val="20"/>
          <w:szCs w:val="20"/>
          <w:lang w:val="en-GB"/>
          <w14:ligatures w14:val="standardContextual"/>
        </w:rPr>
      </w:pPr>
      <w:r w:rsidRPr="008B112E">
        <w:rPr>
          <w:rStyle w:val="FootnoteReference"/>
          <w:sz w:val="20"/>
          <w:szCs w:val="20"/>
        </w:rPr>
        <w:footnoteRef/>
      </w:r>
      <w:r w:rsidRPr="008B112E">
        <w:rPr>
          <w:sz w:val="20"/>
          <w:szCs w:val="20"/>
        </w:rPr>
        <w:t xml:space="preserve"> </w:t>
      </w:r>
      <w:r w:rsidRPr="008B112E">
        <w:rPr>
          <w:sz w:val="20"/>
          <w:szCs w:val="20"/>
        </w:rPr>
        <w:fldChar w:fldCharType="begin"/>
      </w:r>
      <w:r w:rsidRPr="008B112E">
        <w:rPr>
          <w:sz w:val="20"/>
          <w:szCs w:val="20"/>
        </w:rPr>
        <w:instrText xml:space="preserve"> ADDIN ZOTERO_ITEM CSL_CITATION {"citationID":"J9Z7TfJX","properties":{"formattedCitation":"\\uc0\\u8216{}Golden Legend | British Armorial Bindings\\uc0\\u8217{}, n.d. &lt;https://armorial.bibsoc.org.uk/node/37104.html&gt; [accessed 16 February 2026].","plainCitation":"‘Golden Legend | British Armorial Bindings’, n.d. &lt;https://armorial.bibsoc.org.uk/node/37104.html&gt; [accessed 16 February 2026].","noteIndex":5},"citationItems":[{"id":162,"uris":["http://zotero.org/users/local/oYDVzZa5/items/C22A88IB"],"itemData":{"id":162,"type":"webpage","title":"Golden legend | British Armorial Bindings","URL":"https://armorial.bibsoc.org.uk/node/37104.html","accessed":{"date-parts":[["2026",2,16]]}}}],"schema":"https://github.com/citation-style-language/schema/raw/master/csl-citation.json"} </w:instrText>
      </w:r>
      <w:r w:rsidRPr="008B112E">
        <w:rPr>
          <w:sz w:val="20"/>
          <w:szCs w:val="20"/>
        </w:rPr>
        <w:fldChar w:fldCharType="separate"/>
      </w:r>
      <w:r w:rsidRPr="008B112E">
        <w:rPr>
          <w:sz w:val="20"/>
          <w:szCs w:val="20"/>
        </w:rPr>
        <w:t xml:space="preserve">‘Golden Legend | British Armorial Bindings’, n.d. </w:t>
      </w:r>
      <w:hyperlink r:id="rId1" w:history="1">
        <w:r w:rsidR="008B112E" w:rsidRPr="008B112E">
          <w:rPr>
            <w:rFonts w:eastAsiaTheme="minorHAnsi"/>
            <w:color w:val="467886" w:themeColor="hyperlink"/>
            <w:kern w:val="2"/>
            <w:sz w:val="20"/>
            <w:szCs w:val="20"/>
            <w:u w:val="single"/>
            <w:lang w:val="en-GB"/>
            <w14:ligatures w14:val="standardContextual"/>
          </w:rPr>
          <w:t>https://armorial.bibsoc.org.uk/node/37104.html</w:t>
        </w:r>
      </w:hyperlink>
    </w:p>
    <w:p w14:paraId="77F5F68A" w14:textId="11CDB0BD" w:rsidR="008B4803" w:rsidRPr="00B45186" w:rsidRDefault="008B4803">
      <w:pPr>
        <w:pStyle w:val="FootnoteText"/>
      </w:pPr>
      <w:r w:rsidRPr="008B112E">
        <w:t xml:space="preserve"> [accessed 16 February 2026].</w:t>
      </w:r>
      <w:r w:rsidRPr="008B112E">
        <w:fldChar w:fldCharType="end"/>
      </w:r>
    </w:p>
  </w:footnote>
  <w:footnote w:id="8">
    <w:p w14:paraId="2C8D38AF" w14:textId="06F9516C" w:rsidR="004F64A9" w:rsidRPr="004F64A9" w:rsidRDefault="004F64A9">
      <w:pPr>
        <w:pStyle w:val="FootnoteText"/>
        <w:rPr>
          <w:lang w:val="en-GB"/>
        </w:rPr>
      </w:pPr>
      <w:r w:rsidRPr="002E54A7">
        <w:rPr>
          <w:rStyle w:val="FootnoteReference"/>
        </w:rPr>
        <w:footnoteRef/>
      </w:r>
      <w:r>
        <w:t xml:space="preserve"> </w:t>
      </w:r>
      <w:r>
        <w:fldChar w:fldCharType="begin"/>
      </w:r>
      <w:r w:rsidR="00750942">
        <w:instrText xml:space="preserve"> ADDIN ZOTERO_ITEM CSL_CITATION {"citationID":"1QJkQYyJ","properties":{"formattedCitation":"{\\i{}Treasures: The Special Collections of the University of Wales Trinity Saint David}, ed. by John Morgan-Guy (University of Wales Press, 2022), pp. 54\\uc0\\u8211{}55.","plainCitation":"Treasures: The Special Collections of the University of Wales Trinity Saint David, ed. by John Morgan-Guy (University of Wales Press, 2022), pp. 54–55.","noteIndex":5},"citationItems":[{"id":147,"uris":["http://zotero.org/users/local/oYDVzZa5/items/QNKFZE8C"],"itemData":{"id":147,"type":"book","abstract":"The University of Wales Trinity Saint David was originally founded in 1822 as St David’s College, Lampeter. It is now the oldest higher education collegiate institution in Wales, and in its two hundred years of history has been the recipient of many fascinating and rare manuscripts, early printed books, beautifully illustrated volumes, and rare publications from broadsheets to journals. These were largely received through the generous donations of many benefactors, including the institution’s founder Bishop Thomas Burgess of St Davids, with the collection housed today in the Roderic Bowen Library on the Lampeter campus. This fully illustrated volume contains a selection from the many thousands of works spanning more than seven hundred years, with short essays by scholars whose knowledge and appreciation of the works are unrivalled, revealing the riches of what was once known as ‘the greatest little library in Wales’.","publisher":"University of Wales Press","publisher-place":"Cardiff","title":"Treasures: The Special Collections of the University of Wales Trinity Saint David","editor":[{"family":"Morgan-Guy","given":"John"}],"issued":{"date-parts":[["2022"]]}},"locator":"54-55","label":"page"}],"schema":"https://github.com/citation-style-language/schema/raw/master/csl-citation.json"} </w:instrText>
      </w:r>
      <w:r>
        <w:fldChar w:fldCharType="separate"/>
      </w:r>
      <w:r w:rsidRPr="004F64A9">
        <w:rPr>
          <w:i/>
          <w:iCs/>
        </w:rPr>
        <w:t>Treasures: The Special Collections of the University of Wales Trinity Saint David</w:t>
      </w:r>
      <w:r w:rsidRPr="004F64A9">
        <w:t>, ed. by John Morgan-Guy (University of Wales Press, 2022), pp. 54–55.</w:t>
      </w:r>
      <w:r>
        <w:fldChar w:fldCharType="end"/>
      </w:r>
    </w:p>
  </w:footnote>
  <w:footnote w:id="9">
    <w:p w14:paraId="7EA2C5F2" w14:textId="0BF82C27" w:rsidR="00395E5A" w:rsidRPr="00395E5A" w:rsidRDefault="00395E5A">
      <w:pPr>
        <w:pStyle w:val="FootnoteText"/>
        <w:rPr>
          <w:lang w:val="en-GB"/>
        </w:rPr>
      </w:pPr>
      <w:r w:rsidRPr="002E54A7">
        <w:rPr>
          <w:rStyle w:val="FootnoteReference"/>
        </w:rPr>
        <w:footnoteRef/>
      </w:r>
      <w:r>
        <w:t xml:space="preserve"> </w:t>
      </w:r>
      <w:r>
        <w:fldChar w:fldCharType="begin"/>
      </w:r>
      <w:r w:rsidR="00750942">
        <w:instrText xml:space="preserve"> ADDIN ZOTERO_ITEM CSL_CITATION {"citationID":"2rO3Cla1","properties":{"formattedCitation":"Jacobus De Voragine, {\\i{}The Golden Legend: Lives of the Saints}, ed. by George V. O\\uc0\\u8217{}Neill, trans. by William Caxton (Cambridge University Press, 1914), p. 2.","plainCitation":"Jacobus De Voragine, The Golden Legend: Lives of the Saints, ed. by George V. O’Neill, trans. by William Caxton (Cambridge University Press, 1914), p. 2.","noteIndex":6},"citationItems":[{"id":152,"uris":["http://zotero.org/users/local/oYDVzZa5/items/93V7FU9G"],"itemData":{"id":152,"type":"book","publisher":"Cambridge University Press","publisher-place":"London","title":"The Golden Legend: Lives of the Saints","translator":[{"family":"Caxton","given":"William"}],"author":[{"family":"De Voragine","given":"Jacobus"}],"editor":[{"family":"O'Neill","given":"George V."}],"issued":{"date-parts":[["1914"]]}},"locator":"2","label":"page"}],"schema":"https://github.com/citation-style-language/schema/raw/master/csl-citation.json"} </w:instrText>
      </w:r>
      <w:r>
        <w:fldChar w:fldCharType="separate"/>
      </w:r>
      <w:r w:rsidRPr="00395E5A">
        <w:t xml:space="preserve">Jacobus De Voragine, </w:t>
      </w:r>
      <w:r w:rsidRPr="00395E5A">
        <w:rPr>
          <w:i/>
          <w:iCs/>
        </w:rPr>
        <w:t>The Golden Legend: Lives of the Saints</w:t>
      </w:r>
      <w:r w:rsidRPr="00395E5A">
        <w:t>, ed. by George V. O’Neill, trans. by William Caxton (Cambridge University Press, 1914), p. 2.</w:t>
      </w:r>
      <w:r>
        <w:fldChar w:fldCharType="end"/>
      </w:r>
    </w:p>
  </w:footnote>
  <w:footnote w:id="10">
    <w:p w14:paraId="1B289E76" w14:textId="6CBF6385" w:rsidR="00611DE6" w:rsidRPr="0033528A" w:rsidRDefault="00611DE6" w:rsidP="0033528A">
      <w:pPr>
        <w:rPr>
          <w:rFonts w:ascii="Calibri" w:hAnsi="Calibri" w:cs="Calibri"/>
          <w:sz w:val="20"/>
          <w:szCs w:val="20"/>
        </w:rPr>
      </w:pPr>
      <w:r w:rsidRPr="002E54A7">
        <w:rPr>
          <w:rStyle w:val="FootnoteReference"/>
        </w:rPr>
        <w:footnoteRef/>
      </w:r>
      <w:r>
        <w:t xml:space="preserve"> </w:t>
      </w:r>
      <w:r w:rsidR="00707009" w:rsidRPr="00C52C30">
        <w:rPr>
          <w:sz w:val="20"/>
          <w:szCs w:val="20"/>
        </w:rPr>
        <w:t xml:space="preserve">Sarah M. Horrall, ‘William Caxton’s Biblical Translation’, </w:t>
      </w:r>
      <w:r w:rsidR="00707009" w:rsidRPr="00C52C30">
        <w:rPr>
          <w:rStyle w:val="Emphasis"/>
          <w:rFonts w:eastAsiaTheme="majorEastAsia"/>
          <w:sz w:val="20"/>
          <w:szCs w:val="20"/>
        </w:rPr>
        <w:t xml:space="preserve">Medium </w:t>
      </w:r>
      <w:proofErr w:type="spellStart"/>
      <w:r w:rsidR="00707009" w:rsidRPr="00C52C30">
        <w:rPr>
          <w:rStyle w:val="Emphasis"/>
          <w:rFonts w:eastAsiaTheme="majorEastAsia"/>
          <w:sz w:val="20"/>
          <w:szCs w:val="20"/>
        </w:rPr>
        <w:t>Ævum</w:t>
      </w:r>
      <w:proofErr w:type="spellEnd"/>
      <w:r w:rsidR="00707009" w:rsidRPr="00C52C30">
        <w:rPr>
          <w:sz w:val="20"/>
          <w:szCs w:val="20"/>
        </w:rPr>
        <w:t xml:space="preserve">, 53.1 (1984), 91–98 </w:t>
      </w:r>
      <w:hyperlink r:id="rId2" w:tgtFrame="_new" w:history="1">
        <w:r w:rsidR="00707009" w:rsidRPr="00C52C30">
          <w:rPr>
            <w:rStyle w:val="Hyperlink"/>
            <w:rFonts w:eastAsiaTheme="majorEastAsia"/>
            <w:sz w:val="20"/>
            <w:szCs w:val="20"/>
          </w:rPr>
          <w:t>https://www.jstor.org/stable/43628790</w:t>
        </w:r>
      </w:hyperlink>
      <w:r w:rsidR="00707009" w:rsidRPr="00C52C30">
        <w:rPr>
          <w:sz w:val="20"/>
          <w:szCs w:val="20"/>
        </w:rPr>
        <w:t xml:space="preserve"> [accessed 15 February 2026].</w:t>
      </w:r>
    </w:p>
  </w:footnote>
  <w:footnote w:id="11">
    <w:p w14:paraId="0E200220" w14:textId="1FAD7470" w:rsidR="00750942" w:rsidRPr="00750942" w:rsidRDefault="00750942">
      <w:pPr>
        <w:pStyle w:val="FootnoteText"/>
        <w:rPr>
          <w:lang w:val="en-GB"/>
        </w:rPr>
      </w:pPr>
      <w:r w:rsidRPr="002E54A7">
        <w:rPr>
          <w:rStyle w:val="FootnoteReference"/>
        </w:rPr>
        <w:footnoteRef/>
      </w:r>
      <w:r>
        <w:t xml:space="preserve"> </w:t>
      </w:r>
      <w:r>
        <w:fldChar w:fldCharType="begin"/>
      </w:r>
      <w:r w:rsidR="00F85722">
        <w:instrText xml:space="preserve"> ADDIN ZOTERO_ITEM CSL_CITATION {"citationID":"5rfy1Awi","properties":{"formattedCitation":"George D. Painter, {\\i{}William Caxton: A Quincentenary Biography of England\\uc0\\u8217{}s First Printer} (Chatto &amp; Windus Ltd, 1976), p. 53.","plainCitation":"George D. Painter, William Caxton: A Quincentenary Biography of England’s First Printer (Chatto &amp; Windus Ltd, 1976), p. 53.","noteIndex":11},"citationItems":[{"id":149,"uris":["http://zotero.org/users/local/oYDVzZa5/items/LZUWCEHD"],"itemData":{"id":149,"type":"book","publisher":"Chatto &amp; Windus Ltd","publisher-place":"London","title":"William Caxton: A Quincentenary Biography of England's First Printer","author":[{"family":"Painter","given":"George D."}],"issued":{"date-parts":[["1976"]]}},"locator":"53","label":"page"}],"schema":"https://github.com/citation-style-language/schema/raw/master/csl-citation.json"} </w:instrText>
      </w:r>
      <w:r>
        <w:fldChar w:fldCharType="separate"/>
      </w:r>
      <w:r w:rsidRPr="00750942">
        <w:t xml:space="preserve">George D. Painter, </w:t>
      </w:r>
      <w:r w:rsidRPr="00750942">
        <w:rPr>
          <w:i/>
          <w:iCs/>
        </w:rPr>
        <w:t>William Caxton: A Quincentenary Biography of England’s First Printer</w:t>
      </w:r>
      <w:r w:rsidRPr="00750942">
        <w:t xml:space="preserve"> (Chatto &amp; Windus Ltd, 1976), p. 53.</w:t>
      </w:r>
      <w:r>
        <w:fldChar w:fldCharType="end"/>
      </w:r>
    </w:p>
  </w:footnote>
  <w:footnote w:id="12">
    <w:p w14:paraId="54772D1C" w14:textId="1248A803" w:rsidR="00465E0B" w:rsidRPr="00465E0B" w:rsidRDefault="00465E0B">
      <w:pPr>
        <w:pStyle w:val="FootnoteText"/>
        <w:rPr>
          <w:lang w:val="en-GB"/>
        </w:rPr>
      </w:pPr>
      <w:r w:rsidRPr="002E54A7">
        <w:rPr>
          <w:rStyle w:val="FootnoteReference"/>
        </w:rPr>
        <w:footnoteRef/>
      </w:r>
      <w:r>
        <w:t xml:space="preserve"> </w:t>
      </w:r>
      <w:r w:rsidR="00CE2F55">
        <w:fldChar w:fldCharType="begin"/>
      </w:r>
      <w:r w:rsidR="000357EB">
        <w:instrText xml:space="preserve"> ADDIN ZOTERO_ITEM CSL_CITATION {"citationID":"lBg60mk3","properties":{"formattedCitation":"Blake, {\\i{}Caxton: England\\uc0\\u8217{}s First Publisher}, p. 25.","plainCitation":"Blake, Caxton: England’s First Publisher, p. 25.","noteIndex":11},"citationItems":[{"id":143,"uris":["http://zotero.org/users/local/oYDVzZa5/items/NWV36MI8"],"itemData":{"id":143,"type":"book","publisher":"Butler&amp; Tanner Ltd","publisher-place":"London","title":"Caxton: England's First Publisher","author":[{"family":"Blake","given":"N. F."}],"issued":{"date-parts":[["1976"]]}},"locator":"25","label":"page"}],"schema":"https://github.com/citation-style-language/schema/raw/master/csl-citation.json"} </w:instrText>
      </w:r>
      <w:r w:rsidR="00CE2F55">
        <w:fldChar w:fldCharType="separate"/>
      </w:r>
      <w:r w:rsidR="00CE2F55" w:rsidRPr="00CE2F55">
        <w:t xml:space="preserve">Blake, </w:t>
      </w:r>
      <w:r w:rsidR="00CE2F55" w:rsidRPr="00CE2F55">
        <w:rPr>
          <w:i/>
          <w:iCs/>
        </w:rPr>
        <w:t>Caxton: England’s First Publisher</w:t>
      </w:r>
      <w:r w:rsidR="00CE2F55" w:rsidRPr="00CE2F55">
        <w:t>, p. 25.</w:t>
      </w:r>
      <w:r w:rsidR="00CE2F55">
        <w:fldChar w:fldCharType="end"/>
      </w:r>
    </w:p>
  </w:footnote>
  <w:footnote w:id="13">
    <w:p w14:paraId="2AE4EFF4" w14:textId="777B1967" w:rsidR="00F67E4E" w:rsidRPr="00F67E4E" w:rsidRDefault="00F67E4E">
      <w:pPr>
        <w:pStyle w:val="FootnoteText"/>
        <w:rPr>
          <w:lang w:val="en-GB"/>
        </w:rPr>
      </w:pPr>
      <w:r w:rsidRPr="002E54A7">
        <w:rPr>
          <w:rStyle w:val="FootnoteReference"/>
        </w:rPr>
        <w:footnoteRef/>
      </w:r>
      <w:r>
        <w:t xml:space="preserve"> </w:t>
      </w:r>
      <w:r>
        <w:fldChar w:fldCharType="begin"/>
      </w:r>
      <w:r>
        <w:instrText xml:space="preserve"> ADDIN ZOTERO_ITEM CSL_CITATION {"citationID":"nBd4PYpN","properties":{"formattedCitation":"Richard Deacon, {\\i{}William Caxton: The First English Editor} (Frederick Muller Ltd, 1976), p. 97.","plainCitation":"Richard Deacon, William Caxton: The First English Editor (Frederick Muller Ltd, 1976), p. 97.","noteIndex":10},"citationItems":[{"id":142,"uris":["http://zotero.org/users/local/oYDVzZa5/items/WV5YBCZY"],"itemData":{"id":142,"type":"book","publisher":"Frederick Muller Ltd","publisher-place":"London","title":"William Caxton: The First English Editor","author":[{"family":"Deacon","given":"Richard"}],"issued":{"date-parts":[["1976"]]}},"locator":"97","label":"page"}],"schema":"https://github.com/citation-style-language/schema/raw/master/csl-citation.json"} </w:instrText>
      </w:r>
      <w:r>
        <w:fldChar w:fldCharType="separate"/>
      </w:r>
      <w:r w:rsidRPr="00F67E4E">
        <w:t xml:space="preserve">Richard Deacon, </w:t>
      </w:r>
      <w:r w:rsidRPr="00F67E4E">
        <w:rPr>
          <w:i/>
          <w:iCs/>
        </w:rPr>
        <w:t>William Caxton: The First English Editor</w:t>
      </w:r>
      <w:r w:rsidRPr="00F67E4E">
        <w:t xml:space="preserve"> (Frederick Muller Ltd, 1976), p. 97.</w:t>
      </w:r>
      <w:r>
        <w:fldChar w:fldCharType="end"/>
      </w:r>
    </w:p>
  </w:footnote>
  <w:footnote w:id="14">
    <w:p w14:paraId="051FCD40" w14:textId="3DC279EF" w:rsidR="0039349C" w:rsidRPr="0039349C" w:rsidRDefault="0039349C">
      <w:pPr>
        <w:pStyle w:val="FootnoteText"/>
        <w:rPr>
          <w:lang w:val="en-GB"/>
        </w:rPr>
      </w:pPr>
      <w:r w:rsidRPr="002E54A7">
        <w:rPr>
          <w:rStyle w:val="FootnoteReference"/>
        </w:rPr>
        <w:footnoteRef/>
      </w:r>
      <w:r>
        <w:t xml:space="preserve"> </w:t>
      </w:r>
      <w:r>
        <w:fldChar w:fldCharType="begin"/>
      </w:r>
      <w:r w:rsidR="00F85722">
        <w:instrText xml:space="preserve"> ADDIN ZOTERO_ITEM CSL_CITATION {"citationID":"jhtHRGOV","properties":{"formattedCitation":"Painter, {\\i{}William Caxton: A Quincentenary Biography of England\\uc0\\u8217{}s First Printer}, p. vii.","plainCitation":"Painter, William Caxton: A Quincentenary Biography of England’s First Printer, p. vii.","noteIndex":14},"citationItems":[{"id":149,"uris":["http://zotero.org/users/local/oYDVzZa5/items/LZUWCEHD"],"itemData":{"id":149,"type":"book","publisher":"Chatto &amp; Windus Ltd","publisher-place":"London","title":"William Caxton: A Quincentenary Biography of England's First Printer","author":[{"family":"Painter","given":"George D."}],"issued":{"date-parts":[["1976"]]}},"locator":"vii","label":"page"}],"schema":"https://github.com/citation-style-language/schema/raw/master/csl-citation.json"} </w:instrText>
      </w:r>
      <w:r>
        <w:fldChar w:fldCharType="separate"/>
      </w:r>
      <w:r w:rsidRPr="0039349C">
        <w:t xml:space="preserve">Painter, </w:t>
      </w:r>
      <w:r w:rsidRPr="0039349C">
        <w:rPr>
          <w:i/>
          <w:iCs/>
        </w:rPr>
        <w:t>William Caxton: A Quincentenary Biography of England’s First Printer</w:t>
      </w:r>
      <w:r w:rsidRPr="0039349C">
        <w:t>, p. vii.</w:t>
      </w:r>
      <w:r>
        <w:fldChar w:fldCharType="end"/>
      </w:r>
    </w:p>
  </w:footnote>
  <w:footnote w:id="15">
    <w:p w14:paraId="198FB4A3" w14:textId="0D9AC813" w:rsidR="00036E5C" w:rsidRPr="00036E5C" w:rsidRDefault="00036E5C">
      <w:pPr>
        <w:pStyle w:val="FootnoteText"/>
        <w:rPr>
          <w:lang w:val="en-GB"/>
        </w:rPr>
      </w:pPr>
      <w:r w:rsidRPr="002E54A7">
        <w:rPr>
          <w:rStyle w:val="FootnoteReference"/>
        </w:rPr>
        <w:footnoteRef/>
      </w:r>
      <w:r>
        <w:t xml:space="preserve"> </w:t>
      </w:r>
      <w:r>
        <w:fldChar w:fldCharType="begin"/>
      </w:r>
      <w:r w:rsidR="000357EB">
        <w:instrText xml:space="preserve"> ADDIN ZOTERO_ITEM CSL_CITATION {"citationID":"BuBzRVuL","properties":{"formattedCitation":"Blake, {\\i{}Caxton: England\\uc0\\u8217{}s First Publisher}, p. 42.","plainCitation":"Blake, Caxton: England’s First Publisher, p. 42.","noteIndex":14},"citationItems":[{"id":143,"uris":["http://zotero.org/users/local/oYDVzZa5/items/NWV36MI8"],"itemData":{"id":143,"type":"book","publisher":"Butler&amp; Tanner Ltd","publisher-place":"London","title":"Caxton: England's First Publisher","author":[{"family":"Blake","given":"N. F."}],"issued":{"date-parts":[["1976"]]}},"locator":"42","label":"page"}],"schema":"https://github.com/citation-style-language/schema/raw/master/csl-citation.json"} </w:instrText>
      </w:r>
      <w:r>
        <w:fldChar w:fldCharType="separate"/>
      </w:r>
      <w:r w:rsidRPr="00036E5C">
        <w:t xml:space="preserve">Blake, </w:t>
      </w:r>
      <w:r w:rsidRPr="00036E5C">
        <w:rPr>
          <w:i/>
          <w:iCs/>
        </w:rPr>
        <w:t>Caxton: England’s First Publisher</w:t>
      </w:r>
      <w:r w:rsidRPr="00036E5C">
        <w:t>, p. 42.</w:t>
      </w:r>
      <w:r>
        <w:fldChar w:fldCharType="end"/>
      </w:r>
    </w:p>
  </w:footnote>
  <w:footnote w:id="16">
    <w:p w14:paraId="6328BBA6" w14:textId="7F52B206" w:rsidR="00DC251B" w:rsidRPr="00DC251B" w:rsidRDefault="00DC251B">
      <w:pPr>
        <w:pStyle w:val="FootnoteText"/>
        <w:rPr>
          <w:lang w:val="en-GB"/>
        </w:rPr>
      </w:pPr>
      <w:r w:rsidRPr="002E54A7">
        <w:rPr>
          <w:rStyle w:val="FootnoteReference"/>
        </w:rPr>
        <w:footnoteRef/>
      </w:r>
      <w:r>
        <w:t xml:space="preserve"> </w:t>
      </w:r>
      <w:r w:rsidR="00106566">
        <w:fldChar w:fldCharType="begin"/>
      </w:r>
      <w:r w:rsidR="00F85722">
        <w:instrText xml:space="preserve"> ADDIN ZOTERO_ITEM CSL_CITATION {"citationID":"sxp6SYtD","properties":{"formattedCitation":"Painter, {\\i{}William Caxton: A Quincentenary Biography of England\\uc0\\u8217{}s First Printer}, pp. 160\\uc0\\u8211{}61.","plainCitation":"Painter, William Caxton: A Quincentenary Biography of England’s First Printer, pp. 160–61.","noteIndex":16},"citationItems":[{"id":149,"uris":["http://zotero.org/users/local/oYDVzZa5/items/LZUWCEHD"],"itemData":{"id":149,"type":"book","publisher":"Chatto &amp; Windus Ltd","publisher-place":"London","title":"William Caxton: A Quincentenary Biography of England's First Printer","author":[{"family":"Painter","given":"George D."}],"issued":{"date-parts":[["1976"]]}},"locator":"160-161","label":"page"}],"schema":"https://github.com/citation-style-language/schema/raw/master/csl-citation.json"} </w:instrText>
      </w:r>
      <w:r w:rsidR="00106566">
        <w:fldChar w:fldCharType="separate"/>
      </w:r>
      <w:r w:rsidR="00106566" w:rsidRPr="00106566">
        <w:t xml:space="preserve">Painter, </w:t>
      </w:r>
      <w:r w:rsidR="00106566" w:rsidRPr="00106566">
        <w:rPr>
          <w:i/>
          <w:iCs/>
        </w:rPr>
        <w:t>William Caxton: A Quincentenary Biography of England’s First Printer</w:t>
      </w:r>
      <w:r w:rsidR="00106566" w:rsidRPr="00106566">
        <w:t>, pp. 160–61.</w:t>
      </w:r>
      <w:r w:rsidR="00106566">
        <w:fldChar w:fldCharType="end"/>
      </w:r>
    </w:p>
  </w:footnote>
  <w:footnote w:id="17">
    <w:p w14:paraId="3D5BEA4D" w14:textId="10757D8A" w:rsidR="00BD6CF5" w:rsidRPr="00BD6CF5" w:rsidRDefault="00BD6CF5">
      <w:pPr>
        <w:pStyle w:val="FootnoteText"/>
        <w:rPr>
          <w:lang w:val="en-GB"/>
        </w:rPr>
      </w:pPr>
      <w:r w:rsidRPr="002E54A7">
        <w:rPr>
          <w:rStyle w:val="FootnoteReference"/>
        </w:rPr>
        <w:footnoteRef/>
      </w:r>
      <w:r>
        <w:t xml:space="preserve"> </w:t>
      </w:r>
      <w:r w:rsidR="006E46D7">
        <w:fldChar w:fldCharType="begin"/>
      </w:r>
      <w:r w:rsidR="000357EB">
        <w:instrText xml:space="preserve"> ADDIN ZOTERO_ITEM CSL_CITATION {"citationID":"AZzJgNdg","properties":{"formattedCitation":"Blake, {\\i{}Caxton: England\\uc0\\u8217{}s First Publisher}, pp. 124\\uc0\\u8211{}26.","plainCitation":"Blake, Caxton: England’s First Publisher, pp. 124–26.","noteIndex":16},"citationItems":[{"id":143,"uris":["http://zotero.org/users/local/oYDVzZa5/items/NWV36MI8"],"itemData":{"id":143,"type":"book","publisher":"Butler&amp; Tanner Ltd","publisher-place":"London","title":"Caxton: England's First Publisher","author":[{"family":"Blake","given":"N. F."}],"issued":{"date-parts":[["1976"]]}},"locator":"124-126","label":"page"}],"schema":"https://github.com/citation-style-language/schema/raw/master/csl-citation.json"} </w:instrText>
      </w:r>
      <w:r w:rsidR="006E46D7">
        <w:fldChar w:fldCharType="separate"/>
      </w:r>
      <w:r w:rsidR="006E46D7" w:rsidRPr="006E46D7">
        <w:t xml:space="preserve">Blake, </w:t>
      </w:r>
      <w:r w:rsidR="006E46D7" w:rsidRPr="006E46D7">
        <w:rPr>
          <w:i/>
          <w:iCs/>
        </w:rPr>
        <w:t>Caxton: England’s First Publisher</w:t>
      </w:r>
      <w:r w:rsidR="006E46D7" w:rsidRPr="006E46D7">
        <w:t>, pp. 124–26.</w:t>
      </w:r>
      <w:r w:rsidR="006E46D7">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435777"/>
      <w:docPartObj>
        <w:docPartGallery w:val="Page Numbers (Top of Page)"/>
        <w:docPartUnique/>
      </w:docPartObj>
    </w:sdtPr>
    <w:sdtContent>
      <w:p w14:paraId="49E234E9" w14:textId="63FA72E9" w:rsidR="00FC5190" w:rsidRDefault="00FC5190">
        <w:pPr>
          <w:pStyle w:val="Header"/>
          <w:jc w:val="right"/>
        </w:pPr>
        <w:r>
          <w:fldChar w:fldCharType="begin"/>
        </w:r>
        <w:r>
          <w:instrText>PAGE   \* MERGEFORMAT</w:instrText>
        </w:r>
        <w:r>
          <w:fldChar w:fldCharType="separate"/>
        </w:r>
        <w:r>
          <w:rPr>
            <w:lang w:val="en-GB"/>
          </w:rPr>
          <w:t>2</w:t>
        </w:r>
        <w:r>
          <w:fldChar w:fldCharType="end"/>
        </w:r>
      </w:p>
    </w:sdtContent>
  </w:sdt>
  <w:p w14:paraId="31EACAD5" w14:textId="77777777" w:rsidR="00FC5190" w:rsidRDefault="00FC51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1FF"/>
    <w:rsid w:val="00000012"/>
    <w:rsid w:val="00001F2C"/>
    <w:rsid w:val="00005D1D"/>
    <w:rsid w:val="00011743"/>
    <w:rsid w:val="00011A60"/>
    <w:rsid w:val="000128D4"/>
    <w:rsid w:val="000152F8"/>
    <w:rsid w:val="00015678"/>
    <w:rsid w:val="00015992"/>
    <w:rsid w:val="00024280"/>
    <w:rsid w:val="00024D6D"/>
    <w:rsid w:val="000260AA"/>
    <w:rsid w:val="00031FE1"/>
    <w:rsid w:val="00034EAA"/>
    <w:rsid w:val="000357EB"/>
    <w:rsid w:val="00035DC6"/>
    <w:rsid w:val="00036E5C"/>
    <w:rsid w:val="00044C92"/>
    <w:rsid w:val="00050C80"/>
    <w:rsid w:val="000523A4"/>
    <w:rsid w:val="000528FE"/>
    <w:rsid w:val="00053682"/>
    <w:rsid w:val="0005527D"/>
    <w:rsid w:val="00062DCC"/>
    <w:rsid w:val="00063079"/>
    <w:rsid w:val="000667D4"/>
    <w:rsid w:val="000753F9"/>
    <w:rsid w:val="000757B0"/>
    <w:rsid w:val="00082779"/>
    <w:rsid w:val="00084257"/>
    <w:rsid w:val="0008699D"/>
    <w:rsid w:val="00086C72"/>
    <w:rsid w:val="0009238A"/>
    <w:rsid w:val="000930AC"/>
    <w:rsid w:val="000A1429"/>
    <w:rsid w:val="000A26C5"/>
    <w:rsid w:val="000A2A78"/>
    <w:rsid w:val="000A4701"/>
    <w:rsid w:val="000A7F0B"/>
    <w:rsid w:val="000B159F"/>
    <w:rsid w:val="000B41C1"/>
    <w:rsid w:val="000C02F6"/>
    <w:rsid w:val="000C66A4"/>
    <w:rsid w:val="000C7258"/>
    <w:rsid w:val="000C7827"/>
    <w:rsid w:val="000C7B1B"/>
    <w:rsid w:val="000D00A0"/>
    <w:rsid w:val="000D26D7"/>
    <w:rsid w:val="000D32BD"/>
    <w:rsid w:val="000D33DB"/>
    <w:rsid w:val="000E22AD"/>
    <w:rsid w:val="000E5739"/>
    <w:rsid w:val="000E7AF8"/>
    <w:rsid w:val="000F3550"/>
    <w:rsid w:val="000F6CB5"/>
    <w:rsid w:val="00105B5A"/>
    <w:rsid w:val="00106566"/>
    <w:rsid w:val="0010717A"/>
    <w:rsid w:val="0010749D"/>
    <w:rsid w:val="00110961"/>
    <w:rsid w:val="00110EA0"/>
    <w:rsid w:val="00111637"/>
    <w:rsid w:val="001246A2"/>
    <w:rsid w:val="00127297"/>
    <w:rsid w:val="00133581"/>
    <w:rsid w:val="00134FD2"/>
    <w:rsid w:val="001410F5"/>
    <w:rsid w:val="001428C0"/>
    <w:rsid w:val="00150A6C"/>
    <w:rsid w:val="001512F7"/>
    <w:rsid w:val="00151682"/>
    <w:rsid w:val="00152C47"/>
    <w:rsid w:val="001557C0"/>
    <w:rsid w:val="00160FA0"/>
    <w:rsid w:val="0017505C"/>
    <w:rsid w:val="00175AB9"/>
    <w:rsid w:val="001763BD"/>
    <w:rsid w:val="00177289"/>
    <w:rsid w:val="0018489D"/>
    <w:rsid w:val="001872A6"/>
    <w:rsid w:val="00190A3A"/>
    <w:rsid w:val="00191BD3"/>
    <w:rsid w:val="00192290"/>
    <w:rsid w:val="0019342D"/>
    <w:rsid w:val="001A211B"/>
    <w:rsid w:val="001A2976"/>
    <w:rsid w:val="001A2AE6"/>
    <w:rsid w:val="001A47C6"/>
    <w:rsid w:val="001A5BF0"/>
    <w:rsid w:val="001B71D9"/>
    <w:rsid w:val="001C3A1D"/>
    <w:rsid w:val="001C4EF4"/>
    <w:rsid w:val="001C6B14"/>
    <w:rsid w:val="001C78AB"/>
    <w:rsid w:val="001D08DD"/>
    <w:rsid w:val="001E0700"/>
    <w:rsid w:val="001E168B"/>
    <w:rsid w:val="001F0DA9"/>
    <w:rsid w:val="001F1E7C"/>
    <w:rsid w:val="001F2FA2"/>
    <w:rsid w:val="001F2FDD"/>
    <w:rsid w:val="001F6580"/>
    <w:rsid w:val="001F6C58"/>
    <w:rsid w:val="001F6EFD"/>
    <w:rsid w:val="0020148A"/>
    <w:rsid w:val="002221F9"/>
    <w:rsid w:val="002251FF"/>
    <w:rsid w:val="00225709"/>
    <w:rsid w:val="00226CBF"/>
    <w:rsid w:val="00230270"/>
    <w:rsid w:val="00241C08"/>
    <w:rsid w:val="00246885"/>
    <w:rsid w:val="0024717C"/>
    <w:rsid w:val="002475F4"/>
    <w:rsid w:val="00251133"/>
    <w:rsid w:val="00252CCF"/>
    <w:rsid w:val="002569F1"/>
    <w:rsid w:val="002627B0"/>
    <w:rsid w:val="00265DAF"/>
    <w:rsid w:val="0026705E"/>
    <w:rsid w:val="00270498"/>
    <w:rsid w:val="0027275D"/>
    <w:rsid w:val="00281384"/>
    <w:rsid w:val="00283B73"/>
    <w:rsid w:val="002860F7"/>
    <w:rsid w:val="002861A9"/>
    <w:rsid w:val="002868BE"/>
    <w:rsid w:val="00290994"/>
    <w:rsid w:val="00291058"/>
    <w:rsid w:val="00291809"/>
    <w:rsid w:val="00291BCE"/>
    <w:rsid w:val="00292C80"/>
    <w:rsid w:val="002944B2"/>
    <w:rsid w:val="00295902"/>
    <w:rsid w:val="0029687C"/>
    <w:rsid w:val="00297963"/>
    <w:rsid w:val="002A1804"/>
    <w:rsid w:val="002A4622"/>
    <w:rsid w:val="002A467D"/>
    <w:rsid w:val="002B445C"/>
    <w:rsid w:val="002B6CED"/>
    <w:rsid w:val="002C2FC4"/>
    <w:rsid w:val="002C53AC"/>
    <w:rsid w:val="002D018B"/>
    <w:rsid w:val="002D02A6"/>
    <w:rsid w:val="002D231D"/>
    <w:rsid w:val="002D5995"/>
    <w:rsid w:val="002D5A13"/>
    <w:rsid w:val="002E0FE9"/>
    <w:rsid w:val="002E5066"/>
    <w:rsid w:val="002E54A7"/>
    <w:rsid w:val="002F1088"/>
    <w:rsid w:val="002F1946"/>
    <w:rsid w:val="002F2278"/>
    <w:rsid w:val="002F4B40"/>
    <w:rsid w:val="0030005C"/>
    <w:rsid w:val="00302A8F"/>
    <w:rsid w:val="0030440F"/>
    <w:rsid w:val="0030482A"/>
    <w:rsid w:val="0031047F"/>
    <w:rsid w:val="00312A71"/>
    <w:rsid w:val="00317D0F"/>
    <w:rsid w:val="003257CC"/>
    <w:rsid w:val="0032604C"/>
    <w:rsid w:val="00326357"/>
    <w:rsid w:val="0032759A"/>
    <w:rsid w:val="00330874"/>
    <w:rsid w:val="0033243F"/>
    <w:rsid w:val="0033528A"/>
    <w:rsid w:val="00342E8B"/>
    <w:rsid w:val="003437F5"/>
    <w:rsid w:val="00345F16"/>
    <w:rsid w:val="003477AB"/>
    <w:rsid w:val="0035262D"/>
    <w:rsid w:val="003541DA"/>
    <w:rsid w:val="00354745"/>
    <w:rsid w:val="00361404"/>
    <w:rsid w:val="00361C9C"/>
    <w:rsid w:val="00362158"/>
    <w:rsid w:val="00362417"/>
    <w:rsid w:val="00364816"/>
    <w:rsid w:val="0036496D"/>
    <w:rsid w:val="003661E7"/>
    <w:rsid w:val="00371210"/>
    <w:rsid w:val="00373C7F"/>
    <w:rsid w:val="00382E74"/>
    <w:rsid w:val="003841D6"/>
    <w:rsid w:val="00386FD2"/>
    <w:rsid w:val="0039167E"/>
    <w:rsid w:val="0039349C"/>
    <w:rsid w:val="003937DB"/>
    <w:rsid w:val="00395E5A"/>
    <w:rsid w:val="003A1D50"/>
    <w:rsid w:val="003A3197"/>
    <w:rsid w:val="003A5B0E"/>
    <w:rsid w:val="003A6669"/>
    <w:rsid w:val="003B4C15"/>
    <w:rsid w:val="003B6428"/>
    <w:rsid w:val="003C6DEC"/>
    <w:rsid w:val="003D19EF"/>
    <w:rsid w:val="003D66B8"/>
    <w:rsid w:val="003E0DCE"/>
    <w:rsid w:val="003E3085"/>
    <w:rsid w:val="003E316D"/>
    <w:rsid w:val="003E515F"/>
    <w:rsid w:val="003E7F1C"/>
    <w:rsid w:val="003F271A"/>
    <w:rsid w:val="003F4648"/>
    <w:rsid w:val="00400288"/>
    <w:rsid w:val="00400415"/>
    <w:rsid w:val="00400D65"/>
    <w:rsid w:val="004018E5"/>
    <w:rsid w:val="00403621"/>
    <w:rsid w:val="004052EC"/>
    <w:rsid w:val="004069A4"/>
    <w:rsid w:val="004139B3"/>
    <w:rsid w:val="00417E84"/>
    <w:rsid w:val="004324AC"/>
    <w:rsid w:val="00433EC0"/>
    <w:rsid w:val="0043478F"/>
    <w:rsid w:val="00435900"/>
    <w:rsid w:val="00441827"/>
    <w:rsid w:val="00442CF5"/>
    <w:rsid w:val="00443A0D"/>
    <w:rsid w:val="004449AD"/>
    <w:rsid w:val="00447A17"/>
    <w:rsid w:val="0045084E"/>
    <w:rsid w:val="00451755"/>
    <w:rsid w:val="00455F5E"/>
    <w:rsid w:val="00456643"/>
    <w:rsid w:val="004614CB"/>
    <w:rsid w:val="004625FE"/>
    <w:rsid w:val="00465E0B"/>
    <w:rsid w:val="00474F8E"/>
    <w:rsid w:val="00476545"/>
    <w:rsid w:val="00477AE7"/>
    <w:rsid w:val="00477F07"/>
    <w:rsid w:val="00481344"/>
    <w:rsid w:val="00481ED9"/>
    <w:rsid w:val="00482420"/>
    <w:rsid w:val="004825EA"/>
    <w:rsid w:val="0048270C"/>
    <w:rsid w:val="004842FB"/>
    <w:rsid w:val="00484335"/>
    <w:rsid w:val="0048461A"/>
    <w:rsid w:val="00485DAF"/>
    <w:rsid w:val="004866CD"/>
    <w:rsid w:val="00491C89"/>
    <w:rsid w:val="00493634"/>
    <w:rsid w:val="00494132"/>
    <w:rsid w:val="00496A2B"/>
    <w:rsid w:val="00496AC5"/>
    <w:rsid w:val="00496FEB"/>
    <w:rsid w:val="004971FD"/>
    <w:rsid w:val="004A09D2"/>
    <w:rsid w:val="004A1DF6"/>
    <w:rsid w:val="004A319C"/>
    <w:rsid w:val="004A72A1"/>
    <w:rsid w:val="004B09B2"/>
    <w:rsid w:val="004B1040"/>
    <w:rsid w:val="004B148A"/>
    <w:rsid w:val="004B1AEE"/>
    <w:rsid w:val="004B4AD0"/>
    <w:rsid w:val="004C02C9"/>
    <w:rsid w:val="004C13F9"/>
    <w:rsid w:val="004C3926"/>
    <w:rsid w:val="004C3A82"/>
    <w:rsid w:val="004C51A1"/>
    <w:rsid w:val="004C67CA"/>
    <w:rsid w:val="004C6889"/>
    <w:rsid w:val="004D15F5"/>
    <w:rsid w:val="004D7440"/>
    <w:rsid w:val="004E13C2"/>
    <w:rsid w:val="004E26E7"/>
    <w:rsid w:val="004E5638"/>
    <w:rsid w:val="004E747F"/>
    <w:rsid w:val="004F09C4"/>
    <w:rsid w:val="004F2C9E"/>
    <w:rsid w:val="004F64A9"/>
    <w:rsid w:val="004F6AB2"/>
    <w:rsid w:val="0050657B"/>
    <w:rsid w:val="00510562"/>
    <w:rsid w:val="00514F00"/>
    <w:rsid w:val="005217E9"/>
    <w:rsid w:val="00522DE5"/>
    <w:rsid w:val="00523EE2"/>
    <w:rsid w:val="005243B2"/>
    <w:rsid w:val="005271F0"/>
    <w:rsid w:val="0053029D"/>
    <w:rsid w:val="0053066F"/>
    <w:rsid w:val="00530924"/>
    <w:rsid w:val="005309A7"/>
    <w:rsid w:val="005338CC"/>
    <w:rsid w:val="0053436C"/>
    <w:rsid w:val="00535464"/>
    <w:rsid w:val="005363CB"/>
    <w:rsid w:val="00540295"/>
    <w:rsid w:val="0054070A"/>
    <w:rsid w:val="00543EFB"/>
    <w:rsid w:val="005473CF"/>
    <w:rsid w:val="005510CA"/>
    <w:rsid w:val="00552592"/>
    <w:rsid w:val="00553F1A"/>
    <w:rsid w:val="005553F4"/>
    <w:rsid w:val="005608DC"/>
    <w:rsid w:val="00564DBB"/>
    <w:rsid w:val="005660E9"/>
    <w:rsid w:val="00566862"/>
    <w:rsid w:val="00567CFB"/>
    <w:rsid w:val="005709FF"/>
    <w:rsid w:val="005807C8"/>
    <w:rsid w:val="005813E1"/>
    <w:rsid w:val="005857D6"/>
    <w:rsid w:val="00587191"/>
    <w:rsid w:val="00592E4B"/>
    <w:rsid w:val="005942D7"/>
    <w:rsid w:val="0059541B"/>
    <w:rsid w:val="005955C3"/>
    <w:rsid w:val="00597D2D"/>
    <w:rsid w:val="005A259C"/>
    <w:rsid w:val="005B437A"/>
    <w:rsid w:val="005B631B"/>
    <w:rsid w:val="005B699B"/>
    <w:rsid w:val="005D42D4"/>
    <w:rsid w:val="005E17C7"/>
    <w:rsid w:val="005E18BF"/>
    <w:rsid w:val="005E632E"/>
    <w:rsid w:val="005E681C"/>
    <w:rsid w:val="005F091F"/>
    <w:rsid w:val="005F24AA"/>
    <w:rsid w:val="005F2A40"/>
    <w:rsid w:val="005F3AAB"/>
    <w:rsid w:val="005F3BE3"/>
    <w:rsid w:val="005F477A"/>
    <w:rsid w:val="005F7303"/>
    <w:rsid w:val="005F73A3"/>
    <w:rsid w:val="00600149"/>
    <w:rsid w:val="006026DE"/>
    <w:rsid w:val="006029DB"/>
    <w:rsid w:val="00610647"/>
    <w:rsid w:val="00610810"/>
    <w:rsid w:val="00611DE6"/>
    <w:rsid w:val="00614C54"/>
    <w:rsid w:val="00616952"/>
    <w:rsid w:val="006248EA"/>
    <w:rsid w:val="0062593F"/>
    <w:rsid w:val="006304F3"/>
    <w:rsid w:val="00634858"/>
    <w:rsid w:val="00642A81"/>
    <w:rsid w:val="00642D21"/>
    <w:rsid w:val="00643019"/>
    <w:rsid w:val="0064672E"/>
    <w:rsid w:val="00656FC9"/>
    <w:rsid w:val="00660965"/>
    <w:rsid w:val="0066297A"/>
    <w:rsid w:val="00663EEF"/>
    <w:rsid w:val="00666627"/>
    <w:rsid w:val="00666723"/>
    <w:rsid w:val="00667945"/>
    <w:rsid w:val="006734AC"/>
    <w:rsid w:val="006759AF"/>
    <w:rsid w:val="006765BD"/>
    <w:rsid w:val="00680F07"/>
    <w:rsid w:val="00681580"/>
    <w:rsid w:val="00683277"/>
    <w:rsid w:val="0068574F"/>
    <w:rsid w:val="00687393"/>
    <w:rsid w:val="00691AED"/>
    <w:rsid w:val="00694544"/>
    <w:rsid w:val="00694B29"/>
    <w:rsid w:val="00695764"/>
    <w:rsid w:val="00695BB3"/>
    <w:rsid w:val="00696D75"/>
    <w:rsid w:val="00697466"/>
    <w:rsid w:val="006A3BDE"/>
    <w:rsid w:val="006A414D"/>
    <w:rsid w:val="006A448B"/>
    <w:rsid w:val="006A5DD4"/>
    <w:rsid w:val="006A5E4E"/>
    <w:rsid w:val="006A7C9D"/>
    <w:rsid w:val="006B011D"/>
    <w:rsid w:val="006B24AB"/>
    <w:rsid w:val="006B5726"/>
    <w:rsid w:val="006B5A0A"/>
    <w:rsid w:val="006B6A68"/>
    <w:rsid w:val="006B6CE0"/>
    <w:rsid w:val="006B7128"/>
    <w:rsid w:val="006C394B"/>
    <w:rsid w:val="006C6F7A"/>
    <w:rsid w:val="006D07BA"/>
    <w:rsid w:val="006D45D1"/>
    <w:rsid w:val="006D67E3"/>
    <w:rsid w:val="006D7B76"/>
    <w:rsid w:val="006D7ED3"/>
    <w:rsid w:val="006E46D7"/>
    <w:rsid w:val="006E7480"/>
    <w:rsid w:val="006F0CE9"/>
    <w:rsid w:val="006F2757"/>
    <w:rsid w:val="006F61BF"/>
    <w:rsid w:val="00700045"/>
    <w:rsid w:val="00705B96"/>
    <w:rsid w:val="00705D8C"/>
    <w:rsid w:val="00707009"/>
    <w:rsid w:val="0071651F"/>
    <w:rsid w:val="00731D0F"/>
    <w:rsid w:val="007320E1"/>
    <w:rsid w:val="007340FD"/>
    <w:rsid w:val="0073510C"/>
    <w:rsid w:val="00736E56"/>
    <w:rsid w:val="00736F41"/>
    <w:rsid w:val="00742712"/>
    <w:rsid w:val="00745762"/>
    <w:rsid w:val="00750942"/>
    <w:rsid w:val="00752170"/>
    <w:rsid w:val="00752527"/>
    <w:rsid w:val="00762046"/>
    <w:rsid w:val="0076533C"/>
    <w:rsid w:val="00766530"/>
    <w:rsid w:val="00767E75"/>
    <w:rsid w:val="00770E6A"/>
    <w:rsid w:val="007712EB"/>
    <w:rsid w:val="00775BB4"/>
    <w:rsid w:val="00782509"/>
    <w:rsid w:val="00782AED"/>
    <w:rsid w:val="007834AB"/>
    <w:rsid w:val="00783812"/>
    <w:rsid w:val="00784547"/>
    <w:rsid w:val="007855C2"/>
    <w:rsid w:val="0079160A"/>
    <w:rsid w:val="00797293"/>
    <w:rsid w:val="007A171A"/>
    <w:rsid w:val="007A204D"/>
    <w:rsid w:val="007A22C5"/>
    <w:rsid w:val="007A2865"/>
    <w:rsid w:val="007A5571"/>
    <w:rsid w:val="007A586C"/>
    <w:rsid w:val="007A7F7C"/>
    <w:rsid w:val="007B1762"/>
    <w:rsid w:val="007B18EB"/>
    <w:rsid w:val="007B3632"/>
    <w:rsid w:val="007B7881"/>
    <w:rsid w:val="007C0D39"/>
    <w:rsid w:val="007C6934"/>
    <w:rsid w:val="007C7A4E"/>
    <w:rsid w:val="007D0532"/>
    <w:rsid w:val="007D2216"/>
    <w:rsid w:val="007D3672"/>
    <w:rsid w:val="007D5B9A"/>
    <w:rsid w:val="007D60EF"/>
    <w:rsid w:val="007D6ABC"/>
    <w:rsid w:val="007D7E76"/>
    <w:rsid w:val="007E0982"/>
    <w:rsid w:val="007E2E38"/>
    <w:rsid w:val="007F20E6"/>
    <w:rsid w:val="007F3EB1"/>
    <w:rsid w:val="007F5FF4"/>
    <w:rsid w:val="00802682"/>
    <w:rsid w:val="0080753B"/>
    <w:rsid w:val="00810CEC"/>
    <w:rsid w:val="00813B5C"/>
    <w:rsid w:val="00817EED"/>
    <w:rsid w:val="00821AFC"/>
    <w:rsid w:val="0082245C"/>
    <w:rsid w:val="00822B49"/>
    <w:rsid w:val="00824018"/>
    <w:rsid w:val="008341A6"/>
    <w:rsid w:val="00842DF5"/>
    <w:rsid w:val="008439A5"/>
    <w:rsid w:val="0084649E"/>
    <w:rsid w:val="00846978"/>
    <w:rsid w:val="00846F82"/>
    <w:rsid w:val="00851330"/>
    <w:rsid w:val="00856FDB"/>
    <w:rsid w:val="00860B5E"/>
    <w:rsid w:val="00861D45"/>
    <w:rsid w:val="00870328"/>
    <w:rsid w:val="008713FF"/>
    <w:rsid w:val="00871FEA"/>
    <w:rsid w:val="0087466D"/>
    <w:rsid w:val="0088172F"/>
    <w:rsid w:val="00881BF2"/>
    <w:rsid w:val="0088305F"/>
    <w:rsid w:val="00883111"/>
    <w:rsid w:val="00883622"/>
    <w:rsid w:val="00886FB0"/>
    <w:rsid w:val="00887052"/>
    <w:rsid w:val="00887478"/>
    <w:rsid w:val="00891FBA"/>
    <w:rsid w:val="00893EA0"/>
    <w:rsid w:val="00895133"/>
    <w:rsid w:val="008A104F"/>
    <w:rsid w:val="008A1837"/>
    <w:rsid w:val="008A5850"/>
    <w:rsid w:val="008A5B13"/>
    <w:rsid w:val="008B112E"/>
    <w:rsid w:val="008B3EEB"/>
    <w:rsid w:val="008B4803"/>
    <w:rsid w:val="008B4BBD"/>
    <w:rsid w:val="008B5417"/>
    <w:rsid w:val="008C0A6E"/>
    <w:rsid w:val="008C0D11"/>
    <w:rsid w:val="008C1217"/>
    <w:rsid w:val="008C220D"/>
    <w:rsid w:val="008C2B67"/>
    <w:rsid w:val="008D2BAE"/>
    <w:rsid w:val="008D5E5E"/>
    <w:rsid w:val="008D64AE"/>
    <w:rsid w:val="008E21D6"/>
    <w:rsid w:val="008E3457"/>
    <w:rsid w:val="008E3823"/>
    <w:rsid w:val="008E45B5"/>
    <w:rsid w:val="008E64F7"/>
    <w:rsid w:val="008F0D3D"/>
    <w:rsid w:val="008F1670"/>
    <w:rsid w:val="008F3F63"/>
    <w:rsid w:val="008F4089"/>
    <w:rsid w:val="009009BC"/>
    <w:rsid w:val="009025EA"/>
    <w:rsid w:val="0090277B"/>
    <w:rsid w:val="00903E7F"/>
    <w:rsid w:val="00905640"/>
    <w:rsid w:val="00906C6B"/>
    <w:rsid w:val="00911734"/>
    <w:rsid w:val="00915868"/>
    <w:rsid w:val="00917A53"/>
    <w:rsid w:val="00920534"/>
    <w:rsid w:val="00920788"/>
    <w:rsid w:val="00921749"/>
    <w:rsid w:val="00921975"/>
    <w:rsid w:val="00922BDB"/>
    <w:rsid w:val="00925D37"/>
    <w:rsid w:val="00932084"/>
    <w:rsid w:val="00932E75"/>
    <w:rsid w:val="00935EB9"/>
    <w:rsid w:val="00936BC9"/>
    <w:rsid w:val="00952584"/>
    <w:rsid w:val="00956D28"/>
    <w:rsid w:val="00957359"/>
    <w:rsid w:val="00957F4A"/>
    <w:rsid w:val="0096371A"/>
    <w:rsid w:val="009645A2"/>
    <w:rsid w:val="00967455"/>
    <w:rsid w:val="00971B47"/>
    <w:rsid w:val="00972907"/>
    <w:rsid w:val="009736F7"/>
    <w:rsid w:val="009745EC"/>
    <w:rsid w:val="00991CDA"/>
    <w:rsid w:val="00992BDA"/>
    <w:rsid w:val="00994E74"/>
    <w:rsid w:val="009956AC"/>
    <w:rsid w:val="009958FE"/>
    <w:rsid w:val="00995C70"/>
    <w:rsid w:val="009A10B0"/>
    <w:rsid w:val="009A275B"/>
    <w:rsid w:val="009A2F59"/>
    <w:rsid w:val="009A76DC"/>
    <w:rsid w:val="009A7A0B"/>
    <w:rsid w:val="009B329C"/>
    <w:rsid w:val="009B462F"/>
    <w:rsid w:val="009B6FA2"/>
    <w:rsid w:val="009C2BAD"/>
    <w:rsid w:val="009C30E0"/>
    <w:rsid w:val="009C4F1B"/>
    <w:rsid w:val="009C6833"/>
    <w:rsid w:val="009C72E5"/>
    <w:rsid w:val="009E2A78"/>
    <w:rsid w:val="009E4D95"/>
    <w:rsid w:val="009F3174"/>
    <w:rsid w:val="009F4CF5"/>
    <w:rsid w:val="009F6600"/>
    <w:rsid w:val="00A012BD"/>
    <w:rsid w:val="00A01FDC"/>
    <w:rsid w:val="00A06065"/>
    <w:rsid w:val="00A06E8A"/>
    <w:rsid w:val="00A074FC"/>
    <w:rsid w:val="00A07B26"/>
    <w:rsid w:val="00A11AFA"/>
    <w:rsid w:val="00A14C54"/>
    <w:rsid w:val="00A17140"/>
    <w:rsid w:val="00A17A59"/>
    <w:rsid w:val="00A22A4E"/>
    <w:rsid w:val="00A24D9A"/>
    <w:rsid w:val="00A24E1D"/>
    <w:rsid w:val="00A332A0"/>
    <w:rsid w:val="00A41AC0"/>
    <w:rsid w:val="00A457C1"/>
    <w:rsid w:val="00A50D2F"/>
    <w:rsid w:val="00A53757"/>
    <w:rsid w:val="00A56741"/>
    <w:rsid w:val="00A576C5"/>
    <w:rsid w:val="00A651CE"/>
    <w:rsid w:val="00A754A9"/>
    <w:rsid w:val="00A80BDF"/>
    <w:rsid w:val="00A8122B"/>
    <w:rsid w:val="00A83BB5"/>
    <w:rsid w:val="00A8543D"/>
    <w:rsid w:val="00A85D77"/>
    <w:rsid w:val="00A87383"/>
    <w:rsid w:val="00A90708"/>
    <w:rsid w:val="00A914F7"/>
    <w:rsid w:val="00A974DB"/>
    <w:rsid w:val="00A97A29"/>
    <w:rsid w:val="00AA2487"/>
    <w:rsid w:val="00AA5681"/>
    <w:rsid w:val="00AB3A3B"/>
    <w:rsid w:val="00AB4E09"/>
    <w:rsid w:val="00AB7D3E"/>
    <w:rsid w:val="00AC223E"/>
    <w:rsid w:val="00AC58F8"/>
    <w:rsid w:val="00AD0D47"/>
    <w:rsid w:val="00AD1850"/>
    <w:rsid w:val="00AD21B6"/>
    <w:rsid w:val="00AD5C16"/>
    <w:rsid w:val="00AE1579"/>
    <w:rsid w:val="00AE25F5"/>
    <w:rsid w:val="00AE2A38"/>
    <w:rsid w:val="00AE37EB"/>
    <w:rsid w:val="00AE38E3"/>
    <w:rsid w:val="00AF1009"/>
    <w:rsid w:val="00AF193E"/>
    <w:rsid w:val="00AF19AC"/>
    <w:rsid w:val="00AF6B18"/>
    <w:rsid w:val="00AF7D71"/>
    <w:rsid w:val="00B01068"/>
    <w:rsid w:val="00B0750D"/>
    <w:rsid w:val="00B12118"/>
    <w:rsid w:val="00B14FE1"/>
    <w:rsid w:val="00B167AF"/>
    <w:rsid w:val="00B16EA5"/>
    <w:rsid w:val="00B213CF"/>
    <w:rsid w:val="00B21BB9"/>
    <w:rsid w:val="00B27297"/>
    <w:rsid w:val="00B30500"/>
    <w:rsid w:val="00B319C5"/>
    <w:rsid w:val="00B31AB9"/>
    <w:rsid w:val="00B31D3E"/>
    <w:rsid w:val="00B333EF"/>
    <w:rsid w:val="00B363AD"/>
    <w:rsid w:val="00B43936"/>
    <w:rsid w:val="00B45186"/>
    <w:rsid w:val="00B468A9"/>
    <w:rsid w:val="00B514EC"/>
    <w:rsid w:val="00B531F8"/>
    <w:rsid w:val="00B5371A"/>
    <w:rsid w:val="00B55E95"/>
    <w:rsid w:val="00B61AE9"/>
    <w:rsid w:val="00B63959"/>
    <w:rsid w:val="00B65F96"/>
    <w:rsid w:val="00B7103D"/>
    <w:rsid w:val="00B72266"/>
    <w:rsid w:val="00B733C7"/>
    <w:rsid w:val="00B73973"/>
    <w:rsid w:val="00B73F4C"/>
    <w:rsid w:val="00B82A6E"/>
    <w:rsid w:val="00B90D79"/>
    <w:rsid w:val="00B915BC"/>
    <w:rsid w:val="00B92535"/>
    <w:rsid w:val="00B93CB6"/>
    <w:rsid w:val="00B97CBC"/>
    <w:rsid w:val="00BA0341"/>
    <w:rsid w:val="00BA0F92"/>
    <w:rsid w:val="00BA6678"/>
    <w:rsid w:val="00BB3975"/>
    <w:rsid w:val="00BB3B31"/>
    <w:rsid w:val="00BB3DDF"/>
    <w:rsid w:val="00BC07CA"/>
    <w:rsid w:val="00BC6538"/>
    <w:rsid w:val="00BD0F11"/>
    <w:rsid w:val="00BD582A"/>
    <w:rsid w:val="00BD646E"/>
    <w:rsid w:val="00BD6CF5"/>
    <w:rsid w:val="00BD7838"/>
    <w:rsid w:val="00BD7DBB"/>
    <w:rsid w:val="00BE0094"/>
    <w:rsid w:val="00BE15CE"/>
    <w:rsid w:val="00BE2A19"/>
    <w:rsid w:val="00BE3F8A"/>
    <w:rsid w:val="00BF0919"/>
    <w:rsid w:val="00BF7F17"/>
    <w:rsid w:val="00C0294F"/>
    <w:rsid w:val="00C02B7E"/>
    <w:rsid w:val="00C0452D"/>
    <w:rsid w:val="00C063D0"/>
    <w:rsid w:val="00C07195"/>
    <w:rsid w:val="00C07D3A"/>
    <w:rsid w:val="00C139EC"/>
    <w:rsid w:val="00C162ED"/>
    <w:rsid w:val="00C176D9"/>
    <w:rsid w:val="00C305A4"/>
    <w:rsid w:val="00C32204"/>
    <w:rsid w:val="00C41938"/>
    <w:rsid w:val="00C47FC1"/>
    <w:rsid w:val="00C54060"/>
    <w:rsid w:val="00C546AD"/>
    <w:rsid w:val="00C55482"/>
    <w:rsid w:val="00C62442"/>
    <w:rsid w:val="00C65186"/>
    <w:rsid w:val="00C65937"/>
    <w:rsid w:val="00C66F27"/>
    <w:rsid w:val="00C675D8"/>
    <w:rsid w:val="00C71935"/>
    <w:rsid w:val="00C736F8"/>
    <w:rsid w:val="00C7567A"/>
    <w:rsid w:val="00C8046D"/>
    <w:rsid w:val="00C81587"/>
    <w:rsid w:val="00C87CD3"/>
    <w:rsid w:val="00C90F72"/>
    <w:rsid w:val="00C927FC"/>
    <w:rsid w:val="00C939D5"/>
    <w:rsid w:val="00C93D31"/>
    <w:rsid w:val="00C93F31"/>
    <w:rsid w:val="00C94123"/>
    <w:rsid w:val="00C95B77"/>
    <w:rsid w:val="00C9620F"/>
    <w:rsid w:val="00C96359"/>
    <w:rsid w:val="00CA1CB6"/>
    <w:rsid w:val="00CA546A"/>
    <w:rsid w:val="00CA63E3"/>
    <w:rsid w:val="00CB1491"/>
    <w:rsid w:val="00CB34B1"/>
    <w:rsid w:val="00CB4FFB"/>
    <w:rsid w:val="00CB7F4A"/>
    <w:rsid w:val="00CC1C6E"/>
    <w:rsid w:val="00CC34E7"/>
    <w:rsid w:val="00CC5C2C"/>
    <w:rsid w:val="00CC5F86"/>
    <w:rsid w:val="00CD527F"/>
    <w:rsid w:val="00CD6A77"/>
    <w:rsid w:val="00CE2CB2"/>
    <w:rsid w:val="00CE2F55"/>
    <w:rsid w:val="00CE3324"/>
    <w:rsid w:val="00CE3F6A"/>
    <w:rsid w:val="00CE76E1"/>
    <w:rsid w:val="00CF0D55"/>
    <w:rsid w:val="00CF1D81"/>
    <w:rsid w:val="00CF55C0"/>
    <w:rsid w:val="00CF7B45"/>
    <w:rsid w:val="00D03A4A"/>
    <w:rsid w:val="00D0570B"/>
    <w:rsid w:val="00D12080"/>
    <w:rsid w:val="00D135F7"/>
    <w:rsid w:val="00D14076"/>
    <w:rsid w:val="00D163F0"/>
    <w:rsid w:val="00D22616"/>
    <w:rsid w:val="00D304F8"/>
    <w:rsid w:val="00D30EF0"/>
    <w:rsid w:val="00D31191"/>
    <w:rsid w:val="00D40541"/>
    <w:rsid w:val="00D430F0"/>
    <w:rsid w:val="00D510AC"/>
    <w:rsid w:val="00D55D39"/>
    <w:rsid w:val="00D560A6"/>
    <w:rsid w:val="00D614BF"/>
    <w:rsid w:val="00D633EB"/>
    <w:rsid w:val="00D657C9"/>
    <w:rsid w:val="00D66372"/>
    <w:rsid w:val="00D66D77"/>
    <w:rsid w:val="00D72811"/>
    <w:rsid w:val="00D8248C"/>
    <w:rsid w:val="00D83E98"/>
    <w:rsid w:val="00D85BEE"/>
    <w:rsid w:val="00D909F8"/>
    <w:rsid w:val="00D90C61"/>
    <w:rsid w:val="00D91160"/>
    <w:rsid w:val="00D916C4"/>
    <w:rsid w:val="00D92602"/>
    <w:rsid w:val="00DA1E3A"/>
    <w:rsid w:val="00DA5B0B"/>
    <w:rsid w:val="00DB13C6"/>
    <w:rsid w:val="00DB307B"/>
    <w:rsid w:val="00DB352D"/>
    <w:rsid w:val="00DB6278"/>
    <w:rsid w:val="00DC0D17"/>
    <w:rsid w:val="00DC11B4"/>
    <w:rsid w:val="00DC251B"/>
    <w:rsid w:val="00DC3A35"/>
    <w:rsid w:val="00DD19C3"/>
    <w:rsid w:val="00DD2C20"/>
    <w:rsid w:val="00DD5544"/>
    <w:rsid w:val="00DD6612"/>
    <w:rsid w:val="00DE2074"/>
    <w:rsid w:val="00DE2E1C"/>
    <w:rsid w:val="00DE3869"/>
    <w:rsid w:val="00DE6A47"/>
    <w:rsid w:val="00DF1B92"/>
    <w:rsid w:val="00DF6161"/>
    <w:rsid w:val="00DF7D1D"/>
    <w:rsid w:val="00E02A10"/>
    <w:rsid w:val="00E031F7"/>
    <w:rsid w:val="00E04DEE"/>
    <w:rsid w:val="00E107EB"/>
    <w:rsid w:val="00E15BBA"/>
    <w:rsid w:val="00E202EF"/>
    <w:rsid w:val="00E21F2C"/>
    <w:rsid w:val="00E24B13"/>
    <w:rsid w:val="00E32A00"/>
    <w:rsid w:val="00E3470D"/>
    <w:rsid w:val="00E34E54"/>
    <w:rsid w:val="00E36283"/>
    <w:rsid w:val="00E424CA"/>
    <w:rsid w:val="00E43B83"/>
    <w:rsid w:val="00E440AD"/>
    <w:rsid w:val="00E46D5E"/>
    <w:rsid w:val="00E5203A"/>
    <w:rsid w:val="00E555A8"/>
    <w:rsid w:val="00E57185"/>
    <w:rsid w:val="00E625CE"/>
    <w:rsid w:val="00E662A7"/>
    <w:rsid w:val="00E70B80"/>
    <w:rsid w:val="00E70EF3"/>
    <w:rsid w:val="00E7293F"/>
    <w:rsid w:val="00E810A9"/>
    <w:rsid w:val="00E830B3"/>
    <w:rsid w:val="00E832B5"/>
    <w:rsid w:val="00E922AA"/>
    <w:rsid w:val="00E92755"/>
    <w:rsid w:val="00E95A30"/>
    <w:rsid w:val="00EB06A6"/>
    <w:rsid w:val="00EB4DF9"/>
    <w:rsid w:val="00EB5F34"/>
    <w:rsid w:val="00EB73FA"/>
    <w:rsid w:val="00EC37AE"/>
    <w:rsid w:val="00EC3D90"/>
    <w:rsid w:val="00EC3F4D"/>
    <w:rsid w:val="00EC401D"/>
    <w:rsid w:val="00ED1E2E"/>
    <w:rsid w:val="00ED7344"/>
    <w:rsid w:val="00ED7776"/>
    <w:rsid w:val="00ED7B9A"/>
    <w:rsid w:val="00EE0D5D"/>
    <w:rsid w:val="00EE259C"/>
    <w:rsid w:val="00EF1864"/>
    <w:rsid w:val="00F106AA"/>
    <w:rsid w:val="00F110BB"/>
    <w:rsid w:val="00F11AE4"/>
    <w:rsid w:val="00F124C8"/>
    <w:rsid w:val="00F1328C"/>
    <w:rsid w:val="00F134DB"/>
    <w:rsid w:val="00F148D6"/>
    <w:rsid w:val="00F1777F"/>
    <w:rsid w:val="00F23918"/>
    <w:rsid w:val="00F2395A"/>
    <w:rsid w:val="00F3216C"/>
    <w:rsid w:val="00F33505"/>
    <w:rsid w:val="00F346EE"/>
    <w:rsid w:val="00F41D3F"/>
    <w:rsid w:val="00F43D84"/>
    <w:rsid w:val="00F46F65"/>
    <w:rsid w:val="00F47BB1"/>
    <w:rsid w:val="00F524FA"/>
    <w:rsid w:val="00F57A9D"/>
    <w:rsid w:val="00F6066F"/>
    <w:rsid w:val="00F67E4E"/>
    <w:rsid w:val="00F67FCC"/>
    <w:rsid w:val="00F745B8"/>
    <w:rsid w:val="00F74AD7"/>
    <w:rsid w:val="00F81AE5"/>
    <w:rsid w:val="00F85722"/>
    <w:rsid w:val="00F87337"/>
    <w:rsid w:val="00F913A5"/>
    <w:rsid w:val="00F93388"/>
    <w:rsid w:val="00F940AD"/>
    <w:rsid w:val="00F95715"/>
    <w:rsid w:val="00F96CD5"/>
    <w:rsid w:val="00FA0ED5"/>
    <w:rsid w:val="00FA2BF3"/>
    <w:rsid w:val="00FA4D62"/>
    <w:rsid w:val="00FB09BC"/>
    <w:rsid w:val="00FB3EF1"/>
    <w:rsid w:val="00FB4793"/>
    <w:rsid w:val="00FC31C8"/>
    <w:rsid w:val="00FC3AE4"/>
    <w:rsid w:val="00FC5190"/>
    <w:rsid w:val="00FC5547"/>
    <w:rsid w:val="00FC69A7"/>
    <w:rsid w:val="00FD080D"/>
    <w:rsid w:val="00FD169D"/>
    <w:rsid w:val="00FE2010"/>
    <w:rsid w:val="00FE3187"/>
    <w:rsid w:val="00FE3209"/>
    <w:rsid w:val="00FE7129"/>
    <w:rsid w:val="00FF27BF"/>
    <w:rsid w:val="00FF3CFD"/>
    <w:rsid w:val="00FF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65F2E"/>
  <w15:chartTrackingRefBased/>
  <w15:docId w15:val="{B1C57865-DC1D-434B-8A02-FA9AED7B8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1FF"/>
    <w:pPr>
      <w:spacing w:after="0" w:line="240" w:lineRule="auto"/>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uiPriority w:val="9"/>
    <w:qFormat/>
    <w:rsid w:val="002251F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2251F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251FF"/>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251FF"/>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2251FF"/>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2251FF"/>
    <w:pPr>
      <w:keepNext/>
      <w:keepLines/>
      <w:spacing w:before="40" w:line="278"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2251FF"/>
    <w:pPr>
      <w:keepNext/>
      <w:keepLines/>
      <w:spacing w:before="40" w:line="278"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2251FF"/>
    <w:pPr>
      <w:keepNext/>
      <w:keepLines/>
      <w:spacing w:line="278"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2251FF"/>
    <w:pPr>
      <w:keepNext/>
      <w:keepLines/>
      <w:spacing w:line="278"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5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5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5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5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5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5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5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51FF"/>
    <w:rPr>
      <w:rFonts w:eastAsiaTheme="majorEastAsia" w:cstheme="majorBidi"/>
      <w:color w:val="272727" w:themeColor="text1" w:themeTint="D8"/>
    </w:rPr>
  </w:style>
  <w:style w:type="paragraph" w:styleId="Title">
    <w:name w:val="Title"/>
    <w:basedOn w:val="Normal"/>
    <w:next w:val="Normal"/>
    <w:link w:val="TitleChar"/>
    <w:uiPriority w:val="10"/>
    <w:qFormat/>
    <w:rsid w:val="002251FF"/>
    <w:pPr>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25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51FF"/>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25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51FF"/>
    <w:pPr>
      <w:spacing w:before="160" w:after="160" w:line="278"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2251FF"/>
    <w:rPr>
      <w:i/>
      <w:iCs/>
      <w:color w:val="404040" w:themeColor="text1" w:themeTint="BF"/>
    </w:rPr>
  </w:style>
  <w:style w:type="paragraph" w:styleId="ListParagraph">
    <w:name w:val="List Paragraph"/>
    <w:basedOn w:val="Normal"/>
    <w:uiPriority w:val="34"/>
    <w:qFormat/>
    <w:rsid w:val="002251FF"/>
    <w:pPr>
      <w:spacing w:after="160" w:line="278"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2251FF"/>
    <w:rPr>
      <w:i/>
      <w:iCs/>
      <w:color w:val="0F4761" w:themeColor="accent1" w:themeShade="BF"/>
    </w:rPr>
  </w:style>
  <w:style w:type="paragraph" w:styleId="IntenseQuote">
    <w:name w:val="Intense Quote"/>
    <w:basedOn w:val="Normal"/>
    <w:next w:val="Normal"/>
    <w:link w:val="IntenseQuoteChar"/>
    <w:uiPriority w:val="30"/>
    <w:qFormat/>
    <w:rsid w:val="002251F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2251FF"/>
    <w:rPr>
      <w:i/>
      <w:iCs/>
      <w:color w:val="0F4761" w:themeColor="accent1" w:themeShade="BF"/>
    </w:rPr>
  </w:style>
  <w:style w:type="character" w:styleId="IntenseReference">
    <w:name w:val="Intense Reference"/>
    <w:basedOn w:val="DefaultParagraphFont"/>
    <w:uiPriority w:val="32"/>
    <w:qFormat/>
    <w:rsid w:val="002251FF"/>
    <w:rPr>
      <w:b/>
      <w:bCs/>
      <w:smallCaps/>
      <w:color w:val="0F4761" w:themeColor="accent1" w:themeShade="BF"/>
      <w:spacing w:val="5"/>
    </w:rPr>
  </w:style>
  <w:style w:type="paragraph" w:styleId="FootnoteText">
    <w:name w:val="footnote text"/>
    <w:basedOn w:val="Normal"/>
    <w:link w:val="FootnoteTextChar"/>
    <w:uiPriority w:val="99"/>
    <w:semiHidden/>
    <w:unhideWhenUsed/>
    <w:rsid w:val="002861A9"/>
    <w:rPr>
      <w:sz w:val="20"/>
      <w:szCs w:val="20"/>
    </w:rPr>
  </w:style>
  <w:style w:type="character" w:customStyle="1" w:styleId="FootnoteTextChar">
    <w:name w:val="Footnote Text Char"/>
    <w:basedOn w:val="DefaultParagraphFont"/>
    <w:link w:val="FootnoteText"/>
    <w:uiPriority w:val="99"/>
    <w:semiHidden/>
    <w:rsid w:val="002861A9"/>
    <w:rPr>
      <w:rFonts w:ascii="Times New Roman" w:eastAsia="Times New Roman" w:hAnsi="Times New Roman" w:cs="Times New Roman"/>
      <w:kern w:val="0"/>
      <w:sz w:val="20"/>
      <w:szCs w:val="20"/>
      <w:lang w:val="en-US"/>
      <w14:ligatures w14:val="none"/>
    </w:rPr>
  </w:style>
  <w:style w:type="character" w:styleId="FootnoteReference">
    <w:name w:val="footnote reference"/>
    <w:basedOn w:val="DefaultParagraphFont"/>
    <w:uiPriority w:val="99"/>
    <w:semiHidden/>
    <w:unhideWhenUsed/>
    <w:rsid w:val="002861A9"/>
    <w:rPr>
      <w:vertAlign w:val="superscript"/>
    </w:rPr>
  </w:style>
  <w:style w:type="character" w:styleId="Emphasis">
    <w:name w:val="Emphasis"/>
    <w:basedOn w:val="DefaultParagraphFont"/>
    <w:uiPriority w:val="20"/>
    <w:qFormat/>
    <w:rsid w:val="00707009"/>
    <w:rPr>
      <w:i/>
      <w:iCs/>
    </w:rPr>
  </w:style>
  <w:style w:type="character" w:styleId="Hyperlink">
    <w:name w:val="Hyperlink"/>
    <w:basedOn w:val="DefaultParagraphFont"/>
    <w:uiPriority w:val="99"/>
    <w:semiHidden/>
    <w:unhideWhenUsed/>
    <w:rsid w:val="00707009"/>
    <w:rPr>
      <w:color w:val="0000FF"/>
      <w:u w:val="single"/>
    </w:rPr>
  </w:style>
  <w:style w:type="character" w:styleId="EndnoteReference">
    <w:name w:val="endnote reference"/>
    <w:basedOn w:val="DefaultParagraphFont"/>
    <w:uiPriority w:val="99"/>
    <w:semiHidden/>
    <w:unhideWhenUsed/>
    <w:rsid w:val="00742712"/>
    <w:rPr>
      <w:vertAlign w:val="superscript"/>
    </w:rPr>
  </w:style>
  <w:style w:type="paragraph" w:styleId="Bibliography">
    <w:name w:val="Bibliography"/>
    <w:basedOn w:val="Normal"/>
    <w:next w:val="Normal"/>
    <w:uiPriority w:val="37"/>
    <w:unhideWhenUsed/>
    <w:rsid w:val="00400288"/>
    <w:pPr>
      <w:spacing w:after="240"/>
      <w:ind w:left="720" w:hanging="720"/>
    </w:pPr>
  </w:style>
  <w:style w:type="paragraph" w:styleId="Header">
    <w:name w:val="header"/>
    <w:basedOn w:val="Normal"/>
    <w:link w:val="HeaderChar"/>
    <w:uiPriority w:val="99"/>
    <w:unhideWhenUsed/>
    <w:rsid w:val="00FC5190"/>
    <w:pPr>
      <w:tabs>
        <w:tab w:val="center" w:pos="4513"/>
        <w:tab w:val="right" w:pos="9026"/>
      </w:tabs>
    </w:pPr>
  </w:style>
  <w:style w:type="character" w:customStyle="1" w:styleId="HeaderChar">
    <w:name w:val="Header Char"/>
    <w:basedOn w:val="DefaultParagraphFont"/>
    <w:link w:val="Header"/>
    <w:uiPriority w:val="99"/>
    <w:rsid w:val="00FC5190"/>
    <w:rPr>
      <w:rFonts w:ascii="Times New Roman" w:eastAsia="Times New Roman" w:hAnsi="Times New Roman" w:cs="Times New Roman"/>
      <w:kern w:val="0"/>
      <w:lang w:val="en-US"/>
      <w14:ligatures w14:val="none"/>
    </w:rPr>
  </w:style>
  <w:style w:type="paragraph" w:styleId="Footer">
    <w:name w:val="footer"/>
    <w:basedOn w:val="Normal"/>
    <w:link w:val="FooterChar"/>
    <w:uiPriority w:val="99"/>
    <w:unhideWhenUsed/>
    <w:rsid w:val="00FC5190"/>
    <w:pPr>
      <w:tabs>
        <w:tab w:val="center" w:pos="4513"/>
        <w:tab w:val="right" w:pos="9026"/>
      </w:tabs>
    </w:pPr>
  </w:style>
  <w:style w:type="character" w:customStyle="1" w:styleId="FooterChar">
    <w:name w:val="Footer Char"/>
    <w:basedOn w:val="DefaultParagraphFont"/>
    <w:link w:val="Footer"/>
    <w:uiPriority w:val="99"/>
    <w:rsid w:val="00FC5190"/>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3628790" TargetMode="External"/><Relationship Id="rId3" Type="http://schemas.openxmlformats.org/officeDocument/2006/relationships/settings" Target="settings.xml"/><Relationship Id="rId7" Type="http://schemas.openxmlformats.org/officeDocument/2006/relationships/hyperlink" Target="https://armorial.bibsoc.org.uk/node/37104.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www.jstor.org/stable/43628790" TargetMode="External"/><Relationship Id="rId1" Type="http://schemas.openxmlformats.org/officeDocument/2006/relationships/hyperlink" Target="https://armorial.bibsoc.org.uk/node/371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3B1F2-F225-46C1-906B-787BCFE77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4973</TotalTime>
  <Pages>7</Pages>
  <Words>1632</Words>
  <Characters>8245</Characters>
  <Application>Microsoft Office Word</Application>
  <DocSecurity>0</DocSecurity>
  <Lines>164</Lines>
  <Paragraphs>49</Paragraphs>
  <ScaleCrop>false</ScaleCrop>
  <Company/>
  <LinksUpToDate>false</LinksUpToDate>
  <CharactersWithSpaces>9828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Judith Walton (2315393)</cp:lastModifiedBy>
  <cp:revision>871</cp:revision>
  <dcterms:created xsi:type="dcterms:W3CDTF">2026-02-04T11:34:00Z</dcterms:created>
  <dcterms:modified xsi:type="dcterms:W3CDTF">2026-02-16T22:21:00Z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b7b57bce-3e1b-4b91-a914-f4fd378018c4</vt:lpwstr>
  </property>
  <property fmtid="{D5CDD505-2E9C-101B-9397-08002B2CF9AE}" pid="3" name="ZOTERO_PREF_1">
    <vt:lpwstr>&lt;data data-version="3" zotero-version="7.0.32"&gt;&lt;session id="pFmqfbh7"/&gt;&lt;style id="http://www.zotero.org/styles/mhra-notes" hasBibliography="1" bibliographyStyleHasBeenSet="1"/&gt;&lt;prefs&gt;&lt;pref name="fieldType" value="Field"/&gt;&lt;pref name="automaticJournalAbbrev</vt:lpwstr>
  </property>
  <property fmtid="{D5CDD505-2E9C-101B-9397-08002B2CF9AE}" pid="4" name="ZOTERO_PREF_2">
    <vt:lpwstr>iations" value="true"/&gt;&lt;pref name="noteType" value="1"/&gt;&lt;/prefs&gt;&lt;/data&gt;</vt:lpwstr>
  </property>
</Properties>
</file>