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A84C8" w14:textId="2F21A75C" w:rsidR="00E03277" w:rsidRDefault="00E03277" w:rsidP="00281A15">
      <w:pPr>
        <w:pStyle w:val="Title"/>
        <w:rPr>
          <w:rStyle w:val="normaltextrun"/>
          <w:rFonts w:ascii="Aptos" w:hAnsi="Aptos" w:cs="Segoe UI"/>
        </w:rPr>
      </w:pPr>
      <w:r>
        <w:rPr>
          <w:rStyle w:val="normaltextrun"/>
          <w:rFonts w:ascii="Aptos" w:hAnsi="Aptos" w:cs="Segoe UI"/>
        </w:rPr>
        <w:t xml:space="preserve">Global Perspectives Essay: Kenya </w:t>
      </w:r>
    </w:p>
    <w:p w14:paraId="0E440E58" w14:textId="3933544D" w:rsidR="00281A15" w:rsidRDefault="00281A15" w:rsidP="00281A15">
      <w:pPr>
        <w:pStyle w:val="Subtitle"/>
        <w:rPr>
          <w:rStyle w:val="normaltextrun"/>
          <w:rFonts w:ascii="Aptos" w:hAnsi="Aptos" w:cs="Segoe UI"/>
        </w:rPr>
      </w:pPr>
      <w:r>
        <w:rPr>
          <w:rStyle w:val="normaltextrun"/>
          <w:rFonts w:ascii="Aptos" w:hAnsi="Aptos" w:cs="Segoe UI"/>
        </w:rPr>
        <w:t xml:space="preserve">By Ieuan Morgan (2214077) </w:t>
      </w:r>
    </w:p>
    <w:p w14:paraId="6AD93F7A" w14:textId="77777777" w:rsidR="00281A15" w:rsidRPr="00281A15" w:rsidRDefault="00281A15" w:rsidP="00281A15"/>
    <w:p w14:paraId="37C78A19" w14:textId="230E026B" w:rsidR="004E7B64" w:rsidRDefault="004E7B64">
      <w:pPr>
        <w:rPr>
          <w:rStyle w:val="normaltextrun"/>
          <w:rFonts w:ascii="Aptos" w:eastAsiaTheme="majorEastAsia" w:hAnsi="Aptos" w:cs="Segoe UI"/>
        </w:rPr>
      </w:pPr>
      <w:r>
        <w:rPr>
          <w:rStyle w:val="normaltextrun"/>
          <w:rFonts w:ascii="Aptos" w:eastAsiaTheme="majorEastAsia" w:hAnsi="Aptos" w:cs="Segoe UI"/>
        </w:rPr>
        <w:t>Kenya has a history which is saturated with political tension, social</w:t>
      </w:r>
      <w:r>
        <w:rPr>
          <w:rStyle w:val="apple-converted-space"/>
          <w:rFonts w:ascii="Aptos" w:eastAsiaTheme="majorEastAsia" w:hAnsi="Aptos" w:cs="Segoe UI"/>
        </w:rPr>
        <w:t> </w:t>
      </w:r>
      <w:r>
        <w:rPr>
          <w:rStyle w:val="normaltextrun"/>
          <w:rFonts w:ascii="Aptos" w:eastAsiaTheme="majorEastAsia" w:hAnsi="Aptos" w:cs="Segoe UI"/>
        </w:rPr>
        <w:t>inequality</w:t>
      </w:r>
      <w:r>
        <w:rPr>
          <w:rStyle w:val="apple-converted-space"/>
          <w:rFonts w:ascii="Aptos" w:eastAsiaTheme="majorEastAsia" w:hAnsi="Aptos" w:cs="Segoe UI"/>
        </w:rPr>
        <w:t> </w:t>
      </w:r>
      <w:r>
        <w:rPr>
          <w:rStyle w:val="normaltextrun"/>
          <w:rFonts w:ascii="Aptos" w:eastAsiaTheme="majorEastAsia" w:hAnsi="Aptos" w:cs="Segoe UI"/>
        </w:rPr>
        <w:t>and economic hardship</w:t>
      </w:r>
      <w:r w:rsidR="00580C9E">
        <w:rPr>
          <w:rStyle w:val="normaltextrun"/>
          <w:rFonts w:ascii="Aptos" w:eastAsiaTheme="majorEastAsia" w:hAnsi="Aptos" w:cs="Segoe UI"/>
        </w:rPr>
        <w:t xml:space="preserve"> (BBC News, 2023)</w:t>
      </w:r>
      <w:r>
        <w:rPr>
          <w:rStyle w:val="normaltextrun"/>
          <w:rFonts w:ascii="Aptos" w:eastAsiaTheme="majorEastAsia" w:hAnsi="Aptos" w:cs="Segoe UI"/>
        </w:rPr>
        <w:t xml:space="preserve">. In recent years efforts have been made to reform the political and educational systems to better reflect the beliefs and needs of its people. Despite the application of democratic improvements in Kenya, there is still evidence of inequality and instability that prevent students from accessing consistent and quality education </w:t>
      </w:r>
      <w:r w:rsidR="007173A8" w:rsidRPr="00417103">
        <w:rPr>
          <w:rStyle w:val="normaltextrun"/>
          <w:rFonts w:ascii="Aptos" w:eastAsiaTheme="majorEastAsia" w:hAnsi="Aptos" w:cs="Segoe UI"/>
        </w:rPr>
        <w:t>(</w:t>
      </w:r>
      <w:r w:rsidR="00417103" w:rsidRPr="00417103">
        <w:rPr>
          <w:rStyle w:val="normaltextrun"/>
          <w:rFonts w:ascii="Aptos" w:eastAsiaTheme="majorEastAsia" w:hAnsi="Aptos" w:cs="Segoe UI"/>
        </w:rPr>
        <w:t>Anthony, K and Beverly, M. 2025</w:t>
      </w:r>
      <w:r w:rsidR="00417103">
        <w:rPr>
          <w:rStyle w:val="normaltextrun"/>
          <w:rFonts w:ascii="Aptos" w:eastAsiaTheme="majorEastAsia" w:hAnsi="Aptos" w:cs="Segoe UI"/>
          <w:b/>
          <w:bCs/>
        </w:rPr>
        <w:t>)</w:t>
      </w:r>
      <w:r w:rsidRPr="00F63FB6">
        <w:rPr>
          <w:rStyle w:val="normaltextrun"/>
          <w:rFonts w:ascii="Aptos" w:eastAsiaTheme="majorEastAsia" w:hAnsi="Aptos" w:cs="Segoe UI"/>
          <w:b/>
          <w:bCs/>
        </w:rPr>
        <w:t>.</w:t>
      </w:r>
      <w:r>
        <w:rPr>
          <w:rStyle w:val="normaltextrun"/>
          <w:rFonts w:ascii="Aptos" w:eastAsiaTheme="majorEastAsia" w:hAnsi="Aptos" w:cs="Segoe UI"/>
        </w:rPr>
        <w:t xml:space="preserve"> This essay will critically explore the educational barriers that the population of Kenya face in terms of poverty, gender discrimination and the quality of teaching. Additionally, the effectiveness of the steps taken by </w:t>
      </w:r>
      <w:r w:rsidR="00482B72">
        <w:rPr>
          <w:rStyle w:val="normaltextrun"/>
          <w:rFonts w:ascii="Aptos" w:eastAsiaTheme="majorEastAsia" w:hAnsi="Aptos" w:cs="Segoe UI"/>
        </w:rPr>
        <w:t xml:space="preserve">the </w:t>
      </w:r>
      <w:r>
        <w:rPr>
          <w:rStyle w:val="normaltextrun"/>
          <w:rFonts w:ascii="Aptos" w:eastAsiaTheme="majorEastAsia" w:hAnsi="Aptos" w:cs="Segoe UI"/>
        </w:rPr>
        <w:t>government of Kenya will be analysed</w:t>
      </w:r>
      <w:r w:rsidR="007F1E62">
        <w:rPr>
          <w:rStyle w:val="normaltextrun"/>
          <w:rFonts w:ascii="Aptos" w:eastAsiaTheme="majorEastAsia" w:hAnsi="Aptos" w:cs="Segoe UI"/>
        </w:rPr>
        <w:t xml:space="preserve"> based on results </w:t>
      </w:r>
      <w:r w:rsidR="00175EA6">
        <w:rPr>
          <w:rStyle w:val="normaltextrun"/>
          <w:rFonts w:ascii="Aptos" w:eastAsiaTheme="majorEastAsia" w:hAnsi="Aptos" w:cs="Segoe UI"/>
        </w:rPr>
        <w:t>reported in these areas</w:t>
      </w:r>
      <w:r>
        <w:rPr>
          <w:rStyle w:val="normaltextrun"/>
          <w:rFonts w:ascii="Aptos" w:eastAsiaTheme="majorEastAsia" w:hAnsi="Aptos" w:cs="Segoe UI"/>
        </w:rPr>
        <w:t xml:space="preserve">. </w:t>
      </w:r>
    </w:p>
    <w:p w14:paraId="05E08E49" w14:textId="5A3B9360" w:rsidR="004E7B64" w:rsidRDefault="004E7B64">
      <w:pPr>
        <w:rPr>
          <w:rStyle w:val="normaltextrun"/>
          <w:rFonts w:ascii="Aptos" w:eastAsiaTheme="majorEastAsia" w:hAnsi="Aptos" w:cs="Segoe UI"/>
        </w:rPr>
      </w:pPr>
      <w:r>
        <w:rPr>
          <w:rStyle w:val="normaltextrun"/>
          <w:rFonts w:ascii="Aptos" w:eastAsiaTheme="majorEastAsia" w:hAnsi="Aptos" w:cs="Segoe UI"/>
        </w:rPr>
        <w:t xml:space="preserve">Furthermore, this essay will explore </w:t>
      </w:r>
      <w:r w:rsidR="00B57E65">
        <w:rPr>
          <w:rStyle w:val="normaltextrun"/>
          <w:rFonts w:ascii="Aptos" w:eastAsiaTheme="majorEastAsia" w:hAnsi="Aptos" w:cs="Segoe UI"/>
        </w:rPr>
        <w:t>how a developing country such as Kenya has and can adopt the practi</w:t>
      </w:r>
      <w:r w:rsidR="00011EFB">
        <w:rPr>
          <w:rStyle w:val="normaltextrun"/>
          <w:rFonts w:ascii="Aptos" w:eastAsiaTheme="majorEastAsia" w:hAnsi="Aptos" w:cs="Segoe UI"/>
        </w:rPr>
        <w:t>c</w:t>
      </w:r>
      <w:r w:rsidR="00B57E65">
        <w:rPr>
          <w:rStyle w:val="normaltextrun"/>
          <w:rFonts w:ascii="Aptos" w:eastAsiaTheme="majorEastAsia" w:hAnsi="Aptos" w:cs="Segoe UI"/>
        </w:rPr>
        <w:t xml:space="preserve">e of articles 28 and 29 of the UNCRC, as these practices should entail the improvement of quality education for its learners as well as protecting learners from gender-based discrimination, racism and poverty. Where these standards have not been met, this essay will aim to critically examine the ways in which students are still subjected to these barriers despite the legal protections. There will be an evaluation of how current practices may be expanded on </w:t>
      </w:r>
      <w:r w:rsidR="00DC4408">
        <w:rPr>
          <w:rStyle w:val="normaltextrun"/>
          <w:rFonts w:ascii="Aptos" w:eastAsiaTheme="majorEastAsia" w:hAnsi="Aptos" w:cs="Segoe UI"/>
        </w:rPr>
        <w:t xml:space="preserve">or </w:t>
      </w:r>
      <w:r w:rsidR="00B57E65">
        <w:rPr>
          <w:rStyle w:val="normaltextrun"/>
          <w:rFonts w:ascii="Aptos" w:eastAsiaTheme="majorEastAsia" w:hAnsi="Aptos" w:cs="Segoe UI"/>
        </w:rPr>
        <w:t xml:space="preserve">adapted to remove such barriers. Throughout this essay references will be made to various educational and social theories to understand the effectiveness of Kenya’s education system when viewed from an academic and global perspective. </w:t>
      </w:r>
    </w:p>
    <w:p w14:paraId="287FE911" w14:textId="06C30E5D" w:rsidR="00DC4408" w:rsidRDefault="00DC4408">
      <w:r>
        <w:t>Social and economic barriers for the people of Kenya have not recently been put in place. The cause of establishment of these barriers can</w:t>
      </w:r>
      <w:r w:rsidR="00F95863">
        <w:t xml:space="preserve"> be</w:t>
      </w:r>
      <w:r>
        <w:t xml:space="preserve"> traced to the colonisation by the British Empire in 1920, remaining under their power until 1951 where social unrest and political negations </w:t>
      </w:r>
      <w:r w:rsidR="00482B72">
        <w:t xml:space="preserve">led </w:t>
      </w:r>
      <w:r w:rsidR="00B746D0">
        <w:t>to Kenya’s independence</w:t>
      </w:r>
      <w:r>
        <w:t xml:space="preserve"> from British rule </w:t>
      </w:r>
      <w:r w:rsidR="007A13DA">
        <w:t xml:space="preserve">(Urch, 1971). </w:t>
      </w:r>
      <w:r>
        <w:t xml:space="preserve">The lasting damage caused by the colonisation can be seen by the uneven economic structure as well as the extreme hardships that the people of Kenya face. </w:t>
      </w:r>
      <w:r w:rsidR="00C03859">
        <w:t xml:space="preserve">There is a blatant lack of reparations for the trauma caused through the colonisation, despite the </w:t>
      </w:r>
      <w:r w:rsidR="00B746D0">
        <w:t>acknowledgement</w:t>
      </w:r>
      <w:r w:rsidR="00C03859">
        <w:t xml:space="preserve"> from King Charles III. Many believe that this merely a small step from achieving justice and reconciliation (Thompson, 2023).</w:t>
      </w:r>
    </w:p>
    <w:p w14:paraId="16F3C974" w14:textId="298535A4" w:rsidR="00276C91" w:rsidRPr="001B3135" w:rsidRDefault="00276C91" w:rsidP="00276C91">
      <w:pPr>
        <w:pStyle w:val="paragraph"/>
        <w:spacing w:before="0" w:beforeAutospacing="0" w:after="0" w:afterAutospacing="0"/>
        <w:textAlignment w:val="baseline"/>
        <w:rPr>
          <w:rFonts w:ascii="Aptos" w:eastAsiaTheme="majorEastAsia" w:hAnsi="Aptos" w:cs="Segoe UI"/>
        </w:rPr>
      </w:pPr>
      <w:r>
        <w:rPr>
          <w:rStyle w:val="normaltextrun"/>
          <w:rFonts w:ascii="Aptos" w:eastAsiaTheme="majorEastAsia" w:hAnsi="Aptos" w:cs="Segoe UI"/>
        </w:rPr>
        <w:t>Following its independence, Kenya has</w:t>
      </w:r>
      <w:r>
        <w:rPr>
          <w:rStyle w:val="apple-converted-space"/>
          <w:rFonts w:ascii="Aptos" w:eastAsiaTheme="majorEastAsia" w:hAnsi="Aptos" w:cs="Segoe UI"/>
        </w:rPr>
        <w:t> </w:t>
      </w:r>
      <w:r>
        <w:rPr>
          <w:rStyle w:val="normaltextrun"/>
          <w:rFonts w:ascii="Aptos" w:eastAsiaTheme="majorEastAsia" w:hAnsi="Aptos" w:cs="Segoe UI"/>
        </w:rPr>
        <w:t>gradually</w:t>
      </w:r>
      <w:r>
        <w:rPr>
          <w:rStyle w:val="apple-converted-space"/>
          <w:rFonts w:ascii="Aptos" w:eastAsiaTheme="majorEastAsia" w:hAnsi="Aptos" w:cs="Segoe UI"/>
        </w:rPr>
        <w:t> </w:t>
      </w:r>
      <w:r>
        <w:rPr>
          <w:rStyle w:val="normaltextrun"/>
          <w:rFonts w:ascii="Aptos" w:eastAsiaTheme="majorEastAsia" w:hAnsi="Aptos" w:cs="Segoe UI"/>
        </w:rPr>
        <w:t>implemented</w:t>
      </w:r>
      <w:r>
        <w:rPr>
          <w:rStyle w:val="apple-converted-space"/>
          <w:rFonts w:ascii="Aptos" w:eastAsiaTheme="majorEastAsia" w:hAnsi="Aptos" w:cs="Segoe UI"/>
        </w:rPr>
        <w:t> </w:t>
      </w:r>
      <w:r>
        <w:rPr>
          <w:rStyle w:val="normaltextrun"/>
          <w:rFonts w:ascii="Aptos" w:eastAsiaTheme="majorEastAsia" w:hAnsi="Aptos" w:cs="Segoe UI"/>
        </w:rPr>
        <w:t>democratic practices, supporting developments in</w:t>
      </w:r>
      <w:r>
        <w:rPr>
          <w:rStyle w:val="apple-converted-space"/>
          <w:rFonts w:ascii="Aptos" w:eastAsiaTheme="majorEastAsia" w:hAnsi="Aptos" w:cs="Segoe UI"/>
        </w:rPr>
        <w:t> </w:t>
      </w:r>
      <w:r>
        <w:rPr>
          <w:rStyle w:val="normaltextrun"/>
          <w:rFonts w:ascii="Aptos" w:eastAsiaTheme="majorEastAsia" w:hAnsi="Aptos" w:cs="Segoe UI"/>
        </w:rPr>
        <w:t>education,</w:t>
      </w:r>
      <w:r>
        <w:rPr>
          <w:rStyle w:val="apple-converted-space"/>
          <w:rFonts w:ascii="Aptos" w:eastAsiaTheme="majorEastAsia" w:hAnsi="Aptos" w:cs="Segoe UI"/>
        </w:rPr>
        <w:t> </w:t>
      </w:r>
      <w:r>
        <w:rPr>
          <w:rStyle w:val="normaltextrun"/>
          <w:rFonts w:ascii="Aptos" w:eastAsiaTheme="majorEastAsia" w:hAnsi="Aptos" w:cs="Segoe UI"/>
        </w:rPr>
        <w:t>economy</w:t>
      </w:r>
      <w:r>
        <w:rPr>
          <w:rStyle w:val="apple-converted-space"/>
          <w:rFonts w:ascii="Aptos" w:eastAsiaTheme="majorEastAsia" w:hAnsi="Aptos" w:cs="Segoe UI"/>
        </w:rPr>
        <w:t> </w:t>
      </w:r>
      <w:r>
        <w:rPr>
          <w:rStyle w:val="normaltextrun"/>
          <w:rFonts w:ascii="Aptos" w:eastAsiaTheme="majorEastAsia" w:hAnsi="Aptos" w:cs="Segoe UI"/>
        </w:rPr>
        <w:t>and social justice.</w:t>
      </w:r>
      <w:r>
        <w:rPr>
          <w:rStyle w:val="apple-converted-space"/>
          <w:rFonts w:ascii="Aptos" w:eastAsiaTheme="majorEastAsia" w:hAnsi="Aptos" w:cs="Segoe UI"/>
        </w:rPr>
        <w:t> </w:t>
      </w:r>
      <w:r>
        <w:rPr>
          <w:rStyle w:val="normaltextrun"/>
          <w:rFonts w:ascii="Aptos" w:eastAsiaTheme="majorEastAsia" w:hAnsi="Aptos" w:cs="Segoe UI"/>
        </w:rPr>
        <w:t>However,</w:t>
      </w:r>
      <w:r>
        <w:rPr>
          <w:rStyle w:val="apple-converted-space"/>
          <w:rFonts w:ascii="Aptos" w:eastAsiaTheme="majorEastAsia" w:hAnsi="Aptos" w:cs="Segoe UI"/>
        </w:rPr>
        <w:t> </w:t>
      </w:r>
      <w:r>
        <w:rPr>
          <w:rStyle w:val="normaltextrun"/>
          <w:rFonts w:ascii="Aptos" w:eastAsiaTheme="majorEastAsia" w:hAnsi="Aptos" w:cs="Segoe UI"/>
        </w:rPr>
        <w:t>due to significant</w:t>
      </w:r>
      <w:r>
        <w:rPr>
          <w:rStyle w:val="apple-converted-space"/>
          <w:rFonts w:ascii="Aptos" w:eastAsiaTheme="majorEastAsia" w:hAnsi="Aptos" w:cs="Segoe UI"/>
        </w:rPr>
        <w:t> </w:t>
      </w:r>
      <w:r>
        <w:rPr>
          <w:rStyle w:val="normaltextrun"/>
          <w:rFonts w:ascii="Aptos" w:eastAsiaTheme="majorEastAsia" w:hAnsi="Aptos" w:cs="Segoe UI"/>
        </w:rPr>
        <w:t>changes in Kenya,</w:t>
      </w:r>
      <w:r>
        <w:rPr>
          <w:rStyle w:val="apple-converted-space"/>
          <w:rFonts w:ascii="Aptos" w:eastAsiaTheme="majorEastAsia" w:hAnsi="Aptos" w:cs="Segoe UI"/>
        </w:rPr>
        <w:t> </w:t>
      </w:r>
      <w:r>
        <w:rPr>
          <w:rStyle w:val="normaltextrun"/>
          <w:rFonts w:ascii="Aptos" w:eastAsiaTheme="majorEastAsia" w:hAnsi="Aptos" w:cs="Segoe UI"/>
        </w:rPr>
        <w:t>progress has been slow, and much work has been</w:t>
      </w:r>
      <w:r>
        <w:rPr>
          <w:rStyle w:val="apple-converted-space"/>
          <w:rFonts w:ascii="Aptos" w:eastAsiaTheme="majorEastAsia" w:hAnsi="Aptos" w:cs="Segoe UI"/>
        </w:rPr>
        <w:t> </w:t>
      </w:r>
      <w:r>
        <w:rPr>
          <w:rStyle w:val="normaltextrun"/>
          <w:rFonts w:ascii="Aptos" w:eastAsiaTheme="majorEastAsia" w:hAnsi="Aptos" w:cs="Segoe UI"/>
        </w:rPr>
        <w:t>needed to improve the quality of living and freedoms of Kenyan citizens.</w:t>
      </w:r>
      <w:r>
        <w:rPr>
          <w:rStyle w:val="apple-converted-space"/>
          <w:rFonts w:ascii="Aptos" w:eastAsiaTheme="majorEastAsia" w:hAnsi="Aptos" w:cs="Segoe UI"/>
        </w:rPr>
        <w:t xml:space="preserve"> In 1992 Kenya adopted a democratic multi-party system which incorporated the different ideologies and political views of its people (Government of Kenya, 2026). These political freedoms </w:t>
      </w:r>
      <w:r>
        <w:rPr>
          <w:rStyle w:val="apple-converted-space"/>
          <w:rFonts w:ascii="Aptos" w:eastAsiaTheme="majorEastAsia" w:hAnsi="Aptos" w:cs="Segoe UI"/>
        </w:rPr>
        <w:lastRenderedPageBreak/>
        <w:t xml:space="preserve">placed more </w:t>
      </w:r>
      <w:r>
        <w:rPr>
          <w:rStyle w:val="normaltextrun"/>
          <w:rFonts w:ascii="Aptos" w:eastAsiaTheme="majorEastAsia" w:hAnsi="Aptos" w:cs="Segoe UI"/>
        </w:rPr>
        <w:t>public accountability in educational and societal reforms which in turn led to</w:t>
      </w:r>
      <w:r>
        <w:rPr>
          <w:rStyle w:val="apple-converted-space"/>
          <w:rFonts w:ascii="Aptos" w:eastAsiaTheme="majorEastAsia" w:hAnsi="Aptos" w:cs="Segoe UI"/>
        </w:rPr>
        <w:t> </w:t>
      </w:r>
      <w:r>
        <w:rPr>
          <w:rStyle w:val="normaltextrun"/>
          <w:rFonts w:ascii="Aptos" w:eastAsiaTheme="majorEastAsia" w:hAnsi="Aptos" w:cs="Segoe UI"/>
        </w:rPr>
        <w:t>a more human rights-based approach when implementing policies and legislation.</w:t>
      </w:r>
      <w:r>
        <w:rPr>
          <w:rStyle w:val="apple-converted-space"/>
          <w:rFonts w:ascii="Aptos" w:eastAsiaTheme="majorEastAsia" w:hAnsi="Aptos" w:cs="Segoe UI"/>
        </w:rPr>
        <w:t> </w:t>
      </w:r>
      <w:r>
        <w:rPr>
          <w:rStyle w:val="normaltextrun"/>
          <w:rFonts w:ascii="Aptos" w:eastAsiaTheme="majorEastAsia" w:hAnsi="Aptos" w:cs="Segoe UI"/>
        </w:rPr>
        <w:t>This is relevant as democratic processes from this point forward, reflected the demand for quality education and the acquiring of transferable skills</w:t>
      </w:r>
      <w:r>
        <w:rPr>
          <w:rStyle w:val="apple-converted-space"/>
          <w:rFonts w:ascii="Aptos" w:eastAsiaTheme="majorEastAsia" w:hAnsi="Aptos" w:cs="Segoe UI"/>
        </w:rPr>
        <w:t> </w:t>
      </w:r>
      <w:r>
        <w:rPr>
          <w:rStyle w:val="normaltextrun"/>
          <w:rFonts w:ascii="Aptos" w:eastAsiaTheme="majorEastAsia" w:hAnsi="Aptos" w:cs="Segoe UI"/>
        </w:rPr>
        <w:t>which</w:t>
      </w:r>
      <w:r>
        <w:rPr>
          <w:rStyle w:val="apple-converted-space"/>
          <w:rFonts w:ascii="Aptos" w:eastAsiaTheme="majorEastAsia" w:hAnsi="Aptos" w:cs="Segoe UI"/>
        </w:rPr>
        <w:t> </w:t>
      </w:r>
      <w:r>
        <w:rPr>
          <w:rStyle w:val="normaltextrun"/>
          <w:rFonts w:ascii="Aptos" w:eastAsiaTheme="majorEastAsia" w:hAnsi="Aptos" w:cs="Segoe UI"/>
        </w:rPr>
        <w:t>benefit</w:t>
      </w:r>
      <w:r>
        <w:rPr>
          <w:rStyle w:val="apple-converted-space"/>
          <w:rFonts w:ascii="Aptos" w:eastAsiaTheme="majorEastAsia" w:hAnsi="Aptos" w:cs="Segoe UI"/>
        </w:rPr>
        <w:t> </w:t>
      </w:r>
      <w:r>
        <w:rPr>
          <w:rStyle w:val="normaltextrun"/>
          <w:rFonts w:ascii="Aptos" w:eastAsiaTheme="majorEastAsia" w:hAnsi="Aptos" w:cs="Segoe UI"/>
        </w:rPr>
        <w:t>individual and national development</w:t>
      </w:r>
      <w:r>
        <w:rPr>
          <w:rStyle w:val="apple-converted-space"/>
          <w:rFonts w:ascii="Aptos" w:eastAsiaTheme="majorEastAsia" w:hAnsi="Aptos" w:cs="Segoe UI"/>
        </w:rPr>
        <w:t xml:space="preserve">. This is particularly evident in schools where the </w:t>
      </w:r>
      <w:r>
        <w:rPr>
          <w:rStyle w:val="normaltextrun"/>
          <w:rFonts w:ascii="Aptos" w:eastAsiaTheme="majorEastAsia" w:hAnsi="Aptos" w:cs="Segoe UI"/>
        </w:rPr>
        <w:t xml:space="preserve">investment </w:t>
      </w:r>
      <w:r w:rsidR="006F728E">
        <w:rPr>
          <w:rStyle w:val="normaltextrun"/>
          <w:rFonts w:ascii="Aptos" w:eastAsiaTheme="majorEastAsia" w:hAnsi="Aptos" w:cs="Segoe UI"/>
        </w:rPr>
        <w:t>in</w:t>
      </w:r>
      <w:r>
        <w:rPr>
          <w:rStyle w:val="normaltextrun"/>
          <w:rFonts w:ascii="Aptos" w:eastAsiaTheme="majorEastAsia" w:hAnsi="Aptos" w:cs="Segoe UI"/>
        </w:rPr>
        <w:t xml:space="preserve"> Science, Technology Engineering and Mathematics (STEM) subjects has offered better </w:t>
      </w:r>
      <w:r w:rsidR="002037CE">
        <w:rPr>
          <w:rStyle w:val="normaltextrun"/>
          <w:rFonts w:ascii="Aptos" w:eastAsiaTheme="majorEastAsia" w:hAnsi="Aptos" w:cs="Segoe UI"/>
        </w:rPr>
        <w:t>opportunities</w:t>
      </w:r>
      <w:r>
        <w:rPr>
          <w:rStyle w:val="normaltextrun"/>
          <w:rFonts w:ascii="Aptos" w:eastAsiaTheme="majorEastAsia" w:hAnsi="Aptos" w:cs="Segoe UI"/>
        </w:rPr>
        <w:t xml:space="preserve"> </w:t>
      </w:r>
      <w:r w:rsidR="006D60DF">
        <w:rPr>
          <w:rStyle w:val="normaltextrun"/>
          <w:rFonts w:ascii="Aptos" w:eastAsiaTheme="majorEastAsia" w:hAnsi="Aptos" w:cs="Segoe UI"/>
        </w:rPr>
        <w:t xml:space="preserve">for </w:t>
      </w:r>
      <w:r>
        <w:rPr>
          <w:rStyle w:val="normaltextrun"/>
          <w:rFonts w:ascii="Aptos" w:eastAsiaTheme="majorEastAsia" w:hAnsi="Aptos" w:cs="Segoe UI"/>
        </w:rPr>
        <w:t>the students</w:t>
      </w:r>
      <w:r w:rsidR="002037CE">
        <w:rPr>
          <w:rStyle w:val="normaltextrun"/>
          <w:rFonts w:ascii="Aptos" w:eastAsiaTheme="majorEastAsia" w:hAnsi="Aptos" w:cs="Segoe UI"/>
        </w:rPr>
        <w:t xml:space="preserve"> (Government of the Republic of Kenya, 2007).</w:t>
      </w:r>
      <w:r>
        <w:rPr>
          <w:rStyle w:val="normaltextrun"/>
          <w:rFonts w:ascii="Aptos" w:eastAsiaTheme="majorEastAsia" w:hAnsi="Aptos" w:cs="Segoe UI"/>
        </w:rPr>
        <w:t xml:space="preserve"> According to former President Mwai Kibaki, this type of investment would allow learners to develop key skills which would be an asset in growing the economy through technological advances.  </w:t>
      </w:r>
    </w:p>
    <w:p w14:paraId="5A4E5CDC" w14:textId="77777777" w:rsidR="00276C91" w:rsidRDefault="00276C91" w:rsidP="00C03859">
      <w:pPr>
        <w:pStyle w:val="paragraph"/>
        <w:spacing w:before="0" w:beforeAutospacing="0" w:after="0" w:afterAutospacing="0"/>
        <w:textAlignment w:val="baseline"/>
        <w:rPr>
          <w:rStyle w:val="apple-converted-space"/>
          <w:rFonts w:ascii="Aptos" w:eastAsiaTheme="majorEastAsia" w:hAnsi="Aptos" w:cs="Segoe UI"/>
        </w:rPr>
      </w:pPr>
    </w:p>
    <w:p w14:paraId="50FD1F4A" w14:textId="24DC1175" w:rsidR="00C03859" w:rsidRDefault="00276C91" w:rsidP="00276C91">
      <w:pPr>
        <w:pStyle w:val="paragraph"/>
        <w:spacing w:before="0" w:beforeAutospacing="0" w:after="0" w:afterAutospacing="0"/>
        <w:textAlignment w:val="baseline"/>
        <w:rPr>
          <w:rFonts w:ascii="Aptos" w:hAnsi="Aptos" w:cs="Segoe UI"/>
        </w:rPr>
      </w:pPr>
      <w:r>
        <w:rPr>
          <w:rStyle w:val="apple-converted-space"/>
          <w:rFonts w:ascii="Aptos" w:eastAsiaTheme="majorEastAsia" w:hAnsi="Aptos" w:cs="Segoe UI"/>
        </w:rPr>
        <w:t>However, s</w:t>
      </w:r>
      <w:r w:rsidR="00C03859">
        <w:rPr>
          <w:rFonts w:ascii="Aptos" w:hAnsi="Aptos" w:cs="Segoe UI"/>
        </w:rPr>
        <w:t>ystemic practices from the colonial period still contribute to economic constraints in Kenya. For example, the unequal wealth distribution created from the large-scale seizing of agricultural land created lasting repercussions of economic inequality on families today.</w:t>
      </w:r>
      <w:r w:rsidR="00C03859" w:rsidRPr="00C03859">
        <w:rPr>
          <w:rFonts w:ascii="Aptos" w:hAnsi="Aptos" w:cs="Segoe UI"/>
        </w:rPr>
        <w:t xml:space="preserve"> </w:t>
      </w:r>
      <w:r w:rsidR="00C03859">
        <w:rPr>
          <w:rFonts w:ascii="Aptos" w:hAnsi="Aptos" w:cs="Segoe UI"/>
        </w:rPr>
        <w:t xml:space="preserve">Despite policy and legislative reforms, colonial investment in settlement areas has created an uneven infrastructure which acts as a blatant barrier to education for those living in rural areas (Simson, 2024). </w:t>
      </w:r>
    </w:p>
    <w:p w14:paraId="0BD8A4C1" w14:textId="77777777" w:rsidR="00276C91" w:rsidRDefault="00276C91" w:rsidP="00276C91">
      <w:pPr>
        <w:pStyle w:val="paragraph"/>
        <w:spacing w:before="0" w:beforeAutospacing="0" w:after="0" w:afterAutospacing="0"/>
        <w:textAlignment w:val="baseline"/>
        <w:rPr>
          <w:rFonts w:ascii="Aptos" w:hAnsi="Aptos" w:cs="Segoe UI"/>
        </w:rPr>
      </w:pPr>
    </w:p>
    <w:p w14:paraId="0065144B" w14:textId="77777777" w:rsidR="00460B49" w:rsidRPr="00276C91" w:rsidRDefault="00460B49" w:rsidP="00276C91">
      <w:pPr>
        <w:pStyle w:val="paragraph"/>
        <w:spacing w:before="0" w:beforeAutospacing="0" w:after="0" w:afterAutospacing="0"/>
        <w:textAlignment w:val="baseline"/>
        <w:rPr>
          <w:rFonts w:ascii="Aptos" w:hAnsi="Aptos" w:cs="Segoe UI"/>
        </w:rPr>
      </w:pPr>
    </w:p>
    <w:p w14:paraId="74F14D23" w14:textId="77777777" w:rsidR="00232446" w:rsidRDefault="00276C91">
      <w:pPr>
        <w:rPr>
          <w:rStyle w:val="eop"/>
          <w:rFonts w:ascii="Aptos" w:hAnsi="Aptos"/>
        </w:rPr>
      </w:pPr>
      <w:r>
        <w:rPr>
          <w:rStyle w:val="normaltextrun"/>
          <w:rFonts w:ascii="Aptos" w:hAnsi="Aptos"/>
        </w:rPr>
        <w:t>Since independence, Kenya has joined the United Nations</w:t>
      </w:r>
      <w:r>
        <w:rPr>
          <w:rStyle w:val="apple-converted-space"/>
          <w:rFonts w:ascii="Aptos" w:hAnsi="Aptos"/>
        </w:rPr>
        <w:t> </w:t>
      </w:r>
      <w:r>
        <w:rPr>
          <w:rStyle w:val="normaltextrun"/>
          <w:rFonts w:ascii="Aptos" w:hAnsi="Aptos"/>
        </w:rPr>
        <w:t>and</w:t>
      </w:r>
      <w:r>
        <w:rPr>
          <w:rStyle w:val="apple-converted-space"/>
          <w:rFonts w:ascii="Aptos" w:hAnsi="Aptos"/>
        </w:rPr>
        <w:t> </w:t>
      </w:r>
      <w:r>
        <w:rPr>
          <w:rStyle w:val="normaltextrun"/>
          <w:rFonts w:ascii="Aptos" w:hAnsi="Aptos"/>
        </w:rPr>
        <w:t>ratified international agreements relating to improving education, formally committing to remove barriers to education for all children</w:t>
      </w:r>
      <w:r>
        <w:rPr>
          <w:rStyle w:val="apple-converted-space"/>
          <w:rFonts w:ascii="Aptos" w:hAnsi="Aptos"/>
        </w:rPr>
        <w:t> </w:t>
      </w:r>
      <w:r>
        <w:rPr>
          <w:rStyle w:val="normaltextrun"/>
          <w:rFonts w:ascii="Aptos" w:hAnsi="Aptos"/>
        </w:rPr>
        <w:t>(UNICEF, 2026). One example is</w:t>
      </w:r>
      <w:r>
        <w:rPr>
          <w:rStyle w:val="apple-converted-space"/>
          <w:rFonts w:ascii="Aptos" w:hAnsi="Aptos"/>
        </w:rPr>
        <w:t> </w:t>
      </w:r>
      <w:r>
        <w:rPr>
          <w:rStyle w:val="normaltextrun"/>
          <w:rFonts w:ascii="Aptos" w:hAnsi="Aptos"/>
        </w:rPr>
        <w:t>the signing of the United Nations Convention on the Rights of the Child</w:t>
      </w:r>
      <w:r>
        <w:rPr>
          <w:rStyle w:val="apple-converted-space"/>
          <w:rFonts w:ascii="Aptos" w:hAnsi="Aptos"/>
        </w:rPr>
        <w:t> </w:t>
      </w:r>
      <w:r>
        <w:rPr>
          <w:rStyle w:val="normaltextrun"/>
          <w:rFonts w:ascii="Aptos" w:hAnsi="Aptos"/>
        </w:rPr>
        <w:t>and sustainable development goals. By doing this,</w:t>
      </w:r>
      <w:r>
        <w:rPr>
          <w:rStyle w:val="apple-converted-space"/>
          <w:rFonts w:ascii="Aptos" w:hAnsi="Aptos"/>
        </w:rPr>
        <w:t> </w:t>
      </w:r>
      <w:r>
        <w:rPr>
          <w:rStyle w:val="normaltextrun"/>
          <w:rFonts w:ascii="Aptos" w:hAnsi="Aptos"/>
        </w:rPr>
        <w:t xml:space="preserve">Kenya has agreed to provide free and compulsory primary education, reduce dropout </w:t>
      </w:r>
      <w:r w:rsidR="00196213">
        <w:rPr>
          <w:rStyle w:val="normaltextrun"/>
          <w:rFonts w:ascii="Aptos" w:hAnsi="Aptos"/>
        </w:rPr>
        <w:t>rates and</w:t>
      </w:r>
      <w:r>
        <w:rPr>
          <w:rStyle w:val="normaltextrun"/>
          <w:rFonts w:ascii="Aptos" w:hAnsi="Aptos"/>
        </w:rPr>
        <w:t xml:space="preserve"> promote access to secondary and higher education. However, actioning</w:t>
      </w:r>
      <w:r>
        <w:rPr>
          <w:rStyle w:val="apple-converted-space"/>
          <w:rFonts w:ascii="Aptos" w:hAnsi="Aptos"/>
        </w:rPr>
        <w:t> </w:t>
      </w:r>
      <w:r>
        <w:rPr>
          <w:rStyle w:val="normaltextrun"/>
          <w:rFonts w:ascii="Aptos" w:hAnsi="Aptos"/>
        </w:rPr>
        <w:t>ambitious goals in rural areas which have strong traditional roots</w:t>
      </w:r>
      <w:r>
        <w:rPr>
          <w:rStyle w:val="apple-converted-space"/>
          <w:rFonts w:ascii="Aptos" w:hAnsi="Aptos"/>
        </w:rPr>
        <w:t> </w:t>
      </w:r>
      <w:r>
        <w:rPr>
          <w:rStyle w:val="normaltextrun"/>
          <w:rFonts w:ascii="Aptos" w:hAnsi="Aptos"/>
        </w:rPr>
        <w:t>presents challenges which must be addressed.  </w:t>
      </w:r>
      <w:r>
        <w:rPr>
          <w:rStyle w:val="eop"/>
          <w:rFonts w:ascii="Aptos" w:hAnsi="Aptos"/>
        </w:rPr>
        <w:t> </w:t>
      </w:r>
    </w:p>
    <w:p w14:paraId="40A1B405" w14:textId="170A7274" w:rsidR="00667349" w:rsidRDefault="00667349">
      <w:pPr>
        <w:rPr>
          <w:rStyle w:val="eop"/>
          <w:rFonts w:ascii="Aptos" w:hAnsi="Aptos"/>
        </w:rPr>
      </w:pPr>
      <w:r>
        <w:rPr>
          <w:rStyle w:val="eop"/>
          <w:rFonts w:ascii="Aptos" w:hAnsi="Aptos"/>
        </w:rPr>
        <w:t xml:space="preserve">Although Kenya has committed to improving education through </w:t>
      </w:r>
      <w:r w:rsidR="00BC6206">
        <w:rPr>
          <w:rStyle w:val="eop"/>
          <w:rFonts w:ascii="Aptos" w:hAnsi="Aptos"/>
        </w:rPr>
        <w:t xml:space="preserve">national reforms, these developments must be understood within the wider context of its international obligations. </w:t>
      </w:r>
      <w:r w:rsidR="005202D5">
        <w:rPr>
          <w:rStyle w:val="eop"/>
          <w:rFonts w:ascii="Aptos" w:hAnsi="Aptos"/>
        </w:rPr>
        <w:t>As a member of the United Nations, Kenya has endorsed the Sustainable Development Goals (SDG)</w:t>
      </w:r>
      <w:r w:rsidR="004D6728">
        <w:rPr>
          <w:rStyle w:val="eop"/>
          <w:rFonts w:ascii="Aptos" w:hAnsi="Aptos"/>
        </w:rPr>
        <w:t xml:space="preserve"> such as SDG 4 which calls for inclusive and equitable education </w:t>
      </w:r>
      <w:r w:rsidR="00126D62">
        <w:rPr>
          <w:rStyle w:val="eop"/>
          <w:rFonts w:ascii="Aptos" w:hAnsi="Aptos"/>
        </w:rPr>
        <w:t xml:space="preserve">and the emphasis </w:t>
      </w:r>
      <w:r w:rsidR="00AA27EB">
        <w:rPr>
          <w:rStyle w:val="eop"/>
          <w:rFonts w:ascii="Aptos" w:hAnsi="Aptos"/>
        </w:rPr>
        <w:t xml:space="preserve">on removing inequalities that prevent children from accessing </w:t>
      </w:r>
      <w:r w:rsidR="008C7E3E">
        <w:rPr>
          <w:rStyle w:val="eop"/>
          <w:rFonts w:ascii="Aptos" w:hAnsi="Aptos"/>
        </w:rPr>
        <w:t xml:space="preserve">schooling. </w:t>
      </w:r>
    </w:p>
    <w:p w14:paraId="2791DD32" w14:textId="60A369C1" w:rsidR="008B29D8" w:rsidRDefault="004F743B">
      <w:pPr>
        <w:rPr>
          <w:rFonts w:ascii="Aptos" w:hAnsi="Aptos"/>
          <w:shd w:val="clear" w:color="auto" w:fill="FFFFFF"/>
        </w:rPr>
      </w:pPr>
      <w:r w:rsidRPr="004F743B">
        <w:rPr>
          <w:rStyle w:val="eop"/>
          <w:rFonts w:ascii="Aptos" w:hAnsi="Aptos"/>
        </w:rPr>
        <w:t xml:space="preserve">Kenya has also ratified </w:t>
      </w:r>
      <w:r w:rsidR="008B29D8" w:rsidRPr="004F743B">
        <w:rPr>
          <w:rStyle w:val="eop"/>
          <w:rFonts w:ascii="Aptos" w:hAnsi="Aptos"/>
        </w:rPr>
        <w:t xml:space="preserve">the </w:t>
      </w:r>
      <w:r w:rsidR="00992E52" w:rsidRPr="004F743B">
        <w:rPr>
          <w:rStyle w:val="eop"/>
          <w:rFonts w:ascii="Aptos" w:hAnsi="Aptos"/>
        </w:rPr>
        <w:t>African Charter on the Rights and Welfare of the Child (ACRWC)</w:t>
      </w:r>
      <w:r w:rsidR="002B0CEA">
        <w:rPr>
          <w:rStyle w:val="eop"/>
          <w:rFonts w:ascii="Aptos" w:hAnsi="Aptos"/>
        </w:rPr>
        <w:t xml:space="preserve">, which reinforces the rights outlined in the UNCRC and places specific emphasis on protecting children in Africa from </w:t>
      </w:r>
      <w:r w:rsidR="00BE0150">
        <w:rPr>
          <w:rStyle w:val="eop"/>
          <w:rFonts w:ascii="Aptos" w:hAnsi="Aptos"/>
        </w:rPr>
        <w:t>harmful cultural practices and discrimination</w:t>
      </w:r>
      <w:r w:rsidR="009126DC">
        <w:rPr>
          <w:rStyle w:val="eop"/>
          <w:rFonts w:ascii="Aptos" w:hAnsi="Aptos"/>
        </w:rPr>
        <w:t xml:space="preserve"> </w:t>
      </w:r>
      <w:r w:rsidR="00190E53">
        <w:rPr>
          <w:rStyle w:val="eop"/>
          <w:rFonts w:ascii="Aptos" w:hAnsi="Aptos"/>
        </w:rPr>
        <w:t>(</w:t>
      </w:r>
      <w:r w:rsidR="009126DC">
        <w:rPr>
          <w:rFonts w:ascii="Aptos" w:hAnsi="Aptos"/>
          <w:shd w:val="clear" w:color="auto" w:fill="FFFFFF"/>
        </w:rPr>
        <w:t>African Union</w:t>
      </w:r>
      <w:r w:rsidR="00190E53">
        <w:rPr>
          <w:rFonts w:ascii="Aptos" w:hAnsi="Aptos"/>
          <w:shd w:val="clear" w:color="auto" w:fill="FFFFFF"/>
        </w:rPr>
        <w:t>,</w:t>
      </w:r>
      <w:r w:rsidR="009126DC">
        <w:rPr>
          <w:rFonts w:ascii="Aptos" w:hAnsi="Aptos"/>
          <w:shd w:val="clear" w:color="auto" w:fill="FFFFFF"/>
        </w:rPr>
        <w:t>1990)</w:t>
      </w:r>
      <w:r w:rsidR="009126DC">
        <w:rPr>
          <w:rFonts w:ascii="Aptos" w:hAnsi="Aptos"/>
          <w:shd w:val="clear" w:color="auto" w:fill="FFFFFF"/>
        </w:rPr>
        <w:t>.</w:t>
      </w:r>
      <w:r w:rsidR="00190E53">
        <w:rPr>
          <w:rFonts w:ascii="Aptos" w:hAnsi="Aptos"/>
          <w:shd w:val="clear" w:color="auto" w:fill="FFFFFF"/>
        </w:rPr>
        <w:t xml:space="preserve"> </w:t>
      </w:r>
      <w:r w:rsidR="00DB0553">
        <w:rPr>
          <w:rFonts w:ascii="Aptos" w:hAnsi="Aptos"/>
          <w:shd w:val="clear" w:color="auto" w:fill="FFFFFF"/>
        </w:rPr>
        <w:t xml:space="preserve">By agreeing to these frameworks, </w:t>
      </w:r>
      <w:r w:rsidR="00CA437B">
        <w:rPr>
          <w:rFonts w:ascii="Aptos" w:hAnsi="Aptos"/>
          <w:shd w:val="clear" w:color="auto" w:fill="FFFFFF"/>
        </w:rPr>
        <w:t>Kenya</w:t>
      </w:r>
      <w:r w:rsidR="00DB0553">
        <w:rPr>
          <w:rFonts w:ascii="Aptos" w:hAnsi="Aptos"/>
          <w:shd w:val="clear" w:color="auto" w:fill="FFFFFF"/>
        </w:rPr>
        <w:t xml:space="preserve"> has </w:t>
      </w:r>
      <w:r w:rsidR="00CA437B">
        <w:rPr>
          <w:rFonts w:ascii="Aptos" w:hAnsi="Aptos"/>
          <w:shd w:val="clear" w:color="auto" w:fill="FFFFFF"/>
        </w:rPr>
        <w:t xml:space="preserve">formally </w:t>
      </w:r>
      <w:r w:rsidR="00DB0553">
        <w:rPr>
          <w:rFonts w:ascii="Aptos" w:hAnsi="Aptos"/>
          <w:shd w:val="clear" w:color="auto" w:fill="FFFFFF"/>
        </w:rPr>
        <w:t xml:space="preserve">committed to </w:t>
      </w:r>
      <w:r w:rsidR="00CA437B">
        <w:rPr>
          <w:rFonts w:ascii="Aptos" w:hAnsi="Aptos"/>
          <w:shd w:val="clear" w:color="auto" w:fill="FFFFFF"/>
        </w:rPr>
        <w:t>ensuring that all children are able to access safe, consistent and quality education</w:t>
      </w:r>
      <w:r w:rsidR="00A46B00">
        <w:rPr>
          <w:rFonts w:ascii="Aptos" w:hAnsi="Aptos"/>
          <w:shd w:val="clear" w:color="auto" w:fill="FFFFFF"/>
        </w:rPr>
        <w:t xml:space="preserve"> without discrimination based on gender, poverty or </w:t>
      </w:r>
      <w:r w:rsidR="00371BD8">
        <w:rPr>
          <w:rFonts w:ascii="Aptos" w:hAnsi="Aptos"/>
          <w:shd w:val="clear" w:color="auto" w:fill="FFFFFF"/>
        </w:rPr>
        <w:t xml:space="preserve">location. This includes </w:t>
      </w:r>
      <w:r w:rsidR="006C2B3A">
        <w:rPr>
          <w:rFonts w:ascii="Aptos" w:hAnsi="Aptos"/>
          <w:shd w:val="clear" w:color="auto" w:fill="FFFFFF"/>
        </w:rPr>
        <w:t>upholding articles 28 and 29 of the UNCRC which aims to foster</w:t>
      </w:r>
      <w:r w:rsidR="00CF4F04">
        <w:rPr>
          <w:rFonts w:ascii="Aptos" w:hAnsi="Aptos"/>
          <w:shd w:val="clear" w:color="auto" w:fill="FFFFFF"/>
        </w:rPr>
        <w:t xml:space="preserve"> environments based on</w:t>
      </w:r>
      <w:r w:rsidR="006C2B3A">
        <w:rPr>
          <w:rFonts w:ascii="Aptos" w:hAnsi="Aptos"/>
          <w:shd w:val="clear" w:color="auto" w:fill="FFFFFF"/>
        </w:rPr>
        <w:t xml:space="preserve"> equity</w:t>
      </w:r>
      <w:r w:rsidR="00CF4F04">
        <w:rPr>
          <w:rFonts w:ascii="Aptos" w:hAnsi="Aptos"/>
          <w:shd w:val="clear" w:color="auto" w:fill="FFFFFF"/>
        </w:rPr>
        <w:t xml:space="preserve"> and respect. </w:t>
      </w:r>
    </w:p>
    <w:p w14:paraId="59CF8392" w14:textId="6BCE1FC7" w:rsidR="00460B49" w:rsidRPr="007C3859" w:rsidRDefault="00460B49" w:rsidP="007C3859">
      <w:pPr>
        <w:pStyle w:val="Heading1"/>
        <w:rPr>
          <w:rStyle w:val="eop"/>
        </w:rPr>
      </w:pPr>
    </w:p>
    <w:p w14:paraId="3805CD7F" w14:textId="31D13B64" w:rsidR="003D6BFE" w:rsidRDefault="00460B49">
      <w:pPr>
        <w:rPr>
          <w:color w:val="000000" w:themeColor="text1"/>
        </w:rPr>
      </w:pPr>
      <w:r>
        <w:rPr>
          <w:rStyle w:val="eop"/>
          <w:rFonts w:ascii="Aptos" w:hAnsi="Aptos"/>
        </w:rPr>
        <w:t xml:space="preserve">However, despite these implementations of policies the people of Kenya still face barriers towards education. </w:t>
      </w:r>
      <w:r w:rsidR="00F94AFF" w:rsidRPr="00F94AFF">
        <w:rPr>
          <w:color w:val="000000" w:themeColor="text1"/>
        </w:rPr>
        <w:t>T</w:t>
      </w:r>
      <w:r w:rsidRPr="00F94AFF">
        <w:rPr>
          <w:color w:val="000000" w:themeColor="text1"/>
        </w:rPr>
        <w:t>here are factors which prevent children from accessing education entirely. These are barriers which can be linked to national issues such as economic poverty or cultural norms which are imbedded in the country’s rich history</w:t>
      </w:r>
      <w:r>
        <w:rPr>
          <w:color w:val="000000" w:themeColor="text1"/>
        </w:rPr>
        <w:t>.</w:t>
      </w:r>
    </w:p>
    <w:p w14:paraId="07158D6B" w14:textId="628F3A5B" w:rsidR="00460B49" w:rsidRDefault="00460B49" w:rsidP="00460B49">
      <w:r>
        <w:t xml:space="preserve">Poverty is a significant barrier to accessing education in Kenya for several reasons. Firstly, despite reported economic growth for Kenya, there appears to be a great disparity between those who are wealthy and the majority who live in extreme poverty. An Oxfam report (2025) highlights this by stating that the richest 125 Kenyans hold more wealth than 77% of the country’s population.  Financial hardships caused by an uneven economy with poor infrastructure creates a competitive system in which stable employment is highly sought after yet hard to obtain. In an economy such as this, employment can often take priority over education; and financial responsibility is often shared between adults and children. </w:t>
      </w:r>
    </w:p>
    <w:p w14:paraId="510A8884" w14:textId="77777777" w:rsidR="00460B49" w:rsidRDefault="00460B49" w:rsidP="00460B49">
      <w:r>
        <w:t xml:space="preserve">Additionally, despite strong efforts to seek employment, Kenya’s official unemployment rate for 18 to 34-year-olds is nearly 40%. The economy is not creating enough jobs to absorb the 800,000 young people joining the workforce every year (BBC, 2023). Kenya’s president William Ruto refers to the many struggling under financial pressure and making ends meet as the “hustler nation” a name which may reflect the resilient attitudes towards obtaining work within the competitive economy (BBC News, 2022).  This acknowledgement of working attitudes of Kenyan citizens gives credibility to the idea that financial hardships can mostly be attributed to national systemic failures rather than cultural or individual efforts. </w:t>
      </w:r>
    </w:p>
    <w:p w14:paraId="00041BC8" w14:textId="0B7A9272" w:rsidR="003D6BFE" w:rsidRPr="003D6BFE" w:rsidRDefault="003D6BFE" w:rsidP="003D6BFE">
      <w:pPr>
        <w:rPr>
          <w:rStyle w:val="apple-converted-space"/>
        </w:rPr>
      </w:pPr>
      <w:r>
        <w:t>Furthermore, t</w:t>
      </w:r>
      <w:r>
        <w:rPr>
          <w:rStyle w:val="normaltextrun"/>
          <w:rFonts w:ascii="Aptos" w:eastAsiaTheme="majorEastAsia" w:hAnsi="Aptos" w:cs="Segoe UI"/>
        </w:rPr>
        <w:t>he uneven distribution of wealth links to education access as households face financial pressure and are unable to provide for their children’s basic needs such as food, clean water, shelter and hygiene. According to academic theorists such as Maslow (1943) there are foundational needs an individual must receive such as food and water so a good standard of living can be obtained.</w:t>
      </w:r>
      <w:r>
        <w:rPr>
          <w:rStyle w:val="normaltextrun"/>
          <w:rFonts w:ascii="Aptos" w:eastAsiaTheme="majorEastAsia" w:hAnsi="Aptos" w:cs="Segoe UI"/>
          <w:color w:val="000000" w:themeColor="text1"/>
        </w:rPr>
        <w:t xml:space="preserve"> A case study in Kenya </w:t>
      </w:r>
      <w:r w:rsidR="00CF4F04">
        <w:rPr>
          <w:rStyle w:val="normaltextrun"/>
          <w:rFonts w:ascii="Aptos" w:eastAsiaTheme="majorEastAsia" w:hAnsi="Aptos" w:cs="Segoe UI"/>
          <w:color w:val="000000" w:themeColor="text1"/>
        </w:rPr>
        <w:t>performed</w:t>
      </w:r>
      <w:r>
        <w:rPr>
          <w:rStyle w:val="normaltextrun"/>
          <w:rFonts w:ascii="Aptos" w:eastAsiaTheme="majorEastAsia" w:hAnsi="Aptos" w:cs="Segoe UI"/>
          <w:color w:val="000000" w:themeColor="text1"/>
        </w:rPr>
        <w:t xml:space="preserve"> by the UK’s Department of International Developed proved this idea, when a </w:t>
      </w:r>
      <w:r w:rsidRPr="00AB4118">
        <w:rPr>
          <w:rStyle w:val="normaltextrun"/>
          <w:rFonts w:ascii="Aptos" w:hAnsi="Aptos"/>
          <w:color w:val="000000" w:themeColor="text1"/>
        </w:rPr>
        <w:t>young girl aged 15</w:t>
      </w:r>
      <w:r w:rsidRPr="00AB4118">
        <w:rPr>
          <w:rStyle w:val="apple-converted-space"/>
          <w:rFonts w:ascii="Aptos" w:hAnsi="Aptos"/>
          <w:color w:val="000000" w:themeColor="text1"/>
        </w:rPr>
        <w:t> </w:t>
      </w:r>
      <w:r>
        <w:rPr>
          <w:rStyle w:val="apple-converted-space"/>
          <w:rFonts w:ascii="Aptos" w:hAnsi="Aptos"/>
          <w:color w:val="000000" w:themeColor="text1"/>
        </w:rPr>
        <w:t xml:space="preserve">could not hear the teacher due to her hunger </w:t>
      </w:r>
      <w:r w:rsidRPr="00AB4118">
        <w:rPr>
          <w:rStyle w:val="normaltextrun"/>
          <w:rFonts w:ascii="Aptos" w:hAnsi="Aptos"/>
          <w:color w:val="000000" w:themeColor="text1"/>
        </w:rPr>
        <w:t>(CREATE, 2008).</w:t>
      </w:r>
      <w:r w:rsidRPr="00AB4118">
        <w:rPr>
          <w:rStyle w:val="apple-converted-space"/>
          <w:rFonts w:ascii="Aptos" w:hAnsi="Aptos"/>
          <w:color w:val="000000" w:themeColor="text1"/>
        </w:rPr>
        <w:t> </w:t>
      </w:r>
    </w:p>
    <w:p w14:paraId="706AF862" w14:textId="1247B8E9" w:rsidR="003D6BFE" w:rsidRPr="007C3859" w:rsidRDefault="003D6BFE" w:rsidP="003D6BFE">
      <w:pPr>
        <w:pStyle w:val="paragraph"/>
        <w:spacing w:before="0" w:beforeAutospacing="0" w:after="0" w:afterAutospacing="0"/>
        <w:textAlignment w:val="baseline"/>
        <w:rPr>
          <w:rFonts w:asciiTheme="minorHAnsi" w:hAnsiTheme="minorHAnsi" w:cs="Segoe UI"/>
          <w:sz w:val="18"/>
          <w:szCs w:val="18"/>
          <w:lang w:val="en-US"/>
        </w:rPr>
      </w:pPr>
      <w:r w:rsidRPr="007C3859">
        <w:rPr>
          <w:rFonts w:asciiTheme="minorHAnsi" w:hAnsiTheme="minorHAnsi"/>
        </w:rPr>
        <w:t xml:space="preserve">Even the impoverished that do manage to attend school face barriers whilst attending. </w:t>
      </w:r>
      <w:r w:rsidR="00DC799F">
        <w:rPr>
          <w:rStyle w:val="normaltextrun"/>
          <w:rFonts w:asciiTheme="minorHAnsi" w:eastAsiaTheme="majorEastAsia" w:hAnsiTheme="minorHAnsi" w:cs="Segoe UI"/>
          <w:color w:val="141414"/>
        </w:rPr>
        <w:t>T</w:t>
      </w:r>
      <w:r w:rsidRPr="007C3859">
        <w:rPr>
          <w:rStyle w:val="normaltextrun"/>
          <w:rFonts w:asciiTheme="minorHAnsi" w:eastAsiaTheme="majorEastAsia" w:hAnsiTheme="minorHAnsi" w:cs="Segoe UI"/>
          <w:color w:val="141414"/>
        </w:rPr>
        <w:t>here are hidden costs</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such as purchasing uniform, transport or basic school equipment which may not be provided by the school.</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This is a financial burden which</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became more</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apparent</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after the government of Kenya introduced</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Free Primary Education (FPE)</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in 2003</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and</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the Free</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Day</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Secondary</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Education</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programme (FDSE) in 2008</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(Nuna, 2023</w:t>
      </w:r>
      <w:r w:rsidR="00766836" w:rsidRPr="007C3859">
        <w:rPr>
          <w:rStyle w:val="normaltextrun"/>
          <w:rFonts w:asciiTheme="minorHAnsi" w:eastAsiaTheme="majorEastAsia" w:hAnsiTheme="minorHAnsi" w:cs="Segoe UI"/>
          <w:color w:val="141414"/>
        </w:rPr>
        <w:t>)</w:t>
      </w:r>
      <w:r w:rsidRPr="007C3859">
        <w:rPr>
          <w:rStyle w:val="normaltextrun"/>
          <w:rFonts w:asciiTheme="minorHAnsi" w:eastAsiaTheme="majorEastAsia" w:hAnsiTheme="minorHAnsi" w:cs="Segoe UI"/>
          <w:color w:val="141414"/>
        </w:rPr>
        <w:t>. These initiatives were positive in that enrolment into state schools across Kenya increased significantly</w:t>
      </w:r>
      <w:r w:rsidR="00DC799F">
        <w:rPr>
          <w:rStyle w:val="normaltextrun"/>
          <w:rFonts w:asciiTheme="minorHAnsi" w:eastAsiaTheme="majorEastAsia" w:hAnsiTheme="minorHAnsi" w:cs="Segoe UI"/>
          <w:color w:val="141414"/>
        </w:rPr>
        <w:t>.</w:t>
      </w:r>
      <w:r w:rsidRPr="007C3859">
        <w:rPr>
          <w:rStyle w:val="apple-converted-space"/>
          <w:rFonts w:asciiTheme="minorHAnsi" w:eastAsiaTheme="majorEastAsia" w:hAnsiTheme="minorHAnsi" w:cs="Segoe UI"/>
          <w:color w:val="141414"/>
        </w:rPr>
        <w:t> </w:t>
      </w:r>
      <w:r w:rsidR="00DC799F">
        <w:rPr>
          <w:rStyle w:val="normaltextrun"/>
          <w:rFonts w:asciiTheme="minorHAnsi" w:eastAsiaTheme="majorEastAsia" w:hAnsiTheme="minorHAnsi" w:cs="Segoe UI"/>
          <w:color w:val="141414"/>
        </w:rPr>
        <w:t>H</w:t>
      </w:r>
      <w:r w:rsidRPr="007C3859">
        <w:rPr>
          <w:rStyle w:val="normaltextrun"/>
          <w:rFonts w:asciiTheme="minorHAnsi" w:eastAsiaTheme="majorEastAsia" w:hAnsiTheme="minorHAnsi" w:cs="Segoe UI"/>
          <w:color w:val="141414"/>
        </w:rPr>
        <w:t>owever, due to</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being unable to afford clothes or equipment, many students are forced to drop out and seek employment.</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 xml:space="preserve">This is an </w:t>
      </w:r>
      <w:r w:rsidRPr="007C3859">
        <w:rPr>
          <w:rStyle w:val="normaltextrun"/>
          <w:rFonts w:asciiTheme="minorHAnsi" w:eastAsiaTheme="majorEastAsia" w:hAnsiTheme="minorHAnsi" w:cs="Segoe UI"/>
          <w:color w:val="141414"/>
        </w:rPr>
        <w:lastRenderedPageBreak/>
        <w:t>experience which the president of Kenya, William Ruto</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can relate to as</w:t>
      </w:r>
      <w:r w:rsidRPr="007C3859">
        <w:rPr>
          <w:rStyle w:val="apple-converted-space"/>
          <w:rFonts w:asciiTheme="minorHAnsi" w:eastAsiaTheme="majorEastAsia" w:hAnsiTheme="minorHAnsi" w:cs="Segoe UI"/>
          <w:color w:val="141414"/>
        </w:rPr>
        <w:t> </w:t>
      </w:r>
      <w:r w:rsidRPr="007C3859">
        <w:rPr>
          <w:rStyle w:val="normaltextrun"/>
          <w:rFonts w:asciiTheme="minorHAnsi" w:eastAsiaTheme="majorEastAsia" w:hAnsiTheme="minorHAnsi" w:cs="Segoe UI"/>
          <w:color w:val="141414"/>
        </w:rPr>
        <w:t xml:space="preserve">he shares that he did not wear a pair of shoes until age 15. </w:t>
      </w:r>
    </w:p>
    <w:p w14:paraId="4371C022" w14:textId="77777777" w:rsidR="007C3859" w:rsidRDefault="007C3859" w:rsidP="00460B49"/>
    <w:p w14:paraId="354DC717" w14:textId="77777777" w:rsidR="0070246C" w:rsidRDefault="00460B49" w:rsidP="00460B49">
      <w:r>
        <w:t xml:space="preserve">The prioritisation of work over education highlights the </w:t>
      </w:r>
      <w:r w:rsidR="002D660B">
        <w:t>systemic</w:t>
      </w:r>
      <w:r>
        <w:t xml:space="preserve"> barrier to accessing consistent education. This in turn can affect the lives of multiple generations creating a cycle of intergenerational poverty as family members may not have had educational opportunities or the means </w:t>
      </w:r>
      <w:r w:rsidR="0070246C">
        <w:t>to provide</w:t>
      </w:r>
      <w:r w:rsidR="00A21E99">
        <w:t xml:space="preserve"> financial stability </w:t>
      </w:r>
      <w:r w:rsidR="0070246C">
        <w:t xml:space="preserve">for their children’s education. </w:t>
      </w:r>
    </w:p>
    <w:p w14:paraId="52619067" w14:textId="70332B03" w:rsidR="007C3859" w:rsidRDefault="0070246C" w:rsidP="00460B49">
      <w:r>
        <w:t xml:space="preserve">This dynamic reflects </w:t>
      </w:r>
      <w:r w:rsidR="00404D7A">
        <w:t>Bourdieu’s Social Reproduction theory</w:t>
      </w:r>
      <w:r w:rsidR="000B12C3">
        <w:t xml:space="preserve"> (1977)</w:t>
      </w:r>
      <w:r w:rsidR="00404D7A">
        <w:t xml:space="preserve"> which suggests that </w:t>
      </w:r>
      <w:r w:rsidR="00A346D3">
        <w:t>socioeconomic disadvantage is carried across generations</w:t>
      </w:r>
      <w:r w:rsidR="004252A7">
        <w:t xml:space="preserve"> because families with limited economic and cultural </w:t>
      </w:r>
      <w:r w:rsidR="005808EB">
        <w:t>privileges</w:t>
      </w:r>
      <w:r w:rsidR="004252A7">
        <w:t xml:space="preserve"> are less able to access</w:t>
      </w:r>
      <w:r w:rsidR="005808EB">
        <w:t xml:space="preserve"> or benefit from formal education. </w:t>
      </w:r>
      <w:r w:rsidR="00A346D3">
        <w:t xml:space="preserve"> </w:t>
      </w:r>
      <w:r w:rsidR="007C3859">
        <w:t>Research suggests that poverty must be targeted alongside education so the implementation of best practice in schools can be most effective</w:t>
      </w:r>
      <w:r w:rsidR="00602F65">
        <w:t xml:space="preserve"> (CREATE, 2008)</w:t>
      </w:r>
      <w:r w:rsidR="007C3859">
        <w:t xml:space="preserve">. </w:t>
      </w:r>
      <w:r w:rsidR="004A3B0C">
        <w:t xml:space="preserve"> However, financial hardship </w:t>
      </w:r>
      <w:r w:rsidR="00EF3FFA">
        <w:t xml:space="preserve">is not the only factor affecting educational access, and for many girls, poverty </w:t>
      </w:r>
      <w:r w:rsidR="008A32CA">
        <w:t xml:space="preserve">can be related to deeply rooted gender norms further restricting opportunities. </w:t>
      </w:r>
      <w:r w:rsidR="0092366F">
        <w:t xml:space="preserve"> </w:t>
      </w:r>
      <w:r w:rsidR="009F7B41">
        <w:t>Gender discrimination remains a significant challenge within the Kenyan education system</w:t>
      </w:r>
      <w:r w:rsidR="0092366F">
        <w:t>. Patriarchal traditions continue to position men as superior to women, shaping girls</w:t>
      </w:r>
      <w:r w:rsidR="000004C9">
        <w:t>’</w:t>
      </w:r>
      <w:r w:rsidR="0092366F">
        <w:t xml:space="preserve"> access to education and social participation.</w:t>
      </w:r>
    </w:p>
    <w:p w14:paraId="08152F29" w14:textId="05EE11A5" w:rsidR="00B36A76" w:rsidRDefault="0094140E" w:rsidP="00B36A76">
      <w:r>
        <w:t xml:space="preserve">Research shows </w:t>
      </w:r>
      <w:r w:rsidR="001C0ADA">
        <w:t xml:space="preserve">that </w:t>
      </w:r>
      <w:r w:rsidR="00F660BC">
        <w:t xml:space="preserve">although </w:t>
      </w:r>
      <w:proofErr w:type="gramStart"/>
      <w:r w:rsidR="00F660BC">
        <w:t>the majority of</w:t>
      </w:r>
      <w:proofErr w:type="gramEnd"/>
      <w:r w:rsidR="00F660BC">
        <w:t xml:space="preserve"> girls finish primary education, only a small percentage </w:t>
      </w:r>
      <w:r w:rsidR="003D4B91">
        <w:t>finish secondary education</w:t>
      </w:r>
      <w:r w:rsidR="001F32DF">
        <w:t xml:space="preserve">. This has had a profound impact on the population as </w:t>
      </w:r>
      <w:r w:rsidR="00A0713E">
        <w:t>roughly 49% of women aged 15 to 24 are</w:t>
      </w:r>
      <w:r w:rsidR="00C06B11">
        <w:t xml:space="preserve"> considered illiterate (Njeri, 2023).</w:t>
      </w:r>
      <w:r w:rsidR="00531B2C">
        <w:t xml:space="preserve"> </w:t>
      </w:r>
      <w:r w:rsidR="00C46108">
        <w:t xml:space="preserve">The reasons for poor completion rates </w:t>
      </w:r>
      <w:r w:rsidR="00531B2C">
        <w:t xml:space="preserve">may be </w:t>
      </w:r>
      <w:r w:rsidR="003D4B91">
        <w:t xml:space="preserve">due to </w:t>
      </w:r>
      <w:r w:rsidR="0028317F">
        <w:t>early marriage</w:t>
      </w:r>
      <w:r w:rsidR="00B36A76">
        <w:t xml:space="preserve"> or teenage pregnancy.</w:t>
      </w:r>
      <w:r w:rsidR="008505BE">
        <w:t xml:space="preserve"> Despite the minimum age of Marriage being 18, 26% percent of girls in Kenya are still married before that age</w:t>
      </w:r>
      <w:r w:rsidR="004467B1">
        <w:t xml:space="preserve"> (Girls Not Brides, 2016). </w:t>
      </w:r>
      <w:r w:rsidR="00B36A76">
        <w:t xml:space="preserve"> This can be linked to a lack of gender specific education which creates better understanding of issues such as consent, teenage pregnancy and menstruation</w:t>
      </w:r>
      <w:r w:rsidR="00531B2C">
        <w:t xml:space="preserve">. </w:t>
      </w:r>
    </w:p>
    <w:p w14:paraId="5B2E9FEA" w14:textId="6FBB731E" w:rsidR="009529D3" w:rsidRDefault="00A11845" w:rsidP="00B36A76">
      <w:r>
        <w:t xml:space="preserve">The Kenyan Government </w:t>
      </w:r>
      <w:r w:rsidR="00775028">
        <w:t>has taken steps to increase enrolment rates for women</w:t>
      </w:r>
      <w:r w:rsidR="0028224E">
        <w:t xml:space="preserve"> through the introduction of </w:t>
      </w:r>
      <w:r w:rsidR="00131806">
        <w:t xml:space="preserve">national guidelines such as the Early Learning and Basic Education </w:t>
      </w:r>
      <w:r w:rsidR="005D07C6">
        <w:t xml:space="preserve">(2020). </w:t>
      </w:r>
      <w:r w:rsidR="004076AA">
        <w:t xml:space="preserve">In these policies, </w:t>
      </w:r>
      <w:r w:rsidR="00F81462">
        <w:t xml:space="preserve">learners affected by teenage pregnancy are offered </w:t>
      </w:r>
      <w:r w:rsidR="00310DBD">
        <w:t xml:space="preserve">guidance counselling and </w:t>
      </w:r>
      <w:r w:rsidR="00C37911">
        <w:t>can</w:t>
      </w:r>
      <w:r w:rsidR="004D354F">
        <w:t xml:space="preserve"> be re-admitted into education after childbirth. </w:t>
      </w:r>
      <w:r w:rsidR="00D008AB">
        <w:t>All l</w:t>
      </w:r>
      <w:r w:rsidR="00A86899">
        <w:t xml:space="preserve">earners will also receive education surrounding </w:t>
      </w:r>
      <w:r w:rsidR="00D008AB">
        <w:t xml:space="preserve">Gender Based Violence (GBV) </w:t>
      </w:r>
      <w:r w:rsidR="009C0B26">
        <w:t xml:space="preserve">and </w:t>
      </w:r>
      <w:r w:rsidR="00072090">
        <w:t xml:space="preserve">HIV/AIDS prevention. </w:t>
      </w:r>
      <w:r w:rsidR="001751B8">
        <w:t xml:space="preserve"> </w:t>
      </w:r>
      <w:r w:rsidR="00FE2681">
        <w:t xml:space="preserve">Since the application of these guidelines, </w:t>
      </w:r>
      <w:r w:rsidR="0084608A">
        <w:t xml:space="preserve">there has been a positive trend in enrolment figures </w:t>
      </w:r>
      <w:r w:rsidR="005C7094">
        <w:t xml:space="preserve">for girls in secondary education.  However, </w:t>
      </w:r>
      <w:r w:rsidR="005356F5">
        <w:t>in</w:t>
      </w:r>
      <w:r w:rsidR="000A0B5A">
        <w:t>consistency</w:t>
      </w:r>
      <w:r w:rsidR="0081121F">
        <w:t xml:space="preserve"> in </w:t>
      </w:r>
      <w:r w:rsidR="007B0858">
        <w:t>monitoring progress</w:t>
      </w:r>
      <w:r w:rsidR="000A0B5A">
        <w:t xml:space="preserve"> </w:t>
      </w:r>
      <w:r w:rsidR="002A4D20">
        <w:t xml:space="preserve">and lack of data </w:t>
      </w:r>
      <w:r w:rsidR="007B0858">
        <w:t xml:space="preserve">makes it difficult </w:t>
      </w:r>
      <w:r w:rsidR="00C62DB1">
        <w:t xml:space="preserve">to determine </w:t>
      </w:r>
      <w:r w:rsidR="007B0858">
        <w:t xml:space="preserve">if there is a direct correlation between specific policies and </w:t>
      </w:r>
      <w:r w:rsidR="00C62DB1">
        <w:t>this positive trend (</w:t>
      </w:r>
      <w:r w:rsidR="007E29EB">
        <w:t xml:space="preserve">UN Women, 2024) </w:t>
      </w:r>
    </w:p>
    <w:p w14:paraId="0528B152" w14:textId="3426B38B" w:rsidR="00692001" w:rsidRDefault="009529D3" w:rsidP="00460B49">
      <w:r>
        <w:t xml:space="preserve">Female Genital Mutilation (FGM) which is practiced in </w:t>
      </w:r>
      <w:r w:rsidR="00A7534F">
        <w:t xml:space="preserve">parts of </w:t>
      </w:r>
      <w:r>
        <w:t>Kenya</w:t>
      </w:r>
      <w:r w:rsidR="001B2297">
        <w:t>, is also a</w:t>
      </w:r>
      <w:r w:rsidR="006F155E">
        <w:t xml:space="preserve"> barrier to education as young girls </w:t>
      </w:r>
      <w:r w:rsidR="00930B95">
        <w:t>may be</w:t>
      </w:r>
      <w:r w:rsidR="006F155E">
        <w:t xml:space="preserve"> </w:t>
      </w:r>
      <w:r w:rsidR="00505FBE">
        <w:t xml:space="preserve">relocated and </w:t>
      </w:r>
      <w:r w:rsidR="009939DF">
        <w:t xml:space="preserve">subjected to a painful procedure </w:t>
      </w:r>
      <w:r w:rsidR="0084638A">
        <w:t xml:space="preserve">with severe risks. </w:t>
      </w:r>
      <w:r w:rsidR="00D94787">
        <w:t xml:space="preserve">Many girls face pressure from their communities to undergo </w:t>
      </w:r>
      <w:r w:rsidR="00D028B8">
        <w:t xml:space="preserve">this procedure and </w:t>
      </w:r>
      <w:r w:rsidR="004541B1">
        <w:t xml:space="preserve">defying traditional norms can lead to </w:t>
      </w:r>
      <w:r w:rsidR="000E2A19">
        <w:t xml:space="preserve">them being shunned and rejected by their </w:t>
      </w:r>
      <w:r w:rsidR="000E2A19">
        <w:lastRenderedPageBreak/>
        <w:t>families</w:t>
      </w:r>
      <w:r w:rsidR="00A66DF5">
        <w:t xml:space="preserve"> (UNICEF, 2021</w:t>
      </w:r>
      <w:r w:rsidR="001F1E64">
        <w:t xml:space="preserve">). </w:t>
      </w:r>
      <w:r w:rsidR="00752413">
        <w:t xml:space="preserve">FGM </w:t>
      </w:r>
      <w:r w:rsidR="000A3AAD">
        <w:t>can</w:t>
      </w:r>
      <w:r w:rsidR="00D361AF">
        <w:t xml:space="preserve"> also link</w:t>
      </w:r>
      <w:r w:rsidR="000A3AAD">
        <w:t xml:space="preserve"> </w:t>
      </w:r>
      <w:r w:rsidR="00D361AF">
        <w:t>to child marriage</w:t>
      </w:r>
      <w:r w:rsidR="00521E75">
        <w:t xml:space="preserve">, especially in traditional rural communities, </w:t>
      </w:r>
      <w:r w:rsidR="00D361AF">
        <w:t xml:space="preserve">as the practice </w:t>
      </w:r>
      <w:r w:rsidR="00957134">
        <w:t xml:space="preserve">is meant to represent a transition into </w:t>
      </w:r>
      <w:r w:rsidR="00452571">
        <w:t>womanhood</w:t>
      </w:r>
      <w:r w:rsidR="00381C6D">
        <w:t xml:space="preserve">. </w:t>
      </w:r>
      <w:r w:rsidR="00624BB5">
        <w:t>FGM practice has been linked to physical and psychological consequences such as post traumatic stress disorder</w:t>
      </w:r>
      <w:r w:rsidR="004C21AD">
        <w:t>, bleeding and infections.</w:t>
      </w:r>
      <w:r w:rsidR="00473D99">
        <w:t xml:space="preserve"> </w:t>
      </w:r>
      <w:r w:rsidR="00F02E92">
        <w:t xml:space="preserve">Such conditions make it difficult </w:t>
      </w:r>
      <w:r w:rsidR="00DD568C">
        <w:t xml:space="preserve">to continue or return to education due to recovery </w:t>
      </w:r>
      <w:r w:rsidR="000A3AAD">
        <w:t xml:space="preserve">from trauma. </w:t>
      </w:r>
      <w:r w:rsidR="009C4429">
        <w:t xml:space="preserve">Research </w:t>
      </w:r>
      <w:r w:rsidR="00BD62E0">
        <w:t>indicates</w:t>
      </w:r>
      <w:r w:rsidR="009C4429">
        <w:t xml:space="preserve"> that </w:t>
      </w:r>
      <w:r w:rsidR="009F1962">
        <w:t>girls who lack formal education</w:t>
      </w:r>
      <w:r w:rsidR="009C4429">
        <w:t xml:space="preserve"> are more </w:t>
      </w:r>
      <w:r w:rsidR="009F1962">
        <w:t>vulnerable</w:t>
      </w:r>
      <w:r w:rsidR="009C4429">
        <w:t xml:space="preserve"> to be</w:t>
      </w:r>
      <w:r w:rsidR="00C10823">
        <w:t>ing</w:t>
      </w:r>
      <w:r w:rsidR="009C4429">
        <w:t xml:space="preserve"> a victim of FGM </w:t>
      </w:r>
      <w:r w:rsidR="00C10823">
        <w:t xml:space="preserve">suggesting </w:t>
      </w:r>
      <w:r w:rsidR="009F454C">
        <w:t>the creati</w:t>
      </w:r>
      <w:r w:rsidR="00BD7904">
        <w:t>on</w:t>
      </w:r>
      <w:r w:rsidR="009F454C">
        <w:t xml:space="preserve"> of a cycle in which gender discrimination both limits and is reinforced by </w:t>
      </w:r>
      <w:r w:rsidR="003F4313">
        <w:t>educational exclusion</w:t>
      </w:r>
      <w:r w:rsidR="00854AAE">
        <w:t xml:space="preserve"> (Shei</w:t>
      </w:r>
      <w:r w:rsidR="006778C5">
        <w:t xml:space="preserve">kh et. </w:t>
      </w:r>
      <w:r w:rsidR="008F69F4">
        <w:t>a</w:t>
      </w:r>
      <w:r w:rsidR="006778C5">
        <w:t>l, 2023)</w:t>
      </w:r>
      <w:r w:rsidR="00D15310">
        <w:t xml:space="preserve">. </w:t>
      </w:r>
    </w:p>
    <w:p w14:paraId="1A803C53" w14:textId="6AA5CCF3" w:rsidR="00EA7C39" w:rsidRPr="00A31B22" w:rsidRDefault="00CE7FB0" w:rsidP="00BB200C">
      <w:pPr>
        <w:rPr>
          <w:rStyle w:val="normaltextrun"/>
        </w:rPr>
      </w:pPr>
      <w:r w:rsidRPr="00A31B22">
        <w:t xml:space="preserve">While practices surrounding gender norms continue to restrict many </w:t>
      </w:r>
      <w:proofErr w:type="gramStart"/>
      <w:r w:rsidRPr="00A31B22">
        <w:t>girls</w:t>
      </w:r>
      <w:proofErr w:type="gramEnd"/>
      <w:r w:rsidRPr="00A31B22">
        <w:t xml:space="preserve"> education</w:t>
      </w:r>
      <w:r w:rsidR="00215FC3" w:rsidRPr="00A31B22">
        <w:t xml:space="preserve">al opportunities, these challenges occur within a wider context in which the quality and safety of learning environments </w:t>
      </w:r>
      <w:r w:rsidR="001A08AC" w:rsidRPr="00A31B22">
        <w:t xml:space="preserve">vary across Kenya. </w:t>
      </w:r>
      <w:r w:rsidR="00393C61" w:rsidRPr="00A31B22">
        <w:rPr>
          <w:rStyle w:val="normaltextrun"/>
          <w:rFonts w:ascii="Aptos" w:hAnsi="Aptos"/>
        </w:rPr>
        <w:t xml:space="preserve">Research shows that schools in </w:t>
      </w:r>
      <w:r w:rsidR="00A73C6F" w:rsidRPr="00A31B22">
        <w:rPr>
          <w:rStyle w:val="normaltextrun"/>
          <w:rFonts w:ascii="Aptos" w:hAnsi="Aptos"/>
        </w:rPr>
        <w:t>low-income and rural areas operate in structurally unsafe buildings which are not properly maintained</w:t>
      </w:r>
      <w:r w:rsidR="005B7BF8" w:rsidRPr="00A31B22">
        <w:rPr>
          <w:rStyle w:val="normaltextrun"/>
          <w:rFonts w:ascii="Aptos" w:hAnsi="Aptos"/>
        </w:rPr>
        <w:t xml:space="preserve"> (</w:t>
      </w:r>
      <w:proofErr w:type="spellStart"/>
      <w:r w:rsidR="005B7BF8" w:rsidRPr="00A31B22">
        <w:rPr>
          <w:rStyle w:val="normaltextrun"/>
          <w:rFonts w:ascii="Aptos" w:hAnsi="Aptos"/>
        </w:rPr>
        <w:t>Kilulu</w:t>
      </w:r>
      <w:proofErr w:type="spellEnd"/>
      <w:r w:rsidR="005B7BF8" w:rsidRPr="00A31B22">
        <w:rPr>
          <w:rStyle w:val="normaltextrun"/>
          <w:rFonts w:ascii="Aptos" w:hAnsi="Aptos"/>
        </w:rPr>
        <w:t>, 2025)</w:t>
      </w:r>
      <w:r w:rsidR="00A73C6F" w:rsidRPr="00A31B22">
        <w:rPr>
          <w:rStyle w:val="normaltextrun"/>
          <w:rFonts w:ascii="Aptos" w:hAnsi="Aptos"/>
        </w:rPr>
        <w:t xml:space="preserve">. </w:t>
      </w:r>
      <w:r w:rsidR="0064372C" w:rsidRPr="00A31B22">
        <w:rPr>
          <w:rStyle w:val="normaltextrun"/>
          <w:rFonts w:ascii="Aptos" w:hAnsi="Aptos"/>
        </w:rPr>
        <w:t xml:space="preserve">This </w:t>
      </w:r>
      <w:r w:rsidR="00FA3C1F" w:rsidRPr="00A31B22">
        <w:rPr>
          <w:rStyle w:val="normaltextrun"/>
          <w:rFonts w:ascii="Aptos" w:hAnsi="Aptos"/>
        </w:rPr>
        <w:t xml:space="preserve">hazard is not only a potential threat to the </w:t>
      </w:r>
      <w:r w:rsidR="005B7BF8" w:rsidRPr="00A31B22">
        <w:rPr>
          <w:rStyle w:val="normaltextrun"/>
          <w:rFonts w:ascii="Aptos" w:hAnsi="Aptos"/>
        </w:rPr>
        <w:t>student’s</w:t>
      </w:r>
      <w:r w:rsidR="00FA3C1F" w:rsidRPr="00A31B22">
        <w:rPr>
          <w:rStyle w:val="normaltextrun"/>
          <w:rFonts w:ascii="Aptos" w:hAnsi="Aptos"/>
        </w:rPr>
        <w:t xml:space="preserve"> well-being but also </w:t>
      </w:r>
      <w:r w:rsidR="005B7BF8" w:rsidRPr="00A31B22">
        <w:rPr>
          <w:rStyle w:val="normaltextrun"/>
          <w:rFonts w:ascii="Aptos" w:hAnsi="Aptos"/>
        </w:rPr>
        <w:t xml:space="preserve">impacts their ability to concentrate and engage in learning. </w:t>
      </w:r>
    </w:p>
    <w:p w14:paraId="6F1E8C1C" w14:textId="6B393FF1" w:rsidR="00D90496" w:rsidRPr="00A31B22" w:rsidRDefault="00BB200C" w:rsidP="00BB200C">
      <w:pPr>
        <w:rPr>
          <w:rStyle w:val="apple-converted-space"/>
          <w:rFonts w:ascii="Aptos" w:hAnsi="Aptos"/>
        </w:rPr>
      </w:pPr>
      <w:r w:rsidRPr="00A31B22">
        <w:rPr>
          <w:rStyle w:val="apple-converted-space"/>
          <w:rFonts w:ascii="Aptos" w:hAnsi="Aptos"/>
        </w:rPr>
        <w:t>In Nairobi,</w:t>
      </w:r>
      <w:r w:rsidR="00250E97" w:rsidRPr="00A31B22">
        <w:rPr>
          <w:rStyle w:val="apple-converted-space"/>
          <w:rFonts w:ascii="Aptos" w:hAnsi="Aptos"/>
        </w:rPr>
        <w:t xml:space="preserve"> this issue was highlighted as</w:t>
      </w:r>
      <w:r w:rsidRPr="00A31B22">
        <w:rPr>
          <w:rStyle w:val="apple-converted-space"/>
          <w:rFonts w:ascii="Aptos" w:hAnsi="Aptos"/>
        </w:rPr>
        <w:t xml:space="preserve"> over 300 schools in low-income areas were forced to shut down </w:t>
      </w:r>
      <w:r w:rsidR="00DF0982" w:rsidRPr="00A31B22">
        <w:rPr>
          <w:rStyle w:val="apple-converted-space"/>
          <w:rFonts w:ascii="Aptos" w:hAnsi="Aptos"/>
        </w:rPr>
        <w:t>following</w:t>
      </w:r>
      <w:r w:rsidRPr="00A31B22">
        <w:rPr>
          <w:rStyle w:val="apple-converted-space"/>
          <w:rFonts w:ascii="Aptos" w:hAnsi="Aptos"/>
        </w:rPr>
        <w:t xml:space="preserve"> the collapse of one school</w:t>
      </w:r>
      <w:r w:rsidR="006974CA" w:rsidRPr="00A31B22">
        <w:rPr>
          <w:rStyle w:val="apple-converted-space"/>
          <w:rFonts w:ascii="Aptos" w:hAnsi="Aptos"/>
        </w:rPr>
        <w:t>,</w:t>
      </w:r>
      <w:r w:rsidRPr="00A31B22">
        <w:rPr>
          <w:rStyle w:val="apple-converted-space"/>
          <w:rFonts w:ascii="Aptos" w:hAnsi="Aptos"/>
        </w:rPr>
        <w:t xml:space="preserve"> </w:t>
      </w:r>
      <w:r w:rsidR="006974CA" w:rsidRPr="00A31B22">
        <w:rPr>
          <w:rStyle w:val="apple-converted-space"/>
          <w:rFonts w:ascii="Aptos" w:hAnsi="Aptos"/>
        </w:rPr>
        <w:t>resulting in</w:t>
      </w:r>
      <w:r w:rsidRPr="00A31B22">
        <w:rPr>
          <w:rStyle w:val="apple-converted-space"/>
          <w:rFonts w:ascii="Aptos" w:hAnsi="Aptos"/>
        </w:rPr>
        <w:t xml:space="preserve"> the deaths of </w:t>
      </w:r>
      <w:r w:rsidR="00D90496" w:rsidRPr="00A31B22">
        <w:rPr>
          <w:rStyle w:val="apple-converted-space"/>
          <w:rFonts w:ascii="Aptos" w:hAnsi="Aptos"/>
        </w:rPr>
        <w:t xml:space="preserve">several </w:t>
      </w:r>
      <w:r w:rsidRPr="00A31B22">
        <w:rPr>
          <w:rStyle w:val="apple-converted-space"/>
          <w:rFonts w:ascii="Aptos" w:hAnsi="Aptos"/>
        </w:rPr>
        <w:t>learners. The decision made by the Kenyan government may have been necessary but has subsequently disrupted the learning of thousands of students (Al Jazeera English, 2019).</w:t>
      </w:r>
      <w:r w:rsidR="00731ED6" w:rsidRPr="00A31B22">
        <w:rPr>
          <w:rStyle w:val="apple-converted-space"/>
          <w:rFonts w:ascii="Aptos" w:hAnsi="Aptos"/>
        </w:rPr>
        <w:t xml:space="preserve"> </w:t>
      </w:r>
      <w:r w:rsidR="004B3D64" w:rsidRPr="00A31B22">
        <w:rPr>
          <w:rStyle w:val="apple-converted-space"/>
          <w:rFonts w:ascii="Aptos" w:hAnsi="Aptos"/>
        </w:rPr>
        <w:t>Concerns raised by local communities suggest that these</w:t>
      </w:r>
      <w:r w:rsidR="00B94622" w:rsidRPr="00A31B22">
        <w:rPr>
          <w:rStyle w:val="apple-converted-space"/>
          <w:rFonts w:ascii="Aptos" w:hAnsi="Aptos"/>
        </w:rPr>
        <w:t xml:space="preserve"> occurrences are linked to </w:t>
      </w:r>
      <w:r w:rsidR="00285483" w:rsidRPr="00A31B22">
        <w:rPr>
          <w:rStyle w:val="apple-converted-space"/>
          <w:rFonts w:ascii="Aptos" w:hAnsi="Aptos"/>
        </w:rPr>
        <w:t xml:space="preserve">corruption within government systems, where </w:t>
      </w:r>
      <w:r w:rsidR="0048020A" w:rsidRPr="00A31B22">
        <w:rPr>
          <w:rStyle w:val="apple-converted-space"/>
          <w:rFonts w:ascii="Aptos" w:hAnsi="Aptos"/>
        </w:rPr>
        <w:t xml:space="preserve">funding allocated for the management of schools fails to be properly distributed. </w:t>
      </w:r>
    </w:p>
    <w:p w14:paraId="6BC3216E" w14:textId="27B843BC" w:rsidR="00052711" w:rsidRPr="00A31B22" w:rsidRDefault="00BB200C" w:rsidP="00BB200C">
      <w:pPr>
        <w:rPr>
          <w:rStyle w:val="apple-converted-space"/>
          <w:rFonts w:ascii="Aptos" w:hAnsi="Aptos"/>
        </w:rPr>
      </w:pPr>
      <w:r w:rsidRPr="00A31B22">
        <w:rPr>
          <w:rStyle w:val="apple-converted-space"/>
          <w:rFonts w:ascii="Aptos" w:hAnsi="Aptos"/>
        </w:rPr>
        <w:t xml:space="preserve">A second case study reported by Al Jazeera English (2011) </w:t>
      </w:r>
      <w:r w:rsidR="00C85AA2" w:rsidRPr="00A31B22">
        <w:rPr>
          <w:rStyle w:val="apple-converted-space"/>
          <w:rFonts w:ascii="Aptos" w:hAnsi="Aptos"/>
        </w:rPr>
        <w:t>indicate</w:t>
      </w:r>
      <w:r w:rsidR="00097670">
        <w:rPr>
          <w:rStyle w:val="apple-converted-space"/>
          <w:rFonts w:ascii="Aptos" w:hAnsi="Aptos"/>
        </w:rPr>
        <w:t>s</w:t>
      </w:r>
      <w:r w:rsidR="00C85AA2" w:rsidRPr="00A31B22">
        <w:rPr>
          <w:rStyle w:val="apple-converted-space"/>
          <w:rFonts w:ascii="Aptos" w:hAnsi="Aptos"/>
        </w:rPr>
        <w:t xml:space="preserve"> </w:t>
      </w:r>
      <w:r w:rsidR="00052711" w:rsidRPr="00A31B22">
        <w:rPr>
          <w:rStyle w:val="apple-converted-space"/>
          <w:rFonts w:ascii="Aptos" w:hAnsi="Aptos"/>
        </w:rPr>
        <w:t>that international aid intended for the construction of schools</w:t>
      </w:r>
      <w:r w:rsidR="00207D63" w:rsidRPr="00A31B22">
        <w:rPr>
          <w:rStyle w:val="apple-converted-space"/>
          <w:rFonts w:ascii="Aptos" w:hAnsi="Aptos"/>
        </w:rPr>
        <w:t xml:space="preserve"> in </w:t>
      </w:r>
      <w:r w:rsidR="000E1BA8" w:rsidRPr="00A31B22">
        <w:rPr>
          <w:rStyle w:val="apple-converted-space"/>
          <w:rFonts w:ascii="Aptos" w:hAnsi="Aptos"/>
        </w:rPr>
        <w:t>low-income</w:t>
      </w:r>
      <w:r w:rsidR="00207D63" w:rsidRPr="00A31B22">
        <w:rPr>
          <w:rStyle w:val="apple-converted-space"/>
          <w:rFonts w:ascii="Aptos" w:hAnsi="Aptos"/>
        </w:rPr>
        <w:t xml:space="preserve"> areas ha</w:t>
      </w:r>
      <w:r w:rsidR="0000089B">
        <w:rPr>
          <w:rStyle w:val="apple-converted-space"/>
          <w:rFonts w:ascii="Aptos" w:hAnsi="Aptos"/>
        </w:rPr>
        <w:t>s</w:t>
      </w:r>
      <w:r w:rsidR="00207D63" w:rsidRPr="00A31B22">
        <w:rPr>
          <w:rStyle w:val="apple-converted-space"/>
          <w:rFonts w:ascii="Aptos" w:hAnsi="Aptos"/>
        </w:rPr>
        <w:t xml:space="preserve"> bee</w:t>
      </w:r>
      <w:r w:rsidR="001F07E2" w:rsidRPr="00A31B22">
        <w:rPr>
          <w:rStyle w:val="apple-converted-space"/>
          <w:rFonts w:ascii="Aptos" w:hAnsi="Aptos"/>
        </w:rPr>
        <w:t>n intentionally mismanaged</w:t>
      </w:r>
      <w:r w:rsidR="000E1BA8" w:rsidRPr="00A31B22">
        <w:rPr>
          <w:rStyle w:val="apple-converted-space"/>
          <w:rFonts w:ascii="Aptos" w:hAnsi="Aptos"/>
        </w:rPr>
        <w:t xml:space="preserve"> by government officials. This reinforces a barrier to education as </w:t>
      </w:r>
      <w:r w:rsidR="00BC2C6F" w:rsidRPr="00A31B22">
        <w:rPr>
          <w:rStyle w:val="apple-converted-space"/>
          <w:rFonts w:ascii="Aptos" w:hAnsi="Aptos"/>
        </w:rPr>
        <w:t xml:space="preserve">children from poorer backgrounds </w:t>
      </w:r>
      <w:r w:rsidR="007640C5" w:rsidRPr="00A31B22">
        <w:rPr>
          <w:rStyle w:val="apple-converted-space"/>
          <w:rFonts w:ascii="Aptos" w:hAnsi="Aptos"/>
        </w:rPr>
        <w:t xml:space="preserve">must learn in overcrowded or temporary structures. </w:t>
      </w:r>
      <w:r w:rsidR="002535FD" w:rsidRPr="00A31B22">
        <w:rPr>
          <w:rStyle w:val="apple-converted-space"/>
          <w:rFonts w:ascii="Aptos" w:hAnsi="Aptos"/>
        </w:rPr>
        <w:t xml:space="preserve">From a rights-based perspective, </w:t>
      </w:r>
      <w:r w:rsidR="00624233" w:rsidRPr="00A31B22">
        <w:rPr>
          <w:rStyle w:val="apple-converted-space"/>
          <w:rFonts w:ascii="Aptos" w:hAnsi="Aptos"/>
        </w:rPr>
        <w:t xml:space="preserve">conditions such as these represent a clear </w:t>
      </w:r>
      <w:r w:rsidR="00333933" w:rsidRPr="00A31B22">
        <w:rPr>
          <w:rStyle w:val="apple-converted-space"/>
          <w:rFonts w:ascii="Aptos" w:hAnsi="Aptos"/>
        </w:rPr>
        <w:t>infringement of article 28 of the UNCRC</w:t>
      </w:r>
      <w:r w:rsidR="009A6492" w:rsidRPr="00A31B22">
        <w:rPr>
          <w:rStyle w:val="apple-converted-space"/>
          <w:rFonts w:ascii="Aptos" w:hAnsi="Aptos"/>
        </w:rPr>
        <w:t xml:space="preserve"> which states that children must have access to education delivered in environments where </w:t>
      </w:r>
      <w:r w:rsidR="00C0798E" w:rsidRPr="00A31B22">
        <w:rPr>
          <w:rStyle w:val="apple-converted-space"/>
          <w:rFonts w:ascii="Aptos" w:hAnsi="Aptos"/>
        </w:rPr>
        <w:t xml:space="preserve">standards of safety and quality are reasonably met </w:t>
      </w:r>
      <w:r w:rsidR="00710869">
        <w:rPr>
          <w:rStyle w:val="apple-converted-space"/>
          <w:rFonts w:ascii="Aptos" w:hAnsi="Aptos"/>
        </w:rPr>
        <w:t>(</w:t>
      </w:r>
      <w:r w:rsidR="00B3384E">
        <w:rPr>
          <w:rStyle w:val="normaltextrun"/>
          <w:rFonts w:ascii="Aptos" w:hAnsi="Aptos" w:cs="Segoe UI"/>
        </w:rPr>
        <w:t>UNICEF 2026)</w:t>
      </w:r>
      <w:r w:rsidR="00C0798E" w:rsidRPr="00A31B22">
        <w:rPr>
          <w:rStyle w:val="apple-converted-space"/>
          <w:rFonts w:ascii="Aptos" w:hAnsi="Aptos"/>
        </w:rPr>
        <w:t xml:space="preserve">. </w:t>
      </w:r>
    </w:p>
    <w:p w14:paraId="549E45E3" w14:textId="6937FC2A" w:rsidR="009044F1" w:rsidRDefault="00900969" w:rsidP="00BB200C">
      <w:pPr>
        <w:rPr>
          <w:rStyle w:val="normaltextrun"/>
          <w:rFonts w:ascii="Aptos" w:hAnsi="Aptos"/>
        </w:rPr>
      </w:pPr>
      <w:r>
        <w:rPr>
          <w:rStyle w:val="apple-converted-space"/>
          <w:rFonts w:ascii="Aptos" w:hAnsi="Aptos"/>
        </w:rPr>
        <w:t xml:space="preserve">These issues also conflict with </w:t>
      </w:r>
      <w:r w:rsidR="007A2DDD">
        <w:rPr>
          <w:rStyle w:val="apple-converted-space"/>
          <w:rFonts w:ascii="Aptos" w:hAnsi="Aptos"/>
        </w:rPr>
        <w:t>Sustainable Development Goal target 4.</w:t>
      </w:r>
      <w:proofErr w:type="spellStart"/>
      <w:r w:rsidR="007A2DDD">
        <w:rPr>
          <w:rStyle w:val="apple-converted-space"/>
          <w:rFonts w:ascii="Aptos" w:hAnsi="Aptos"/>
        </w:rPr>
        <w:t>a</w:t>
      </w:r>
      <w:proofErr w:type="spellEnd"/>
      <w:r w:rsidR="007A2DDD">
        <w:rPr>
          <w:rStyle w:val="apple-converted-space"/>
          <w:rFonts w:ascii="Aptos" w:hAnsi="Aptos"/>
        </w:rPr>
        <w:t xml:space="preserve"> which </w:t>
      </w:r>
      <w:r w:rsidR="009044F1">
        <w:rPr>
          <w:rStyle w:val="apple-converted-space"/>
          <w:rFonts w:ascii="Aptos" w:hAnsi="Aptos"/>
        </w:rPr>
        <w:t xml:space="preserve">commits </w:t>
      </w:r>
      <w:r w:rsidR="006C5A40">
        <w:rPr>
          <w:rStyle w:val="apple-converted-space"/>
          <w:rFonts w:ascii="Aptos" w:hAnsi="Aptos"/>
        </w:rPr>
        <w:t>world leaders</w:t>
      </w:r>
      <w:r w:rsidR="009044F1">
        <w:rPr>
          <w:rStyle w:val="apple-converted-space"/>
          <w:rFonts w:ascii="Aptos" w:hAnsi="Aptos"/>
        </w:rPr>
        <w:t xml:space="preserve"> to providing safe and </w:t>
      </w:r>
      <w:r w:rsidR="006C5A40">
        <w:rPr>
          <w:rStyle w:val="apple-converted-space"/>
          <w:rFonts w:ascii="Aptos" w:hAnsi="Aptos"/>
        </w:rPr>
        <w:t>equitable</w:t>
      </w:r>
      <w:r w:rsidR="009044F1">
        <w:rPr>
          <w:rStyle w:val="apple-converted-space"/>
          <w:rFonts w:ascii="Aptos" w:hAnsi="Aptos"/>
        </w:rPr>
        <w:t xml:space="preserve"> learning environments</w:t>
      </w:r>
      <w:r w:rsidR="00DC5C63">
        <w:rPr>
          <w:rStyle w:val="apple-converted-space"/>
          <w:rFonts w:ascii="Aptos" w:hAnsi="Aptos"/>
        </w:rPr>
        <w:t xml:space="preserve"> </w:t>
      </w:r>
      <w:r w:rsidR="00DC5C63" w:rsidRPr="0069169B">
        <w:rPr>
          <w:rStyle w:val="normaltextrun"/>
          <w:rFonts w:ascii="Aptos" w:hAnsi="Aptos"/>
        </w:rPr>
        <w:t>(United Nations,</w:t>
      </w:r>
      <w:r w:rsidR="00DC5C63" w:rsidRPr="0069169B">
        <w:rPr>
          <w:rStyle w:val="apple-converted-space"/>
          <w:rFonts w:ascii="Aptos" w:hAnsi="Aptos"/>
        </w:rPr>
        <w:t> </w:t>
      </w:r>
      <w:r w:rsidR="00DC5C63" w:rsidRPr="0069169B">
        <w:rPr>
          <w:rStyle w:val="normaltextrun"/>
          <w:rFonts w:ascii="Aptos" w:hAnsi="Aptos"/>
        </w:rPr>
        <w:t>2015)</w:t>
      </w:r>
      <w:r w:rsidR="00DC5C63">
        <w:rPr>
          <w:rStyle w:val="normaltextrun"/>
          <w:rFonts w:ascii="Aptos" w:hAnsi="Aptos"/>
        </w:rPr>
        <w:t xml:space="preserve">. When learners are exposed to </w:t>
      </w:r>
      <w:r w:rsidR="002A39CA">
        <w:rPr>
          <w:rStyle w:val="normaltextrun"/>
          <w:rFonts w:ascii="Aptos" w:hAnsi="Aptos"/>
        </w:rPr>
        <w:t xml:space="preserve">risks caused by poor infrastructure, the state is failing to uphold international obligations. </w:t>
      </w:r>
      <w:r w:rsidR="002A3572">
        <w:rPr>
          <w:rStyle w:val="normaltextrun"/>
          <w:rFonts w:ascii="Aptos" w:hAnsi="Aptos"/>
        </w:rPr>
        <w:t xml:space="preserve">Furthermore, as such risks mainly affect learners in </w:t>
      </w:r>
      <w:r w:rsidR="00156852">
        <w:rPr>
          <w:rStyle w:val="normaltextrun"/>
          <w:rFonts w:ascii="Aptos" w:hAnsi="Aptos"/>
        </w:rPr>
        <w:t>low-income</w:t>
      </w:r>
      <w:r w:rsidR="002A3572">
        <w:rPr>
          <w:rStyle w:val="normaltextrun"/>
          <w:rFonts w:ascii="Aptos" w:hAnsi="Aptos"/>
        </w:rPr>
        <w:t xml:space="preserve"> families who lack alternatives, </w:t>
      </w:r>
      <w:r w:rsidR="00156852">
        <w:rPr>
          <w:rStyle w:val="normaltextrun"/>
          <w:rFonts w:ascii="Aptos" w:hAnsi="Aptos"/>
        </w:rPr>
        <w:t xml:space="preserve">this widens the inequality gap between urban and rural areas. </w:t>
      </w:r>
    </w:p>
    <w:p w14:paraId="62D3B41C" w14:textId="0970F948" w:rsidR="004C37B0" w:rsidRDefault="00BD09B7" w:rsidP="00BB200C">
      <w:pPr>
        <w:rPr>
          <w:rStyle w:val="normaltextrun"/>
          <w:rFonts w:ascii="Aptos" w:hAnsi="Aptos"/>
        </w:rPr>
      </w:pPr>
      <w:r>
        <w:rPr>
          <w:rStyle w:val="normaltextrun"/>
          <w:rFonts w:ascii="Aptos" w:hAnsi="Aptos"/>
        </w:rPr>
        <w:t>According to Bronfenbrenner’s ecological systems theory</w:t>
      </w:r>
      <w:r w:rsidR="00E82AAA">
        <w:rPr>
          <w:rStyle w:val="normaltextrun"/>
          <w:rFonts w:ascii="Aptos" w:hAnsi="Aptos"/>
        </w:rPr>
        <w:t xml:space="preserve"> (1979), the immediate environment</w:t>
      </w:r>
      <w:r w:rsidR="001D1717">
        <w:rPr>
          <w:rStyle w:val="normaltextrun"/>
          <w:rFonts w:ascii="Aptos" w:hAnsi="Aptos"/>
        </w:rPr>
        <w:t xml:space="preserve"> including its safety, stability and resources, directly </w:t>
      </w:r>
      <w:r w:rsidR="002B3515">
        <w:rPr>
          <w:rStyle w:val="normaltextrun"/>
          <w:rFonts w:ascii="Aptos" w:hAnsi="Aptos"/>
        </w:rPr>
        <w:t>impacts the developmental outcomes of the learner. When classrooms are overcrowded</w:t>
      </w:r>
      <w:r w:rsidR="00C4303A">
        <w:rPr>
          <w:rStyle w:val="normaltextrun"/>
          <w:rFonts w:ascii="Aptos" w:hAnsi="Aptos"/>
        </w:rPr>
        <w:t xml:space="preserve"> or unsafe, </w:t>
      </w:r>
      <w:r w:rsidR="00C4303A">
        <w:rPr>
          <w:rStyle w:val="normaltextrun"/>
          <w:rFonts w:ascii="Aptos" w:hAnsi="Aptos"/>
        </w:rPr>
        <w:lastRenderedPageBreak/>
        <w:t>the learning environment becomes an additional stressor</w:t>
      </w:r>
      <w:r w:rsidR="00452538">
        <w:rPr>
          <w:rStyle w:val="normaltextrun"/>
          <w:rFonts w:ascii="Aptos" w:hAnsi="Aptos"/>
        </w:rPr>
        <w:t>,</w:t>
      </w:r>
      <w:r w:rsidR="00C4303A">
        <w:rPr>
          <w:rStyle w:val="normaltextrun"/>
          <w:rFonts w:ascii="Aptos" w:hAnsi="Aptos"/>
        </w:rPr>
        <w:t xml:space="preserve"> </w:t>
      </w:r>
      <w:r w:rsidR="00D70107">
        <w:rPr>
          <w:rStyle w:val="normaltextrun"/>
          <w:rFonts w:ascii="Aptos" w:hAnsi="Aptos"/>
        </w:rPr>
        <w:t xml:space="preserve">which negatively affects engagement and motivation. </w:t>
      </w:r>
      <w:r w:rsidR="0056416C">
        <w:rPr>
          <w:rStyle w:val="normaltextrun"/>
          <w:rFonts w:ascii="Aptos" w:hAnsi="Aptos"/>
        </w:rPr>
        <w:t xml:space="preserve">In this sense, the political and social </w:t>
      </w:r>
      <w:r w:rsidR="000D0568">
        <w:rPr>
          <w:rStyle w:val="normaltextrun"/>
          <w:rFonts w:ascii="Aptos" w:hAnsi="Aptos"/>
        </w:rPr>
        <w:t xml:space="preserve">inequalities in Kenya </w:t>
      </w:r>
      <w:r w:rsidR="002828F2">
        <w:rPr>
          <w:rStyle w:val="normaltextrun"/>
          <w:rFonts w:ascii="Aptos" w:hAnsi="Aptos"/>
        </w:rPr>
        <w:t xml:space="preserve">reinforce educational disadvantages for the learners. </w:t>
      </w:r>
    </w:p>
    <w:p w14:paraId="680BEEB5" w14:textId="74934BDD" w:rsidR="002828F2" w:rsidRDefault="00685165" w:rsidP="00BB200C">
      <w:pPr>
        <w:rPr>
          <w:rStyle w:val="normaltextrun"/>
          <w:rFonts w:ascii="Aptos" w:hAnsi="Aptos"/>
        </w:rPr>
      </w:pPr>
      <w:r>
        <w:rPr>
          <w:rStyle w:val="normaltextrun"/>
          <w:rFonts w:ascii="Aptos" w:hAnsi="Aptos"/>
        </w:rPr>
        <w:t xml:space="preserve">While the Kenyan government has introduced reforms </w:t>
      </w:r>
      <w:r w:rsidR="00B60D9A">
        <w:rPr>
          <w:rStyle w:val="normaltextrun"/>
          <w:rFonts w:ascii="Aptos" w:hAnsi="Aptos"/>
        </w:rPr>
        <w:t xml:space="preserve">aimed at improving school standards, progress has been inconsistent. The gap between policy and practice </w:t>
      </w:r>
      <w:r w:rsidR="00A53037">
        <w:rPr>
          <w:rStyle w:val="normaltextrun"/>
          <w:rFonts w:ascii="Aptos" w:hAnsi="Aptos"/>
        </w:rPr>
        <w:t xml:space="preserve">raises important questions regarding the effectiveness of </w:t>
      </w:r>
      <w:r w:rsidR="00610997">
        <w:rPr>
          <w:rStyle w:val="normaltextrun"/>
          <w:rFonts w:ascii="Aptos" w:hAnsi="Aptos"/>
        </w:rPr>
        <w:t xml:space="preserve">monitoring systems, distribution of resources and the ability of national policies to overcome </w:t>
      </w:r>
      <w:r w:rsidR="00731D8A">
        <w:rPr>
          <w:rStyle w:val="normaltextrun"/>
          <w:rFonts w:ascii="Aptos" w:hAnsi="Aptos"/>
        </w:rPr>
        <w:t xml:space="preserve">systemic barriers such as corruption and inequality. Without </w:t>
      </w:r>
      <w:r w:rsidR="000807F8">
        <w:rPr>
          <w:rStyle w:val="normaltextrun"/>
          <w:rFonts w:ascii="Aptos" w:hAnsi="Aptos"/>
        </w:rPr>
        <w:t xml:space="preserve">continual investment and stronger accountability in these areas, improvement in enrolment </w:t>
      </w:r>
      <w:r w:rsidR="00D30C5A">
        <w:rPr>
          <w:rStyle w:val="normaltextrun"/>
          <w:rFonts w:ascii="Aptos" w:hAnsi="Aptos"/>
        </w:rPr>
        <w:t>may</w:t>
      </w:r>
      <w:r w:rsidR="000807F8">
        <w:rPr>
          <w:rStyle w:val="normaltextrun"/>
          <w:rFonts w:ascii="Aptos" w:hAnsi="Aptos"/>
        </w:rPr>
        <w:t xml:space="preserve"> not </w:t>
      </w:r>
      <w:r w:rsidR="00D30C5A">
        <w:rPr>
          <w:rStyle w:val="normaltextrun"/>
          <w:rFonts w:ascii="Aptos" w:hAnsi="Aptos"/>
        </w:rPr>
        <w:t xml:space="preserve">translate into increased quality in education. </w:t>
      </w:r>
    </w:p>
    <w:p w14:paraId="2B93CF80" w14:textId="34D6CB94" w:rsidR="003422E6" w:rsidRDefault="000D1089" w:rsidP="00460B49">
      <w:pPr>
        <w:rPr>
          <w:rStyle w:val="normaltextrun"/>
          <w:rFonts w:ascii="Aptos" w:hAnsi="Aptos"/>
        </w:rPr>
      </w:pPr>
      <w:r>
        <w:rPr>
          <w:rStyle w:val="normaltextrun"/>
          <w:rFonts w:ascii="Aptos" w:hAnsi="Aptos"/>
        </w:rPr>
        <w:t xml:space="preserve">These </w:t>
      </w:r>
      <w:r w:rsidR="00592065">
        <w:rPr>
          <w:rStyle w:val="normaltextrun"/>
          <w:rFonts w:ascii="Aptos" w:hAnsi="Aptos"/>
        </w:rPr>
        <w:t xml:space="preserve">limitations in infrastructure highlight only one aspect of inequality within the education system, as the availability </w:t>
      </w:r>
      <w:r w:rsidR="00076F44">
        <w:rPr>
          <w:rStyle w:val="normaltextrun"/>
          <w:rFonts w:ascii="Aptos" w:hAnsi="Aptos"/>
        </w:rPr>
        <w:t>and experience of teachers</w:t>
      </w:r>
      <w:r w:rsidR="0038388D">
        <w:rPr>
          <w:rStyle w:val="normaltextrun"/>
          <w:rFonts w:ascii="Aptos" w:hAnsi="Aptos"/>
        </w:rPr>
        <w:t xml:space="preserve"> can</w:t>
      </w:r>
      <w:r w:rsidR="00076F44">
        <w:rPr>
          <w:rStyle w:val="normaltextrun"/>
          <w:rFonts w:ascii="Aptos" w:hAnsi="Aptos"/>
        </w:rPr>
        <w:t xml:space="preserve"> also play a crucial role in shaping </w:t>
      </w:r>
      <w:r w:rsidR="0057546C">
        <w:rPr>
          <w:rStyle w:val="normaltextrun"/>
          <w:rFonts w:ascii="Aptos" w:hAnsi="Aptos"/>
        </w:rPr>
        <w:t>learners’</w:t>
      </w:r>
      <w:r w:rsidR="00076F44">
        <w:rPr>
          <w:rStyle w:val="normaltextrun"/>
          <w:rFonts w:ascii="Aptos" w:hAnsi="Aptos"/>
        </w:rPr>
        <w:t xml:space="preserve"> outcomes. </w:t>
      </w:r>
      <w:r w:rsidR="00CA6C6B">
        <w:rPr>
          <w:rStyle w:val="normaltextrun"/>
          <w:rFonts w:ascii="Aptos" w:hAnsi="Aptos"/>
        </w:rPr>
        <w:t>In practice, a</w:t>
      </w:r>
      <w:r w:rsidR="00A05DCB">
        <w:rPr>
          <w:rStyle w:val="normaltextrun"/>
          <w:rFonts w:ascii="Aptos" w:hAnsi="Aptos"/>
        </w:rPr>
        <w:t>lthough the number of trained teachers has increased from 37000 in 1967 to 758,</w:t>
      </w:r>
      <w:r w:rsidR="006A08E3">
        <w:rPr>
          <w:rStyle w:val="normaltextrun"/>
          <w:rFonts w:ascii="Aptos" w:hAnsi="Aptos"/>
        </w:rPr>
        <w:t xml:space="preserve">914 in 2017, this growth is not matched by the rapid rise in student enrolment </w:t>
      </w:r>
      <w:r w:rsidR="006A08E3" w:rsidRPr="003422E6">
        <w:rPr>
          <w:rStyle w:val="normaltextrun"/>
          <w:rFonts w:ascii="Aptos" w:hAnsi="Aptos"/>
        </w:rPr>
        <w:t>(Teachers Service Commission, 2019).</w:t>
      </w:r>
      <w:r w:rsidR="006A08E3">
        <w:rPr>
          <w:rStyle w:val="normaltextrun"/>
          <w:rFonts w:ascii="Aptos" w:hAnsi="Aptos"/>
        </w:rPr>
        <w:t xml:space="preserve"> As a result, </w:t>
      </w:r>
      <w:r w:rsidR="004B4BBA">
        <w:rPr>
          <w:rStyle w:val="normaltextrun"/>
          <w:rFonts w:ascii="Aptos" w:hAnsi="Aptos"/>
        </w:rPr>
        <w:t xml:space="preserve">class sizes remain high and many schools struggle to secure teachers who possess the subject knowledge </w:t>
      </w:r>
      <w:r w:rsidR="00143F2A">
        <w:rPr>
          <w:rStyle w:val="normaltextrun"/>
          <w:rFonts w:ascii="Aptos" w:hAnsi="Aptos"/>
        </w:rPr>
        <w:t xml:space="preserve">and appropriate training. This </w:t>
      </w:r>
      <w:r w:rsidR="00E67376">
        <w:rPr>
          <w:rStyle w:val="normaltextrun"/>
          <w:rFonts w:ascii="Aptos" w:hAnsi="Aptos"/>
        </w:rPr>
        <w:t xml:space="preserve">juxtaposition between demand and teacher availability </w:t>
      </w:r>
      <w:r w:rsidR="006A5CD6">
        <w:rPr>
          <w:rStyle w:val="normaltextrun"/>
          <w:rFonts w:ascii="Aptos" w:hAnsi="Aptos"/>
        </w:rPr>
        <w:t xml:space="preserve">reflects a systemic issue in education planning and investment. </w:t>
      </w:r>
    </w:p>
    <w:p w14:paraId="01A3EA62" w14:textId="6F3AFC4E" w:rsidR="006A5CD6" w:rsidRDefault="001D5D98" w:rsidP="00460B49">
      <w:pPr>
        <w:rPr>
          <w:rStyle w:val="normaltextrun"/>
          <w:rFonts w:ascii="Aptos" w:hAnsi="Aptos"/>
        </w:rPr>
      </w:pPr>
      <w:r>
        <w:rPr>
          <w:rStyle w:val="normaltextrun"/>
          <w:rFonts w:ascii="Aptos" w:hAnsi="Aptos"/>
        </w:rPr>
        <w:t xml:space="preserve">The distribution of teachers across the country is also highly uneven as </w:t>
      </w:r>
      <w:r w:rsidR="00CD3E0C">
        <w:rPr>
          <w:rStyle w:val="normaltextrun"/>
          <w:rFonts w:ascii="Aptos" w:hAnsi="Aptos"/>
        </w:rPr>
        <w:t>many prefer to work in urban areas where housing,</w:t>
      </w:r>
      <w:r w:rsidR="006D4E75">
        <w:rPr>
          <w:rStyle w:val="normaltextrun"/>
          <w:rFonts w:ascii="Aptos" w:hAnsi="Aptos"/>
        </w:rPr>
        <w:t xml:space="preserve"> healthcare and professional opportunities are more accessible. </w:t>
      </w:r>
      <w:r w:rsidR="00D41309">
        <w:rPr>
          <w:rStyle w:val="normaltextrun"/>
          <w:rFonts w:ascii="Aptos" w:hAnsi="Aptos"/>
        </w:rPr>
        <w:t xml:space="preserve">In contrast, </w:t>
      </w:r>
      <w:r w:rsidR="00D4363A">
        <w:rPr>
          <w:rStyle w:val="normaltextrun"/>
          <w:rFonts w:ascii="Aptos" w:hAnsi="Aptos"/>
        </w:rPr>
        <w:t xml:space="preserve">postings in </w:t>
      </w:r>
      <w:r w:rsidR="00E11686">
        <w:rPr>
          <w:rStyle w:val="normaltextrun"/>
          <w:rFonts w:ascii="Aptos" w:hAnsi="Aptos"/>
        </w:rPr>
        <w:t>rural ar</w:t>
      </w:r>
      <w:r w:rsidR="00D4363A">
        <w:rPr>
          <w:rStyle w:val="normaltextrun"/>
          <w:rFonts w:ascii="Aptos" w:hAnsi="Aptos"/>
        </w:rPr>
        <w:t xml:space="preserve">eas are less desirable due to limited resources, </w:t>
      </w:r>
      <w:r w:rsidR="000D34D3">
        <w:rPr>
          <w:rStyle w:val="normaltextrun"/>
          <w:rFonts w:ascii="Aptos" w:hAnsi="Aptos"/>
        </w:rPr>
        <w:t xml:space="preserve">poor infrastructure and </w:t>
      </w:r>
      <w:r w:rsidR="00F507AF">
        <w:rPr>
          <w:rStyle w:val="normaltextrun"/>
          <w:rFonts w:ascii="Aptos" w:hAnsi="Aptos"/>
        </w:rPr>
        <w:t>living conditions</w:t>
      </w:r>
      <w:r w:rsidR="007B11CC">
        <w:rPr>
          <w:rStyle w:val="normaltextrun"/>
          <w:rFonts w:ascii="Aptos" w:hAnsi="Aptos"/>
        </w:rPr>
        <w:t xml:space="preserve">, which deters professionals from </w:t>
      </w:r>
      <w:r w:rsidR="00374AF3">
        <w:rPr>
          <w:rStyle w:val="normaltextrun"/>
          <w:rFonts w:ascii="Aptos" w:hAnsi="Aptos"/>
        </w:rPr>
        <w:t xml:space="preserve">long-term retention. Consequently, </w:t>
      </w:r>
      <w:r w:rsidR="007E74A3">
        <w:rPr>
          <w:rStyle w:val="normaltextrun"/>
          <w:rFonts w:ascii="Aptos" w:hAnsi="Aptos"/>
        </w:rPr>
        <w:t xml:space="preserve">children in rural communities are more likely to be taught by teachers with limited </w:t>
      </w:r>
      <w:r w:rsidR="00FC3DC2">
        <w:rPr>
          <w:rStyle w:val="normaltextrun"/>
          <w:rFonts w:ascii="Aptos" w:hAnsi="Aptos"/>
        </w:rPr>
        <w:t xml:space="preserve">qualifications and experience, acting as a barrier to quality education. </w:t>
      </w:r>
    </w:p>
    <w:p w14:paraId="3CA04801" w14:textId="535E8453" w:rsidR="00CC3FC3" w:rsidRDefault="00380E27" w:rsidP="00460B49">
      <w:pPr>
        <w:rPr>
          <w:rStyle w:val="normaltextrun"/>
          <w:rFonts w:ascii="Aptos" w:hAnsi="Aptos"/>
        </w:rPr>
      </w:pPr>
      <w:r>
        <w:rPr>
          <w:rStyle w:val="normaltextrun"/>
          <w:rFonts w:ascii="Aptos" w:hAnsi="Aptos"/>
        </w:rPr>
        <w:t xml:space="preserve">This situation challenges article 28 of the </w:t>
      </w:r>
      <w:r w:rsidR="00D018C1">
        <w:rPr>
          <w:rStyle w:val="normaltextrun"/>
          <w:rFonts w:ascii="Aptos" w:hAnsi="Aptos"/>
        </w:rPr>
        <w:t>UNCRC and</w:t>
      </w:r>
      <w:r w:rsidR="00791B3F">
        <w:rPr>
          <w:rStyle w:val="normaltextrun"/>
          <w:rFonts w:ascii="Aptos" w:hAnsi="Aptos"/>
        </w:rPr>
        <w:t xml:space="preserve"> </w:t>
      </w:r>
      <w:r w:rsidR="005C6440">
        <w:rPr>
          <w:rStyle w:val="normaltextrun"/>
          <w:rFonts w:ascii="Aptos" w:hAnsi="Aptos"/>
        </w:rPr>
        <w:t xml:space="preserve">the African Charter on the Rights and Welfare of the Child </w:t>
      </w:r>
      <w:r>
        <w:rPr>
          <w:rStyle w:val="normaltextrun"/>
          <w:rFonts w:ascii="Aptos" w:hAnsi="Aptos"/>
        </w:rPr>
        <w:t xml:space="preserve">which </w:t>
      </w:r>
      <w:r w:rsidR="00845142">
        <w:rPr>
          <w:rStyle w:val="normaltextrun"/>
          <w:rFonts w:ascii="Aptos" w:hAnsi="Aptos"/>
        </w:rPr>
        <w:t xml:space="preserve">ensures </w:t>
      </w:r>
      <w:r w:rsidR="005C6440">
        <w:rPr>
          <w:rStyle w:val="normaltextrun"/>
          <w:rFonts w:ascii="Aptos" w:hAnsi="Aptos"/>
        </w:rPr>
        <w:t xml:space="preserve">all </w:t>
      </w:r>
      <w:r w:rsidR="00845142">
        <w:rPr>
          <w:rStyle w:val="normaltextrun"/>
          <w:rFonts w:ascii="Aptos" w:hAnsi="Aptos"/>
        </w:rPr>
        <w:t>children have access to education delivered by</w:t>
      </w:r>
      <w:r w:rsidR="008F13D7">
        <w:rPr>
          <w:rStyle w:val="normaltextrun"/>
          <w:rFonts w:ascii="Aptos" w:hAnsi="Aptos"/>
        </w:rPr>
        <w:t xml:space="preserve"> appropriately</w:t>
      </w:r>
      <w:r w:rsidR="00845142">
        <w:rPr>
          <w:rStyle w:val="normaltextrun"/>
          <w:rFonts w:ascii="Aptos" w:hAnsi="Aptos"/>
        </w:rPr>
        <w:t xml:space="preserve"> trained professionals</w:t>
      </w:r>
      <w:r w:rsidR="00B74C49">
        <w:rPr>
          <w:rStyle w:val="normaltextrun"/>
          <w:rFonts w:ascii="Aptos" w:hAnsi="Aptos"/>
        </w:rPr>
        <w:t xml:space="preserve"> (UNICEF, 2026)</w:t>
      </w:r>
      <w:r w:rsidR="00845142">
        <w:rPr>
          <w:rStyle w:val="normaltextrun"/>
          <w:rFonts w:ascii="Aptos" w:hAnsi="Aptos"/>
        </w:rPr>
        <w:t xml:space="preserve">. </w:t>
      </w:r>
      <w:r w:rsidR="008F13D7">
        <w:rPr>
          <w:rStyle w:val="normaltextrun"/>
          <w:rFonts w:ascii="Aptos" w:hAnsi="Aptos"/>
        </w:rPr>
        <w:t xml:space="preserve">In Sustainable goal 4.c, </w:t>
      </w:r>
      <w:r w:rsidR="001948D6">
        <w:rPr>
          <w:rStyle w:val="normaltextrun"/>
          <w:rFonts w:ascii="Aptos" w:hAnsi="Aptos"/>
        </w:rPr>
        <w:t xml:space="preserve">there is a call for increased investment in teacher training, recruitment and retention. </w:t>
      </w:r>
      <w:r w:rsidR="00356AC6">
        <w:rPr>
          <w:rStyle w:val="normaltextrun"/>
          <w:rFonts w:ascii="Aptos" w:hAnsi="Aptos"/>
        </w:rPr>
        <w:t xml:space="preserve">When teacher shortages lead to overcrowded classrooms and inconsistent </w:t>
      </w:r>
      <w:r w:rsidR="00FA1F95">
        <w:rPr>
          <w:rStyle w:val="normaltextrun"/>
          <w:rFonts w:ascii="Aptos" w:hAnsi="Aptos"/>
        </w:rPr>
        <w:t xml:space="preserve">teaching quality, learners in marginalised areas are prevented from receiving </w:t>
      </w:r>
      <w:r w:rsidR="00B24F5E">
        <w:rPr>
          <w:rStyle w:val="normaltextrun"/>
          <w:rFonts w:ascii="Aptos" w:hAnsi="Aptos"/>
        </w:rPr>
        <w:t xml:space="preserve">equal educational opportunities. </w:t>
      </w:r>
    </w:p>
    <w:p w14:paraId="20FA0293" w14:textId="5F530769" w:rsidR="00EC340F" w:rsidRDefault="00EC340F" w:rsidP="00460B49">
      <w:pPr>
        <w:rPr>
          <w:rStyle w:val="normaltextrun"/>
          <w:rFonts w:ascii="Aptos" w:hAnsi="Aptos"/>
        </w:rPr>
      </w:pPr>
      <w:r>
        <w:rPr>
          <w:rStyle w:val="normaltextrun"/>
          <w:rFonts w:ascii="Aptos" w:hAnsi="Aptos"/>
        </w:rPr>
        <w:t xml:space="preserve">The importance of </w:t>
      </w:r>
      <w:r w:rsidR="00C54B01">
        <w:rPr>
          <w:rStyle w:val="normaltextrun"/>
          <w:rFonts w:ascii="Aptos" w:hAnsi="Aptos"/>
        </w:rPr>
        <w:t xml:space="preserve">teacher experience is highlighted in Vygotsky’s Zone of proximal development </w:t>
      </w:r>
      <w:r w:rsidR="009D7BAF">
        <w:rPr>
          <w:rStyle w:val="normaltextrun"/>
          <w:rFonts w:ascii="Aptos" w:hAnsi="Aptos"/>
        </w:rPr>
        <w:t>theory</w:t>
      </w:r>
      <w:r w:rsidR="00524116">
        <w:rPr>
          <w:rStyle w:val="normaltextrun"/>
          <w:rFonts w:ascii="Aptos" w:hAnsi="Aptos"/>
        </w:rPr>
        <w:t xml:space="preserve"> </w:t>
      </w:r>
      <w:sdt>
        <w:sdtPr>
          <w:rPr>
            <w:rStyle w:val="normaltextrun"/>
            <w:rFonts w:ascii="Aptos" w:hAnsi="Aptos"/>
          </w:rPr>
          <w:id w:val="1149862534"/>
          <w:citation/>
        </w:sdtPr>
        <w:sdtContent>
          <w:r w:rsidR="00524116">
            <w:rPr>
              <w:rStyle w:val="normaltextrun"/>
              <w:rFonts w:ascii="Aptos" w:hAnsi="Aptos"/>
            </w:rPr>
            <w:fldChar w:fldCharType="begin"/>
          </w:r>
          <w:r w:rsidR="00524116">
            <w:rPr>
              <w:rStyle w:val="normaltextrun"/>
              <w:rFonts w:ascii="Aptos" w:hAnsi="Aptos"/>
            </w:rPr>
            <w:instrText xml:space="preserve"> CITATION Vyg78 \l 2057 </w:instrText>
          </w:r>
          <w:r w:rsidR="00524116">
            <w:rPr>
              <w:rStyle w:val="normaltextrun"/>
              <w:rFonts w:ascii="Aptos" w:hAnsi="Aptos"/>
            </w:rPr>
            <w:fldChar w:fldCharType="separate"/>
          </w:r>
          <w:r w:rsidR="00524116" w:rsidRPr="00524116">
            <w:rPr>
              <w:rFonts w:ascii="Aptos" w:hAnsi="Aptos"/>
              <w:noProof/>
            </w:rPr>
            <w:t>(Vygotsky, 1978)</w:t>
          </w:r>
          <w:r w:rsidR="00524116">
            <w:rPr>
              <w:rStyle w:val="normaltextrun"/>
              <w:rFonts w:ascii="Aptos" w:hAnsi="Aptos"/>
            </w:rPr>
            <w:fldChar w:fldCharType="end"/>
          </w:r>
        </w:sdtContent>
      </w:sdt>
      <w:r w:rsidR="009D7BAF">
        <w:rPr>
          <w:rStyle w:val="normaltextrun"/>
          <w:rFonts w:ascii="Aptos" w:hAnsi="Aptos"/>
        </w:rPr>
        <w:t xml:space="preserve">, which suggests that the ability of the learner to progress can depend on the presence of a more knowledgeable adult </w:t>
      </w:r>
      <w:r w:rsidR="00F54FF6">
        <w:rPr>
          <w:rStyle w:val="normaltextrun"/>
          <w:rFonts w:ascii="Aptos" w:hAnsi="Aptos"/>
        </w:rPr>
        <w:t xml:space="preserve">who </w:t>
      </w:r>
      <w:r w:rsidR="00734998">
        <w:rPr>
          <w:rStyle w:val="normaltextrun"/>
          <w:rFonts w:ascii="Aptos" w:hAnsi="Aptos"/>
        </w:rPr>
        <w:t>can provide</w:t>
      </w:r>
      <w:r w:rsidR="00F54FF6">
        <w:rPr>
          <w:rStyle w:val="normaltextrun"/>
          <w:rFonts w:ascii="Aptos" w:hAnsi="Aptos"/>
        </w:rPr>
        <w:t xml:space="preserve"> appropriate scaffolding. </w:t>
      </w:r>
      <w:r w:rsidR="00ED2F1C">
        <w:rPr>
          <w:rStyle w:val="normaltextrun"/>
          <w:rFonts w:ascii="Aptos" w:hAnsi="Aptos"/>
        </w:rPr>
        <w:t xml:space="preserve">In areas where teachers lack adequate training and experience, </w:t>
      </w:r>
      <w:r w:rsidR="00734998">
        <w:rPr>
          <w:rStyle w:val="normaltextrun"/>
          <w:rFonts w:ascii="Aptos" w:hAnsi="Aptos"/>
        </w:rPr>
        <w:t xml:space="preserve">this form of guided learning becomes difficult to implement. </w:t>
      </w:r>
      <w:r w:rsidR="00551941">
        <w:rPr>
          <w:rStyle w:val="normaltextrun"/>
          <w:rFonts w:ascii="Aptos" w:hAnsi="Aptos"/>
        </w:rPr>
        <w:t xml:space="preserve">The disparity in teacher quality can therefore reinforce </w:t>
      </w:r>
      <w:r w:rsidR="00F65CEB">
        <w:rPr>
          <w:rStyle w:val="normaltextrun"/>
          <w:rFonts w:ascii="Aptos" w:hAnsi="Aptos"/>
        </w:rPr>
        <w:t xml:space="preserve">broader social inequalities as students in under </w:t>
      </w:r>
      <w:r w:rsidR="00F65CEB">
        <w:rPr>
          <w:rStyle w:val="normaltextrun"/>
          <w:rFonts w:ascii="Aptos" w:hAnsi="Aptos"/>
        </w:rPr>
        <w:lastRenderedPageBreak/>
        <w:t xml:space="preserve">resourced areas struggle </w:t>
      </w:r>
      <w:r w:rsidR="00341530">
        <w:rPr>
          <w:rStyle w:val="normaltextrun"/>
          <w:rFonts w:ascii="Aptos" w:hAnsi="Aptos"/>
        </w:rPr>
        <w:t xml:space="preserve">to reach equal learning outcomes to peers in better funded communities. </w:t>
      </w:r>
    </w:p>
    <w:p w14:paraId="320D3B52" w14:textId="1B5163ED" w:rsidR="00C412F7" w:rsidRDefault="00C412F7" w:rsidP="00460B49">
      <w:pPr>
        <w:rPr>
          <w:rStyle w:val="normaltextrun"/>
          <w:rFonts w:ascii="Aptos" w:hAnsi="Aptos"/>
        </w:rPr>
      </w:pPr>
      <w:r>
        <w:rPr>
          <w:rStyle w:val="normaltextrun"/>
          <w:rFonts w:ascii="Aptos" w:hAnsi="Aptos"/>
        </w:rPr>
        <w:t xml:space="preserve">Although the government of Kenya has implemented reforms to </w:t>
      </w:r>
      <w:r w:rsidR="003153A6">
        <w:rPr>
          <w:rStyle w:val="normaltextrun"/>
          <w:rFonts w:ascii="Aptos" w:hAnsi="Aptos"/>
        </w:rPr>
        <w:t>increase t</w:t>
      </w:r>
      <w:r w:rsidR="0038388D">
        <w:rPr>
          <w:rStyle w:val="normaltextrun"/>
          <w:rFonts w:ascii="Aptos" w:hAnsi="Aptos"/>
        </w:rPr>
        <w:t>he</w:t>
      </w:r>
      <w:r w:rsidR="003153A6">
        <w:rPr>
          <w:rStyle w:val="normaltextrun"/>
          <w:rFonts w:ascii="Aptos" w:hAnsi="Aptos"/>
        </w:rPr>
        <w:t xml:space="preserve"> quality of education and teacher training such as the competency-based initiatives</w:t>
      </w:r>
      <w:r w:rsidR="00FB1073">
        <w:rPr>
          <w:rStyle w:val="normaltextrun"/>
          <w:rFonts w:ascii="Aptos" w:hAnsi="Aptos"/>
        </w:rPr>
        <w:t xml:space="preserve">, progress remains uneven. </w:t>
      </w:r>
      <w:r w:rsidR="00DC7F94">
        <w:rPr>
          <w:rStyle w:val="normaltextrun"/>
          <w:rFonts w:ascii="Aptos" w:hAnsi="Aptos"/>
        </w:rPr>
        <w:t>Persistent shortages</w:t>
      </w:r>
      <w:r w:rsidR="006770E7">
        <w:rPr>
          <w:rStyle w:val="normaltextrun"/>
          <w:rFonts w:ascii="Aptos" w:hAnsi="Aptos"/>
        </w:rPr>
        <w:t xml:space="preserve">, especially in subjects such as science and mathematics, raise questions about the effectiveness of </w:t>
      </w:r>
      <w:r w:rsidR="009A45F0">
        <w:rPr>
          <w:rStyle w:val="normaltextrun"/>
          <w:rFonts w:ascii="Aptos" w:hAnsi="Aptos"/>
        </w:rPr>
        <w:t xml:space="preserve">teacher deployment strategies and the </w:t>
      </w:r>
      <w:r w:rsidR="00923498">
        <w:rPr>
          <w:rStyle w:val="normaltextrun"/>
          <w:rFonts w:ascii="Aptos" w:hAnsi="Aptos"/>
        </w:rPr>
        <w:t>sustainability of current policy measures. Without improved incentives</w:t>
      </w:r>
      <w:r w:rsidR="009C4A71">
        <w:rPr>
          <w:rStyle w:val="normaltextrun"/>
          <w:rFonts w:ascii="Aptos" w:hAnsi="Aptos"/>
        </w:rPr>
        <w:t xml:space="preserve"> and stronger support systems, disparities in teacher quality will </w:t>
      </w:r>
      <w:r w:rsidR="00471481">
        <w:rPr>
          <w:rStyle w:val="normaltextrun"/>
          <w:rFonts w:ascii="Aptos" w:hAnsi="Aptos"/>
        </w:rPr>
        <w:t xml:space="preserve">continue to hinder efforts to achieve equitable education for all learners in Kenya. </w:t>
      </w:r>
    </w:p>
    <w:p w14:paraId="41C657E6" w14:textId="4BB5713A" w:rsidR="00D634A3" w:rsidRDefault="00D634A3" w:rsidP="00D634A3">
      <w:r>
        <w:t xml:space="preserve">In conclusion, the analysis of Kenya’s education system demonstrates that despite various </w:t>
      </w:r>
      <w:r w:rsidR="00447572">
        <w:t>policy commitments and international obligations, many children and young people continue to face barriers to accessing good-quality</w:t>
      </w:r>
      <w:r w:rsidR="007C6E86">
        <w:t xml:space="preserve"> and consistent education. Poverty remains </w:t>
      </w:r>
      <w:r w:rsidR="00E6581C">
        <w:t xml:space="preserve">one of the most significant </w:t>
      </w:r>
      <w:r w:rsidR="00874229">
        <w:t>obstacles</w:t>
      </w:r>
      <w:r w:rsidR="00E6581C">
        <w:t xml:space="preserve">, shaping </w:t>
      </w:r>
      <w:r w:rsidR="00FB037D">
        <w:t>learners’</w:t>
      </w:r>
      <w:r w:rsidR="00E6581C">
        <w:t xml:space="preserve"> experiences through financial hardship</w:t>
      </w:r>
      <w:r w:rsidR="00874229">
        <w:t xml:space="preserve">, basic needs not being met and generational cycles of disadvantage. </w:t>
      </w:r>
      <w:r w:rsidR="00FB037D">
        <w:t>When families lack the</w:t>
      </w:r>
      <w:r w:rsidR="003C004E" w:rsidRPr="003C004E">
        <w:t xml:space="preserve"> </w:t>
      </w:r>
      <w:r w:rsidR="003C004E">
        <w:t>necessary</w:t>
      </w:r>
      <w:r w:rsidR="00FB037D">
        <w:t xml:space="preserve"> economic and cultural tools</w:t>
      </w:r>
      <w:r w:rsidR="003C004E">
        <w:t xml:space="preserve">, educational inequalities </w:t>
      </w:r>
      <w:r w:rsidR="00977863">
        <w:t xml:space="preserve">are reproduced over time as suggested in Social Reproduction </w:t>
      </w:r>
      <w:r w:rsidR="001831FD">
        <w:t>T</w:t>
      </w:r>
      <w:r w:rsidR="00977863">
        <w:t>heory</w:t>
      </w:r>
      <w:r w:rsidR="00465D44">
        <w:t xml:space="preserve"> (Bourdieu, 1977)</w:t>
      </w:r>
      <w:r w:rsidR="00977863">
        <w:t xml:space="preserve">. </w:t>
      </w:r>
      <w:r w:rsidR="001831FD">
        <w:t xml:space="preserve">These challenges are </w:t>
      </w:r>
      <w:r w:rsidR="00D5484F">
        <w:t>increased when considering hidden costs and structural inequalities that continue to affect marginalised communities</w:t>
      </w:r>
      <w:r w:rsidR="00BD4AE9">
        <w:t xml:space="preserve"> </w:t>
      </w:r>
      <w:r w:rsidR="00FA5B0A">
        <w:t>(CREATE, 2008)</w:t>
      </w:r>
      <w:r w:rsidR="00D5484F">
        <w:t xml:space="preserve">. </w:t>
      </w:r>
    </w:p>
    <w:p w14:paraId="4698C513" w14:textId="4E09DF58" w:rsidR="00D5484F" w:rsidRDefault="00DD4326" w:rsidP="00D634A3">
      <w:r>
        <w:t xml:space="preserve">Gender discrimination also plays a critical role in limiting educational opportunities for girls. Harmful practices such as early marriage, FGM and </w:t>
      </w:r>
      <w:r w:rsidR="00494D04">
        <w:t xml:space="preserve">teenage pregnancy reflect </w:t>
      </w:r>
      <w:r w:rsidR="00A756BC">
        <w:t xml:space="preserve">patriarchal </w:t>
      </w:r>
      <w:r w:rsidR="00494D04">
        <w:t>norms rooted in tradition</w:t>
      </w:r>
      <w:r w:rsidR="00030EC0">
        <w:t xml:space="preserve"> and restrict the education and freedoms </w:t>
      </w:r>
      <w:r w:rsidR="00B656CA">
        <w:t>of young girls</w:t>
      </w:r>
      <w:r w:rsidR="005624A3">
        <w:t xml:space="preserve"> (Girls Not Brides, 2016)</w:t>
      </w:r>
      <w:r w:rsidR="00B656CA">
        <w:t xml:space="preserve">. Although national guidelines such </w:t>
      </w:r>
      <w:r w:rsidR="000004C9">
        <w:t xml:space="preserve">as </w:t>
      </w:r>
      <w:r w:rsidR="00B656CA">
        <w:t xml:space="preserve">the ACRWC </w:t>
      </w:r>
      <w:r w:rsidR="004F2184">
        <w:t xml:space="preserve">and the UNCRC attempt to support affected learners, inconsistent implementation </w:t>
      </w:r>
      <w:r w:rsidR="004E2632">
        <w:t>highlights the gap between policy and practice</w:t>
      </w:r>
      <w:r w:rsidR="00BB3A8A">
        <w:t xml:space="preserve"> </w:t>
      </w:r>
      <w:r w:rsidR="00947B3B">
        <w:t>(</w:t>
      </w:r>
      <w:r w:rsidR="00BB3A8A">
        <w:t>African Union, 1990)</w:t>
      </w:r>
      <w:r w:rsidR="004E2632">
        <w:t xml:space="preserve">. </w:t>
      </w:r>
    </w:p>
    <w:p w14:paraId="324B5EFD" w14:textId="6BCA016B" w:rsidR="00D018C1" w:rsidRDefault="00B50634" w:rsidP="00D634A3">
      <w:r>
        <w:t xml:space="preserve">Furthermore, issues relating to teacher quality </w:t>
      </w:r>
      <w:r w:rsidR="00345CFE">
        <w:t xml:space="preserve">and educational environments continue to undermine progress. Shortages of qualified teachers and differences in infrastructure between rural and </w:t>
      </w:r>
      <w:r w:rsidR="00365C9A">
        <w:t>urban communities all contribute to unequal learning conditions</w:t>
      </w:r>
      <w:r w:rsidR="00BB3A8A">
        <w:t xml:space="preserve"> </w:t>
      </w:r>
      <w:r w:rsidR="00970851">
        <w:t>(</w:t>
      </w:r>
      <w:r w:rsidR="00BB3A8A">
        <w:t xml:space="preserve">Teachers Service </w:t>
      </w:r>
      <w:r w:rsidR="00970851">
        <w:t>Commission, 2019)</w:t>
      </w:r>
      <w:r w:rsidR="00365C9A">
        <w:t xml:space="preserve">. </w:t>
      </w:r>
      <w:r w:rsidR="00011A41">
        <w:t>These conditions contradict Kenya’s responsibilities under th</w:t>
      </w:r>
      <w:r w:rsidR="00C468C2">
        <w:t>e</w:t>
      </w:r>
      <w:r w:rsidR="00011A41">
        <w:t xml:space="preserve"> UNCRC, the </w:t>
      </w:r>
      <w:r w:rsidR="00B956EC">
        <w:t>ACRWC</w:t>
      </w:r>
      <w:r w:rsidR="00011A41">
        <w:t xml:space="preserve"> and </w:t>
      </w:r>
      <w:r w:rsidR="00B956EC">
        <w:t>the Sustainable Development Goals</w:t>
      </w:r>
      <w:r w:rsidR="00203C19">
        <w:t xml:space="preserve"> which emphasise equitable quality education. While Kenya has </w:t>
      </w:r>
      <w:r w:rsidR="009A7603">
        <w:t xml:space="preserve">taken meaningful steps towards education reform, these efforts must be supported by </w:t>
      </w:r>
      <w:r w:rsidR="00AB449E">
        <w:t xml:space="preserve">stronger accountability measures, increased investment and culturally responsive approaches. </w:t>
      </w:r>
      <w:r w:rsidR="003E3ACA">
        <w:t xml:space="preserve">Addressing poverty, gender inequality and structural barriers holistically is essential to </w:t>
      </w:r>
      <w:r w:rsidR="001377C7">
        <w:t xml:space="preserve">removing barriers to education for all learners in Kenya. </w:t>
      </w:r>
    </w:p>
    <w:p w14:paraId="44A45006" w14:textId="3269ADA1" w:rsidR="00D018C1" w:rsidRDefault="00D018C1" w:rsidP="00D018C1">
      <w:pPr>
        <w:pStyle w:val="Heading1"/>
      </w:pPr>
      <w:r w:rsidRPr="00D018C1">
        <w:lastRenderedPageBreak/>
        <w:t xml:space="preserve">References </w:t>
      </w:r>
    </w:p>
    <w:p w14:paraId="5D783AEB" w14:textId="77777777" w:rsidR="008848D5" w:rsidRDefault="008848D5" w:rsidP="008848D5">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African Union (1990)</w:t>
      </w:r>
      <w:r>
        <w:rPr>
          <w:rStyle w:val="apple-converted-space"/>
          <w:rFonts w:ascii="Aptos" w:eastAsiaTheme="majorEastAsia" w:hAnsi="Aptos" w:cs="Segoe UI"/>
        </w:rPr>
        <w:t> </w:t>
      </w:r>
      <w:r>
        <w:rPr>
          <w:rStyle w:val="normaltextrun"/>
          <w:rFonts w:ascii="Aptos" w:eastAsiaTheme="majorEastAsia" w:hAnsi="Aptos" w:cs="Segoe UI"/>
          <w:i/>
          <w:iCs/>
        </w:rPr>
        <w:t>African Charter</w:t>
      </w:r>
      <w:r>
        <w:rPr>
          <w:rStyle w:val="apple-converted-space"/>
          <w:rFonts w:ascii="Aptos" w:eastAsiaTheme="majorEastAsia" w:hAnsi="Aptos" w:cs="Segoe UI"/>
          <w:i/>
          <w:iCs/>
        </w:rPr>
        <w:t> </w:t>
      </w:r>
      <w:r>
        <w:rPr>
          <w:rStyle w:val="normaltextrun"/>
          <w:rFonts w:ascii="Aptos" w:eastAsiaTheme="majorEastAsia" w:hAnsi="Aptos" w:cs="Segoe UI"/>
          <w:i/>
          <w:iCs/>
        </w:rPr>
        <w:t>on</w:t>
      </w:r>
      <w:r>
        <w:rPr>
          <w:rStyle w:val="apple-converted-space"/>
          <w:rFonts w:ascii="Aptos" w:eastAsiaTheme="majorEastAsia" w:hAnsi="Aptos" w:cs="Segoe UI"/>
          <w:i/>
          <w:iCs/>
        </w:rPr>
        <w:t> </w:t>
      </w:r>
      <w:r>
        <w:rPr>
          <w:rStyle w:val="normaltextrun"/>
          <w:rFonts w:ascii="Aptos" w:eastAsiaTheme="majorEastAsia" w:hAnsi="Aptos" w:cs="Segoe UI"/>
          <w:i/>
          <w:iCs/>
        </w:rPr>
        <w:t>The</w:t>
      </w:r>
      <w:r>
        <w:rPr>
          <w:rStyle w:val="apple-converted-space"/>
          <w:rFonts w:ascii="Aptos" w:eastAsiaTheme="majorEastAsia" w:hAnsi="Aptos" w:cs="Segoe UI"/>
          <w:i/>
          <w:iCs/>
        </w:rPr>
        <w:t> </w:t>
      </w:r>
      <w:r>
        <w:rPr>
          <w:rStyle w:val="normaltextrun"/>
          <w:rFonts w:ascii="Aptos" w:eastAsiaTheme="majorEastAsia" w:hAnsi="Aptos" w:cs="Segoe UI"/>
          <w:i/>
          <w:iCs/>
        </w:rPr>
        <w:t>Rights</w:t>
      </w:r>
      <w:r>
        <w:rPr>
          <w:rStyle w:val="apple-converted-space"/>
          <w:rFonts w:ascii="Aptos" w:eastAsiaTheme="majorEastAsia" w:hAnsi="Aptos" w:cs="Segoe UI"/>
          <w:i/>
          <w:iCs/>
        </w:rPr>
        <w:t> </w:t>
      </w:r>
      <w:r>
        <w:rPr>
          <w:rStyle w:val="normaltextrun"/>
          <w:rFonts w:ascii="Aptos" w:eastAsiaTheme="majorEastAsia" w:hAnsi="Aptos" w:cs="Segoe UI"/>
          <w:i/>
          <w:iCs/>
        </w:rPr>
        <w:t>and</w:t>
      </w:r>
      <w:r>
        <w:rPr>
          <w:rStyle w:val="apple-converted-space"/>
          <w:rFonts w:ascii="Aptos" w:eastAsiaTheme="majorEastAsia" w:hAnsi="Aptos" w:cs="Segoe UI"/>
          <w:i/>
          <w:iCs/>
        </w:rPr>
        <w:t> </w:t>
      </w:r>
      <w:r>
        <w:rPr>
          <w:rStyle w:val="normaltextrun"/>
          <w:rFonts w:ascii="Aptos" w:eastAsiaTheme="majorEastAsia" w:hAnsi="Aptos" w:cs="Segoe UI"/>
          <w:i/>
          <w:iCs/>
        </w:rPr>
        <w:t>Welfare</w:t>
      </w:r>
      <w:r>
        <w:rPr>
          <w:rStyle w:val="apple-converted-space"/>
          <w:rFonts w:ascii="Aptos" w:eastAsiaTheme="majorEastAsia" w:hAnsi="Aptos" w:cs="Segoe UI"/>
          <w:i/>
          <w:iCs/>
        </w:rPr>
        <w:t> </w:t>
      </w:r>
      <w:r>
        <w:rPr>
          <w:rStyle w:val="normaltextrun"/>
          <w:rFonts w:ascii="Aptos" w:eastAsiaTheme="majorEastAsia" w:hAnsi="Aptos" w:cs="Segoe UI"/>
          <w:i/>
          <w:iCs/>
        </w:rPr>
        <w:t>of</w:t>
      </w:r>
      <w:r>
        <w:rPr>
          <w:rStyle w:val="apple-converted-space"/>
          <w:rFonts w:ascii="Aptos" w:eastAsiaTheme="majorEastAsia" w:hAnsi="Aptos" w:cs="Segoe UI"/>
          <w:i/>
          <w:iCs/>
        </w:rPr>
        <w:t> </w:t>
      </w:r>
      <w:r>
        <w:rPr>
          <w:rStyle w:val="normaltextrun"/>
          <w:rFonts w:ascii="Aptos" w:eastAsiaTheme="majorEastAsia" w:hAnsi="Aptos" w:cs="Segoe UI"/>
          <w:i/>
          <w:iCs/>
        </w:rPr>
        <w:t>The</w:t>
      </w:r>
      <w:r>
        <w:rPr>
          <w:rStyle w:val="apple-converted-space"/>
          <w:rFonts w:ascii="Aptos" w:eastAsiaTheme="majorEastAsia" w:hAnsi="Aptos" w:cs="Segoe UI"/>
          <w:i/>
          <w:iCs/>
        </w:rPr>
        <w:t> </w:t>
      </w:r>
      <w:r>
        <w:rPr>
          <w:rStyle w:val="normaltextrun"/>
          <w:rFonts w:ascii="Aptos" w:eastAsiaTheme="majorEastAsia" w:hAnsi="Aptos" w:cs="Segoe UI"/>
          <w:i/>
          <w:iCs/>
        </w:rPr>
        <w:t>Child</w:t>
      </w:r>
      <w:r>
        <w:rPr>
          <w:rStyle w:val="apple-converted-space"/>
          <w:rFonts w:ascii="Aptos" w:eastAsiaTheme="majorEastAsia" w:hAnsi="Aptos" w:cs="Segoe UI"/>
          <w:i/>
          <w:iCs/>
        </w:rPr>
        <w:t> </w:t>
      </w:r>
      <w:r>
        <w:rPr>
          <w:rStyle w:val="normaltextrun"/>
          <w:rFonts w:ascii="Aptos" w:eastAsiaTheme="majorEastAsia" w:hAnsi="Aptos" w:cs="Segoe UI"/>
        </w:rPr>
        <w:t>Available:</w:t>
      </w:r>
      <w:r>
        <w:rPr>
          <w:rStyle w:val="apple-converted-space"/>
          <w:rFonts w:ascii="Aptos" w:eastAsiaTheme="majorEastAsia" w:hAnsi="Aptos" w:cs="Segoe UI"/>
        </w:rPr>
        <w:t> </w:t>
      </w:r>
      <w:hyperlink r:id="rId6" w:tgtFrame="_blank" w:history="1">
        <w:r>
          <w:rPr>
            <w:rStyle w:val="normaltextrun"/>
            <w:rFonts w:ascii="Aptos" w:eastAsiaTheme="majorEastAsia" w:hAnsi="Aptos" w:cs="Segoe UI"/>
            <w:color w:val="467886"/>
            <w:u w:val="single"/>
          </w:rPr>
          <w:t>https://www.acerwc.africa/sites/default/files/2024-10/36804-treaty-african_charter_on_rights_welfare_of_the_child_0.pdf</w:t>
        </w:r>
      </w:hyperlink>
      <w:r>
        <w:rPr>
          <w:rStyle w:val="apple-converted-space"/>
          <w:rFonts w:ascii="Aptos" w:eastAsiaTheme="majorEastAsia" w:hAnsi="Aptos" w:cs="Segoe UI"/>
        </w:rPr>
        <w:t> </w:t>
      </w:r>
      <w:r>
        <w:rPr>
          <w:rStyle w:val="normaltextrun"/>
          <w:rFonts w:ascii="Aptos" w:eastAsiaTheme="majorEastAsia" w:hAnsi="Aptos" w:cs="Segoe UI"/>
        </w:rPr>
        <w:t>(Accessed: 20 February 2026) </w:t>
      </w:r>
      <w:r>
        <w:rPr>
          <w:rStyle w:val="eop"/>
          <w:rFonts w:ascii="Aptos" w:eastAsiaTheme="majorEastAsia" w:hAnsi="Aptos" w:cs="Segoe UI"/>
        </w:rPr>
        <w:t> </w:t>
      </w:r>
    </w:p>
    <w:p w14:paraId="16BA3522"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p>
    <w:p w14:paraId="687927B4"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Al Jazeera English (2011)</w:t>
      </w:r>
      <w:r>
        <w:rPr>
          <w:rStyle w:val="apple-converted-space"/>
          <w:rFonts w:ascii="Aptos" w:eastAsiaTheme="majorEastAsia" w:hAnsi="Aptos" w:cs="Segoe UI"/>
        </w:rPr>
        <w:t> </w:t>
      </w:r>
      <w:r>
        <w:rPr>
          <w:rStyle w:val="normaltextrun"/>
          <w:rFonts w:ascii="Aptos" w:eastAsiaTheme="majorEastAsia" w:hAnsi="Aptos" w:cs="Segoe UI"/>
        </w:rPr>
        <w:t>‘</w:t>
      </w:r>
      <w:r>
        <w:rPr>
          <w:rStyle w:val="normaltextrun"/>
          <w:rFonts w:ascii="Roboto" w:eastAsiaTheme="majorEastAsia" w:hAnsi="Roboto" w:cs="Segoe UI"/>
          <w:i/>
          <w:iCs/>
          <w:color w:val="0F0F0F"/>
        </w:rPr>
        <w:t>Missing millions puts Kenya education at risk’</w:t>
      </w:r>
      <w:r>
        <w:rPr>
          <w:rStyle w:val="apple-converted-space"/>
          <w:rFonts w:ascii="Roboto" w:eastAsiaTheme="majorEastAsia" w:hAnsi="Roboto" w:cs="Segoe UI"/>
          <w:color w:val="0F0F0F"/>
        </w:rPr>
        <w:t> </w:t>
      </w:r>
      <w:r>
        <w:rPr>
          <w:rStyle w:val="normaltextrun"/>
          <w:rFonts w:ascii="Roboto" w:eastAsiaTheme="majorEastAsia" w:hAnsi="Roboto" w:cs="Segoe UI"/>
          <w:color w:val="0F0F0F"/>
        </w:rPr>
        <w:t>[video]</w:t>
      </w:r>
      <w:r>
        <w:rPr>
          <w:rStyle w:val="apple-converted-space"/>
          <w:rFonts w:ascii="Roboto" w:eastAsiaTheme="majorEastAsia" w:hAnsi="Roboto" w:cs="Segoe UI"/>
          <w:i/>
          <w:iCs/>
          <w:color w:val="0F0F0F"/>
        </w:rPr>
        <w:t> </w:t>
      </w:r>
      <w:r>
        <w:rPr>
          <w:rStyle w:val="normaltextrun"/>
          <w:rFonts w:ascii="Roboto" w:eastAsiaTheme="majorEastAsia" w:hAnsi="Roboto" w:cs="Segoe UI"/>
          <w:color w:val="0F0F0F"/>
        </w:rPr>
        <w:t>Available:</w:t>
      </w:r>
      <w:r>
        <w:rPr>
          <w:rStyle w:val="apple-converted-space"/>
          <w:rFonts w:ascii="Roboto" w:eastAsiaTheme="majorEastAsia" w:hAnsi="Roboto" w:cs="Segoe UI"/>
          <w:color w:val="0F0F0F"/>
        </w:rPr>
        <w:t> </w:t>
      </w:r>
      <w:hyperlink r:id="rId7" w:tgtFrame="_blank" w:history="1">
        <w:r>
          <w:rPr>
            <w:rStyle w:val="normaltextrun"/>
            <w:rFonts w:ascii="Roboto" w:eastAsiaTheme="majorEastAsia" w:hAnsi="Roboto" w:cs="Segoe UI"/>
            <w:color w:val="467886"/>
            <w:u w:val="single"/>
          </w:rPr>
          <w:t>https://www.youtube.com/watch?v=UBovj-VPrBQ</w:t>
        </w:r>
      </w:hyperlink>
      <w:r>
        <w:rPr>
          <w:rStyle w:val="apple-converted-space"/>
          <w:rFonts w:ascii="Roboto" w:eastAsiaTheme="majorEastAsia" w:hAnsi="Roboto" w:cs="Segoe UI"/>
        </w:rPr>
        <w:t> </w:t>
      </w:r>
      <w:r>
        <w:rPr>
          <w:rStyle w:val="normaltextrun"/>
          <w:rFonts w:ascii="Roboto" w:eastAsiaTheme="majorEastAsia" w:hAnsi="Roboto" w:cs="Segoe UI"/>
        </w:rPr>
        <w:t>(Accessed: 22 February 2026)</w:t>
      </w:r>
      <w:r>
        <w:rPr>
          <w:rStyle w:val="apple-converted-space"/>
          <w:rFonts w:ascii="Roboto" w:eastAsiaTheme="majorEastAsia" w:hAnsi="Roboto" w:cs="Segoe UI"/>
        </w:rPr>
        <w:t> </w:t>
      </w:r>
      <w:r>
        <w:rPr>
          <w:rStyle w:val="eop"/>
          <w:rFonts w:ascii="Roboto" w:eastAsiaTheme="majorEastAsia" w:hAnsi="Roboto" w:cs="Segoe UI"/>
        </w:rPr>
        <w:t> </w:t>
      </w:r>
    </w:p>
    <w:p w14:paraId="0AF51888"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normaltextrun"/>
          <w:rFonts w:ascii="Roboto" w:eastAsiaTheme="majorEastAsia" w:hAnsi="Roboto" w:cs="Segoe UI"/>
        </w:rPr>
        <w:t> </w:t>
      </w:r>
      <w:r>
        <w:rPr>
          <w:rStyle w:val="eop"/>
          <w:rFonts w:ascii="Roboto" w:eastAsiaTheme="majorEastAsia" w:hAnsi="Roboto" w:cs="Segoe UI"/>
        </w:rPr>
        <w:t> </w:t>
      </w:r>
    </w:p>
    <w:p w14:paraId="5771E7D2" w14:textId="4F3D5587" w:rsidR="008848D5" w:rsidRPr="006157B5" w:rsidRDefault="008848D5" w:rsidP="006157B5">
      <w:pPr>
        <w:pStyle w:val="paragraph"/>
        <w:shd w:val="clear" w:color="auto" w:fill="FFFFFF"/>
        <w:spacing w:before="0" w:beforeAutospacing="0" w:after="0" w:afterAutospacing="0"/>
        <w:textAlignment w:val="baseline"/>
        <w:rPr>
          <w:rStyle w:val="eop"/>
          <w:rFonts w:ascii="Segoe UI" w:hAnsi="Segoe UI" w:cs="Segoe UI"/>
          <w:sz w:val="18"/>
          <w:szCs w:val="18"/>
        </w:rPr>
      </w:pPr>
      <w:r>
        <w:rPr>
          <w:rStyle w:val="eop"/>
          <w:rFonts w:ascii="Aptos" w:eastAsiaTheme="majorEastAsia" w:hAnsi="Aptos" w:cs="Segoe UI"/>
        </w:rPr>
        <w:t> </w:t>
      </w:r>
      <w:r>
        <w:rPr>
          <w:rStyle w:val="normaltextrun"/>
          <w:rFonts w:ascii="Aptos" w:eastAsiaTheme="majorEastAsia" w:hAnsi="Aptos" w:cs="Segoe UI"/>
        </w:rPr>
        <w:t>Al Jazeera English (2019) ‘</w:t>
      </w:r>
      <w:r>
        <w:rPr>
          <w:rStyle w:val="normaltextrun"/>
          <w:rFonts w:ascii="Aptos" w:eastAsiaTheme="majorEastAsia" w:hAnsi="Aptos" w:cs="Segoe UI"/>
          <w:i/>
          <w:iCs/>
          <w:color w:val="0F0F0F"/>
        </w:rPr>
        <w:t>Hundreds of Kenya schools to be shut down after deadly collapse’</w:t>
      </w:r>
      <w:r>
        <w:rPr>
          <w:rStyle w:val="apple-converted-space"/>
          <w:rFonts w:ascii="Aptos" w:eastAsiaTheme="majorEastAsia" w:hAnsi="Aptos" w:cs="Segoe UI"/>
          <w:color w:val="0F0F0F"/>
        </w:rPr>
        <w:t> </w:t>
      </w:r>
      <w:r>
        <w:rPr>
          <w:rStyle w:val="normaltextrun"/>
          <w:rFonts w:ascii="Aptos" w:eastAsiaTheme="majorEastAsia" w:hAnsi="Aptos" w:cs="Segoe UI"/>
          <w:color w:val="0F0F0F"/>
        </w:rPr>
        <w:t>[video] Available:</w:t>
      </w:r>
      <w:r>
        <w:rPr>
          <w:rStyle w:val="apple-converted-space"/>
          <w:rFonts w:ascii="Aptos" w:eastAsiaTheme="majorEastAsia" w:hAnsi="Aptos" w:cs="Segoe UI"/>
          <w:color w:val="0F0F0F"/>
        </w:rPr>
        <w:t> </w:t>
      </w:r>
      <w:hyperlink r:id="rId8" w:tgtFrame="_blank" w:history="1">
        <w:r>
          <w:rPr>
            <w:rStyle w:val="normaltextrun"/>
            <w:rFonts w:ascii="Aptos" w:eastAsiaTheme="majorEastAsia" w:hAnsi="Aptos" w:cs="Segoe UI"/>
            <w:color w:val="467886"/>
            <w:u w:val="single"/>
          </w:rPr>
          <w:t>https://www.youtube.com/watch?v=5SqjkBb-c8I</w:t>
        </w:r>
      </w:hyperlink>
      <w:r>
        <w:rPr>
          <w:rStyle w:val="apple-converted-space"/>
          <w:rFonts w:ascii="Aptos" w:eastAsiaTheme="majorEastAsia" w:hAnsi="Aptos" w:cs="Segoe UI"/>
        </w:rPr>
        <w:t> </w:t>
      </w:r>
      <w:r>
        <w:rPr>
          <w:rStyle w:val="normaltextrun"/>
          <w:rFonts w:ascii="Aptos" w:eastAsiaTheme="majorEastAsia" w:hAnsi="Aptos" w:cs="Segoe UI"/>
        </w:rPr>
        <w:t>(Accessed: 22 February 2026)</w:t>
      </w:r>
      <w:r>
        <w:rPr>
          <w:rStyle w:val="eop"/>
          <w:rFonts w:ascii="Aptos" w:eastAsiaTheme="majorEastAsia" w:hAnsi="Aptos" w:cs="Segoe UI"/>
        </w:rPr>
        <w:t> </w:t>
      </w:r>
    </w:p>
    <w:p w14:paraId="7CA4C68A" w14:textId="77777777" w:rsidR="003808D8" w:rsidRDefault="003808D8" w:rsidP="008848D5">
      <w:pPr>
        <w:pStyle w:val="paragraph"/>
        <w:spacing w:before="0" w:beforeAutospacing="0" w:after="0" w:afterAutospacing="0"/>
        <w:textAlignment w:val="baseline"/>
        <w:rPr>
          <w:rFonts w:ascii="Segoe UI" w:hAnsi="Segoe UI" w:cs="Segoe UI"/>
          <w:sz w:val="18"/>
          <w:szCs w:val="18"/>
        </w:rPr>
      </w:pPr>
    </w:p>
    <w:p w14:paraId="47D741EC" w14:textId="41928D22" w:rsidR="008848D5" w:rsidRPr="003808D8" w:rsidRDefault="000C3D9E" w:rsidP="008848D5">
      <w:pPr>
        <w:pStyle w:val="paragraph"/>
        <w:shd w:val="clear" w:color="auto" w:fill="FFFFFF"/>
        <w:spacing w:before="0" w:beforeAutospacing="0" w:after="0" w:afterAutospacing="0"/>
        <w:textAlignment w:val="baseline"/>
        <w:rPr>
          <w:rStyle w:val="eop"/>
          <w:rFonts w:ascii="Aptos" w:eastAsiaTheme="majorEastAsia" w:hAnsi="Aptos" w:cs="Segoe UI"/>
        </w:rPr>
      </w:pPr>
      <w:r>
        <w:rPr>
          <w:rStyle w:val="eop"/>
          <w:rFonts w:ascii="Aptos" w:eastAsiaTheme="majorEastAsia" w:hAnsi="Aptos" w:cs="Segoe UI"/>
        </w:rPr>
        <w:t xml:space="preserve">Anthony, M. </w:t>
      </w:r>
      <w:r w:rsidR="003808D8">
        <w:rPr>
          <w:rStyle w:val="eop"/>
          <w:rFonts w:ascii="Aptos" w:eastAsiaTheme="majorEastAsia" w:hAnsi="Aptos" w:cs="Segoe UI"/>
        </w:rPr>
        <w:t xml:space="preserve">and Beverly, M. (2025) </w:t>
      </w:r>
      <w:r w:rsidR="003808D8" w:rsidRPr="003808D8">
        <w:rPr>
          <w:rStyle w:val="eop"/>
          <w:rFonts w:ascii="Aptos" w:eastAsiaTheme="majorEastAsia" w:hAnsi="Aptos" w:cs="Segoe UI"/>
          <w:i/>
          <w:iCs/>
        </w:rPr>
        <w:t>Kenya’s Inequality Crisis The Great Economic Divide</w:t>
      </w:r>
      <w:r w:rsidR="003808D8">
        <w:rPr>
          <w:rStyle w:val="eop"/>
          <w:rFonts w:ascii="Aptos" w:eastAsiaTheme="majorEastAsia" w:hAnsi="Aptos" w:cs="Segoe UI"/>
          <w:i/>
          <w:iCs/>
        </w:rPr>
        <w:t xml:space="preserve"> </w:t>
      </w:r>
      <w:r w:rsidR="003808D8">
        <w:rPr>
          <w:rStyle w:val="eop"/>
          <w:rFonts w:ascii="Aptos" w:eastAsiaTheme="majorEastAsia" w:hAnsi="Aptos" w:cs="Segoe UI"/>
        </w:rPr>
        <w:t xml:space="preserve">Available: </w:t>
      </w:r>
      <w:hyperlink r:id="rId9" w:history="1">
        <w:r w:rsidR="003808D8" w:rsidRPr="00E73DDA">
          <w:rPr>
            <w:rStyle w:val="Hyperlink"/>
            <w:rFonts w:ascii="Aptos" w:eastAsiaTheme="majorEastAsia" w:hAnsi="Aptos" w:cs="Segoe UI"/>
          </w:rPr>
          <w:t>https://africa.oxfam.org/latest/publications/kenyas-inequality-crisis</w:t>
        </w:r>
      </w:hyperlink>
      <w:r w:rsidR="003808D8">
        <w:rPr>
          <w:rStyle w:val="eop"/>
          <w:rFonts w:ascii="Aptos" w:eastAsiaTheme="majorEastAsia" w:hAnsi="Aptos" w:cs="Segoe UI"/>
        </w:rPr>
        <w:t xml:space="preserve"> (accessed: 23 February 2026)</w:t>
      </w:r>
    </w:p>
    <w:p w14:paraId="306A4703" w14:textId="77777777" w:rsidR="003808D8" w:rsidRDefault="003808D8" w:rsidP="008848D5">
      <w:pPr>
        <w:pStyle w:val="paragraph"/>
        <w:shd w:val="clear" w:color="auto" w:fill="FFFFFF"/>
        <w:spacing w:before="0" w:beforeAutospacing="0" w:after="0" w:afterAutospacing="0"/>
        <w:textAlignment w:val="baseline"/>
        <w:rPr>
          <w:rFonts w:ascii="Segoe UI" w:hAnsi="Segoe UI" w:cs="Segoe UI"/>
          <w:sz w:val="18"/>
          <w:szCs w:val="18"/>
        </w:rPr>
      </w:pPr>
    </w:p>
    <w:p w14:paraId="2808E463" w14:textId="77777777" w:rsidR="008848D5" w:rsidRDefault="008848D5" w:rsidP="008848D5">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BBC News (2022)</w:t>
      </w:r>
      <w:r>
        <w:rPr>
          <w:rStyle w:val="apple-converted-space"/>
          <w:rFonts w:ascii="Aptos" w:eastAsiaTheme="majorEastAsia" w:hAnsi="Aptos" w:cs="Segoe UI"/>
        </w:rPr>
        <w:t> </w:t>
      </w:r>
      <w:r>
        <w:rPr>
          <w:rStyle w:val="normaltextrun"/>
          <w:rFonts w:ascii="Aptos" w:eastAsiaTheme="majorEastAsia" w:hAnsi="Aptos" w:cs="Segoe UI"/>
          <w:i/>
          <w:iCs/>
          <w:color w:val="181818"/>
        </w:rPr>
        <w:t>William Ruto's rise from chicken seller to Kenya's president</w:t>
      </w:r>
      <w:r>
        <w:rPr>
          <w:rStyle w:val="apple-converted-space"/>
          <w:rFonts w:ascii="Aptos" w:eastAsiaTheme="majorEastAsia" w:hAnsi="Aptos" w:cs="Segoe UI"/>
          <w:i/>
          <w:iCs/>
          <w:color w:val="181818"/>
        </w:rPr>
        <w:t> </w:t>
      </w:r>
      <w:r>
        <w:rPr>
          <w:rStyle w:val="normaltextrun"/>
          <w:rFonts w:ascii="Aptos" w:eastAsiaTheme="majorEastAsia" w:hAnsi="Aptos" w:cs="Segoe UI"/>
          <w:color w:val="181818"/>
        </w:rPr>
        <w:t>Available:</w:t>
      </w:r>
      <w:r>
        <w:rPr>
          <w:rStyle w:val="apple-converted-space"/>
          <w:rFonts w:ascii="Aptos" w:eastAsiaTheme="majorEastAsia" w:hAnsi="Aptos" w:cs="Segoe UI"/>
          <w:color w:val="181818"/>
        </w:rPr>
        <w:t> </w:t>
      </w:r>
      <w:hyperlink r:id="rId10" w:tgtFrame="_blank" w:history="1">
        <w:r>
          <w:rPr>
            <w:rStyle w:val="normaltextrun"/>
            <w:rFonts w:ascii="Aptos" w:eastAsiaTheme="majorEastAsia" w:hAnsi="Aptos" w:cs="Segoe UI"/>
            <w:color w:val="467886"/>
            <w:u w:val="single"/>
          </w:rPr>
          <w:t>https://www.bbc.co.uk/news/world-africa-24017899</w:t>
        </w:r>
      </w:hyperlink>
      <w:r>
        <w:rPr>
          <w:rStyle w:val="apple-converted-space"/>
          <w:rFonts w:ascii="Aptos" w:eastAsiaTheme="majorEastAsia" w:hAnsi="Aptos" w:cs="Segoe UI"/>
        </w:rPr>
        <w:t> </w:t>
      </w:r>
      <w:r>
        <w:rPr>
          <w:rStyle w:val="normaltextrun"/>
          <w:rFonts w:ascii="Aptos" w:eastAsiaTheme="majorEastAsia" w:hAnsi="Aptos" w:cs="Segoe UI"/>
        </w:rPr>
        <w:t>(Accessed: 19 February 2026)</w:t>
      </w:r>
      <w:r>
        <w:rPr>
          <w:rStyle w:val="eop"/>
          <w:rFonts w:ascii="Aptos" w:eastAsiaTheme="majorEastAsia" w:hAnsi="Aptos" w:cs="Segoe UI"/>
        </w:rPr>
        <w:t> </w:t>
      </w:r>
    </w:p>
    <w:p w14:paraId="59333FAC"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p>
    <w:p w14:paraId="782E61C9" w14:textId="77777777" w:rsidR="008848D5" w:rsidRDefault="008848D5" w:rsidP="008848D5">
      <w:pPr>
        <w:pStyle w:val="paragraph"/>
        <w:shd w:val="clear" w:color="auto" w:fill="FFFFFF"/>
        <w:spacing w:before="0" w:beforeAutospacing="0" w:after="0" w:afterAutospacing="0"/>
        <w:textAlignment w:val="baseline"/>
        <w:rPr>
          <w:rStyle w:val="eop"/>
          <w:rFonts w:ascii="Aptos" w:eastAsiaTheme="majorEastAsia" w:hAnsi="Aptos" w:cs="Segoe UI"/>
          <w:color w:val="141414"/>
        </w:rPr>
      </w:pPr>
      <w:r>
        <w:rPr>
          <w:rStyle w:val="normaltextrun"/>
          <w:rFonts w:ascii="Aptos" w:eastAsiaTheme="majorEastAsia" w:hAnsi="Aptos" w:cs="Segoe UI"/>
        </w:rPr>
        <w:t>BBC</w:t>
      </w:r>
      <w:r>
        <w:rPr>
          <w:rStyle w:val="apple-converted-space"/>
          <w:rFonts w:ascii="Aptos" w:eastAsiaTheme="majorEastAsia" w:hAnsi="Aptos" w:cs="Segoe UI"/>
        </w:rPr>
        <w:t> </w:t>
      </w:r>
      <w:r>
        <w:rPr>
          <w:rStyle w:val="normaltextrun"/>
          <w:rFonts w:ascii="Aptos" w:eastAsiaTheme="majorEastAsia" w:hAnsi="Aptos" w:cs="Segoe UI"/>
        </w:rPr>
        <w:t>News</w:t>
      </w:r>
      <w:r>
        <w:rPr>
          <w:rStyle w:val="apple-converted-space"/>
          <w:rFonts w:ascii="Aptos" w:eastAsiaTheme="majorEastAsia" w:hAnsi="Aptos" w:cs="Segoe UI"/>
        </w:rPr>
        <w:t> </w:t>
      </w:r>
      <w:r>
        <w:rPr>
          <w:rStyle w:val="normaltextrun"/>
          <w:rFonts w:ascii="Aptos" w:eastAsiaTheme="majorEastAsia" w:hAnsi="Aptos" w:cs="Segoe UI"/>
        </w:rPr>
        <w:t>(2023)</w:t>
      </w:r>
      <w:r>
        <w:rPr>
          <w:rStyle w:val="apple-converted-space"/>
          <w:rFonts w:ascii="Aptos" w:eastAsiaTheme="majorEastAsia" w:hAnsi="Aptos" w:cs="Segoe UI"/>
        </w:rPr>
        <w:t> </w:t>
      </w:r>
      <w:r>
        <w:rPr>
          <w:rStyle w:val="normaltextrun"/>
          <w:rFonts w:ascii="Aptos" w:eastAsiaTheme="majorEastAsia" w:hAnsi="Aptos" w:cs="Segoe UI"/>
          <w:i/>
          <w:iCs/>
          <w:color w:val="141414"/>
        </w:rPr>
        <w:t>Kenya country profile</w:t>
      </w:r>
      <w:r>
        <w:rPr>
          <w:rStyle w:val="apple-converted-space"/>
          <w:rFonts w:ascii="Aptos" w:eastAsiaTheme="majorEastAsia" w:hAnsi="Aptos" w:cs="Segoe UI"/>
          <w:i/>
          <w:iCs/>
          <w:color w:val="141414"/>
        </w:rPr>
        <w:t> </w:t>
      </w:r>
      <w:r>
        <w:rPr>
          <w:rStyle w:val="normaltextrun"/>
          <w:rFonts w:ascii="Aptos" w:eastAsiaTheme="majorEastAsia" w:hAnsi="Aptos" w:cs="Segoe UI"/>
          <w:color w:val="141414"/>
        </w:rPr>
        <w:t>Available:</w:t>
      </w:r>
      <w:r>
        <w:rPr>
          <w:rStyle w:val="apple-converted-space"/>
          <w:rFonts w:ascii="Aptos" w:eastAsiaTheme="majorEastAsia" w:hAnsi="Aptos" w:cs="Segoe UI"/>
          <w:color w:val="141414"/>
        </w:rPr>
        <w:t> </w:t>
      </w:r>
      <w:hyperlink r:id="rId11" w:tgtFrame="_blank" w:history="1">
        <w:r>
          <w:rPr>
            <w:rStyle w:val="normaltextrun"/>
            <w:rFonts w:ascii="Aptos" w:eastAsiaTheme="majorEastAsia" w:hAnsi="Aptos" w:cs="Segoe UI"/>
            <w:color w:val="467886"/>
            <w:u w:val="single"/>
          </w:rPr>
          <w:t>https://www.bbc.co.uk/news/world-africa-13681341</w:t>
        </w:r>
      </w:hyperlink>
      <w:r>
        <w:rPr>
          <w:rStyle w:val="apple-converted-space"/>
          <w:rFonts w:ascii="Aptos" w:eastAsiaTheme="majorEastAsia" w:hAnsi="Aptos" w:cs="Segoe UI"/>
          <w:color w:val="141414"/>
        </w:rPr>
        <w:t> </w:t>
      </w:r>
      <w:r>
        <w:rPr>
          <w:rStyle w:val="normaltextrun"/>
          <w:rFonts w:ascii="Aptos" w:eastAsiaTheme="majorEastAsia" w:hAnsi="Aptos" w:cs="Segoe UI"/>
          <w:color w:val="141414"/>
        </w:rPr>
        <w:t>(Accessed: 20 January 2026) </w:t>
      </w:r>
      <w:r>
        <w:rPr>
          <w:rStyle w:val="eop"/>
          <w:rFonts w:ascii="Aptos" w:eastAsiaTheme="majorEastAsia" w:hAnsi="Aptos" w:cs="Segoe UI"/>
          <w:color w:val="141414"/>
        </w:rPr>
        <w:t> </w:t>
      </w:r>
    </w:p>
    <w:p w14:paraId="7CB7707F" w14:textId="61720982" w:rsidR="00576FF3" w:rsidRDefault="00B31908" w:rsidP="006F5BCE">
      <w:pPr>
        <w:pStyle w:val="nova-legacy-e-listitem"/>
        <w:rPr>
          <w:rFonts w:ascii="Roboto" w:hAnsi="Roboto"/>
          <w:color w:val="555555"/>
          <w:sz w:val="21"/>
          <w:szCs w:val="21"/>
        </w:rPr>
      </w:pPr>
      <w:r w:rsidRPr="00A31F39">
        <w:rPr>
          <w:rFonts w:asciiTheme="minorHAnsi" w:hAnsiTheme="minorHAnsi" w:cs="Segoe UI"/>
          <w:color w:val="000000" w:themeColor="text1"/>
        </w:rPr>
        <w:t xml:space="preserve">Bourdieu, P. (1977) </w:t>
      </w:r>
      <w:r w:rsidR="00700DFA">
        <w:rPr>
          <w:rFonts w:asciiTheme="minorHAnsi" w:hAnsiTheme="minorHAnsi" w:cs="Segoe UI"/>
          <w:color w:val="000000" w:themeColor="text1"/>
        </w:rPr>
        <w:t>‘</w:t>
      </w:r>
      <w:r w:rsidR="00436C8D" w:rsidRPr="00A31F39">
        <w:rPr>
          <w:rFonts w:asciiTheme="minorHAnsi" w:hAnsiTheme="minorHAnsi" w:cs="Segoe UI"/>
          <w:i/>
          <w:iCs/>
          <w:color w:val="000000" w:themeColor="text1"/>
        </w:rPr>
        <w:t>Cultural reproduction and social reproduction</w:t>
      </w:r>
      <w:r w:rsidR="00700DFA">
        <w:rPr>
          <w:rFonts w:asciiTheme="minorHAnsi" w:hAnsiTheme="minorHAnsi" w:cs="Segoe UI"/>
          <w:i/>
          <w:iCs/>
          <w:color w:val="000000" w:themeColor="text1"/>
        </w:rPr>
        <w:t>’</w:t>
      </w:r>
      <w:r w:rsidR="00A31F39">
        <w:rPr>
          <w:rFonts w:asciiTheme="minorHAnsi" w:hAnsiTheme="minorHAnsi" w:cs="Segoe UI"/>
          <w:color w:val="000000" w:themeColor="text1"/>
        </w:rPr>
        <w:t xml:space="preserve"> </w:t>
      </w:r>
      <w:r w:rsidR="00751E7B">
        <w:rPr>
          <w:rFonts w:asciiTheme="minorHAnsi" w:hAnsiTheme="minorHAnsi" w:cs="Segoe UI"/>
          <w:color w:val="000000" w:themeColor="text1"/>
        </w:rPr>
        <w:t xml:space="preserve">in </w:t>
      </w:r>
      <w:r w:rsidR="00576FF3">
        <w:rPr>
          <w:rFonts w:asciiTheme="minorHAnsi" w:hAnsiTheme="minorHAnsi" w:cs="Segoe UI"/>
          <w:color w:val="000000" w:themeColor="text1"/>
        </w:rPr>
        <w:t xml:space="preserve">Brown, R. </w:t>
      </w:r>
      <w:r w:rsidR="00576FF3" w:rsidRPr="00576FF3">
        <w:rPr>
          <w:rFonts w:asciiTheme="minorHAnsi" w:hAnsiTheme="minorHAnsi"/>
          <w:i/>
          <w:iCs/>
          <w:color w:val="000000" w:themeColor="text1"/>
        </w:rPr>
        <w:t>Knowledge, Education, and Cultural Change</w:t>
      </w:r>
      <w:r w:rsidR="00576FF3" w:rsidRPr="00576FF3">
        <w:rPr>
          <w:rStyle w:val="apple-converted-space"/>
          <w:rFonts w:ascii="Roboto" w:eastAsiaTheme="majorEastAsia" w:hAnsi="Roboto"/>
          <w:color w:val="000000" w:themeColor="text1"/>
          <w:sz w:val="21"/>
          <w:szCs w:val="21"/>
        </w:rPr>
        <w:t> </w:t>
      </w:r>
      <w:r w:rsidR="0050573D">
        <w:rPr>
          <w:rStyle w:val="apple-converted-space"/>
          <w:rFonts w:ascii="Roboto" w:eastAsiaTheme="majorEastAsia" w:hAnsi="Roboto"/>
          <w:color w:val="000000" w:themeColor="text1"/>
          <w:sz w:val="21"/>
          <w:szCs w:val="21"/>
        </w:rPr>
        <w:t>Routledge, pp</w:t>
      </w:r>
      <w:r w:rsidR="006F5BCE">
        <w:rPr>
          <w:rStyle w:val="apple-converted-space"/>
          <w:rFonts w:ascii="Roboto" w:eastAsiaTheme="majorEastAsia" w:hAnsi="Roboto"/>
          <w:color w:val="000000" w:themeColor="text1"/>
          <w:sz w:val="21"/>
          <w:szCs w:val="21"/>
        </w:rPr>
        <w:t>. 71-112</w:t>
      </w:r>
    </w:p>
    <w:p w14:paraId="266A4239" w14:textId="5A1D3B75" w:rsidR="008848D5" w:rsidRPr="006157B5" w:rsidRDefault="007B3BBF" w:rsidP="008848D5">
      <w:pPr>
        <w:pStyle w:val="paragraph"/>
        <w:shd w:val="clear" w:color="auto" w:fill="FFFFFF"/>
        <w:spacing w:before="0" w:beforeAutospacing="0" w:after="0" w:afterAutospacing="0"/>
        <w:textAlignment w:val="baseline"/>
        <w:rPr>
          <w:rStyle w:val="eop"/>
          <w:rFonts w:asciiTheme="minorHAnsi" w:hAnsiTheme="minorHAnsi" w:cs="Segoe UI"/>
          <w:color w:val="000000" w:themeColor="text1"/>
        </w:rPr>
      </w:pPr>
      <w:r>
        <w:rPr>
          <w:rFonts w:asciiTheme="minorHAnsi" w:hAnsiTheme="minorHAnsi" w:cs="Segoe UI"/>
          <w:color w:val="000000" w:themeColor="text1"/>
        </w:rPr>
        <w:t xml:space="preserve"> </w:t>
      </w:r>
      <w:r w:rsidR="008848D5">
        <w:rPr>
          <w:rStyle w:val="normaltextrun"/>
          <w:rFonts w:ascii="Aptos" w:eastAsiaTheme="majorEastAsia" w:hAnsi="Aptos" w:cs="Segoe UI"/>
        </w:rPr>
        <w:t>Bronfenbrenner, U. (1979)</w:t>
      </w:r>
      <w:r w:rsidR="008848D5">
        <w:rPr>
          <w:rStyle w:val="apple-converted-space"/>
          <w:rFonts w:ascii="Aptos" w:eastAsiaTheme="majorEastAsia" w:hAnsi="Aptos" w:cs="Segoe UI"/>
        </w:rPr>
        <w:t> </w:t>
      </w:r>
      <w:r w:rsidR="008848D5">
        <w:rPr>
          <w:rStyle w:val="normaltextrun"/>
          <w:rFonts w:ascii="Aptos" w:eastAsiaTheme="majorEastAsia" w:hAnsi="Aptos" w:cs="Segoe UI"/>
          <w:i/>
          <w:iCs/>
        </w:rPr>
        <w:t>The Ecology of Human Development: Experiments by Nature and Design</w:t>
      </w:r>
      <w:r w:rsidR="008848D5">
        <w:rPr>
          <w:rStyle w:val="normaltextrun"/>
          <w:rFonts w:ascii="Aptos" w:eastAsiaTheme="majorEastAsia" w:hAnsi="Aptos" w:cs="Segoe UI"/>
        </w:rPr>
        <w:t>, Harvard University Press, Cambridge. Available:</w:t>
      </w:r>
      <w:r w:rsidR="008848D5">
        <w:rPr>
          <w:rStyle w:val="apple-converted-space"/>
          <w:rFonts w:ascii="Aptos" w:eastAsiaTheme="majorEastAsia" w:hAnsi="Aptos" w:cs="Segoe UI"/>
        </w:rPr>
        <w:t> </w:t>
      </w:r>
      <w:hyperlink r:id="rId12" w:tgtFrame="_blank" w:history="1">
        <w:r w:rsidR="008848D5">
          <w:rPr>
            <w:rStyle w:val="normaltextrun"/>
            <w:rFonts w:ascii="Aptos" w:eastAsiaTheme="majorEastAsia" w:hAnsi="Aptos" w:cs="Segoe UI"/>
            <w:color w:val="467886"/>
            <w:u w:val="single"/>
          </w:rPr>
          <w:t>https://ebookcentral.proquest.com/lib/trinity/detail.action?docID=3300702&amp;pq-origsite=primo#</w:t>
        </w:r>
      </w:hyperlink>
      <w:r w:rsidR="008848D5">
        <w:rPr>
          <w:rStyle w:val="apple-converted-space"/>
          <w:rFonts w:ascii="Aptos" w:eastAsiaTheme="majorEastAsia" w:hAnsi="Aptos" w:cs="Segoe UI"/>
        </w:rPr>
        <w:t> </w:t>
      </w:r>
      <w:r w:rsidR="008848D5">
        <w:rPr>
          <w:rStyle w:val="normaltextrun"/>
          <w:rFonts w:ascii="Aptos" w:eastAsiaTheme="majorEastAsia" w:hAnsi="Aptos" w:cs="Segoe UI"/>
        </w:rPr>
        <w:t>(Accessed: 22 February 2026)</w:t>
      </w:r>
      <w:r w:rsidR="008848D5">
        <w:rPr>
          <w:rStyle w:val="eop"/>
          <w:rFonts w:ascii="Aptos" w:eastAsiaTheme="majorEastAsia" w:hAnsi="Aptos" w:cs="Segoe UI"/>
        </w:rPr>
        <w:t> </w:t>
      </w:r>
    </w:p>
    <w:p w14:paraId="41112A97" w14:textId="77777777" w:rsidR="008848D5" w:rsidRDefault="008848D5" w:rsidP="008848D5">
      <w:pPr>
        <w:pStyle w:val="paragraph"/>
        <w:shd w:val="clear" w:color="auto" w:fill="FFFFFF"/>
        <w:spacing w:before="0" w:beforeAutospacing="0" w:after="0" w:afterAutospacing="0"/>
        <w:textAlignment w:val="baseline"/>
        <w:rPr>
          <w:rFonts w:ascii="Segoe UI" w:hAnsi="Segoe UI" w:cs="Segoe UI"/>
          <w:sz w:val="18"/>
          <w:szCs w:val="18"/>
        </w:rPr>
      </w:pPr>
    </w:p>
    <w:p w14:paraId="557B5541" w14:textId="77777777" w:rsidR="008848D5" w:rsidRDefault="008848D5" w:rsidP="008848D5">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color w:val="141414"/>
        </w:rPr>
        <w:t>CREATE (2008)</w:t>
      </w:r>
      <w:r>
        <w:rPr>
          <w:rStyle w:val="apple-converted-space"/>
          <w:rFonts w:ascii="Aptos" w:eastAsiaTheme="majorEastAsia" w:hAnsi="Aptos" w:cs="Segoe UI"/>
          <w:color w:val="141414"/>
        </w:rPr>
        <w:t> </w:t>
      </w:r>
      <w:r>
        <w:rPr>
          <w:rStyle w:val="normaltextrun"/>
          <w:rFonts w:ascii="Aptos" w:eastAsiaTheme="majorEastAsia" w:hAnsi="Aptos" w:cs="Segoe UI"/>
          <w:i/>
          <w:iCs/>
          <w:color w:val="000000"/>
        </w:rPr>
        <w:t>Access to Primary Education in Kenya: A case study of the impact of the 2003 FPE initiative</w:t>
      </w:r>
      <w:r>
        <w:rPr>
          <w:rStyle w:val="apple-converted-space"/>
          <w:rFonts w:ascii="Aptos" w:eastAsiaTheme="majorEastAsia" w:hAnsi="Aptos" w:cs="Segoe UI"/>
          <w:i/>
          <w:iCs/>
          <w:color w:val="000000"/>
        </w:rPr>
        <w:t> </w:t>
      </w:r>
      <w:r>
        <w:rPr>
          <w:rStyle w:val="normaltextrun"/>
          <w:rFonts w:ascii="Aptos" w:eastAsiaTheme="majorEastAsia" w:hAnsi="Aptos" w:cs="Segoe UI"/>
          <w:i/>
          <w:iCs/>
          <w:color w:val="000000"/>
        </w:rPr>
        <w:t>at nine schools in Nairobi City and Nyeri District</w:t>
      </w:r>
      <w:r>
        <w:rPr>
          <w:rStyle w:val="apple-converted-space"/>
          <w:rFonts w:ascii="Aptos" w:eastAsiaTheme="majorEastAsia" w:hAnsi="Aptos" w:cs="Segoe UI"/>
          <w:i/>
          <w:iCs/>
          <w:color w:val="000000"/>
        </w:rPr>
        <w:t> </w:t>
      </w:r>
      <w:r>
        <w:rPr>
          <w:rStyle w:val="normaltextrun"/>
          <w:rFonts w:ascii="Aptos" w:eastAsiaTheme="majorEastAsia" w:hAnsi="Aptos" w:cs="Segoe UI"/>
          <w:color w:val="000000"/>
        </w:rPr>
        <w:t>Available:</w:t>
      </w:r>
      <w:r>
        <w:rPr>
          <w:rStyle w:val="apple-converted-space"/>
          <w:rFonts w:ascii="Aptos" w:eastAsiaTheme="majorEastAsia" w:hAnsi="Aptos" w:cs="Segoe UI"/>
          <w:color w:val="000000"/>
        </w:rPr>
        <w:t> </w:t>
      </w:r>
      <w:hyperlink r:id="rId13" w:tgtFrame="_blank" w:history="1">
        <w:r>
          <w:rPr>
            <w:rStyle w:val="normaltextrun"/>
            <w:rFonts w:ascii="Aptos" w:eastAsiaTheme="majorEastAsia" w:hAnsi="Aptos" w:cs="Segoe UI"/>
            <w:color w:val="467886"/>
            <w:u w:val="single"/>
          </w:rPr>
          <w:t>https://assets.publishing.service.gov.uk/media/57a08baae5274a31e0000cca/TS_Report_Phase1_Kenya_WiP.pdf</w:t>
        </w:r>
      </w:hyperlink>
      <w:r>
        <w:rPr>
          <w:rStyle w:val="apple-converted-space"/>
          <w:rFonts w:ascii="Aptos" w:eastAsiaTheme="majorEastAsia" w:hAnsi="Aptos" w:cs="Segoe UI"/>
        </w:rPr>
        <w:t> </w:t>
      </w:r>
      <w:r>
        <w:rPr>
          <w:rStyle w:val="normaltextrun"/>
          <w:rFonts w:ascii="Aptos" w:eastAsiaTheme="majorEastAsia" w:hAnsi="Aptos" w:cs="Segoe UI"/>
        </w:rPr>
        <w:t>(Accessed: 19 February 2026) </w:t>
      </w:r>
      <w:r>
        <w:rPr>
          <w:rStyle w:val="eop"/>
          <w:rFonts w:ascii="Aptos" w:eastAsiaTheme="majorEastAsia" w:hAnsi="Aptos" w:cs="Segoe UI"/>
        </w:rPr>
        <w:t> </w:t>
      </w:r>
    </w:p>
    <w:p w14:paraId="1E54569E"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p>
    <w:p w14:paraId="096EDD8B" w14:textId="3D953DD8" w:rsidR="00D62FD7" w:rsidRDefault="00D62FD7" w:rsidP="008848D5">
      <w:pPr>
        <w:pStyle w:val="paragraph"/>
        <w:spacing w:before="0" w:beforeAutospacing="0" w:after="0" w:afterAutospacing="0"/>
        <w:textAlignment w:val="baseline"/>
        <w:rPr>
          <w:rFonts w:ascii="Segoe UI" w:hAnsi="Segoe UI" w:cs="Segoe UI"/>
          <w:sz w:val="18"/>
          <w:szCs w:val="18"/>
        </w:rPr>
      </w:pPr>
      <w:r>
        <w:rPr>
          <w:rFonts w:ascii="Source Sans Pro" w:hAnsi="Source Sans Pro"/>
          <w:color w:val="3A3A3A"/>
          <w:sz w:val="23"/>
          <w:szCs w:val="23"/>
          <w:shd w:val="clear" w:color="auto" w:fill="FFFFFF"/>
        </w:rPr>
        <w:t>Caire, G. and Becker, G.S. (1967) “Human Capital, A Theoretical and Empirical Analysis with Special Reference to Education,”</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 xml:space="preserve">Revue </w:t>
      </w:r>
      <w:proofErr w:type="spellStart"/>
      <w:r>
        <w:rPr>
          <w:rFonts w:ascii="Source Sans Pro" w:hAnsi="Source Sans Pro"/>
          <w:i/>
          <w:iCs/>
          <w:color w:val="3A3A3A"/>
          <w:sz w:val="23"/>
          <w:szCs w:val="23"/>
        </w:rPr>
        <w:t>économique</w:t>
      </w:r>
      <w:proofErr w:type="spellEnd"/>
      <w:r>
        <w:rPr>
          <w:rFonts w:ascii="Source Sans Pro" w:hAnsi="Source Sans Pro"/>
          <w:color w:val="3A3A3A"/>
          <w:sz w:val="23"/>
          <w:szCs w:val="23"/>
          <w:shd w:val="clear" w:color="auto" w:fill="FFFFFF"/>
        </w:rPr>
        <w:t xml:space="preserve">, 18(1), p. 132. Available at: </w:t>
      </w:r>
      <w:hyperlink r:id="rId14" w:history="1">
        <w:r w:rsidRPr="00E73DDA">
          <w:rPr>
            <w:rStyle w:val="Hyperlink"/>
            <w:rFonts w:ascii="Source Sans Pro" w:hAnsi="Source Sans Pro"/>
            <w:sz w:val="23"/>
            <w:szCs w:val="23"/>
            <w:shd w:val="clear" w:color="auto" w:fill="FFFFFF"/>
          </w:rPr>
          <w:t>https://doi.org/10.2307/3499575</w:t>
        </w:r>
      </w:hyperlink>
      <w:r>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 xml:space="preserve"> </w:t>
      </w:r>
    </w:p>
    <w:p w14:paraId="15062D7A" w14:textId="77777777" w:rsidR="00D62FD7" w:rsidRDefault="00D62FD7" w:rsidP="008848D5">
      <w:pPr>
        <w:pStyle w:val="paragraph"/>
        <w:spacing w:before="0" w:beforeAutospacing="0" w:after="0" w:afterAutospacing="0"/>
        <w:textAlignment w:val="baseline"/>
        <w:rPr>
          <w:rFonts w:ascii="Segoe UI" w:hAnsi="Segoe UI" w:cs="Segoe UI"/>
          <w:sz w:val="18"/>
          <w:szCs w:val="18"/>
        </w:rPr>
      </w:pPr>
    </w:p>
    <w:p w14:paraId="77828291"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Girls Not Brides (2016)</w:t>
      </w:r>
      <w:r>
        <w:rPr>
          <w:rStyle w:val="apple-converted-space"/>
          <w:rFonts w:ascii="Aptos" w:eastAsiaTheme="majorEastAsia" w:hAnsi="Aptos" w:cs="Segoe UI"/>
        </w:rPr>
        <w:t> </w:t>
      </w:r>
      <w:r>
        <w:rPr>
          <w:rStyle w:val="normaltextrun"/>
          <w:rFonts w:ascii="Aptos" w:eastAsiaTheme="majorEastAsia" w:hAnsi="Aptos" w:cs="Segoe UI"/>
          <w:i/>
          <w:iCs/>
          <w:color w:val="333434"/>
        </w:rPr>
        <w:t>"Stop child marriage and continue to study": empowering the African girl child in Kenya</w:t>
      </w:r>
      <w:r>
        <w:rPr>
          <w:rStyle w:val="apple-converted-space"/>
          <w:rFonts w:ascii="Aptos" w:eastAsiaTheme="majorEastAsia" w:hAnsi="Aptos" w:cs="Segoe UI"/>
          <w:i/>
          <w:iCs/>
          <w:color w:val="333434"/>
        </w:rPr>
        <w:t> </w:t>
      </w:r>
      <w:r>
        <w:rPr>
          <w:rStyle w:val="normaltextrun"/>
          <w:rFonts w:ascii="Aptos" w:eastAsiaTheme="majorEastAsia" w:hAnsi="Aptos" w:cs="Segoe UI"/>
          <w:color w:val="333434"/>
        </w:rPr>
        <w:t>Available:</w:t>
      </w:r>
      <w:r>
        <w:rPr>
          <w:rStyle w:val="apple-converted-space"/>
          <w:rFonts w:ascii="Aptos" w:eastAsiaTheme="majorEastAsia" w:hAnsi="Aptos" w:cs="Segoe UI"/>
          <w:color w:val="333434"/>
        </w:rPr>
        <w:t> </w:t>
      </w:r>
      <w:hyperlink r:id="rId15" w:tgtFrame="_blank" w:history="1">
        <w:r>
          <w:rPr>
            <w:rStyle w:val="normaltextrun"/>
            <w:rFonts w:ascii="Aptos" w:eastAsiaTheme="majorEastAsia" w:hAnsi="Aptos" w:cs="Segoe UI"/>
            <w:color w:val="467886"/>
            <w:u w:val="single"/>
          </w:rPr>
          <w:t>https://www.girlsnotbrides.es/articulos/child-marriage-girl-child-kenya/</w:t>
        </w:r>
      </w:hyperlink>
      <w:r>
        <w:rPr>
          <w:rStyle w:val="apple-converted-space"/>
          <w:rFonts w:ascii="Aptos" w:eastAsiaTheme="majorEastAsia" w:hAnsi="Aptos" w:cs="Segoe UI"/>
        </w:rPr>
        <w:t> </w:t>
      </w:r>
      <w:r>
        <w:rPr>
          <w:rStyle w:val="normaltextrun"/>
          <w:rFonts w:ascii="Aptos" w:eastAsiaTheme="majorEastAsia" w:hAnsi="Aptos" w:cs="Segoe UI"/>
        </w:rPr>
        <w:t>(Accessed</w:t>
      </w:r>
      <w:r>
        <w:rPr>
          <w:rStyle w:val="apple-converted-space"/>
          <w:rFonts w:ascii="Aptos" w:eastAsiaTheme="majorEastAsia" w:hAnsi="Aptos" w:cs="Segoe UI"/>
        </w:rPr>
        <w:t> </w:t>
      </w:r>
      <w:r>
        <w:rPr>
          <w:rStyle w:val="normaltextrun"/>
          <w:rFonts w:ascii="Aptos" w:eastAsiaTheme="majorEastAsia" w:hAnsi="Aptos" w:cs="Segoe UI"/>
        </w:rPr>
        <w:t>20 February 2026) </w:t>
      </w:r>
      <w:r>
        <w:rPr>
          <w:rStyle w:val="eop"/>
          <w:rFonts w:ascii="Aptos" w:eastAsiaTheme="majorEastAsia" w:hAnsi="Aptos" w:cs="Segoe UI"/>
        </w:rPr>
        <w:t> </w:t>
      </w:r>
    </w:p>
    <w:p w14:paraId="64D7DA5A"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7E09B44"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color w:val="000000"/>
        </w:rPr>
        <w:lastRenderedPageBreak/>
        <w:t>Government of the Republic of Kenya (2007)</w:t>
      </w:r>
      <w:r>
        <w:rPr>
          <w:rStyle w:val="apple-converted-space"/>
          <w:rFonts w:ascii="Aptos" w:eastAsiaTheme="majorEastAsia" w:hAnsi="Aptos" w:cs="Segoe UI"/>
          <w:color w:val="000000"/>
        </w:rPr>
        <w:t> </w:t>
      </w:r>
      <w:r>
        <w:rPr>
          <w:rStyle w:val="normaltextrun"/>
          <w:rFonts w:ascii="Aptos" w:eastAsiaTheme="majorEastAsia" w:hAnsi="Aptos" w:cs="Segoe UI"/>
          <w:i/>
          <w:iCs/>
          <w:color w:val="000000"/>
        </w:rPr>
        <w:t>Kenya Vision 2030 the popular version</w:t>
      </w:r>
      <w:r>
        <w:rPr>
          <w:rStyle w:val="apple-converted-space"/>
          <w:rFonts w:ascii="Aptos" w:eastAsiaTheme="majorEastAsia" w:hAnsi="Aptos" w:cs="Segoe UI"/>
          <w:color w:val="000000"/>
        </w:rPr>
        <w:t> </w:t>
      </w:r>
      <w:r>
        <w:rPr>
          <w:rStyle w:val="normaltextrun"/>
          <w:rFonts w:ascii="Aptos" w:eastAsiaTheme="majorEastAsia" w:hAnsi="Aptos" w:cs="Segoe UI"/>
          <w:color w:val="000000"/>
        </w:rPr>
        <w:t>Available:</w:t>
      </w:r>
      <w:r>
        <w:rPr>
          <w:rStyle w:val="apple-converted-space"/>
          <w:rFonts w:ascii="Aptos" w:eastAsiaTheme="majorEastAsia" w:hAnsi="Aptos" w:cs="Segoe UI"/>
          <w:color w:val="000000"/>
        </w:rPr>
        <w:t> </w:t>
      </w:r>
      <w:hyperlink r:id="rId16" w:tgtFrame="_blank" w:history="1">
        <w:r>
          <w:rPr>
            <w:rStyle w:val="normaltextrun"/>
            <w:rFonts w:ascii="Aptos" w:eastAsiaTheme="majorEastAsia" w:hAnsi="Aptos" w:cs="Segoe UI"/>
            <w:color w:val="467886"/>
            <w:u w:val="single"/>
          </w:rPr>
          <w:t>https://vision2030.go.ke/wp-content/uploads/2018/05/Vision-2030-Popular-Version.pdf</w:t>
        </w:r>
      </w:hyperlink>
      <w:r>
        <w:rPr>
          <w:rStyle w:val="normaltextrun"/>
          <w:rFonts w:ascii="Aptos" w:eastAsiaTheme="majorEastAsia" w:hAnsi="Aptos" w:cs="Segoe UI"/>
        </w:rPr>
        <w:t>(Accessed: 20 February 2026) </w:t>
      </w:r>
      <w:r>
        <w:rPr>
          <w:rStyle w:val="eop"/>
          <w:rFonts w:ascii="Aptos" w:eastAsiaTheme="majorEastAsia" w:hAnsi="Aptos" w:cs="Segoe UI"/>
        </w:rPr>
        <w:t> </w:t>
      </w:r>
    </w:p>
    <w:p w14:paraId="0EB1611D"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5E74E1B" w14:textId="77777777" w:rsidR="008848D5" w:rsidRDefault="008848D5" w:rsidP="008848D5">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Government of Kenya (2026)</w:t>
      </w:r>
      <w:r>
        <w:rPr>
          <w:rStyle w:val="apple-converted-space"/>
          <w:rFonts w:ascii="Aptos" w:eastAsiaTheme="majorEastAsia" w:hAnsi="Aptos" w:cs="Segoe UI"/>
        </w:rPr>
        <w:t> </w:t>
      </w:r>
      <w:r>
        <w:rPr>
          <w:rStyle w:val="normaltextrun"/>
          <w:rFonts w:ascii="Aptos" w:eastAsiaTheme="majorEastAsia" w:hAnsi="Aptos" w:cs="Segoe UI"/>
          <w:i/>
          <w:iCs/>
          <w:color w:val="000000"/>
        </w:rPr>
        <w:t>A Brief History on Kenya</w:t>
      </w:r>
      <w:r>
        <w:rPr>
          <w:rStyle w:val="apple-converted-space"/>
          <w:rFonts w:ascii="Aptos" w:eastAsiaTheme="majorEastAsia" w:hAnsi="Aptos" w:cs="Segoe UI"/>
          <w:color w:val="000000"/>
        </w:rPr>
        <w:t> </w:t>
      </w:r>
      <w:r>
        <w:rPr>
          <w:rStyle w:val="normaltextrun"/>
          <w:rFonts w:ascii="Aptos" w:eastAsiaTheme="majorEastAsia" w:hAnsi="Aptos" w:cs="Segoe UI"/>
          <w:color w:val="000000"/>
        </w:rPr>
        <w:t>Available:</w:t>
      </w:r>
      <w:r>
        <w:rPr>
          <w:rStyle w:val="apple-converted-space"/>
          <w:rFonts w:ascii="Aptos" w:eastAsiaTheme="majorEastAsia" w:hAnsi="Aptos" w:cs="Segoe UI"/>
          <w:color w:val="000000"/>
        </w:rPr>
        <w:t> </w:t>
      </w:r>
      <w:hyperlink r:id="rId17" w:tgtFrame="_blank" w:history="1">
        <w:r>
          <w:rPr>
            <w:rStyle w:val="normaltextrun"/>
            <w:rFonts w:ascii="Aptos" w:eastAsiaTheme="majorEastAsia" w:hAnsi="Aptos" w:cs="Segoe UI"/>
            <w:color w:val="467886"/>
            <w:u w:val="single"/>
          </w:rPr>
          <w:t>https://www.kenyarep-jp.com/en/kenya/history/</w:t>
        </w:r>
      </w:hyperlink>
      <w:r>
        <w:rPr>
          <w:rStyle w:val="apple-converted-space"/>
          <w:rFonts w:ascii="Aptos" w:eastAsiaTheme="majorEastAsia" w:hAnsi="Aptos" w:cs="Segoe UI"/>
          <w:color w:val="000000"/>
        </w:rPr>
        <w:t> </w:t>
      </w:r>
      <w:r>
        <w:rPr>
          <w:rStyle w:val="normaltextrun"/>
          <w:rFonts w:ascii="Aptos" w:eastAsiaTheme="majorEastAsia" w:hAnsi="Aptos" w:cs="Segoe UI"/>
          <w:color w:val="000000"/>
        </w:rPr>
        <w:t>(Accessed: 05 February 2026)</w:t>
      </w:r>
      <w:r>
        <w:rPr>
          <w:rStyle w:val="eop"/>
          <w:rFonts w:ascii="Aptos" w:eastAsiaTheme="majorEastAsia" w:hAnsi="Aptos" w:cs="Segoe UI"/>
          <w:color w:val="000000"/>
        </w:rPr>
        <w:t> </w:t>
      </w:r>
    </w:p>
    <w:p w14:paraId="55AC40F7" w14:textId="3F553261" w:rsidR="008848D5" w:rsidRDefault="008848D5" w:rsidP="008848D5">
      <w:pPr>
        <w:pStyle w:val="paragraph"/>
        <w:shd w:val="clear" w:color="auto" w:fill="FFFFFF"/>
        <w:spacing w:before="0" w:beforeAutospacing="0" w:after="0" w:afterAutospacing="0"/>
        <w:textAlignment w:val="baseline"/>
        <w:rPr>
          <w:rFonts w:ascii="Segoe UI" w:hAnsi="Segoe UI" w:cs="Segoe UI"/>
          <w:sz w:val="18"/>
          <w:szCs w:val="18"/>
        </w:rPr>
      </w:pPr>
      <w:proofErr w:type="spellStart"/>
      <w:r>
        <w:rPr>
          <w:rStyle w:val="normaltextrun"/>
          <w:rFonts w:ascii="Aptos" w:eastAsiaTheme="majorEastAsia" w:hAnsi="Aptos" w:cs="Segoe UI"/>
        </w:rPr>
        <w:t>Kilulu</w:t>
      </w:r>
      <w:proofErr w:type="spellEnd"/>
      <w:r>
        <w:rPr>
          <w:rStyle w:val="normaltextrun"/>
          <w:rFonts w:ascii="Aptos" w:eastAsiaTheme="majorEastAsia" w:hAnsi="Aptos" w:cs="Segoe UI"/>
        </w:rPr>
        <w:t>, E</w:t>
      </w:r>
      <w:r>
        <w:rPr>
          <w:rStyle w:val="apple-converted-space"/>
          <w:rFonts w:ascii="Aptos" w:eastAsiaTheme="majorEastAsia" w:hAnsi="Aptos" w:cs="Segoe UI"/>
        </w:rPr>
        <w:t> </w:t>
      </w:r>
      <w:r>
        <w:rPr>
          <w:rStyle w:val="normaltextrun"/>
          <w:rFonts w:ascii="Aptos" w:eastAsiaTheme="majorEastAsia" w:hAnsi="Aptos" w:cs="Segoe UI"/>
        </w:rPr>
        <w:t>(2025)</w:t>
      </w:r>
      <w:r>
        <w:rPr>
          <w:rStyle w:val="apple-converted-space"/>
          <w:rFonts w:ascii="Aptos" w:eastAsiaTheme="majorEastAsia" w:hAnsi="Aptos" w:cs="Segoe UI"/>
        </w:rPr>
        <w:t> </w:t>
      </w:r>
      <w:r>
        <w:rPr>
          <w:rStyle w:val="normaltextrun"/>
          <w:rFonts w:ascii="Aptos" w:eastAsiaTheme="majorEastAsia" w:hAnsi="Aptos" w:cs="Segoe UI"/>
          <w:i/>
          <w:iCs/>
        </w:rPr>
        <w:t>Education in Rural Kenya: Challenges and Opportunities.</w:t>
      </w:r>
      <w:r>
        <w:rPr>
          <w:rStyle w:val="apple-converted-space"/>
          <w:rFonts w:ascii="Aptos" w:eastAsiaTheme="majorEastAsia" w:hAnsi="Aptos" w:cs="Segoe UI"/>
          <w:i/>
          <w:iCs/>
        </w:rPr>
        <w:t> </w:t>
      </w:r>
      <w:r>
        <w:rPr>
          <w:rStyle w:val="normaltextrun"/>
          <w:rFonts w:ascii="Aptos" w:eastAsiaTheme="majorEastAsia" w:hAnsi="Aptos" w:cs="Segoe UI"/>
        </w:rPr>
        <w:t>Available:</w:t>
      </w:r>
      <w:r>
        <w:rPr>
          <w:rStyle w:val="apple-converted-space"/>
          <w:rFonts w:ascii="Aptos" w:eastAsiaTheme="majorEastAsia" w:hAnsi="Aptos" w:cs="Segoe UI"/>
        </w:rPr>
        <w:t> </w:t>
      </w:r>
      <w:hyperlink r:id="rId18" w:tgtFrame="_blank" w:history="1">
        <w:r>
          <w:rPr>
            <w:rStyle w:val="normaltextrun"/>
            <w:rFonts w:ascii="Aptos" w:eastAsiaTheme="majorEastAsia" w:hAnsi="Aptos" w:cs="Segoe UI"/>
            <w:color w:val="467886"/>
            <w:u w:val="single"/>
          </w:rPr>
          <w:t>https://www.linkedin.com/pulse/copy-education-rural-kenya-challenges-opportunities-lizz-lull-bwabf</w:t>
        </w:r>
      </w:hyperlink>
      <w:r>
        <w:rPr>
          <w:rStyle w:val="apple-converted-space"/>
          <w:rFonts w:ascii="Aptos" w:eastAsiaTheme="majorEastAsia" w:hAnsi="Aptos" w:cs="Segoe UI"/>
        </w:rPr>
        <w:t> </w:t>
      </w:r>
      <w:r>
        <w:rPr>
          <w:rStyle w:val="normaltextrun"/>
          <w:rFonts w:ascii="Aptos" w:eastAsiaTheme="majorEastAsia" w:hAnsi="Aptos" w:cs="Segoe UI"/>
        </w:rPr>
        <w:t>(Accessed: 10</w:t>
      </w:r>
      <w:r w:rsidR="00071B0A">
        <w:rPr>
          <w:rStyle w:val="normaltextrun"/>
          <w:rFonts w:ascii="Aptos" w:eastAsiaTheme="majorEastAsia" w:hAnsi="Aptos" w:cs="Segoe UI"/>
          <w:sz w:val="19"/>
          <w:szCs w:val="19"/>
          <w:vertAlign w:val="superscript"/>
        </w:rPr>
        <w:t xml:space="preserve"> </w:t>
      </w:r>
      <w:r>
        <w:rPr>
          <w:rStyle w:val="normaltextrun"/>
          <w:rFonts w:ascii="Aptos" w:eastAsiaTheme="majorEastAsia" w:hAnsi="Aptos" w:cs="Segoe UI"/>
        </w:rPr>
        <w:t>February 2026) </w:t>
      </w:r>
      <w:r>
        <w:rPr>
          <w:rStyle w:val="eop"/>
          <w:rFonts w:ascii="Aptos" w:eastAsiaTheme="majorEastAsia" w:hAnsi="Aptos" w:cs="Segoe UI"/>
        </w:rPr>
        <w:t> </w:t>
      </w:r>
    </w:p>
    <w:p w14:paraId="4C4537CB" w14:textId="77777777" w:rsidR="008848D5" w:rsidRDefault="008848D5" w:rsidP="008848D5">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67A4E73"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Maslow, A., 1943. A Theory of Human Motivation.</w:t>
      </w:r>
      <w:r>
        <w:rPr>
          <w:rStyle w:val="apple-converted-space"/>
          <w:rFonts w:ascii="Aptos" w:eastAsiaTheme="majorEastAsia" w:hAnsi="Aptos" w:cs="Segoe UI"/>
        </w:rPr>
        <w:t> </w:t>
      </w:r>
      <w:r>
        <w:rPr>
          <w:rStyle w:val="normaltextrun"/>
          <w:rFonts w:ascii="Aptos" w:eastAsiaTheme="majorEastAsia" w:hAnsi="Aptos" w:cs="Segoe UI"/>
          <w:i/>
          <w:iCs/>
        </w:rPr>
        <w:t>Psychological Review,</w:t>
      </w:r>
      <w:r>
        <w:rPr>
          <w:rStyle w:val="apple-converted-space"/>
          <w:rFonts w:ascii="Aptos" w:eastAsiaTheme="majorEastAsia" w:hAnsi="Aptos" w:cs="Segoe UI"/>
          <w:i/>
          <w:iCs/>
        </w:rPr>
        <w:t> </w:t>
      </w:r>
      <w:r>
        <w:rPr>
          <w:rStyle w:val="normaltextrun"/>
          <w:rFonts w:ascii="Aptos" w:eastAsiaTheme="majorEastAsia" w:hAnsi="Aptos" w:cs="Segoe UI"/>
        </w:rPr>
        <w:t>50(4), pp. 370-396.</w:t>
      </w:r>
      <w:r>
        <w:rPr>
          <w:rStyle w:val="eop"/>
          <w:rFonts w:ascii="Aptos" w:eastAsiaTheme="majorEastAsia" w:hAnsi="Aptos" w:cs="Segoe UI"/>
        </w:rPr>
        <w:t> </w:t>
      </w:r>
    </w:p>
    <w:p w14:paraId="6D20543C"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Njeri, A. (2023)</w:t>
      </w:r>
      <w:r>
        <w:rPr>
          <w:rStyle w:val="apple-converted-space"/>
          <w:rFonts w:ascii="Aptos" w:eastAsiaTheme="majorEastAsia" w:hAnsi="Aptos" w:cs="Segoe UI"/>
        </w:rPr>
        <w:t> </w:t>
      </w:r>
      <w:r>
        <w:rPr>
          <w:rStyle w:val="normaltextrun"/>
          <w:rFonts w:ascii="Aptos" w:eastAsiaTheme="majorEastAsia" w:hAnsi="Aptos" w:cs="Segoe UI"/>
          <w:i/>
          <w:iCs/>
        </w:rPr>
        <w:t>Helping more girls complete basic education in Kenya</w:t>
      </w:r>
      <w:r>
        <w:rPr>
          <w:rStyle w:val="apple-converted-space"/>
          <w:rFonts w:ascii="Aptos" w:eastAsiaTheme="majorEastAsia" w:hAnsi="Aptos" w:cs="Segoe UI"/>
          <w:i/>
          <w:iCs/>
        </w:rPr>
        <w:t> </w:t>
      </w:r>
      <w:r>
        <w:rPr>
          <w:rStyle w:val="normaltextrun"/>
          <w:rFonts w:ascii="Aptos" w:eastAsiaTheme="majorEastAsia" w:hAnsi="Aptos" w:cs="Segoe UI"/>
        </w:rPr>
        <w:t>Available:</w:t>
      </w:r>
      <w:r>
        <w:rPr>
          <w:rStyle w:val="apple-converted-space"/>
          <w:rFonts w:ascii="Aptos" w:eastAsiaTheme="majorEastAsia" w:hAnsi="Aptos" w:cs="Segoe UI"/>
          <w:i/>
          <w:iCs/>
        </w:rPr>
        <w:t> </w:t>
      </w:r>
      <w:hyperlink r:id="rId19" w:anchor="The-facts-girls-in-education-in-Kenya" w:tgtFrame="_blank" w:history="1">
        <w:r>
          <w:rPr>
            <w:rStyle w:val="normaltextrun"/>
            <w:rFonts w:ascii="Aptos" w:eastAsiaTheme="majorEastAsia" w:hAnsi="Aptos" w:cs="Segoe UI"/>
            <w:color w:val="467886"/>
            <w:u w:val="single"/>
          </w:rPr>
          <w:t>https://from.ncl.ac.uk/helping-more-girls-complete-basic-education-in-kenya#The-facts-girls-in-education-in-Kenya</w:t>
        </w:r>
      </w:hyperlink>
      <w:r>
        <w:rPr>
          <w:rStyle w:val="apple-converted-space"/>
          <w:rFonts w:ascii="Aptos" w:eastAsiaTheme="majorEastAsia" w:hAnsi="Aptos" w:cs="Segoe UI"/>
        </w:rPr>
        <w:t> </w:t>
      </w:r>
      <w:r>
        <w:rPr>
          <w:rStyle w:val="normaltextrun"/>
          <w:rFonts w:ascii="Aptos" w:eastAsiaTheme="majorEastAsia" w:hAnsi="Aptos" w:cs="Segoe UI"/>
        </w:rPr>
        <w:t>(Accessed: 20 February 2026) </w:t>
      </w:r>
      <w:r>
        <w:rPr>
          <w:rStyle w:val="eop"/>
          <w:rFonts w:ascii="Aptos" w:eastAsiaTheme="majorEastAsia" w:hAnsi="Aptos" w:cs="Segoe UI"/>
        </w:rPr>
        <w:t> </w:t>
      </w:r>
    </w:p>
    <w:p w14:paraId="0C4C866C"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21B066C" w14:textId="1B9B4C49"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r>
        <w:rPr>
          <w:rStyle w:val="normaltextrun"/>
          <w:rFonts w:ascii="Aptos" w:eastAsiaTheme="majorEastAsia" w:hAnsi="Aptos" w:cs="Segoe UI"/>
        </w:rPr>
        <w:t>Nuna, T. (2023)</w:t>
      </w:r>
      <w:r>
        <w:rPr>
          <w:rStyle w:val="apple-converted-space"/>
          <w:rFonts w:ascii="Aptos" w:eastAsiaTheme="majorEastAsia" w:hAnsi="Aptos" w:cs="Segoe UI"/>
        </w:rPr>
        <w:t> </w:t>
      </w:r>
      <w:r>
        <w:rPr>
          <w:rStyle w:val="normaltextrun"/>
          <w:rFonts w:ascii="Aptos" w:eastAsiaTheme="majorEastAsia" w:hAnsi="Aptos" w:cs="Segoe UI"/>
          <w:i/>
          <w:iCs/>
          <w:color w:val="333333"/>
        </w:rPr>
        <w:t>The Impact of Kenya’s Free Day Secondary Education Program</w:t>
      </w:r>
      <w:r>
        <w:rPr>
          <w:rStyle w:val="apple-converted-space"/>
          <w:rFonts w:ascii="Aptos" w:eastAsiaTheme="majorEastAsia" w:hAnsi="Aptos" w:cs="Segoe UI"/>
          <w:i/>
          <w:iCs/>
          <w:color w:val="333333"/>
        </w:rPr>
        <w:t> </w:t>
      </w:r>
      <w:r>
        <w:rPr>
          <w:rStyle w:val="normaltextrun"/>
          <w:rFonts w:ascii="Aptos" w:eastAsiaTheme="majorEastAsia" w:hAnsi="Aptos" w:cs="Segoe UI"/>
          <w:color w:val="333333"/>
        </w:rPr>
        <w:t>Available</w:t>
      </w:r>
      <w:r>
        <w:rPr>
          <w:rStyle w:val="normaltextrun"/>
          <w:rFonts w:ascii="Aptos" w:eastAsiaTheme="majorEastAsia" w:hAnsi="Aptos" w:cs="Segoe UI"/>
          <w:i/>
          <w:iCs/>
          <w:color w:val="333333"/>
        </w:rPr>
        <w:t>:</w:t>
      </w:r>
      <w:r>
        <w:rPr>
          <w:rStyle w:val="apple-converted-space"/>
          <w:rFonts w:ascii="Aptos" w:eastAsiaTheme="majorEastAsia" w:hAnsi="Aptos" w:cs="Segoe UI"/>
          <w:i/>
          <w:iCs/>
          <w:color w:val="333333"/>
        </w:rPr>
        <w:t> </w:t>
      </w:r>
      <w:hyperlink r:id="rId20" w:anchor=":~:text=In%202008%2C%20the%20Government%20of,Ksh%2025%2C488%20in%20school%20fees." w:tgtFrame="_blank" w:history="1">
        <w:r>
          <w:rPr>
            <w:rStyle w:val="normaltextrun"/>
            <w:rFonts w:ascii="Aptos" w:eastAsiaTheme="majorEastAsia" w:hAnsi="Aptos" w:cs="Segoe UI"/>
            <w:color w:val="467886"/>
            <w:u w:val="single"/>
          </w:rPr>
          <w:t>https://nayakenya.org/2023/10/12/the-impact-of-kenyas-free-day-secondary-education-program/#:~:text=In%202008%2C%20the%20Government%20of,Ksh%2025%2C488%20in%20school%20fees.</w:t>
        </w:r>
      </w:hyperlink>
      <w:r>
        <w:rPr>
          <w:rStyle w:val="apple-converted-space"/>
          <w:rFonts w:ascii="Aptos" w:eastAsiaTheme="majorEastAsia" w:hAnsi="Aptos" w:cs="Segoe UI"/>
        </w:rPr>
        <w:t> </w:t>
      </w:r>
      <w:r>
        <w:rPr>
          <w:rStyle w:val="normaltextrun"/>
          <w:rFonts w:ascii="Aptos" w:eastAsiaTheme="majorEastAsia" w:hAnsi="Aptos" w:cs="Segoe UI"/>
        </w:rPr>
        <w:t>(Accessed: 19 February 2026) </w:t>
      </w:r>
      <w:r>
        <w:rPr>
          <w:rStyle w:val="eop"/>
          <w:rFonts w:ascii="Aptos" w:eastAsiaTheme="majorEastAsia" w:hAnsi="Aptos" w:cs="Segoe UI"/>
        </w:rPr>
        <w:t> </w:t>
      </w:r>
    </w:p>
    <w:p w14:paraId="41D24190"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A2A1378" w14:textId="77777777" w:rsidR="008848D5" w:rsidRDefault="008848D5" w:rsidP="008848D5">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Republic of Kenya Ministry of Education (2020)</w:t>
      </w:r>
      <w:r>
        <w:rPr>
          <w:rStyle w:val="apple-converted-space"/>
          <w:rFonts w:ascii="Aptos" w:eastAsiaTheme="majorEastAsia" w:hAnsi="Aptos" w:cs="Segoe UI"/>
        </w:rPr>
        <w:t> </w:t>
      </w:r>
      <w:r>
        <w:rPr>
          <w:rStyle w:val="normaltextrun"/>
          <w:rFonts w:ascii="Aptos" w:eastAsiaTheme="majorEastAsia" w:hAnsi="Aptos" w:cs="Segoe UI"/>
          <w:i/>
          <w:iCs/>
        </w:rPr>
        <w:t>National Guidelines for School Re-Entry in Early Learning and Basic Education</w:t>
      </w:r>
      <w:r>
        <w:rPr>
          <w:rStyle w:val="apple-converted-space"/>
          <w:rFonts w:ascii="Aptos" w:eastAsiaTheme="majorEastAsia" w:hAnsi="Aptos" w:cs="Segoe UI"/>
          <w:i/>
          <w:iCs/>
        </w:rPr>
        <w:t> </w:t>
      </w:r>
      <w:r>
        <w:rPr>
          <w:rStyle w:val="normaltextrun"/>
          <w:rFonts w:ascii="Aptos" w:eastAsiaTheme="majorEastAsia" w:hAnsi="Aptos" w:cs="Segoe UI"/>
        </w:rPr>
        <w:t>Available:</w:t>
      </w:r>
      <w:r>
        <w:rPr>
          <w:rStyle w:val="apple-converted-space"/>
          <w:rFonts w:ascii="Aptos" w:eastAsiaTheme="majorEastAsia" w:hAnsi="Aptos" w:cs="Segoe UI"/>
        </w:rPr>
        <w:t> </w:t>
      </w:r>
      <w:hyperlink r:id="rId21" w:tgtFrame="_blank" w:history="1">
        <w:r>
          <w:rPr>
            <w:rStyle w:val="normaltextrun"/>
            <w:rFonts w:ascii="Aptos" w:eastAsiaTheme="majorEastAsia" w:hAnsi="Aptos" w:cs="Segoe UI"/>
            <w:color w:val="467886"/>
            <w:u w:val="single"/>
          </w:rPr>
          <w:t>https://www.education.go.ke/sites/default/files/2022-05/2020RH_NationalSchoolReEntryGuidelines.pdf</w:t>
        </w:r>
      </w:hyperlink>
      <w:r>
        <w:rPr>
          <w:rStyle w:val="apple-converted-space"/>
          <w:rFonts w:ascii="Aptos" w:eastAsiaTheme="majorEastAsia" w:hAnsi="Aptos" w:cs="Segoe UI"/>
        </w:rPr>
        <w:t> </w:t>
      </w:r>
      <w:r>
        <w:rPr>
          <w:rStyle w:val="normaltextrun"/>
          <w:rFonts w:ascii="Aptos" w:eastAsiaTheme="majorEastAsia" w:hAnsi="Aptos" w:cs="Segoe UI"/>
        </w:rPr>
        <w:t>(Accessed: 20 February 2026) </w:t>
      </w:r>
      <w:r>
        <w:rPr>
          <w:rStyle w:val="eop"/>
          <w:rFonts w:ascii="Aptos" w:eastAsiaTheme="majorEastAsia" w:hAnsi="Aptos" w:cs="Segoe UI"/>
        </w:rPr>
        <w:t> </w:t>
      </w:r>
    </w:p>
    <w:p w14:paraId="0ACE76E0" w14:textId="77777777" w:rsidR="006157B5" w:rsidRDefault="006157B5" w:rsidP="008848D5">
      <w:pPr>
        <w:pStyle w:val="paragraph"/>
        <w:spacing w:before="0" w:beforeAutospacing="0" w:after="0" w:afterAutospacing="0"/>
        <w:textAlignment w:val="baseline"/>
        <w:rPr>
          <w:rFonts w:ascii="Segoe UI" w:hAnsi="Segoe UI" w:cs="Segoe UI"/>
          <w:sz w:val="18"/>
          <w:szCs w:val="18"/>
        </w:rPr>
      </w:pPr>
    </w:p>
    <w:p w14:paraId="7B39BA7B"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normaltextrun"/>
          <w:rFonts w:ascii="Helvetica" w:eastAsiaTheme="majorEastAsia" w:hAnsi="Helvetica" w:cs="Segoe UI"/>
          <w:color w:val="000000"/>
        </w:rPr>
        <w:t>Sheikh,</w:t>
      </w:r>
      <w:r>
        <w:rPr>
          <w:rStyle w:val="apple-converted-space"/>
          <w:rFonts w:ascii="Helvetica" w:eastAsiaTheme="majorEastAsia" w:hAnsi="Helvetica" w:cs="Segoe UI"/>
          <w:color w:val="000000"/>
        </w:rPr>
        <w:t> </w:t>
      </w:r>
      <w:r>
        <w:rPr>
          <w:rStyle w:val="normaltextrun"/>
          <w:rFonts w:ascii="Helvetica" w:eastAsiaTheme="majorEastAsia" w:hAnsi="Helvetica" w:cs="Segoe UI"/>
          <w:color w:val="000000"/>
        </w:rPr>
        <w:t>M.</w:t>
      </w:r>
      <w:r>
        <w:rPr>
          <w:rStyle w:val="apple-converted-space"/>
          <w:rFonts w:ascii="Helvetica" w:eastAsiaTheme="majorEastAsia" w:hAnsi="Helvetica" w:cs="Segoe UI"/>
          <w:color w:val="000000"/>
        </w:rPr>
        <w:t> </w:t>
      </w:r>
      <w:proofErr w:type="spellStart"/>
      <w:r>
        <w:rPr>
          <w:rStyle w:val="normaltextrun"/>
          <w:rFonts w:ascii="Helvetica" w:eastAsiaTheme="majorEastAsia" w:hAnsi="Helvetica" w:cs="Segoe UI"/>
          <w:color w:val="000000"/>
        </w:rPr>
        <w:t>Cheptum</w:t>
      </w:r>
      <w:proofErr w:type="spellEnd"/>
      <w:r>
        <w:rPr>
          <w:rStyle w:val="normaltextrun"/>
          <w:rFonts w:ascii="Helvetica" w:eastAsiaTheme="majorEastAsia" w:hAnsi="Helvetica" w:cs="Segoe UI"/>
          <w:color w:val="000000"/>
        </w:rPr>
        <w:t>,</w:t>
      </w:r>
      <w:r>
        <w:rPr>
          <w:rStyle w:val="apple-converted-space"/>
          <w:rFonts w:ascii="Helvetica" w:eastAsiaTheme="majorEastAsia" w:hAnsi="Helvetica" w:cs="Segoe UI"/>
          <w:color w:val="000000"/>
        </w:rPr>
        <w:t> </w:t>
      </w:r>
      <w:r>
        <w:rPr>
          <w:rStyle w:val="normaltextrun"/>
          <w:rFonts w:ascii="Helvetica" w:eastAsiaTheme="majorEastAsia" w:hAnsi="Helvetica" w:cs="Segoe UI"/>
          <w:color w:val="000000"/>
        </w:rPr>
        <w:t>J.</w:t>
      </w:r>
      <w:r>
        <w:rPr>
          <w:rStyle w:val="apple-converted-space"/>
          <w:rFonts w:ascii="Helvetica" w:eastAsiaTheme="majorEastAsia" w:hAnsi="Helvetica" w:cs="Segoe UI"/>
          <w:color w:val="000000"/>
        </w:rPr>
        <w:t> </w:t>
      </w:r>
      <w:r>
        <w:rPr>
          <w:rStyle w:val="normaltextrun"/>
          <w:rFonts w:ascii="Helvetica" w:eastAsiaTheme="majorEastAsia" w:hAnsi="Helvetica" w:cs="Segoe UI"/>
          <w:color w:val="000000"/>
        </w:rPr>
        <w:t>and Mageto. I</w:t>
      </w:r>
      <w:r>
        <w:rPr>
          <w:rStyle w:val="apple-converted-space"/>
          <w:rFonts w:ascii="Helvetica" w:eastAsiaTheme="majorEastAsia" w:hAnsi="Helvetica" w:cs="Segoe UI"/>
          <w:color w:val="000000"/>
        </w:rPr>
        <w:t> </w:t>
      </w:r>
      <w:r>
        <w:rPr>
          <w:rStyle w:val="normaltextrun"/>
          <w:rFonts w:ascii="Helvetica" w:eastAsiaTheme="majorEastAsia" w:hAnsi="Helvetica" w:cs="Segoe UI"/>
          <w:color w:val="000000"/>
        </w:rPr>
        <w:t>(2023)</w:t>
      </w:r>
      <w:r>
        <w:rPr>
          <w:rStyle w:val="apple-converted-space"/>
          <w:rFonts w:ascii="Helvetica" w:eastAsiaTheme="majorEastAsia" w:hAnsi="Helvetica" w:cs="Segoe UI"/>
          <w:color w:val="000000"/>
        </w:rPr>
        <w:t> </w:t>
      </w:r>
      <w:r>
        <w:rPr>
          <w:rStyle w:val="normaltextrun"/>
          <w:rFonts w:ascii="Aptos" w:eastAsiaTheme="majorEastAsia" w:hAnsi="Aptos" w:cs="Segoe UI"/>
          <w:i/>
          <w:iCs/>
        </w:rPr>
        <w:t>Factors Linked to Female Genital Mutilation Practice Among Women Living</w:t>
      </w:r>
      <w:r>
        <w:rPr>
          <w:rStyle w:val="apple-converted-space"/>
          <w:rFonts w:ascii="Aptos" w:eastAsiaTheme="majorEastAsia" w:hAnsi="Aptos" w:cs="Segoe UI"/>
          <w:i/>
          <w:iCs/>
        </w:rPr>
        <w:t> </w:t>
      </w:r>
      <w:r>
        <w:rPr>
          <w:rStyle w:val="normaltextrun"/>
          <w:rFonts w:ascii="Aptos" w:eastAsiaTheme="majorEastAsia" w:hAnsi="Aptos" w:cs="Segoe UI"/>
          <w:i/>
          <w:iCs/>
        </w:rPr>
        <w:t>In</w:t>
      </w:r>
      <w:r>
        <w:rPr>
          <w:rStyle w:val="apple-converted-space"/>
          <w:rFonts w:ascii="Aptos" w:eastAsiaTheme="majorEastAsia" w:hAnsi="Aptos" w:cs="Segoe UI"/>
          <w:i/>
          <w:iCs/>
        </w:rPr>
        <w:t> </w:t>
      </w:r>
      <w:proofErr w:type="spellStart"/>
      <w:r>
        <w:rPr>
          <w:rStyle w:val="normaltextrun"/>
          <w:rFonts w:ascii="Aptos" w:eastAsiaTheme="majorEastAsia" w:hAnsi="Aptos" w:cs="Segoe UI"/>
          <w:i/>
          <w:iCs/>
        </w:rPr>
        <w:t>Alungu</w:t>
      </w:r>
      <w:proofErr w:type="spellEnd"/>
      <w:r>
        <w:rPr>
          <w:rStyle w:val="apple-converted-space"/>
          <w:rFonts w:ascii="Aptos" w:eastAsiaTheme="majorEastAsia" w:hAnsi="Aptos" w:cs="Segoe UI"/>
          <w:i/>
          <w:iCs/>
        </w:rPr>
        <w:t> </w:t>
      </w:r>
      <w:r>
        <w:rPr>
          <w:rStyle w:val="normaltextrun"/>
          <w:rFonts w:ascii="Aptos" w:eastAsiaTheme="majorEastAsia" w:hAnsi="Aptos" w:cs="Segoe UI"/>
          <w:i/>
          <w:iCs/>
        </w:rPr>
        <w:t>Village of Mandera County, Kenya</w:t>
      </w:r>
      <w:r>
        <w:rPr>
          <w:rStyle w:val="apple-converted-space"/>
          <w:rFonts w:ascii="Aptos" w:eastAsiaTheme="majorEastAsia" w:hAnsi="Aptos" w:cs="Segoe UI"/>
          <w:i/>
          <w:iCs/>
        </w:rPr>
        <w:t> </w:t>
      </w:r>
      <w:r>
        <w:rPr>
          <w:rStyle w:val="normaltextrun"/>
          <w:rFonts w:ascii="Aptos" w:eastAsiaTheme="majorEastAsia" w:hAnsi="Aptos" w:cs="Segoe UI"/>
        </w:rPr>
        <w:t>Doi:</w:t>
      </w:r>
      <w:r>
        <w:rPr>
          <w:rStyle w:val="apple-converted-space"/>
          <w:rFonts w:ascii="Aptos" w:eastAsiaTheme="majorEastAsia" w:hAnsi="Aptos" w:cs="Segoe UI"/>
        </w:rPr>
        <w:t> </w:t>
      </w:r>
      <w:hyperlink r:id="rId22" w:tgtFrame="_blank" w:history="1">
        <w:r>
          <w:rPr>
            <w:rStyle w:val="normaltextrun"/>
            <w:rFonts w:ascii="Helvetica Neue" w:eastAsiaTheme="majorEastAsia" w:hAnsi="Helvetica Neue" w:cs="Segoe UI"/>
            <w:color w:val="54278F"/>
            <w:u w:val="single"/>
          </w:rPr>
          <w:t>10.24248/eahrj.v7i1.716</w:t>
        </w:r>
      </w:hyperlink>
      <w:r>
        <w:rPr>
          <w:rStyle w:val="normaltextrun"/>
          <w:rFonts w:ascii="Helvetica Neue" w:eastAsiaTheme="majorEastAsia" w:hAnsi="Helvetica Neue" w:cs="Segoe UI"/>
          <w:color w:val="54278F"/>
        </w:rPr>
        <w:t> </w:t>
      </w:r>
      <w:r>
        <w:rPr>
          <w:rStyle w:val="eop"/>
          <w:rFonts w:ascii="Helvetica Neue" w:eastAsiaTheme="majorEastAsia" w:hAnsi="Helvetica Neue" w:cs="Segoe UI"/>
          <w:color w:val="54278F"/>
        </w:rPr>
        <w:t> </w:t>
      </w:r>
    </w:p>
    <w:p w14:paraId="70B4035B"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eop"/>
          <w:rFonts w:ascii="Helvetica" w:eastAsiaTheme="majorEastAsia" w:hAnsi="Helvetica" w:cs="Segoe UI"/>
          <w:color w:val="000000"/>
        </w:rPr>
        <w:t> </w:t>
      </w:r>
    </w:p>
    <w:p w14:paraId="44F1B1DE"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Simson, R. (2024)</w:t>
      </w:r>
      <w:r>
        <w:rPr>
          <w:rStyle w:val="apple-converted-space"/>
          <w:rFonts w:ascii="Aptos" w:eastAsiaTheme="majorEastAsia" w:hAnsi="Aptos" w:cs="Segoe UI"/>
        </w:rPr>
        <w:t> </w:t>
      </w:r>
      <w:r>
        <w:rPr>
          <w:rStyle w:val="normaltextrun"/>
          <w:rFonts w:ascii="Aptos" w:eastAsiaTheme="majorEastAsia" w:hAnsi="Aptos" w:cs="Segoe UI"/>
          <w:i/>
          <w:iCs/>
          <w:color w:val="1F1F1F"/>
        </w:rPr>
        <w:t>Colonial legacies and wealth inequality in Kenya</w:t>
      </w:r>
      <w:r>
        <w:rPr>
          <w:rStyle w:val="apple-converted-space"/>
          <w:rFonts w:ascii="Aptos" w:eastAsiaTheme="majorEastAsia" w:hAnsi="Aptos" w:cs="Segoe UI"/>
          <w:i/>
          <w:iCs/>
          <w:color w:val="1F1F1F"/>
        </w:rPr>
        <w:t> </w:t>
      </w:r>
      <w:r>
        <w:rPr>
          <w:rStyle w:val="normaltextrun"/>
          <w:rFonts w:ascii="Aptos" w:eastAsiaTheme="majorEastAsia" w:hAnsi="Aptos" w:cs="Segoe UI"/>
          <w:color w:val="1F1F1F"/>
        </w:rPr>
        <w:t>Available:</w:t>
      </w:r>
      <w:r>
        <w:rPr>
          <w:rStyle w:val="apple-converted-space"/>
          <w:rFonts w:ascii="Aptos" w:eastAsiaTheme="majorEastAsia" w:hAnsi="Aptos" w:cs="Segoe UI"/>
          <w:color w:val="1F1F1F"/>
        </w:rPr>
        <w:t> </w:t>
      </w:r>
      <w:hyperlink r:id="rId23" w:anchor="sec0013" w:tgtFrame="_blank" w:history="1">
        <w:r>
          <w:rPr>
            <w:rStyle w:val="normaltextrun"/>
            <w:rFonts w:ascii="Aptos" w:eastAsiaTheme="majorEastAsia" w:hAnsi="Aptos" w:cs="Segoe UI"/>
            <w:color w:val="467886"/>
            <w:u w:val="single"/>
          </w:rPr>
          <w:t>https://www.sciencedirect.com/science/article/pii/S0014498324000494#sec0013</w:t>
        </w:r>
      </w:hyperlink>
      <w:r>
        <w:rPr>
          <w:rStyle w:val="apple-converted-space"/>
          <w:rFonts w:ascii="Aptos" w:eastAsiaTheme="majorEastAsia" w:hAnsi="Aptos" w:cs="Segoe UI"/>
        </w:rPr>
        <w:t> </w:t>
      </w:r>
      <w:r>
        <w:rPr>
          <w:rStyle w:val="normaltextrun"/>
          <w:rFonts w:ascii="Aptos" w:eastAsiaTheme="majorEastAsia" w:hAnsi="Aptos" w:cs="Segoe UI"/>
        </w:rPr>
        <w:t>(Accessed: 20 February 2026) </w:t>
      </w:r>
      <w:r>
        <w:rPr>
          <w:rStyle w:val="eop"/>
          <w:rFonts w:ascii="Aptos" w:eastAsiaTheme="majorEastAsia" w:hAnsi="Aptos" w:cs="Segoe UI"/>
        </w:rPr>
        <w:t> </w:t>
      </w:r>
    </w:p>
    <w:p w14:paraId="07417C93"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654CE98" w14:textId="77777777" w:rsidR="008848D5" w:rsidRDefault="008848D5" w:rsidP="008848D5">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Teachers Service Commission (2019)</w:t>
      </w:r>
      <w:r>
        <w:rPr>
          <w:rStyle w:val="apple-converted-space"/>
          <w:rFonts w:ascii="Aptos" w:eastAsiaTheme="majorEastAsia" w:hAnsi="Aptos" w:cs="Segoe UI"/>
        </w:rPr>
        <w:t> </w:t>
      </w:r>
      <w:r>
        <w:rPr>
          <w:rStyle w:val="normaltextrun"/>
          <w:rFonts w:ascii="Aptos" w:eastAsiaTheme="majorEastAsia" w:hAnsi="Aptos" w:cs="Segoe UI"/>
          <w:i/>
          <w:iCs/>
        </w:rPr>
        <w:t>Growth and</w:t>
      </w:r>
      <w:r>
        <w:rPr>
          <w:rStyle w:val="apple-converted-space"/>
          <w:rFonts w:ascii="Aptos" w:eastAsiaTheme="majorEastAsia" w:hAnsi="Aptos" w:cs="Segoe UI"/>
          <w:i/>
          <w:iCs/>
        </w:rPr>
        <w:t> </w:t>
      </w:r>
      <w:r>
        <w:rPr>
          <w:rStyle w:val="normaltextrun"/>
          <w:rFonts w:ascii="Aptos" w:eastAsiaTheme="majorEastAsia" w:hAnsi="Aptos" w:cs="Segoe UI"/>
          <w:i/>
          <w:iCs/>
        </w:rPr>
        <w:t>Development</w:t>
      </w:r>
      <w:r>
        <w:rPr>
          <w:rStyle w:val="apple-converted-space"/>
          <w:rFonts w:ascii="Aptos" w:eastAsiaTheme="majorEastAsia" w:hAnsi="Aptos" w:cs="Segoe UI"/>
          <w:i/>
          <w:iCs/>
        </w:rPr>
        <w:t> </w:t>
      </w:r>
      <w:r>
        <w:rPr>
          <w:rStyle w:val="normaltextrun"/>
          <w:rFonts w:ascii="Aptos" w:eastAsiaTheme="majorEastAsia" w:hAnsi="Aptos" w:cs="Segoe UI"/>
        </w:rPr>
        <w:t>Available:</w:t>
      </w:r>
      <w:r>
        <w:rPr>
          <w:rStyle w:val="apple-converted-space"/>
          <w:rFonts w:ascii="Aptos" w:eastAsiaTheme="majorEastAsia" w:hAnsi="Aptos" w:cs="Segoe UI"/>
        </w:rPr>
        <w:t> </w:t>
      </w:r>
      <w:hyperlink r:id="rId24" w:tgtFrame="_blank" w:history="1">
        <w:r>
          <w:rPr>
            <w:rStyle w:val="normaltextrun"/>
            <w:rFonts w:ascii="Aptos" w:eastAsiaTheme="majorEastAsia" w:hAnsi="Aptos" w:cs="Segoe UI"/>
            <w:color w:val="467886"/>
            <w:u w:val="single"/>
          </w:rPr>
          <w:t>https://www.tsc.go.ke/index.php/about-us/growth-and-development</w:t>
        </w:r>
      </w:hyperlink>
      <w:r>
        <w:rPr>
          <w:rStyle w:val="normaltextrun"/>
          <w:rFonts w:ascii="Aptos" w:eastAsiaTheme="majorEastAsia" w:hAnsi="Aptos" w:cs="Segoe UI"/>
        </w:rPr>
        <w:t> </w:t>
      </w:r>
      <w:r>
        <w:rPr>
          <w:rStyle w:val="apple-converted-space"/>
          <w:rFonts w:ascii="Aptos" w:eastAsiaTheme="majorEastAsia" w:hAnsi="Aptos" w:cs="Segoe UI"/>
        </w:rPr>
        <w:t> </w:t>
      </w:r>
      <w:r>
        <w:rPr>
          <w:rStyle w:val="normaltextrun"/>
          <w:rFonts w:ascii="Aptos" w:eastAsiaTheme="majorEastAsia" w:hAnsi="Aptos" w:cs="Segoe UI"/>
        </w:rPr>
        <w:t>(Accessed: 12 February 2026)</w:t>
      </w:r>
      <w:r>
        <w:rPr>
          <w:rStyle w:val="eop"/>
          <w:rFonts w:ascii="Aptos" w:eastAsiaTheme="majorEastAsia" w:hAnsi="Aptos" w:cs="Segoe UI"/>
        </w:rPr>
        <w:t> </w:t>
      </w:r>
    </w:p>
    <w:p w14:paraId="4AA929C0" w14:textId="77777777" w:rsidR="006157B5" w:rsidRDefault="006157B5" w:rsidP="008848D5">
      <w:pPr>
        <w:pStyle w:val="paragraph"/>
        <w:spacing w:before="0" w:beforeAutospacing="0" w:after="0" w:afterAutospacing="0"/>
        <w:textAlignment w:val="baseline"/>
        <w:rPr>
          <w:rFonts w:ascii="Segoe UI" w:hAnsi="Segoe UI" w:cs="Segoe UI"/>
          <w:sz w:val="18"/>
          <w:szCs w:val="18"/>
        </w:rPr>
      </w:pPr>
    </w:p>
    <w:p w14:paraId="2E868A17" w14:textId="77777777" w:rsidR="008848D5" w:rsidRDefault="008848D5" w:rsidP="008848D5">
      <w:pPr>
        <w:pStyle w:val="paragraph"/>
        <w:spacing w:before="0" w:beforeAutospacing="0" w:after="0" w:afterAutospacing="0"/>
        <w:textAlignment w:val="baseline"/>
        <w:rPr>
          <w:rStyle w:val="eop"/>
          <w:rFonts w:ascii="Arial" w:eastAsiaTheme="majorEastAsia" w:hAnsi="Arial" w:cs="Arial"/>
        </w:rPr>
      </w:pPr>
      <w:r>
        <w:rPr>
          <w:rStyle w:val="normaltextrun"/>
          <w:rFonts w:ascii="Aptos" w:eastAsiaTheme="majorEastAsia" w:hAnsi="Aptos" w:cs="Segoe UI"/>
        </w:rPr>
        <w:t>Thompson, C. (2023)</w:t>
      </w:r>
      <w:r>
        <w:rPr>
          <w:rStyle w:val="apple-converted-space"/>
          <w:rFonts w:ascii="Aptos" w:eastAsiaTheme="majorEastAsia" w:hAnsi="Aptos" w:cs="Segoe UI"/>
        </w:rPr>
        <w:t> </w:t>
      </w:r>
      <w:r>
        <w:rPr>
          <w:rStyle w:val="normaltextrun"/>
          <w:rFonts w:ascii="Arial" w:eastAsiaTheme="majorEastAsia" w:hAnsi="Arial" w:cs="Arial"/>
          <w:i/>
          <w:iCs/>
          <w:color w:val="363636"/>
        </w:rPr>
        <w:t>Exposing the Shadows of British Colonial Rule in Kenya: A Legacy of Atrocities</w:t>
      </w:r>
      <w:r>
        <w:rPr>
          <w:rStyle w:val="apple-converted-space"/>
          <w:rFonts w:ascii="Arial" w:eastAsiaTheme="majorEastAsia" w:hAnsi="Arial" w:cs="Arial"/>
          <w:i/>
          <w:iCs/>
          <w:color w:val="363636"/>
        </w:rPr>
        <w:t> </w:t>
      </w:r>
      <w:r>
        <w:rPr>
          <w:rStyle w:val="normaltextrun"/>
          <w:rFonts w:ascii="Arial" w:eastAsiaTheme="majorEastAsia" w:hAnsi="Arial" w:cs="Arial"/>
          <w:color w:val="363636"/>
        </w:rPr>
        <w:t>Available:</w:t>
      </w:r>
      <w:r>
        <w:rPr>
          <w:rStyle w:val="apple-converted-space"/>
          <w:rFonts w:ascii="Arial" w:eastAsiaTheme="majorEastAsia" w:hAnsi="Arial" w:cs="Arial"/>
          <w:color w:val="363636"/>
        </w:rPr>
        <w:t> </w:t>
      </w:r>
      <w:hyperlink r:id="rId25" w:tgtFrame="_blank" w:history="1">
        <w:r>
          <w:rPr>
            <w:rStyle w:val="normaltextrun"/>
            <w:rFonts w:ascii="Arial" w:eastAsiaTheme="majorEastAsia" w:hAnsi="Arial" w:cs="Arial"/>
            <w:color w:val="467886"/>
            <w:u w:val="single"/>
          </w:rPr>
          <w:t>https://www.blackhistorymonth.org.uk/article/section/african-history/exposing-the-shadows-of-british-colonial-rule-in-kenya-a-legacy-of-atrocities/</w:t>
        </w:r>
      </w:hyperlink>
      <w:r>
        <w:rPr>
          <w:rStyle w:val="apple-converted-space"/>
          <w:rFonts w:ascii="Arial" w:eastAsiaTheme="majorEastAsia" w:hAnsi="Arial" w:cs="Arial"/>
        </w:rPr>
        <w:t> </w:t>
      </w:r>
      <w:r>
        <w:rPr>
          <w:rStyle w:val="normaltextrun"/>
          <w:rFonts w:ascii="Arial" w:eastAsiaTheme="majorEastAsia" w:hAnsi="Arial" w:cs="Arial"/>
        </w:rPr>
        <w:t>(Accessed: 20 February 2026)</w:t>
      </w:r>
      <w:r>
        <w:rPr>
          <w:rStyle w:val="eop"/>
          <w:rFonts w:ascii="Arial" w:eastAsiaTheme="majorEastAsia" w:hAnsi="Arial" w:cs="Arial"/>
        </w:rPr>
        <w:t> </w:t>
      </w:r>
    </w:p>
    <w:p w14:paraId="7E7E7A5D" w14:textId="77777777" w:rsidR="00310DD1" w:rsidRDefault="00310DD1" w:rsidP="008848D5">
      <w:pPr>
        <w:pStyle w:val="paragraph"/>
        <w:spacing w:before="0" w:beforeAutospacing="0" w:after="0" w:afterAutospacing="0"/>
        <w:textAlignment w:val="baseline"/>
        <w:rPr>
          <w:rFonts w:ascii="Segoe UI" w:hAnsi="Segoe UI" w:cs="Segoe UI"/>
          <w:sz w:val="18"/>
          <w:szCs w:val="18"/>
        </w:rPr>
      </w:pPr>
    </w:p>
    <w:p w14:paraId="39E71E1B" w14:textId="77777777" w:rsidR="00820B09" w:rsidRDefault="00820B09" w:rsidP="00820B09">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UNESCO International Bureau of Education (2017) ‘The Why, What and How of Competency-Based Curriculum Reforms: The Kenyan Experience’</w:t>
      </w:r>
      <w:r>
        <w:rPr>
          <w:rStyle w:val="apple-converted-space"/>
          <w:rFonts w:ascii="Aptos" w:eastAsiaTheme="majorEastAsia" w:hAnsi="Aptos" w:cs="Segoe UI"/>
          <w:i/>
          <w:iCs/>
        </w:rPr>
        <w:t> </w:t>
      </w:r>
      <w:hyperlink r:id="rId26" w:tgtFrame="_blank" w:history="1">
        <w:r>
          <w:rPr>
            <w:rStyle w:val="normaltextrun"/>
            <w:rFonts w:ascii="Aptos" w:eastAsiaTheme="majorEastAsia" w:hAnsi="Aptos" w:cs="Segoe UI"/>
            <w:i/>
            <w:iCs/>
          </w:rPr>
          <w:t xml:space="preserve">Current and critical </w:t>
        </w:r>
        <w:r>
          <w:rPr>
            <w:rStyle w:val="normaltextrun"/>
            <w:rFonts w:ascii="Aptos" w:eastAsiaTheme="majorEastAsia" w:hAnsi="Aptos" w:cs="Segoe UI"/>
            <w:i/>
            <w:iCs/>
          </w:rPr>
          <w:t>i</w:t>
        </w:r>
        <w:r>
          <w:rPr>
            <w:rStyle w:val="normaltextrun"/>
            <w:rFonts w:ascii="Aptos" w:eastAsiaTheme="majorEastAsia" w:hAnsi="Aptos" w:cs="Segoe UI"/>
            <w:i/>
            <w:iCs/>
          </w:rPr>
          <w:t xml:space="preserve">ssues in curriculum, learning and </w:t>
        </w:r>
        <w:r>
          <w:rPr>
            <w:rStyle w:val="normaltextrun"/>
            <w:rFonts w:ascii="Aptos" w:eastAsiaTheme="majorEastAsia" w:hAnsi="Aptos" w:cs="Segoe UI"/>
            <w:i/>
            <w:iCs/>
          </w:rPr>
          <w:lastRenderedPageBreak/>
          <w:t>a</w:t>
        </w:r>
        <w:r>
          <w:rPr>
            <w:rStyle w:val="normaltextrun"/>
            <w:rFonts w:ascii="Aptos" w:eastAsiaTheme="majorEastAsia" w:hAnsi="Aptos" w:cs="Segoe UI"/>
            <w:i/>
            <w:iCs/>
          </w:rPr>
          <w:t>ssessment,</w:t>
        </w:r>
        <w:r>
          <w:rPr>
            <w:rStyle w:val="apple-converted-space"/>
            <w:rFonts w:ascii="Aptos" w:eastAsiaTheme="majorEastAsia" w:hAnsi="Aptos" w:cs="Segoe UI"/>
            <w:i/>
            <w:iCs/>
          </w:rPr>
          <w:t> </w:t>
        </w:r>
        <w:r>
          <w:rPr>
            <w:rStyle w:val="normaltextrun"/>
            <w:rFonts w:ascii="Aptos" w:eastAsiaTheme="majorEastAsia" w:hAnsi="Aptos" w:cs="Segoe UI"/>
          </w:rPr>
          <w:t>11</w:t>
        </w:r>
      </w:hyperlink>
      <w:r>
        <w:rPr>
          <w:rStyle w:val="apple-converted-space"/>
          <w:rFonts w:ascii="Aptos" w:eastAsiaTheme="majorEastAsia" w:hAnsi="Aptos" w:cs="Segoe UI"/>
        </w:rPr>
        <w:t> </w:t>
      </w:r>
      <w:r>
        <w:rPr>
          <w:rStyle w:val="normaltextrun"/>
          <w:rFonts w:ascii="Aptos" w:eastAsiaTheme="majorEastAsia" w:hAnsi="Aptos" w:cs="Segoe UI"/>
        </w:rPr>
        <w:t>[61]   Available:</w:t>
      </w:r>
      <w:r>
        <w:rPr>
          <w:rStyle w:val="apple-converted-space"/>
          <w:rFonts w:ascii="Aptos" w:eastAsiaTheme="majorEastAsia" w:hAnsi="Aptos" w:cs="Segoe UI"/>
        </w:rPr>
        <w:t> </w:t>
      </w:r>
      <w:hyperlink r:id="rId27" w:tgtFrame="_blank" w:history="1">
        <w:r>
          <w:rPr>
            <w:rStyle w:val="normaltextrun"/>
            <w:rFonts w:ascii="Aptos" w:eastAsiaTheme="majorEastAsia" w:hAnsi="Aptos" w:cs="Segoe UI"/>
            <w:color w:val="467886"/>
            <w:u w:val="single"/>
          </w:rPr>
          <w:t>https://unesdoc.unesco.org/ark:/48223/pf0000250431</w:t>
        </w:r>
      </w:hyperlink>
      <w:r>
        <w:rPr>
          <w:rStyle w:val="apple-converted-space"/>
          <w:rFonts w:ascii="Aptos" w:eastAsiaTheme="majorEastAsia" w:hAnsi="Aptos" w:cs="Segoe UI"/>
        </w:rPr>
        <w:t> </w:t>
      </w:r>
      <w:r>
        <w:rPr>
          <w:rStyle w:val="normaltextrun"/>
          <w:rFonts w:ascii="Aptos" w:eastAsiaTheme="majorEastAsia" w:hAnsi="Aptos" w:cs="Segoe UI"/>
        </w:rPr>
        <w:t>(Accessed: 20 January 2026) </w:t>
      </w:r>
      <w:r>
        <w:rPr>
          <w:rStyle w:val="eop"/>
          <w:rFonts w:ascii="Aptos" w:eastAsiaTheme="majorEastAsia" w:hAnsi="Aptos" w:cs="Segoe UI"/>
        </w:rPr>
        <w:t> </w:t>
      </w:r>
    </w:p>
    <w:p w14:paraId="727ACB7F" w14:textId="77777777" w:rsidR="00820B09" w:rsidRDefault="00820B09" w:rsidP="00820B09">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21DBCF7" w14:textId="77777777" w:rsidR="00820B09" w:rsidRDefault="00820B09" w:rsidP="008848D5">
      <w:pPr>
        <w:pStyle w:val="paragraph"/>
        <w:spacing w:before="0" w:beforeAutospacing="0" w:after="0" w:afterAutospacing="0"/>
        <w:textAlignment w:val="baseline"/>
        <w:rPr>
          <w:rFonts w:ascii="Segoe UI" w:hAnsi="Segoe UI" w:cs="Segoe UI"/>
          <w:sz w:val="18"/>
          <w:szCs w:val="18"/>
        </w:rPr>
      </w:pPr>
    </w:p>
    <w:p w14:paraId="7A6C6B58"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UNICEF (2021)</w:t>
      </w:r>
      <w:r>
        <w:rPr>
          <w:rStyle w:val="apple-converted-space"/>
          <w:rFonts w:ascii="Aptos" w:eastAsiaTheme="majorEastAsia" w:hAnsi="Aptos" w:cs="Segoe UI"/>
        </w:rPr>
        <w:t> </w:t>
      </w:r>
      <w:r>
        <w:rPr>
          <w:rStyle w:val="normaltextrun"/>
          <w:rFonts w:ascii="Aptos" w:eastAsiaTheme="majorEastAsia" w:hAnsi="Aptos" w:cs="Segoe UI"/>
          <w:i/>
          <w:iCs/>
        </w:rPr>
        <w:t>UNFPA-UNICEF Joint Programme on the Elimination of Female Genital Mutilation: Accelerating Change 2021 Annual Report</w:t>
      </w:r>
      <w:r>
        <w:rPr>
          <w:rStyle w:val="apple-converted-space"/>
          <w:rFonts w:ascii="Aptos" w:eastAsiaTheme="majorEastAsia" w:hAnsi="Aptos" w:cs="Segoe UI"/>
          <w:i/>
          <w:iCs/>
        </w:rPr>
        <w:t> </w:t>
      </w:r>
      <w:r>
        <w:rPr>
          <w:rStyle w:val="normaltextrun"/>
          <w:rFonts w:ascii="Aptos" w:eastAsiaTheme="majorEastAsia" w:hAnsi="Aptos" w:cs="Segoe UI"/>
        </w:rPr>
        <w:t>Available:</w:t>
      </w:r>
      <w:r>
        <w:rPr>
          <w:rStyle w:val="apple-converted-space"/>
          <w:rFonts w:ascii="Aptos" w:eastAsiaTheme="majorEastAsia" w:hAnsi="Aptos" w:cs="Segoe UI"/>
        </w:rPr>
        <w:t> </w:t>
      </w:r>
      <w:hyperlink r:id="rId28" w:tgtFrame="_blank" w:history="1">
        <w:r>
          <w:rPr>
            <w:rStyle w:val="normaltextrun"/>
            <w:rFonts w:ascii="Aptos" w:eastAsiaTheme="majorEastAsia" w:hAnsi="Aptos" w:cs="Segoe UI"/>
            <w:color w:val="467886"/>
            <w:u w:val="single"/>
          </w:rPr>
          <w:t>https://www.unicef.org/media/128196/file/FGM-Kenya-2021.pdf</w:t>
        </w:r>
      </w:hyperlink>
      <w:r>
        <w:rPr>
          <w:rStyle w:val="apple-converted-space"/>
          <w:rFonts w:ascii="Aptos" w:eastAsiaTheme="majorEastAsia" w:hAnsi="Aptos" w:cs="Segoe UI"/>
        </w:rPr>
        <w:t> </w:t>
      </w:r>
      <w:r>
        <w:rPr>
          <w:rStyle w:val="normaltextrun"/>
          <w:rFonts w:ascii="Aptos" w:eastAsiaTheme="majorEastAsia" w:hAnsi="Aptos" w:cs="Segoe UI"/>
        </w:rPr>
        <w:t>(Accessed: 20 February 2026) </w:t>
      </w:r>
      <w:r>
        <w:rPr>
          <w:rStyle w:val="eop"/>
          <w:rFonts w:ascii="Aptos" w:eastAsiaTheme="majorEastAsia" w:hAnsi="Aptos" w:cs="Segoe UI"/>
        </w:rPr>
        <w:t> </w:t>
      </w:r>
    </w:p>
    <w:p w14:paraId="2C5F0AC0"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552C4449" w14:textId="77777777" w:rsidR="008848D5" w:rsidRDefault="008848D5" w:rsidP="008848D5">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UNICEF (2026)</w:t>
      </w:r>
      <w:r>
        <w:rPr>
          <w:rStyle w:val="apple-converted-space"/>
          <w:rFonts w:ascii="Aptos" w:eastAsiaTheme="majorEastAsia" w:hAnsi="Aptos" w:cs="Segoe UI"/>
        </w:rPr>
        <w:t> </w:t>
      </w:r>
      <w:r>
        <w:rPr>
          <w:rStyle w:val="normaltextrun"/>
          <w:rFonts w:ascii="Aptos" w:eastAsiaTheme="majorEastAsia" w:hAnsi="Aptos" w:cs="Segoe UI"/>
          <w:i/>
          <w:iCs/>
          <w:caps/>
        </w:rPr>
        <w:t>H</w:t>
      </w:r>
      <w:r>
        <w:rPr>
          <w:rStyle w:val="normaltextrun"/>
          <w:rFonts w:ascii="Aptos" w:eastAsiaTheme="majorEastAsia" w:hAnsi="Aptos" w:cs="Segoe UI"/>
          <w:i/>
          <w:iCs/>
        </w:rPr>
        <w:t>ow we protect children's rights with the un convention</w:t>
      </w:r>
      <w:r>
        <w:rPr>
          <w:rStyle w:val="scxw185264487"/>
          <w:rFonts w:ascii="Aptos" w:hAnsi="Aptos" w:cs="Segoe UI"/>
        </w:rPr>
        <w:t> </w:t>
      </w:r>
      <w:r>
        <w:rPr>
          <w:rFonts w:ascii="Aptos" w:hAnsi="Aptos" w:cs="Segoe UI"/>
        </w:rPr>
        <w:br/>
      </w:r>
      <w:r>
        <w:rPr>
          <w:rStyle w:val="normaltextrun"/>
          <w:rFonts w:ascii="Aptos" w:eastAsiaTheme="majorEastAsia" w:hAnsi="Aptos" w:cs="Segoe UI"/>
          <w:i/>
          <w:iCs/>
        </w:rPr>
        <w:t>on the rights of the child</w:t>
      </w:r>
      <w:r>
        <w:rPr>
          <w:rStyle w:val="apple-converted-space"/>
          <w:rFonts w:ascii="Aptos" w:eastAsiaTheme="majorEastAsia" w:hAnsi="Aptos" w:cs="Segoe UI"/>
          <w:i/>
          <w:iCs/>
        </w:rPr>
        <w:t> </w:t>
      </w:r>
      <w:r>
        <w:rPr>
          <w:rStyle w:val="normaltextrun"/>
          <w:rFonts w:ascii="Aptos" w:eastAsiaTheme="majorEastAsia" w:hAnsi="Aptos" w:cs="Segoe UI"/>
        </w:rPr>
        <w:t>Available:</w:t>
      </w:r>
      <w:r>
        <w:rPr>
          <w:rStyle w:val="apple-converted-space"/>
          <w:rFonts w:ascii="Aptos" w:eastAsiaTheme="majorEastAsia" w:hAnsi="Aptos" w:cs="Segoe UI"/>
        </w:rPr>
        <w:t> </w:t>
      </w:r>
      <w:hyperlink r:id="rId29" w:tgtFrame="_blank" w:history="1">
        <w:r>
          <w:rPr>
            <w:rStyle w:val="normaltextrun"/>
            <w:rFonts w:ascii="Aptos" w:eastAsiaTheme="majorEastAsia" w:hAnsi="Aptos" w:cs="Segoe UI"/>
            <w:color w:val="467886"/>
            <w:u w:val="single"/>
          </w:rPr>
          <w:t>https://www.unicef.org.uk/what-we-do/un-convention-child-rights/</w:t>
        </w:r>
      </w:hyperlink>
      <w:r>
        <w:rPr>
          <w:rStyle w:val="apple-converted-space"/>
          <w:rFonts w:ascii="Aptos" w:eastAsiaTheme="majorEastAsia" w:hAnsi="Aptos" w:cs="Segoe UI"/>
        </w:rPr>
        <w:t> </w:t>
      </w:r>
      <w:r>
        <w:rPr>
          <w:rStyle w:val="normaltextrun"/>
          <w:rFonts w:ascii="Aptos" w:eastAsiaTheme="majorEastAsia" w:hAnsi="Aptos" w:cs="Segoe UI"/>
        </w:rPr>
        <w:t>(Accessed: 12 February 2026)</w:t>
      </w:r>
      <w:r>
        <w:rPr>
          <w:rStyle w:val="eop"/>
          <w:rFonts w:ascii="Aptos" w:eastAsiaTheme="majorEastAsia" w:hAnsi="Aptos" w:cs="Segoe UI"/>
        </w:rPr>
        <w:t> </w:t>
      </w:r>
    </w:p>
    <w:p w14:paraId="2A59BE25" w14:textId="77777777" w:rsidR="00310DD1" w:rsidRDefault="00310DD1" w:rsidP="008848D5">
      <w:pPr>
        <w:pStyle w:val="paragraph"/>
        <w:spacing w:before="0" w:beforeAutospacing="0" w:after="0" w:afterAutospacing="0"/>
        <w:textAlignment w:val="baseline"/>
        <w:rPr>
          <w:rFonts w:ascii="Segoe UI" w:hAnsi="Segoe UI" w:cs="Segoe UI"/>
          <w:sz w:val="18"/>
          <w:szCs w:val="18"/>
        </w:rPr>
      </w:pPr>
    </w:p>
    <w:p w14:paraId="1E448AE0" w14:textId="77777777" w:rsidR="008848D5" w:rsidRDefault="008848D5" w:rsidP="008848D5">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UN Women (2024)</w:t>
      </w:r>
      <w:r>
        <w:rPr>
          <w:rStyle w:val="apple-converted-space"/>
          <w:rFonts w:ascii="Aptos" w:eastAsiaTheme="majorEastAsia" w:hAnsi="Aptos" w:cs="Segoe UI"/>
        </w:rPr>
        <w:t> </w:t>
      </w:r>
      <w:r>
        <w:rPr>
          <w:rStyle w:val="normaltextrun"/>
          <w:rFonts w:ascii="Aptos" w:eastAsiaTheme="majorEastAsia" w:hAnsi="Aptos" w:cs="Segoe UI"/>
          <w:i/>
          <w:iCs/>
        </w:rPr>
        <w:t>BEIJING+30 Kenya Country Report Available:</w:t>
      </w:r>
      <w:r>
        <w:rPr>
          <w:rStyle w:val="apple-converted-space"/>
          <w:rFonts w:ascii="Aptos" w:eastAsiaTheme="majorEastAsia" w:hAnsi="Aptos" w:cs="Segoe UI"/>
          <w:i/>
          <w:iCs/>
        </w:rPr>
        <w:t> </w:t>
      </w:r>
      <w:hyperlink r:id="rId30" w:tgtFrame="_blank" w:history="1">
        <w:r>
          <w:rPr>
            <w:rStyle w:val="normaltextrun"/>
            <w:rFonts w:ascii="Aptos" w:eastAsiaTheme="majorEastAsia" w:hAnsi="Aptos" w:cs="Segoe UI"/>
            <w:color w:val="467886"/>
            <w:u w:val="single"/>
          </w:rPr>
          <w:t>https://www.unwomen.org/sites/default/files/2024-09/b30_report_kenya_en.pdf</w:t>
        </w:r>
      </w:hyperlink>
      <w:r>
        <w:rPr>
          <w:rStyle w:val="apple-converted-space"/>
          <w:rFonts w:ascii="Aptos" w:eastAsiaTheme="majorEastAsia" w:hAnsi="Aptos" w:cs="Segoe UI"/>
        </w:rPr>
        <w:t> </w:t>
      </w:r>
      <w:r>
        <w:rPr>
          <w:rStyle w:val="normaltextrun"/>
          <w:rFonts w:ascii="Aptos" w:eastAsiaTheme="majorEastAsia" w:hAnsi="Aptos" w:cs="Segoe UI"/>
        </w:rPr>
        <w:t>(Accessed: 20</w:t>
      </w:r>
      <w:r>
        <w:rPr>
          <w:rStyle w:val="apple-converted-space"/>
          <w:rFonts w:ascii="Aptos" w:eastAsiaTheme="majorEastAsia" w:hAnsi="Aptos" w:cs="Segoe UI"/>
        </w:rPr>
        <w:t> </w:t>
      </w:r>
      <w:r>
        <w:rPr>
          <w:rStyle w:val="normaltextrun"/>
          <w:rFonts w:ascii="Aptos" w:eastAsiaTheme="majorEastAsia" w:hAnsi="Aptos" w:cs="Segoe UI"/>
        </w:rPr>
        <w:t>February 2026) </w:t>
      </w:r>
      <w:r>
        <w:rPr>
          <w:rStyle w:val="eop"/>
          <w:rFonts w:ascii="Aptos" w:eastAsiaTheme="majorEastAsia" w:hAnsi="Aptos" w:cs="Segoe UI"/>
        </w:rPr>
        <w:t> </w:t>
      </w:r>
    </w:p>
    <w:p w14:paraId="6D3EB4D2" w14:textId="77777777" w:rsidR="00310DD1" w:rsidRDefault="00310DD1" w:rsidP="008848D5">
      <w:pPr>
        <w:pStyle w:val="paragraph"/>
        <w:spacing w:before="0" w:beforeAutospacing="0" w:after="0" w:afterAutospacing="0"/>
        <w:textAlignment w:val="baseline"/>
        <w:rPr>
          <w:rFonts w:ascii="Segoe UI" w:hAnsi="Segoe UI" w:cs="Segoe UI"/>
          <w:sz w:val="18"/>
          <w:szCs w:val="18"/>
        </w:rPr>
      </w:pPr>
    </w:p>
    <w:p w14:paraId="46906B7F"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UN Women Kenya (2024)</w:t>
      </w:r>
      <w:r>
        <w:rPr>
          <w:rStyle w:val="apple-converted-space"/>
          <w:rFonts w:ascii="Aptos" w:eastAsiaTheme="majorEastAsia" w:hAnsi="Aptos" w:cs="Segoe UI"/>
        </w:rPr>
        <w:t> </w:t>
      </w:r>
      <w:r>
        <w:rPr>
          <w:rStyle w:val="normaltextrun"/>
          <w:rFonts w:ascii="Aptos" w:eastAsiaTheme="majorEastAsia" w:hAnsi="Aptos" w:cs="Segoe UI"/>
          <w:i/>
          <w:iCs/>
        </w:rPr>
        <w:t>Gender and Education in Kenya</w:t>
      </w:r>
      <w:r>
        <w:rPr>
          <w:rStyle w:val="apple-converted-space"/>
          <w:rFonts w:ascii="Aptos" w:eastAsiaTheme="majorEastAsia" w:hAnsi="Aptos" w:cs="Segoe UI"/>
          <w:i/>
          <w:iCs/>
        </w:rPr>
        <w:t> </w:t>
      </w:r>
      <w:r>
        <w:rPr>
          <w:rStyle w:val="normaltextrun"/>
          <w:rFonts w:ascii="Aptos" w:eastAsiaTheme="majorEastAsia" w:hAnsi="Aptos" w:cs="Segoe UI"/>
        </w:rPr>
        <w:t>Available:</w:t>
      </w:r>
      <w:r>
        <w:rPr>
          <w:rStyle w:val="apple-converted-space"/>
          <w:rFonts w:ascii="Aptos" w:eastAsiaTheme="majorEastAsia" w:hAnsi="Aptos" w:cs="Segoe UI"/>
        </w:rPr>
        <w:t> </w:t>
      </w:r>
      <w:hyperlink r:id="rId31" w:tgtFrame="_blank" w:history="1">
        <w:r>
          <w:rPr>
            <w:rStyle w:val="normaltextrun"/>
            <w:rFonts w:ascii="Aptos" w:eastAsiaTheme="majorEastAsia" w:hAnsi="Aptos" w:cs="Segoe UI"/>
            <w:color w:val="467886"/>
            <w:u w:val="single"/>
          </w:rPr>
          <w:t>https://africa.unwomen.org/sites/default/files/2025-01/sectoral_brief-gender_and_education_in_kenya_3.pdf</w:t>
        </w:r>
      </w:hyperlink>
      <w:r>
        <w:rPr>
          <w:rStyle w:val="normaltextrun"/>
          <w:rFonts w:ascii="Aptos" w:eastAsiaTheme="majorEastAsia" w:hAnsi="Aptos" w:cs="Segoe UI"/>
        </w:rPr>
        <w:t>(Accessed: 07 February 2026)</w:t>
      </w:r>
      <w:r>
        <w:rPr>
          <w:rStyle w:val="eop"/>
          <w:rFonts w:ascii="Aptos" w:eastAsiaTheme="majorEastAsia" w:hAnsi="Aptos" w:cs="Segoe UI"/>
        </w:rPr>
        <w:t> </w:t>
      </w:r>
    </w:p>
    <w:p w14:paraId="2D78C2DA" w14:textId="77777777" w:rsidR="008848D5" w:rsidRDefault="008848D5" w:rsidP="008848D5">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CD7E543" w14:textId="77777777" w:rsidR="008848D5" w:rsidRDefault="008848D5" w:rsidP="008848D5">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United Nations (1989)</w:t>
      </w:r>
      <w:r>
        <w:rPr>
          <w:rStyle w:val="apple-converted-space"/>
          <w:rFonts w:ascii="Aptos" w:eastAsiaTheme="majorEastAsia" w:hAnsi="Aptos" w:cs="Segoe UI"/>
        </w:rPr>
        <w:t> </w:t>
      </w:r>
      <w:r>
        <w:rPr>
          <w:rStyle w:val="normaltextrun"/>
          <w:rFonts w:ascii="Aptos" w:eastAsiaTheme="majorEastAsia" w:hAnsi="Aptos" w:cs="Segoe UI"/>
          <w:i/>
          <w:iCs/>
        </w:rPr>
        <w:t>The United Nations Convention on the Rights of the Child</w:t>
      </w:r>
      <w:r>
        <w:rPr>
          <w:rStyle w:val="apple-converted-space"/>
          <w:rFonts w:ascii="Aptos" w:eastAsiaTheme="majorEastAsia" w:hAnsi="Aptos" w:cs="Segoe UI"/>
          <w:i/>
          <w:iCs/>
        </w:rPr>
        <w:t> </w:t>
      </w:r>
      <w:r>
        <w:rPr>
          <w:rStyle w:val="normaltextrun"/>
          <w:rFonts w:ascii="Aptos" w:eastAsiaTheme="majorEastAsia" w:hAnsi="Aptos" w:cs="Segoe UI"/>
        </w:rPr>
        <w:t>Available:</w:t>
      </w:r>
      <w:r>
        <w:rPr>
          <w:rStyle w:val="apple-converted-space"/>
          <w:rFonts w:ascii="Aptos" w:eastAsiaTheme="majorEastAsia" w:hAnsi="Aptos" w:cs="Segoe UI"/>
        </w:rPr>
        <w:t> </w:t>
      </w:r>
      <w:hyperlink r:id="rId32" w:tgtFrame="_blank" w:history="1">
        <w:r>
          <w:rPr>
            <w:rStyle w:val="normaltextrun"/>
            <w:rFonts w:ascii="Aptos" w:eastAsiaTheme="majorEastAsia" w:hAnsi="Aptos" w:cs="Segoe UI"/>
            <w:color w:val="467886"/>
            <w:u w:val="single"/>
          </w:rPr>
          <w:t>https://www.unicef.org.uk/wp-content/uploads/2010/05/UNCRC_PRESS200910web.pdf</w:t>
        </w:r>
      </w:hyperlink>
      <w:r>
        <w:rPr>
          <w:rStyle w:val="normaltextrun"/>
          <w:rFonts w:ascii="Aptos" w:eastAsiaTheme="majorEastAsia" w:hAnsi="Aptos" w:cs="Segoe UI"/>
        </w:rPr>
        <w:t>(Accessed:</w:t>
      </w:r>
      <w:r>
        <w:rPr>
          <w:rStyle w:val="apple-converted-space"/>
          <w:rFonts w:ascii="Aptos" w:eastAsiaTheme="majorEastAsia" w:hAnsi="Aptos" w:cs="Segoe UI"/>
        </w:rPr>
        <w:t> </w:t>
      </w:r>
      <w:r>
        <w:rPr>
          <w:rStyle w:val="normaltextrun"/>
          <w:rFonts w:ascii="Aptos" w:eastAsiaTheme="majorEastAsia" w:hAnsi="Aptos" w:cs="Segoe UI"/>
        </w:rPr>
        <w:t>12 February 2026)</w:t>
      </w:r>
      <w:r>
        <w:rPr>
          <w:rStyle w:val="eop"/>
          <w:rFonts w:ascii="Aptos" w:eastAsiaTheme="majorEastAsia" w:hAnsi="Aptos" w:cs="Segoe UI"/>
        </w:rPr>
        <w:t> </w:t>
      </w:r>
    </w:p>
    <w:p w14:paraId="69BA1F16" w14:textId="77777777" w:rsidR="00D41B22" w:rsidRDefault="00D41B22" w:rsidP="008848D5">
      <w:pPr>
        <w:pStyle w:val="paragraph"/>
        <w:spacing w:before="0" w:beforeAutospacing="0" w:after="0" w:afterAutospacing="0"/>
        <w:textAlignment w:val="baseline"/>
        <w:rPr>
          <w:rFonts w:ascii="Segoe UI" w:hAnsi="Segoe UI" w:cs="Segoe UI"/>
          <w:sz w:val="18"/>
          <w:szCs w:val="18"/>
        </w:rPr>
      </w:pPr>
    </w:p>
    <w:p w14:paraId="5182FA6E" w14:textId="77777777" w:rsidR="008848D5" w:rsidRDefault="008848D5" w:rsidP="008848D5">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United Nations (2015)</w:t>
      </w:r>
      <w:r>
        <w:rPr>
          <w:rStyle w:val="apple-converted-space"/>
          <w:rFonts w:ascii="Aptos" w:eastAsiaTheme="majorEastAsia" w:hAnsi="Aptos" w:cs="Segoe UI"/>
        </w:rPr>
        <w:t> </w:t>
      </w:r>
      <w:r>
        <w:rPr>
          <w:rStyle w:val="normaltextrun"/>
          <w:rFonts w:ascii="Aptos" w:eastAsiaTheme="majorEastAsia" w:hAnsi="Aptos" w:cs="Segoe UI"/>
          <w:i/>
          <w:iCs/>
          <w:color w:val="212529"/>
        </w:rPr>
        <w:t>Transforming our World: The 2030 Agenda for Sustainable Development</w:t>
      </w:r>
      <w:r>
        <w:rPr>
          <w:rStyle w:val="apple-converted-space"/>
          <w:rFonts w:ascii="Aptos" w:eastAsiaTheme="majorEastAsia" w:hAnsi="Aptos" w:cs="Segoe UI"/>
          <w:i/>
          <w:iCs/>
          <w:color w:val="212529"/>
        </w:rPr>
        <w:t> </w:t>
      </w:r>
      <w:r>
        <w:rPr>
          <w:rStyle w:val="normaltextrun"/>
          <w:rFonts w:ascii="Aptos" w:eastAsiaTheme="majorEastAsia" w:hAnsi="Aptos" w:cs="Segoe UI"/>
          <w:color w:val="212529"/>
        </w:rPr>
        <w:t>Available</w:t>
      </w:r>
      <w:r>
        <w:rPr>
          <w:rStyle w:val="normaltextrun"/>
          <w:rFonts w:ascii="Aptos" w:eastAsiaTheme="majorEastAsia" w:hAnsi="Aptos" w:cs="Segoe UI"/>
          <w:i/>
          <w:iCs/>
          <w:color w:val="212529"/>
        </w:rPr>
        <w:t>:</w:t>
      </w:r>
      <w:r>
        <w:rPr>
          <w:rStyle w:val="apple-converted-space"/>
          <w:rFonts w:ascii="Aptos" w:eastAsiaTheme="majorEastAsia" w:hAnsi="Aptos" w:cs="Segoe UI"/>
          <w:i/>
          <w:iCs/>
          <w:color w:val="212529"/>
        </w:rPr>
        <w:t> </w:t>
      </w:r>
      <w:hyperlink r:id="rId33" w:tgtFrame="_blank" w:history="1">
        <w:r>
          <w:rPr>
            <w:rStyle w:val="normaltextrun"/>
            <w:rFonts w:ascii="Aptos" w:eastAsiaTheme="majorEastAsia" w:hAnsi="Aptos" w:cs="Segoe UI"/>
            <w:color w:val="467886"/>
            <w:u w:val="single"/>
          </w:rPr>
          <w:t>https://sdgs.un.org/publications/transforming-our-world-2030-agenda-sustainable-development-17981</w:t>
        </w:r>
      </w:hyperlink>
      <w:r>
        <w:rPr>
          <w:rStyle w:val="apple-converted-space"/>
          <w:rFonts w:ascii="Aptos" w:eastAsiaTheme="majorEastAsia" w:hAnsi="Aptos" w:cs="Segoe UI"/>
        </w:rPr>
        <w:t> </w:t>
      </w:r>
      <w:r>
        <w:rPr>
          <w:rStyle w:val="normaltextrun"/>
          <w:rFonts w:ascii="Aptos" w:eastAsiaTheme="majorEastAsia" w:hAnsi="Aptos" w:cs="Segoe UI"/>
        </w:rPr>
        <w:t>(Accessed: 18 February 2026) </w:t>
      </w:r>
      <w:r>
        <w:rPr>
          <w:rStyle w:val="eop"/>
          <w:rFonts w:ascii="Aptos" w:eastAsiaTheme="majorEastAsia" w:hAnsi="Aptos" w:cs="Segoe UI"/>
        </w:rPr>
        <w:t> </w:t>
      </w:r>
    </w:p>
    <w:p w14:paraId="6ECC9B3F" w14:textId="77777777" w:rsidR="00310DD1" w:rsidRDefault="00310DD1" w:rsidP="008848D5">
      <w:pPr>
        <w:pStyle w:val="paragraph"/>
        <w:spacing w:before="0" w:beforeAutospacing="0" w:after="0" w:afterAutospacing="0"/>
        <w:textAlignment w:val="baseline"/>
        <w:rPr>
          <w:rFonts w:ascii="Segoe UI" w:hAnsi="Segoe UI" w:cs="Segoe UI"/>
          <w:sz w:val="18"/>
          <w:szCs w:val="18"/>
        </w:rPr>
      </w:pPr>
    </w:p>
    <w:p w14:paraId="28CE258E" w14:textId="77777777" w:rsidR="008848D5" w:rsidRDefault="008848D5" w:rsidP="008848D5">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UNICEF (2026)</w:t>
      </w:r>
      <w:r>
        <w:rPr>
          <w:rStyle w:val="apple-converted-space"/>
          <w:rFonts w:ascii="Aptos" w:eastAsiaTheme="majorEastAsia" w:hAnsi="Aptos" w:cs="Segoe UI"/>
        </w:rPr>
        <w:t> </w:t>
      </w:r>
      <w:r>
        <w:rPr>
          <w:rStyle w:val="normaltextrun"/>
          <w:rFonts w:ascii="Aptos" w:eastAsiaTheme="majorEastAsia" w:hAnsi="Aptos" w:cs="Segoe UI"/>
          <w:i/>
          <w:iCs/>
        </w:rPr>
        <w:t>The right to education introducing</w:t>
      </w:r>
      <w:r>
        <w:rPr>
          <w:rStyle w:val="apple-converted-space"/>
          <w:rFonts w:ascii="Aptos" w:eastAsiaTheme="majorEastAsia" w:hAnsi="Aptos" w:cs="Segoe UI"/>
          <w:i/>
          <w:iCs/>
        </w:rPr>
        <w:t> </w:t>
      </w:r>
      <w:r>
        <w:rPr>
          <w:rStyle w:val="normaltextrun"/>
          <w:rFonts w:ascii="Aptos" w:eastAsiaTheme="majorEastAsia" w:hAnsi="Aptos" w:cs="Segoe UI"/>
          <w:i/>
          <w:iCs/>
        </w:rPr>
        <w:t>articles</w:t>
      </w:r>
      <w:r>
        <w:rPr>
          <w:rStyle w:val="apple-converted-space"/>
          <w:rFonts w:ascii="Aptos" w:eastAsiaTheme="majorEastAsia" w:hAnsi="Aptos" w:cs="Segoe UI"/>
          <w:i/>
          <w:iCs/>
        </w:rPr>
        <w:t> </w:t>
      </w:r>
      <w:r>
        <w:rPr>
          <w:rStyle w:val="normaltextrun"/>
          <w:rFonts w:ascii="Aptos" w:eastAsiaTheme="majorEastAsia" w:hAnsi="Aptos" w:cs="Segoe UI"/>
          <w:i/>
          <w:iCs/>
        </w:rPr>
        <w:t>28 and 29</w:t>
      </w:r>
      <w:r>
        <w:rPr>
          <w:rStyle w:val="apple-converted-space"/>
          <w:rFonts w:ascii="Aptos" w:eastAsiaTheme="majorEastAsia" w:hAnsi="Aptos" w:cs="Segoe UI"/>
          <w:i/>
          <w:iCs/>
        </w:rPr>
        <w:t> </w:t>
      </w:r>
      <w:r>
        <w:rPr>
          <w:rStyle w:val="normaltextrun"/>
          <w:rFonts w:ascii="Aptos" w:eastAsiaTheme="majorEastAsia" w:hAnsi="Aptos" w:cs="Segoe UI"/>
        </w:rPr>
        <w:t>Available:</w:t>
      </w:r>
      <w:r>
        <w:rPr>
          <w:rStyle w:val="apple-converted-space"/>
          <w:rFonts w:ascii="Aptos" w:eastAsiaTheme="majorEastAsia" w:hAnsi="Aptos" w:cs="Segoe UI"/>
        </w:rPr>
        <w:t> </w:t>
      </w:r>
      <w:hyperlink r:id="rId34" w:tgtFrame="_blank" w:history="1">
        <w:r>
          <w:rPr>
            <w:rStyle w:val="normaltextrun"/>
            <w:rFonts w:ascii="Aptos" w:eastAsiaTheme="majorEastAsia" w:hAnsi="Aptos" w:cs="Segoe UI"/>
            <w:color w:val="467886"/>
            <w:u w:val="single"/>
          </w:rPr>
          <w:t>https://www.unicef.org.uk/rights-respecting-schools/the-rrsa/the-right-to-education/</w:t>
        </w:r>
      </w:hyperlink>
      <w:r>
        <w:rPr>
          <w:rStyle w:val="apple-converted-space"/>
          <w:rFonts w:ascii="Aptos" w:eastAsiaTheme="majorEastAsia" w:hAnsi="Aptos" w:cs="Segoe UI"/>
        </w:rPr>
        <w:t> </w:t>
      </w:r>
      <w:r>
        <w:rPr>
          <w:rStyle w:val="normaltextrun"/>
          <w:rFonts w:ascii="Aptos" w:eastAsiaTheme="majorEastAsia" w:hAnsi="Aptos" w:cs="Segoe UI"/>
        </w:rPr>
        <w:t>(Accessed: 16 January 2026) </w:t>
      </w:r>
      <w:r>
        <w:rPr>
          <w:rStyle w:val="eop"/>
          <w:rFonts w:ascii="Aptos" w:eastAsiaTheme="majorEastAsia" w:hAnsi="Aptos" w:cs="Segoe UI"/>
        </w:rPr>
        <w:t> </w:t>
      </w:r>
    </w:p>
    <w:p w14:paraId="16E7E109" w14:textId="77777777" w:rsidR="001366E5" w:rsidRDefault="001366E5" w:rsidP="008848D5">
      <w:pPr>
        <w:pStyle w:val="paragraph"/>
        <w:spacing w:before="0" w:beforeAutospacing="0" w:after="0" w:afterAutospacing="0"/>
        <w:textAlignment w:val="baseline"/>
        <w:rPr>
          <w:rStyle w:val="eop"/>
          <w:rFonts w:ascii="Aptos" w:eastAsiaTheme="majorEastAsia" w:hAnsi="Aptos" w:cs="Segoe UI"/>
        </w:rPr>
      </w:pPr>
    </w:p>
    <w:p w14:paraId="59E32F20" w14:textId="27FCB7F2" w:rsidR="001952CE" w:rsidRDefault="001366E5" w:rsidP="008848D5">
      <w:pPr>
        <w:pStyle w:val="paragraph"/>
        <w:spacing w:before="0" w:beforeAutospacing="0" w:after="0" w:afterAutospacing="0"/>
        <w:textAlignment w:val="baseline"/>
      </w:pPr>
      <w:r>
        <w:rPr>
          <w:rStyle w:val="eop"/>
          <w:rFonts w:ascii="Aptos" w:eastAsiaTheme="majorEastAsia" w:hAnsi="Aptos" w:cs="Segoe UI"/>
        </w:rPr>
        <w:t xml:space="preserve">Urch, G.E. (1971) </w:t>
      </w:r>
      <w:r w:rsidR="00814CF9">
        <w:rPr>
          <w:rStyle w:val="eop"/>
          <w:rFonts w:ascii="Aptos" w:eastAsiaTheme="majorEastAsia" w:hAnsi="Aptos" w:cs="Segoe UI"/>
        </w:rPr>
        <w:t xml:space="preserve">‘Education and Colonialism in Kenya’, </w:t>
      </w:r>
      <w:r w:rsidR="00814CF9" w:rsidRPr="0036261B">
        <w:rPr>
          <w:rStyle w:val="eop"/>
          <w:rFonts w:ascii="Aptos" w:eastAsiaTheme="majorEastAsia" w:hAnsi="Aptos" w:cs="Segoe UI"/>
          <w:i/>
          <w:iCs/>
        </w:rPr>
        <w:t xml:space="preserve">History of Education </w:t>
      </w:r>
      <w:r w:rsidR="0036261B" w:rsidRPr="0036261B">
        <w:rPr>
          <w:rStyle w:val="eop"/>
          <w:rFonts w:ascii="Aptos" w:eastAsiaTheme="majorEastAsia" w:hAnsi="Aptos" w:cs="Segoe UI"/>
          <w:i/>
          <w:iCs/>
        </w:rPr>
        <w:t>Quarterly</w:t>
      </w:r>
      <w:r w:rsidR="0084583A">
        <w:rPr>
          <w:rStyle w:val="eop"/>
          <w:rFonts w:ascii="Aptos" w:eastAsiaTheme="majorEastAsia" w:hAnsi="Aptos" w:cs="Segoe UI"/>
        </w:rPr>
        <w:t>, 11(3), pp. 249-264.</w:t>
      </w:r>
      <w:r w:rsidR="00150AF7">
        <w:rPr>
          <w:rStyle w:val="eop"/>
          <w:rFonts w:ascii="Aptos" w:eastAsiaTheme="majorEastAsia" w:hAnsi="Aptos" w:cs="Segoe UI"/>
        </w:rPr>
        <w:t xml:space="preserve"> </w:t>
      </w:r>
      <w:hyperlink r:id="rId35" w:tgtFrame="_blank" w:history="1">
        <w:r w:rsidR="00150AF7">
          <w:rPr>
            <w:rStyle w:val="text"/>
            <w:rFonts w:ascii="Noto Sans" w:eastAsiaTheme="majorEastAsia" w:hAnsi="Noto Sans" w:cs="Noto Sans"/>
            <w:color w:val="006FCA"/>
            <w:sz w:val="21"/>
            <w:szCs w:val="21"/>
          </w:rPr>
          <w:t>https://doi.org/10.2307/367292</w:t>
        </w:r>
      </w:hyperlink>
      <w:r w:rsidR="00150AF7">
        <w:t xml:space="preserve"> </w:t>
      </w:r>
    </w:p>
    <w:p w14:paraId="4C33B0E6" w14:textId="77777777" w:rsidR="00B74C49" w:rsidRDefault="00B74C49" w:rsidP="008848D5">
      <w:pPr>
        <w:pStyle w:val="paragraph"/>
        <w:spacing w:before="0" w:beforeAutospacing="0" w:after="0" w:afterAutospacing="0"/>
        <w:textAlignment w:val="baseline"/>
        <w:rPr>
          <w:rStyle w:val="eop"/>
          <w:rFonts w:ascii="Aptos" w:eastAsiaTheme="majorEastAsia" w:hAnsi="Aptos" w:cs="Segoe UI"/>
        </w:rPr>
      </w:pPr>
    </w:p>
    <w:sdt>
      <w:sdtPr>
        <w:id w:val="111145805"/>
        <w:bibliography/>
      </w:sdtPr>
      <w:sdtContent>
        <w:p w14:paraId="536B5EB9" w14:textId="51361613" w:rsidR="00B74C49" w:rsidRPr="00B74C49" w:rsidRDefault="00B74C49" w:rsidP="00B74C49">
          <w:pPr>
            <w:pStyle w:val="Bibliography"/>
            <w:rPr>
              <w:noProof/>
              <w:color w:val="000000" w:themeColor="text1"/>
              <w:kern w:val="0"/>
              <w14:ligatures w14:val="none"/>
            </w:rPr>
          </w:pPr>
          <w:r w:rsidRPr="00B74C49">
            <w:rPr>
              <w:color w:val="000000" w:themeColor="text1"/>
            </w:rPr>
            <w:fldChar w:fldCharType="begin"/>
          </w:r>
          <w:r w:rsidRPr="00B74C49">
            <w:rPr>
              <w:color w:val="000000" w:themeColor="text1"/>
            </w:rPr>
            <w:instrText xml:space="preserve"> BIBLIOGRAPHY </w:instrText>
          </w:r>
          <w:r w:rsidRPr="00B74C49">
            <w:rPr>
              <w:color w:val="000000" w:themeColor="text1"/>
            </w:rPr>
            <w:fldChar w:fldCharType="separate"/>
          </w:r>
          <w:r w:rsidRPr="00B74C49">
            <w:rPr>
              <w:noProof/>
              <w:color w:val="000000" w:themeColor="text1"/>
            </w:rPr>
            <w:t xml:space="preserve">Vygotsky, L., </w:t>
          </w:r>
          <w:r w:rsidRPr="00B74C49">
            <w:rPr>
              <w:noProof/>
              <w:color w:val="000000" w:themeColor="text1"/>
            </w:rPr>
            <w:t>(</w:t>
          </w:r>
          <w:r w:rsidRPr="00B74C49">
            <w:rPr>
              <w:noProof/>
              <w:color w:val="000000" w:themeColor="text1"/>
            </w:rPr>
            <w:t>1978</w:t>
          </w:r>
          <w:r w:rsidRPr="00B74C49">
            <w:rPr>
              <w:noProof/>
              <w:color w:val="000000" w:themeColor="text1"/>
            </w:rPr>
            <w:t>)</w:t>
          </w:r>
          <w:r w:rsidRPr="00B74C49">
            <w:rPr>
              <w:noProof/>
              <w:color w:val="000000" w:themeColor="text1"/>
            </w:rPr>
            <w:t xml:space="preserve">. </w:t>
          </w:r>
          <w:r w:rsidRPr="00B74C49">
            <w:rPr>
              <w:i/>
              <w:iCs/>
              <w:noProof/>
              <w:color w:val="000000" w:themeColor="text1"/>
            </w:rPr>
            <w:t xml:space="preserve">Mind in Society : Development of Higher Psychological Processes. </w:t>
          </w:r>
          <w:r w:rsidRPr="00B74C49">
            <w:rPr>
              <w:noProof/>
              <w:color w:val="000000" w:themeColor="text1"/>
            </w:rPr>
            <w:t>1st Edition ed. s.l.:Harvard University Press.</w:t>
          </w:r>
        </w:p>
        <w:p w14:paraId="33ED0AFE" w14:textId="6E440EFB" w:rsidR="008848D5" w:rsidRPr="003B0092" w:rsidRDefault="00B74C49" w:rsidP="003B0092">
          <w:r w:rsidRPr="00B74C49">
            <w:rPr>
              <w:b/>
              <w:bCs/>
              <w:noProof/>
              <w:color w:val="000000" w:themeColor="text1"/>
            </w:rPr>
            <w:fldChar w:fldCharType="end"/>
          </w:r>
          <w:r w:rsidR="008848D5">
            <w:rPr>
              <w:rStyle w:val="eop"/>
              <w:rFonts w:ascii="Aptos" w:hAnsi="Aptos" w:cs="Segoe UI"/>
            </w:rPr>
            <w:t> </w:t>
          </w:r>
          <w:r w:rsidR="008848D5">
            <w:rPr>
              <w:rStyle w:val="normaltextrun"/>
              <w:rFonts w:ascii="Aptos" w:hAnsi="Aptos" w:cs="Segoe UI"/>
            </w:rPr>
            <w:t>Water.org (2026)</w:t>
          </w:r>
          <w:r w:rsidR="008848D5">
            <w:rPr>
              <w:rStyle w:val="apple-converted-space"/>
              <w:rFonts w:ascii="Aptos" w:hAnsi="Aptos" w:cs="Segoe UI"/>
            </w:rPr>
            <w:t> </w:t>
          </w:r>
          <w:r w:rsidR="008848D5">
            <w:rPr>
              <w:rStyle w:val="normaltextrun"/>
              <w:rFonts w:ascii="Aptos" w:hAnsi="Aptos" w:cs="Segoe UI"/>
              <w:i/>
              <w:iCs/>
            </w:rPr>
            <w:t>Kenya's water and sanitation crisis</w:t>
          </w:r>
          <w:r w:rsidR="008848D5">
            <w:rPr>
              <w:rStyle w:val="apple-converted-space"/>
              <w:rFonts w:ascii="Aptos" w:hAnsi="Aptos" w:cs="Segoe UI"/>
              <w:i/>
              <w:iCs/>
            </w:rPr>
            <w:t> </w:t>
          </w:r>
          <w:r w:rsidR="008848D5">
            <w:rPr>
              <w:rStyle w:val="normaltextrun"/>
              <w:rFonts w:ascii="Aptos" w:hAnsi="Aptos" w:cs="Segoe UI"/>
            </w:rPr>
            <w:t>Available:</w:t>
          </w:r>
          <w:r w:rsidR="008848D5">
            <w:rPr>
              <w:rStyle w:val="apple-converted-space"/>
              <w:rFonts w:ascii="Aptos" w:hAnsi="Aptos" w:cs="Segoe UI"/>
            </w:rPr>
            <w:t> </w:t>
          </w:r>
          <w:hyperlink r:id="rId36" w:anchor=":~:text=Kenya's%20water%20and%20sanitation%20crisis,access%20to%20water%20or%20sanitation." w:tgtFrame="_blank" w:history="1">
            <w:r w:rsidR="008848D5">
              <w:rPr>
                <w:rStyle w:val="normaltextrun"/>
                <w:rFonts w:ascii="Aptos" w:hAnsi="Aptos" w:cs="Segoe UI"/>
                <w:color w:val="467886"/>
                <w:u w:val="single"/>
              </w:rPr>
              <w:t>https://water.org/our-impact/where-we-work/kenya/#:~:text=Kenya's%20water%20and%20sanitation%20crisis,access%20to%20water%20or%20sanitation.</w:t>
            </w:r>
          </w:hyperlink>
          <w:r w:rsidR="008848D5">
            <w:rPr>
              <w:rStyle w:val="apple-converted-space"/>
              <w:rFonts w:ascii="Aptos" w:hAnsi="Aptos" w:cs="Segoe UI"/>
            </w:rPr>
            <w:t> </w:t>
          </w:r>
          <w:r w:rsidR="008848D5">
            <w:rPr>
              <w:rStyle w:val="normaltextrun"/>
              <w:rFonts w:ascii="Aptos" w:hAnsi="Aptos" w:cs="Segoe UI"/>
            </w:rPr>
            <w:t>(Accessed: 19 February 2026) </w:t>
          </w:r>
          <w:r w:rsidR="008848D5">
            <w:rPr>
              <w:rStyle w:val="eop"/>
              <w:rFonts w:ascii="Aptos" w:hAnsi="Aptos" w:cs="Segoe UI"/>
            </w:rPr>
            <w:t> </w:t>
          </w:r>
        </w:p>
      </w:sdtContent>
    </w:sdt>
    <w:p w14:paraId="5AA7EFD8" w14:textId="77777777" w:rsidR="00D018C1" w:rsidRDefault="00D018C1" w:rsidP="00D018C1"/>
    <w:p w14:paraId="20BB884C" w14:textId="77777777" w:rsidR="00B74C49" w:rsidRPr="00D018C1" w:rsidRDefault="00B74C49" w:rsidP="00D018C1"/>
    <w:sectPr w:rsidR="00B74C49" w:rsidRPr="00D018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 w:name="Source Sans Pro">
    <w:panose1 w:val="020B0503030403020204"/>
    <w:charset w:val="00"/>
    <w:family w:val="swiss"/>
    <w:pitch w:val="variable"/>
    <w:sig w:usb0="600002F7" w:usb1="02000001" w:usb2="00000000" w:usb3="00000000" w:csb0="0000019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E00D49"/>
    <w:multiLevelType w:val="hybridMultilevel"/>
    <w:tmpl w:val="BEEAB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41721D"/>
    <w:multiLevelType w:val="multilevel"/>
    <w:tmpl w:val="0344A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3479589">
    <w:abstractNumId w:val="0"/>
  </w:num>
  <w:num w:numId="2" w16cid:durableId="2004355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B64"/>
    <w:rsid w:val="000004C9"/>
    <w:rsid w:val="0000089B"/>
    <w:rsid w:val="00007905"/>
    <w:rsid w:val="00011A41"/>
    <w:rsid w:val="00011EFB"/>
    <w:rsid w:val="00013864"/>
    <w:rsid w:val="00030EC0"/>
    <w:rsid w:val="00036BAE"/>
    <w:rsid w:val="00052711"/>
    <w:rsid w:val="000562F0"/>
    <w:rsid w:val="00066BAE"/>
    <w:rsid w:val="00071B0A"/>
    <w:rsid w:val="00072090"/>
    <w:rsid w:val="00076F44"/>
    <w:rsid w:val="000807F8"/>
    <w:rsid w:val="00091610"/>
    <w:rsid w:val="00094EDD"/>
    <w:rsid w:val="00097670"/>
    <w:rsid w:val="000A0B5A"/>
    <w:rsid w:val="000A3AAD"/>
    <w:rsid w:val="000B12C3"/>
    <w:rsid w:val="000C3D9E"/>
    <w:rsid w:val="000D0568"/>
    <w:rsid w:val="000D1089"/>
    <w:rsid w:val="000D34D3"/>
    <w:rsid w:val="000E1BA8"/>
    <w:rsid w:val="000E2A19"/>
    <w:rsid w:val="001158E3"/>
    <w:rsid w:val="00126D62"/>
    <w:rsid w:val="00131806"/>
    <w:rsid w:val="001366E5"/>
    <w:rsid w:val="001377C7"/>
    <w:rsid w:val="00143F2A"/>
    <w:rsid w:val="00150AF7"/>
    <w:rsid w:val="00156852"/>
    <w:rsid w:val="001751B8"/>
    <w:rsid w:val="00175EA6"/>
    <w:rsid w:val="001831FD"/>
    <w:rsid w:val="00190E53"/>
    <w:rsid w:val="001948D6"/>
    <w:rsid w:val="001952CE"/>
    <w:rsid w:val="00196213"/>
    <w:rsid w:val="001A08AC"/>
    <w:rsid w:val="001A5DBC"/>
    <w:rsid w:val="001B2297"/>
    <w:rsid w:val="001B7A26"/>
    <w:rsid w:val="001C0ADA"/>
    <w:rsid w:val="001C5C0C"/>
    <w:rsid w:val="001D1717"/>
    <w:rsid w:val="001D5D98"/>
    <w:rsid w:val="001E3F69"/>
    <w:rsid w:val="001F07E2"/>
    <w:rsid w:val="001F09A3"/>
    <w:rsid w:val="001F1E64"/>
    <w:rsid w:val="001F32DF"/>
    <w:rsid w:val="001F33FC"/>
    <w:rsid w:val="002037CE"/>
    <w:rsid w:val="00203C19"/>
    <w:rsid w:val="00207D63"/>
    <w:rsid w:val="00215FC3"/>
    <w:rsid w:val="00227018"/>
    <w:rsid w:val="00232446"/>
    <w:rsid w:val="00241C48"/>
    <w:rsid w:val="00250E97"/>
    <w:rsid w:val="002535FD"/>
    <w:rsid w:val="00256C49"/>
    <w:rsid w:val="00263E69"/>
    <w:rsid w:val="00274753"/>
    <w:rsid w:val="00276C91"/>
    <w:rsid w:val="00281A15"/>
    <w:rsid w:val="0028224E"/>
    <w:rsid w:val="002828F2"/>
    <w:rsid w:val="0028317F"/>
    <w:rsid w:val="00285483"/>
    <w:rsid w:val="002A3572"/>
    <w:rsid w:val="002A39CA"/>
    <w:rsid w:val="002A4D20"/>
    <w:rsid w:val="002A67ED"/>
    <w:rsid w:val="002B0CEA"/>
    <w:rsid w:val="002B3515"/>
    <w:rsid w:val="002D660B"/>
    <w:rsid w:val="002F6DCA"/>
    <w:rsid w:val="00310DBD"/>
    <w:rsid w:val="00310DD1"/>
    <w:rsid w:val="00314AD4"/>
    <w:rsid w:val="003153A6"/>
    <w:rsid w:val="00327547"/>
    <w:rsid w:val="00330FF3"/>
    <w:rsid w:val="00333933"/>
    <w:rsid w:val="00336109"/>
    <w:rsid w:val="003402B9"/>
    <w:rsid w:val="00341530"/>
    <w:rsid w:val="003422E6"/>
    <w:rsid w:val="0034310F"/>
    <w:rsid w:val="00345CFE"/>
    <w:rsid w:val="00347CAD"/>
    <w:rsid w:val="00356AC6"/>
    <w:rsid w:val="0036261B"/>
    <w:rsid w:val="00365C9A"/>
    <w:rsid w:val="00371836"/>
    <w:rsid w:val="00371BD8"/>
    <w:rsid w:val="00374AF3"/>
    <w:rsid w:val="003808D8"/>
    <w:rsid w:val="00380E27"/>
    <w:rsid w:val="00381C6D"/>
    <w:rsid w:val="0038388D"/>
    <w:rsid w:val="00393C61"/>
    <w:rsid w:val="003B0092"/>
    <w:rsid w:val="003C004E"/>
    <w:rsid w:val="003C2AA1"/>
    <w:rsid w:val="003D25D9"/>
    <w:rsid w:val="003D4B91"/>
    <w:rsid w:val="003D6A77"/>
    <w:rsid w:val="003D6BFE"/>
    <w:rsid w:val="003E3ACA"/>
    <w:rsid w:val="003F4313"/>
    <w:rsid w:val="00404D7A"/>
    <w:rsid w:val="004076AA"/>
    <w:rsid w:val="00417103"/>
    <w:rsid w:val="004207D4"/>
    <w:rsid w:val="004252A7"/>
    <w:rsid w:val="00432ED7"/>
    <w:rsid w:val="00436182"/>
    <w:rsid w:val="00436C8D"/>
    <w:rsid w:val="00446640"/>
    <w:rsid w:val="004467B1"/>
    <w:rsid w:val="00447572"/>
    <w:rsid w:val="00452538"/>
    <w:rsid w:val="00452571"/>
    <w:rsid w:val="004541B1"/>
    <w:rsid w:val="00456B2D"/>
    <w:rsid w:val="004572E6"/>
    <w:rsid w:val="0045752A"/>
    <w:rsid w:val="00460B49"/>
    <w:rsid w:val="004654A4"/>
    <w:rsid w:val="004656D1"/>
    <w:rsid w:val="00465D44"/>
    <w:rsid w:val="00471481"/>
    <w:rsid w:val="00473D99"/>
    <w:rsid w:val="0048020A"/>
    <w:rsid w:val="00482B72"/>
    <w:rsid w:val="00494D04"/>
    <w:rsid w:val="004A3B0C"/>
    <w:rsid w:val="004B3D64"/>
    <w:rsid w:val="004B4BBA"/>
    <w:rsid w:val="004B777B"/>
    <w:rsid w:val="004C21AD"/>
    <w:rsid w:val="004C37B0"/>
    <w:rsid w:val="004C4C45"/>
    <w:rsid w:val="004D354F"/>
    <w:rsid w:val="004D6728"/>
    <w:rsid w:val="004E0F40"/>
    <w:rsid w:val="004E2632"/>
    <w:rsid w:val="004E410E"/>
    <w:rsid w:val="004E7B64"/>
    <w:rsid w:val="004F2184"/>
    <w:rsid w:val="004F743B"/>
    <w:rsid w:val="0050573D"/>
    <w:rsid w:val="00505FBE"/>
    <w:rsid w:val="0051141A"/>
    <w:rsid w:val="005202D5"/>
    <w:rsid w:val="00521E75"/>
    <w:rsid w:val="00524116"/>
    <w:rsid w:val="0052470D"/>
    <w:rsid w:val="00531B2C"/>
    <w:rsid w:val="005356F5"/>
    <w:rsid w:val="00535E4D"/>
    <w:rsid w:val="00551941"/>
    <w:rsid w:val="005624A3"/>
    <w:rsid w:val="0056416C"/>
    <w:rsid w:val="0057432B"/>
    <w:rsid w:val="0057546C"/>
    <w:rsid w:val="00576FF3"/>
    <w:rsid w:val="005808EB"/>
    <w:rsid w:val="00580C9E"/>
    <w:rsid w:val="00592065"/>
    <w:rsid w:val="00595452"/>
    <w:rsid w:val="005B7BF8"/>
    <w:rsid w:val="005C6440"/>
    <w:rsid w:val="005C7094"/>
    <w:rsid w:val="005D07C6"/>
    <w:rsid w:val="005F6960"/>
    <w:rsid w:val="00602F65"/>
    <w:rsid w:val="0061079F"/>
    <w:rsid w:val="00610997"/>
    <w:rsid w:val="006148FC"/>
    <w:rsid w:val="006157B5"/>
    <w:rsid w:val="00624233"/>
    <w:rsid w:val="00624BB5"/>
    <w:rsid w:val="00632D6F"/>
    <w:rsid w:val="0064372C"/>
    <w:rsid w:val="00667349"/>
    <w:rsid w:val="006770E7"/>
    <w:rsid w:val="006778C5"/>
    <w:rsid w:val="006845F4"/>
    <w:rsid w:val="00685165"/>
    <w:rsid w:val="0069169B"/>
    <w:rsid w:val="00692001"/>
    <w:rsid w:val="006974CA"/>
    <w:rsid w:val="006A08E3"/>
    <w:rsid w:val="006A26A1"/>
    <w:rsid w:val="006A5CD6"/>
    <w:rsid w:val="006C2B3A"/>
    <w:rsid w:val="006C5A40"/>
    <w:rsid w:val="006C6BA1"/>
    <w:rsid w:val="006D4E75"/>
    <w:rsid w:val="006D60DF"/>
    <w:rsid w:val="006D6D3A"/>
    <w:rsid w:val="006F155E"/>
    <w:rsid w:val="006F4F45"/>
    <w:rsid w:val="006F5BCE"/>
    <w:rsid w:val="006F62E4"/>
    <w:rsid w:val="006F728E"/>
    <w:rsid w:val="00700DFA"/>
    <w:rsid w:val="0070246C"/>
    <w:rsid w:val="00710869"/>
    <w:rsid w:val="007173A8"/>
    <w:rsid w:val="00720082"/>
    <w:rsid w:val="00731D8A"/>
    <w:rsid w:val="00731ED6"/>
    <w:rsid w:val="00734998"/>
    <w:rsid w:val="00744E67"/>
    <w:rsid w:val="00751E7B"/>
    <w:rsid w:val="00752413"/>
    <w:rsid w:val="0076282A"/>
    <w:rsid w:val="007640C5"/>
    <w:rsid w:val="00766836"/>
    <w:rsid w:val="00770486"/>
    <w:rsid w:val="00775028"/>
    <w:rsid w:val="00791B3F"/>
    <w:rsid w:val="007A13DA"/>
    <w:rsid w:val="007A2DDD"/>
    <w:rsid w:val="007B0858"/>
    <w:rsid w:val="007B11CC"/>
    <w:rsid w:val="007B3BBF"/>
    <w:rsid w:val="007C3859"/>
    <w:rsid w:val="007C6E86"/>
    <w:rsid w:val="007E29EB"/>
    <w:rsid w:val="007E50E4"/>
    <w:rsid w:val="007E74A3"/>
    <w:rsid w:val="007F1E62"/>
    <w:rsid w:val="008059F0"/>
    <w:rsid w:val="0081121F"/>
    <w:rsid w:val="00814CF9"/>
    <w:rsid w:val="00820B09"/>
    <w:rsid w:val="00827FBF"/>
    <w:rsid w:val="00830DB1"/>
    <w:rsid w:val="00831716"/>
    <w:rsid w:val="00841E94"/>
    <w:rsid w:val="00845142"/>
    <w:rsid w:val="0084583A"/>
    <w:rsid w:val="0084608A"/>
    <w:rsid w:val="0084638A"/>
    <w:rsid w:val="008505BE"/>
    <w:rsid w:val="00854AAE"/>
    <w:rsid w:val="00855A52"/>
    <w:rsid w:val="00857834"/>
    <w:rsid w:val="00874229"/>
    <w:rsid w:val="008848D5"/>
    <w:rsid w:val="00891094"/>
    <w:rsid w:val="008A32CA"/>
    <w:rsid w:val="008B29D8"/>
    <w:rsid w:val="008C7E3E"/>
    <w:rsid w:val="008F13D7"/>
    <w:rsid w:val="008F2006"/>
    <w:rsid w:val="008F69F4"/>
    <w:rsid w:val="00900969"/>
    <w:rsid w:val="009016E3"/>
    <w:rsid w:val="009044F1"/>
    <w:rsid w:val="009126DC"/>
    <w:rsid w:val="00923498"/>
    <w:rsid w:val="0092366F"/>
    <w:rsid w:val="00930B95"/>
    <w:rsid w:val="00936253"/>
    <w:rsid w:val="0094140E"/>
    <w:rsid w:val="00947B3B"/>
    <w:rsid w:val="009529D3"/>
    <w:rsid w:val="00957134"/>
    <w:rsid w:val="00970851"/>
    <w:rsid w:val="00977863"/>
    <w:rsid w:val="009902D5"/>
    <w:rsid w:val="00992E52"/>
    <w:rsid w:val="009939DF"/>
    <w:rsid w:val="009A45F0"/>
    <w:rsid w:val="009A6492"/>
    <w:rsid w:val="009A7603"/>
    <w:rsid w:val="009C0B26"/>
    <w:rsid w:val="009C4429"/>
    <w:rsid w:val="009C4A71"/>
    <w:rsid w:val="009D39A2"/>
    <w:rsid w:val="009D7BAF"/>
    <w:rsid w:val="009E6E8B"/>
    <w:rsid w:val="009F1962"/>
    <w:rsid w:val="009F454C"/>
    <w:rsid w:val="009F7B41"/>
    <w:rsid w:val="00A02E1C"/>
    <w:rsid w:val="00A05DCB"/>
    <w:rsid w:val="00A0713E"/>
    <w:rsid w:val="00A11845"/>
    <w:rsid w:val="00A21E99"/>
    <w:rsid w:val="00A31B22"/>
    <w:rsid w:val="00A31ED1"/>
    <w:rsid w:val="00A31F39"/>
    <w:rsid w:val="00A346D3"/>
    <w:rsid w:val="00A4317A"/>
    <w:rsid w:val="00A46119"/>
    <w:rsid w:val="00A46B00"/>
    <w:rsid w:val="00A53037"/>
    <w:rsid w:val="00A66DF5"/>
    <w:rsid w:val="00A73C6F"/>
    <w:rsid w:val="00A74CA8"/>
    <w:rsid w:val="00A7534F"/>
    <w:rsid w:val="00A756BC"/>
    <w:rsid w:val="00A7798A"/>
    <w:rsid w:val="00A80E16"/>
    <w:rsid w:val="00A86899"/>
    <w:rsid w:val="00A87334"/>
    <w:rsid w:val="00AA27EB"/>
    <w:rsid w:val="00AB449E"/>
    <w:rsid w:val="00AB6EF4"/>
    <w:rsid w:val="00AD4B4F"/>
    <w:rsid w:val="00B06DCD"/>
    <w:rsid w:val="00B13B23"/>
    <w:rsid w:val="00B164F1"/>
    <w:rsid w:val="00B24F5E"/>
    <w:rsid w:val="00B31908"/>
    <w:rsid w:val="00B3384E"/>
    <w:rsid w:val="00B36A76"/>
    <w:rsid w:val="00B50634"/>
    <w:rsid w:val="00B57747"/>
    <w:rsid w:val="00B57E65"/>
    <w:rsid w:val="00B60D9A"/>
    <w:rsid w:val="00B61844"/>
    <w:rsid w:val="00B656CA"/>
    <w:rsid w:val="00B746D0"/>
    <w:rsid w:val="00B74C49"/>
    <w:rsid w:val="00B94622"/>
    <w:rsid w:val="00B956EC"/>
    <w:rsid w:val="00BB06C4"/>
    <w:rsid w:val="00BB200C"/>
    <w:rsid w:val="00BB3A8A"/>
    <w:rsid w:val="00BC2C6F"/>
    <w:rsid w:val="00BC6206"/>
    <w:rsid w:val="00BC77FA"/>
    <w:rsid w:val="00BD09B7"/>
    <w:rsid w:val="00BD4AE9"/>
    <w:rsid w:val="00BD62E0"/>
    <w:rsid w:val="00BD7904"/>
    <w:rsid w:val="00BE0150"/>
    <w:rsid w:val="00BE0473"/>
    <w:rsid w:val="00C03859"/>
    <w:rsid w:val="00C06B11"/>
    <w:rsid w:val="00C0798E"/>
    <w:rsid w:val="00C10823"/>
    <w:rsid w:val="00C23973"/>
    <w:rsid w:val="00C36D7E"/>
    <w:rsid w:val="00C37911"/>
    <w:rsid w:val="00C412F7"/>
    <w:rsid w:val="00C4303A"/>
    <w:rsid w:val="00C45BAE"/>
    <w:rsid w:val="00C46108"/>
    <w:rsid w:val="00C468C2"/>
    <w:rsid w:val="00C54B01"/>
    <w:rsid w:val="00C62DB1"/>
    <w:rsid w:val="00C72B66"/>
    <w:rsid w:val="00C730D9"/>
    <w:rsid w:val="00C76CCE"/>
    <w:rsid w:val="00C85AA2"/>
    <w:rsid w:val="00CA437B"/>
    <w:rsid w:val="00CA4E1E"/>
    <w:rsid w:val="00CA6C6B"/>
    <w:rsid w:val="00CC3FC3"/>
    <w:rsid w:val="00CC644A"/>
    <w:rsid w:val="00CD1DB9"/>
    <w:rsid w:val="00CD3E0C"/>
    <w:rsid w:val="00CD70AD"/>
    <w:rsid w:val="00CE7773"/>
    <w:rsid w:val="00CE7FB0"/>
    <w:rsid w:val="00CF4F04"/>
    <w:rsid w:val="00D008AB"/>
    <w:rsid w:val="00D018C1"/>
    <w:rsid w:val="00D028B8"/>
    <w:rsid w:val="00D15310"/>
    <w:rsid w:val="00D2707B"/>
    <w:rsid w:val="00D30C5A"/>
    <w:rsid w:val="00D361AF"/>
    <w:rsid w:val="00D41309"/>
    <w:rsid w:val="00D41B22"/>
    <w:rsid w:val="00D4363A"/>
    <w:rsid w:val="00D5343E"/>
    <w:rsid w:val="00D5484F"/>
    <w:rsid w:val="00D62FD7"/>
    <w:rsid w:val="00D634A3"/>
    <w:rsid w:val="00D70107"/>
    <w:rsid w:val="00D858B4"/>
    <w:rsid w:val="00D90496"/>
    <w:rsid w:val="00D94787"/>
    <w:rsid w:val="00DB0553"/>
    <w:rsid w:val="00DC2FC5"/>
    <w:rsid w:val="00DC4408"/>
    <w:rsid w:val="00DC5C63"/>
    <w:rsid w:val="00DC799F"/>
    <w:rsid w:val="00DC7F94"/>
    <w:rsid w:val="00DD4326"/>
    <w:rsid w:val="00DD568C"/>
    <w:rsid w:val="00DE4606"/>
    <w:rsid w:val="00DF0982"/>
    <w:rsid w:val="00E03277"/>
    <w:rsid w:val="00E11686"/>
    <w:rsid w:val="00E215EA"/>
    <w:rsid w:val="00E35FAB"/>
    <w:rsid w:val="00E6581C"/>
    <w:rsid w:val="00E67376"/>
    <w:rsid w:val="00E76ACD"/>
    <w:rsid w:val="00E82AAA"/>
    <w:rsid w:val="00EA7C39"/>
    <w:rsid w:val="00EC340F"/>
    <w:rsid w:val="00EC640A"/>
    <w:rsid w:val="00ED2F1C"/>
    <w:rsid w:val="00EF3FFA"/>
    <w:rsid w:val="00F02E92"/>
    <w:rsid w:val="00F04439"/>
    <w:rsid w:val="00F507AF"/>
    <w:rsid w:val="00F54FF6"/>
    <w:rsid w:val="00F63FB6"/>
    <w:rsid w:val="00F65CEB"/>
    <w:rsid w:val="00F660BC"/>
    <w:rsid w:val="00F81462"/>
    <w:rsid w:val="00F94AFF"/>
    <w:rsid w:val="00F95863"/>
    <w:rsid w:val="00FA1F95"/>
    <w:rsid w:val="00FA3C1F"/>
    <w:rsid w:val="00FA5B0A"/>
    <w:rsid w:val="00FB037D"/>
    <w:rsid w:val="00FB1073"/>
    <w:rsid w:val="00FC3DC2"/>
    <w:rsid w:val="00FC7419"/>
    <w:rsid w:val="00FD7172"/>
    <w:rsid w:val="00FE1491"/>
    <w:rsid w:val="00FE2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39CFF0"/>
  <w15:chartTrackingRefBased/>
  <w15:docId w15:val="{CA49DEB7-8886-3C48-9941-44BDA65B5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B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7B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7B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B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B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B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B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B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B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B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7B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7B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B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B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B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B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B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B64"/>
    <w:rPr>
      <w:rFonts w:eastAsiaTheme="majorEastAsia" w:cstheme="majorBidi"/>
      <w:color w:val="272727" w:themeColor="text1" w:themeTint="D8"/>
    </w:rPr>
  </w:style>
  <w:style w:type="paragraph" w:styleId="Title">
    <w:name w:val="Title"/>
    <w:basedOn w:val="Normal"/>
    <w:next w:val="Normal"/>
    <w:link w:val="TitleChar"/>
    <w:uiPriority w:val="10"/>
    <w:qFormat/>
    <w:rsid w:val="004E7B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B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B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B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B64"/>
    <w:pPr>
      <w:spacing w:before="160"/>
      <w:jc w:val="center"/>
    </w:pPr>
    <w:rPr>
      <w:i/>
      <w:iCs/>
      <w:color w:val="404040" w:themeColor="text1" w:themeTint="BF"/>
    </w:rPr>
  </w:style>
  <w:style w:type="character" w:customStyle="1" w:styleId="QuoteChar">
    <w:name w:val="Quote Char"/>
    <w:basedOn w:val="DefaultParagraphFont"/>
    <w:link w:val="Quote"/>
    <w:uiPriority w:val="29"/>
    <w:rsid w:val="004E7B64"/>
    <w:rPr>
      <w:i/>
      <w:iCs/>
      <w:color w:val="404040" w:themeColor="text1" w:themeTint="BF"/>
    </w:rPr>
  </w:style>
  <w:style w:type="paragraph" w:styleId="ListParagraph">
    <w:name w:val="List Paragraph"/>
    <w:basedOn w:val="Normal"/>
    <w:uiPriority w:val="34"/>
    <w:qFormat/>
    <w:rsid w:val="004E7B64"/>
    <w:pPr>
      <w:ind w:left="720"/>
      <w:contextualSpacing/>
    </w:pPr>
  </w:style>
  <w:style w:type="character" w:styleId="IntenseEmphasis">
    <w:name w:val="Intense Emphasis"/>
    <w:basedOn w:val="DefaultParagraphFont"/>
    <w:uiPriority w:val="21"/>
    <w:qFormat/>
    <w:rsid w:val="004E7B64"/>
    <w:rPr>
      <w:i/>
      <w:iCs/>
      <w:color w:val="0F4761" w:themeColor="accent1" w:themeShade="BF"/>
    </w:rPr>
  </w:style>
  <w:style w:type="paragraph" w:styleId="IntenseQuote">
    <w:name w:val="Intense Quote"/>
    <w:basedOn w:val="Normal"/>
    <w:next w:val="Normal"/>
    <w:link w:val="IntenseQuoteChar"/>
    <w:uiPriority w:val="30"/>
    <w:qFormat/>
    <w:rsid w:val="004E7B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B64"/>
    <w:rPr>
      <w:i/>
      <w:iCs/>
      <w:color w:val="0F4761" w:themeColor="accent1" w:themeShade="BF"/>
    </w:rPr>
  </w:style>
  <w:style w:type="character" w:styleId="IntenseReference">
    <w:name w:val="Intense Reference"/>
    <w:basedOn w:val="DefaultParagraphFont"/>
    <w:uiPriority w:val="32"/>
    <w:qFormat/>
    <w:rsid w:val="004E7B64"/>
    <w:rPr>
      <w:b/>
      <w:bCs/>
      <w:smallCaps/>
      <w:color w:val="0F4761" w:themeColor="accent1" w:themeShade="BF"/>
      <w:spacing w:val="5"/>
    </w:rPr>
  </w:style>
  <w:style w:type="character" w:customStyle="1" w:styleId="normaltextrun">
    <w:name w:val="normaltextrun"/>
    <w:basedOn w:val="DefaultParagraphFont"/>
    <w:rsid w:val="004E7B64"/>
  </w:style>
  <w:style w:type="character" w:customStyle="1" w:styleId="apple-converted-space">
    <w:name w:val="apple-converted-space"/>
    <w:basedOn w:val="DefaultParagraphFont"/>
    <w:rsid w:val="004E7B64"/>
  </w:style>
  <w:style w:type="paragraph" w:customStyle="1" w:styleId="paragraph">
    <w:name w:val="paragraph"/>
    <w:basedOn w:val="Normal"/>
    <w:rsid w:val="00C038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276C91"/>
  </w:style>
  <w:style w:type="character" w:styleId="Hyperlink">
    <w:name w:val="Hyperlink"/>
    <w:basedOn w:val="DefaultParagraphFont"/>
    <w:uiPriority w:val="99"/>
    <w:unhideWhenUsed/>
    <w:rsid w:val="00314AD4"/>
    <w:rPr>
      <w:color w:val="467886" w:themeColor="hyperlink"/>
      <w:u w:val="single"/>
    </w:rPr>
  </w:style>
  <w:style w:type="character" w:styleId="UnresolvedMention">
    <w:name w:val="Unresolved Mention"/>
    <w:basedOn w:val="DefaultParagraphFont"/>
    <w:uiPriority w:val="99"/>
    <w:semiHidden/>
    <w:unhideWhenUsed/>
    <w:rsid w:val="00314AD4"/>
    <w:rPr>
      <w:color w:val="605E5C"/>
      <w:shd w:val="clear" w:color="auto" w:fill="E1DFDD"/>
    </w:rPr>
  </w:style>
  <w:style w:type="character" w:styleId="FollowedHyperlink">
    <w:name w:val="FollowedHyperlink"/>
    <w:basedOn w:val="DefaultParagraphFont"/>
    <w:uiPriority w:val="99"/>
    <w:semiHidden/>
    <w:unhideWhenUsed/>
    <w:rsid w:val="00855A52"/>
    <w:rPr>
      <w:color w:val="96607D" w:themeColor="followedHyperlink"/>
      <w:u w:val="single"/>
    </w:rPr>
  </w:style>
  <w:style w:type="character" w:customStyle="1" w:styleId="scxw185264487">
    <w:name w:val="scxw185264487"/>
    <w:basedOn w:val="DefaultParagraphFont"/>
    <w:rsid w:val="008848D5"/>
  </w:style>
  <w:style w:type="paragraph" w:customStyle="1" w:styleId="nova-legacy-e-listitem">
    <w:name w:val="nova-legacy-e-list__item"/>
    <w:basedOn w:val="Normal"/>
    <w:rsid w:val="00576FF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ext">
    <w:name w:val="text"/>
    <w:basedOn w:val="DefaultParagraphFont"/>
    <w:rsid w:val="00150AF7"/>
  </w:style>
  <w:style w:type="paragraph" w:styleId="Bibliography">
    <w:name w:val="Bibliography"/>
    <w:basedOn w:val="Normal"/>
    <w:next w:val="Normal"/>
    <w:uiPriority w:val="37"/>
    <w:unhideWhenUsed/>
    <w:rsid w:val="00B74C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080700">
      <w:bodyDiv w:val="1"/>
      <w:marLeft w:val="0"/>
      <w:marRight w:val="0"/>
      <w:marTop w:val="0"/>
      <w:marBottom w:val="0"/>
      <w:divBdr>
        <w:top w:val="none" w:sz="0" w:space="0" w:color="auto"/>
        <w:left w:val="none" w:sz="0" w:space="0" w:color="auto"/>
        <w:bottom w:val="none" w:sz="0" w:space="0" w:color="auto"/>
        <w:right w:val="none" w:sz="0" w:space="0" w:color="auto"/>
      </w:divBdr>
    </w:div>
    <w:div w:id="570240506">
      <w:bodyDiv w:val="1"/>
      <w:marLeft w:val="0"/>
      <w:marRight w:val="0"/>
      <w:marTop w:val="0"/>
      <w:marBottom w:val="0"/>
      <w:divBdr>
        <w:top w:val="none" w:sz="0" w:space="0" w:color="auto"/>
        <w:left w:val="none" w:sz="0" w:space="0" w:color="auto"/>
        <w:bottom w:val="none" w:sz="0" w:space="0" w:color="auto"/>
        <w:right w:val="none" w:sz="0" w:space="0" w:color="auto"/>
      </w:divBdr>
    </w:div>
    <w:div w:id="1826508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7a08baae5274a31e0000cca/TS_Report_Phase1_Kenya_WiP.pdf" TargetMode="External"/><Relationship Id="rId18" Type="http://schemas.openxmlformats.org/officeDocument/2006/relationships/hyperlink" Target="https://www.linkedin.com/pulse/copy-education-rural-kenya-challenges-opportunities-lizz-lull-bwabf" TargetMode="External"/><Relationship Id="rId26" Type="http://schemas.openxmlformats.org/officeDocument/2006/relationships/hyperlink" Target="https://unesdoc.unesco.org/query?q=Series:%20%22Current%20and%20critical%20issues%20in%20curriculum,%20learning%20and%20assessment%22&amp;sf=sf:*&amp;queryDisplay=Series%20title%20and%20vol%20%2F%20issues%3A%20%22Current%20and%20critical%20issues%20in%20curriculum%2C%20learning%20and%20assessment%2C%2011%22" TargetMode="External"/><Relationship Id="rId21" Type="http://schemas.openxmlformats.org/officeDocument/2006/relationships/hyperlink" Target="https://www.education.go.ke/sites/default/files/2022-05/2020RH_NationalSchoolReEntryGuidelines.pdf" TargetMode="External"/><Relationship Id="rId34" Type="http://schemas.openxmlformats.org/officeDocument/2006/relationships/hyperlink" Target="https://www.unicef.org.uk/rights-respecting-schools/the-rrsa/the-right-to-education/" TargetMode="External"/><Relationship Id="rId7" Type="http://schemas.openxmlformats.org/officeDocument/2006/relationships/hyperlink" Target="https://www.youtube.com/watch?v=UBovj-VPrBQ" TargetMode="External"/><Relationship Id="rId12" Type="http://schemas.openxmlformats.org/officeDocument/2006/relationships/hyperlink" Target="https://ebookcentral.proquest.com/lib/trinity/detail.action?docID=3300702&amp;pq-origsite=primo" TargetMode="External"/><Relationship Id="rId17" Type="http://schemas.openxmlformats.org/officeDocument/2006/relationships/hyperlink" Target="https://www.kenyarep-jp.com/en/kenya/history/" TargetMode="External"/><Relationship Id="rId25" Type="http://schemas.openxmlformats.org/officeDocument/2006/relationships/hyperlink" Target="https://www.blackhistorymonth.org.uk/article/section/african-history/exposing-the-shadows-of-british-colonial-rule-in-kenya-a-legacy-of-atrocities/" TargetMode="External"/><Relationship Id="rId33" Type="http://schemas.openxmlformats.org/officeDocument/2006/relationships/hyperlink" Target="https://sdgs.un.org/publications/transforming-our-world-2030-agenda-sustainable-development-17981"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vision2030.go.ke/wp-content/uploads/2018/05/Vision-2030-Popular-Version.pdf" TargetMode="External"/><Relationship Id="rId20" Type="http://schemas.openxmlformats.org/officeDocument/2006/relationships/hyperlink" Target="https://nayakenya.org/2023/10/12/the-impact-of-kenyas-free-day-secondary-education-program/" TargetMode="External"/><Relationship Id="rId29" Type="http://schemas.openxmlformats.org/officeDocument/2006/relationships/hyperlink" Target="https://www.unicef.org.uk/what-we-do/un-convention-child-rights/" TargetMode="External"/><Relationship Id="rId1" Type="http://schemas.openxmlformats.org/officeDocument/2006/relationships/customXml" Target="../customXml/item1.xml"/><Relationship Id="rId6" Type="http://schemas.openxmlformats.org/officeDocument/2006/relationships/hyperlink" Target="https://www.acerwc.africa/sites/default/files/2024-10/36804-treaty-african_charter_on_rights_welfare_of_the_child_0.pdf" TargetMode="External"/><Relationship Id="rId11" Type="http://schemas.openxmlformats.org/officeDocument/2006/relationships/hyperlink" Target="https://www.bbc.co.uk/news/world-africa-13681341" TargetMode="External"/><Relationship Id="rId24" Type="http://schemas.openxmlformats.org/officeDocument/2006/relationships/hyperlink" Target="https://www.tsc.go.ke/index.php/about-us/growth-and-development" TargetMode="External"/><Relationship Id="rId32" Type="http://schemas.openxmlformats.org/officeDocument/2006/relationships/hyperlink" Target="https://www.unicef.org.uk/wp-content/uploads/2010/05/UNCRC_PRESS200910web.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irlsnotbrides.es/articulos/child-marriage-girl-child-kenya/" TargetMode="External"/><Relationship Id="rId23" Type="http://schemas.openxmlformats.org/officeDocument/2006/relationships/hyperlink" Target="https://www.sciencedirect.com/science/article/pii/S0014498324000494" TargetMode="External"/><Relationship Id="rId28" Type="http://schemas.openxmlformats.org/officeDocument/2006/relationships/hyperlink" Target="https://www.unicef.org/media/128196/file/FGM-Kenya-2021.pdf" TargetMode="External"/><Relationship Id="rId36" Type="http://schemas.openxmlformats.org/officeDocument/2006/relationships/hyperlink" Target="https://water.org/our-impact/where-we-work/kenya/" TargetMode="External"/><Relationship Id="rId10" Type="http://schemas.openxmlformats.org/officeDocument/2006/relationships/hyperlink" Target="https://www.bbc.co.uk/news/world-africa-24017899" TargetMode="External"/><Relationship Id="rId19" Type="http://schemas.openxmlformats.org/officeDocument/2006/relationships/hyperlink" Target="https://from.ncl.ac.uk/helping-more-girls-complete-basic-education-in-kenya" TargetMode="External"/><Relationship Id="rId31" Type="http://schemas.openxmlformats.org/officeDocument/2006/relationships/hyperlink" Target="https://africa.unwomen.org/sites/default/files/2025-01/sectoral_brief-gender_and_education_in_kenya_3.pdf" TargetMode="External"/><Relationship Id="rId4" Type="http://schemas.openxmlformats.org/officeDocument/2006/relationships/settings" Target="settings.xml"/><Relationship Id="rId9" Type="http://schemas.openxmlformats.org/officeDocument/2006/relationships/hyperlink" Target="https://africa.oxfam.org/latest/publications/kenyas-inequality-crisis" TargetMode="External"/><Relationship Id="rId14" Type="http://schemas.openxmlformats.org/officeDocument/2006/relationships/hyperlink" Target="https://doi.org/10.2307/3499575" TargetMode="External"/><Relationship Id="rId22" Type="http://schemas.openxmlformats.org/officeDocument/2006/relationships/hyperlink" Target="https://doi.org/10.24248/eahrj.v7i1.716" TargetMode="External"/><Relationship Id="rId27" Type="http://schemas.openxmlformats.org/officeDocument/2006/relationships/hyperlink" Target="https://unesdoc.unesco.org/ark:/48223/pf0000250431" TargetMode="External"/><Relationship Id="rId30" Type="http://schemas.openxmlformats.org/officeDocument/2006/relationships/hyperlink" Target="https://www.unwomen.org/sites/default/files/2024-09/b30_report_kenya_en.pdf" TargetMode="External"/><Relationship Id="rId35" Type="http://schemas.openxmlformats.org/officeDocument/2006/relationships/hyperlink" Target="https://doi.org/10.2307/367292" TargetMode="External"/><Relationship Id="rId8" Type="http://schemas.openxmlformats.org/officeDocument/2006/relationships/hyperlink" Target="https://www.youtube.com/watch?v=5SqjkBb-c8I"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Vyg78</b:Tag>
    <b:SourceType>Book</b:SourceType>
    <b:Guid>{E9667F1F-A786-6442-9124-60283AA86D6C}</b:Guid>
    <b:Title>Mind in Society : Development of Higher Psychological Processes</b:Title>
    <b:Year>1978</b:Year>
    <b:Author>
      <b:Author>
        <b:NameList>
          <b:Person>
            <b:Last>Vygotsky</b:Last>
            <b:First>L.S</b:First>
          </b:Person>
        </b:NameList>
      </b:Author>
    </b:Author>
    <b:Publisher>Harvard University Press</b:Publisher>
    <b:Edition>1st Edition</b:Edition>
    <b:RefOrder>1</b:RefOrder>
  </b:Source>
</b:Sources>
</file>

<file path=customXml/itemProps1.xml><?xml version="1.0" encoding="utf-8"?>
<ds:datastoreItem xmlns:ds="http://schemas.openxmlformats.org/officeDocument/2006/customXml" ds:itemID="{2AF83B73-CA80-BE45-B9AF-5BBADD84D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490</TotalTime>
  <Pages>10</Pages>
  <Words>4729</Words>
  <Characters>26299</Characters>
  <Application>Microsoft Office Word</Application>
  <DocSecurity>0</DocSecurity>
  <Lines>478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Culpan (Student)</dc:creator>
  <cp:keywords/>
  <dc:description/>
  <cp:lastModifiedBy>Abigail Culpan (Student)</cp:lastModifiedBy>
  <cp:revision>398</cp:revision>
  <dcterms:created xsi:type="dcterms:W3CDTF">2026-02-20T17:54:00Z</dcterms:created>
  <dcterms:modified xsi:type="dcterms:W3CDTF">2026-02-23T22:57:00Z</dcterms:modified>
</cp:coreProperties>
</file>