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276719103"/>
        <w:docPartObj>
          <w:docPartGallery w:val="Cover Pages"/>
          <w:docPartUnique/>
        </w:docPartObj>
      </w:sdtPr>
      <w:sdtEndPr>
        <w:rPr>
          <w:caps/>
          <w:sz w:val="64"/>
          <w:szCs w:val="64"/>
        </w:rPr>
      </w:sdtEndPr>
      <w:sdtContent>
        <w:p w14:paraId="042862D3" w14:textId="36629182" w:rsidR="00C71E91" w:rsidRDefault="007607F2">
          <w:pPr>
            <w:pStyle w:val="NoSpacing"/>
            <w:spacing w:before="1540" w:after="240"/>
            <w:jc w:val="center"/>
            <w:rPr>
              <w:color w:val="156082" w:themeColor="accent1"/>
            </w:rPr>
          </w:pPr>
          <w:r w:rsidRPr="007607F2">
            <w:rPr>
              <w:noProof/>
            </w:rPr>
            <w:drawing>
              <wp:inline distT="0" distB="0" distL="0" distR="0" wp14:anchorId="406C98C1" wp14:editId="5B0A54C3">
                <wp:extent cx="5730240" cy="1341120"/>
                <wp:effectExtent l="0" t="0" r="0" b="0"/>
                <wp:docPr id="20369699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240" cy="1341120"/>
                        </a:xfrm>
                        <a:prstGeom prst="rect">
                          <a:avLst/>
                        </a:prstGeom>
                        <a:noFill/>
                        <a:ln>
                          <a:noFill/>
                        </a:ln>
                      </pic:spPr>
                    </pic:pic>
                  </a:graphicData>
                </a:graphic>
              </wp:inline>
            </w:drawing>
          </w:r>
        </w:p>
        <w:sdt>
          <w:sdtPr>
            <w:rPr>
              <w:rFonts w:ascii="Arial" w:hAnsi="Arial" w:cs="Arial"/>
              <w:b/>
              <w:bCs/>
            </w:rPr>
            <w:alias w:val="Title"/>
            <w:tag w:val=""/>
            <w:id w:val="1735040861"/>
            <w:placeholder>
              <w:docPart w:val="85E6E82B0B5F4CCDB6040A268C49BB74"/>
            </w:placeholder>
            <w:dataBinding w:prefixMappings="xmlns:ns0='http://purl.org/dc/elements/1.1/' xmlns:ns1='http://schemas.openxmlformats.org/package/2006/metadata/core-properties' " w:xpath="/ns1:coreProperties[1]/ns0:title[1]" w:storeItemID="{6C3C8BC8-F283-45AE-878A-BAB7291924A1}"/>
            <w:text/>
          </w:sdtPr>
          <w:sdtContent>
            <w:p w14:paraId="1C63F62C" w14:textId="03C11C4A" w:rsidR="00C71E91" w:rsidRDefault="00A758C9">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A758C9">
                <w:rPr>
                  <w:rFonts w:ascii="Arial" w:hAnsi="Arial" w:cs="Arial"/>
                  <w:b/>
                  <w:bCs/>
                </w:rPr>
                <w:t>The Impact of Stigma and Mental Health Services on Recovery Outcomes for Young Black Women with Schizophrenia</w:t>
              </w:r>
              <w:r w:rsidR="00E25657">
                <w:rPr>
                  <w:rFonts w:ascii="Arial" w:hAnsi="Arial" w:cs="Arial"/>
                  <w:b/>
                  <w:bCs/>
                </w:rPr>
                <w:t>.</w:t>
              </w:r>
            </w:p>
          </w:sdtContent>
        </w:sdt>
        <w:sdt>
          <w:sdtPr>
            <w:rPr>
              <w:color w:val="156082" w:themeColor="accent1"/>
              <w:sz w:val="28"/>
              <w:szCs w:val="28"/>
            </w:rPr>
            <w:alias w:val="Subtitle"/>
            <w:tag w:val=""/>
            <w:id w:val="328029620"/>
            <w:placeholder>
              <w:docPart w:val="F6D7F75D123F43609A13ADF49E097625"/>
            </w:placeholder>
            <w:dataBinding w:prefixMappings="xmlns:ns0='http://purl.org/dc/elements/1.1/' xmlns:ns1='http://schemas.openxmlformats.org/package/2006/metadata/core-properties' " w:xpath="/ns1:coreProperties[1]/ns0:subject[1]" w:storeItemID="{6C3C8BC8-F283-45AE-878A-BAB7291924A1}"/>
            <w:text/>
          </w:sdtPr>
          <w:sdtContent>
            <w:p w14:paraId="41E7C553" w14:textId="610FA560" w:rsidR="00C71E91" w:rsidRDefault="0012144C">
              <w:pPr>
                <w:pStyle w:val="NoSpacing"/>
                <w:jc w:val="center"/>
                <w:rPr>
                  <w:color w:val="156082" w:themeColor="accent1"/>
                  <w:sz w:val="28"/>
                  <w:szCs w:val="28"/>
                </w:rPr>
              </w:pPr>
              <w:r>
                <w:rPr>
                  <w:color w:val="156082" w:themeColor="accent1"/>
                  <w:sz w:val="28"/>
                  <w:szCs w:val="28"/>
                </w:rPr>
                <w:t>Inde</w:t>
              </w:r>
              <w:r w:rsidR="00E01EC0">
                <w:rPr>
                  <w:color w:val="156082" w:themeColor="accent1"/>
                  <w:sz w:val="28"/>
                  <w:szCs w:val="28"/>
                </w:rPr>
                <w:t>pendent Pro</w:t>
              </w:r>
              <w:r w:rsidR="000B0A3C">
                <w:rPr>
                  <w:color w:val="156082" w:themeColor="accent1"/>
                  <w:sz w:val="28"/>
                  <w:szCs w:val="28"/>
                </w:rPr>
                <w:t>ject</w:t>
              </w:r>
            </w:p>
          </w:sdtContent>
        </w:sdt>
        <w:p w14:paraId="0F32B368" w14:textId="66394BDD" w:rsidR="00AE270D" w:rsidRPr="00A50422" w:rsidRDefault="00C71E91" w:rsidP="00AE270D">
          <w:pPr>
            <w:jc w:val="center"/>
            <w:rPr>
              <w:rFonts w:ascii="Arial" w:hAnsi="Arial" w:cs="Arial"/>
              <w:b/>
              <w:bCs/>
              <w:sz w:val="22"/>
              <w:szCs w:val="22"/>
            </w:rPr>
          </w:pPr>
          <w:r>
            <w:rPr>
              <w:noProof/>
              <w:color w:val="156082" w:themeColor="accent1"/>
            </w:rPr>
            <w:drawing>
              <wp:inline distT="0" distB="0" distL="0" distR="0" wp14:anchorId="1E924A42" wp14:editId="0B2B4867">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00AE270D" w:rsidRPr="00AE270D">
            <w:rPr>
              <w:rFonts w:ascii="Arial" w:hAnsi="Arial" w:cs="Arial"/>
              <w:b/>
              <w:bCs/>
              <w:sz w:val="22"/>
              <w:szCs w:val="22"/>
            </w:rPr>
            <w:t xml:space="preserve"> </w:t>
          </w:r>
          <w:r w:rsidR="00AE270D" w:rsidRPr="00A50422">
            <w:rPr>
              <w:rFonts w:ascii="Arial" w:hAnsi="Arial" w:cs="Arial"/>
              <w:b/>
              <w:bCs/>
              <w:sz w:val="22"/>
              <w:szCs w:val="22"/>
            </w:rPr>
            <w:t>Course: BSc (Hons) Health and Social Care</w:t>
          </w:r>
        </w:p>
        <w:p w14:paraId="27194E16" w14:textId="686205A6" w:rsidR="00AE270D" w:rsidRPr="00A50422" w:rsidRDefault="00AE270D" w:rsidP="00AE270D">
          <w:pPr>
            <w:jc w:val="center"/>
            <w:rPr>
              <w:rFonts w:ascii="Arial" w:hAnsi="Arial" w:cs="Arial"/>
              <w:b/>
              <w:bCs/>
              <w:sz w:val="22"/>
              <w:szCs w:val="22"/>
            </w:rPr>
          </w:pPr>
          <w:r w:rsidRPr="00A50422">
            <w:rPr>
              <w:rFonts w:ascii="Arial" w:hAnsi="Arial" w:cs="Arial"/>
              <w:b/>
              <w:bCs/>
              <w:sz w:val="22"/>
              <w:szCs w:val="22"/>
            </w:rPr>
            <w:t>Module: Independent Project (BMHP6020_BIRM</w:t>
          </w:r>
          <w:r w:rsidR="005A7C0B">
            <w:rPr>
              <w:rFonts w:ascii="Arial" w:hAnsi="Arial" w:cs="Arial"/>
              <w:b/>
              <w:bCs/>
              <w:sz w:val="22"/>
              <w:szCs w:val="22"/>
            </w:rPr>
            <w:t>)</w:t>
          </w:r>
        </w:p>
        <w:p w14:paraId="7389D974" w14:textId="10D56967" w:rsidR="00C71E91" w:rsidRDefault="00C71E91">
          <w:pPr>
            <w:pStyle w:val="NoSpacing"/>
            <w:spacing w:before="480"/>
            <w:jc w:val="center"/>
            <w:rPr>
              <w:color w:val="156082" w:themeColor="accent1"/>
            </w:rPr>
          </w:pPr>
        </w:p>
        <w:p w14:paraId="73980973" w14:textId="1DC6EF7D" w:rsidR="00C71E91" w:rsidRDefault="002F366B">
          <w:pPr>
            <w:rPr>
              <w:caps/>
              <w:color w:val="156082" w:themeColor="accent1"/>
              <w:sz w:val="64"/>
              <w:szCs w:val="64"/>
            </w:rPr>
          </w:pPr>
          <w:r>
            <w:rPr>
              <w:noProof/>
              <w:color w:val="156082" w:themeColor="accent1"/>
            </w:rPr>
            <mc:AlternateContent>
              <mc:Choice Requires="wps">
                <w:drawing>
                  <wp:anchor distT="0" distB="0" distL="114300" distR="114300" simplePos="0" relativeHeight="251659264" behindDoc="0" locked="0" layoutInCell="1" allowOverlap="1" wp14:anchorId="65D5BB59" wp14:editId="1E2957EF">
                    <wp:simplePos x="0" y="0"/>
                    <wp:positionH relativeFrom="margin">
                      <wp:align>right</wp:align>
                    </wp:positionH>
                    <wp:positionV relativeFrom="page">
                      <wp:posOffset>8656320</wp:posOffset>
                    </wp:positionV>
                    <wp:extent cx="6553200" cy="1173480"/>
                    <wp:effectExtent l="0" t="0" r="2540" b="7620"/>
                    <wp:wrapNone/>
                    <wp:docPr id="142" name="Text Box 146"/>
                    <wp:cNvGraphicFramePr/>
                    <a:graphic xmlns:a="http://schemas.openxmlformats.org/drawingml/2006/main">
                      <a:graphicData uri="http://schemas.microsoft.com/office/word/2010/wordprocessingShape">
                        <wps:wsp>
                          <wps:cNvSpPr txBox="1"/>
                          <wps:spPr>
                            <a:xfrm>
                              <a:off x="0" y="0"/>
                              <a:ext cx="6553200" cy="11734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19T00:00:00Z">
                                    <w:dateFormat w:val="dd MMMM yyyy"/>
                                    <w:lid w:val="en-GB"/>
                                    <w:storeMappedDataAs w:val="dateTime"/>
                                    <w:calendar w:val="gregorian"/>
                                  </w:date>
                                </w:sdtPr>
                                <w:sdtContent>
                                  <w:p w14:paraId="16E2A49D" w14:textId="76C9F56F" w:rsidR="00C71E91" w:rsidRDefault="009878CA">
                                    <w:pPr>
                                      <w:pStyle w:val="NoSpacing"/>
                                      <w:spacing w:after="40"/>
                                      <w:jc w:val="center"/>
                                      <w:rPr>
                                        <w:caps/>
                                        <w:color w:val="156082" w:themeColor="accent1"/>
                                        <w:sz w:val="28"/>
                                        <w:szCs w:val="28"/>
                                      </w:rPr>
                                    </w:pPr>
                                    <w:r>
                                      <w:rPr>
                                        <w:caps/>
                                        <w:color w:val="156082" w:themeColor="accent1"/>
                                        <w:sz w:val="28"/>
                                        <w:szCs w:val="28"/>
                                      </w:rPr>
                                      <w:t>19 July 2026</w:t>
                                    </w:r>
                                  </w:p>
                                </w:sdtContent>
                              </w:sdt>
                              <w:p w14:paraId="0FD1E9DD" w14:textId="799C34F7" w:rsidR="00C71E91"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878CA">
                                      <w:rPr>
                                        <w:caps/>
                                        <w:color w:val="156082" w:themeColor="accent1"/>
                                      </w:rPr>
                                      <w:t>Ana Gomes</w:t>
                                    </w:r>
                                  </w:sdtContent>
                                </w:sdt>
                              </w:p>
                              <w:p w14:paraId="03057A10" w14:textId="7F5192FD" w:rsidR="00C71E91"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5D3801">
                                      <w:rPr>
                                        <w:color w:val="156082" w:themeColor="accent1"/>
                                      </w:rPr>
                                      <w:t>2322</w:t>
                                    </w:r>
                                    <w:r w:rsidR="004C5174">
                                      <w:rPr>
                                        <w:color w:val="156082" w:themeColor="accent1"/>
                                      </w:rPr>
                                      <w:t>062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65D5BB59" id="_x0000_t202" coordsize="21600,21600" o:spt="202" path="m,l,21600r21600,l21600,xe">
                    <v:stroke joinstyle="miter"/>
                    <v:path gradientshapeok="t" o:connecttype="rect"/>
                  </v:shapetype>
                  <v:shape id="Text Box 146" o:spid="_x0000_s1026" type="#_x0000_t202" style="position:absolute;margin-left:464.8pt;margin-top:681.6pt;width:516pt;height:92.4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nsi0XwIAAC4FAAAOAAAAZHJzL2Uyb0RvYy54bWysVN9v2jAQfp+0/8Hy+wiU0VWIUDEqpklV&#10;W41OfTaODdEcn3c2JOyv39lJoGJ76bQX5+L77td3d57dNpVhB4W+BJvz0WDImbISitJuc/79efXh&#10;hjMfhC2EAatyflSe387fv5vVbqquYAemUMjIifXT2uV8F4KbZpmXO1UJPwCnLCk1YCUC/eI2K1DU&#10;5L0y2dVweJ3VgIVDkMp7ur1rlXye/GutZHjU2qvATM4pt5BOTOcmntl8JqZbFG5Xyi4N8Q9ZVKK0&#10;FPTk6k4EwfZY/uGqKiWCBx0GEqoMtC6lSjVQNaPhRTXrnXAq1ULkeHeiyf8/t/LhsHZPyELzGRpq&#10;YCSkdn7q6TLW02is4pcyZaQnCo8n2lQTmKTL68lkTL3gTJJuNPo0/niTiM3O5g59+KKgYlHIOVJf&#10;El3icO8DhSRoD4nRLKxKY1JvjGU1hRhPhsngpCELYyNWpS53bs6pJykcjYoYY78pzcoiVRAv0nyp&#10;pUF2EDQZQkplQyo++SV0RGlK4i2GHf6c1VuM2zr6yGDDybgqLWCq/iLt4kefsm7xROSruqMYmk3T&#10;tXQDxZE6jdAugXdyVVI37oUPTwJp6qmDtMnhkQ5tgFiHTuJsB/jrb/cRT8NIWs5q2qKc+597gYoz&#10;89XSmMaV6wXshU0v2H21BKJ/RG+Ek0kkAwymFzVC9UILvohRSCWspFg53/TiMrS7TA+EVItFAtFi&#10;ORHu7drJ6Dp2I87Wc/Mi0HUDGGh2H6DfLzG9mMMWGy0tLPYBdJmGNBLastgRTUuZZrd7QOLWv/5P&#10;qPMzN/8NAAD//wMAUEsDBBQABgAIAAAAIQDXNE8p3QAAAAsBAAAPAAAAZHJzL2Rvd25yZXYueG1s&#10;TI9BT8MwDIXvSPyHyEhcEHNou2kqTScG4owocM+a0FY0TpVkW9mvxzuxm/2e9fy9ajO7URxsiIMn&#10;BQ8LCcJS681AnYLPj9f7NYiYNBk9erIKfm2ETX19VenS+CO920OTOsEhFEutoE9pKhFj21un48JP&#10;ltj79sHpxGvo0AR95HA3YiblCp0eiD/0erLPvW1/mr1TcHc6vSwnLL6CQ2zeCtoOHrdK3d7MT48g&#10;kp3T/zGc8Rkdamba+T2ZKEYFXCSxmq/yDMTZl3nG2o6nZbGWgHWFlx3qPwAAAP//AwBQSwECLQAU&#10;AAYACAAAACEAtoM4kv4AAADhAQAAEwAAAAAAAAAAAAAAAAAAAAAAW0NvbnRlbnRfVHlwZXNdLnht&#10;bFBLAQItABQABgAIAAAAIQA4/SH/1gAAAJQBAAALAAAAAAAAAAAAAAAAAC8BAABfcmVscy8ucmVs&#10;c1BLAQItABQABgAIAAAAIQD1nsi0XwIAAC4FAAAOAAAAAAAAAAAAAAAAAC4CAABkcnMvZTJvRG9j&#10;LnhtbFBLAQItABQABgAIAAAAIQDXNE8p3QAAAAsBAAAPAAAAAAAAAAAAAAAAALkEAABkcnMvZG93&#10;bnJldi54bWxQSwUGAAAAAAQABADzAAAAwwUAAAAA&#10;" filled="f" stroked="f" strokeweight=".5pt">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19T00:00:00Z">
                              <w:dateFormat w:val="dd MMMM yyyy"/>
                              <w:lid w:val="en-GB"/>
                              <w:storeMappedDataAs w:val="dateTime"/>
                              <w:calendar w:val="gregorian"/>
                            </w:date>
                          </w:sdtPr>
                          <w:sdtContent>
                            <w:p w14:paraId="16E2A49D" w14:textId="76C9F56F" w:rsidR="00C71E91" w:rsidRDefault="009878CA">
                              <w:pPr>
                                <w:pStyle w:val="NoSpacing"/>
                                <w:spacing w:after="40"/>
                                <w:jc w:val="center"/>
                                <w:rPr>
                                  <w:caps/>
                                  <w:color w:val="156082" w:themeColor="accent1"/>
                                  <w:sz w:val="28"/>
                                  <w:szCs w:val="28"/>
                                </w:rPr>
                              </w:pPr>
                              <w:r>
                                <w:rPr>
                                  <w:caps/>
                                  <w:color w:val="156082" w:themeColor="accent1"/>
                                  <w:sz w:val="28"/>
                                  <w:szCs w:val="28"/>
                                </w:rPr>
                                <w:t>19 July 2026</w:t>
                              </w:r>
                            </w:p>
                          </w:sdtContent>
                        </w:sdt>
                        <w:p w14:paraId="0FD1E9DD" w14:textId="799C34F7" w:rsidR="00C71E91"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878CA">
                                <w:rPr>
                                  <w:caps/>
                                  <w:color w:val="156082" w:themeColor="accent1"/>
                                </w:rPr>
                                <w:t>Ana Gomes</w:t>
                              </w:r>
                            </w:sdtContent>
                          </w:sdt>
                        </w:p>
                        <w:p w14:paraId="03057A10" w14:textId="7F5192FD" w:rsidR="00C71E91"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5D3801">
                                <w:rPr>
                                  <w:color w:val="156082" w:themeColor="accent1"/>
                                </w:rPr>
                                <w:t>2322</w:t>
                              </w:r>
                              <w:r w:rsidR="004C5174">
                                <w:rPr>
                                  <w:color w:val="156082" w:themeColor="accent1"/>
                                </w:rPr>
                                <w:t>062</w:t>
                              </w:r>
                            </w:sdtContent>
                          </w:sdt>
                        </w:p>
                      </w:txbxContent>
                    </v:textbox>
                    <w10:wrap anchorx="margin" anchory="page"/>
                  </v:shape>
                </w:pict>
              </mc:Fallback>
            </mc:AlternateContent>
          </w:r>
          <w:r w:rsidR="00C71E91">
            <w:rPr>
              <w:caps/>
              <w:color w:val="156082" w:themeColor="accent1"/>
              <w:sz w:val="64"/>
              <w:szCs w:val="64"/>
            </w:rPr>
            <w:br w:type="page"/>
          </w:r>
        </w:p>
      </w:sdtContent>
    </w:sdt>
    <w:p w14:paraId="45743A05" w14:textId="77777777" w:rsidR="00946127" w:rsidRDefault="00946127" w:rsidP="0072349D">
      <w:pPr>
        <w:rPr>
          <w:rFonts w:ascii="Arial" w:hAnsi="Arial" w:cs="Arial"/>
          <w:b/>
          <w:bCs/>
          <w:sz w:val="22"/>
          <w:szCs w:val="22"/>
        </w:rPr>
      </w:pPr>
    </w:p>
    <w:p w14:paraId="2E1A8024" w14:textId="4E95628B" w:rsidR="0072349D" w:rsidRDefault="0072349D" w:rsidP="0072349D">
      <w:pPr>
        <w:rPr>
          <w:rFonts w:ascii="Arial" w:hAnsi="Arial" w:cs="Arial"/>
          <w:b/>
          <w:bCs/>
          <w:sz w:val="22"/>
          <w:szCs w:val="22"/>
        </w:rPr>
      </w:pPr>
      <w:r w:rsidRPr="0072349D">
        <w:rPr>
          <w:rFonts w:ascii="Arial" w:hAnsi="Arial" w:cs="Arial"/>
          <w:b/>
          <w:bCs/>
          <w:sz w:val="22"/>
          <w:szCs w:val="22"/>
        </w:rPr>
        <w:t>Chapter 1: Introduction</w:t>
      </w:r>
    </w:p>
    <w:p w14:paraId="48EAA4A1" w14:textId="77777777" w:rsidR="00534062" w:rsidRDefault="00534062" w:rsidP="0072349D">
      <w:pPr>
        <w:rPr>
          <w:rFonts w:ascii="Arial" w:hAnsi="Arial" w:cs="Arial"/>
          <w:b/>
          <w:bCs/>
          <w:sz w:val="22"/>
          <w:szCs w:val="22"/>
        </w:rPr>
      </w:pPr>
    </w:p>
    <w:p w14:paraId="4A916E18" w14:textId="77777777" w:rsidR="00534062" w:rsidRPr="0072349D" w:rsidRDefault="00534062" w:rsidP="0072349D">
      <w:pPr>
        <w:rPr>
          <w:rFonts w:ascii="Arial" w:hAnsi="Arial" w:cs="Arial"/>
          <w:b/>
          <w:bCs/>
          <w:sz w:val="22"/>
          <w:szCs w:val="22"/>
        </w:rPr>
      </w:pPr>
    </w:p>
    <w:p w14:paraId="559701C7" w14:textId="46A0CE07" w:rsidR="00136DAA" w:rsidRPr="0072349D" w:rsidRDefault="0072349D" w:rsidP="0072349D">
      <w:pPr>
        <w:rPr>
          <w:rFonts w:ascii="Arial" w:hAnsi="Arial" w:cs="Arial"/>
          <w:b/>
          <w:bCs/>
          <w:sz w:val="22"/>
          <w:szCs w:val="22"/>
        </w:rPr>
      </w:pPr>
      <w:r w:rsidRPr="0072349D">
        <w:rPr>
          <w:rFonts w:ascii="Arial" w:hAnsi="Arial" w:cs="Arial"/>
          <w:b/>
          <w:bCs/>
          <w:sz w:val="22"/>
          <w:szCs w:val="22"/>
        </w:rPr>
        <w:t>1.</w:t>
      </w:r>
      <w:r>
        <w:rPr>
          <w:rFonts w:ascii="Arial" w:hAnsi="Arial" w:cs="Arial"/>
          <w:b/>
          <w:bCs/>
          <w:sz w:val="22"/>
          <w:szCs w:val="22"/>
        </w:rPr>
        <w:t xml:space="preserve">1 </w:t>
      </w:r>
      <w:r w:rsidRPr="0072349D">
        <w:rPr>
          <w:rFonts w:ascii="Arial" w:hAnsi="Arial" w:cs="Arial"/>
          <w:b/>
          <w:bCs/>
          <w:sz w:val="22"/>
          <w:szCs w:val="22"/>
        </w:rPr>
        <w:t>Introduction to the Dissertation</w:t>
      </w:r>
    </w:p>
    <w:p w14:paraId="19BDF2E3" w14:textId="7800C857" w:rsidR="001A1A74" w:rsidRPr="001A1A74" w:rsidRDefault="001A1A74" w:rsidP="00ED34FD">
      <w:pPr>
        <w:spacing w:line="360" w:lineRule="auto"/>
        <w:rPr>
          <w:rFonts w:ascii="Arial" w:hAnsi="Arial" w:cs="Arial"/>
          <w:sz w:val="22"/>
          <w:szCs w:val="22"/>
        </w:rPr>
      </w:pPr>
      <w:r w:rsidRPr="001A1A74">
        <w:rPr>
          <w:rFonts w:ascii="Arial" w:hAnsi="Arial" w:cs="Arial"/>
          <w:sz w:val="22"/>
          <w:szCs w:val="22"/>
        </w:rPr>
        <w:t xml:space="preserve">Mental health is a major public health problem in the United Kingdom, with millions of people affected each year. Schizophrenia is one of the most complex of serious mental illnesses. It affects a person's ideas, feelings, behaviour, and capacity to function in daily life. Although treatments have improved results for many, recovery is typically </w:t>
      </w:r>
      <w:r w:rsidR="003E2CD4" w:rsidRPr="001A1A74">
        <w:rPr>
          <w:rFonts w:ascii="Arial" w:hAnsi="Arial" w:cs="Arial"/>
          <w:sz w:val="22"/>
          <w:szCs w:val="22"/>
        </w:rPr>
        <w:t>decided</w:t>
      </w:r>
      <w:r w:rsidRPr="001A1A74">
        <w:rPr>
          <w:rFonts w:ascii="Arial" w:hAnsi="Arial" w:cs="Arial"/>
          <w:sz w:val="22"/>
          <w:szCs w:val="22"/>
        </w:rPr>
        <w:t xml:space="preserve"> by variables outside of therapeutic intervention, including social support, stigma, discrimination, and access to appropriate resources (NICE, 2023</w:t>
      </w:r>
      <w:r w:rsidR="008126E4">
        <w:rPr>
          <w:rFonts w:ascii="Arial" w:hAnsi="Arial" w:cs="Arial"/>
          <w:sz w:val="22"/>
          <w:szCs w:val="22"/>
        </w:rPr>
        <w:t xml:space="preserve"> a</w:t>
      </w:r>
      <w:r w:rsidRPr="001A1A74">
        <w:rPr>
          <w:rFonts w:ascii="Arial" w:hAnsi="Arial" w:cs="Arial"/>
          <w:sz w:val="22"/>
          <w:szCs w:val="22"/>
        </w:rPr>
        <w:t>).</w:t>
      </w:r>
    </w:p>
    <w:p w14:paraId="31CDA51E" w14:textId="5413AE30" w:rsidR="00B00E80" w:rsidRPr="00B00E80" w:rsidRDefault="00B00E80" w:rsidP="00ED34FD">
      <w:pPr>
        <w:spacing w:line="360" w:lineRule="auto"/>
        <w:rPr>
          <w:rFonts w:ascii="Arial" w:hAnsi="Arial" w:cs="Arial"/>
          <w:sz w:val="22"/>
          <w:szCs w:val="22"/>
        </w:rPr>
      </w:pPr>
      <w:r w:rsidRPr="00B00E80">
        <w:rPr>
          <w:rFonts w:ascii="Arial" w:hAnsi="Arial" w:cs="Arial"/>
          <w:sz w:val="22"/>
          <w:szCs w:val="22"/>
        </w:rPr>
        <w:t>Research has repeatedly shown that people from Black ethnic backgrounds experience inequalities within mental health services, including higher rates of required detention, poorer service experiences, and decreased levels of trust in mental health professionals (NHS England, 2023</w:t>
      </w:r>
      <w:r w:rsidR="00936AE4">
        <w:rPr>
          <w:rFonts w:ascii="Arial" w:hAnsi="Arial" w:cs="Arial"/>
          <w:sz w:val="22"/>
          <w:szCs w:val="22"/>
        </w:rPr>
        <w:t xml:space="preserve"> a</w:t>
      </w:r>
      <w:r w:rsidRPr="00B00E80">
        <w:rPr>
          <w:rFonts w:ascii="Arial" w:hAnsi="Arial" w:cs="Arial"/>
          <w:sz w:val="22"/>
          <w:szCs w:val="22"/>
        </w:rPr>
        <w:t>). For young Black women with schizophrenia, a combination of race, gender and mental illness could pose major obstacles. These issues can have a substantial impact on recovery results and involvement with mental health treatment.</w:t>
      </w:r>
    </w:p>
    <w:p w14:paraId="5164A73C" w14:textId="5FAEE5D7" w:rsidR="00B94FA1" w:rsidRPr="00B94FA1" w:rsidRDefault="00B94FA1" w:rsidP="00ED34FD">
      <w:pPr>
        <w:spacing w:line="360" w:lineRule="auto"/>
        <w:rPr>
          <w:rFonts w:ascii="Arial" w:hAnsi="Arial" w:cs="Arial"/>
          <w:sz w:val="22"/>
          <w:szCs w:val="22"/>
        </w:rPr>
      </w:pPr>
      <w:r w:rsidRPr="00B94FA1">
        <w:rPr>
          <w:rFonts w:ascii="Arial" w:hAnsi="Arial" w:cs="Arial"/>
          <w:sz w:val="22"/>
          <w:szCs w:val="22"/>
        </w:rPr>
        <w:t>This dissertation examines the impact of stigma and mental health care on recovery outcomes for young Black women with schizophrenia in the UK. It looks at the current evidence around experiences of care, obstacles to recovery and the significance of culturally relevant services. This chapter introduces the main concepts, background information and current context, the justification for the research and the aim and objectives of the investigation</w:t>
      </w:r>
      <w:r>
        <w:rPr>
          <w:rFonts w:ascii="Arial" w:hAnsi="Arial" w:cs="Arial"/>
          <w:sz w:val="22"/>
          <w:szCs w:val="22"/>
        </w:rPr>
        <w:t>.</w:t>
      </w:r>
    </w:p>
    <w:p w14:paraId="17EE9B61" w14:textId="77777777" w:rsidR="00AE0982" w:rsidRDefault="00AE0982" w:rsidP="0072349D">
      <w:pPr>
        <w:rPr>
          <w:rFonts w:ascii="Arial" w:hAnsi="Arial" w:cs="Arial"/>
          <w:b/>
          <w:bCs/>
          <w:sz w:val="22"/>
          <w:szCs w:val="22"/>
        </w:rPr>
      </w:pPr>
    </w:p>
    <w:p w14:paraId="1A3C94CE" w14:textId="77777777" w:rsidR="00AE0982" w:rsidRDefault="00AE0982" w:rsidP="0072349D">
      <w:pPr>
        <w:rPr>
          <w:rFonts w:ascii="Arial" w:hAnsi="Arial" w:cs="Arial"/>
          <w:b/>
          <w:bCs/>
          <w:sz w:val="22"/>
          <w:szCs w:val="22"/>
        </w:rPr>
      </w:pPr>
    </w:p>
    <w:p w14:paraId="3A7AC675" w14:textId="77777777" w:rsidR="00AE0982" w:rsidRDefault="00AE0982" w:rsidP="0072349D">
      <w:pPr>
        <w:rPr>
          <w:rFonts w:ascii="Arial" w:hAnsi="Arial" w:cs="Arial"/>
          <w:b/>
          <w:bCs/>
          <w:sz w:val="22"/>
          <w:szCs w:val="22"/>
        </w:rPr>
      </w:pPr>
    </w:p>
    <w:p w14:paraId="3F6B7B57" w14:textId="77777777" w:rsidR="00AE0982" w:rsidRDefault="00AE0982" w:rsidP="0072349D">
      <w:pPr>
        <w:rPr>
          <w:rFonts w:ascii="Arial" w:hAnsi="Arial" w:cs="Arial"/>
          <w:b/>
          <w:bCs/>
          <w:sz w:val="22"/>
          <w:szCs w:val="22"/>
        </w:rPr>
      </w:pPr>
    </w:p>
    <w:p w14:paraId="35AC0E1D" w14:textId="77777777" w:rsidR="00AE0982" w:rsidRDefault="00AE0982" w:rsidP="0072349D">
      <w:pPr>
        <w:rPr>
          <w:rFonts w:ascii="Arial" w:hAnsi="Arial" w:cs="Arial"/>
          <w:b/>
          <w:bCs/>
          <w:sz w:val="22"/>
          <w:szCs w:val="22"/>
        </w:rPr>
      </w:pPr>
    </w:p>
    <w:p w14:paraId="176D5C7E" w14:textId="77777777" w:rsidR="00AE0982" w:rsidRDefault="00AE0982" w:rsidP="0072349D">
      <w:pPr>
        <w:rPr>
          <w:rFonts w:ascii="Arial" w:hAnsi="Arial" w:cs="Arial"/>
          <w:b/>
          <w:bCs/>
          <w:sz w:val="22"/>
          <w:szCs w:val="22"/>
        </w:rPr>
      </w:pPr>
    </w:p>
    <w:p w14:paraId="6E764364" w14:textId="77777777" w:rsidR="00AE0982" w:rsidRDefault="00AE0982" w:rsidP="0072349D">
      <w:pPr>
        <w:rPr>
          <w:rFonts w:ascii="Arial" w:hAnsi="Arial" w:cs="Arial"/>
          <w:b/>
          <w:bCs/>
          <w:sz w:val="22"/>
          <w:szCs w:val="22"/>
        </w:rPr>
      </w:pPr>
    </w:p>
    <w:p w14:paraId="1F08E7FE" w14:textId="77777777" w:rsidR="00AE0982" w:rsidRDefault="00AE0982" w:rsidP="0072349D">
      <w:pPr>
        <w:rPr>
          <w:rFonts w:ascii="Arial" w:hAnsi="Arial" w:cs="Arial"/>
          <w:b/>
          <w:bCs/>
          <w:sz w:val="22"/>
          <w:szCs w:val="22"/>
        </w:rPr>
      </w:pPr>
    </w:p>
    <w:p w14:paraId="4FC9E546" w14:textId="77777777" w:rsidR="00AE0982" w:rsidRDefault="00AE0982" w:rsidP="0072349D">
      <w:pPr>
        <w:rPr>
          <w:rFonts w:ascii="Arial" w:hAnsi="Arial" w:cs="Arial"/>
          <w:b/>
          <w:bCs/>
          <w:sz w:val="22"/>
          <w:szCs w:val="22"/>
        </w:rPr>
      </w:pPr>
    </w:p>
    <w:p w14:paraId="7956621F" w14:textId="77777777" w:rsidR="00AE0982" w:rsidRDefault="00AE0982" w:rsidP="0072349D">
      <w:pPr>
        <w:rPr>
          <w:rFonts w:ascii="Arial" w:hAnsi="Arial" w:cs="Arial"/>
          <w:b/>
          <w:bCs/>
          <w:sz w:val="22"/>
          <w:szCs w:val="22"/>
        </w:rPr>
      </w:pPr>
    </w:p>
    <w:p w14:paraId="37553403" w14:textId="77777777" w:rsidR="00AE0982" w:rsidRDefault="00AE0982" w:rsidP="0072349D">
      <w:pPr>
        <w:rPr>
          <w:rFonts w:ascii="Arial" w:hAnsi="Arial" w:cs="Arial"/>
          <w:b/>
          <w:bCs/>
          <w:sz w:val="22"/>
          <w:szCs w:val="22"/>
        </w:rPr>
      </w:pPr>
    </w:p>
    <w:p w14:paraId="0B6C3C19" w14:textId="77777777" w:rsidR="00AE0982" w:rsidRDefault="00AE0982" w:rsidP="0072349D">
      <w:pPr>
        <w:rPr>
          <w:rFonts w:ascii="Arial" w:hAnsi="Arial" w:cs="Arial"/>
          <w:b/>
          <w:bCs/>
          <w:sz w:val="22"/>
          <w:szCs w:val="22"/>
        </w:rPr>
      </w:pPr>
    </w:p>
    <w:p w14:paraId="241ED342" w14:textId="5AB92278" w:rsidR="0072349D" w:rsidRPr="00AA62E9" w:rsidRDefault="00AA62E9" w:rsidP="0072349D">
      <w:pPr>
        <w:rPr>
          <w:rFonts w:ascii="Arial" w:hAnsi="Arial" w:cs="Arial"/>
          <w:b/>
          <w:bCs/>
          <w:sz w:val="22"/>
          <w:szCs w:val="22"/>
        </w:rPr>
      </w:pPr>
      <w:r w:rsidRPr="00AA62E9">
        <w:rPr>
          <w:rFonts w:ascii="Arial" w:hAnsi="Arial" w:cs="Arial"/>
          <w:b/>
          <w:bCs/>
          <w:sz w:val="22"/>
          <w:szCs w:val="22"/>
        </w:rPr>
        <w:t>1.2 Key Definitions</w:t>
      </w:r>
    </w:p>
    <w:p w14:paraId="361128D7" w14:textId="2FC49D8B" w:rsidR="00D54B42" w:rsidRPr="00D54B42" w:rsidRDefault="00D54B42" w:rsidP="00D54B42">
      <w:pPr>
        <w:rPr>
          <w:rFonts w:ascii="Arial" w:hAnsi="Arial" w:cs="Arial"/>
          <w:sz w:val="22"/>
          <w:szCs w:val="22"/>
        </w:rPr>
      </w:pPr>
      <w:r w:rsidRPr="00D54B42">
        <w:rPr>
          <w:rFonts w:ascii="Arial" w:hAnsi="Arial" w:cs="Arial"/>
          <w:sz w:val="22"/>
          <w:szCs w:val="22"/>
        </w:rPr>
        <w:t>This dissertation revolves around several fundamental issues that need to be explained.</w:t>
      </w:r>
      <w:r w:rsidRPr="00D54B42">
        <w:rPr>
          <w:rFonts w:ascii="Arial" w:hAnsi="Arial" w:cs="Arial"/>
          <w:sz w:val="22"/>
          <w:szCs w:val="22"/>
        </w:rPr>
        <w:br/>
      </w:r>
      <w:r w:rsidRPr="00D54B42">
        <w:rPr>
          <w:rFonts w:ascii="Arial" w:hAnsi="Arial" w:cs="Arial"/>
          <w:sz w:val="22"/>
          <w:szCs w:val="22"/>
        </w:rPr>
        <w:br/>
      </w:r>
      <w:r w:rsidRPr="00352BE0">
        <w:rPr>
          <w:rFonts w:ascii="Arial" w:hAnsi="Arial" w:cs="Arial"/>
          <w:b/>
          <w:bCs/>
          <w:sz w:val="22"/>
          <w:szCs w:val="22"/>
        </w:rPr>
        <w:t>Schizophrenia</w:t>
      </w:r>
      <w:r w:rsidRPr="00D54B42">
        <w:rPr>
          <w:rFonts w:ascii="Arial" w:hAnsi="Arial" w:cs="Arial"/>
          <w:sz w:val="22"/>
          <w:szCs w:val="22"/>
        </w:rPr>
        <w:t xml:space="preserve"> is a serious mental health condition that affects the way a person thinks, </w:t>
      </w:r>
      <w:r w:rsidR="001F5283" w:rsidRPr="00D54B42">
        <w:rPr>
          <w:rFonts w:ascii="Arial" w:hAnsi="Arial" w:cs="Arial"/>
          <w:sz w:val="22"/>
          <w:szCs w:val="22"/>
        </w:rPr>
        <w:t>feels,</w:t>
      </w:r>
      <w:r w:rsidRPr="00D54B42">
        <w:rPr>
          <w:rFonts w:ascii="Arial" w:hAnsi="Arial" w:cs="Arial"/>
          <w:sz w:val="22"/>
          <w:szCs w:val="22"/>
        </w:rPr>
        <w:t xml:space="preserve"> and behaves. Typical symptoms include hallucinations, delusions, disordered </w:t>
      </w:r>
      <w:r w:rsidR="001F5283" w:rsidRPr="00D54B42">
        <w:rPr>
          <w:rFonts w:ascii="Arial" w:hAnsi="Arial" w:cs="Arial"/>
          <w:sz w:val="22"/>
          <w:szCs w:val="22"/>
        </w:rPr>
        <w:t>speech,</w:t>
      </w:r>
      <w:r w:rsidRPr="00D54B42">
        <w:rPr>
          <w:rFonts w:ascii="Arial" w:hAnsi="Arial" w:cs="Arial"/>
          <w:sz w:val="22"/>
          <w:szCs w:val="22"/>
        </w:rPr>
        <w:t xml:space="preserve"> and cognitive problems (NICE, 2023</w:t>
      </w:r>
      <w:r w:rsidR="00936AE4">
        <w:rPr>
          <w:rFonts w:ascii="Arial" w:hAnsi="Arial" w:cs="Arial"/>
          <w:sz w:val="22"/>
          <w:szCs w:val="22"/>
        </w:rPr>
        <w:t xml:space="preserve"> b</w:t>
      </w:r>
      <w:r w:rsidRPr="00D54B42">
        <w:rPr>
          <w:rFonts w:ascii="Arial" w:hAnsi="Arial" w:cs="Arial"/>
          <w:sz w:val="22"/>
          <w:szCs w:val="22"/>
        </w:rPr>
        <w:t>). They often require long-term treatment and support.</w:t>
      </w:r>
    </w:p>
    <w:p w14:paraId="6F222ED8" w14:textId="34E28965" w:rsidR="00DD5167" w:rsidRPr="00DD5167" w:rsidRDefault="00DD5167" w:rsidP="00DD5167">
      <w:pPr>
        <w:rPr>
          <w:rFonts w:ascii="Arial" w:hAnsi="Arial" w:cs="Arial"/>
          <w:sz w:val="22"/>
          <w:szCs w:val="22"/>
        </w:rPr>
      </w:pPr>
      <w:r w:rsidRPr="00352BE0">
        <w:rPr>
          <w:rFonts w:ascii="Arial" w:hAnsi="Arial" w:cs="Arial"/>
          <w:b/>
          <w:bCs/>
          <w:sz w:val="22"/>
          <w:szCs w:val="22"/>
        </w:rPr>
        <w:t>Mental health</w:t>
      </w:r>
      <w:r w:rsidRPr="00DD5167">
        <w:rPr>
          <w:rFonts w:ascii="Arial" w:hAnsi="Arial" w:cs="Arial"/>
          <w:sz w:val="22"/>
          <w:szCs w:val="22"/>
        </w:rPr>
        <w:t xml:space="preserve"> stigma is negative attitudes, </w:t>
      </w:r>
      <w:r w:rsidR="001F5283" w:rsidRPr="00DD5167">
        <w:rPr>
          <w:rFonts w:ascii="Arial" w:hAnsi="Arial" w:cs="Arial"/>
          <w:sz w:val="22"/>
          <w:szCs w:val="22"/>
        </w:rPr>
        <w:t>beliefs,</w:t>
      </w:r>
      <w:r w:rsidRPr="00DD5167">
        <w:rPr>
          <w:rFonts w:ascii="Arial" w:hAnsi="Arial" w:cs="Arial"/>
          <w:sz w:val="22"/>
          <w:szCs w:val="22"/>
        </w:rPr>
        <w:t xml:space="preserve"> and behaviours towards people with mental illness. Stigma may lead to discrimination, social exclusion, low </w:t>
      </w:r>
      <w:r w:rsidR="001F5283" w:rsidRPr="00DD5167">
        <w:rPr>
          <w:rFonts w:ascii="Arial" w:hAnsi="Arial" w:cs="Arial"/>
          <w:sz w:val="22"/>
          <w:szCs w:val="22"/>
        </w:rPr>
        <w:t>self-esteem,</w:t>
      </w:r>
      <w:r w:rsidRPr="00DD5167">
        <w:rPr>
          <w:rFonts w:ascii="Arial" w:hAnsi="Arial" w:cs="Arial"/>
          <w:sz w:val="22"/>
          <w:szCs w:val="22"/>
        </w:rPr>
        <w:t xml:space="preserve"> and hesitation to seek professional help (Henderson and Gronholm, 2018</w:t>
      </w:r>
      <w:r w:rsidR="000B6D32">
        <w:rPr>
          <w:rFonts w:ascii="Arial" w:hAnsi="Arial" w:cs="Arial"/>
          <w:sz w:val="22"/>
          <w:szCs w:val="22"/>
        </w:rPr>
        <w:t xml:space="preserve"> a</w:t>
      </w:r>
      <w:r w:rsidRPr="00DD5167">
        <w:rPr>
          <w:rFonts w:ascii="Arial" w:hAnsi="Arial" w:cs="Arial"/>
          <w:sz w:val="22"/>
          <w:szCs w:val="22"/>
        </w:rPr>
        <w:t>).</w:t>
      </w:r>
    </w:p>
    <w:p w14:paraId="3D8EFC3E" w14:textId="32A08E40" w:rsidR="001B5909" w:rsidRPr="001B5909" w:rsidRDefault="001B5909" w:rsidP="001B5909">
      <w:pPr>
        <w:rPr>
          <w:rFonts w:ascii="Arial" w:hAnsi="Arial" w:cs="Arial"/>
          <w:sz w:val="22"/>
          <w:szCs w:val="22"/>
        </w:rPr>
      </w:pPr>
      <w:r w:rsidRPr="001B5909">
        <w:rPr>
          <w:rFonts w:ascii="Arial" w:hAnsi="Arial" w:cs="Arial"/>
          <w:sz w:val="22"/>
          <w:szCs w:val="22"/>
        </w:rPr>
        <w:t xml:space="preserve">The recuperation in </w:t>
      </w:r>
      <w:r w:rsidRPr="00352BE0">
        <w:rPr>
          <w:rFonts w:ascii="Arial" w:hAnsi="Arial" w:cs="Arial"/>
          <w:b/>
          <w:bCs/>
          <w:sz w:val="22"/>
          <w:szCs w:val="22"/>
        </w:rPr>
        <w:t>mental health</w:t>
      </w:r>
      <w:r w:rsidRPr="001B5909">
        <w:rPr>
          <w:rFonts w:ascii="Arial" w:hAnsi="Arial" w:cs="Arial"/>
          <w:sz w:val="22"/>
          <w:szCs w:val="22"/>
        </w:rPr>
        <w:t xml:space="preserve"> exceeds relief of symptoms. Recovery is usually understood as an individual process where persons cultivate meaningful lives despite challenges linked to mental illness. Recovery involves hope, empowerment, social inclusion, and enhanced quality of life (World Health Organization, 2022</w:t>
      </w:r>
      <w:r w:rsidR="00982F9C">
        <w:rPr>
          <w:rFonts w:ascii="Arial" w:hAnsi="Arial" w:cs="Arial"/>
          <w:sz w:val="22"/>
          <w:szCs w:val="22"/>
        </w:rPr>
        <w:t xml:space="preserve"> a</w:t>
      </w:r>
      <w:r w:rsidRPr="001B5909">
        <w:rPr>
          <w:rFonts w:ascii="Arial" w:hAnsi="Arial" w:cs="Arial"/>
          <w:sz w:val="22"/>
          <w:szCs w:val="22"/>
        </w:rPr>
        <w:t>).</w:t>
      </w:r>
    </w:p>
    <w:p w14:paraId="1141A12A" w14:textId="77777777" w:rsidR="000B3EFA" w:rsidRPr="000B3EFA" w:rsidRDefault="000B3EFA" w:rsidP="000B3EFA">
      <w:pPr>
        <w:rPr>
          <w:rFonts w:ascii="Arial" w:hAnsi="Arial" w:cs="Arial"/>
          <w:sz w:val="22"/>
          <w:szCs w:val="22"/>
        </w:rPr>
      </w:pPr>
      <w:r w:rsidRPr="00352BE0">
        <w:rPr>
          <w:rFonts w:ascii="Arial" w:hAnsi="Arial" w:cs="Arial"/>
          <w:b/>
          <w:bCs/>
          <w:sz w:val="22"/>
          <w:szCs w:val="22"/>
        </w:rPr>
        <w:t>Mental health</w:t>
      </w:r>
      <w:r w:rsidRPr="000B3EFA">
        <w:rPr>
          <w:rFonts w:ascii="Arial" w:hAnsi="Arial" w:cs="Arial"/>
          <w:sz w:val="22"/>
          <w:szCs w:val="22"/>
        </w:rPr>
        <w:t xml:space="preserve"> services include healthcare and support systems aimed at the prevention, diagnosis, treatment, and management of mental health disorders. These services include community mental health teams, inpatient hospitals, crisis intervention programs, and volunteer sector organisations.</w:t>
      </w:r>
    </w:p>
    <w:p w14:paraId="4859A2F7" w14:textId="03ABF242" w:rsidR="004B762F" w:rsidRPr="004B762F" w:rsidRDefault="004B762F" w:rsidP="004B762F">
      <w:pPr>
        <w:rPr>
          <w:rFonts w:ascii="Arial" w:hAnsi="Arial" w:cs="Arial"/>
          <w:sz w:val="22"/>
          <w:szCs w:val="22"/>
        </w:rPr>
      </w:pPr>
      <w:r w:rsidRPr="004B762F">
        <w:rPr>
          <w:rFonts w:ascii="Arial" w:hAnsi="Arial" w:cs="Arial"/>
          <w:sz w:val="22"/>
          <w:szCs w:val="22"/>
        </w:rPr>
        <w:t>Health inequalities refer to unfair and preventable differences in health outcomes among various societal groups. Evidence indicates that Black populations in the UK consistently face substantial inequalities in access to mental health care, treatment, and results (Mental Health Foundation, 2024</w:t>
      </w:r>
      <w:r w:rsidR="00EB0D10">
        <w:rPr>
          <w:rFonts w:ascii="Arial" w:hAnsi="Arial" w:cs="Arial"/>
          <w:sz w:val="22"/>
          <w:szCs w:val="22"/>
        </w:rPr>
        <w:t xml:space="preserve"> a</w:t>
      </w:r>
      <w:r w:rsidRPr="004B762F">
        <w:rPr>
          <w:rFonts w:ascii="Arial" w:hAnsi="Arial" w:cs="Arial"/>
          <w:sz w:val="22"/>
          <w:szCs w:val="22"/>
        </w:rPr>
        <w:t>).</w:t>
      </w:r>
      <w:r w:rsidRPr="004B762F">
        <w:rPr>
          <w:rFonts w:ascii="Arial" w:hAnsi="Arial" w:cs="Arial"/>
          <w:sz w:val="22"/>
          <w:szCs w:val="22"/>
        </w:rPr>
        <w:br/>
      </w:r>
      <w:r w:rsidRPr="004B762F">
        <w:rPr>
          <w:rFonts w:ascii="Arial" w:hAnsi="Arial" w:cs="Arial"/>
          <w:sz w:val="22"/>
          <w:szCs w:val="22"/>
        </w:rPr>
        <w:br/>
        <w:t>Comprehending the above concepts establishes a basis for examining the impact of stigma and mental health care on the recovery of young Black women with schizophrenia.</w:t>
      </w:r>
    </w:p>
    <w:p w14:paraId="3F15E37F" w14:textId="77777777" w:rsidR="00AA62E9" w:rsidRDefault="00AA62E9" w:rsidP="0072349D">
      <w:pPr>
        <w:rPr>
          <w:rFonts w:ascii="Arial" w:hAnsi="Arial" w:cs="Arial"/>
          <w:sz w:val="22"/>
          <w:szCs w:val="22"/>
        </w:rPr>
      </w:pPr>
    </w:p>
    <w:p w14:paraId="678745C4" w14:textId="77777777" w:rsidR="00410CD9" w:rsidRDefault="00410CD9" w:rsidP="0072349D">
      <w:pPr>
        <w:rPr>
          <w:rFonts w:ascii="Arial" w:hAnsi="Arial" w:cs="Arial"/>
          <w:sz w:val="22"/>
          <w:szCs w:val="22"/>
        </w:rPr>
      </w:pPr>
    </w:p>
    <w:p w14:paraId="0A9FD81D" w14:textId="77777777" w:rsidR="00755E88" w:rsidRDefault="00755E88" w:rsidP="0072349D">
      <w:pPr>
        <w:rPr>
          <w:rFonts w:ascii="Arial" w:hAnsi="Arial" w:cs="Arial"/>
          <w:sz w:val="22"/>
          <w:szCs w:val="22"/>
        </w:rPr>
      </w:pPr>
    </w:p>
    <w:p w14:paraId="7B49C9E3" w14:textId="77777777" w:rsidR="00755E88" w:rsidRDefault="00755E88" w:rsidP="0072349D">
      <w:pPr>
        <w:rPr>
          <w:rFonts w:ascii="Arial" w:hAnsi="Arial" w:cs="Arial"/>
          <w:sz w:val="22"/>
          <w:szCs w:val="22"/>
        </w:rPr>
      </w:pPr>
    </w:p>
    <w:p w14:paraId="310D2EFA" w14:textId="77777777" w:rsidR="00755E88" w:rsidRDefault="00755E88" w:rsidP="0072349D">
      <w:pPr>
        <w:rPr>
          <w:rFonts w:ascii="Arial" w:hAnsi="Arial" w:cs="Arial"/>
          <w:sz w:val="22"/>
          <w:szCs w:val="22"/>
        </w:rPr>
      </w:pPr>
    </w:p>
    <w:p w14:paraId="050C6E07" w14:textId="77777777" w:rsidR="00755E88" w:rsidRDefault="00755E88" w:rsidP="0072349D">
      <w:pPr>
        <w:rPr>
          <w:rFonts w:ascii="Arial" w:hAnsi="Arial" w:cs="Arial"/>
          <w:sz w:val="22"/>
          <w:szCs w:val="22"/>
        </w:rPr>
      </w:pPr>
    </w:p>
    <w:p w14:paraId="2E5C9CCF" w14:textId="77777777" w:rsidR="00755E88" w:rsidRDefault="00755E88" w:rsidP="0072349D">
      <w:pPr>
        <w:rPr>
          <w:rFonts w:ascii="Arial" w:hAnsi="Arial" w:cs="Arial"/>
          <w:sz w:val="22"/>
          <w:szCs w:val="22"/>
        </w:rPr>
      </w:pPr>
    </w:p>
    <w:p w14:paraId="27486CD1" w14:textId="77777777" w:rsidR="00755E88" w:rsidRDefault="00755E88" w:rsidP="0072349D">
      <w:pPr>
        <w:rPr>
          <w:rFonts w:ascii="Arial" w:hAnsi="Arial" w:cs="Arial"/>
          <w:sz w:val="22"/>
          <w:szCs w:val="22"/>
        </w:rPr>
      </w:pPr>
    </w:p>
    <w:p w14:paraId="66F23845" w14:textId="77777777" w:rsidR="00755E88" w:rsidRDefault="00755E88" w:rsidP="0072349D">
      <w:pPr>
        <w:rPr>
          <w:rFonts w:ascii="Arial" w:hAnsi="Arial" w:cs="Arial"/>
          <w:sz w:val="22"/>
          <w:szCs w:val="22"/>
        </w:rPr>
      </w:pPr>
    </w:p>
    <w:p w14:paraId="542513BC" w14:textId="77777777" w:rsidR="00755E88" w:rsidRDefault="00755E88" w:rsidP="0072349D">
      <w:pPr>
        <w:rPr>
          <w:rFonts w:ascii="Arial" w:hAnsi="Arial" w:cs="Arial"/>
          <w:sz w:val="22"/>
          <w:szCs w:val="22"/>
        </w:rPr>
      </w:pPr>
    </w:p>
    <w:p w14:paraId="2FE5C806" w14:textId="77777777" w:rsidR="00755E88" w:rsidRDefault="00755E88" w:rsidP="0072349D">
      <w:pPr>
        <w:rPr>
          <w:rFonts w:ascii="Arial" w:hAnsi="Arial" w:cs="Arial"/>
          <w:sz w:val="22"/>
          <w:szCs w:val="22"/>
        </w:rPr>
      </w:pPr>
    </w:p>
    <w:p w14:paraId="6D710998" w14:textId="77777777" w:rsidR="00755E88" w:rsidRDefault="00755E88" w:rsidP="0072349D">
      <w:pPr>
        <w:rPr>
          <w:rFonts w:ascii="Arial" w:hAnsi="Arial" w:cs="Arial"/>
          <w:sz w:val="22"/>
          <w:szCs w:val="22"/>
        </w:rPr>
      </w:pPr>
    </w:p>
    <w:p w14:paraId="5EC0A058" w14:textId="77777777" w:rsidR="00755E88" w:rsidRDefault="00755E88" w:rsidP="0072349D">
      <w:pPr>
        <w:rPr>
          <w:rFonts w:ascii="Arial" w:hAnsi="Arial" w:cs="Arial"/>
          <w:sz w:val="22"/>
          <w:szCs w:val="22"/>
        </w:rPr>
      </w:pPr>
    </w:p>
    <w:p w14:paraId="5951872B" w14:textId="5A9793DD" w:rsidR="00755E88" w:rsidRDefault="0049110A" w:rsidP="0072349D">
      <w:pPr>
        <w:rPr>
          <w:rFonts w:ascii="Arial" w:hAnsi="Arial" w:cs="Arial"/>
          <w:b/>
          <w:bCs/>
          <w:sz w:val="22"/>
          <w:szCs w:val="22"/>
        </w:rPr>
      </w:pPr>
      <w:r w:rsidRPr="0049110A">
        <w:rPr>
          <w:rFonts w:ascii="Arial" w:hAnsi="Arial" w:cs="Arial"/>
          <w:b/>
          <w:bCs/>
          <w:sz w:val="22"/>
          <w:szCs w:val="22"/>
        </w:rPr>
        <w:t>1.3 Background and Current Context</w:t>
      </w:r>
    </w:p>
    <w:p w14:paraId="2D8851A5" w14:textId="4CB91A97" w:rsidR="000024D8" w:rsidRPr="000024D8" w:rsidRDefault="000024D8" w:rsidP="000024D8">
      <w:pPr>
        <w:rPr>
          <w:rFonts w:ascii="Arial" w:hAnsi="Arial" w:cs="Arial"/>
          <w:sz w:val="22"/>
          <w:szCs w:val="22"/>
        </w:rPr>
      </w:pPr>
      <w:r w:rsidRPr="000024D8">
        <w:rPr>
          <w:rFonts w:ascii="Arial" w:hAnsi="Arial" w:cs="Arial"/>
          <w:sz w:val="22"/>
          <w:szCs w:val="22"/>
        </w:rPr>
        <w:t>Schizophrenia impacts around 24 million individuals globally and continues to be a primary contributor to disability linked to mental illness (World Health Organization, 2022</w:t>
      </w:r>
      <w:r w:rsidR="002C34FA">
        <w:rPr>
          <w:rFonts w:ascii="Arial" w:hAnsi="Arial" w:cs="Arial"/>
          <w:sz w:val="22"/>
          <w:szCs w:val="22"/>
        </w:rPr>
        <w:t xml:space="preserve"> b</w:t>
      </w:r>
      <w:r w:rsidRPr="000024D8">
        <w:rPr>
          <w:rFonts w:ascii="Arial" w:hAnsi="Arial" w:cs="Arial"/>
          <w:sz w:val="22"/>
          <w:szCs w:val="22"/>
        </w:rPr>
        <w:t xml:space="preserve">). Despite the availability of excellent therapies, individuals diagnosed with schizophrenia </w:t>
      </w:r>
      <w:r w:rsidR="000B33CE" w:rsidRPr="000024D8">
        <w:rPr>
          <w:rFonts w:ascii="Arial" w:hAnsi="Arial" w:cs="Arial"/>
          <w:sz w:val="22"/>
          <w:szCs w:val="22"/>
        </w:rPr>
        <w:t>often</w:t>
      </w:r>
      <w:r w:rsidRPr="000024D8">
        <w:rPr>
          <w:rFonts w:ascii="Arial" w:hAnsi="Arial" w:cs="Arial"/>
          <w:sz w:val="22"/>
          <w:szCs w:val="22"/>
        </w:rPr>
        <w:t xml:space="preserve"> encounter significant social, economic, and psychological obstacles.</w:t>
      </w:r>
    </w:p>
    <w:p w14:paraId="325EF685" w14:textId="2F651F65" w:rsidR="0082615A" w:rsidRPr="0082615A" w:rsidRDefault="0082615A" w:rsidP="0082615A">
      <w:pPr>
        <w:rPr>
          <w:rFonts w:ascii="Arial" w:hAnsi="Arial" w:cs="Arial"/>
          <w:sz w:val="22"/>
          <w:szCs w:val="22"/>
        </w:rPr>
      </w:pPr>
      <w:r w:rsidRPr="0082615A">
        <w:rPr>
          <w:rFonts w:ascii="Arial" w:hAnsi="Arial" w:cs="Arial"/>
          <w:sz w:val="22"/>
          <w:szCs w:val="22"/>
        </w:rPr>
        <w:t xml:space="preserve">Historically, individuals with severe mental illness have faced considerable stigma and discrimination. Such events often lead to social isolation, unemployment, housing instability, and reduced prospects for recovery. Research indicates that stigma may restrict persons from accessing resources, </w:t>
      </w:r>
      <w:r w:rsidR="0055554E" w:rsidRPr="0082615A">
        <w:rPr>
          <w:rFonts w:ascii="Arial" w:hAnsi="Arial" w:cs="Arial"/>
          <w:sz w:val="22"/>
          <w:szCs w:val="22"/>
        </w:rPr>
        <w:t>following</w:t>
      </w:r>
      <w:r w:rsidRPr="0082615A">
        <w:rPr>
          <w:rFonts w:ascii="Arial" w:hAnsi="Arial" w:cs="Arial"/>
          <w:sz w:val="22"/>
          <w:szCs w:val="22"/>
        </w:rPr>
        <w:t xml:space="preserve"> treatment regimens, and engaging in community activities (Henderson and Gronholm, 2018</w:t>
      </w:r>
      <w:r w:rsidR="00DB36DA">
        <w:rPr>
          <w:rFonts w:ascii="Arial" w:hAnsi="Arial" w:cs="Arial"/>
          <w:sz w:val="22"/>
          <w:szCs w:val="22"/>
        </w:rPr>
        <w:t xml:space="preserve"> b</w:t>
      </w:r>
      <w:r w:rsidRPr="0082615A">
        <w:rPr>
          <w:rFonts w:ascii="Arial" w:hAnsi="Arial" w:cs="Arial"/>
          <w:sz w:val="22"/>
          <w:szCs w:val="22"/>
        </w:rPr>
        <w:t>).</w:t>
      </w:r>
    </w:p>
    <w:p w14:paraId="3906362C" w14:textId="1A8D5CEB" w:rsidR="00A82905" w:rsidRPr="00A82905" w:rsidRDefault="00A82905" w:rsidP="00A82905">
      <w:pPr>
        <w:rPr>
          <w:rFonts w:ascii="Arial" w:hAnsi="Arial" w:cs="Arial"/>
          <w:sz w:val="22"/>
          <w:szCs w:val="22"/>
        </w:rPr>
      </w:pPr>
      <w:r w:rsidRPr="00A82905">
        <w:rPr>
          <w:rFonts w:ascii="Arial" w:hAnsi="Arial" w:cs="Arial"/>
          <w:sz w:val="22"/>
          <w:szCs w:val="22"/>
        </w:rPr>
        <w:t>In the UK, reservations about ethnic and educational differences in mental health treatment have undergone heightened attention. NHS England (2023</w:t>
      </w:r>
      <w:r w:rsidR="007C7CFB">
        <w:rPr>
          <w:rFonts w:ascii="Arial" w:hAnsi="Arial" w:cs="Arial"/>
          <w:sz w:val="22"/>
          <w:szCs w:val="22"/>
        </w:rPr>
        <w:t xml:space="preserve"> b</w:t>
      </w:r>
      <w:r w:rsidRPr="00A82905">
        <w:rPr>
          <w:rFonts w:ascii="Arial" w:hAnsi="Arial" w:cs="Arial"/>
          <w:sz w:val="22"/>
          <w:szCs w:val="22"/>
        </w:rPr>
        <w:t xml:space="preserve">) indicates that Black individuals are over-represented in mandatory admissions under the Mental Health Act. Furthermore, Black service users </w:t>
      </w:r>
      <w:r w:rsidR="00626869" w:rsidRPr="00A82905">
        <w:rPr>
          <w:rFonts w:ascii="Arial" w:hAnsi="Arial" w:cs="Arial"/>
          <w:sz w:val="22"/>
          <w:szCs w:val="22"/>
        </w:rPr>
        <w:t>often</w:t>
      </w:r>
      <w:r w:rsidRPr="00A82905">
        <w:rPr>
          <w:rFonts w:ascii="Arial" w:hAnsi="Arial" w:cs="Arial"/>
          <w:sz w:val="22"/>
          <w:szCs w:val="22"/>
        </w:rPr>
        <w:t xml:space="preserve"> indicate inferior experiences of care and diminished trust in mental health services.</w:t>
      </w:r>
    </w:p>
    <w:p w14:paraId="6D381577" w14:textId="2E7BC0B7" w:rsidR="00872FEB" w:rsidRPr="00872FEB" w:rsidRDefault="00872FEB" w:rsidP="00872FEB">
      <w:pPr>
        <w:rPr>
          <w:rFonts w:ascii="Arial" w:hAnsi="Arial" w:cs="Arial"/>
          <w:sz w:val="22"/>
          <w:szCs w:val="22"/>
        </w:rPr>
      </w:pPr>
      <w:r w:rsidRPr="00872FEB">
        <w:rPr>
          <w:rFonts w:ascii="Arial" w:hAnsi="Arial" w:cs="Arial"/>
          <w:sz w:val="22"/>
          <w:szCs w:val="22"/>
        </w:rPr>
        <w:t>Current governmental initiatives underscore the significance of reducing inequities and advancing culturally competent treatment. The NHS Advancing Mental Health Equalities Strategy aims to enhance access, experience, and outcomes for disadvantaged groups (NHS England, 2023</w:t>
      </w:r>
      <w:r w:rsidR="007C7CFB">
        <w:rPr>
          <w:rFonts w:ascii="Arial" w:hAnsi="Arial" w:cs="Arial"/>
          <w:sz w:val="22"/>
          <w:szCs w:val="22"/>
        </w:rPr>
        <w:t xml:space="preserve"> c</w:t>
      </w:r>
      <w:r w:rsidRPr="00872FEB">
        <w:rPr>
          <w:rFonts w:ascii="Arial" w:hAnsi="Arial" w:cs="Arial"/>
          <w:sz w:val="22"/>
          <w:szCs w:val="22"/>
        </w:rPr>
        <w:t>). NICE (2023</w:t>
      </w:r>
      <w:r w:rsidR="00B6724F">
        <w:rPr>
          <w:rFonts w:ascii="Arial" w:hAnsi="Arial" w:cs="Arial"/>
          <w:sz w:val="22"/>
          <w:szCs w:val="22"/>
        </w:rPr>
        <w:t xml:space="preserve"> c</w:t>
      </w:r>
      <w:r w:rsidRPr="00872FEB">
        <w:rPr>
          <w:rFonts w:ascii="Arial" w:hAnsi="Arial" w:cs="Arial"/>
          <w:sz w:val="22"/>
          <w:szCs w:val="22"/>
        </w:rPr>
        <w:t xml:space="preserve">) emphasises the significance of person-centred methods that </w:t>
      </w:r>
      <w:r w:rsidR="00654DD9" w:rsidRPr="00872FEB">
        <w:rPr>
          <w:rFonts w:ascii="Arial" w:hAnsi="Arial" w:cs="Arial"/>
          <w:sz w:val="22"/>
          <w:szCs w:val="22"/>
        </w:rPr>
        <w:t>consider</w:t>
      </w:r>
      <w:r w:rsidRPr="00872FEB">
        <w:rPr>
          <w:rFonts w:ascii="Arial" w:hAnsi="Arial" w:cs="Arial"/>
          <w:sz w:val="22"/>
          <w:szCs w:val="22"/>
        </w:rPr>
        <w:t xml:space="preserve"> cultural, societal, and individual variables in the healing process.</w:t>
      </w:r>
      <w:r w:rsidRPr="00872FEB">
        <w:rPr>
          <w:rFonts w:ascii="Arial" w:hAnsi="Arial" w:cs="Arial"/>
          <w:sz w:val="22"/>
          <w:szCs w:val="22"/>
        </w:rPr>
        <w:br/>
      </w:r>
      <w:r w:rsidRPr="00872FEB">
        <w:rPr>
          <w:rFonts w:ascii="Arial" w:hAnsi="Arial" w:cs="Arial"/>
          <w:sz w:val="22"/>
          <w:szCs w:val="22"/>
        </w:rPr>
        <w:br/>
        <w:t xml:space="preserve">Despite these efforts, deficiencies persist in </w:t>
      </w:r>
      <w:r w:rsidR="00626869" w:rsidRPr="00872FEB">
        <w:rPr>
          <w:rFonts w:ascii="Arial" w:hAnsi="Arial" w:cs="Arial"/>
          <w:sz w:val="22"/>
          <w:szCs w:val="22"/>
        </w:rPr>
        <w:t>understanding</w:t>
      </w:r>
      <w:r w:rsidRPr="00872FEB">
        <w:rPr>
          <w:rFonts w:ascii="Arial" w:hAnsi="Arial" w:cs="Arial"/>
          <w:sz w:val="22"/>
          <w:szCs w:val="22"/>
        </w:rPr>
        <w:t xml:space="preserve"> the </w:t>
      </w:r>
      <w:r w:rsidR="00654DD9" w:rsidRPr="00872FEB">
        <w:rPr>
          <w:rFonts w:ascii="Arial" w:hAnsi="Arial" w:cs="Arial"/>
          <w:sz w:val="22"/>
          <w:szCs w:val="22"/>
        </w:rPr>
        <w:t>circumstances</w:t>
      </w:r>
      <w:r w:rsidRPr="00872FEB">
        <w:rPr>
          <w:rFonts w:ascii="Arial" w:hAnsi="Arial" w:cs="Arial"/>
          <w:sz w:val="22"/>
          <w:szCs w:val="22"/>
        </w:rPr>
        <w:t xml:space="preserve"> of young Black women affected with schizophrenia. Current research </w:t>
      </w:r>
      <w:r w:rsidR="00626869" w:rsidRPr="00872FEB">
        <w:rPr>
          <w:rFonts w:ascii="Arial" w:hAnsi="Arial" w:cs="Arial"/>
          <w:sz w:val="22"/>
          <w:szCs w:val="22"/>
        </w:rPr>
        <w:t>often</w:t>
      </w:r>
      <w:r w:rsidRPr="00872FEB">
        <w:rPr>
          <w:rFonts w:ascii="Arial" w:hAnsi="Arial" w:cs="Arial"/>
          <w:sz w:val="22"/>
          <w:szCs w:val="22"/>
        </w:rPr>
        <w:t xml:space="preserve"> emphasises wider ethnic categories instead of examining the distinct confluence of gender, ethnicity, and serious mental illness. This underscores the necessity for </w:t>
      </w:r>
      <w:r w:rsidR="00626869" w:rsidRPr="00872FEB">
        <w:rPr>
          <w:rFonts w:ascii="Arial" w:hAnsi="Arial" w:cs="Arial"/>
          <w:sz w:val="22"/>
          <w:szCs w:val="22"/>
        </w:rPr>
        <w:t>more</w:t>
      </w:r>
      <w:r w:rsidRPr="00872FEB">
        <w:rPr>
          <w:rFonts w:ascii="Arial" w:hAnsi="Arial" w:cs="Arial"/>
          <w:sz w:val="22"/>
          <w:szCs w:val="22"/>
        </w:rPr>
        <w:t xml:space="preserve"> inquiry into the determinants affecting recovery outcomes for this demographic.</w:t>
      </w:r>
    </w:p>
    <w:p w14:paraId="5AF66E03" w14:textId="534E8926" w:rsidR="0049110A" w:rsidRDefault="0049110A" w:rsidP="0072349D">
      <w:pPr>
        <w:rPr>
          <w:rFonts w:ascii="Arial" w:hAnsi="Arial" w:cs="Arial"/>
          <w:sz w:val="22"/>
          <w:szCs w:val="22"/>
        </w:rPr>
      </w:pPr>
    </w:p>
    <w:p w14:paraId="1A4647D8" w14:textId="77777777" w:rsidR="002F256B" w:rsidRDefault="002F256B" w:rsidP="0072349D">
      <w:pPr>
        <w:rPr>
          <w:rFonts w:ascii="Arial" w:hAnsi="Arial" w:cs="Arial"/>
          <w:sz w:val="22"/>
          <w:szCs w:val="22"/>
        </w:rPr>
      </w:pPr>
    </w:p>
    <w:p w14:paraId="27F11E9D" w14:textId="77777777" w:rsidR="002F256B" w:rsidRDefault="002F256B" w:rsidP="0072349D">
      <w:pPr>
        <w:rPr>
          <w:rFonts w:ascii="Arial" w:hAnsi="Arial" w:cs="Arial"/>
          <w:sz w:val="22"/>
          <w:szCs w:val="22"/>
        </w:rPr>
      </w:pPr>
    </w:p>
    <w:p w14:paraId="1C55D0FE" w14:textId="77777777" w:rsidR="002F256B" w:rsidRDefault="002F256B" w:rsidP="0072349D">
      <w:pPr>
        <w:rPr>
          <w:rFonts w:ascii="Arial" w:hAnsi="Arial" w:cs="Arial"/>
          <w:sz w:val="22"/>
          <w:szCs w:val="22"/>
        </w:rPr>
      </w:pPr>
    </w:p>
    <w:p w14:paraId="527C3BE4" w14:textId="77777777" w:rsidR="002F256B" w:rsidRDefault="002F256B" w:rsidP="0072349D">
      <w:pPr>
        <w:rPr>
          <w:rFonts w:ascii="Arial" w:hAnsi="Arial" w:cs="Arial"/>
          <w:sz w:val="22"/>
          <w:szCs w:val="22"/>
        </w:rPr>
      </w:pPr>
    </w:p>
    <w:p w14:paraId="77AF847C" w14:textId="77777777" w:rsidR="002F256B" w:rsidRDefault="002F256B" w:rsidP="0072349D">
      <w:pPr>
        <w:rPr>
          <w:rFonts w:ascii="Arial" w:hAnsi="Arial" w:cs="Arial"/>
          <w:sz w:val="22"/>
          <w:szCs w:val="22"/>
        </w:rPr>
      </w:pPr>
    </w:p>
    <w:p w14:paraId="2FA55CDB" w14:textId="77777777" w:rsidR="002F256B" w:rsidRDefault="002F256B" w:rsidP="0072349D">
      <w:pPr>
        <w:rPr>
          <w:rFonts w:ascii="Arial" w:hAnsi="Arial" w:cs="Arial"/>
          <w:sz w:val="22"/>
          <w:szCs w:val="22"/>
        </w:rPr>
      </w:pPr>
    </w:p>
    <w:p w14:paraId="5F0B0CF2" w14:textId="77777777" w:rsidR="002F256B" w:rsidRDefault="002F256B" w:rsidP="0072349D">
      <w:pPr>
        <w:rPr>
          <w:rFonts w:ascii="Arial" w:hAnsi="Arial" w:cs="Arial"/>
          <w:sz w:val="22"/>
          <w:szCs w:val="22"/>
        </w:rPr>
      </w:pPr>
    </w:p>
    <w:p w14:paraId="06C879E3" w14:textId="77777777" w:rsidR="002F256B" w:rsidRDefault="002F256B" w:rsidP="0072349D">
      <w:pPr>
        <w:rPr>
          <w:rFonts w:ascii="Arial" w:hAnsi="Arial" w:cs="Arial"/>
          <w:sz w:val="22"/>
          <w:szCs w:val="22"/>
        </w:rPr>
      </w:pPr>
    </w:p>
    <w:p w14:paraId="04773D97" w14:textId="77777777" w:rsidR="002F256B" w:rsidRDefault="002F256B" w:rsidP="0072349D">
      <w:pPr>
        <w:rPr>
          <w:rFonts w:ascii="Arial" w:hAnsi="Arial" w:cs="Arial"/>
          <w:sz w:val="22"/>
          <w:szCs w:val="22"/>
        </w:rPr>
      </w:pPr>
    </w:p>
    <w:p w14:paraId="43736784" w14:textId="77777777" w:rsidR="002F256B" w:rsidRDefault="002F256B" w:rsidP="0072349D">
      <w:pPr>
        <w:rPr>
          <w:rFonts w:ascii="Arial" w:hAnsi="Arial" w:cs="Arial"/>
          <w:sz w:val="22"/>
          <w:szCs w:val="22"/>
        </w:rPr>
      </w:pPr>
    </w:p>
    <w:p w14:paraId="701B717F" w14:textId="77777777" w:rsidR="002F256B" w:rsidRDefault="002F256B" w:rsidP="0072349D">
      <w:pPr>
        <w:rPr>
          <w:rFonts w:ascii="Arial" w:hAnsi="Arial" w:cs="Arial"/>
          <w:sz w:val="22"/>
          <w:szCs w:val="22"/>
        </w:rPr>
      </w:pPr>
    </w:p>
    <w:p w14:paraId="1ABFC418" w14:textId="2CA4F6A1" w:rsidR="00A15FA2" w:rsidRDefault="00A15FA2" w:rsidP="0072349D">
      <w:pPr>
        <w:rPr>
          <w:rFonts w:ascii="Arial" w:hAnsi="Arial" w:cs="Arial"/>
          <w:b/>
          <w:bCs/>
          <w:sz w:val="22"/>
          <w:szCs w:val="22"/>
        </w:rPr>
      </w:pPr>
      <w:r w:rsidRPr="00A15FA2">
        <w:rPr>
          <w:rFonts w:ascii="Arial" w:hAnsi="Arial" w:cs="Arial"/>
          <w:b/>
          <w:bCs/>
          <w:sz w:val="22"/>
          <w:szCs w:val="22"/>
        </w:rPr>
        <w:t>1.4 Rationale for Research / Problem Statement</w:t>
      </w:r>
    </w:p>
    <w:p w14:paraId="0589B70E" w14:textId="77777777" w:rsidR="00C50842" w:rsidRPr="00C50842" w:rsidRDefault="00C50842" w:rsidP="00C50842">
      <w:pPr>
        <w:rPr>
          <w:rFonts w:ascii="Arial" w:hAnsi="Arial" w:cs="Arial"/>
          <w:sz w:val="22"/>
          <w:szCs w:val="22"/>
        </w:rPr>
      </w:pPr>
      <w:r w:rsidRPr="00C50842">
        <w:rPr>
          <w:rFonts w:ascii="Arial" w:hAnsi="Arial" w:cs="Arial"/>
          <w:sz w:val="22"/>
          <w:szCs w:val="22"/>
        </w:rPr>
        <w:t>This study is encouraged by the ongoing inequalities faced by Black individuals in UK mental health care and the possible effects of these disparities on recovery outcomes. Although schizophrenia has been thoroughly investigated, the experiences of young Black women have received limited attention.</w:t>
      </w:r>
    </w:p>
    <w:p w14:paraId="4A0B0533" w14:textId="23823E3D" w:rsidR="00DA1F57" w:rsidRPr="00DA1F57" w:rsidRDefault="00DA1F57" w:rsidP="00DA1F57">
      <w:pPr>
        <w:rPr>
          <w:rFonts w:ascii="Arial" w:hAnsi="Arial" w:cs="Arial"/>
          <w:sz w:val="22"/>
          <w:szCs w:val="22"/>
        </w:rPr>
      </w:pPr>
      <w:r w:rsidRPr="00DA1F57">
        <w:rPr>
          <w:rFonts w:ascii="Arial" w:hAnsi="Arial" w:cs="Arial"/>
          <w:sz w:val="22"/>
          <w:szCs w:val="22"/>
        </w:rPr>
        <w:t>Mental health stigma continues to be a significant obstacle to recovery, influencing help-seeking behaviour, treatment participation, and social inclusion (Henderson and Gronholm, 2018</w:t>
      </w:r>
      <w:r w:rsidR="00F71931">
        <w:rPr>
          <w:rFonts w:ascii="Arial" w:hAnsi="Arial" w:cs="Arial"/>
          <w:sz w:val="22"/>
          <w:szCs w:val="22"/>
        </w:rPr>
        <w:t>c</w:t>
      </w:r>
      <w:r w:rsidRPr="00DA1F57">
        <w:rPr>
          <w:rFonts w:ascii="Arial" w:hAnsi="Arial" w:cs="Arial"/>
          <w:sz w:val="22"/>
          <w:szCs w:val="22"/>
        </w:rPr>
        <w:t xml:space="preserve">). Furthermore, evidence </w:t>
      </w:r>
      <w:r w:rsidR="00802437" w:rsidRPr="00DA1F57">
        <w:rPr>
          <w:rFonts w:ascii="Arial" w:hAnsi="Arial" w:cs="Arial"/>
          <w:sz w:val="22"/>
          <w:szCs w:val="22"/>
        </w:rPr>
        <w:t>shows</w:t>
      </w:r>
      <w:r w:rsidRPr="00DA1F57">
        <w:rPr>
          <w:rFonts w:ascii="Arial" w:hAnsi="Arial" w:cs="Arial"/>
          <w:sz w:val="22"/>
          <w:szCs w:val="22"/>
        </w:rPr>
        <w:t xml:space="preserve"> that Black populations persistently </w:t>
      </w:r>
      <w:r w:rsidR="0030509A" w:rsidRPr="00DA1F57">
        <w:rPr>
          <w:rFonts w:ascii="Arial" w:hAnsi="Arial" w:cs="Arial"/>
          <w:sz w:val="22"/>
          <w:szCs w:val="22"/>
        </w:rPr>
        <w:t>meet</w:t>
      </w:r>
      <w:r w:rsidRPr="00DA1F57">
        <w:rPr>
          <w:rFonts w:ascii="Arial" w:hAnsi="Arial" w:cs="Arial"/>
          <w:sz w:val="22"/>
          <w:szCs w:val="22"/>
        </w:rPr>
        <w:t xml:space="preserve"> gaps in access to services and treatment experiences (Mental Health Foundation, 2024</w:t>
      </w:r>
      <w:r w:rsidR="004B41CB">
        <w:rPr>
          <w:rFonts w:ascii="Arial" w:hAnsi="Arial" w:cs="Arial"/>
          <w:sz w:val="22"/>
          <w:szCs w:val="22"/>
        </w:rPr>
        <w:t xml:space="preserve"> b</w:t>
      </w:r>
      <w:r w:rsidRPr="00DA1F57">
        <w:rPr>
          <w:rFonts w:ascii="Arial" w:hAnsi="Arial" w:cs="Arial"/>
          <w:sz w:val="22"/>
          <w:szCs w:val="22"/>
        </w:rPr>
        <w:t>). These factors may lead to poor recovery results and diminished confidence in mental health treatment.</w:t>
      </w:r>
    </w:p>
    <w:p w14:paraId="1CD94A46" w14:textId="0EE91F9A" w:rsidR="00227742" w:rsidRPr="00227742" w:rsidRDefault="00227742" w:rsidP="00227742">
      <w:pPr>
        <w:rPr>
          <w:rFonts w:ascii="Arial" w:hAnsi="Arial" w:cs="Arial"/>
          <w:sz w:val="22"/>
          <w:szCs w:val="22"/>
        </w:rPr>
      </w:pPr>
      <w:r w:rsidRPr="00227742">
        <w:rPr>
          <w:rFonts w:ascii="Arial" w:hAnsi="Arial" w:cs="Arial"/>
          <w:sz w:val="22"/>
          <w:szCs w:val="22"/>
        </w:rPr>
        <w:t xml:space="preserve">This study aims to identify barriers and facilitators to recovery by analysing current literature and evidence, and to offer recommendations for enhancing culturally sensitive mental health care. The findings may </w:t>
      </w:r>
      <w:r w:rsidR="004F5428" w:rsidRPr="00227742">
        <w:rPr>
          <w:rFonts w:ascii="Arial" w:hAnsi="Arial" w:cs="Arial"/>
          <w:sz w:val="22"/>
          <w:szCs w:val="22"/>
        </w:rPr>
        <w:t>aid</w:t>
      </w:r>
      <w:r w:rsidRPr="00227742">
        <w:rPr>
          <w:rFonts w:ascii="Arial" w:hAnsi="Arial" w:cs="Arial"/>
          <w:sz w:val="22"/>
          <w:szCs w:val="22"/>
        </w:rPr>
        <w:t xml:space="preserve"> mental health professionals, service providers, and policymakers in reducing inequities and enhancing care delivery for young Black women diagnosed with schizophrenia.</w:t>
      </w:r>
    </w:p>
    <w:p w14:paraId="0E04D09F" w14:textId="77777777" w:rsidR="00F915D5" w:rsidRPr="00F915D5" w:rsidRDefault="00F915D5" w:rsidP="00F915D5">
      <w:pPr>
        <w:rPr>
          <w:rFonts w:ascii="Arial" w:hAnsi="Arial" w:cs="Arial"/>
          <w:b/>
          <w:bCs/>
          <w:sz w:val="22"/>
          <w:szCs w:val="22"/>
        </w:rPr>
      </w:pPr>
      <w:r w:rsidRPr="00F915D5">
        <w:rPr>
          <w:rFonts w:ascii="Arial" w:hAnsi="Arial" w:cs="Arial"/>
          <w:b/>
          <w:bCs/>
          <w:sz w:val="22"/>
          <w:szCs w:val="22"/>
        </w:rPr>
        <w:t>1.5 Aim and Objectives</w:t>
      </w:r>
    </w:p>
    <w:p w14:paraId="69C42360" w14:textId="77777777" w:rsidR="00F915D5" w:rsidRPr="00F915D5" w:rsidRDefault="00F915D5" w:rsidP="00F915D5">
      <w:pPr>
        <w:rPr>
          <w:rFonts w:ascii="Arial" w:hAnsi="Arial" w:cs="Arial"/>
          <w:b/>
          <w:bCs/>
          <w:sz w:val="22"/>
          <w:szCs w:val="22"/>
        </w:rPr>
      </w:pPr>
      <w:r w:rsidRPr="00F915D5">
        <w:rPr>
          <w:rFonts w:ascii="Arial" w:hAnsi="Arial" w:cs="Arial"/>
          <w:b/>
          <w:bCs/>
          <w:sz w:val="22"/>
          <w:szCs w:val="22"/>
        </w:rPr>
        <w:t>Aim</w:t>
      </w:r>
    </w:p>
    <w:p w14:paraId="3AD08F1F" w14:textId="77777777" w:rsidR="00430B3C" w:rsidRPr="00430B3C" w:rsidRDefault="00430B3C" w:rsidP="00430B3C">
      <w:pPr>
        <w:rPr>
          <w:rFonts w:ascii="Arial" w:hAnsi="Arial" w:cs="Arial"/>
          <w:sz w:val="22"/>
          <w:szCs w:val="22"/>
        </w:rPr>
      </w:pPr>
      <w:r w:rsidRPr="00430B3C">
        <w:rPr>
          <w:rFonts w:ascii="Arial" w:hAnsi="Arial" w:cs="Arial"/>
          <w:sz w:val="22"/>
          <w:szCs w:val="22"/>
        </w:rPr>
        <w:t>This project aims to investigate the impact of stigma and experiences with mental health care on recovery outcomes for young Black women diagnosed with schizophrenia in the UK. The research will investigate obstacles and enablers to recovery and assess how culturally adapted mental health treatment can enhance wellbeing, service engagement, and long-term recovery results.</w:t>
      </w:r>
    </w:p>
    <w:p w14:paraId="41B1F8B6" w14:textId="0C31066A" w:rsidR="00A15FA2" w:rsidRDefault="00580386" w:rsidP="0072349D">
      <w:pPr>
        <w:rPr>
          <w:rFonts w:ascii="Arial" w:hAnsi="Arial" w:cs="Arial"/>
          <w:b/>
          <w:bCs/>
          <w:sz w:val="22"/>
          <w:szCs w:val="22"/>
        </w:rPr>
      </w:pPr>
      <w:r w:rsidRPr="00580386">
        <w:rPr>
          <w:rFonts w:ascii="Arial" w:hAnsi="Arial" w:cs="Arial"/>
          <w:b/>
          <w:bCs/>
          <w:sz w:val="22"/>
          <w:szCs w:val="22"/>
        </w:rPr>
        <w:t>Objectives</w:t>
      </w:r>
    </w:p>
    <w:p w14:paraId="70631946" w14:textId="77777777" w:rsidR="005B4A2C" w:rsidRDefault="005B4A2C" w:rsidP="000551D5">
      <w:pPr>
        <w:pStyle w:val="ListParagraph"/>
        <w:numPr>
          <w:ilvl w:val="0"/>
          <w:numId w:val="2"/>
        </w:numPr>
        <w:rPr>
          <w:rFonts w:ascii="Arial" w:hAnsi="Arial" w:cs="Arial"/>
          <w:sz w:val="22"/>
          <w:szCs w:val="22"/>
        </w:rPr>
      </w:pPr>
      <w:r w:rsidRPr="000551D5">
        <w:rPr>
          <w:rFonts w:ascii="Arial" w:hAnsi="Arial" w:cs="Arial"/>
          <w:sz w:val="22"/>
          <w:szCs w:val="22"/>
        </w:rPr>
        <w:t>To investigate and assess the influence of stigma on recovery outcomes for young Black women diagnosed with schizophrenia in the UK.</w:t>
      </w:r>
    </w:p>
    <w:p w14:paraId="7FE35507" w14:textId="77777777" w:rsidR="000551D5" w:rsidRPr="000551D5" w:rsidRDefault="000551D5" w:rsidP="000551D5">
      <w:pPr>
        <w:pStyle w:val="ListParagraph"/>
        <w:rPr>
          <w:rFonts w:ascii="Arial" w:hAnsi="Arial" w:cs="Arial"/>
          <w:sz w:val="22"/>
          <w:szCs w:val="22"/>
        </w:rPr>
      </w:pPr>
    </w:p>
    <w:p w14:paraId="2A1ABEF6" w14:textId="77777777" w:rsidR="007928F3" w:rsidRDefault="007928F3" w:rsidP="000551D5">
      <w:pPr>
        <w:pStyle w:val="ListParagraph"/>
        <w:numPr>
          <w:ilvl w:val="0"/>
          <w:numId w:val="2"/>
        </w:numPr>
        <w:spacing w:after="0" w:line="240" w:lineRule="auto"/>
        <w:rPr>
          <w:rFonts w:ascii="Arial" w:eastAsia="Times New Roman" w:hAnsi="Arial" w:cs="Arial"/>
          <w:kern w:val="0"/>
          <w:sz w:val="22"/>
          <w:szCs w:val="22"/>
          <w:lang w:eastAsia="en-GB"/>
          <w14:ligatures w14:val="none"/>
        </w:rPr>
      </w:pPr>
      <w:r w:rsidRPr="000551D5">
        <w:rPr>
          <w:rFonts w:ascii="Arial" w:eastAsia="Times New Roman" w:hAnsi="Arial" w:cs="Arial"/>
          <w:kern w:val="0"/>
          <w:sz w:val="22"/>
          <w:szCs w:val="22"/>
          <w:lang w:eastAsia="en-GB"/>
          <w14:ligatures w14:val="none"/>
        </w:rPr>
        <w:t>To examine contemporary literature, evidence, and research findings about the experiences of young Black women with schizophrenia and their engagement with mental health services.</w:t>
      </w:r>
    </w:p>
    <w:p w14:paraId="2CE085DD" w14:textId="77777777" w:rsidR="000551D5" w:rsidRPr="00300F5C" w:rsidRDefault="000551D5" w:rsidP="00300F5C">
      <w:pPr>
        <w:spacing w:after="0" w:line="240" w:lineRule="auto"/>
        <w:rPr>
          <w:rFonts w:ascii="Arial" w:eastAsia="Times New Roman" w:hAnsi="Arial" w:cs="Arial"/>
          <w:kern w:val="0"/>
          <w:sz w:val="22"/>
          <w:szCs w:val="22"/>
          <w:lang w:eastAsia="en-GB"/>
          <w14:ligatures w14:val="none"/>
        </w:rPr>
      </w:pPr>
    </w:p>
    <w:p w14:paraId="119B20E3" w14:textId="311163B2" w:rsidR="00816B85" w:rsidRDefault="00816B85" w:rsidP="00816B85">
      <w:pPr>
        <w:pStyle w:val="ListParagraph"/>
        <w:numPr>
          <w:ilvl w:val="0"/>
          <w:numId w:val="2"/>
        </w:numPr>
        <w:spacing w:after="0" w:line="240" w:lineRule="auto"/>
        <w:rPr>
          <w:rFonts w:ascii="Arial" w:eastAsia="Times New Roman" w:hAnsi="Arial" w:cs="Arial"/>
          <w:kern w:val="0"/>
          <w:sz w:val="22"/>
          <w:szCs w:val="22"/>
          <w:lang w:eastAsia="en-GB"/>
          <w14:ligatures w14:val="none"/>
        </w:rPr>
      </w:pPr>
      <w:r w:rsidRPr="00816B85">
        <w:rPr>
          <w:rFonts w:ascii="Arial" w:eastAsia="Times New Roman" w:hAnsi="Arial" w:cs="Arial"/>
          <w:kern w:val="0"/>
          <w:sz w:val="22"/>
          <w:szCs w:val="22"/>
          <w:lang w:eastAsia="en-GB"/>
          <w14:ligatures w14:val="none"/>
        </w:rPr>
        <w:t xml:space="preserve">To assess findings via thematic analysis in order </w:t>
      </w:r>
      <w:r w:rsidR="00645ED6" w:rsidRPr="00816B85">
        <w:rPr>
          <w:rFonts w:ascii="Arial" w:eastAsia="Times New Roman" w:hAnsi="Arial" w:cs="Arial"/>
          <w:kern w:val="0"/>
          <w:sz w:val="22"/>
          <w:szCs w:val="22"/>
          <w:lang w:eastAsia="en-GB"/>
          <w14:ligatures w14:val="none"/>
        </w:rPr>
        <w:t>find</w:t>
      </w:r>
      <w:r w:rsidRPr="00816B85">
        <w:rPr>
          <w:rFonts w:ascii="Arial" w:eastAsia="Times New Roman" w:hAnsi="Arial" w:cs="Arial"/>
          <w:kern w:val="0"/>
          <w:sz w:val="22"/>
          <w:szCs w:val="22"/>
          <w:lang w:eastAsia="en-GB"/>
          <w14:ligatures w14:val="none"/>
        </w:rPr>
        <w:t xml:space="preserve"> primary barriers and facilitators affecting recovery and participation with mental health support.</w:t>
      </w:r>
    </w:p>
    <w:p w14:paraId="11D1677A" w14:textId="77777777" w:rsidR="00300F5C" w:rsidRPr="00300F5C" w:rsidRDefault="00300F5C" w:rsidP="00300F5C">
      <w:pPr>
        <w:spacing w:after="0" w:line="240" w:lineRule="auto"/>
        <w:rPr>
          <w:rFonts w:ascii="Arial" w:eastAsia="Times New Roman" w:hAnsi="Arial" w:cs="Arial"/>
          <w:kern w:val="0"/>
          <w:sz w:val="22"/>
          <w:szCs w:val="22"/>
          <w:lang w:eastAsia="en-GB"/>
          <w14:ligatures w14:val="none"/>
        </w:rPr>
      </w:pPr>
    </w:p>
    <w:p w14:paraId="2C85564D" w14:textId="77777777" w:rsidR="008A57B3" w:rsidRPr="008A57B3" w:rsidRDefault="008A57B3" w:rsidP="008A57B3">
      <w:pPr>
        <w:pStyle w:val="ListParagraph"/>
        <w:numPr>
          <w:ilvl w:val="0"/>
          <w:numId w:val="2"/>
        </w:numPr>
        <w:spacing w:after="0" w:line="240" w:lineRule="auto"/>
        <w:rPr>
          <w:rFonts w:ascii="Arial" w:eastAsia="Times New Roman" w:hAnsi="Arial" w:cs="Arial"/>
          <w:kern w:val="0"/>
          <w:sz w:val="22"/>
          <w:szCs w:val="22"/>
          <w:lang w:eastAsia="en-GB"/>
          <w14:ligatures w14:val="none"/>
        </w:rPr>
      </w:pPr>
      <w:r w:rsidRPr="008A57B3">
        <w:rPr>
          <w:rFonts w:ascii="Arial" w:eastAsia="Times New Roman" w:hAnsi="Arial" w:cs="Arial"/>
          <w:kern w:val="0"/>
          <w:sz w:val="22"/>
          <w:szCs w:val="22"/>
          <w:lang w:eastAsia="en-GB"/>
          <w14:ligatures w14:val="none"/>
        </w:rPr>
        <w:t>To propose evidence-based recommendations for mental health professionals, service providers, policymakers, and support organisations aimed at enhancing culturally sensitive care and recovery outcomes for young Black women diagnosed with schizophrenia.</w:t>
      </w:r>
    </w:p>
    <w:p w14:paraId="15A659F7" w14:textId="77777777" w:rsidR="00813ACA" w:rsidRPr="00816B85" w:rsidRDefault="00813ACA" w:rsidP="00FD04BF">
      <w:pPr>
        <w:pStyle w:val="ListParagraph"/>
        <w:spacing w:after="0" w:line="240" w:lineRule="auto"/>
        <w:rPr>
          <w:rFonts w:ascii="Arial" w:eastAsia="Times New Roman" w:hAnsi="Arial" w:cs="Arial"/>
          <w:kern w:val="0"/>
          <w:sz w:val="22"/>
          <w:szCs w:val="22"/>
          <w:lang w:eastAsia="en-GB"/>
          <w14:ligatures w14:val="none"/>
        </w:rPr>
      </w:pPr>
    </w:p>
    <w:p w14:paraId="18BAB0FC" w14:textId="77777777" w:rsidR="00580386" w:rsidRDefault="00580386" w:rsidP="00FD04BF">
      <w:pPr>
        <w:pStyle w:val="ListParagraph"/>
        <w:rPr>
          <w:rFonts w:ascii="Arial" w:hAnsi="Arial" w:cs="Arial"/>
          <w:sz w:val="22"/>
          <w:szCs w:val="22"/>
        </w:rPr>
      </w:pPr>
    </w:p>
    <w:p w14:paraId="6C67E7F5" w14:textId="77777777" w:rsidR="00F96BA2" w:rsidRDefault="00F96BA2" w:rsidP="00FD04BF">
      <w:pPr>
        <w:pStyle w:val="ListParagraph"/>
        <w:rPr>
          <w:rFonts w:ascii="Arial" w:hAnsi="Arial" w:cs="Arial"/>
          <w:sz w:val="22"/>
          <w:szCs w:val="22"/>
        </w:rPr>
      </w:pPr>
    </w:p>
    <w:p w14:paraId="31AC5FC4" w14:textId="77777777" w:rsidR="0034255B" w:rsidRDefault="0034255B" w:rsidP="00FD04BF">
      <w:pPr>
        <w:pStyle w:val="ListParagraph"/>
        <w:rPr>
          <w:rFonts w:ascii="Arial" w:hAnsi="Arial" w:cs="Arial"/>
          <w:sz w:val="22"/>
          <w:szCs w:val="22"/>
        </w:rPr>
      </w:pPr>
    </w:p>
    <w:p w14:paraId="600472CC" w14:textId="77777777" w:rsidR="0034255B" w:rsidRDefault="0034255B" w:rsidP="00FD04BF">
      <w:pPr>
        <w:pStyle w:val="ListParagraph"/>
        <w:rPr>
          <w:rFonts w:ascii="Arial" w:hAnsi="Arial" w:cs="Arial"/>
          <w:sz w:val="22"/>
          <w:szCs w:val="22"/>
        </w:rPr>
      </w:pPr>
    </w:p>
    <w:p w14:paraId="28B3D818" w14:textId="77777777" w:rsidR="0034255B" w:rsidRDefault="0034255B" w:rsidP="00FD04BF">
      <w:pPr>
        <w:pStyle w:val="ListParagraph"/>
        <w:rPr>
          <w:rFonts w:ascii="Arial" w:hAnsi="Arial" w:cs="Arial"/>
          <w:sz w:val="22"/>
          <w:szCs w:val="22"/>
        </w:rPr>
      </w:pPr>
    </w:p>
    <w:p w14:paraId="41198B23" w14:textId="0DD4F4AA" w:rsidR="0034255B" w:rsidRDefault="0034255B" w:rsidP="00FD04BF">
      <w:pPr>
        <w:pStyle w:val="ListParagraph"/>
        <w:rPr>
          <w:rFonts w:ascii="Arial" w:hAnsi="Arial" w:cs="Arial"/>
          <w:b/>
          <w:bCs/>
          <w:sz w:val="22"/>
          <w:szCs w:val="22"/>
        </w:rPr>
      </w:pPr>
      <w:r w:rsidRPr="0034255B">
        <w:rPr>
          <w:rFonts w:ascii="Arial" w:hAnsi="Arial" w:cs="Arial"/>
          <w:b/>
          <w:bCs/>
          <w:sz w:val="22"/>
          <w:szCs w:val="22"/>
        </w:rPr>
        <w:t>1.6 Conclusion</w:t>
      </w:r>
    </w:p>
    <w:p w14:paraId="507DE9AF" w14:textId="77777777" w:rsidR="0001107A" w:rsidRDefault="0001107A" w:rsidP="00FD04BF">
      <w:pPr>
        <w:pStyle w:val="ListParagraph"/>
        <w:rPr>
          <w:rFonts w:ascii="Arial" w:hAnsi="Arial" w:cs="Arial"/>
          <w:b/>
          <w:bCs/>
          <w:sz w:val="22"/>
          <w:szCs w:val="22"/>
        </w:rPr>
      </w:pPr>
    </w:p>
    <w:p w14:paraId="2E9709B8" w14:textId="49326129" w:rsidR="0001107A" w:rsidRPr="0001107A" w:rsidRDefault="0001107A" w:rsidP="0001107A">
      <w:pPr>
        <w:pStyle w:val="ListParagraph"/>
        <w:spacing w:line="360" w:lineRule="auto"/>
        <w:rPr>
          <w:rFonts w:ascii="Arial" w:hAnsi="Arial" w:cs="Arial"/>
          <w:sz w:val="22"/>
          <w:szCs w:val="22"/>
        </w:rPr>
      </w:pPr>
      <w:r w:rsidRPr="0001107A">
        <w:rPr>
          <w:rFonts w:ascii="Arial" w:hAnsi="Arial" w:cs="Arial"/>
          <w:sz w:val="22"/>
          <w:szCs w:val="22"/>
        </w:rPr>
        <w:t xml:space="preserve">This chapter has presented the subjects of stigma, mental health treatments, and recovery outcomes for young Black women with schizophrenia in the UK. Fundamental themes such as schizophrenia, stigma, recovery, and health inequality have been </w:t>
      </w:r>
      <w:r w:rsidR="00523754" w:rsidRPr="0001107A">
        <w:rPr>
          <w:rFonts w:ascii="Arial" w:hAnsi="Arial" w:cs="Arial"/>
          <w:sz w:val="22"/>
          <w:szCs w:val="22"/>
        </w:rPr>
        <w:t>proven</w:t>
      </w:r>
      <w:r w:rsidRPr="0001107A">
        <w:rPr>
          <w:rFonts w:ascii="Arial" w:hAnsi="Arial" w:cs="Arial"/>
          <w:sz w:val="22"/>
          <w:szCs w:val="22"/>
        </w:rPr>
        <w:t xml:space="preserve"> to serve as the basis for the research. The chapter has emphasised contemporary issues related to ethnic disparities in mental health services and the necessity for culturally sensitive care strategies. The research rationale has been </w:t>
      </w:r>
      <w:r w:rsidR="00523754" w:rsidRPr="0001107A">
        <w:rPr>
          <w:rFonts w:ascii="Arial" w:hAnsi="Arial" w:cs="Arial"/>
          <w:sz w:val="22"/>
          <w:szCs w:val="22"/>
        </w:rPr>
        <w:t>proven</w:t>
      </w:r>
      <w:r w:rsidRPr="0001107A">
        <w:rPr>
          <w:rFonts w:ascii="Arial" w:hAnsi="Arial" w:cs="Arial"/>
          <w:sz w:val="22"/>
          <w:szCs w:val="22"/>
        </w:rPr>
        <w:t xml:space="preserve">, and the aims and </w:t>
      </w:r>
      <w:r w:rsidR="00351635" w:rsidRPr="0001107A">
        <w:rPr>
          <w:rFonts w:ascii="Arial" w:hAnsi="Arial" w:cs="Arial"/>
          <w:sz w:val="22"/>
          <w:szCs w:val="22"/>
        </w:rPr>
        <w:t>goals</w:t>
      </w:r>
      <w:r w:rsidRPr="0001107A">
        <w:rPr>
          <w:rFonts w:ascii="Arial" w:hAnsi="Arial" w:cs="Arial"/>
          <w:sz w:val="22"/>
          <w:szCs w:val="22"/>
        </w:rPr>
        <w:t xml:space="preserve"> have been articulated. This chapter will present a comprehensive literature review, analysing theoretical views, policy frameworks, and empirical evidence </w:t>
      </w:r>
      <w:r w:rsidR="00351635" w:rsidRPr="0001107A">
        <w:rPr>
          <w:rFonts w:ascii="Arial" w:hAnsi="Arial" w:cs="Arial"/>
          <w:sz w:val="22"/>
          <w:szCs w:val="22"/>
        </w:rPr>
        <w:t>about</w:t>
      </w:r>
      <w:r w:rsidRPr="0001107A">
        <w:rPr>
          <w:rFonts w:ascii="Arial" w:hAnsi="Arial" w:cs="Arial"/>
          <w:sz w:val="22"/>
          <w:szCs w:val="22"/>
        </w:rPr>
        <w:t xml:space="preserve"> schizophrenia, stigma, mental health services, and recovery results.</w:t>
      </w:r>
    </w:p>
    <w:p w14:paraId="168502DF" w14:textId="6E45EE1C" w:rsidR="00794322" w:rsidRDefault="00413450" w:rsidP="00FD04BF">
      <w:pPr>
        <w:pStyle w:val="ListParagraph"/>
        <w:rPr>
          <w:rFonts w:ascii="Arial" w:hAnsi="Arial" w:cs="Arial"/>
          <w:b/>
          <w:bCs/>
          <w:sz w:val="22"/>
          <w:szCs w:val="22"/>
        </w:rPr>
      </w:pPr>
      <w:r>
        <w:rPr>
          <w:rFonts w:ascii="Arial" w:hAnsi="Arial" w:cs="Arial"/>
          <w:b/>
          <w:bCs/>
          <w:sz w:val="22"/>
          <w:szCs w:val="22"/>
        </w:rPr>
        <w:t xml:space="preserve"> </w:t>
      </w:r>
    </w:p>
    <w:p w14:paraId="440B4C24" w14:textId="77777777" w:rsidR="00413450" w:rsidRDefault="00413450" w:rsidP="00FD04BF">
      <w:pPr>
        <w:pStyle w:val="ListParagraph"/>
        <w:rPr>
          <w:rFonts w:ascii="Arial" w:hAnsi="Arial" w:cs="Arial"/>
          <w:b/>
          <w:bCs/>
          <w:sz w:val="22"/>
          <w:szCs w:val="22"/>
        </w:rPr>
      </w:pPr>
    </w:p>
    <w:p w14:paraId="1E585709" w14:textId="77777777" w:rsidR="00413450" w:rsidRDefault="00413450" w:rsidP="00FD04BF">
      <w:pPr>
        <w:pStyle w:val="ListParagraph"/>
        <w:rPr>
          <w:rFonts w:ascii="Arial" w:hAnsi="Arial" w:cs="Arial"/>
          <w:b/>
          <w:bCs/>
          <w:sz w:val="22"/>
          <w:szCs w:val="22"/>
        </w:rPr>
      </w:pPr>
    </w:p>
    <w:p w14:paraId="7D6BDBF9" w14:textId="77777777" w:rsidR="00413450" w:rsidRDefault="00413450" w:rsidP="00FD04BF">
      <w:pPr>
        <w:pStyle w:val="ListParagraph"/>
        <w:rPr>
          <w:rFonts w:ascii="Arial" w:hAnsi="Arial" w:cs="Arial"/>
          <w:b/>
          <w:bCs/>
          <w:sz w:val="22"/>
          <w:szCs w:val="22"/>
        </w:rPr>
      </w:pPr>
    </w:p>
    <w:p w14:paraId="74A53CF6" w14:textId="77777777" w:rsidR="00413450" w:rsidRDefault="00413450" w:rsidP="00FD04BF">
      <w:pPr>
        <w:pStyle w:val="ListParagraph"/>
        <w:rPr>
          <w:rFonts w:ascii="Arial" w:hAnsi="Arial" w:cs="Arial"/>
          <w:b/>
          <w:bCs/>
          <w:sz w:val="22"/>
          <w:szCs w:val="22"/>
        </w:rPr>
      </w:pPr>
    </w:p>
    <w:p w14:paraId="3A1EB779" w14:textId="77777777" w:rsidR="00413450" w:rsidRDefault="00413450" w:rsidP="00FD04BF">
      <w:pPr>
        <w:pStyle w:val="ListParagraph"/>
        <w:rPr>
          <w:rFonts w:ascii="Arial" w:hAnsi="Arial" w:cs="Arial"/>
          <w:b/>
          <w:bCs/>
          <w:sz w:val="22"/>
          <w:szCs w:val="22"/>
        </w:rPr>
      </w:pPr>
    </w:p>
    <w:p w14:paraId="671276D8" w14:textId="77777777" w:rsidR="00413450" w:rsidRDefault="00413450" w:rsidP="00FD04BF">
      <w:pPr>
        <w:pStyle w:val="ListParagraph"/>
        <w:rPr>
          <w:rFonts w:ascii="Arial" w:hAnsi="Arial" w:cs="Arial"/>
          <w:b/>
          <w:bCs/>
          <w:sz w:val="22"/>
          <w:szCs w:val="22"/>
        </w:rPr>
      </w:pPr>
    </w:p>
    <w:p w14:paraId="4A419D0F" w14:textId="77777777" w:rsidR="00413450" w:rsidRDefault="00413450" w:rsidP="00FD04BF">
      <w:pPr>
        <w:pStyle w:val="ListParagraph"/>
        <w:rPr>
          <w:rFonts w:ascii="Arial" w:hAnsi="Arial" w:cs="Arial"/>
          <w:b/>
          <w:bCs/>
          <w:sz w:val="22"/>
          <w:szCs w:val="22"/>
        </w:rPr>
      </w:pPr>
    </w:p>
    <w:p w14:paraId="102CF1BF" w14:textId="77777777" w:rsidR="00413450" w:rsidRDefault="00413450" w:rsidP="00FD04BF">
      <w:pPr>
        <w:pStyle w:val="ListParagraph"/>
        <w:rPr>
          <w:rFonts w:ascii="Arial" w:hAnsi="Arial" w:cs="Arial"/>
          <w:b/>
          <w:bCs/>
          <w:sz w:val="22"/>
          <w:szCs w:val="22"/>
        </w:rPr>
      </w:pPr>
    </w:p>
    <w:p w14:paraId="4BB57168" w14:textId="77777777" w:rsidR="00413450" w:rsidRDefault="00413450" w:rsidP="00FD04BF">
      <w:pPr>
        <w:pStyle w:val="ListParagraph"/>
        <w:rPr>
          <w:rFonts w:ascii="Arial" w:hAnsi="Arial" w:cs="Arial"/>
          <w:b/>
          <w:bCs/>
          <w:sz w:val="22"/>
          <w:szCs w:val="22"/>
        </w:rPr>
      </w:pPr>
    </w:p>
    <w:p w14:paraId="601B0559" w14:textId="77777777" w:rsidR="00413450" w:rsidRDefault="00413450" w:rsidP="00FD04BF">
      <w:pPr>
        <w:pStyle w:val="ListParagraph"/>
        <w:rPr>
          <w:rFonts w:ascii="Arial" w:hAnsi="Arial" w:cs="Arial"/>
          <w:b/>
          <w:bCs/>
          <w:sz w:val="22"/>
          <w:szCs w:val="22"/>
        </w:rPr>
      </w:pPr>
    </w:p>
    <w:p w14:paraId="7CACA37A" w14:textId="77777777" w:rsidR="00413450" w:rsidRDefault="00413450" w:rsidP="00FD04BF">
      <w:pPr>
        <w:pStyle w:val="ListParagraph"/>
        <w:rPr>
          <w:rFonts w:ascii="Arial" w:hAnsi="Arial" w:cs="Arial"/>
          <w:b/>
          <w:bCs/>
          <w:sz w:val="22"/>
          <w:szCs w:val="22"/>
        </w:rPr>
      </w:pPr>
    </w:p>
    <w:p w14:paraId="0DBDD8B1" w14:textId="77777777" w:rsidR="00413450" w:rsidRDefault="00413450" w:rsidP="00FD04BF">
      <w:pPr>
        <w:pStyle w:val="ListParagraph"/>
        <w:rPr>
          <w:rFonts w:ascii="Arial" w:hAnsi="Arial" w:cs="Arial"/>
          <w:b/>
          <w:bCs/>
          <w:sz w:val="22"/>
          <w:szCs w:val="22"/>
        </w:rPr>
      </w:pPr>
    </w:p>
    <w:p w14:paraId="6483DB2E" w14:textId="77777777" w:rsidR="00413450" w:rsidRDefault="00413450" w:rsidP="00FD04BF">
      <w:pPr>
        <w:pStyle w:val="ListParagraph"/>
        <w:rPr>
          <w:rFonts w:ascii="Arial" w:hAnsi="Arial" w:cs="Arial"/>
          <w:b/>
          <w:bCs/>
          <w:sz w:val="22"/>
          <w:szCs w:val="22"/>
        </w:rPr>
      </w:pPr>
    </w:p>
    <w:p w14:paraId="0B726C79" w14:textId="77777777" w:rsidR="00413450" w:rsidRDefault="00413450" w:rsidP="00FD04BF">
      <w:pPr>
        <w:pStyle w:val="ListParagraph"/>
        <w:rPr>
          <w:rFonts w:ascii="Arial" w:hAnsi="Arial" w:cs="Arial"/>
          <w:b/>
          <w:bCs/>
          <w:sz w:val="22"/>
          <w:szCs w:val="22"/>
        </w:rPr>
      </w:pPr>
    </w:p>
    <w:p w14:paraId="12D808A1" w14:textId="77777777" w:rsidR="00413450" w:rsidRDefault="00413450" w:rsidP="00FD04BF">
      <w:pPr>
        <w:pStyle w:val="ListParagraph"/>
        <w:rPr>
          <w:rFonts w:ascii="Arial" w:hAnsi="Arial" w:cs="Arial"/>
          <w:b/>
          <w:bCs/>
          <w:sz w:val="22"/>
          <w:szCs w:val="22"/>
        </w:rPr>
      </w:pPr>
    </w:p>
    <w:p w14:paraId="324ACECE" w14:textId="77777777" w:rsidR="00413450" w:rsidRDefault="00413450" w:rsidP="00FD04BF">
      <w:pPr>
        <w:pStyle w:val="ListParagraph"/>
        <w:rPr>
          <w:rFonts w:ascii="Arial" w:hAnsi="Arial" w:cs="Arial"/>
          <w:b/>
          <w:bCs/>
          <w:sz w:val="22"/>
          <w:szCs w:val="22"/>
        </w:rPr>
      </w:pPr>
    </w:p>
    <w:p w14:paraId="60723149" w14:textId="77777777" w:rsidR="00413450" w:rsidRDefault="00413450" w:rsidP="00FD04BF">
      <w:pPr>
        <w:pStyle w:val="ListParagraph"/>
        <w:rPr>
          <w:rFonts w:ascii="Arial" w:hAnsi="Arial" w:cs="Arial"/>
          <w:b/>
          <w:bCs/>
          <w:sz w:val="22"/>
          <w:szCs w:val="22"/>
        </w:rPr>
      </w:pPr>
    </w:p>
    <w:p w14:paraId="1350E1EC" w14:textId="77777777" w:rsidR="00413450" w:rsidRDefault="00413450" w:rsidP="00FD04BF">
      <w:pPr>
        <w:pStyle w:val="ListParagraph"/>
        <w:rPr>
          <w:rFonts w:ascii="Arial" w:hAnsi="Arial" w:cs="Arial"/>
          <w:b/>
          <w:bCs/>
          <w:sz w:val="22"/>
          <w:szCs w:val="22"/>
        </w:rPr>
      </w:pPr>
    </w:p>
    <w:p w14:paraId="5F01F007" w14:textId="77777777" w:rsidR="00413450" w:rsidRDefault="00413450" w:rsidP="00FD04BF">
      <w:pPr>
        <w:pStyle w:val="ListParagraph"/>
        <w:rPr>
          <w:rFonts w:ascii="Arial" w:hAnsi="Arial" w:cs="Arial"/>
          <w:b/>
          <w:bCs/>
          <w:sz w:val="22"/>
          <w:szCs w:val="22"/>
        </w:rPr>
      </w:pPr>
    </w:p>
    <w:p w14:paraId="17CD6A96" w14:textId="77777777" w:rsidR="00413450" w:rsidRDefault="00413450" w:rsidP="00FD04BF">
      <w:pPr>
        <w:pStyle w:val="ListParagraph"/>
        <w:rPr>
          <w:rFonts w:ascii="Arial" w:hAnsi="Arial" w:cs="Arial"/>
          <w:b/>
          <w:bCs/>
          <w:sz w:val="22"/>
          <w:szCs w:val="22"/>
        </w:rPr>
      </w:pPr>
    </w:p>
    <w:p w14:paraId="1C0C5BF6" w14:textId="77777777" w:rsidR="00413450" w:rsidRDefault="00413450" w:rsidP="00FD04BF">
      <w:pPr>
        <w:pStyle w:val="ListParagraph"/>
        <w:rPr>
          <w:rFonts w:ascii="Arial" w:hAnsi="Arial" w:cs="Arial"/>
          <w:b/>
          <w:bCs/>
          <w:sz w:val="22"/>
          <w:szCs w:val="22"/>
        </w:rPr>
      </w:pPr>
    </w:p>
    <w:p w14:paraId="612076C3" w14:textId="77777777" w:rsidR="00413450" w:rsidRDefault="00413450" w:rsidP="00FD04BF">
      <w:pPr>
        <w:pStyle w:val="ListParagraph"/>
        <w:rPr>
          <w:rFonts w:ascii="Arial" w:hAnsi="Arial" w:cs="Arial"/>
          <w:b/>
          <w:bCs/>
          <w:sz w:val="22"/>
          <w:szCs w:val="22"/>
        </w:rPr>
      </w:pPr>
    </w:p>
    <w:p w14:paraId="7BB05523" w14:textId="77777777" w:rsidR="00413450" w:rsidRDefault="00413450" w:rsidP="00FD04BF">
      <w:pPr>
        <w:pStyle w:val="ListParagraph"/>
        <w:rPr>
          <w:rFonts w:ascii="Arial" w:hAnsi="Arial" w:cs="Arial"/>
          <w:b/>
          <w:bCs/>
          <w:sz w:val="22"/>
          <w:szCs w:val="22"/>
        </w:rPr>
      </w:pPr>
    </w:p>
    <w:p w14:paraId="5E633EAB" w14:textId="77777777" w:rsidR="00413450" w:rsidRDefault="00413450" w:rsidP="00FD04BF">
      <w:pPr>
        <w:pStyle w:val="ListParagraph"/>
        <w:rPr>
          <w:rFonts w:ascii="Arial" w:hAnsi="Arial" w:cs="Arial"/>
          <w:b/>
          <w:bCs/>
          <w:sz w:val="22"/>
          <w:szCs w:val="22"/>
        </w:rPr>
      </w:pPr>
    </w:p>
    <w:p w14:paraId="50D0722B" w14:textId="77777777" w:rsidR="00413450" w:rsidRDefault="00413450" w:rsidP="00FD04BF">
      <w:pPr>
        <w:pStyle w:val="ListParagraph"/>
        <w:rPr>
          <w:rFonts w:ascii="Arial" w:hAnsi="Arial" w:cs="Arial"/>
          <w:b/>
          <w:bCs/>
          <w:sz w:val="22"/>
          <w:szCs w:val="22"/>
        </w:rPr>
      </w:pPr>
    </w:p>
    <w:p w14:paraId="34A31B34" w14:textId="77777777" w:rsidR="00413450" w:rsidRDefault="00413450" w:rsidP="00FD04BF">
      <w:pPr>
        <w:pStyle w:val="ListParagraph"/>
        <w:rPr>
          <w:rFonts w:ascii="Arial" w:hAnsi="Arial" w:cs="Arial"/>
          <w:b/>
          <w:bCs/>
          <w:sz w:val="22"/>
          <w:szCs w:val="22"/>
        </w:rPr>
      </w:pPr>
    </w:p>
    <w:p w14:paraId="646A50D7" w14:textId="77777777" w:rsidR="00413450" w:rsidRDefault="00413450" w:rsidP="00FD04BF">
      <w:pPr>
        <w:pStyle w:val="ListParagraph"/>
        <w:rPr>
          <w:rFonts w:ascii="Arial" w:hAnsi="Arial" w:cs="Arial"/>
          <w:b/>
          <w:bCs/>
          <w:sz w:val="22"/>
          <w:szCs w:val="22"/>
        </w:rPr>
      </w:pPr>
    </w:p>
    <w:p w14:paraId="30684989" w14:textId="77777777" w:rsidR="00413450" w:rsidRDefault="00413450" w:rsidP="00FD04BF">
      <w:pPr>
        <w:pStyle w:val="ListParagraph"/>
        <w:rPr>
          <w:rFonts w:ascii="Arial" w:hAnsi="Arial" w:cs="Arial"/>
          <w:b/>
          <w:bCs/>
          <w:sz w:val="22"/>
          <w:szCs w:val="22"/>
        </w:rPr>
      </w:pPr>
    </w:p>
    <w:p w14:paraId="5E62E385" w14:textId="77777777" w:rsidR="00413450" w:rsidRDefault="00413450" w:rsidP="00FD04BF">
      <w:pPr>
        <w:pStyle w:val="ListParagraph"/>
        <w:rPr>
          <w:rFonts w:ascii="Arial" w:hAnsi="Arial" w:cs="Arial"/>
          <w:b/>
          <w:bCs/>
          <w:sz w:val="22"/>
          <w:szCs w:val="22"/>
        </w:rPr>
      </w:pPr>
    </w:p>
    <w:p w14:paraId="4F17657E" w14:textId="77777777" w:rsidR="00413450" w:rsidRDefault="00413450" w:rsidP="00FD04BF">
      <w:pPr>
        <w:pStyle w:val="ListParagraph"/>
        <w:rPr>
          <w:rFonts w:ascii="Arial" w:hAnsi="Arial" w:cs="Arial"/>
          <w:b/>
          <w:bCs/>
          <w:sz w:val="22"/>
          <w:szCs w:val="22"/>
        </w:rPr>
      </w:pPr>
    </w:p>
    <w:p w14:paraId="68D1ECDF" w14:textId="77777777" w:rsidR="00413450" w:rsidRDefault="00413450" w:rsidP="00FD04BF">
      <w:pPr>
        <w:pStyle w:val="ListParagraph"/>
        <w:rPr>
          <w:rFonts w:ascii="Arial" w:hAnsi="Arial" w:cs="Arial"/>
          <w:b/>
          <w:bCs/>
          <w:sz w:val="22"/>
          <w:szCs w:val="22"/>
        </w:rPr>
      </w:pPr>
    </w:p>
    <w:p w14:paraId="002C283A" w14:textId="77777777" w:rsidR="000A3C5D" w:rsidRDefault="000A3C5D" w:rsidP="000A3C5D">
      <w:pPr>
        <w:rPr>
          <w:rFonts w:ascii="Arial" w:hAnsi="Arial" w:cs="Arial"/>
          <w:b/>
          <w:bCs/>
        </w:rPr>
      </w:pPr>
      <w:r w:rsidRPr="00A16C1A">
        <w:rPr>
          <w:rFonts w:ascii="Arial" w:hAnsi="Arial" w:cs="Arial"/>
          <w:b/>
          <w:bCs/>
        </w:rPr>
        <w:t>Chapter 2: Literature Review</w:t>
      </w:r>
    </w:p>
    <w:p w14:paraId="390FFBFB" w14:textId="77777777" w:rsidR="000A3C5D" w:rsidRDefault="000A3C5D" w:rsidP="000A3C5D">
      <w:pPr>
        <w:rPr>
          <w:rFonts w:ascii="Arial" w:hAnsi="Arial" w:cs="Arial"/>
          <w:b/>
          <w:bCs/>
          <w:sz w:val="22"/>
          <w:szCs w:val="22"/>
        </w:rPr>
      </w:pPr>
    </w:p>
    <w:p w14:paraId="3542ADE4" w14:textId="77777777" w:rsidR="000A3C5D" w:rsidRDefault="000A3C5D" w:rsidP="000A3C5D">
      <w:pPr>
        <w:rPr>
          <w:rFonts w:ascii="Arial" w:hAnsi="Arial" w:cs="Arial"/>
          <w:b/>
          <w:bCs/>
          <w:sz w:val="22"/>
          <w:szCs w:val="22"/>
        </w:rPr>
      </w:pPr>
    </w:p>
    <w:p w14:paraId="5A15E6A8" w14:textId="77777777" w:rsidR="000A3C5D" w:rsidRDefault="000A3C5D" w:rsidP="000A3C5D">
      <w:pPr>
        <w:rPr>
          <w:rFonts w:ascii="Arial" w:hAnsi="Arial" w:cs="Arial"/>
          <w:b/>
          <w:bCs/>
          <w:sz w:val="22"/>
          <w:szCs w:val="22"/>
        </w:rPr>
      </w:pPr>
    </w:p>
    <w:p w14:paraId="153EAB47" w14:textId="77777777" w:rsidR="000A3C5D" w:rsidRDefault="000A3C5D" w:rsidP="000A3C5D">
      <w:pPr>
        <w:rPr>
          <w:rFonts w:ascii="Arial" w:hAnsi="Arial" w:cs="Arial"/>
          <w:b/>
          <w:bCs/>
          <w:sz w:val="22"/>
          <w:szCs w:val="22"/>
        </w:rPr>
      </w:pPr>
    </w:p>
    <w:p w14:paraId="203D7A04" w14:textId="77777777" w:rsidR="000A3C5D" w:rsidRDefault="000A3C5D" w:rsidP="000A3C5D">
      <w:pPr>
        <w:rPr>
          <w:rFonts w:ascii="Arial" w:hAnsi="Arial" w:cs="Arial"/>
          <w:b/>
          <w:bCs/>
          <w:sz w:val="22"/>
          <w:szCs w:val="22"/>
        </w:rPr>
      </w:pPr>
    </w:p>
    <w:p w14:paraId="717EC045" w14:textId="77777777" w:rsidR="000A3C5D" w:rsidRDefault="000A3C5D" w:rsidP="000A3C5D">
      <w:pPr>
        <w:rPr>
          <w:rFonts w:ascii="Arial" w:hAnsi="Arial" w:cs="Arial"/>
          <w:b/>
          <w:bCs/>
          <w:sz w:val="22"/>
          <w:szCs w:val="22"/>
        </w:rPr>
      </w:pPr>
    </w:p>
    <w:p w14:paraId="26A30896" w14:textId="77777777" w:rsidR="000A3C5D" w:rsidRDefault="000A3C5D" w:rsidP="000A3C5D">
      <w:pPr>
        <w:rPr>
          <w:rFonts w:ascii="Arial" w:hAnsi="Arial" w:cs="Arial"/>
          <w:b/>
          <w:bCs/>
          <w:sz w:val="22"/>
          <w:szCs w:val="22"/>
        </w:rPr>
      </w:pPr>
    </w:p>
    <w:p w14:paraId="578D1D29" w14:textId="77777777" w:rsidR="000A3C5D" w:rsidRDefault="000A3C5D" w:rsidP="000A3C5D">
      <w:pPr>
        <w:rPr>
          <w:rFonts w:ascii="Arial" w:hAnsi="Arial" w:cs="Arial"/>
          <w:b/>
          <w:bCs/>
          <w:sz w:val="22"/>
          <w:szCs w:val="22"/>
        </w:rPr>
      </w:pPr>
    </w:p>
    <w:p w14:paraId="5BA49059" w14:textId="77777777" w:rsidR="000A3C5D" w:rsidRDefault="000A3C5D" w:rsidP="000A3C5D">
      <w:pPr>
        <w:rPr>
          <w:rFonts w:ascii="Arial" w:hAnsi="Arial" w:cs="Arial"/>
          <w:b/>
          <w:bCs/>
          <w:sz w:val="22"/>
          <w:szCs w:val="22"/>
        </w:rPr>
      </w:pPr>
    </w:p>
    <w:p w14:paraId="53429A18" w14:textId="77777777" w:rsidR="000A3C5D" w:rsidRDefault="000A3C5D" w:rsidP="000A3C5D">
      <w:pPr>
        <w:rPr>
          <w:rFonts w:ascii="Arial" w:hAnsi="Arial" w:cs="Arial"/>
          <w:b/>
          <w:bCs/>
          <w:sz w:val="22"/>
          <w:szCs w:val="22"/>
        </w:rPr>
      </w:pPr>
    </w:p>
    <w:p w14:paraId="3D1E7CE9" w14:textId="77777777" w:rsidR="000A3C5D" w:rsidRDefault="000A3C5D" w:rsidP="000A3C5D">
      <w:pPr>
        <w:rPr>
          <w:rFonts w:ascii="Arial" w:hAnsi="Arial" w:cs="Arial"/>
          <w:b/>
          <w:bCs/>
          <w:sz w:val="22"/>
          <w:szCs w:val="22"/>
        </w:rPr>
      </w:pPr>
    </w:p>
    <w:p w14:paraId="55AAC997" w14:textId="77777777" w:rsidR="000A3C5D" w:rsidRDefault="000A3C5D" w:rsidP="000A3C5D">
      <w:pPr>
        <w:rPr>
          <w:rFonts w:ascii="Arial" w:hAnsi="Arial" w:cs="Arial"/>
          <w:b/>
          <w:bCs/>
          <w:sz w:val="22"/>
          <w:szCs w:val="22"/>
        </w:rPr>
      </w:pPr>
      <w:r w:rsidRPr="00A16C1A">
        <w:rPr>
          <w:rFonts w:ascii="Arial" w:hAnsi="Arial" w:cs="Arial"/>
          <w:b/>
          <w:bCs/>
          <w:sz w:val="22"/>
          <w:szCs w:val="22"/>
        </w:rPr>
        <w:t>2.1 Introduction</w:t>
      </w:r>
    </w:p>
    <w:p w14:paraId="1404829F" w14:textId="77777777" w:rsidR="000A3C5D" w:rsidRDefault="000A3C5D" w:rsidP="000A3C5D">
      <w:pPr>
        <w:spacing w:line="360" w:lineRule="auto"/>
        <w:rPr>
          <w:rFonts w:ascii="Arial" w:hAnsi="Arial" w:cs="Arial"/>
          <w:sz w:val="22"/>
          <w:szCs w:val="22"/>
        </w:rPr>
      </w:pPr>
      <w:r w:rsidRPr="00A16C1A">
        <w:rPr>
          <w:rFonts w:ascii="Arial" w:hAnsi="Arial" w:cs="Arial"/>
          <w:sz w:val="22"/>
          <w:szCs w:val="22"/>
        </w:rPr>
        <w:t>A literature review offers a critical assessment of applicable research related to the dissertation topic and proves the scholarly basis for the investigation. A literature review, instead of simply summarising prior research, identifies essential themes, controversies, strengths, weaknesses, and deficiencies in the existing evidence (Snyder, 2019).</w:t>
      </w:r>
      <w:r w:rsidRPr="00A16C1A">
        <w:rPr>
          <w:rFonts w:ascii="Times New Roman" w:eastAsia="Times New Roman" w:hAnsi="Times New Roman" w:cs="Times New Roman"/>
          <w:kern w:val="0"/>
          <w:lang w:eastAsia="en-GB"/>
          <w14:ligatures w14:val="none"/>
        </w:rPr>
        <w:t xml:space="preserve"> </w:t>
      </w:r>
      <w:r w:rsidRPr="00A16C1A">
        <w:rPr>
          <w:rFonts w:ascii="Arial" w:hAnsi="Arial" w:cs="Arial"/>
          <w:sz w:val="22"/>
          <w:szCs w:val="22"/>
        </w:rPr>
        <w:t>This chapter carefully analyses the research about schizophrenia, mental health stigma, recovery, and the experiences of young Black women in mental health facilities. This examines how historical changes, theoretical frameworks, international research, and the UK policy environment inform the understanding of recovery results for this demographic. Special emphasis is placed on the impact of stigma, racial disparities, and culturally attuned mental health services. This chapter analyses three theoretical frameworks: the Recovery Model, Stigma Theory, and Intersectionality Theory, which serve as the conceptual foundation for this dissertation. This chapter critically evaluates existing evidence to identify the research gap that needs this study and informs the methodological approach outlined in Chapter 3</w:t>
      </w:r>
      <w:r>
        <w:rPr>
          <w:rFonts w:ascii="Arial" w:hAnsi="Arial" w:cs="Arial"/>
          <w:sz w:val="22"/>
          <w:szCs w:val="22"/>
        </w:rPr>
        <w:t>.</w:t>
      </w:r>
    </w:p>
    <w:p w14:paraId="0C13BC4C" w14:textId="77777777" w:rsidR="000A3C5D" w:rsidRPr="00A16C1A" w:rsidRDefault="000A3C5D" w:rsidP="000A3C5D">
      <w:pPr>
        <w:rPr>
          <w:rFonts w:ascii="Arial" w:hAnsi="Arial" w:cs="Arial"/>
          <w:sz w:val="22"/>
          <w:szCs w:val="22"/>
        </w:rPr>
      </w:pPr>
    </w:p>
    <w:p w14:paraId="6C2B5B5D" w14:textId="77777777" w:rsidR="000A3C5D" w:rsidRPr="00A16C1A" w:rsidRDefault="000A3C5D" w:rsidP="000A3C5D">
      <w:pPr>
        <w:rPr>
          <w:rFonts w:ascii="Arial" w:hAnsi="Arial" w:cs="Arial"/>
          <w:sz w:val="22"/>
          <w:szCs w:val="22"/>
        </w:rPr>
      </w:pPr>
    </w:p>
    <w:p w14:paraId="565D01FC" w14:textId="77777777" w:rsidR="000A3C5D" w:rsidRPr="00A16C1A" w:rsidRDefault="000A3C5D" w:rsidP="000A3C5D">
      <w:pPr>
        <w:rPr>
          <w:rFonts w:ascii="Arial" w:hAnsi="Arial" w:cs="Arial"/>
          <w:sz w:val="22"/>
          <w:szCs w:val="22"/>
        </w:rPr>
      </w:pPr>
    </w:p>
    <w:p w14:paraId="4921FC7C" w14:textId="77777777" w:rsidR="000A3C5D" w:rsidRPr="00A16C1A" w:rsidRDefault="000A3C5D" w:rsidP="000A3C5D">
      <w:pPr>
        <w:rPr>
          <w:rFonts w:ascii="Arial" w:hAnsi="Arial" w:cs="Arial"/>
          <w:sz w:val="22"/>
          <w:szCs w:val="22"/>
        </w:rPr>
      </w:pPr>
    </w:p>
    <w:p w14:paraId="37DFF604" w14:textId="77777777" w:rsidR="000A3C5D" w:rsidRPr="00A16C1A" w:rsidRDefault="000A3C5D" w:rsidP="000A3C5D">
      <w:pPr>
        <w:rPr>
          <w:rFonts w:ascii="Arial" w:hAnsi="Arial" w:cs="Arial"/>
          <w:sz w:val="22"/>
          <w:szCs w:val="22"/>
        </w:rPr>
      </w:pPr>
    </w:p>
    <w:p w14:paraId="25EDD08B" w14:textId="77777777" w:rsidR="000A3C5D" w:rsidRDefault="000A3C5D" w:rsidP="000A3C5D">
      <w:pPr>
        <w:tabs>
          <w:tab w:val="left" w:pos="3204"/>
        </w:tabs>
        <w:rPr>
          <w:rFonts w:ascii="Arial" w:hAnsi="Arial" w:cs="Arial"/>
          <w:sz w:val="22"/>
          <w:szCs w:val="22"/>
        </w:rPr>
      </w:pPr>
    </w:p>
    <w:p w14:paraId="2F663D36" w14:textId="77777777" w:rsidR="000A3C5D" w:rsidRPr="003E07E2" w:rsidRDefault="000A3C5D" w:rsidP="000A3C5D">
      <w:pPr>
        <w:tabs>
          <w:tab w:val="left" w:pos="3204"/>
        </w:tabs>
        <w:rPr>
          <w:rFonts w:ascii="Arial" w:hAnsi="Arial" w:cs="Arial"/>
          <w:sz w:val="22"/>
          <w:szCs w:val="22"/>
        </w:rPr>
      </w:pPr>
      <w:r w:rsidRPr="008C1090">
        <w:rPr>
          <w:rFonts w:ascii="Arial" w:hAnsi="Arial" w:cs="Arial"/>
          <w:b/>
          <w:bCs/>
          <w:sz w:val="28"/>
          <w:szCs w:val="28"/>
        </w:rPr>
        <w:t>2.2 Historical Background</w:t>
      </w:r>
    </w:p>
    <w:p w14:paraId="00471CDC" w14:textId="77777777" w:rsidR="000A3C5D" w:rsidRDefault="000A3C5D" w:rsidP="000A3C5D">
      <w:pPr>
        <w:tabs>
          <w:tab w:val="left" w:pos="3204"/>
        </w:tabs>
        <w:spacing w:line="360" w:lineRule="auto"/>
        <w:rPr>
          <w:rFonts w:ascii="Arial" w:hAnsi="Arial" w:cs="Arial"/>
          <w:sz w:val="22"/>
          <w:szCs w:val="22"/>
        </w:rPr>
      </w:pPr>
      <w:r w:rsidRPr="008C1090">
        <w:rPr>
          <w:rFonts w:ascii="Arial" w:hAnsi="Arial" w:cs="Arial"/>
          <w:sz w:val="22"/>
          <w:szCs w:val="22"/>
        </w:rPr>
        <w:t>Understanding the historical evolution of schizophrenia and mental health care is crucial for analysing contemporary recovery results among young Black women in the United Kingdom. The diagnosis of schizophrenia has significantly developed over the past century, accompanied by shifts in treatment methodologies, mental health legislation, and societal beliefs of mental disease. Historical trends persist in shaping modern mental health care and affecting experiences of stigma, discrimination, and recovery (NICE, 20</w:t>
      </w:r>
      <w:r>
        <w:rPr>
          <w:rFonts w:ascii="Arial" w:hAnsi="Arial" w:cs="Arial"/>
          <w:sz w:val="22"/>
          <w:szCs w:val="22"/>
        </w:rPr>
        <w:t>14</w:t>
      </w:r>
      <w:r w:rsidRPr="008C1090">
        <w:rPr>
          <w:rFonts w:ascii="Arial" w:hAnsi="Arial" w:cs="Arial"/>
          <w:sz w:val="22"/>
          <w:szCs w:val="22"/>
        </w:rPr>
        <w:t>).</w:t>
      </w:r>
    </w:p>
    <w:p w14:paraId="432AC80A" w14:textId="77777777" w:rsidR="000A3C5D" w:rsidRPr="00345E9F" w:rsidRDefault="000A3C5D" w:rsidP="000A3C5D">
      <w:pPr>
        <w:tabs>
          <w:tab w:val="left" w:pos="3204"/>
        </w:tabs>
        <w:spacing w:line="360" w:lineRule="auto"/>
        <w:rPr>
          <w:rFonts w:ascii="Arial" w:hAnsi="Arial" w:cs="Arial"/>
          <w:sz w:val="22"/>
          <w:szCs w:val="22"/>
        </w:rPr>
      </w:pPr>
      <w:r w:rsidRPr="00345E9F">
        <w:rPr>
          <w:rFonts w:ascii="Arial" w:hAnsi="Arial" w:cs="Arial"/>
          <w:sz w:val="22"/>
          <w:szCs w:val="22"/>
        </w:rPr>
        <w:t>The term schizophrenia originated by Swiss psychiatrist Eugen Bleuler in 1908, substituting for the prior diagnosis of dementia praecox proven by Emil Kraepelin. Bleuler named schizophrenia as a collection of diseases marked by disruptions in thought, perception, emotion, and behaviour, rather than an irreversible cognitive deterioration (Tandon et al., 2013).</w:t>
      </w:r>
    </w:p>
    <w:p w14:paraId="5B48F03D" w14:textId="5EBDF841" w:rsidR="000A3C5D" w:rsidRPr="00CD5570" w:rsidRDefault="000A3C5D" w:rsidP="000A3C5D">
      <w:pPr>
        <w:tabs>
          <w:tab w:val="left" w:pos="3204"/>
        </w:tabs>
        <w:spacing w:line="360" w:lineRule="auto"/>
        <w:rPr>
          <w:rFonts w:ascii="Arial" w:hAnsi="Arial" w:cs="Arial"/>
          <w:sz w:val="22"/>
          <w:szCs w:val="22"/>
        </w:rPr>
      </w:pPr>
      <w:r w:rsidRPr="00CD5570">
        <w:rPr>
          <w:rFonts w:ascii="Arial" w:hAnsi="Arial" w:cs="Arial"/>
          <w:sz w:val="22"/>
          <w:szCs w:val="22"/>
        </w:rPr>
        <w:t xml:space="preserve">Over a significant period of the twentieth century, therapy </w:t>
      </w:r>
      <w:r w:rsidR="009647AA" w:rsidRPr="00CD5570">
        <w:rPr>
          <w:rFonts w:ascii="Arial" w:hAnsi="Arial" w:cs="Arial"/>
          <w:sz w:val="22"/>
          <w:szCs w:val="22"/>
        </w:rPr>
        <w:t>emphasised</w:t>
      </w:r>
      <w:r w:rsidRPr="00CD5570">
        <w:rPr>
          <w:rFonts w:ascii="Arial" w:hAnsi="Arial" w:cs="Arial"/>
          <w:sz w:val="22"/>
          <w:szCs w:val="22"/>
        </w:rPr>
        <w:t xml:space="preserve"> institutional care, resulting in several individuals living in long-term psychiatric facilities. While these organisations provide oversight, they often led to social isolation, diminished autonomy, and considerable human rights issues (World Health Organization, 2022).</w:t>
      </w:r>
    </w:p>
    <w:p w14:paraId="18353CC3" w14:textId="77777777" w:rsidR="000A3C5D" w:rsidRPr="001E1BC4" w:rsidRDefault="000A3C5D" w:rsidP="000A3C5D">
      <w:pPr>
        <w:tabs>
          <w:tab w:val="left" w:pos="3204"/>
        </w:tabs>
        <w:spacing w:line="360" w:lineRule="auto"/>
        <w:rPr>
          <w:rFonts w:ascii="Arial" w:hAnsi="Arial" w:cs="Arial"/>
          <w:sz w:val="22"/>
          <w:szCs w:val="22"/>
        </w:rPr>
      </w:pPr>
      <w:r w:rsidRPr="001E1BC4">
        <w:rPr>
          <w:rFonts w:ascii="Arial" w:hAnsi="Arial" w:cs="Arial"/>
          <w:sz w:val="22"/>
          <w:szCs w:val="22"/>
        </w:rPr>
        <w:t>The invention of antipsychotic medicine in the 1950s signified a significant transformation in the treatment of schizophrenia, alleviating psychotic symptoms and allowing many persons to live in the community. This advancement helped deinstitutionalisation, in which long-term psychiatric hospitals were progressively supplanted by community-oriented mental health services. Although deinstitutionalisation sought to enhance autonomy and elevate quality of life, its efficacy has been inconsistent due to insufficiently resourced community services that fail to address the complex needs of individuals with severe mental illness (NICE, 20</w:t>
      </w:r>
      <w:r>
        <w:rPr>
          <w:rFonts w:ascii="Arial" w:hAnsi="Arial" w:cs="Arial"/>
          <w:sz w:val="22"/>
          <w:szCs w:val="22"/>
        </w:rPr>
        <w:t>14</w:t>
      </w:r>
      <w:r w:rsidRPr="001E1BC4">
        <w:rPr>
          <w:rFonts w:ascii="Arial" w:hAnsi="Arial" w:cs="Arial"/>
          <w:sz w:val="22"/>
          <w:szCs w:val="22"/>
        </w:rPr>
        <w:t>).</w:t>
      </w:r>
    </w:p>
    <w:p w14:paraId="4D68CE32" w14:textId="77777777" w:rsidR="000A3C5D" w:rsidRDefault="000A3C5D" w:rsidP="000A3C5D">
      <w:pPr>
        <w:tabs>
          <w:tab w:val="left" w:pos="3204"/>
        </w:tabs>
        <w:spacing w:line="360" w:lineRule="auto"/>
        <w:rPr>
          <w:rFonts w:ascii="Arial" w:hAnsi="Arial" w:cs="Arial"/>
          <w:sz w:val="22"/>
          <w:szCs w:val="22"/>
        </w:rPr>
      </w:pPr>
      <w:r w:rsidRPr="005B6D5B">
        <w:rPr>
          <w:rFonts w:ascii="Arial" w:hAnsi="Arial" w:cs="Arial"/>
          <w:sz w:val="22"/>
          <w:szCs w:val="22"/>
        </w:rPr>
        <w:t>In recent decades, mental health treatment has progressively embraced a recovery-oriented approach, acknowledging that healing encompasses more than mere symptom management. Recovery is increasingly recognised as an individual journey encompassing hope, empowerment, social engagement, and the realisation of a meaningful life despite persistent mental illness (Slade et al., 201</w:t>
      </w:r>
      <w:r>
        <w:rPr>
          <w:rFonts w:ascii="Arial" w:hAnsi="Arial" w:cs="Arial"/>
          <w:sz w:val="22"/>
          <w:szCs w:val="22"/>
        </w:rPr>
        <w:t>4</w:t>
      </w:r>
      <w:r w:rsidRPr="005B6D5B">
        <w:rPr>
          <w:rFonts w:ascii="Arial" w:hAnsi="Arial" w:cs="Arial"/>
          <w:sz w:val="22"/>
          <w:szCs w:val="22"/>
        </w:rPr>
        <w:t>)</w:t>
      </w:r>
      <w:r>
        <w:rPr>
          <w:rFonts w:ascii="Arial" w:hAnsi="Arial" w:cs="Arial"/>
          <w:sz w:val="22"/>
          <w:szCs w:val="22"/>
        </w:rPr>
        <w:t xml:space="preserve">. </w:t>
      </w:r>
      <w:r w:rsidRPr="00EA1231">
        <w:rPr>
          <w:rFonts w:ascii="Arial" w:hAnsi="Arial" w:cs="Arial"/>
          <w:sz w:val="22"/>
          <w:szCs w:val="22"/>
        </w:rPr>
        <w:t>This approach has impacted UK mental health policy and practice by promoting person-centred treatment and collaborative decision-making amongst service users and healthcare practitioners (NHS England, 2023).</w:t>
      </w:r>
    </w:p>
    <w:p w14:paraId="48BB2756" w14:textId="77777777" w:rsidR="000A3C5D" w:rsidRPr="00D2694A" w:rsidRDefault="000A3C5D" w:rsidP="000A3C5D">
      <w:pPr>
        <w:tabs>
          <w:tab w:val="left" w:pos="3204"/>
        </w:tabs>
        <w:spacing w:line="360" w:lineRule="auto"/>
        <w:rPr>
          <w:rFonts w:ascii="Arial" w:hAnsi="Arial" w:cs="Arial"/>
          <w:sz w:val="22"/>
          <w:szCs w:val="22"/>
        </w:rPr>
      </w:pPr>
      <w:r w:rsidRPr="00D2694A">
        <w:rPr>
          <w:rFonts w:ascii="Arial" w:hAnsi="Arial" w:cs="Arial"/>
          <w:sz w:val="22"/>
          <w:szCs w:val="22"/>
        </w:rPr>
        <w:t xml:space="preserve">Understanding this historical background is essential to the current research as it proves that recovery results are shaped by both therapeutic interventions and broader social, cultural, </w:t>
      </w:r>
      <w:r w:rsidRPr="00D2694A">
        <w:rPr>
          <w:rFonts w:ascii="Arial" w:hAnsi="Arial" w:cs="Arial"/>
          <w:sz w:val="22"/>
          <w:szCs w:val="22"/>
        </w:rPr>
        <w:lastRenderedPageBreak/>
        <w:t>and institutional elements. Considering these historical factors proves a foundation for rigorously analysing the impact of stigma and mental health services on young Black women with schizophrenia in present-day UK healthcare.</w:t>
      </w:r>
    </w:p>
    <w:p w14:paraId="4EE0D98B" w14:textId="77777777" w:rsidR="000A3C5D" w:rsidRPr="00EA1231" w:rsidRDefault="000A3C5D" w:rsidP="000A3C5D">
      <w:pPr>
        <w:tabs>
          <w:tab w:val="left" w:pos="3204"/>
        </w:tabs>
        <w:spacing w:line="360" w:lineRule="auto"/>
        <w:rPr>
          <w:rFonts w:ascii="Arial" w:hAnsi="Arial" w:cs="Arial"/>
          <w:sz w:val="22"/>
          <w:szCs w:val="22"/>
        </w:rPr>
      </w:pPr>
    </w:p>
    <w:p w14:paraId="23069864" w14:textId="77777777" w:rsidR="000A3C5D" w:rsidRPr="005B6D5B" w:rsidRDefault="000A3C5D" w:rsidP="000A3C5D">
      <w:pPr>
        <w:tabs>
          <w:tab w:val="left" w:pos="3204"/>
        </w:tabs>
        <w:spacing w:line="360" w:lineRule="auto"/>
        <w:rPr>
          <w:rFonts w:ascii="Arial" w:hAnsi="Arial" w:cs="Arial"/>
          <w:sz w:val="22"/>
          <w:szCs w:val="22"/>
        </w:rPr>
      </w:pPr>
    </w:p>
    <w:p w14:paraId="4F110793" w14:textId="77777777" w:rsidR="000A3C5D" w:rsidRDefault="000A3C5D" w:rsidP="000A3C5D">
      <w:pPr>
        <w:tabs>
          <w:tab w:val="left" w:pos="3204"/>
        </w:tabs>
        <w:spacing w:line="360" w:lineRule="auto"/>
        <w:rPr>
          <w:rFonts w:ascii="Arial" w:hAnsi="Arial" w:cs="Arial"/>
          <w:sz w:val="22"/>
          <w:szCs w:val="22"/>
        </w:rPr>
      </w:pPr>
    </w:p>
    <w:p w14:paraId="5B5C64AC" w14:textId="77777777" w:rsidR="000A3C5D" w:rsidRDefault="000A3C5D" w:rsidP="000A3C5D">
      <w:pPr>
        <w:tabs>
          <w:tab w:val="left" w:pos="3204"/>
        </w:tabs>
        <w:spacing w:line="360" w:lineRule="auto"/>
        <w:rPr>
          <w:rFonts w:ascii="Arial" w:hAnsi="Arial" w:cs="Arial"/>
          <w:sz w:val="22"/>
          <w:szCs w:val="22"/>
        </w:rPr>
      </w:pPr>
    </w:p>
    <w:p w14:paraId="028F0543" w14:textId="77777777" w:rsidR="000A3C5D" w:rsidRDefault="000A3C5D" w:rsidP="000A3C5D">
      <w:pPr>
        <w:tabs>
          <w:tab w:val="left" w:pos="3204"/>
        </w:tabs>
        <w:spacing w:line="360" w:lineRule="auto"/>
        <w:rPr>
          <w:rFonts w:ascii="Arial" w:hAnsi="Arial" w:cs="Arial"/>
          <w:b/>
          <w:bCs/>
          <w:sz w:val="22"/>
          <w:szCs w:val="22"/>
        </w:rPr>
      </w:pPr>
    </w:p>
    <w:p w14:paraId="43C98899" w14:textId="77777777" w:rsidR="000A3C5D" w:rsidRDefault="000A3C5D" w:rsidP="000A3C5D">
      <w:pPr>
        <w:tabs>
          <w:tab w:val="left" w:pos="3204"/>
        </w:tabs>
        <w:spacing w:line="360" w:lineRule="auto"/>
        <w:rPr>
          <w:rFonts w:ascii="Arial" w:hAnsi="Arial" w:cs="Arial"/>
          <w:b/>
          <w:bCs/>
          <w:sz w:val="22"/>
          <w:szCs w:val="22"/>
        </w:rPr>
      </w:pPr>
    </w:p>
    <w:p w14:paraId="258A2456" w14:textId="77777777" w:rsidR="000A3C5D" w:rsidRDefault="000A3C5D" w:rsidP="000A3C5D">
      <w:pPr>
        <w:tabs>
          <w:tab w:val="left" w:pos="3204"/>
        </w:tabs>
        <w:spacing w:line="360" w:lineRule="auto"/>
        <w:rPr>
          <w:rFonts w:ascii="Arial" w:hAnsi="Arial" w:cs="Arial"/>
          <w:b/>
          <w:bCs/>
          <w:sz w:val="22"/>
          <w:szCs w:val="22"/>
        </w:rPr>
      </w:pPr>
    </w:p>
    <w:p w14:paraId="3FA0BE0D" w14:textId="77777777" w:rsidR="000A3C5D" w:rsidRDefault="000A3C5D" w:rsidP="000A3C5D">
      <w:pPr>
        <w:tabs>
          <w:tab w:val="left" w:pos="3204"/>
        </w:tabs>
        <w:spacing w:line="360" w:lineRule="auto"/>
        <w:rPr>
          <w:rFonts w:ascii="Arial" w:hAnsi="Arial" w:cs="Arial"/>
          <w:b/>
          <w:bCs/>
          <w:sz w:val="22"/>
          <w:szCs w:val="22"/>
        </w:rPr>
      </w:pPr>
    </w:p>
    <w:p w14:paraId="14A7C527" w14:textId="77777777" w:rsidR="000A3C5D" w:rsidRDefault="000A3C5D" w:rsidP="000A3C5D">
      <w:pPr>
        <w:tabs>
          <w:tab w:val="left" w:pos="3204"/>
        </w:tabs>
        <w:spacing w:line="360" w:lineRule="auto"/>
        <w:rPr>
          <w:rFonts w:ascii="Arial" w:hAnsi="Arial" w:cs="Arial"/>
          <w:b/>
          <w:bCs/>
          <w:sz w:val="22"/>
          <w:szCs w:val="22"/>
        </w:rPr>
      </w:pPr>
    </w:p>
    <w:p w14:paraId="03432723" w14:textId="77777777" w:rsidR="000A3C5D" w:rsidRDefault="000A3C5D" w:rsidP="000A3C5D">
      <w:pPr>
        <w:tabs>
          <w:tab w:val="left" w:pos="3204"/>
        </w:tabs>
        <w:spacing w:line="360" w:lineRule="auto"/>
        <w:rPr>
          <w:rFonts w:ascii="Arial" w:hAnsi="Arial" w:cs="Arial"/>
          <w:b/>
          <w:bCs/>
          <w:sz w:val="22"/>
          <w:szCs w:val="22"/>
        </w:rPr>
      </w:pPr>
    </w:p>
    <w:p w14:paraId="42412582" w14:textId="77777777" w:rsidR="000A3C5D" w:rsidRDefault="000A3C5D" w:rsidP="000A3C5D">
      <w:pPr>
        <w:tabs>
          <w:tab w:val="left" w:pos="3204"/>
        </w:tabs>
        <w:spacing w:line="360" w:lineRule="auto"/>
        <w:rPr>
          <w:rFonts w:ascii="Arial" w:hAnsi="Arial" w:cs="Arial"/>
          <w:b/>
          <w:bCs/>
          <w:sz w:val="22"/>
          <w:szCs w:val="22"/>
        </w:rPr>
      </w:pPr>
    </w:p>
    <w:p w14:paraId="5848C41E" w14:textId="77777777" w:rsidR="000A3C5D" w:rsidRDefault="000A3C5D" w:rsidP="000A3C5D">
      <w:pPr>
        <w:tabs>
          <w:tab w:val="left" w:pos="3204"/>
        </w:tabs>
        <w:spacing w:line="360" w:lineRule="auto"/>
        <w:rPr>
          <w:rFonts w:ascii="Arial" w:hAnsi="Arial" w:cs="Arial"/>
          <w:b/>
          <w:bCs/>
          <w:sz w:val="22"/>
          <w:szCs w:val="22"/>
        </w:rPr>
      </w:pPr>
    </w:p>
    <w:p w14:paraId="7A98A636" w14:textId="77777777" w:rsidR="000A3C5D" w:rsidRDefault="000A3C5D" w:rsidP="000A3C5D">
      <w:pPr>
        <w:tabs>
          <w:tab w:val="left" w:pos="3204"/>
        </w:tabs>
        <w:spacing w:line="360" w:lineRule="auto"/>
        <w:rPr>
          <w:rFonts w:ascii="Arial" w:hAnsi="Arial" w:cs="Arial"/>
          <w:b/>
          <w:bCs/>
          <w:sz w:val="22"/>
          <w:szCs w:val="22"/>
        </w:rPr>
      </w:pPr>
    </w:p>
    <w:p w14:paraId="4D2D545C" w14:textId="77777777" w:rsidR="000A3C5D" w:rsidRDefault="000A3C5D" w:rsidP="000A3C5D">
      <w:pPr>
        <w:tabs>
          <w:tab w:val="left" w:pos="3204"/>
        </w:tabs>
        <w:spacing w:line="360" w:lineRule="auto"/>
        <w:rPr>
          <w:rFonts w:ascii="Arial" w:hAnsi="Arial" w:cs="Arial"/>
          <w:b/>
          <w:bCs/>
          <w:sz w:val="22"/>
          <w:szCs w:val="22"/>
        </w:rPr>
      </w:pPr>
    </w:p>
    <w:p w14:paraId="5F0A393E" w14:textId="77777777" w:rsidR="000A3C5D" w:rsidRDefault="000A3C5D" w:rsidP="000A3C5D">
      <w:pPr>
        <w:tabs>
          <w:tab w:val="left" w:pos="3204"/>
        </w:tabs>
        <w:spacing w:line="360" w:lineRule="auto"/>
        <w:rPr>
          <w:rFonts w:ascii="Arial" w:hAnsi="Arial" w:cs="Arial"/>
          <w:b/>
          <w:bCs/>
          <w:sz w:val="22"/>
          <w:szCs w:val="22"/>
        </w:rPr>
      </w:pPr>
    </w:p>
    <w:p w14:paraId="2642E7FA" w14:textId="77777777" w:rsidR="000A3C5D" w:rsidRDefault="000A3C5D" w:rsidP="000A3C5D">
      <w:pPr>
        <w:tabs>
          <w:tab w:val="left" w:pos="3204"/>
        </w:tabs>
        <w:spacing w:line="360" w:lineRule="auto"/>
        <w:rPr>
          <w:rFonts w:ascii="Arial" w:hAnsi="Arial" w:cs="Arial"/>
          <w:b/>
          <w:bCs/>
          <w:sz w:val="22"/>
          <w:szCs w:val="22"/>
        </w:rPr>
      </w:pPr>
    </w:p>
    <w:p w14:paraId="6FCA1D3C" w14:textId="77777777" w:rsidR="000A3C5D" w:rsidRDefault="000A3C5D" w:rsidP="000A3C5D">
      <w:pPr>
        <w:tabs>
          <w:tab w:val="left" w:pos="3204"/>
        </w:tabs>
        <w:spacing w:line="360" w:lineRule="auto"/>
        <w:rPr>
          <w:rFonts w:ascii="Arial" w:hAnsi="Arial" w:cs="Arial"/>
          <w:b/>
          <w:bCs/>
          <w:sz w:val="22"/>
          <w:szCs w:val="22"/>
        </w:rPr>
      </w:pPr>
    </w:p>
    <w:p w14:paraId="37D08893" w14:textId="77777777" w:rsidR="000A3C5D" w:rsidRDefault="000A3C5D" w:rsidP="000A3C5D">
      <w:pPr>
        <w:tabs>
          <w:tab w:val="left" w:pos="3204"/>
        </w:tabs>
        <w:spacing w:line="360" w:lineRule="auto"/>
        <w:rPr>
          <w:rFonts w:ascii="Arial" w:hAnsi="Arial" w:cs="Arial"/>
          <w:b/>
          <w:bCs/>
          <w:sz w:val="22"/>
          <w:szCs w:val="22"/>
        </w:rPr>
      </w:pPr>
    </w:p>
    <w:p w14:paraId="561439F4" w14:textId="77777777" w:rsidR="000A3C5D" w:rsidRDefault="000A3C5D" w:rsidP="000A3C5D">
      <w:pPr>
        <w:tabs>
          <w:tab w:val="left" w:pos="3204"/>
        </w:tabs>
        <w:spacing w:line="360" w:lineRule="auto"/>
        <w:rPr>
          <w:rFonts w:ascii="Arial" w:hAnsi="Arial" w:cs="Arial"/>
          <w:b/>
          <w:bCs/>
          <w:sz w:val="22"/>
          <w:szCs w:val="22"/>
        </w:rPr>
      </w:pPr>
    </w:p>
    <w:p w14:paraId="61003B93" w14:textId="77777777" w:rsidR="000A3C5D" w:rsidRDefault="000A3C5D" w:rsidP="000A3C5D">
      <w:pPr>
        <w:tabs>
          <w:tab w:val="left" w:pos="3204"/>
        </w:tabs>
        <w:spacing w:line="360" w:lineRule="auto"/>
        <w:rPr>
          <w:rFonts w:ascii="Arial" w:hAnsi="Arial" w:cs="Arial"/>
          <w:b/>
          <w:bCs/>
          <w:sz w:val="22"/>
          <w:szCs w:val="22"/>
        </w:rPr>
      </w:pPr>
    </w:p>
    <w:p w14:paraId="60FA72DB" w14:textId="77777777" w:rsidR="000A3C5D" w:rsidRDefault="000A3C5D" w:rsidP="000A3C5D">
      <w:pPr>
        <w:tabs>
          <w:tab w:val="left" w:pos="3204"/>
        </w:tabs>
        <w:spacing w:line="360" w:lineRule="auto"/>
        <w:rPr>
          <w:rFonts w:ascii="Arial" w:hAnsi="Arial" w:cs="Arial"/>
          <w:b/>
          <w:bCs/>
          <w:sz w:val="22"/>
          <w:szCs w:val="22"/>
        </w:rPr>
      </w:pPr>
    </w:p>
    <w:p w14:paraId="03153073" w14:textId="77777777" w:rsidR="000A3C5D" w:rsidRDefault="000A3C5D" w:rsidP="000A3C5D">
      <w:pPr>
        <w:tabs>
          <w:tab w:val="left" w:pos="3204"/>
        </w:tabs>
        <w:spacing w:line="360" w:lineRule="auto"/>
        <w:rPr>
          <w:rFonts w:ascii="Arial" w:hAnsi="Arial" w:cs="Arial"/>
          <w:b/>
          <w:bCs/>
          <w:sz w:val="22"/>
          <w:szCs w:val="22"/>
        </w:rPr>
      </w:pPr>
    </w:p>
    <w:p w14:paraId="5EF06D0A" w14:textId="77777777" w:rsidR="000A3C5D" w:rsidRDefault="000A3C5D" w:rsidP="000A3C5D">
      <w:pPr>
        <w:tabs>
          <w:tab w:val="left" w:pos="3204"/>
        </w:tabs>
        <w:spacing w:line="360" w:lineRule="auto"/>
        <w:rPr>
          <w:rFonts w:ascii="Arial" w:hAnsi="Arial" w:cs="Arial"/>
          <w:b/>
          <w:bCs/>
          <w:sz w:val="22"/>
          <w:szCs w:val="22"/>
        </w:rPr>
      </w:pPr>
    </w:p>
    <w:p w14:paraId="4893FA7E" w14:textId="77777777" w:rsidR="000A3C5D" w:rsidRDefault="000A3C5D" w:rsidP="000A3C5D">
      <w:pPr>
        <w:tabs>
          <w:tab w:val="left" w:pos="3204"/>
        </w:tabs>
        <w:spacing w:line="360" w:lineRule="auto"/>
        <w:rPr>
          <w:rFonts w:ascii="Arial" w:hAnsi="Arial" w:cs="Arial"/>
          <w:b/>
          <w:bCs/>
          <w:sz w:val="22"/>
          <w:szCs w:val="22"/>
        </w:rPr>
      </w:pPr>
    </w:p>
    <w:p w14:paraId="6FFD86CB" w14:textId="77777777" w:rsidR="000A3C5D" w:rsidRPr="000967CD" w:rsidRDefault="000A3C5D" w:rsidP="000A3C5D">
      <w:pPr>
        <w:tabs>
          <w:tab w:val="left" w:pos="3204"/>
        </w:tabs>
        <w:spacing w:line="360" w:lineRule="auto"/>
        <w:rPr>
          <w:rFonts w:ascii="Arial" w:hAnsi="Arial" w:cs="Arial"/>
          <w:b/>
          <w:bCs/>
          <w:sz w:val="22"/>
          <w:szCs w:val="22"/>
        </w:rPr>
      </w:pPr>
      <w:r w:rsidRPr="000967CD">
        <w:rPr>
          <w:rFonts w:ascii="Arial" w:hAnsi="Arial" w:cs="Arial"/>
          <w:b/>
          <w:bCs/>
          <w:sz w:val="22"/>
          <w:szCs w:val="22"/>
        </w:rPr>
        <w:t>2.3 Theoretical Background</w:t>
      </w:r>
    </w:p>
    <w:p w14:paraId="6C28FD79" w14:textId="77777777" w:rsidR="000A3C5D" w:rsidRDefault="000A3C5D" w:rsidP="000A3C5D">
      <w:pPr>
        <w:tabs>
          <w:tab w:val="left" w:pos="3204"/>
        </w:tabs>
        <w:spacing w:line="360" w:lineRule="auto"/>
        <w:rPr>
          <w:rFonts w:ascii="Arial" w:hAnsi="Arial" w:cs="Arial"/>
          <w:sz w:val="22"/>
          <w:szCs w:val="22"/>
        </w:rPr>
      </w:pPr>
      <w:r w:rsidRPr="00E91615">
        <w:rPr>
          <w:rFonts w:ascii="Arial" w:hAnsi="Arial" w:cs="Arial"/>
          <w:sz w:val="22"/>
          <w:szCs w:val="22"/>
        </w:rPr>
        <w:t>Theoretical frameworks give a perspective for interpreting and understanding research outcomes. They aid with understanding the reasons and mechanisms behind specific experiences and help the examination of delicate matters in health and social care. This dissertation is based on three interrelated theories: the Recovery Model, Stigma Theory, and Intersectionality Theory. Collectively, these theories offer an extensive framework for understanding the impact of stigma and mental health care on recovery results for young Black women diagnosed with schizophrenia in the United Kingdom.</w:t>
      </w:r>
    </w:p>
    <w:p w14:paraId="7B91022A" w14:textId="77777777" w:rsidR="000A3C5D" w:rsidRPr="00E91615" w:rsidRDefault="000A3C5D" w:rsidP="000A3C5D">
      <w:pPr>
        <w:tabs>
          <w:tab w:val="left" w:pos="3204"/>
        </w:tabs>
        <w:spacing w:line="360" w:lineRule="auto"/>
        <w:rPr>
          <w:rFonts w:ascii="Arial" w:hAnsi="Arial" w:cs="Arial"/>
          <w:sz w:val="22"/>
          <w:szCs w:val="22"/>
        </w:rPr>
      </w:pPr>
    </w:p>
    <w:p w14:paraId="050D052A" w14:textId="77777777" w:rsidR="000A3C5D" w:rsidRDefault="000A3C5D" w:rsidP="000A3C5D">
      <w:pPr>
        <w:tabs>
          <w:tab w:val="left" w:pos="3204"/>
        </w:tabs>
        <w:spacing w:line="360" w:lineRule="auto"/>
        <w:rPr>
          <w:rFonts w:ascii="Arial" w:hAnsi="Arial" w:cs="Arial"/>
          <w:b/>
          <w:bCs/>
          <w:sz w:val="22"/>
          <w:szCs w:val="22"/>
        </w:rPr>
      </w:pPr>
      <w:r w:rsidRPr="00814C38">
        <w:rPr>
          <w:rFonts w:ascii="Arial" w:hAnsi="Arial" w:cs="Arial"/>
          <w:b/>
          <w:bCs/>
          <w:sz w:val="22"/>
          <w:szCs w:val="22"/>
        </w:rPr>
        <w:t>2.3.1 Recovery Model</w:t>
      </w:r>
    </w:p>
    <w:p w14:paraId="5F8BD221" w14:textId="77FCC6CF" w:rsidR="000A3C5D" w:rsidRPr="006758F8" w:rsidRDefault="000A3C5D" w:rsidP="000A3C5D">
      <w:pPr>
        <w:tabs>
          <w:tab w:val="left" w:pos="3204"/>
        </w:tabs>
        <w:spacing w:line="360" w:lineRule="auto"/>
        <w:rPr>
          <w:rFonts w:ascii="Arial" w:hAnsi="Arial" w:cs="Arial"/>
          <w:sz w:val="22"/>
          <w:szCs w:val="22"/>
        </w:rPr>
      </w:pPr>
      <w:r w:rsidRPr="002B0C33">
        <w:rPr>
          <w:rFonts w:ascii="Arial" w:hAnsi="Arial" w:cs="Arial"/>
          <w:sz w:val="22"/>
          <w:szCs w:val="22"/>
        </w:rPr>
        <w:t xml:space="preserve">The Recovery Model has been recognised as a fundamental element in contemporary mental health care, signifying a notable departure from the conventional medical paradigm. The medical model </w:t>
      </w:r>
      <w:r w:rsidR="009647AA" w:rsidRPr="002B0C33">
        <w:rPr>
          <w:rFonts w:ascii="Arial" w:hAnsi="Arial" w:cs="Arial"/>
          <w:sz w:val="22"/>
          <w:szCs w:val="22"/>
        </w:rPr>
        <w:t>emphasises</w:t>
      </w:r>
      <w:r w:rsidRPr="002B0C33">
        <w:rPr>
          <w:rFonts w:ascii="Arial" w:hAnsi="Arial" w:cs="Arial"/>
          <w:sz w:val="22"/>
          <w:szCs w:val="22"/>
        </w:rPr>
        <w:t xml:space="preserve"> alleviating symptoms and making clinical diagnoses, while the Recovery Model perceives recovery as a personal journey that allows individuals to have fulfilling and meaningful lives despite mental illness (Slade et al., 201</w:t>
      </w:r>
      <w:r>
        <w:rPr>
          <w:rFonts w:ascii="Arial" w:hAnsi="Arial" w:cs="Arial"/>
          <w:sz w:val="22"/>
          <w:szCs w:val="22"/>
        </w:rPr>
        <w:t>4b</w:t>
      </w:r>
      <w:r w:rsidRPr="002B0C33">
        <w:rPr>
          <w:rFonts w:ascii="Arial" w:hAnsi="Arial" w:cs="Arial"/>
          <w:sz w:val="22"/>
          <w:szCs w:val="22"/>
        </w:rPr>
        <w:t>). Restoration is founded on fundamental principles of confidence, empowerment, individual accountability, self-governance, and societal integration.</w:t>
      </w:r>
      <w:r w:rsidRPr="002B0C33">
        <w:rPr>
          <w:rFonts w:ascii="Arial" w:hAnsi="Arial" w:cs="Arial"/>
          <w:sz w:val="22"/>
          <w:szCs w:val="22"/>
        </w:rPr>
        <w:br/>
      </w:r>
      <w:r w:rsidRPr="003A4361">
        <w:rPr>
          <w:rFonts w:ascii="Arial" w:hAnsi="Arial" w:cs="Arial"/>
          <w:b/>
          <w:bCs/>
          <w:sz w:val="22"/>
          <w:szCs w:val="22"/>
        </w:rPr>
        <w:br/>
      </w:r>
      <w:r w:rsidRPr="003A4361">
        <w:rPr>
          <w:rFonts w:ascii="Arial" w:hAnsi="Arial" w:cs="Arial"/>
          <w:b/>
          <w:bCs/>
          <w:sz w:val="22"/>
          <w:szCs w:val="22"/>
        </w:rPr>
        <w:br/>
      </w:r>
      <w:r w:rsidRPr="006758F8">
        <w:rPr>
          <w:rFonts w:ascii="Arial" w:hAnsi="Arial" w:cs="Arial"/>
          <w:sz w:val="22"/>
          <w:szCs w:val="22"/>
        </w:rPr>
        <w:t>In the United Kingdom, the Recovery Model has been integrated into national mental health policy and clinical practice. NICE (20</w:t>
      </w:r>
      <w:r>
        <w:rPr>
          <w:rFonts w:ascii="Arial" w:hAnsi="Arial" w:cs="Arial"/>
          <w:sz w:val="22"/>
          <w:szCs w:val="22"/>
        </w:rPr>
        <w:t>14b</w:t>
      </w:r>
      <w:r w:rsidRPr="006758F8">
        <w:rPr>
          <w:rFonts w:ascii="Arial" w:hAnsi="Arial" w:cs="Arial"/>
          <w:sz w:val="22"/>
          <w:szCs w:val="22"/>
        </w:rPr>
        <w:t>) advocates for a person-centred approach to schizophrenia care, developed collaboratively with service users, while NHS England (2023</w:t>
      </w:r>
      <w:r>
        <w:rPr>
          <w:rFonts w:ascii="Arial" w:hAnsi="Arial" w:cs="Arial"/>
          <w:sz w:val="22"/>
          <w:szCs w:val="22"/>
        </w:rPr>
        <w:t>b</w:t>
      </w:r>
      <w:r w:rsidRPr="006758F8">
        <w:rPr>
          <w:rFonts w:ascii="Arial" w:hAnsi="Arial" w:cs="Arial"/>
          <w:sz w:val="22"/>
          <w:szCs w:val="22"/>
        </w:rPr>
        <w:t>) supports recovery-focused services that acknowledge individual strengths and aspirations. Nonetheless, several scholars contend that recovery-oriented practices are not uniformly experienced throughout various cultures. Emerging Black women can persistently face obstacles such cultural misinterpretations, bias, and inequitable access to resources, limiting prospects for substantial recovery. Consequently, the Recovery Model offers a crucial framework for assessing the efficacy of existing mental health treatments in addressing the requirements of this demographic.</w:t>
      </w:r>
    </w:p>
    <w:p w14:paraId="12092CD5" w14:textId="77777777" w:rsidR="000A3C5D" w:rsidRDefault="000A3C5D" w:rsidP="000A3C5D">
      <w:pPr>
        <w:tabs>
          <w:tab w:val="left" w:pos="3204"/>
        </w:tabs>
        <w:spacing w:line="360" w:lineRule="auto"/>
        <w:rPr>
          <w:rFonts w:ascii="Arial" w:hAnsi="Arial" w:cs="Arial"/>
          <w:sz w:val="22"/>
          <w:szCs w:val="22"/>
        </w:rPr>
      </w:pPr>
    </w:p>
    <w:p w14:paraId="0509AFFD" w14:textId="77777777" w:rsidR="000A3C5D" w:rsidRDefault="000A3C5D" w:rsidP="000A3C5D">
      <w:pPr>
        <w:tabs>
          <w:tab w:val="left" w:pos="3204"/>
        </w:tabs>
        <w:spacing w:line="360" w:lineRule="auto"/>
        <w:rPr>
          <w:rFonts w:ascii="Arial" w:hAnsi="Arial" w:cs="Arial"/>
          <w:b/>
          <w:bCs/>
          <w:sz w:val="22"/>
          <w:szCs w:val="22"/>
        </w:rPr>
      </w:pPr>
    </w:p>
    <w:p w14:paraId="5FB130C2" w14:textId="77777777" w:rsidR="000A3C5D" w:rsidRDefault="000A3C5D" w:rsidP="000A3C5D">
      <w:pPr>
        <w:tabs>
          <w:tab w:val="left" w:pos="3204"/>
        </w:tabs>
        <w:spacing w:line="360" w:lineRule="auto"/>
        <w:rPr>
          <w:rFonts w:ascii="Arial" w:hAnsi="Arial" w:cs="Arial"/>
          <w:b/>
          <w:bCs/>
          <w:sz w:val="22"/>
          <w:szCs w:val="22"/>
        </w:rPr>
      </w:pPr>
    </w:p>
    <w:p w14:paraId="2BA876FE" w14:textId="77777777" w:rsidR="000A3C5D" w:rsidRDefault="000A3C5D" w:rsidP="000A3C5D">
      <w:pPr>
        <w:tabs>
          <w:tab w:val="left" w:pos="3204"/>
        </w:tabs>
        <w:spacing w:line="360" w:lineRule="auto"/>
        <w:rPr>
          <w:rFonts w:ascii="Arial" w:hAnsi="Arial" w:cs="Arial"/>
          <w:b/>
          <w:bCs/>
          <w:sz w:val="22"/>
          <w:szCs w:val="22"/>
        </w:rPr>
      </w:pPr>
    </w:p>
    <w:p w14:paraId="78E9B30E" w14:textId="77777777" w:rsidR="000A3C5D" w:rsidRPr="00C74769" w:rsidRDefault="000A3C5D" w:rsidP="000A3C5D">
      <w:pPr>
        <w:tabs>
          <w:tab w:val="left" w:pos="3204"/>
        </w:tabs>
        <w:spacing w:line="360" w:lineRule="auto"/>
        <w:rPr>
          <w:rFonts w:ascii="Arial" w:hAnsi="Arial" w:cs="Arial"/>
          <w:b/>
          <w:bCs/>
          <w:sz w:val="22"/>
          <w:szCs w:val="22"/>
        </w:rPr>
      </w:pPr>
      <w:r w:rsidRPr="00C74769">
        <w:rPr>
          <w:rFonts w:ascii="Arial" w:hAnsi="Arial" w:cs="Arial"/>
          <w:b/>
          <w:bCs/>
          <w:sz w:val="22"/>
          <w:szCs w:val="22"/>
        </w:rPr>
        <w:t>2.3.2 Stigma Theory</w:t>
      </w:r>
    </w:p>
    <w:p w14:paraId="3887168C" w14:textId="77777777" w:rsidR="000A3C5D" w:rsidRPr="003E5BC1" w:rsidRDefault="000A3C5D" w:rsidP="000A3C5D">
      <w:pPr>
        <w:tabs>
          <w:tab w:val="left" w:pos="3204"/>
        </w:tabs>
        <w:spacing w:line="360" w:lineRule="auto"/>
        <w:rPr>
          <w:rFonts w:ascii="Arial" w:hAnsi="Arial" w:cs="Arial"/>
          <w:sz w:val="22"/>
          <w:szCs w:val="22"/>
        </w:rPr>
      </w:pPr>
      <w:r w:rsidRPr="003E5BC1">
        <w:rPr>
          <w:rFonts w:ascii="Arial" w:hAnsi="Arial" w:cs="Arial"/>
          <w:sz w:val="22"/>
          <w:szCs w:val="22"/>
        </w:rPr>
        <w:t>Stigma Theory, initially proposed by Goffman in 1963, elucidates how persons with traits believed unacceptable in society may meet bias, discrimination, and disapproval. Despite the enduring impact of Goffman's research, contemporary studies reveal that stigma surrounding mental health still exerts significant effects on those afflicted with schizophrenia. Stigma can manifest at various levels, such as public stigma, self-stigma, and structural stigma, all of which can set back treatment participation, career opportunities, education, interpersonal connections, and overall life quality (Thornicroft et al., 2022).</w:t>
      </w:r>
    </w:p>
    <w:p w14:paraId="3178D971" w14:textId="77777777" w:rsidR="000A3C5D" w:rsidRDefault="000A3C5D" w:rsidP="000A3C5D">
      <w:pPr>
        <w:tabs>
          <w:tab w:val="left" w:pos="3204"/>
        </w:tabs>
        <w:spacing w:line="360" w:lineRule="auto"/>
        <w:rPr>
          <w:rFonts w:ascii="Arial" w:hAnsi="Arial" w:cs="Arial"/>
          <w:sz w:val="22"/>
          <w:szCs w:val="22"/>
        </w:rPr>
      </w:pPr>
      <w:r w:rsidRPr="00691EE9">
        <w:rPr>
          <w:rFonts w:ascii="Arial" w:hAnsi="Arial" w:cs="Arial"/>
          <w:sz w:val="22"/>
          <w:szCs w:val="22"/>
        </w:rPr>
        <w:t>For young Black women, societal stigma may be worsened by cultural beliefs of mental health and encounters with racial bias. Henderson and Gronholm (2018) contend that stigma often inhibits persons from pursuing aid and leads to postponed treatment access. Thus, understanding stigma is crucial for investigating how mental health treatments might enhance recovery and diminish disparities faced by Black women with schizophrenia.</w:t>
      </w:r>
    </w:p>
    <w:p w14:paraId="043AA310" w14:textId="77777777" w:rsidR="000A3C5D" w:rsidRPr="00691EE9" w:rsidRDefault="000A3C5D" w:rsidP="000A3C5D">
      <w:pPr>
        <w:tabs>
          <w:tab w:val="left" w:pos="3204"/>
        </w:tabs>
        <w:spacing w:line="360" w:lineRule="auto"/>
        <w:rPr>
          <w:rFonts w:ascii="Arial" w:hAnsi="Arial" w:cs="Arial"/>
          <w:sz w:val="22"/>
          <w:szCs w:val="22"/>
        </w:rPr>
      </w:pPr>
    </w:p>
    <w:p w14:paraId="588E5C93" w14:textId="77777777" w:rsidR="000A3C5D" w:rsidRDefault="000A3C5D" w:rsidP="000A3C5D">
      <w:pPr>
        <w:tabs>
          <w:tab w:val="left" w:pos="3204"/>
        </w:tabs>
        <w:spacing w:line="360" w:lineRule="auto"/>
        <w:rPr>
          <w:rFonts w:ascii="Arial" w:hAnsi="Arial" w:cs="Arial"/>
          <w:sz w:val="22"/>
          <w:szCs w:val="22"/>
        </w:rPr>
      </w:pPr>
      <w:r w:rsidRPr="00545410">
        <w:rPr>
          <w:rFonts w:ascii="Arial" w:hAnsi="Arial" w:cs="Arial"/>
          <w:b/>
          <w:bCs/>
          <w:sz w:val="22"/>
          <w:szCs w:val="22"/>
        </w:rPr>
        <w:t>2.3.3 Intersectionality Theory</w:t>
      </w:r>
    </w:p>
    <w:p w14:paraId="68826358" w14:textId="77777777" w:rsidR="000A3C5D" w:rsidRPr="007B0712" w:rsidRDefault="000A3C5D" w:rsidP="000A3C5D">
      <w:pPr>
        <w:tabs>
          <w:tab w:val="left" w:pos="3204"/>
        </w:tabs>
        <w:spacing w:line="360" w:lineRule="auto"/>
        <w:rPr>
          <w:rFonts w:ascii="Arial" w:hAnsi="Arial" w:cs="Arial"/>
          <w:sz w:val="22"/>
          <w:szCs w:val="22"/>
        </w:rPr>
      </w:pPr>
      <w:r w:rsidRPr="007B0712">
        <w:rPr>
          <w:rFonts w:ascii="Arial" w:hAnsi="Arial" w:cs="Arial"/>
          <w:sz w:val="22"/>
          <w:szCs w:val="22"/>
        </w:rPr>
        <w:t>Intersectionality Theory, proved by Crenshaw in 1989, clarifies the interplay of several identity facets such as race, gender, age, and social standing in shaping distinct experiences of discrimination and injustice. Instead of analysing these traits in isolation, the theory acknowledges their interconnection and influence on a person's lived experiences.</w:t>
      </w:r>
    </w:p>
    <w:p w14:paraId="6D2A0F0B" w14:textId="77777777" w:rsidR="000A3C5D" w:rsidRPr="003D33B0" w:rsidRDefault="000A3C5D" w:rsidP="000A3C5D">
      <w:pPr>
        <w:tabs>
          <w:tab w:val="left" w:pos="3204"/>
        </w:tabs>
        <w:spacing w:line="360" w:lineRule="auto"/>
        <w:rPr>
          <w:rFonts w:ascii="Arial" w:hAnsi="Arial" w:cs="Arial"/>
          <w:sz w:val="22"/>
          <w:szCs w:val="22"/>
        </w:rPr>
      </w:pPr>
      <w:r w:rsidRPr="003D33B0">
        <w:rPr>
          <w:rFonts w:ascii="Arial" w:hAnsi="Arial" w:cs="Arial"/>
          <w:sz w:val="22"/>
          <w:szCs w:val="22"/>
        </w:rPr>
        <w:t>This theory is especially relevant to the current research because young Black women suffering from schizophrenia might meet discrimination associated with both mental illness and ethnicity. Data from the NHS Race and Health Observatory (2023) reveals that individuals of Black ethnic backgrounds often meet inferior mental health outcomes, diminished confidence in healthcare facilities, and heightened disparities in access to suitable treatment. Intersectionality Theory offers a significant framework for understanding the impact of structural disparities on recovery experiences and emphasises the necessity of culturally competent mental health treatments for enhancing outcomes.</w:t>
      </w:r>
    </w:p>
    <w:p w14:paraId="018FFE4E" w14:textId="77777777" w:rsidR="000A3C5D" w:rsidRDefault="000A3C5D" w:rsidP="000A3C5D">
      <w:pPr>
        <w:tabs>
          <w:tab w:val="left" w:pos="3204"/>
        </w:tabs>
        <w:spacing w:line="360" w:lineRule="auto"/>
        <w:rPr>
          <w:rFonts w:ascii="Arial" w:hAnsi="Arial" w:cs="Arial"/>
          <w:sz w:val="22"/>
          <w:szCs w:val="22"/>
        </w:rPr>
      </w:pPr>
      <w:r w:rsidRPr="00FE1FA3">
        <w:rPr>
          <w:rFonts w:ascii="Arial" w:hAnsi="Arial" w:cs="Arial"/>
          <w:sz w:val="22"/>
          <w:szCs w:val="22"/>
        </w:rPr>
        <w:t>The Recovery Model, Stigma Theory, and Intersectionality Theory collectively prove an excellent theoretical framework for this dissertation. They illustrate that recuperation is affected by therapeutic interventions as well as societal beliefs, prejudice, cultural identity, and the structuring of mental health services. These theories will direct the analysis of the literature and shape the discourse on the results reported in later chapters.</w:t>
      </w:r>
    </w:p>
    <w:p w14:paraId="0C1B99A1" w14:textId="77777777" w:rsidR="000A3C5D" w:rsidRDefault="000A3C5D" w:rsidP="000A3C5D">
      <w:pPr>
        <w:tabs>
          <w:tab w:val="left" w:pos="3204"/>
        </w:tabs>
        <w:spacing w:line="360" w:lineRule="auto"/>
        <w:rPr>
          <w:rFonts w:ascii="Arial" w:hAnsi="Arial" w:cs="Arial"/>
          <w:sz w:val="22"/>
          <w:szCs w:val="22"/>
        </w:rPr>
      </w:pPr>
    </w:p>
    <w:p w14:paraId="19E17E2C" w14:textId="77777777" w:rsidR="000A3C5D" w:rsidRPr="00265D2E" w:rsidRDefault="000A3C5D" w:rsidP="000A3C5D">
      <w:pPr>
        <w:tabs>
          <w:tab w:val="left" w:pos="3204"/>
        </w:tabs>
        <w:spacing w:line="360" w:lineRule="auto"/>
        <w:rPr>
          <w:rFonts w:ascii="Arial" w:hAnsi="Arial" w:cs="Arial"/>
          <w:b/>
          <w:bCs/>
          <w:sz w:val="22"/>
          <w:szCs w:val="22"/>
        </w:rPr>
      </w:pPr>
      <w:r w:rsidRPr="00265D2E">
        <w:rPr>
          <w:rFonts w:ascii="Arial" w:hAnsi="Arial" w:cs="Arial"/>
          <w:b/>
          <w:bCs/>
          <w:sz w:val="22"/>
          <w:szCs w:val="22"/>
        </w:rPr>
        <w:t>2.4 International Context</w:t>
      </w:r>
    </w:p>
    <w:p w14:paraId="7AB2244D" w14:textId="106C48F2" w:rsidR="000A3C5D" w:rsidRPr="00083B2F" w:rsidRDefault="000A3C5D" w:rsidP="000A3C5D">
      <w:pPr>
        <w:tabs>
          <w:tab w:val="left" w:pos="3204"/>
        </w:tabs>
        <w:spacing w:line="360" w:lineRule="auto"/>
        <w:rPr>
          <w:rFonts w:ascii="Arial" w:hAnsi="Arial" w:cs="Arial"/>
          <w:sz w:val="22"/>
          <w:szCs w:val="22"/>
        </w:rPr>
      </w:pPr>
      <w:r w:rsidRPr="00083B2F">
        <w:rPr>
          <w:rFonts w:ascii="Arial" w:hAnsi="Arial" w:cs="Arial"/>
          <w:sz w:val="22"/>
          <w:szCs w:val="22"/>
        </w:rPr>
        <w:t xml:space="preserve">Schizophrenia is classified as a significant global public health issue, affecting around 24 million individuals and </w:t>
      </w:r>
      <w:r w:rsidR="009647AA" w:rsidRPr="00083B2F">
        <w:rPr>
          <w:rFonts w:ascii="Arial" w:hAnsi="Arial" w:cs="Arial"/>
          <w:sz w:val="22"/>
          <w:szCs w:val="22"/>
        </w:rPr>
        <w:t>impairing</w:t>
      </w:r>
      <w:r w:rsidRPr="00083B2F">
        <w:rPr>
          <w:rFonts w:ascii="Arial" w:hAnsi="Arial" w:cs="Arial"/>
          <w:sz w:val="22"/>
          <w:szCs w:val="22"/>
        </w:rPr>
        <w:t xml:space="preserve"> disability and quality of life (World Health Organization (WHO), 2022</w:t>
      </w:r>
      <w:r>
        <w:rPr>
          <w:rFonts w:ascii="Arial" w:hAnsi="Arial" w:cs="Arial"/>
          <w:sz w:val="22"/>
          <w:szCs w:val="22"/>
        </w:rPr>
        <w:t>b</w:t>
      </w:r>
      <w:r w:rsidRPr="00083B2F">
        <w:rPr>
          <w:rFonts w:ascii="Arial" w:hAnsi="Arial" w:cs="Arial"/>
          <w:sz w:val="22"/>
          <w:szCs w:val="22"/>
        </w:rPr>
        <w:t>). Despite the existence of effective treatments, recovery results vary significantly between nations owing to disparities in healthcare infrastructures, cultural ideologies, socioeconomic conditions, and mental health regulations. Global studies underscore that stigma and prejudice continue to pose substantial obstacles to recovery, especially within minority ethnic populations (Thornicroft et al., 2022</w:t>
      </w:r>
      <w:r>
        <w:rPr>
          <w:rFonts w:ascii="Arial" w:hAnsi="Arial" w:cs="Arial"/>
          <w:sz w:val="22"/>
          <w:szCs w:val="22"/>
        </w:rPr>
        <w:t>b</w:t>
      </w:r>
      <w:r w:rsidRPr="00083B2F">
        <w:rPr>
          <w:rFonts w:ascii="Arial" w:hAnsi="Arial" w:cs="Arial"/>
          <w:sz w:val="22"/>
          <w:szCs w:val="22"/>
        </w:rPr>
        <w:t>).</w:t>
      </w:r>
    </w:p>
    <w:p w14:paraId="1F279D04" w14:textId="4DAAFD49" w:rsidR="000A3C5D" w:rsidRPr="00BB5521" w:rsidRDefault="000A3C5D" w:rsidP="000A3C5D">
      <w:pPr>
        <w:tabs>
          <w:tab w:val="left" w:pos="3204"/>
        </w:tabs>
        <w:spacing w:line="360" w:lineRule="auto"/>
        <w:rPr>
          <w:rFonts w:ascii="Arial" w:hAnsi="Arial" w:cs="Arial"/>
          <w:sz w:val="22"/>
          <w:szCs w:val="22"/>
        </w:rPr>
      </w:pPr>
      <w:r w:rsidRPr="00BB5521">
        <w:rPr>
          <w:rFonts w:ascii="Arial" w:hAnsi="Arial" w:cs="Arial"/>
          <w:sz w:val="22"/>
          <w:szCs w:val="22"/>
        </w:rPr>
        <w:t>The World Health Organization (2022</w:t>
      </w:r>
      <w:r>
        <w:rPr>
          <w:rFonts w:ascii="Arial" w:hAnsi="Arial" w:cs="Arial"/>
          <w:sz w:val="22"/>
          <w:szCs w:val="22"/>
        </w:rPr>
        <w:t>c</w:t>
      </w:r>
      <w:r w:rsidRPr="00BB5521">
        <w:rPr>
          <w:rFonts w:ascii="Arial" w:hAnsi="Arial" w:cs="Arial"/>
          <w:sz w:val="22"/>
          <w:szCs w:val="22"/>
        </w:rPr>
        <w:t xml:space="preserve">) supports a person-centred, recovery-focused method that fosters social inclusion, human rights, and fair access to mental health care. This signifies a departure from conventional biomedical frameworks, acknowledging that rehabilitation include psychological health, community engagement, and personal empowerment rather than simply the alleviation of symptoms. Nonetheless, </w:t>
      </w:r>
      <w:r w:rsidR="009647AA" w:rsidRPr="00BB5521">
        <w:rPr>
          <w:rFonts w:ascii="Arial" w:hAnsi="Arial" w:cs="Arial"/>
          <w:sz w:val="22"/>
          <w:szCs w:val="22"/>
        </w:rPr>
        <w:t>despite</w:t>
      </w:r>
      <w:r w:rsidRPr="00BB5521">
        <w:rPr>
          <w:rFonts w:ascii="Arial" w:hAnsi="Arial" w:cs="Arial"/>
          <w:sz w:val="22"/>
          <w:szCs w:val="22"/>
        </w:rPr>
        <w:t xml:space="preserve"> global policy obligations, the execution significantly differs among nations.</w:t>
      </w:r>
    </w:p>
    <w:p w14:paraId="4DBF6810" w14:textId="77777777" w:rsidR="000A3C5D" w:rsidRPr="009B3FFF" w:rsidRDefault="000A3C5D" w:rsidP="000A3C5D">
      <w:pPr>
        <w:tabs>
          <w:tab w:val="left" w:pos="3204"/>
        </w:tabs>
        <w:spacing w:line="360" w:lineRule="auto"/>
        <w:rPr>
          <w:rFonts w:ascii="Arial" w:hAnsi="Arial" w:cs="Arial"/>
          <w:sz w:val="22"/>
          <w:szCs w:val="22"/>
        </w:rPr>
      </w:pPr>
      <w:r w:rsidRPr="009B3FFF">
        <w:rPr>
          <w:rFonts w:ascii="Arial" w:hAnsi="Arial" w:cs="Arial"/>
          <w:sz w:val="22"/>
          <w:szCs w:val="22"/>
        </w:rPr>
        <w:t>Research in the United States has revealed ongoing racial inequalities in the diagnosis and management of schizophrenia. African American persons are more prone to being diagnosed with schizophrenia compared to Caucasian individuals, although showing comparable symptoms, indicating that cultural prejudice and systemic disparities persistently affect clinical judgements (Barnett et al., 2023). Comparable inequalities have been seen in Canada and Australia, where Indigenous and ethnic minority groups face diminished access to mental health services and a lack of continuity in care (Knaak et al., 20</w:t>
      </w:r>
      <w:r>
        <w:rPr>
          <w:rFonts w:ascii="Arial" w:hAnsi="Arial" w:cs="Arial"/>
          <w:sz w:val="22"/>
          <w:szCs w:val="22"/>
        </w:rPr>
        <w:t>17</w:t>
      </w:r>
      <w:r w:rsidRPr="009B3FFF">
        <w:rPr>
          <w:rFonts w:ascii="Arial" w:hAnsi="Arial" w:cs="Arial"/>
          <w:sz w:val="22"/>
          <w:szCs w:val="22"/>
        </w:rPr>
        <w:t>). These results suggest that disparities in mental health systems are not exclusive to the United Kingdom but mirror wider global issues.</w:t>
      </w:r>
    </w:p>
    <w:p w14:paraId="4307FDD6" w14:textId="77777777" w:rsidR="000A3C5D" w:rsidRPr="00E07A7F" w:rsidRDefault="000A3C5D" w:rsidP="000A3C5D">
      <w:pPr>
        <w:tabs>
          <w:tab w:val="left" w:pos="3204"/>
        </w:tabs>
        <w:spacing w:line="360" w:lineRule="auto"/>
        <w:rPr>
          <w:rFonts w:ascii="Arial" w:hAnsi="Arial" w:cs="Arial"/>
          <w:sz w:val="22"/>
          <w:szCs w:val="22"/>
        </w:rPr>
      </w:pPr>
      <w:r w:rsidRPr="00E07A7F">
        <w:rPr>
          <w:rFonts w:ascii="Arial" w:hAnsi="Arial" w:cs="Arial"/>
          <w:sz w:val="22"/>
          <w:szCs w:val="22"/>
        </w:rPr>
        <w:t>Despite the growing incidence of recovery-oriented services in affluent nations, evidence shows that access to culturally suitable care is still variable. Thornicroft et al. (2022</w:t>
      </w:r>
      <w:r>
        <w:rPr>
          <w:rFonts w:ascii="Arial" w:hAnsi="Arial" w:cs="Arial"/>
          <w:sz w:val="22"/>
          <w:szCs w:val="22"/>
        </w:rPr>
        <w:t>c</w:t>
      </w:r>
      <w:r w:rsidRPr="00E07A7F">
        <w:rPr>
          <w:rFonts w:ascii="Arial" w:hAnsi="Arial" w:cs="Arial"/>
          <w:sz w:val="22"/>
          <w:szCs w:val="22"/>
        </w:rPr>
        <w:t>) contend that many mental health systems still emphasise clinical results, neglecting cultural identity, social inclusion, and prejudice. As a result, persons from minority ethnic groups may persist in facing diminished interaction with services and limited chances for recovery.</w:t>
      </w:r>
    </w:p>
    <w:p w14:paraId="24A1D449" w14:textId="77777777" w:rsidR="000A3C5D" w:rsidRDefault="000A3C5D" w:rsidP="000A3C5D">
      <w:pPr>
        <w:tabs>
          <w:tab w:val="left" w:pos="3204"/>
        </w:tabs>
        <w:spacing w:line="360" w:lineRule="auto"/>
        <w:rPr>
          <w:rFonts w:ascii="Arial" w:hAnsi="Arial" w:cs="Arial"/>
          <w:sz w:val="22"/>
          <w:szCs w:val="22"/>
        </w:rPr>
      </w:pPr>
      <w:r w:rsidRPr="000A421A">
        <w:rPr>
          <w:rFonts w:ascii="Arial" w:hAnsi="Arial" w:cs="Arial"/>
          <w:sz w:val="22"/>
          <w:szCs w:val="22"/>
        </w:rPr>
        <w:t xml:space="preserve">Although global evidence offers significant perspectives on mental health disparities, one must exercise prudence when at once translating these findings to the UK context. Variations in legal frameworks, healthcare financing, and societal diversity may restrict the applicability of global studies. Nonetheless, prevalent issues like as stigma, racial bias, and inequitable access to treatments underscore the necessity for culturally adept mental health </w:t>
      </w:r>
      <w:r w:rsidRPr="000A421A">
        <w:rPr>
          <w:rFonts w:ascii="Arial" w:hAnsi="Arial" w:cs="Arial"/>
          <w:sz w:val="22"/>
          <w:szCs w:val="22"/>
        </w:rPr>
        <w:lastRenderedPageBreak/>
        <w:t>care. These global viewpoints offer crucial context for understanding the experiences of young Black women with schizophrenia in the UK and underscore the necessity for interventions that tackle both clinical and social factors influencing recovery.</w:t>
      </w:r>
    </w:p>
    <w:p w14:paraId="6F59AA51" w14:textId="77777777" w:rsidR="000A3C5D" w:rsidRDefault="000A3C5D" w:rsidP="000A3C5D">
      <w:pPr>
        <w:tabs>
          <w:tab w:val="left" w:pos="3204"/>
        </w:tabs>
        <w:spacing w:line="360" w:lineRule="auto"/>
        <w:rPr>
          <w:rFonts w:ascii="Arial" w:hAnsi="Arial" w:cs="Arial"/>
          <w:sz w:val="22"/>
          <w:szCs w:val="22"/>
        </w:rPr>
      </w:pPr>
    </w:p>
    <w:p w14:paraId="5DE7CF4C" w14:textId="77777777" w:rsidR="000A3C5D" w:rsidRPr="000A421A" w:rsidRDefault="000A3C5D" w:rsidP="000A3C5D">
      <w:pPr>
        <w:tabs>
          <w:tab w:val="left" w:pos="3204"/>
        </w:tabs>
        <w:spacing w:line="360" w:lineRule="auto"/>
        <w:rPr>
          <w:rFonts w:ascii="Arial" w:hAnsi="Arial" w:cs="Arial"/>
          <w:sz w:val="22"/>
          <w:szCs w:val="22"/>
        </w:rPr>
      </w:pPr>
    </w:p>
    <w:p w14:paraId="210889C7" w14:textId="77777777" w:rsidR="000A3C5D" w:rsidRDefault="000A3C5D" w:rsidP="000A3C5D">
      <w:pPr>
        <w:tabs>
          <w:tab w:val="left" w:pos="3204"/>
        </w:tabs>
        <w:spacing w:line="360" w:lineRule="auto"/>
        <w:rPr>
          <w:rFonts w:ascii="Arial" w:hAnsi="Arial" w:cs="Arial"/>
          <w:b/>
          <w:bCs/>
          <w:sz w:val="22"/>
          <w:szCs w:val="22"/>
        </w:rPr>
      </w:pPr>
    </w:p>
    <w:p w14:paraId="5F9A51BC" w14:textId="77777777" w:rsidR="000A3C5D" w:rsidRDefault="000A3C5D" w:rsidP="000A3C5D">
      <w:pPr>
        <w:tabs>
          <w:tab w:val="left" w:pos="3204"/>
        </w:tabs>
        <w:spacing w:line="360" w:lineRule="auto"/>
        <w:rPr>
          <w:rFonts w:ascii="Arial" w:hAnsi="Arial" w:cs="Arial"/>
          <w:b/>
          <w:bCs/>
          <w:sz w:val="22"/>
          <w:szCs w:val="22"/>
        </w:rPr>
      </w:pPr>
    </w:p>
    <w:p w14:paraId="3E3E8D36" w14:textId="77777777" w:rsidR="000A3C5D" w:rsidRDefault="000A3C5D" w:rsidP="000A3C5D">
      <w:pPr>
        <w:tabs>
          <w:tab w:val="left" w:pos="3204"/>
        </w:tabs>
        <w:spacing w:line="360" w:lineRule="auto"/>
        <w:rPr>
          <w:rFonts w:ascii="Arial" w:hAnsi="Arial" w:cs="Arial"/>
          <w:b/>
          <w:bCs/>
          <w:sz w:val="22"/>
          <w:szCs w:val="22"/>
        </w:rPr>
      </w:pPr>
    </w:p>
    <w:p w14:paraId="00BC2A63" w14:textId="77777777" w:rsidR="000A3C5D" w:rsidRDefault="000A3C5D" w:rsidP="000A3C5D">
      <w:pPr>
        <w:tabs>
          <w:tab w:val="left" w:pos="3204"/>
        </w:tabs>
        <w:spacing w:line="360" w:lineRule="auto"/>
        <w:rPr>
          <w:rFonts w:ascii="Arial" w:hAnsi="Arial" w:cs="Arial"/>
          <w:b/>
          <w:bCs/>
          <w:sz w:val="22"/>
          <w:szCs w:val="22"/>
        </w:rPr>
      </w:pPr>
    </w:p>
    <w:p w14:paraId="4DB2BC4E" w14:textId="77777777" w:rsidR="000A3C5D" w:rsidRDefault="000A3C5D" w:rsidP="000A3C5D">
      <w:pPr>
        <w:tabs>
          <w:tab w:val="left" w:pos="3204"/>
        </w:tabs>
        <w:spacing w:line="360" w:lineRule="auto"/>
        <w:rPr>
          <w:rFonts w:ascii="Arial" w:hAnsi="Arial" w:cs="Arial"/>
          <w:b/>
          <w:bCs/>
          <w:sz w:val="22"/>
          <w:szCs w:val="22"/>
        </w:rPr>
      </w:pPr>
    </w:p>
    <w:p w14:paraId="5CEED9D9" w14:textId="77777777" w:rsidR="000A3C5D" w:rsidRDefault="000A3C5D" w:rsidP="000A3C5D">
      <w:pPr>
        <w:tabs>
          <w:tab w:val="left" w:pos="3204"/>
        </w:tabs>
        <w:spacing w:line="360" w:lineRule="auto"/>
        <w:rPr>
          <w:rFonts w:ascii="Arial" w:hAnsi="Arial" w:cs="Arial"/>
          <w:b/>
          <w:bCs/>
          <w:sz w:val="22"/>
          <w:szCs w:val="22"/>
        </w:rPr>
      </w:pPr>
    </w:p>
    <w:p w14:paraId="52283325" w14:textId="77777777" w:rsidR="000A3C5D" w:rsidRDefault="000A3C5D" w:rsidP="000A3C5D">
      <w:pPr>
        <w:tabs>
          <w:tab w:val="left" w:pos="3204"/>
        </w:tabs>
        <w:spacing w:line="360" w:lineRule="auto"/>
        <w:rPr>
          <w:rFonts w:ascii="Arial" w:hAnsi="Arial" w:cs="Arial"/>
          <w:b/>
          <w:bCs/>
          <w:sz w:val="22"/>
          <w:szCs w:val="22"/>
        </w:rPr>
      </w:pPr>
    </w:p>
    <w:p w14:paraId="6B3F000F" w14:textId="77777777" w:rsidR="000A3C5D" w:rsidRDefault="000A3C5D" w:rsidP="000A3C5D">
      <w:pPr>
        <w:tabs>
          <w:tab w:val="left" w:pos="3204"/>
        </w:tabs>
        <w:spacing w:line="360" w:lineRule="auto"/>
        <w:rPr>
          <w:rFonts w:ascii="Arial" w:hAnsi="Arial" w:cs="Arial"/>
          <w:b/>
          <w:bCs/>
          <w:sz w:val="22"/>
          <w:szCs w:val="22"/>
        </w:rPr>
      </w:pPr>
    </w:p>
    <w:p w14:paraId="6AF235AF" w14:textId="77777777" w:rsidR="000A3C5D" w:rsidRDefault="000A3C5D" w:rsidP="000A3C5D">
      <w:pPr>
        <w:tabs>
          <w:tab w:val="left" w:pos="3204"/>
        </w:tabs>
        <w:spacing w:line="360" w:lineRule="auto"/>
        <w:rPr>
          <w:rFonts w:ascii="Arial" w:hAnsi="Arial" w:cs="Arial"/>
          <w:b/>
          <w:bCs/>
          <w:sz w:val="22"/>
          <w:szCs w:val="22"/>
        </w:rPr>
      </w:pPr>
    </w:p>
    <w:p w14:paraId="69026CB0" w14:textId="77777777" w:rsidR="000A3C5D" w:rsidRDefault="000A3C5D" w:rsidP="000A3C5D">
      <w:pPr>
        <w:tabs>
          <w:tab w:val="left" w:pos="3204"/>
        </w:tabs>
        <w:spacing w:line="360" w:lineRule="auto"/>
        <w:rPr>
          <w:rFonts w:ascii="Arial" w:hAnsi="Arial" w:cs="Arial"/>
          <w:b/>
          <w:bCs/>
          <w:sz w:val="22"/>
          <w:szCs w:val="22"/>
        </w:rPr>
      </w:pPr>
    </w:p>
    <w:p w14:paraId="1D108E5B" w14:textId="77777777" w:rsidR="000A3C5D" w:rsidRDefault="000A3C5D" w:rsidP="000A3C5D">
      <w:pPr>
        <w:tabs>
          <w:tab w:val="left" w:pos="3204"/>
        </w:tabs>
        <w:spacing w:line="360" w:lineRule="auto"/>
        <w:rPr>
          <w:rFonts w:ascii="Arial" w:hAnsi="Arial" w:cs="Arial"/>
          <w:b/>
          <w:bCs/>
          <w:sz w:val="22"/>
          <w:szCs w:val="22"/>
        </w:rPr>
      </w:pPr>
    </w:p>
    <w:p w14:paraId="1F31FA8C" w14:textId="77777777" w:rsidR="000A3C5D" w:rsidRDefault="000A3C5D" w:rsidP="000A3C5D">
      <w:pPr>
        <w:tabs>
          <w:tab w:val="left" w:pos="3204"/>
        </w:tabs>
        <w:spacing w:line="360" w:lineRule="auto"/>
        <w:rPr>
          <w:rFonts w:ascii="Arial" w:hAnsi="Arial" w:cs="Arial"/>
          <w:b/>
          <w:bCs/>
          <w:sz w:val="22"/>
          <w:szCs w:val="22"/>
        </w:rPr>
      </w:pPr>
    </w:p>
    <w:p w14:paraId="5B659D42" w14:textId="77777777" w:rsidR="000A3C5D" w:rsidRDefault="000A3C5D" w:rsidP="000A3C5D">
      <w:pPr>
        <w:tabs>
          <w:tab w:val="left" w:pos="3204"/>
        </w:tabs>
        <w:spacing w:line="360" w:lineRule="auto"/>
        <w:rPr>
          <w:rFonts w:ascii="Arial" w:hAnsi="Arial" w:cs="Arial"/>
          <w:b/>
          <w:bCs/>
          <w:sz w:val="22"/>
          <w:szCs w:val="22"/>
        </w:rPr>
      </w:pPr>
    </w:p>
    <w:p w14:paraId="644EC2FE" w14:textId="77777777" w:rsidR="000A3C5D" w:rsidRDefault="000A3C5D" w:rsidP="000A3C5D">
      <w:pPr>
        <w:tabs>
          <w:tab w:val="left" w:pos="3204"/>
        </w:tabs>
        <w:spacing w:line="360" w:lineRule="auto"/>
        <w:rPr>
          <w:rFonts w:ascii="Arial" w:hAnsi="Arial" w:cs="Arial"/>
          <w:b/>
          <w:bCs/>
          <w:sz w:val="22"/>
          <w:szCs w:val="22"/>
        </w:rPr>
      </w:pPr>
    </w:p>
    <w:p w14:paraId="3C9B7832" w14:textId="77777777" w:rsidR="000A3C5D" w:rsidRDefault="000A3C5D" w:rsidP="000A3C5D">
      <w:pPr>
        <w:tabs>
          <w:tab w:val="left" w:pos="3204"/>
        </w:tabs>
        <w:spacing w:line="360" w:lineRule="auto"/>
        <w:rPr>
          <w:rFonts w:ascii="Arial" w:hAnsi="Arial" w:cs="Arial"/>
          <w:b/>
          <w:bCs/>
          <w:sz w:val="22"/>
          <w:szCs w:val="22"/>
        </w:rPr>
      </w:pPr>
    </w:p>
    <w:p w14:paraId="335EDB8C" w14:textId="77777777" w:rsidR="000A3C5D" w:rsidRDefault="000A3C5D" w:rsidP="000A3C5D">
      <w:pPr>
        <w:tabs>
          <w:tab w:val="left" w:pos="3204"/>
        </w:tabs>
        <w:spacing w:line="360" w:lineRule="auto"/>
        <w:rPr>
          <w:rFonts w:ascii="Arial" w:hAnsi="Arial" w:cs="Arial"/>
          <w:b/>
          <w:bCs/>
          <w:sz w:val="22"/>
          <w:szCs w:val="22"/>
        </w:rPr>
      </w:pPr>
    </w:p>
    <w:p w14:paraId="59196B57" w14:textId="77777777" w:rsidR="000A3C5D" w:rsidRDefault="000A3C5D" w:rsidP="000A3C5D">
      <w:pPr>
        <w:tabs>
          <w:tab w:val="left" w:pos="3204"/>
        </w:tabs>
        <w:spacing w:line="360" w:lineRule="auto"/>
        <w:rPr>
          <w:rFonts w:ascii="Arial" w:hAnsi="Arial" w:cs="Arial"/>
          <w:b/>
          <w:bCs/>
          <w:sz w:val="22"/>
          <w:szCs w:val="22"/>
        </w:rPr>
      </w:pPr>
    </w:p>
    <w:p w14:paraId="3F37CE82" w14:textId="77777777" w:rsidR="000A3C5D" w:rsidRDefault="000A3C5D" w:rsidP="000A3C5D">
      <w:pPr>
        <w:tabs>
          <w:tab w:val="left" w:pos="3204"/>
        </w:tabs>
        <w:spacing w:line="360" w:lineRule="auto"/>
        <w:rPr>
          <w:rFonts w:ascii="Arial" w:hAnsi="Arial" w:cs="Arial"/>
          <w:b/>
          <w:bCs/>
          <w:sz w:val="22"/>
          <w:szCs w:val="22"/>
        </w:rPr>
      </w:pPr>
    </w:p>
    <w:p w14:paraId="5AFA2C43" w14:textId="77777777" w:rsidR="000A3C5D" w:rsidRDefault="000A3C5D" w:rsidP="000A3C5D">
      <w:pPr>
        <w:tabs>
          <w:tab w:val="left" w:pos="3204"/>
        </w:tabs>
        <w:spacing w:line="360" w:lineRule="auto"/>
        <w:rPr>
          <w:rFonts w:ascii="Arial" w:hAnsi="Arial" w:cs="Arial"/>
          <w:b/>
          <w:bCs/>
          <w:sz w:val="22"/>
          <w:szCs w:val="22"/>
        </w:rPr>
      </w:pPr>
    </w:p>
    <w:p w14:paraId="4A80FAC7" w14:textId="77777777" w:rsidR="000A3C5D" w:rsidRDefault="000A3C5D" w:rsidP="000A3C5D">
      <w:pPr>
        <w:tabs>
          <w:tab w:val="left" w:pos="3204"/>
        </w:tabs>
        <w:spacing w:line="360" w:lineRule="auto"/>
        <w:rPr>
          <w:rFonts w:ascii="Arial" w:hAnsi="Arial" w:cs="Arial"/>
          <w:b/>
          <w:bCs/>
          <w:sz w:val="22"/>
          <w:szCs w:val="22"/>
        </w:rPr>
      </w:pPr>
    </w:p>
    <w:p w14:paraId="51218879" w14:textId="77777777" w:rsidR="000A3C5D" w:rsidRDefault="000A3C5D" w:rsidP="000A3C5D">
      <w:pPr>
        <w:tabs>
          <w:tab w:val="left" w:pos="3204"/>
        </w:tabs>
        <w:spacing w:line="360" w:lineRule="auto"/>
        <w:rPr>
          <w:rFonts w:ascii="Arial" w:hAnsi="Arial" w:cs="Arial"/>
          <w:b/>
          <w:bCs/>
          <w:sz w:val="22"/>
          <w:szCs w:val="22"/>
        </w:rPr>
      </w:pPr>
    </w:p>
    <w:p w14:paraId="0E7D5E2E" w14:textId="77777777" w:rsidR="000A3C5D" w:rsidRDefault="000A3C5D" w:rsidP="000A3C5D">
      <w:pPr>
        <w:tabs>
          <w:tab w:val="left" w:pos="3204"/>
        </w:tabs>
        <w:spacing w:line="360" w:lineRule="auto"/>
        <w:rPr>
          <w:rFonts w:ascii="Arial" w:hAnsi="Arial" w:cs="Arial"/>
          <w:b/>
          <w:bCs/>
          <w:sz w:val="22"/>
          <w:szCs w:val="22"/>
        </w:rPr>
      </w:pPr>
    </w:p>
    <w:p w14:paraId="7A92C47A" w14:textId="77777777" w:rsidR="000A3C5D" w:rsidRDefault="000A3C5D" w:rsidP="000A3C5D">
      <w:pPr>
        <w:tabs>
          <w:tab w:val="left" w:pos="3204"/>
        </w:tabs>
        <w:spacing w:line="360" w:lineRule="auto"/>
        <w:rPr>
          <w:rFonts w:ascii="Arial" w:hAnsi="Arial" w:cs="Arial"/>
          <w:b/>
          <w:bCs/>
          <w:sz w:val="22"/>
          <w:szCs w:val="22"/>
        </w:rPr>
      </w:pPr>
      <w:r w:rsidRPr="00153304">
        <w:rPr>
          <w:rFonts w:ascii="Arial" w:hAnsi="Arial" w:cs="Arial"/>
          <w:b/>
          <w:bCs/>
          <w:sz w:val="22"/>
          <w:szCs w:val="22"/>
        </w:rPr>
        <w:t>2.5 UK Context</w:t>
      </w:r>
    </w:p>
    <w:p w14:paraId="6B887E3E" w14:textId="77777777" w:rsidR="000A3C5D" w:rsidRDefault="000A3C5D" w:rsidP="000A3C5D">
      <w:pPr>
        <w:tabs>
          <w:tab w:val="left" w:pos="3204"/>
        </w:tabs>
        <w:spacing w:line="360" w:lineRule="auto"/>
        <w:rPr>
          <w:rFonts w:ascii="Arial" w:hAnsi="Arial" w:cs="Arial"/>
          <w:sz w:val="22"/>
          <w:szCs w:val="22"/>
        </w:rPr>
      </w:pPr>
      <w:r w:rsidRPr="00243417">
        <w:rPr>
          <w:rFonts w:ascii="Arial" w:hAnsi="Arial" w:cs="Arial"/>
          <w:sz w:val="22"/>
          <w:szCs w:val="22"/>
        </w:rPr>
        <w:t>The United Kingdom has achieved notable advancements in formulating policies that foster equality, individualised care, and rehabilitation in mental health services. Although these advancements, significant ethnic disparities persist, especially for Black populations, who still face worse mental health outcomes, elevated rates of involuntary imprisonment, and diminished satisfaction with treatment (NHS Race and Health Observatory, 2023). These disparities are particularly significant for young Black women diagnosed with schizophrenia, as their rehabilitation can be affected by both personal and structural obstacles.</w:t>
      </w:r>
    </w:p>
    <w:p w14:paraId="6E600F86" w14:textId="77777777" w:rsidR="000A3C5D" w:rsidRPr="000F193F" w:rsidRDefault="000A3C5D" w:rsidP="000A3C5D">
      <w:pPr>
        <w:tabs>
          <w:tab w:val="left" w:pos="3204"/>
        </w:tabs>
        <w:spacing w:line="360" w:lineRule="auto"/>
        <w:rPr>
          <w:rFonts w:ascii="Arial" w:hAnsi="Arial" w:cs="Arial"/>
          <w:sz w:val="22"/>
          <w:szCs w:val="22"/>
        </w:rPr>
      </w:pPr>
      <w:r w:rsidRPr="000F193F">
        <w:rPr>
          <w:rFonts w:ascii="Arial" w:hAnsi="Arial" w:cs="Arial"/>
          <w:sz w:val="22"/>
          <w:szCs w:val="22"/>
        </w:rPr>
        <w:t>The NHS Long Term Plan prioritises mental health in healthcare reform by pledging to enhance early intervention, facilitate better access to community services, and provide individualised care (NHS England, 2019). The Advancing Mental Health Equalities Strategy recognises that individuals from Black ethnic backgrounds still face inequities in diagnosis, treatment, and outcomes, emphasising the necessity for culturally attuned services and enhanced interaction with minority communities (NHS England, 2023). These programs illustrate an increasing dedication to minimising disparities; yet execution varies across various NHS entities.</w:t>
      </w:r>
    </w:p>
    <w:p w14:paraId="76408362" w14:textId="77777777" w:rsidR="000A3C5D" w:rsidRPr="00B52850" w:rsidRDefault="000A3C5D" w:rsidP="000A3C5D">
      <w:pPr>
        <w:tabs>
          <w:tab w:val="left" w:pos="3204"/>
        </w:tabs>
        <w:spacing w:line="360" w:lineRule="auto"/>
        <w:rPr>
          <w:rFonts w:ascii="Arial" w:hAnsi="Arial" w:cs="Arial"/>
          <w:sz w:val="22"/>
          <w:szCs w:val="22"/>
        </w:rPr>
      </w:pPr>
      <w:r w:rsidRPr="00B52850">
        <w:rPr>
          <w:rFonts w:ascii="Arial" w:hAnsi="Arial" w:cs="Arial"/>
          <w:sz w:val="22"/>
          <w:szCs w:val="22"/>
        </w:rPr>
        <w:t>A significant advancement in UK mental health policy is the Patient and Carer Race Equality Framework (PCREF), launched by NHS England in 2023. The PCREF looks to diminish racial disparities by promoting collaboration among mental health practitioners, patients, carers, and local communities to enhance service provision. In contrast to earlier equity efforts, the framework mandates that agencies gather ethnicity data, track disparities, and show quantifiable progress (NHS England, 2023). Nonetheless, given that the framework is comparatively recent, there exists scant information concerning its enduring efficacy in enhancing recovery results for young Black women diagnosed with schizophrenia.</w:t>
      </w:r>
    </w:p>
    <w:p w14:paraId="23FD429C" w14:textId="77777777" w:rsidR="000A3C5D" w:rsidRPr="00E45A5C" w:rsidRDefault="000A3C5D" w:rsidP="000A3C5D">
      <w:pPr>
        <w:tabs>
          <w:tab w:val="left" w:pos="3204"/>
        </w:tabs>
        <w:spacing w:line="360" w:lineRule="auto"/>
        <w:rPr>
          <w:rFonts w:ascii="Arial" w:hAnsi="Arial" w:cs="Arial"/>
          <w:sz w:val="22"/>
          <w:szCs w:val="22"/>
        </w:rPr>
      </w:pPr>
      <w:r w:rsidRPr="00E45A5C">
        <w:rPr>
          <w:rFonts w:ascii="Arial" w:hAnsi="Arial" w:cs="Arial"/>
          <w:sz w:val="22"/>
          <w:szCs w:val="22"/>
        </w:rPr>
        <w:t>The Mental Health Act 1983 has faced significant reproach due to the disproportionate detention of Black individuals under forced measures. The Care Quality Commission (202</w:t>
      </w:r>
      <w:r>
        <w:rPr>
          <w:rFonts w:ascii="Arial" w:hAnsi="Arial" w:cs="Arial"/>
          <w:sz w:val="22"/>
          <w:szCs w:val="22"/>
        </w:rPr>
        <w:t>3a</w:t>
      </w:r>
      <w:r w:rsidRPr="00E45A5C">
        <w:rPr>
          <w:rFonts w:ascii="Arial" w:hAnsi="Arial" w:cs="Arial"/>
          <w:sz w:val="22"/>
          <w:szCs w:val="22"/>
        </w:rPr>
        <w:t>) indicates that Black individuals are disproportionately more likely to be arrested compared to White individuals, highlighting persistent issues of institutional racism, cultural prejudice, and inequitable access to preventive mental health services. Despite the intended reforms to the Mental Health Act designed to enhance patient autonomy and mitigate disparities, scholars contend that mere legislative modifications will not suffice to eradicate deeply rooted structural inequalities without broader investment in culturally adept services (Care Quality Commission, 202</w:t>
      </w:r>
      <w:r>
        <w:rPr>
          <w:rFonts w:ascii="Arial" w:hAnsi="Arial" w:cs="Arial"/>
          <w:sz w:val="22"/>
          <w:szCs w:val="22"/>
        </w:rPr>
        <w:t>3b</w:t>
      </w:r>
      <w:r w:rsidRPr="00E45A5C">
        <w:rPr>
          <w:rFonts w:ascii="Arial" w:hAnsi="Arial" w:cs="Arial"/>
          <w:sz w:val="22"/>
          <w:szCs w:val="22"/>
        </w:rPr>
        <w:t>).</w:t>
      </w:r>
    </w:p>
    <w:p w14:paraId="45F125D3" w14:textId="77777777" w:rsidR="000A3C5D" w:rsidRPr="00722F2C" w:rsidRDefault="000A3C5D" w:rsidP="000A3C5D">
      <w:pPr>
        <w:tabs>
          <w:tab w:val="left" w:pos="3204"/>
        </w:tabs>
        <w:spacing w:line="360" w:lineRule="auto"/>
        <w:rPr>
          <w:rFonts w:ascii="Arial" w:hAnsi="Arial" w:cs="Arial"/>
          <w:sz w:val="22"/>
          <w:szCs w:val="22"/>
        </w:rPr>
      </w:pPr>
      <w:r w:rsidRPr="00722F2C">
        <w:rPr>
          <w:rFonts w:ascii="Arial" w:hAnsi="Arial" w:cs="Arial"/>
          <w:sz w:val="22"/>
          <w:szCs w:val="22"/>
        </w:rPr>
        <w:lastRenderedPageBreak/>
        <w:t>Clinical recommendations issued by NICE (20</w:t>
      </w:r>
      <w:r>
        <w:rPr>
          <w:rFonts w:ascii="Arial" w:hAnsi="Arial" w:cs="Arial"/>
          <w:sz w:val="22"/>
          <w:szCs w:val="22"/>
        </w:rPr>
        <w:t>14</w:t>
      </w:r>
      <w:r w:rsidRPr="00722F2C">
        <w:rPr>
          <w:rFonts w:ascii="Arial" w:hAnsi="Arial" w:cs="Arial"/>
          <w:sz w:val="22"/>
          <w:szCs w:val="22"/>
        </w:rPr>
        <w:t>) advocate for individualised assessments, collaborative decision-making, family engagement, and psychosocial therapies in conjunction with pharmacological treatment for those diagnosed with schizophrenia. Although these suggestions are backed by robust clinical research, they do not comprehensively consider the wider social and cultural elements affecting rehabilitation. The Mental Health Foundation (202</w:t>
      </w:r>
      <w:r>
        <w:rPr>
          <w:rFonts w:ascii="Arial" w:hAnsi="Arial" w:cs="Arial"/>
          <w:sz w:val="22"/>
          <w:szCs w:val="22"/>
        </w:rPr>
        <w:t>2</w:t>
      </w:r>
      <w:r w:rsidRPr="00722F2C">
        <w:rPr>
          <w:rFonts w:ascii="Arial" w:hAnsi="Arial" w:cs="Arial"/>
          <w:sz w:val="22"/>
          <w:szCs w:val="22"/>
        </w:rPr>
        <w:t>) emphasises that stigma, prejudice, economic hardship, and inadequate access to culturally relevant support persistently hinder recovery among Black communities.</w:t>
      </w:r>
    </w:p>
    <w:p w14:paraId="4F44F09C" w14:textId="77777777" w:rsidR="000A3C5D" w:rsidRPr="009C70AC" w:rsidRDefault="000A3C5D" w:rsidP="000A3C5D">
      <w:pPr>
        <w:tabs>
          <w:tab w:val="left" w:pos="3204"/>
        </w:tabs>
        <w:spacing w:line="360" w:lineRule="auto"/>
        <w:rPr>
          <w:rFonts w:ascii="Arial" w:hAnsi="Arial" w:cs="Arial"/>
          <w:sz w:val="22"/>
          <w:szCs w:val="22"/>
        </w:rPr>
      </w:pPr>
      <w:r w:rsidRPr="009C70AC">
        <w:rPr>
          <w:rFonts w:ascii="Arial" w:hAnsi="Arial" w:cs="Arial"/>
          <w:sz w:val="22"/>
          <w:szCs w:val="22"/>
        </w:rPr>
        <w:t>The policy framework in the UK increasingly acknowledges disparities in mental health. Nonetheless, data indicates that policy aspirations have not yet resulted in fair experiences for all service consumers. This disparity between policy and implementation underscores the necessity for research investigating the impact of stigma and mental health services on recovery outcomes for young Black women with schizophrenia, with the aim of guiding more inclusive and culturally attuned healthcare.</w:t>
      </w:r>
    </w:p>
    <w:p w14:paraId="22CF6C29" w14:textId="77777777" w:rsidR="000A3C5D" w:rsidRDefault="000A3C5D" w:rsidP="000A3C5D">
      <w:pPr>
        <w:tabs>
          <w:tab w:val="left" w:pos="3204"/>
        </w:tabs>
        <w:spacing w:line="360" w:lineRule="auto"/>
        <w:rPr>
          <w:rFonts w:ascii="Arial" w:hAnsi="Arial" w:cs="Arial"/>
          <w:sz w:val="22"/>
          <w:szCs w:val="22"/>
        </w:rPr>
      </w:pPr>
    </w:p>
    <w:p w14:paraId="0A75326C" w14:textId="77777777" w:rsidR="000A3C5D" w:rsidRDefault="000A3C5D" w:rsidP="000A3C5D">
      <w:pPr>
        <w:tabs>
          <w:tab w:val="left" w:pos="3204"/>
        </w:tabs>
        <w:spacing w:line="360" w:lineRule="auto"/>
        <w:rPr>
          <w:rFonts w:ascii="Arial" w:hAnsi="Arial" w:cs="Arial"/>
          <w:sz w:val="22"/>
          <w:szCs w:val="22"/>
        </w:rPr>
      </w:pPr>
    </w:p>
    <w:p w14:paraId="4D1BFE53" w14:textId="77777777" w:rsidR="000A3C5D" w:rsidRDefault="000A3C5D" w:rsidP="000A3C5D">
      <w:pPr>
        <w:tabs>
          <w:tab w:val="left" w:pos="3204"/>
        </w:tabs>
        <w:spacing w:line="360" w:lineRule="auto"/>
        <w:rPr>
          <w:rFonts w:ascii="Arial" w:hAnsi="Arial" w:cs="Arial"/>
          <w:sz w:val="22"/>
          <w:szCs w:val="22"/>
        </w:rPr>
      </w:pPr>
    </w:p>
    <w:p w14:paraId="45F88C9F" w14:textId="77777777" w:rsidR="000A3C5D" w:rsidRDefault="000A3C5D" w:rsidP="000A3C5D">
      <w:pPr>
        <w:tabs>
          <w:tab w:val="left" w:pos="3204"/>
        </w:tabs>
        <w:spacing w:line="360" w:lineRule="auto"/>
        <w:rPr>
          <w:rFonts w:ascii="Arial" w:hAnsi="Arial" w:cs="Arial"/>
          <w:sz w:val="22"/>
          <w:szCs w:val="22"/>
        </w:rPr>
      </w:pPr>
    </w:p>
    <w:p w14:paraId="6B377AC3" w14:textId="77777777" w:rsidR="000A3C5D" w:rsidRDefault="000A3C5D" w:rsidP="000A3C5D">
      <w:pPr>
        <w:tabs>
          <w:tab w:val="left" w:pos="3204"/>
        </w:tabs>
        <w:spacing w:line="360" w:lineRule="auto"/>
        <w:rPr>
          <w:rFonts w:ascii="Arial" w:hAnsi="Arial" w:cs="Arial"/>
          <w:sz w:val="22"/>
          <w:szCs w:val="22"/>
        </w:rPr>
      </w:pPr>
    </w:p>
    <w:p w14:paraId="4A6D8439" w14:textId="77777777" w:rsidR="000A3C5D" w:rsidRDefault="000A3C5D" w:rsidP="000A3C5D">
      <w:pPr>
        <w:tabs>
          <w:tab w:val="left" w:pos="3204"/>
        </w:tabs>
        <w:spacing w:line="360" w:lineRule="auto"/>
        <w:rPr>
          <w:rFonts w:ascii="Arial" w:hAnsi="Arial" w:cs="Arial"/>
          <w:sz w:val="22"/>
          <w:szCs w:val="22"/>
        </w:rPr>
      </w:pPr>
    </w:p>
    <w:p w14:paraId="6676626F" w14:textId="77777777" w:rsidR="000A3C5D" w:rsidRDefault="000A3C5D" w:rsidP="000A3C5D">
      <w:pPr>
        <w:tabs>
          <w:tab w:val="left" w:pos="3204"/>
        </w:tabs>
        <w:spacing w:line="360" w:lineRule="auto"/>
        <w:rPr>
          <w:rFonts w:ascii="Arial" w:hAnsi="Arial" w:cs="Arial"/>
          <w:sz w:val="22"/>
          <w:szCs w:val="22"/>
        </w:rPr>
      </w:pPr>
    </w:p>
    <w:p w14:paraId="66AB3375" w14:textId="77777777" w:rsidR="000A3C5D" w:rsidRDefault="000A3C5D" w:rsidP="000A3C5D">
      <w:pPr>
        <w:tabs>
          <w:tab w:val="left" w:pos="3204"/>
        </w:tabs>
        <w:spacing w:line="360" w:lineRule="auto"/>
        <w:rPr>
          <w:rFonts w:ascii="Arial" w:hAnsi="Arial" w:cs="Arial"/>
          <w:sz w:val="22"/>
          <w:szCs w:val="22"/>
        </w:rPr>
      </w:pPr>
    </w:p>
    <w:p w14:paraId="50E2085D" w14:textId="77777777" w:rsidR="000A3C5D" w:rsidRDefault="000A3C5D" w:rsidP="000A3C5D">
      <w:pPr>
        <w:tabs>
          <w:tab w:val="left" w:pos="3204"/>
        </w:tabs>
        <w:spacing w:line="360" w:lineRule="auto"/>
        <w:rPr>
          <w:rFonts w:ascii="Arial" w:hAnsi="Arial" w:cs="Arial"/>
          <w:sz w:val="22"/>
          <w:szCs w:val="22"/>
        </w:rPr>
      </w:pPr>
    </w:p>
    <w:p w14:paraId="0A67B11A" w14:textId="77777777" w:rsidR="000A3C5D" w:rsidRDefault="000A3C5D" w:rsidP="000A3C5D">
      <w:pPr>
        <w:tabs>
          <w:tab w:val="left" w:pos="3204"/>
        </w:tabs>
        <w:spacing w:line="360" w:lineRule="auto"/>
        <w:rPr>
          <w:rFonts w:ascii="Arial" w:hAnsi="Arial" w:cs="Arial"/>
          <w:sz w:val="22"/>
          <w:szCs w:val="22"/>
        </w:rPr>
      </w:pPr>
    </w:p>
    <w:p w14:paraId="4701F9B4" w14:textId="77777777" w:rsidR="000A3C5D" w:rsidRDefault="000A3C5D" w:rsidP="000A3C5D">
      <w:pPr>
        <w:tabs>
          <w:tab w:val="left" w:pos="3204"/>
        </w:tabs>
        <w:spacing w:line="360" w:lineRule="auto"/>
        <w:rPr>
          <w:rFonts w:ascii="Arial" w:hAnsi="Arial" w:cs="Arial"/>
          <w:sz w:val="22"/>
          <w:szCs w:val="22"/>
        </w:rPr>
      </w:pPr>
    </w:p>
    <w:p w14:paraId="31D53E44" w14:textId="77777777" w:rsidR="000A3C5D" w:rsidRDefault="000A3C5D" w:rsidP="000A3C5D">
      <w:pPr>
        <w:tabs>
          <w:tab w:val="left" w:pos="3204"/>
        </w:tabs>
        <w:spacing w:line="360" w:lineRule="auto"/>
        <w:rPr>
          <w:rFonts w:ascii="Arial" w:hAnsi="Arial" w:cs="Arial"/>
          <w:sz w:val="22"/>
          <w:szCs w:val="22"/>
        </w:rPr>
      </w:pPr>
    </w:p>
    <w:p w14:paraId="5CC2824E" w14:textId="77777777" w:rsidR="000A3C5D" w:rsidRDefault="000A3C5D" w:rsidP="000A3C5D">
      <w:pPr>
        <w:tabs>
          <w:tab w:val="left" w:pos="3204"/>
        </w:tabs>
        <w:spacing w:line="360" w:lineRule="auto"/>
        <w:rPr>
          <w:rFonts w:ascii="Arial" w:hAnsi="Arial" w:cs="Arial"/>
          <w:sz w:val="22"/>
          <w:szCs w:val="22"/>
        </w:rPr>
      </w:pPr>
    </w:p>
    <w:p w14:paraId="2D0DCEBE" w14:textId="77777777" w:rsidR="000A3C5D" w:rsidRDefault="000A3C5D" w:rsidP="000A3C5D">
      <w:pPr>
        <w:tabs>
          <w:tab w:val="left" w:pos="3204"/>
        </w:tabs>
        <w:spacing w:line="360" w:lineRule="auto"/>
        <w:rPr>
          <w:rFonts w:ascii="Arial" w:hAnsi="Arial" w:cs="Arial"/>
          <w:sz w:val="22"/>
          <w:szCs w:val="22"/>
        </w:rPr>
      </w:pPr>
    </w:p>
    <w:p w14:paraId="05C111CA" w14:textId="77777777" w:rsidR="000A3C5D" w:rsidRDefault="000A3C5D" w:rsidP="000A3C5D">
      <w:pPr>
        <w:tabs>
          <w:tab w:val="left" w:pos="3204"/>
        </w:tabs>
        <w:spacing w:line="360" w:lineRule="auto"/>
        <w:rPr>
          <w:rFonts w:ascii="Arial" w:hAnsi="Arial" w:cs="Arial"/>
          <w:sz w:val="22"/>
          <w:szCs w:val="22"/>
        </w:rPr>
      </w:pPr>
    </w:p>
    <w:p w14:paraId="5AD41FCA" w14:textId="77777777" w:rsidR="000A3C5D" w:rsidRDefault="000A3C5D" w:rsidP="000A3C5D">
      <w:pPr>
        <w:tabs>
          <w:tab w:val="left" w:pos="3204"/>
        </w:tabs>
        <w:spacing w:line="360" w:lineRule="auto"/>
        <w:rPr>
          <w:rFonts w:ascii="Arial" w:hAnsi="Arial" w:cs="Arial"/>
          <w:sz w:val="22"/>
          <w:szCs w:val="22"/>
        </w:rPr>
      </w:pPr>
    </w:p>
    <w:p w14:paraId="16D46512" w14:textId="77777777" w:rsidR="000A3C5D" w:rsidRDefault="000A3C5D" w:rsidP="000A3C5D">
      <w:pPr>
        <w:tabs>
          <w:tab w:val="left" w:pos="3204"/>
        </w:tabs>
        <w:spacing w:line="360" w:lineRule="auto"/>
        <w:rPr>
          <w:rFonts w:ascii="Arial" w:hAnsi="Arial" w:cs="Arial"/>
          <w:sz w:val="22"/>
          <w:szCs w:val="22"/>
        </w:rPr>
      </w:pPr>
    </w:p>
    <w:p w14:paraId="6D363176" w14:textId="77777777" w:rsidR="000A3C5D" w:rsidRPr="005901D4" w:rsidRDefault="000A3C5D" w:rsidP="000A3C5D">
      <w:pPr>
        <w:tabs>
          <w:tab w:val="left" w:pos="3204"/>
        </w:tabs>
        <w:spacing w:line="360" w:lineRule="auto"/>
        <w:rPr>
          <w:rFonts w:ascii="Arial" w:hAnsi="Arial" w:cs="Arial"/>
          <w:b/>
          <w:bCs/>
          <w:sz w:val="22"/>
          <w:szCs w:val="22"/>
        </w:rPr>
      </w:pPr>
      <w:r w:rsidRPr="005901D4">
        <w:rPr>
          <w:rFonts w:ascii="Arial" w:hAnsi="Arial" w:cs="Arial"/>
          <w:b/>
          <w:bCs/>
          <w:sz w:val="22"/>
          <w:szCs w:val="22"/>
        </w:rPr>
        <w:t>2.6 Conclusion</w:t>
      </w:r>
    </w:p>
    <w:p w14:paraId="53147879" w14:textId="77777777" w:rsidR="000A3C5D" w:rsidRPr="003947AA" w:rsidRDefault="000A3C5D" w:rsidP="000A3C5D">
      <w:pPr>
        <w:tabs>
          <w:tab w:val="left" w:pos="3204"/>
        </w:tabs>
        <w:spacing w:line="360" w:lineRule="auto"/>
        <w:rPr>
          <w:rFonts w:ascii="Arial" w:hAnsi="Arial" w:cs="Arial"/>
          <w:sz w:val="22"/>
          <w:szCs w:val="22"/>
        </w:rPr>
      </w:pPr>
      <w:r w:rsidRPr="003947AA">
        <w:rPr>
          <w:rFonts w:ascii="Arial" w:hAnsi="Arial" w:cs="Arial"/>
          <w:sz w:val="22"/>
          <w:szCs w:val="22"/>
        </w:rPr>
        <w:t>This chapter has thoroughly examined the literature about schizophrenia, stigma, recovery, and mental health care, focusing specifically on the experiences of young Black women in the United Kingdom. The historical analysis illustrated the impact of transformations in mental health care on contemporary recovery-oriented practices, whilst the theoretical discourse emphasised the significance of the Recovery Model, Stigma Theory, and Intersectionality Theory in comprehending recovery results. Global and UK literature has highlighted ongoing discrepancies in access to mental health services, experiences of stigma, and treatment inequalities within Black communities, although recent legislative advancements (NHS England, 2023; World Health Organization, 2022). Despite efforts like the Patient and Carer Race Equality Framework (PCREF) and the Advancing Mental Health Equalities Strategy to mitigate these disparities, data indicates that large obstacles persist in converting policy into fair practice (NHS Race and Health Observatory, 2023). The analysis also revealed a deficiency of studies concentrating on young Black women diagnosed with schizophrenia. Therefore, this dissertation aims to fill this void by examining the impact of stigma and mental health services on recovery results. The later chapter will elucidate the study approach employed to systematically examine this subject.</w:t>
      </w:r>
    </w:p>
    <w:p w14:paraId="535E967E" w14:textId="77777777" w:rsidR="000A3C5D" w:rsidRPr="00D55736" w:rsidRDefault="000A3C5D" w:rsidP="000A3C5D">
      <w:pPr>
        <w:tabs>
          <w:tab w:val="left" w:pos="3204"/>
        </w:tabs>
        <w:spacing w:line="360" w:lineRule="auto"/>
        <w:rPr>
          <w:rFonts w:ascii="Arial" w:hAnsi="Arial" w:cs="Arial"/>
          <w:sz w:val="22"/>
          <w:szCs w:val="22"/>
        </w:rPr>
      </w:pPr>
    </w:p>
    <w:p w14:paraId="6EC0461F" w14:textId="77777777" w:rsidR="000A3C5D" w:rsidRDefault="000A3C5D" w:rsidP="000A3C5D">
      <w:pPr>
        <w:tabs>
          <w:tab w:val="left" w:pos="3204"/>
        </w:tabs>
        <w:spacing w:line="360" w:lineRule="auto"/>
        <w:rPr>
          <w:rFonts w:ascii="Arial" w:hAnsi="Arial" w:cs="Arial"/>
          <w:b/>
          <w:bCs/>
          <w:sz w:val="22"/>
          <w:szCs w:val="22"/>
        </w:rPr>
      </w:pPr>
    </w:p>
    <w:p w14:paraId="614F181C" w14:textId="77777777" w:rsidR="000A3C5D" w:rsidRDefault="000A3C5D" w:rsidP="000A3C5D">
      <w:pPr>
        <w:tabs>
          <w:tab w:val="left" w:pos="3204"/>
        </w:tabs>
        <w:spacing w:line="360" w:lineRule="auto"/>
        <w:rPr>
          <w:rFonts w:ascii="Arial" w:hAnsi="Arial" w:cs="Arial"/>
          <w:b/>
          <w:bCs/>
          <w:sz w:val="22"/>
          <w:szCs w:val="22"/>
        </w:rPr>
      </w:pPr>
    </w:p>
    <w:p w14:paraId="325CC5F6" w14:textId="77777777" w:rsidR="000A3C5D" w:rsidRDefault="000A3C5D" w:rsidP="000A3C5D">
      <w:pPr>
        <w:tabs>
          <w:tab w:val="left" w:pos="3204"/>
        </w:tabs>
        <w:spacing w:line="360" w:lineRule="auto"/>
        <w:rPr>
          <w:rFonts w:ascii="Arial" w:hAnsi="Arial" w:cs="Arial"/>
          <w:b/>
          <w:bCs/>
          <w:sz w:val="22"/>
          <w:szCs w:val="22"/>
        </w:rPr>
      </w:pPr>
    </w:p>
    <w:p w14:paraId="2C233567" w14:textId="77777777" w:rsidR="000A3C5D" w:rsidRDefault="000A3C5D" w:rsidP="000A3C5D">
      <w:pPr>
        <w:tabs>
          <w:tab w:val="left" w:pos="3204"/>
        </w:tabs>
        <w:spacing w:line="360" w:lineRule="auto"/>
        <w:rPr>
          <w:rFonts w:ascii="Arial" w:hAnsi="Arial" w:cs="Arial"/>
          <w:b/>
          <w:bCs/>
          <w:sz w:val="22"/>
          <w:szCs w:val="22"/>
        </w:rPr>
      </w:pPr>
    </w:p>
    <w:p w14:paraId="5DC46B63" w14:textId="77777777" w:rsidR="000A3C5D" w:rsidRDefault="000A3C5D" w:rsidP="000A3C5D">
      <w:pPr>
        <w:tabs>
          <w:tab w:val="left" w:pos="3204"/>
        </w:tabs>
        <w:spacing w:line="360" w:lineRule="auto"/>
        <w:rPr>
          <w:rFonts w:ascii="Arial" w:hAnsi="Arial" w:cs="Arial"/>
          <w:b/>
          <w:bCs/>
          <w:sz w:val="22"/>
          <w:szCs w:val="22"/>
        </w:rPr>
      </w:pPr>
    </w:p>
    <w:p w14:paraId="53588CEE" w14:textId="77777777" w:rsidR="000A3C5D" w:rsidRDefault="000A3C5D" w:rsidP="000A3C5D">
      <w:pPr>
        <w:tabs>
          <w:tab w:val="left" w:pos="3204"/>
        </w:tabs>
        <w:spacing w:line="360" w:lineRule="auto"/>
        <w:rPr>
          <w:rFonts w:ascii="Arial" w:hAnsi="Arial" w:cs="Arial"/>
          <w:b/>
          <w:bCs/>
          <w:sz w:val="22"/>
          <w:szCs w:val="22"/>
        </w:rPr>
      </w:pPr>
    </w:p>
    <w:p w14:paraId="072369BF" w14:textId="77777777" w:rsidR="000A3C5D" w:rsidRDefault="000A3C5D" w:rsidP="000A3C5D">
      <w:pPr>
        <w:tabs>
          <w:tab w:val="left" w:pos="3204"/>
        </w:tabs>
        <w:spacing w:line="360" w:lineRule="auto"/>
        <w:rPr>
          <w:rFonts w:ascii="Arial" w:hAnsi="Arial" w:cs="Arial"/>
          <w:b/>
          <w:bCs/>
          <w:sz w:val="22"/>
          <w:szCs w:val="22"/>
        </w:rPr>
      </w:pPr>
    </w:p>
    <w:p w14:paraId="749C6B59" w14:textId="77777777" w:rsidR="000A3C5D" w:rsidRDefault="000A3C5D" w:rsidP="000A3C5D">
      <w:pPr>
        <w:tabs>
          <w:tab w:val="left" w:pos="3204"/>
        </w:tabs>
        <w:spacing w:line="360" w:lineRule="auto"/>
        <w:rPr>
          <w:rFonts w:ascii="Arial" w:hAnsi="Arial" w:cs="Arial"/>
          <w:b/>
          <w:bCs/>
          <w:sz w:val="22"/>
          <w:szCs w:val="22"/>
        </w:rPr>
      </w:pPr>
    </w:p>
    <w:p w14:paraId="2FCF208E" w14:textId="77777777" w:rsidR="000A3C5D" w:rsidRDefault="000A3C5D" w:rsidP="000A3C5D">
      <w:pPr>
        <w:tabs>
          <w:tab w:val="left" w:pos="3204"/>
        </w:tabs>
        <w:spacing w:line="360" w:lineRule="auto"/>
        <w:rPr>
          <w:rFonts w:ascii="Arial" w:hAnsi="Arial" w:cs="Arial"/>
          <w:b/>
          <w:bCs/>
          <w:sz w:val="22"/>
          <w:szCs w:val="22"/>
        </w:rPr>
      </w:pPr>
    </w:p>
    <w:p w14:paraId="3820BEBA" w14:textId="77777777" w:rsidR="000A3C5D" w:rsidRDefault="000A3C5D" w:rsidP="000A3C5D">
      <w:pPr>
        <w:tabs>
          <w:tab w:val="left" w:pos="3204"/>
        </w:tabs>
        <w:spacing w:line="360" w:lineRule="auto"/>
        <w:rPr>
          <w:rFonts w:ascii="Arial" w:hAnsi="Arial" w:cs="Arial"/>
          <w:b/>
          <w:bCs/>
          <w:sz w:val="22"/>
          <w:szCs w:val="22"/>
        </w:rPr>
      </w:pPr>
    </w:p>
    <w:p w14:paraId="5B41C8ED" w14:textId="77777777" w:rsidR="000A3C5D" w:rsidRDefault="000A3C5D" w:rsidP="000A3C5D">
      <w:pPr>
        <w:tabs>
          <w:tab w:val="left" w:pos="3204"/>
        </w:tabs>
        <w:spacing w:line="360" w:lineRule="auto"/>
        <w:rPr>
          <w:rFonts w:ascii="Arial" w:hAnsi="Arial" w:cs="Arial"/>
          <w:b/>
          <w:bCs/>
          <w:sz w:val="22"/>
          <w:szCs w:val="22"/>
        </w:rPr>
      </w:pPr>
    </w:p>
    <w:p w14:paraId="05C60065" w14:textId="77777777" w:rsidR="000A3C5D" w:rsidRDefault="000A3C5D" w:rsidP="000A3C5D">
      <w:pPr>
        <w:tabs>
          <w:tab w:val="left" w:pos="3204"/>
        </w:tabs>
        <w:spacing w:line="360" w:lineRule="auto"/>
        <w:rPr>
          <w:rFonts w:ascii="Arial" w:hAnsi="Arial" w:cs="Arial"/>
          <w:b/>
          <w:bCs/>
          <w:sz w:val="22"/>
          <w:szCs w:val="22"/>
        </w:rPr>
      </w:pPr>
    </w:p>
    <w:p w14:paraId="1809E36F" w14:textId="77777777" w:rsidR="000A3C5D" w:rsidRPr="00D22956" w:rsidRDefault="000A3C5D" w:rsidP="000A3C5D">
      <w:pPr>
        <w:tabs>
          <w:tab w:val="left" w:pos="3204"/>
        </w:tabs>
        <w:spacing w:line="360" w:lineRule="auto"/>
        <w:rPr>
          <w:rFonts w:ascii="Arial" w:hAnsi="Arial" w:cs="Arial"/>
          <w:b/>
          <w:bCs/>
          <w:sz w:val="22"/>
          <w:szCs w:val="22"/>
        </w:rPr>
      </w:pPr>
      <w:r w:rsidRPr="00D22956">
        <w:rPr>
          <w:rFonts w:ascii="Arial" w:hAnsi="Arial" w:cs="Arial"/>
          <w:b/>
          <w:bCs/>
          <w:sz w:val="22"/>
          <w:szCs w:val="22"/>
        </w:rPr>
        <w:t>Reference list</w:t>
      </w:r>
    </w:p>
    <w:p w14:paraId="4E66CA67" w14:textId="77777777" w:rsidR="000A3C5D" w:rsidRPr="00D22956" w:rsidRDefault="000A3C5D" w:rsidP="000A3C5D">
      <w:pPr>
        <w:tabs>
          <w:tab w:val="left" w:pos="3204"/>
        </w:tabs>
        <w:spacing w:line="360" w:lineRule="auto"/>
        <w:rPr>
          <w:rFonts w:ascii="Arial" w:hAnsi="Arial" w:cs="Arial"/>
          <w:sz w:val="22"/>
          <w:szCs w:val="22"/>
        </w:rPr>
      </w:pPr>
      <w:r w:rsidRPr="00D22956">
        <w:rPr>
          <w:rFonts w:ascii="Arial" w:hAnsi="Arial" w:cs="Arial"/>
          <w:sz w:val="22"/>
          <w:szCs w:val="22"/>
        </w:rPr>
        <w:t xml:space="preserve">Cabrera, E. (2026) </w:t>
      </w:r>
      <w:r w:rsidRPr="00D22956">
        <w:rPr>
          <w:rFonts w:ascii="Arial" w:hAnsi="Arial" w:cs="Arial"/>
          <w:i/>
          <w:iCs/>
          <w:sz w:val="22"/>
          <w:szCs w:val="22"/>
        </w:rPr>
        <w:t>Crenshaw, k. demarginalizing the intersection of Race and sex (1989).pdf</w:t>
      </w:r>
      <w:r w:rsidRPr="00D22956">
        <w:rPr>
          <w:rFonts w:ascii="Arial" w:hAnsi="Arial" w:cs="Arial"/>
          <w:sz w:val="22"/>
          <w:szCs w:val="22"/>
        </w:rPr>
        <w:t xml:space="preserve">, </w:t>
      </w:r>
      <w:r w:rsidRPr="00D22956">
        <w:rPr>
          <w:rFonts w:ascii="Arial" w:hAnsi="Arial" w:cs="Arial"/>
          <w:i/>
          <w:iCs/>
          <w:sz w:val="22"/>
          <w:szCs w:val="22"/>
        </w:rPr>
        <w:t>Scribd</w:t>
      </w:r>
      <w:r w:rsidRPr="00D22956">
        <w:rPr>
          <w:rFonts w:ascii="Arial" w:hAnsi="Arial" w:cs="Arial"/>
          <w:sz w:val="22"/>
          <w:szCs w:val="22"/>
        </w:rPr>
        <w:t xml:space="preserve">. Available at: </w:t>
      </w:r>
      <w:hyperlink r:id="rId14" w:history="1">
        <w:r w:rsidRPr="006E3C06">
          <w:rPr>
            <w:rStyle w:val="Hyperlink"/>
            <w:rFonts w:ascii="Arial" w:hAnsi="Arial" w:cs="Arial"/>
            <w:sz w:val="22"/>
            <w:szCs w:val="22"/>
          </w:rPr>
          <w:t>https://www.scribd.com/document/383878280/crenshaw-k-demarginalizing-the-intersection-of-race-and-sex-1989-pdf</w:t>
        </w:r>
      </w:hyperlink>
      <w:r>
        <w:rPr>
          <w:rFonts w:ascii="Arial" w:hAnsi="Arial" w:cs="Arial"/>
          <w:sz w:val="22"/>
          <w:szCs w:val="22"/>
        </w:rPr>
        <w:t xml:space="preserve"> </w:t>
      </w:r>
      <w:r w:rsidRPr="00D22956">
        <w:rPr>
          <w:rFonts w:ascii="Arial" w:hAnsi="Arial" w:cs="Arial"/>
          <w:sz w:val="22"/>
          <w:szCs w:val="22"/>
        </w:rPr>
        <w:t xml:space="preserve"> (Accessed:</w:t>
      </w:r>
      <w:r>
        <w:rPr>
          <w:rFonts w:ascii="Arial" w:hAnsi="Arial" w:cs="Arial"/>
          <w:sz w:val="22"/>
          <w:szCs w:val="22"/>
        </w:rPr>
        <w:t>17</w:t>
      </w:r>
      <w:r w:rsidRPr="00D22956">
        <w:rPr>
          <w:rFonts w:ascii="Arial" w:hAnsi="Arial" w:cs="Arial"/>
          <w:sz w:val="22"/>
          <w:szCs w:val="22"/>
        </w:rPr>
        <w:t xml:space="preserve"> July 2026).</w:t>
      </w:r>
    </w:p>
    <w:p w14:paraId="586FAA48" w14:textId="77777777" w:rsidR="000A3C5D" w:rsidRPr="00D22956" w:rsidRDefault="000A3C5D" w:rsidP="000A3C5D">
      <w:pPr>
        <w:tabs>
          <w:tab w:val="left" w:pos="3204"/>
        </w:tabs>
        <w:spacing w:line="360" w:lineRule="auto"/>
        <w:rPr>
          <w:rFonts w:ascii="Arial" w:hAnsi="Arial" w:cs="Arial"/>
          <w:sz w:val="22"/>
          <w:szCs w:val="22"/>
        </w:rPr>
      </w:pPr>
      <w:r w:rsidRPr="00D22956">
        <w:rPr>
          <w:rFonts w:ascii="Arial" w:hAnsi="Arial" w:cs="Arial"/>
          <w:sz w:val="22"/>
          <w:szCs w:val="22"/>
        </w:rPr>
        <w:t xml:space="preserve">Tandon, R., Gaebel, W., Barch, D.M., Bustillo, J., Gur, R.E., Heckers, S., Malaspina, D., Owen, M.J., Schultz, S., Tsuang, M., Van Os, J. and Carpenter, W. (2013) “Definition and description of schizophrenia in the DSM-5,” </w:t>
      </w:r>
      <w:r w:rsidRPr="00D22956">
        <w:rPr>
          <w:rFonts w:ascii="Arial" w:hAnsi="Arial" w:cs="Arial"/>
          <w:i/>
          <w:iCs/>
          <w:sz w:val="22"/>
          <w:szCs w:val="22"/>
        </w:rPr>
        <w:t>Schizophrenia research</w:t>
      </w:r>
      <w:r w:rsidRPr="00D22956">
        <w:rPr>
          <w:rFonts w:ascii="Arial" w:hAnsi="Arial" w:cs="Arial"/>
          <w:sz w:val="22"/>
          <w:szCs w:val="22"/>
        </w:rPr>
        <w:t xml:space="preserve">, 150(1), pp. 3–10. Available at: </w:t>
      </w:r>
      <w:hyperlink r:id="rId15" w:history="1">
        <w:r w:rsidRPr="006E3C06">
          <w:rPr>
            <w:rStyle w:val="Hyperlink"/>
            <w:rFonts w:ascii="Arial" w:hAnsi="Arial" w:cs="Arial"/>
            <w:sz w:val="22"/>
            <w:szCs w:val="22"/>
          </w:rPr>
          <w:t>https://www.sciencedirect.com/science/article/abs/pii/S0920996413002831</w:t>
        </w:r>
      </w:hyperlink>
      <w:r>
        <w:rPr>
          <w:rFonts w:ascii="Arial" w:hAnsi="Arial" w:cs="Arial"/>
          <w:sz w:val="22"/>
          <w:szCs w:val="22"/>
        </w:rPr>
        <w:t xml:space="preserve"> </w:t>
      </w:r>
      <w:r w:rsidRPr="00D22956">
        <w:rPr>
          <w:rFonts w:ascii="Arial" w:hAnsi="Arial" w:cs="Arial"/>
          <w:sz w:val="22"/>
          <w:szCs w:val="22"/>
        </w:rPr>
        <w:t xml:space="preserve"> (Accessed: </w:t>
      </w:r>
      <w:r>
        <w:rPr>
          <w:rFonts w:ascii="Arial" w:hAnsi="Arial" w:cs="Arial"/>
          <w:sz w:val="22"/>
          <w:szCs w:val="22"/>
        </w:rPr>
        <w:t xml:space="preserve">14 </w:t>
      </w:r>
      <w:r w:rsidRPr="00D22956">
        <w:rPr>
          <w:rFonts w:ascii="Arial" w:hAnsi="Arial" w:cs="Arial"/>
          <w:sz w:val="22"/>
          <w:szCs w:val="22"/>
        </w:rPr>
        <w:t>July 2026).</w:t>
      </w:r>
    </w:p>
    <w:p w14:paraId="4EE47654" w14:textId="77777777" w:rsidR="000A3C5D" w:rsidRPr="00D22956" w:rsidRDefault="000A3C5D" w:rsidP="000A3C5D">
      <w:pPr>
        <w:tabs>
          <w:tab w:val="left" w:pos="3204"/>
        </w:tabs>
        <w:spacing w:line="360" w:lineRule="auto"/>
        <w:rPr>
          <w:rFonts w:ascii="Arial" w:hAnsi="Arial" w:cs="Arial"/>
          <w:sz w:val="22"/>
          <w:szCs w:val="22"/>
        </w:rPr>
      </w:pPr>
      <w:r w:rsidRPr="00D22956">
        <w:rPr>
          <w:rFonts w:ascii="Arial" w:hAnsi="Arial" w:cs="Arial"/>
          <w:sz w:val="22"/>
          <w:szCs w:val="22"/>
        </w:rPr>
        <w:t xml:space="preserve">Patel, K.C.R. and Hanif, W. (2022) “Ethnic health inequalities in the NHS,” </w:t>
      </w:r>
      <w:r w:rsidRPr="00D22956">
        <w:rPr>
          <w:rFonts w:ascii="Arial" w:hAnsi="Arial" w:cs="Arial"/>
          <w:i/>
          <w:iCs/>
          <w:sz w:val="22"/>
          <w:szCs w:val="22"/>
        </w:rPr>
        <w:t>BMJ</w:t>
      </w:r>
      <w:r w:rsidRPr="00D22956">
        <w:rPr>
          <w:rFonts w:ascii="Arial" w:hAnsi="Arial" w:cs="Arial"/>
          <w:sz w:val="22"/>
          <w:szCs w:val="22"/>
        </w:rPr>
        <w:t>, 376(376), p. o607. Available at</w:t>
      </w:r>
      <w:r>
        <w:rPr>
          <w:rFonts w:ascii="Arial" w:hAnsi="Arial" w:cs="Arial"/>
          <w:sz w:val="22"/>
          <w:szCs w:val="22"/>
        </w:rPr>
        <w:t>:</w:t>
      </w:r>
      <w:r w:rsidRPr="00D22956">
        <w:rPr>
          <w:rFonts w:ascii="Arial" w:hAnsi="Arial" w:cs="Arial"/>
          <w:sz w:val="22"/>
          <w:szCs w:val="22"/>
        </w:rPr>
        <w:t xml:space="preserve"> </w:t>
      </w:r>
      <w:hyperlink r:id="rId16" w:history="1">
        <w:r w:rsidRPr="006E3C06">
          <w:rPr>
            <w:rStyle w:val="Hyperlink"/>
            <w:rFonts w:ascii="Arial" w:hAnsi="Arial" w:cs="Arial"/>
            <w:sz w:val="22"/>
            <w:szCs w:val="22"/>
          </w:rPr>
          <w:t>https://doi.org/10.1136/bmj.o607</w:t>
        </w:r>
      </w:hyperlink>
      <w:r>
        <w:rPr>
          <w:rFonts w:ascii="Arial" w:hAnsi="Arial" w:cs="Arial"/>
          <w:sz w:val="22"/>
          <w:szCs w:val="22"/>
        </w:rPr>
        <w:t xml:space="preserve"> </w:t>
      </w:r>
    </w:p>
    <w:p w14:paraId="2D9C5D1E" w14:textId="77777777" w:rsidR="000A3C5D" w:rsidRPr="00D22956" w:rsidRDefault="000A3C5D" w:rsidP="000A3C5D">
      <w:pPr>
        <w:tabs>
          <w:tab w:val="left" w:pos="3204"/>
        </w:tabs>
        <w:spacing w:line="360" w:lineRule="auto"/>
        <w:rPr>
          <w:rFonts w:ascii="Arial" w:hAnsi="Arial" w:cs="Arial"/>
          <w:sz w:val="22"/>
          <w:szCs w:val="22"/>
        </w:rPr>
      </w:pPr>
      <w:r w:rsidRPr="00D22956">
        <w:rPr>
          <w:rFonts w:ascii="Arial" w:hAnsi="Arial" w:cs="Arial"/>
          <w:sz w:val="22"/>
          <w:szCs w:val="22"/>
        </w:rPr>
        <w:t xml:space="preserve">Barnett, P., Mackay, E., Matthews, H., Gate, R., Greenwood, H., Ariyo, K., Bhui, K., Halvorsrud, K., Pilling, S. and Smith, S. (2023) “Ethnic variations in compulsory detention under the mental health act: A systematic review and meta-analysis of international data,” </w:t>
      </w:r>
      <w:r w:rsidRPr="00D22956">
        <w:rPr>
          <w:rFonts w:ascii="Arial" w:hAnsi="Arial" w:cs="Arial"/>
          <w:i/>
          <w:iCs/>
          <w:sz w:val="22"/>
          <w:szCs w:val="22"/>
        </w:rPr>
        <w:t>The lancet psychiatry</w:t>
      </w:r>
      <w:r w:rsidRPr="00D22956">
        <w:rPr>
          <w:rFonts w:ascii="Arial" w:hAnsi="Arial" w:cs="Arial"/>
          <w:sz w:val="22"/>
          <w:szCs w:val="22"/>
        </w:rPr>
        <w:t xml:space="preserve">, 6(4), pp. 305–317. Available at: </w:t>
      </w:r>
      <w:hyperlink r:id="rId17" w:history="1">
        <w:r w:rsidRPr="006E3C06">
          <w:rPr>
            <w:rStyle w:val="Hyperlink"/>
            <w:rFonts w:ascii="Arial" w:hAnsi="Arial" w:cs="Arial"/>
            <w:sz w:val="22"/>
            <w:szCs w:val="22"/>
          </w:rPr>
          <w:t>https://doi.org/10.1016/s2215-0366(19)30027-6</w:t>
        </w:r>
      </w:hyperlink>
      <w:r>
        <w:rPr>
          <w:rFonts w:ascii="Arial" w:hAnsi="Arial" w:cs="Arial"/>
          <w:sz w:val="22"/>
          <w:szCs w:val="22"/>
        </w:rPr>
        <w:t xml:space="preserve"> </w:t>
      </w:r>
    </w:p>
    <w:p w14:paraId="62AD1140" w14:textId="7FE8DF36" w:rsidR="000A3C5D" w:rsidRPr="00D22956" w:rsidRDefault="000A3C5D" w:rsidP="000A3C5D">
      <w:pPr>
        <w:tabs>
          <w:tab w:val="left" w:pos="3204"/>
        </w:tabs>
        <w:spacing w:line="360" w:lineRule="auto"/>
        <w:rPr>
          <w:rFonts w:ascii="Arial" w:hAnsi="Arial" w:cs="Arial"/>
          <w:sz w:val="22"/>
          <w:szCs w:val="22"/>
        </w:rPr>
      </w:pPr>
      <w:r w:rsidRPr="00D22956">
        <w:rPr>
          <w:rFonts w:ascii="Arial" w:hAnsi="Arial" w:cs="Arial"/>
          <w:sz w:val="22"/>
          <w:szCs w:val="22"/>
        </w:rPr>
        <w:t xml:space="preserve">Law, C. (1989) </w:t>
      </w:r>
      <w:r w:rsidRPr="00D22956">
        <w:rPr>
          <w:rFonts w:ascii="Arial" w:hAnsi="Arial" w:cs="Arial"/>
          <w:i/>
          <w:iCs/>
          <w:sz w:val="22"/>
          <w:szCs w:val="22"/>
        </w:rPr>
        <w:t xml:space="preserve">Feminism in the law: Theory, </w:t>
      </w:r>
      <w:r w:rsidR="001F5283" w:rsidRPr="00D22956">
        <w:rPr>
          <w:rFonts w:ascii="Arial" w:hAnsi="Arial" w:cs="Arial"/>
          <w:i/>
          <w:iCs/>
          <w:sz w:val="22"/>
          <w:szCs w:val="22"/>
        </w:rPr>
        <w:t>practice,</w:t>
      </w:r>
      <w:r w:rsidRPr="00D22956">
        <w:rPr>
          <w:rFonts w:ascii="Arial" w:hAnsi="Arial" w:cs="Arial"/>
          <w:i/>
          <w:iCs/>
          <w:sz w:val="22"/>
          <w:szCs w:val="22"/>
        </w:rPr>
        <w:t xml:space="preserve"> and criticism.</w:t>
      </w:r>
      <w:r w:rsidRPr="00D22956">
        <w:rPr>
          <w:rFonts w:ascii="Arial" w:hAnsi="Arial" w:cs="Arial"/>
          <w:sz w:val="22"/>
          <w:szCs w:val="22"/>
        </w:rPr>
        <w:t xml:space="preserve"> Students At the University </w:t>
      </w:r>
      <w:proofErr w:type="gramStart"/>
      <w:r w:rsidRPr="00D22956">
        <w:rPr>
          <w:rFonts w:ascii="Arial" w:hAnsi="Arial" w:cs="Arial"/>
          <w:sz w:val="22"/>
          <w:szCs w:val="22"/>
        </w:rPr>
        <w:t>Of</w:t>
      </w:r>
      <w:proofErr w:type="gramEnd"/>
      <w:r w:rsidRPr="00D22956">
        <w:rPr>
          <w:rFonts w:ascii="Arial" w:hAnsi="Arial" w:cs="Arial"/>
          <w:sz w:val="22"/>
          <w:szCs w:val="22"/>
        </w:rPr>
        <w:t xml:space="preserve"> Chicago Law School.</w:t>
      </w:r>
    </w:p>
    <w:p w14:paraId="247BBDC9" w14:textId="77777777" w:rsidR="000A3C5D" w:rsidRPr="00D22956" w:rsidRDefault="000A3C5D" w:rsidP="000A3C5D">
      <w:pPr>
        <w:tabs>
          <w:tab w:val="left" w:pos="3204"/>
        </w:tabs>
        <w:spacing w:line="360" w:lineRule="auto"/>
        <w:rPr>
          <w:rFonts w:ascii="Arial" w:hAnsi="Arial" w:cs="Arial"/>
          <w:sz w:val="22"/>
          <w:szCs w:val="22"/>
        </w:rPr>
      </w:pPr>
      <w:r w:rsidRPr="00D22956">
        <w:rPr>
          <w:rFonts w:ascii="Arial" w:hAnsi="Arial" w:cs="Arial"/>
          <w:sz w:val="22"/>
          <w:szCs w:val="22"/>
        </w:rPr>
        <w:t xml:space="preserve">Snyder, H. (2019) “Literature review as a research methodology: An overview and guidelines,” </w:t>
      </w:r>
      <w:r w:rsidRPr="00D22956">
        <w:rPr>
          <w:rFonts w:ascii="Arial" w:hAnsi="Arial" w:cs="Arial"/>
          <w:i/>
          <w:iCs/>
          <w:sz w:val="22"/>
          <w:szCs w:val="22"/>
        </w:rPr>
        <w:t>Journal of Business Research</w:t>
      </w:r>
      <w:r w:rsidRPr="00D22956">
        <w:rPr>
          <w:rFonts w:ascii="Arial" w:hAnsi="Arial" w:cs="Arial"/>
          <w:sz w:val="22"/>
          <w:szCs w:val="22"/>
        </w:rPr>
        <w:t xml:space="preserve">, 104(1), pp. 333–339. Available at: </w:t>
      </w:r>
      <w:hyperlink r:id="rId18" w:history="1">
        <w:r w:rsidRPr="006E3C06">
          <w:rPr>
            <w:rStyle w:val="Hyperlink"/>
            <w:rFonts w:ascii="Arial" w:hAnsi="Arial" w:cs="Arial"/>
            <w:sz w:val="22"/>
            <w:szCs w:val="22"/>
          </w:rPr>
          <w:t>https://doi.org/https://doi.org/10.1016/j.jbusres.2019.07.039</w:t>
        </w:r>
      </w:hyperlink>
      <w:r>
        <w:rPr>
          <w:rFonts w:ascii="Arial" w:hAnsi="Arial" w:cs="Arial"/>
          <w:sz w:val="22"/>
          <w:szCs w:val="22"/>
        </w:rPr>
        <w:t xml:space="preserve"> </w:t>
      </w:r>
    </w:p>
    <w:p w14:paraId="3A2C9353" w14:textId="0B4CFD07" w:rsidR="000A3C5D" w:rsidRPr="00D22956" w:rsidRDefault="000A3C5D" w:rsidP="000A3C5D">
      <w:pPr>
        <w:tabs>
          <w:tab w:val="left" w:pos="3204"/>
        </w:tabs>
        <w:spacing w:line="360" w:lineRule="auto"/>
        <w:rPr>
          <w:rFonts w:ascii="Arial" w:hAnsi="Arial" w:cs="Arial"/>
          <w:sz w:val="22"/>
          <w:szCs w:val="22"/>
        </w:rPr>
      </w:pPr>
      <w:r w:rsidRPr="00D22956">
        <w:rPr>
          <w:rFonts w:ascii="Arial" w:hAnsi="Arial" w:cs="Arial"/>
          <w:sz w:val="22"/>
          <w:szCs w:val="22"/>
        </w:rPr>
        <w:t xml:space="preserve">Henderson, </w:t>
      </w:r>
      <w:r w:rsidR="001F5283" w:rsidRPr="00D22956">
        <w:rPr>
          <w:rFonts w:ascii="Arial" w:hAnsi="Arial" w:cs="Arial"/>
          <w:sz w:val="22"/>
          <w:szCs w:val="22"/>
        </w:rPr>
        <w:t>C.,</w:t>
      </w:r>
      <w:r w:rsidRPr="00D22956">
        <w:rPr>
          <w:rFonts w:ascii="Arial" w:hAnsi="Arial" w:cs="Arial"/>
          <w:sz w:val="22"/>
          <w:szCs w:val="22"/>
        </w:rPr>
        <w:t xml:space="preserve"> and Gronholm, P. (2018) “Mental Health Related Stigma as a ‘Wicked Problem’: The Need to Address Stigma and Consider the Consequences,” </w:t>
      </w:r>
      <w:r w:rsidRPr="00D22956">
        <w:rPr>
          <w:rFonts w:ascii="Arial" w:hAnsi="Arial" w:cs="Arial"/>
          <w:i/>
          <w:iCs/>
          <w:sz w:val="22"/>
          <w:szCs w:val="22"/>
        </w:rPr>
        <w:t>International Journal of Environmental Research and Public Health</w:t>
      </w:r>
      <w:r w:rsidRPr="00D22956">
        <w:rPr>
          <w:rFonts w:ascii="Arial" w:hAnsi="Arial" w:cs="Arial"/>
          <w:sz w:val="22"/>
          <w:szCs w:val="22"/>
        </w:rPr>
        <w:t xml:space="preserve">, 15(6), p. 1158. Available at: </w:t>
      </w:r>
      <w:hyperlink r:id="rId19" w:history="1">
        <w:r w:rsidRPr="006E3C06">
          <w:rPr>
            <w:rStyle w:val="Hyperlink"/>
            <w:rFonts w:ascii="Arial" w:hAnsi="Arial" w:cs="Arial"/>
            <w:sz w:val="22"/>
            <w:szCs w:val="22"/>
          </w:rPr>
          <w:t>https://doi.org/10.3390/ijerph15061158</w:t>
        </w:r>
      </w:hyperlink>
      <w:r>
        <w:rPr>
          <w:rFonts w:ascii="Arial" w:hAnsi="Arial" w:cs="Arial"/>
          <w:sz w:val="22"/>
          <w:szCs w:val="22"/>
        </w:rPr>
        <w:t xml:space="preserve"> </w:t>
      </w:r>
    </w:p>
    <w:p w14:paraId="5B1C9FAE" w14:textId="10078A15" w:rsidR="000A3C5D" w:rsidRPr="00D22956" w:rsidRDefault="000A3C5D" w:rsidP="000A3C5D">
      <w:pPr>
        <w:tabs>
          <w:tab w:val="left" w:pos="3204"/>
        </w:tabs>
        <w:spacing w:line="360" w:lineRule="auto"/>
        <w:rPr>
          <w:rFonts w:ascii="Arial" w:hAnsi="Arial" w:cs="Arial"/>
          <w:sz w:val="22"/>
          <w:szCs w:val="22"/>
        </w:rPr>
      </w:pPr>
      <w:r w:rsidRPr="00D22956">
        <w:rPr>
          <w:rFonts w:ascii="Arial" w:hAnsi="Arial" w:cs="Arial"/>
          <w:sz w:val="22"/>
          <w:szCs w:val="22"/>
        </w:rPr>
        <w:t xml:space="preserve">Henderson, </w:t>
      </w:r>
      <w:r w:rsidR="001F5283" w:rsidRPr="00D22956">
        <w:rPr>
          <w:rFonts w:ascii="Arial" w:hAnsi="Arial" w:cs="Arial"/>
          <w:sz w:val="22"/>
          <w:szCs w:val="22"/>
        </w:rPr>
        <w:t>C.,</w:t>
      </w:r>
      <w:r w:rsidRPr="00D22956">
        <w:rPr>
          <w:rFonts w:ascii="Arial" w:hAnsi="Arial" w:cs="Arial"/>
          <w:sz w:val="22"/>
          <w:szCs w:val="22"/>
        </w:rPr>
        <w:t xml:space="preserve"> and Gronholm, P.C. (2018) “Mental health related stigma as a ‘wicked problem’: The need to address stigma and consider the consequences.,” </w:t>
      </w:r>
      <w:r w:rsidRPr="00D22956">
        <w:rPr>
          <w:rFonts w:ascii="Arial" w:hAnsi="Arial" w:cs="Arial"/>
          <w:i/>
          <w:iCs/>
          <w:sz w:val="22"/>
          <w:szCs w:val="22"/>
        </w:rPr>
        <w:t>Lshtm.ac.uk</w:t>
      </w:r>
      <w:r w:rsidRPr="00D22956">
        <w:rPr>
          <w:rFonts w:ascii="Arial" w:hAnsi="Arial" w:cs="Arial"/>
          <w:sz w:val="22"/>
          <w:szCs w:val="22"/>
        </w:rPr>
        <w:t xml:space="preserve">, 15(6). Available at: </w:t>
      </w:r>
      <w:hyperlink r:id="rId20" w:history="1">
        <w:r w:rsidRPr="006E3C06">
          <w:rPr>
            <w:rStyle w:val="Hyperlink"/>
            <w:rFonts w:ascii="Arial" w:hAnsi="Arial" w:cs="Arial"/>
            <w:sz w:val="22"/>
            <w:szCs w:val="22"/>
          </w:rPr>
          <w:t>https://doi.org/https://researchonline.lshtm.ac.uk/id/eprint/4673510/1/Henderson-and-Gronholm-Mental-health-related-stigma-as-a-wicked-problem.pdf</w:t>
        </w:r>
      </w:hyperlink>
      <w:r>
        <w:rPr>
          <w:rFonts w:ascii="Arial" w:hAnsi="Arial" w:cs="Arial"/>
          <w:sz w:val="22"/>
          <w:szCs w:val="22"/>
        </w:rPr>
        <w:t xml:space="preserve"> </w:t>
      </w:r>
    </w:p>
    <w:p w14:paraId="7426CFD1" w14:textId="77777777" w:rsidR="000A3C5D" w:rsidRPr="00D22956" w:rsidRDefault="000A3C5D" w:rsidP="000A3C5D">
      <w:pPr>
        <w:tabs>
          <w:tab w:val="left" w:pos="3204"/>
        </w:tabs>
        <w:spacing w:line="360" w:lineRule="auto"/>
        <w:rPr>
          <w:rFonts w:ascii="Arial" w:hAnsi="Arial" w:cs="Arial"/>
          <w:sz w:val="22"/>
          <w:szCs w:val="22"/>
        </w:rPr>
      </w:pPr>
      <w:r w:rsidRPr="00D22956">
        <w:rPr>
          <w:rFonts w:ascii="Arial" w:hAnsi="Arial" w:cs="Arial"/>
          <w:sz w:val="22"/>
          <w:szCs w:val="22"/>
        </w:rPr>
        <w:lastRenderedPageBreak/>
        <w:t xml:space="preserve">Mental Health Foundation (2022) </w:t>
      </w:r>
      <w:r w:rsidRPr="00D22956">
        <w:rPr>
          <w:rFonts w:ascii="Arial" w:hAnsi="Arial" w:cs="Arial"/>
          <w:i/>
          <w:iCs/>
          <w:sz w:val="22"/>
          <w:szCs w:val="22"/>
        </w:rPr>
        <w:t>Mental health statistics</w:t>
      </w:r>
      <w:r w:rsidRPr="00D22956">
        <w:rPr>
          <w:rFonts w:ascii="Arial" w:hAnsi="Arial" w:cs="Arial"/>
          <w:sz w:val="22"/>
          <w:szCs w:val="22"/>
        </w:rPr>
        <w:t xml:space="preserve">, </w:t>
      </w:r>
      <w:r w:rsidRPr="00D22956">
        <w:rPr>
          <w:rFonts w:ascii="Arial" w:hAnsi="Arial" w:cs="Arial"/>
          <w:i/>
          <w:iCs/>
          <w:sz w:val="22"/>
          <w:szCs w:val="22"/>
        </w:rPr>
        <w:t>Www.mentalhealth.org.uk</w:t>
      </w:r>
      <w:r w:rsidRPr="00D22956">
        <w:rPr>
          <w:rFonts w:ascii="Arial" w:hAnsi="Arial" w:cs="Arial"/>
          <w:sz w:val="22"/>
          <w:szCs w:val="22"/>
        </w:rPr>
        <w:t xml:space="preserve">. Available at: </w:t>
      </w:r>
      <w:hyperlink r:id="rId21" w:history="1">
        <w:r w:rsidRPr="006E3C06">
          <w:rPr>
            <w:rStyle w:val="Hyperlink"/>
            <w:rFonts w:ascii="Arial" w:hAnsi="Arial" w:cs="Arial"/>
            <w:sz w:val="22"/>
            <w:szCs w:val="22"/>
          </w:rPr>
          <w:t>https://www.mentalhealth.org.uk/explore-mental-health/statistics</w:t>
        </w:r>
      </w:hyperlink>
      <w:r>
        <w:rPr>
          <w:rFonts w:ascii="Arial" w:hAnsi="Arial" w:cs="Arial"/>
          <w:sz w:val="22"/>
          <w:szCs w:val="22"/>
        </w:rPr>
        <w:t xml:space="preserve"> </w:t>
      </w:r>
      <w:r w:rsidRPr="00D22956">
        <w:rPr>
          <w:rFonts w:ascii="Arial" w:hAnsi="Arial" w:cs="Arial"/>
          <w:sz w:val="22"/>
          <w:szCs w:val="22"/>
        </w:rPr>
        <w:t xml:space="preserve"> (Accessed:</w:t>
      </w:r>
      <w:r>
        <w:rPr>
          <w:rFonts w:ascii="Arial" w:hAnsi="Arial" w:cs="Arial"/>
          <w:sz w:val="22"/>
          <w:szCs w:val="22"/>
        </w:rPr>
        <w:t xml:space="preserve"> 19</w:t>
      </w:r>
      <w:r w:rsidRPr="00D22956">
        <w:rPr>
          <w:rFonts w:ascii="Arial" w:hAnsi="Arial" w:cs="Arial"/>
          <w:sz w:val="22"/>
          <w:szCs w:val="22"/>
        </w:rPr>
        <w:t xml:space="preserve"> July 2026).</w:t>
      </w:r>
    </w:p>
    <w:p w14:paraId="0FFF7D90" w14:textId="77777777" w:rsidR="000A3C5D" w:rsidRPr="00D22956" w:rsidRDefault="000A3C5D" w:rsidP="000A3C5D">
      <w:pPr>
        <w:tabs>
          <w:tab w:val="left" w:pos="3204"/>
        </w:tabs>
        <w:spacing w:line="360" w:lineRule="auto"/>
        <w:rPr>
          <w:rFonts w:ascii="Arial" w:hAnsi="Arial" w:cs="Arial"/>
          <w:sz w:val="22"/>
          <w:szCs w:val="22"/>
        </w:rPr>
      </w:pPr>
      <w:r w:rsidRPr="00D22956">
        <w:rPr>
          <w:rFonts w:ascii="Arial" w:hAnsi="Arial" w:cs="Arial"/>
          <w:sz w:val="22"/>
          <w:szCs w:val="22"/>
        </w:rPr>
        <w:t xml:space="preserve">Knaak, S., Mantler, E. and Szeto, A. (2017) “Mental illness-related stigma in healthcare: Barriers to access and care and evidence-based solutions,” </w:t>
      </w:r>
      <w:r w:rsidRPr="00D22956">
        <w:rPr>
          <w:rFonts w:ascii="Arial" w:hAnsi="Arial" w:cs="Arial"/>
          <w:i/>
          <w:iCs/>
          <w:sz w:val="22"/>
          <w:szCs w:val="22"/>
        </w:rPr>
        <w:t>Healthcare management forum</w:t>
      </w:r>
      <w:r w:rsidRPr="00D22956">
        <w:rPr>
          <w:rFonts w:ascii="Arial" w:hAnsi="Arial" w:cs="Arial"/>
          <w:sz w:val="22"/>
          <w:szCs w:val="22"/>
        </w:rPr>
        <w:t xml:space="preserve">, 30(2), pp. 111–116. Available at: </w:t>
      </w:r>
      <w:hyperlink r:id="rId22" w:history="1">
        <w:r w:rsidRPr="006E3C06">
          <w:rPr>
            <w:rStyle w:val="Hyperlink"/>
            <w:rFonts w:ascii="Arial" w:hAnsi="Arial" w:cs="Arial"/>
            <w:sz w:val="22"/>
            <w:szCs w:val="22"/>
          </w:rPr>
          <w:t>https://doi.org/10.1177/0840470416679413</w:t>
        </w:r>
      </w:hyperlink>
      <w:r>
        <w:rPr>
          <w:rFonts w:ascii="Arial" w:hAnsi="Arial" w:cs="Arial"/>
          <w:sz w:val="22"/>
          <w:szCs w:val="22"/>
        </w:rPr>
        <w:t xml:space="preserve"> </w:t>
      </w:r>
    </w:p>
    <w:p w14:paraId="5780C1DF" w14:textId="77777777" w:rsidR="000A3C5D" w:rsidRPr="00D22956" w:rsidRDefault="000A3C5D" w:rsidP="000A3C5D">
      <w:pPr>
        <w:tabs>
          <w:tab w:val="left" w:pos="3204"/>
        </w:tabs>
        <w:spacing w:line="360" w:lineRule="auto"/>
        <w:rPr>
          <w:rFonts w:ascii="Arial" w:hAnsi="Arial" w:cs="Arial"/>
          <w:sz w:val="22"/>
          <w:szCs w:val="22"/>
        </w:rPr>
      </w:pPr>
      <w:r w:rsidRPr="00D22956">
        <w:rPr>
          <w:rFonts w:ascii="Arial" w:hAnsi="Arial" w:cs="Arial"/>
          <w:sz w:val="22"/>
          <w:szCs w:val="22"/>
        </w:rPr>
        <w:t xml:space="preserve">CQC (2023) </w:t>
      </w:r>
      <w:r w:rsidRPr="00D22956">
        <w:rPr>
          <w:rFonts w:ascii="Arial" w:hAnsi="Arial" w:cs="Arial"/>
          <w:i/>
          <w:iCs/>
          <w:sz w:val="22"/>
          <w:szCs w:val="22"/>
        </w:rPr>
        <w:t>Monitoring the mental health act in 2023/24 - Care quality commission</w:t>
      </w:r>
      <w:r w:rsidRPr="00D22956">
        <w:rPr>
          <w:rFonts w:ascii="Arial" w:hAnsi="Arial" w:cs="Arial"/>
          <w:sz w:val="22"/>
          <w:szCs w:val="22"/>
        </w:rPr>
        <w:t xml:space="preserve">, </w:t>
      </w:r>
      <w:r w:rsidRPr="00D22956">
        <w:rPr>
          <w:rFonts w:ascii="Arial" w:hAnsi="Arial" w:cs="Arial"/>
          <w:i/>
          <w:iCs/>
          <w:sz w:val="22"/>
          <w:szCs w:val="22"/>
        </w:rPr>
        <w:t>Cqc.org.uk</w:t>
      </w:r>
      <w:r w:rsidRPr="00D22956">
        <w:rPr>
          <w:rFonts w:ascii="Arial" w:hAnsi="Arial" w:cs="Arial"/>
          <w:sz w:val="22"/>
          <w:szCs w:val="22"/>
        </w:rPr>
        <w:t xml:space="preserve">. Available at: </w:t>
      </w:r>
      <w:hyperlink r:id="rId23" w:history="1">
        <w:r w:rsidRPr="006E3C06">
          <w:rPr>
            <w:rStyle w:val="Hyperlink"/>
            <w:rFonts w:ascii="Arial" w:hAnsi="Arial" w:cs="Arial"/>
            <w:sz w:val="22"/>
            <w:szCs w:val="22"/>
          </w:rPr>
          <w:t>https://www.cqc.org.uk/publications/monitoring-mental-health-act/2023-2024</w:t>
        </w:r>
      </w:hyperlink>
      <w:r>
        <w:rPr>
          <w:rFonts w:ascii="Arial" w:hAnsi="Arial" w:cs="Arial"/>
          <w:sz w:val="22"/>
          <w:szCs w:val="22"/>
        </w:rPr>
        <w:t xml:space="preserve"> </w:t>
      </w:r>
      <w:r w:rsidRPr="00D22956">
        <w:rPr>
          <w:rFonts w:ascii="Arial" w:hAnsi="Arial" w:cs="Arial"/>
          <w:sz w:val="22"/>
          <w:szCs w:val="22"/>
        </w:rPr>
        <w:t xml:space="preserve"> (Accessed: </w:t>
      </w:r>
      <w:r>
        <w:rPr>
          <w:rFonts w:ascii="Arial" w:hAnsi="Arial" w:cs="Arial"/>
          <w:sz w:val="22"/>
          <w:szCs w:val="22"/>
        </w:rPr>
        <w:t xml:space="preserve">19 </w:t>
      </w:r>
      <w:r w:rsidRPr="00D22956">
        <w:rPr>
          <w:rFonts w:ascii="Arial" w:hAnsi="Arial" w:cs="Arial"/>
          <w:sz w:val="22"/>
          <w:szCs w:val="22"/>
        </w:rPr>
        <w:t>July</w:t>
      </w:r>
      <w:r>
        <w:rPr>
          <w:rFonts w:ascii="Arial" w:hAnsi="Arial" w:cs="Arial"/>
          <w:sz w:val="22"/>
          <w:szCs w:val="22"/>
        </w:rPr>
        <w:t xml:space="preserve"> </w:t>
      </w:r>
      <w:r w:rsidRPr="00D22956">
        <w:rPr>
          <w:rFonts w:ascii="Arial" w:hAnsi="Arial" w:cs="Arial"/>
          <w:sz w:val="22"/>
          <w:szCs w:val="22"/>
        </w:rPr>
        <w:t>2026).</w:t>
      </w:r>
    </w:p>
    <w:p w14:paraId="019A6993" w14:textId="77777777" w:rsidR="000A3C5D" w:rsidRPr="00D22956" w:rsidRDefault="000A3C5D" w:rsidP="000A3C5D">
      <w:pPr>
        <w:tabs>
          <w:tab w:val="left" w:pos="3204"/>
        </w:tabs>
        <w:spacing w:line="360" w:lineRule="auto"/>
        <w:rPr>
          <w:rFonts w:ascii="Arial" w:hAnsi="Arial" w:cs="Arial"/>
          <w:sz w:val="22"/>
          <w:szCs w:val="22"/>
        </w:rPr>
      </w:pPr>
      <w:r w:rsidRPr="00D22956">
        <w:rPr>
          <w:rFonts w:ascii="Arial" w:hAnsi="Arial" w:cs="Arial"/>
          <w:sz w:val="22"/>
          <w:szCs w:val="22"/>
        </w:rPr>
        <w:t xml:space="preserve">NHS England (2020a) </w:t>
      </w:r>
      <w:r w:rsidRPr="00D22956">
        <w:rPr>
          <w:rFonts w:ascii="Arial" w:hAnsi="Arial" w:cs="Arial"/>
          <w:i/>
          <w:iCs/>
          <w:sz w:val="22"/>
          <w:szCs w:val="22"/>
        </w:rPr>
        <w:t>NHS England » Advancing Mental Health Equalities</w:t>
      </w:r>
      <w:r w:rsidRPr="00D22956">
        <w:rPr>
          <w:rFonts w:ascii="Arial" w:hAnsi="Arial" w:cs="Arial"/>
          <w:sz w:val="22"/>
          <w:szCs w:val="22"/>
        </w:rPr>
        <w:t xml:space="preserve">, </w:t>
      </w:r>
      <w:r w:rsidRPr="00D22956">
        <w:rPr>
          <w:rFonts w:ascii="Arial" w:hAnsi="Arial" w:cs="Arial"/>
          <w:i/>
          <w:iCs/>
          <w:sz w:val="22"/>
          <w:szCs w:val="22"/>
        </w:rPr>
        <w:t>Www.england.nhs.uk</w:t>
      </w:r>
      <w:r w:rsidRPr="00D22956">
        <w:rPr>
          <w:rFonts w:ascii="Arial" w:hAnsi="Arial" w:cs="Arial"/>
          <w:sz w:val="22"/>
          <w:szCs w:val="22"/>
        </w:rPr>
        <w:t xml:space="preserve">. Available at: https://www.england.nhs.uk/mental-health/advancing-mental-health-equalities/ (Accessed: </w:t>
      </w:r>
      <w:r>
        <w:rPr>
          <w:rFonts w:ascii="Arial" w:hAnsi="Arial" w:cs="Arial"/>
          <w:sz w:val="22"/>
          <w:szCs w:val="22"/>
        </w:rPr>
        <w:t xml:space="preserve">12 </w:t>
      </w:r>
      <w:r w:rsidRPr="00D22956">
        <w:rPr>
          <w:rFonts w:ascii="Arial" w:hAnsi="Arial" w:cs="Arial"/>
          <w:sz w:val="22"/>
          <w:szCs w:val="22"/>
        </w:rPr>
        <w:t>July 2026).</w:t>
      </w:r>
    </w:p>
    <w:p w14:paraId="1BD0CC8D" w14:textId="77777777" w:rsidR="000A3C5D" w:rsidRPr="00D22956" w:rsidRDefault="000A3C5D" w:rsidP="000A3C5D">
      <w:pPr>
        <w:tabs>
          <w:tab w:val="left" w:pos="3204"/>
        </w:tabs>
        <w:spacing w:line="360" w:lineRule="auto"/>
        <w:rPr>
          <w:rFonts w:ascii="Arial" w:hAnsi="Arial" w:cs="Arial"/>
          <w:sz w:val="22"/>
          <w:szCs w:val="22"/>
        </w:rPr>
      </w:pPr>
      <w:r w:rsidRPr="00D22956">
        <w:rPr>
          <w:rFonts w:ascii="Arial" w:hAnsi="Arial" w:cs="Arial"/>
          <w:sz w:val="22"/>
          <w:szCs w:val="22"/>
        </w:rPr>
        <w:t xml:space="preserve">NHS England (2020b) </w:t>
      </w:r>
      <w:r w:rsidRPr="00D22956">
        <w:rPr>
          <w:rFonts w:ascii="Arial" w:hAnsi="Arial" w:cs="Arial"/>
          <w:i/>
          <w:iCs/>
          <w:sz w:val="22"/>
          <w:szCs w:val="22"/>
        </w:rPr>
        <w:t>NHS England » advancing mental health equalities strategy</w:t>
      </w:r>
      <w:r w:rsidRPr="00D22956">
        <w:rPr>
          <w:rFonts w:ascii="Arial" w:hAnsi="Arial" w:cs="Arial"/>
          <w:sz w:val="22"/>
          <w:szCs w:val="22"/>
        </w:rPr>
        <w:t xml:space="preserve">, </w:t>
      </w:r>
      <w:r w:rsidRPr="00D22956">
        <w:rPr>
          <w:rFonts w:ascii="Arial" w:hAnsi="Arial" w:cs="Arial"/>
          <w:i/>
          <w:iCs/>
          <w:sz w:val="22"/>
          <w:szCs w:val="22"/>
        </w:rPr>
        <w:t>Www.england.nhs.uk</w:t>
      </w:r>
      <w:r w:rsidRPr="00D22956">
        <w:rPr>
          <w:rFonts w:ascii="Arial" w:hAnsi="Arial" w:cs="Arial"/>
          <w:sz w:val="22"/>
          <w:szCs w:val="22"/>
        </w:rPr>
        <w:t xml:space="preserve">. Available at: </w:t>
      </w:r>
      <w:hyperlink r:id="rId24" w:history="1">
        <w:r w:rsidRPr="006E3C06">
          <w:rPr>
            <w:rStyle w:val="Hyperlink"/>
            <w:rFonts w:ascii="Arial" w:hAnsi="Arial" w:cs="Arial"/>
            <w:sz w:val="22"/>
            <w:szCs w:val="22"/>
          </w:rPr>
          <w:t>https://www.england.nhs.uk/publication/advancing-mental-health-equalities-strategy/</w:t>
        </w:r>
      </w:hyperlink>
      <w:r>
        <w:rPr>
          <w:rFonts w:ascii="Arial" w:hAnsi="Arial" w:cs="Arial"/>
          <w:sz w:val="22"/>
          <w:szCs w:val="22"/>
        </w:rPr>
        <w:t xml:space="preserve"> </w:t>
      </w:r>
      <w:r w:rsidRPr="00D22956">
        <w:rPr>
          <w:rFonts w:ascii="Arial" w:hAnsi="Arial" w:cs="Arial"/>
          <w:sz w:val="22"/>
          <w:szCs w:val="22"/>
        </w:rPr>
        <w:t xml:space="preserve"> (Accessed:</w:t>
      </w:r>
      <w:r>
        <w:rPr>
          <w:rFonts w:ascii="Arial" w:hAnsi="Arial" w:cs="Arial"/>
          <w:sz w:val="22"/>
          <w:szCs w:val="22"/>
        </w:rPr>
        <w:t>17</w:t>
      </w:r>
      <w:r w:rsidRPr="00D22956">
        <w:rPr>
          <w:rFonts w:ascii="Arial" w:hAnsi="Arial" w:cs="Arial"/>
          <w:sz w:val="22"/>
          <w:szCs w:val="22"/>
        </w:rPr>
        <w:t xml:space="preserve"> July 2026).</w:t>
      </w:r>
    </w:p>
    <w:p w14:paraId="3443EDC7" w14:textId="77777777" w:rsidR="000A3C5D" w:rsidRPr="00D22956" w:rsidRDefault="000A3C5D" w:rsidP="000A3C5D">
      <w:pPr>
        <w:tabs>
          <w:tab w:val="left" w:pos="3204"/>
        </w:tabs>
        <w:spacing w:line="360" w:lineRule="auto"/>
        <w:rPr>
          <w:rFonts w:ascii="Arial" w:hAnsi="Arial" w:cs="Arial"/>
          <w:sz w:val="22"/>
          <w:szCs w:val="22"/>
        </w:rPr>
      </w:pPr>
      <w:r w:rsidRPr="00D22956">
        <w:rPr>
          <w:rFonts w:ascii="Arial" w:hAnsi="Arial" w:cs="Arial"/>
          <w:sz w:val="22"/>
          <w:szCs w:val="22"/>
        </w:rPr>
        <w:t xml:space="preserve">NHS England (2019) </w:t>
      </w:r>
      <w:r w:rsidRPr="00D22956">
        <w:rPr>
          <w:rFonts w:ascii="Arial" w:hAnsi="Arial" w:cs="Arial"/>
          <w:i/>
          <w:iCs/>
          <w:sz w:val="22"/>
          <w:szCs w:val="22"/>
        </w:rPr>
        <w:t>NHS England » NHS long term plan to tackle major killer conditions and save up to half a million lives</w:t>
      </w:r>
      <w:r w:rsidRPr="00D22956">
        <w:rPr>
          <w:rFonts w:ascii="Arial" w:hAnsi="Arial" w:cs="Arial"/>
          <w:sz w:val="22"/>
          <w:szCs w:val="22"/>
        </w:rPr>
        <w:t xml:space="preserve">, </w:t>
      </w:r>
      <w:r w:rsidRPr="00D22956">
        <w:rPr>
          <w:rFonts w:ascii="Arial" w:hAnsi="Arial" w:cs="Arial"/>
          <w:i/>
          <w:iCs/>
          <w:sz w:val="22"/>
          <w:szCs w:val="22"/>
        </w:rPr>
        <w:t>England.nhs.uk</w:t>
      </w:r>
      <w:r w:rsidRPr="00D22956">
        <w:rPr>
          <w:rFonts w:ascii="Arial" w:hAnsi="Arial" w:cs="Arial"/>
          <w:sz w:val="22"/>
          <w:szCs w:val="22"/>
        </w:rPr>
        <w:t xml:space="preserve">. Available at: </w:t>
      </w:r>
      <w:hyperlink r:id="rId25" w:history="1">
        <w:r w:rsidRPr="006E3C06">
          <w:rPr>
            <w:rStyle w:val="Hyperlink"/>
            <w:rFonts w:ascii="Arial" w:hAnsi="Arial" w:cs="Arial"/>
            <w:sz w:val="22"/>
            <w:szCs w:val="22"/>
          </w:rPr>
          <w:t>https://www.england.nhs.uk/2019/01/long-term-plan/</w:t>
        </w:r>
      </w:hyperlink>
      <w:r>
        <w:rPr>
          <w:rFonts w:ascii="Arial" w:hAnsi="Arial" w:cs="Arial"/>
          <w:sz w:val="22"/>
          <w:szCs w:val="22"/>
        </w:rPr>
        <w:t xml:space="preserve"> </w:t>
      </w:r>
      <w:r w:rsidRPr="00D22956">
        <w:rPr>
          <w:rFonts w:ascii="Arial" w:hAnsi="Arial" w:cs="Arial"/>
          <w:sz w:val="22"/>
          <w:szCs w:val="22"/>
        </w:rPr>
        <w:t xml:space="preserve"> (Accessed:</w:t>
      </w:r>
      <w:r>
        <w:rPr>
          <w:rFonts w:ascii="Arial" w:hAnsi="Arial" w:cs="Arial"/>
          <w:sz w:val="22"/>
          <w:szCs w:val="22"/>
        </w:rPr>
        <w:t>19</w:t>
      </w:r>
      <w:r w:rsidRPr="00D22956">
        <w:rPr>
          <w:rFonts w:ascii="Arial" w:hAnsi="Arial" w:cs="Arial"/>
          <w:sz w:val="22"/>
          <w:szCs w:val="22"/>
        </w:rPr>
        <w:t xml:space="preserve"> July 2026).</w:t>
      </w:r>
    </w:p>
    <w:p w14:paraId="2D05C53F" w14:textId="77777777" w:rsidR="000A3C5D" w:rsidRPr="00D22956" w:rsidRDefault="000A3C5D" w:rsidP="000A3C5D">
      <w:pPr>
        <w:tabs>
          <w:tab w:val="left" w:pos="3204"/>
        </w:tabs>
        <w:spacing w:line="360" w:lineRule="auto"/>
        <w:rPr>
          <w:rFonts w:ascii="Arial" w:hAnsi="Arial" w:cs="Arial"/>
          <w:sz w:val="22"/>
          <w:szCs w:val="22"/>
        </w:rPr>
      </w:pPr>
      <w:r w:rsidRPr="00D22956">
        <w:rPr>
          <w:rFonts w:ascii="Arial" w:hAnsi="Arial" w:cs="Arial"/>
          <w:sz w:val="22"/>
          <w:szCs w:val="22"/>
        </w:rPr>
        <w:t xml:space="preserve">NICE (2014a) </w:t>
      </w:r>
      <w:r w:rsidRPr="00D22956">
        <w:rPr>
          <w:rFonts w:ascii="Arial" w:hAnsi="Arial" w:cs="Arial"/>
          <w:i/>
          <w:iCs/>
          <w:sz w:val="22"/>
          <w:szCs w:val="22"/>
        </w:rPr>
        <w:t>Psychosis and schizophrenia in adults: Prevention and management | guidance | nice</w:t>
      </w:r>
      <w:r w:rsidRPr="00D22956">
        <w:rPr>
          <w:rFonts w:ascii="Arial" w:hAnsi="Arial" w:cs="Arial"/>
          <w:sz w:val="22"/>
          <w:szCs w:val="22"/>
        </w:rPr>
        <w:t xml:space="preserve">, </w:t>
      </w:r>
      <w:r w:rsidRPr="00D22956">
        <w:rPr>
          <w:rFonts w:ascii="Arial" w:hAnsi="Arial" w:cs="Arial"/>
          <w:i/>
          <w:iCs/>
          <w:sz w:val="22"/>
          <w:szCs w:val="22"/>
        </w:rPr>
        <w:t>Nice.org.uk</w:t>
      </w:r>
      <w:r w:rsidRPr="00D22956">
        <w:rPr>
          <w:rFonts w:ascii="Arial" w:hAnsi="Arial" w:cs="Arial"/>
          <w:sz w:val="22"/>
          <w:szCs w:val="22"/>
        </w:rPr>
        <w:t xml:space="preserve">. NICE. Available at: </w:t>
      </w:r>
      <w:hyperlink r:id="rId26" w:history="1">
        <w:r w:rsidRPr="006E3C06">
          <w:rPr>
            <w:rStyle w:val="Hyperlink"/>
            <w:rFonts w:ascii="Arial" w:hAnsi="Arial" w:cs="Arial"/>
            <w:sz w:val="22"/>
            <w:szCs w:val="22"/>
          </w:rPr>
          <w:t>https://www.nice.org.uk/guidance/cg178</w:t>
        </w:r>
      </w:hyperlink>
      <w:r>
        <w:rPr>
          <w:rFonts w:ascii="Arial" w:hAnsi="Arial" w:cs="Arial"/>
          <w:sz w:val="22"/>
          <w:szCs w:val="22"/>
        </w:rPr>
        <w:t xml:space="preserve"> </w:t>
      </w:r>
      <w:r w:rsidRPr="00D22956">
        <w:rPr>
          <w:rFonts w:ascii="Arial" w:hAnsi="Arial" w:cs="Arial"/>
          <w:sz w:val="22"/>
          <w:szCs w:val="22"/>
        </w:rPr>
        <w:t xml:space="preserve"> </w:t>
      </w:r>
      <w:r>
        <w:rPr>
          <w:rFonts w:ascii="Arial" w:hAnsi="Arial" w:cs="Arial"/>
          <w:sz w:val="22"/>
          <w:szCs w:val="22"/>
        </w:rPr>
        <w:t>(</w:t>
      </w:r>
      <w:r w:rsidRPr="00D22956">
        <w:rPr>
          <w:rFonts w:ascii="Arial" w:hAnsi="Arial" w:cs="Arial"/>
          <w:sz w:val="22"/>
          <w:szCs w:val="22"/>
        </w:rPr>
        <w:t>Accessed:</w:t>
      </w:r>
      <w:r>
        <w:rPr>
          <w:rFonts w:ascii="Arial" w:hAnsi="Arial" w:cs="Arial"/>
          <w:sz w:val="22"/>
          <w:szCs w:val="22"/>
        </w:rPr>
        <w:t>17</w:t>
      </w:r>
      <w:r w:rsidRPr="00D22956">
        <w:rPr>
          <w:rFonts w:ascii="Arial" w:hAnsi="Arial" w:cs="Arial"/>
          <w:sz w:val="22"/>
          <w:szCs w:val="22"/>
        </w:rPr>
        <w:t xml:space="preserve"> July 2026).</w:t>
      </w:r>
    </w:p>
    <w:p w14:paraId="516CCAD4" w14:textId="77777777" w:rsidR="000A3C5D" w:rsidRPr="00D22956" w:rsidRDefault="000A3C5D" w:rsidP="000A3C5D">
      <w:pPr>
        <w:tabs>
          <w:tab w:val="left" w:pos="3204"/>
        </w:tabs>
        <w:spacing w:line="360" w:lineRule="auto"/>
        <w:rPr>
          <w:rFonts w:ascii="Arial" w:hAnsi="Arial" w:cs="Arial"/>
          <w:sz w:val="22"/>
          <w:szCs w:val="22"/>
        </w:rPr>
      </w:pPr>
      <w:r w:rsidRPr="00D22956">
        <w:rPr>
          <w:rFonts w:ascii="Arial" w:hAnsi="Arial" w:cs="Arial"/>
          <w:sz w:val="22"/>
          <w:szCs w:val="22"/>
        </w:rPr>
        <w:t xml:space="preserve">NICE (2014b) </w:t>
      </w:r>
      <w:r w:rsidRPr="00D22956">
        <w:rPr>
          <w:rFonts w:ascii="Arial" w:hAnsi="Arial" w:cs="Arial"/>
          <w:i/>
          <w:iCs/>
          <w:sz w:val="22"/>
          <w:szCs w:val="22"/>
        </w:rPr>
        <w:t>Psychosis and Schizophrenia in Adults: Prevention and Management | Guidance | NICE</w:t>
      </w:r>
      <w:r w:rsidRPr="00D22956">
        <w:rPr>
          <w:rFonts w:ascii="Arial" w:hAnsi="Arial" w:cs="Arial"/>
          <w:sz w:val="22"/>
          <w:szCs w:val="22"/>
        </w:rPr>
        <w:t xml:space="preserve">, </w:t>
      </w:r>
      <w:r w:rsidRPr="00D22956">
        <w:rPr>
          <w:rFonts w:ascii="Arial" w:hAnsi="Arial" w:cs="Arial"/>
          <w:i/>
          <w:iCs/>
          <w:sz w:val="22"/>
          <w:szCs w:val="22"/>
        </w:rPr>
        <w:t>Nice.org.uk</w:t>
      </w:r>
      <w:r w:rsidRPr="00D22956">
        <w:rPr>
          <w:rFonts w:ascii="Arial" w:hAnsi="Arial" w:cs="Arial"/>
          <w:sz w:val="22"/>
          <w:szCs w:val="22"/>
        </w:rPr>
        <w:t xml:space="preserve">. NICE. Available at: </w:t>
      </w:r>
      <w:hyperlink r:id="rId27" w:history="1">
        <w:r w:rsidRPr="006E3C06">
          <w:rPr>
            <w:rStyle w:val="Hyperlink"/>
            <w:rFonts w:ascii="Arial" w:hAnsi="Arial" w:cs="Arial"/>
            <w:sz w:val="22"/>
            <w:szCs w:val="22"/>
          </w:rPr>
          <w:t>https://www.nice.org.uk/guidance/cg178</w:t>
        </w:r>
      </w:hyperlink>
      <w:r>
        <w:rPr>
          <w:rFonts w:ascii="Arial" w:hAnsi="Arial" w:cs="Arial"/>
          <w:sz w:val="22"/>
          <w:szCs w:val="22"/>
        </w:rPr>
        <w:t xml:space="preserve"> </w:t>
      </w:r>
      <w:r w:rsidRPr="00D22956">
        <w:rPr>
          <w:rFonts w:ascii="Arial" w:hAnsi="Arial" w:cs="Arial"/>
          <w:sz w:val="22"/>
          <w:szCs w:val="22"/>
        </w:rPr>
        <w:t xml:space="preserve"> (Accessed:</w:t>
      </w:r>
      <w:r>
        <w:rPr>
          <w:rFonts w:ascii="Arial" w:hAnsi="Arial" w:cs="Arial"/>
          <w:sz w:val="22"/>
          <w:szCs w:val="22"/>
        </w:rPr>
        <w:t>12</w:t>
      </w:r>
      <w:r w:rsidRPr="00D22956">
        <w:rPr>
          <w:rFonts w:ascii="Arial" w:hAnsi="Arial" w:cs="Arial"/>
          <w:sz w:val="22"/>
          <w:szCs w:val="22"/>
        </w:rPr>
        <w:t xml:space="preserve"> July</w:t>
      </w:r>
      <w:r>
        <w:rPr>
          <w:rFonts w:ascii="Arial" w:hAnsi="Arial" w:cs="Arial"/>
          <w:sz w:val="22"/>
          <w:szCs w:val="22"/>
        </w:rPr>
        <w:t xml:space="preserve"> </w:t>
      </w:r>
      <w:r w:rsidRPr="00D22956">
        <w:rPr>
          <w:rFonts w:ascii="Arial" w:hAnsi="Arial" w:cs="Arial"/>
          <w:sz w:val="22"/>
          <w:szCs w:val="22"/>
        </w:rPr>
        <w:t>2026).</w:t>
      </w:r>
    </w:p>
    <w:p w14:paraId="55AE0D67" w14:textId="77777777" w:rsidR="000A3C5D" w:rsidRPr="00D22956" w:rsidRDefault="000A3C5D" w:rsidP="000A3C5D">
      <w:pPr>
        <w:tabs>
          <w:tab w:val="left" w:pos="3204"/>
        </w:tabs>
        <w:spacing w:line="360" w:lineRule="auto"/>
        <w:rPr>
          <w:rFonts w:ascii="Arial" w:hAnsi="Arial" w:cs="Arial"/>
          <w:sz w:val="22"/>
          <w:szCs w:val="22"/>
        </w:rPr>
      </w:pPr>
      <w:r w:rsidRPr="00D22956">
        <w:rPr>
          <w:rFonts w:ascii="Arial" w:hAnsi="Arial" w:cs="Arial"/>
          <w:sz w:val="22"/>
          <w:szCs w:val="22"/>
        </w:rPr>
        <w:t xml:space="preserve">Goffman, E. (1963) </w:t>
      </w:r>
      <w:r w:rsidRPr="00D22956">
        <w:rPr>
          <w:rFonts w:ascii="Arial" w:hAnsi="Arial" w:cs="Arial"/>
          <w:i/>
          <w:iCs/>
          <w:sz w:val="22"/>
          <w:szCs w:val="22"/>
        </w:rPr>
        <w:t>Stigma; notes on the management of spoiled identity</w:t>
      </w:r>
      <w:r w:rsidRPr="00D22956">
        <w:rPr>
          <w:rFonts w:ascii="Arial" w:hAnsi="Arial" w:cs="Arial"/>
          <w:sz w:val="22"/>
          <w:szCs w:val="22"/>
        </w:rPr>
        <w:t xml:space="preserve">, </w:t>
      </w:r>
      <w:r w:rsidRPr="00D22956">
        <w:rPr>
          <w:rFonts w:ascii="Arial" w:hAnsi="Arial" w:cs="Arial"/>
          <w:i/>
          <w:iCs/>
          <w:sz w:val="22"/>
          <w:szCs w:val="22"/>
        </w:rPr>
        <w:t>Internet Archive</w:t>
      </w:r>
      <w:r w:rsidRPr="00D22956">
        <w:rPr>
          <w:rFonts w:ascii="Arial" w:hAnsi="Arial" w:cs="Arial"/>
          <w:sz w:val="22"/>
          <w:szCs w:val="22"/>
        </w:rPr>
        <w:t xml:space="preserve">. Englewood Cliffs, N.J., Prentice-Hall. Available at: </w:t>
      </w:r>
      <w:hyperlink r:id="rId28" w:history="1">
        <w:r w:rsidRPr="006E3C06">
          <w:rPr>
            <w:rStyle w:val="Hyperlink"/>
            <w:rFonts w:ascii="Arial" w:hAnsi="Arial" w:cs="Arial"/>
            <w:sz w:val="22"/>
            <w:szCs w:val="22"/>
          </w:rPr>
          <w:t>https://archive.org/details/stigmanotesonman0000goff/page/n5/mode/2up</w:t>
        </w:r>
      </w:hyperlink>
      <w:r>
        <w:rPr>
          <w:rFonts w:ascii="Arial" w:hAnsi="Arial" w:cs="Arial"/>
          <w:sz w:val="22"/>
          <w:szCs w:val="22"/>
        </w:rPr>
        <w:t xml:space="preserve"> </w:t>
      </w:r>
      <w:r w:rsidRPr="00D22956">
        <w:rPr>
          <w:rFonts w:ascii="Arial" w:hAnsi="Arial" w:cs="Arial"/>
          <w:sz w:val="22"/>
          <w:szCs w:val="22"/>
        </w:rPr>
        <w:t xml:space="preserve"> (Accessed:</w:t>
      </w:r>
      <w:r>
        <w:rPr>
          <w:rFonts w:ascii="Arial" w:hAnsi="Arial" w:cs="Arial"/>
          <w:sz w:val="22"/>
          <w:szCs w:val="22"/>
        </w:rPr>
        <w:t>17</w:t>
      </w:r>
      <w:r w:rsidRPr="00D22956">
        <w:rPr>
          <w:rFonts w:ascii="Arial" w:hAnsi="Arial" w:cs="Arial"/>
          <w:sz w:val="22"/>
          <w:szCs w:val="22"/>
        </w:rPr>
        <w:t xml:space="preserve"> July 2026).</w:t>
      </w:r>
    </w:p>
    <w:p w14:paraId="11451D9C" w14:textId="77777777" w:rsidR="000A3C5D" w:rsidRPr="00D22956" w:rsidRDefault="000A3C5D" w:rsidP="000A3C5D">
      <w:pPr>
        <w:tabs>
          <w:tab w:val="left" w:pos="3204"/>
        </w:tabs>
        <w:spacing w:line="360" w:lineRule="auto"/>
        <w:rPr>
          <w:rFonts w:ascii="Arial" w:hAnsi="Arial" w:cs="Arial"/>
          <w:sz w:val="22"/>
          <w:szCs w:val="22"/>
        </w:rPr>
      </w:pPr>
      <w:r w:rsidRPr="00D22956">
        <w:rPr>
          <w:rFonts w:ascii="Arial" w:hAnsi="Arial" w:cs="Arial"/>
          <w:sz w:val="22"/>
          <w:szCs w:val="22"/>
        </w:rPr>
        <w:t xml:space="preserve">(2026) </w:t>
      </w:r>
      <w:r w:rsidRPr="00D22956">
        <w:rPr>
          <w:rFonts w:ascii="Arial" w:hAnsi="Arial" w:cs="Arial"/>
          <w:i/>
          <w:iCs/>
          <w:sz w:val="22"/>
          <w:szCs w:val="22"/>
        </w:rPr>
        <w:t>The Foundation Reports</w:t>
      </w:r>
      <w:r w:rsidRPr="00D22956">
        <w:rPr>
          <w:rFonts w:ascii="Arial" w:hAnsi="Arial" w:cs="Arial"/>
          <w:sz w:val="22"/>
          <w:szCs w:val="22"/>
        </w:rPr>
        <w:t xml:space="preserve">, </w:t>
      </w:r>
      <w:r w:rsidRPr="00D22956">
        <w:rPr>
          <w:rFonts w:ascii="Arial" w:hAnsi="Arial" w:cs="Arial"/>
          <w:i/>
          <w:iCs/>
          <w:sz w:val="22"/>
          <w:szCs w:val="22"/>
        </w:rPr>
        <w:t>Mental Health Foundation</w:t>
      </w:r>
      <w:r w:rsidRPr="00D22956">
        <w:rPr>
          <w:rFonts w:ascii="Arial" w:hAnsi="Arial" w:cs="Arial"/>
          <w:sz w:val="22"/>
          <w:szCs w:val="22"/>
        </w:rPr>
        <w:t xml:space="preserve">. MHF. Available at: </w:t>
      </w:r>
      <w:hyperlink r:id="rId29" w:history="1">
        <w:r w:rsidRPr="006E3C06">
          <w:rPr>
            <w:rStyle w:val="Hyperlink"/>
            <w:rFonts w:ascii="Arial" w:hAnsi="Arial" w:cs="Arial"/>
            <w:sz w:val="22"/>
            <w:szCs w:val="22"/>
          </w:rPr>
          <w:t>https://www.mentalhealth.org.uk/explore-mental-health/foundation-reports</w:t>
        </w:r>
      </w:hyperlink>
      <w:r>
        <w:rPr>
          <w:rFonts w:ascii="Arial" w:hAnsi="Arial" w:cs="Arial"/>
          <w:sz w:val="22"/>
          <w:szCs w:val="22"/>
        </w:rPr>
        <w:t xml:space="preserve"> </w:t>
      </w:r>
      <w:r w:rsidRPr="00D22956">
        <w:rPr>
          <w:rFonts w:ascii="Arial" w:hAnsi="Arial" w:cs="Arial"/>
          <w:sz w:val="22"/>
          <w:szCs w:val="22"/>
        </w:rPr>
        <w:t xml:space="preserve"> (Accessed:</w:t>
      </w:r>
      <w:r>
        <w:rPr>
          <w:rFonts w:ascii="Arial" w:hAnsi="Arial" w:cs="Arial"/>
          <w:sz w:val="22"/>
          <w:szCs w:val="22"/>
        </w:rPr>
        <w:t xml:space="preserve">12 </w:t>
      </w:r>
      <w:r w:rsidRPr="00D22956">
        <w:rPr>
          <w:rFonts w:ascii="Arial" w:hAnsi="Arial" w:cs="Arial"/>
          <w:sz w:val="22"/>
          <w:szCs w:val="22"/>
        </w:rPr>
        <w:t>July 2026).</w:t>
      </w:r>
    </w:p>
    <w:p w14:paraId="238DA072" w14:textId="77777777" w:rsidR="000A3C5D" w:rsidRPr="00D22956" w:rsidRDefault="000A3C5D" w:rsidP="000A3C5D">
      <w:pPr>
        <w:tabs>
          <w:tab w:val="left" w:pos="3204"/>
        </w:tabs>
        <w:spacing w:line="360" w:lineRule="auto"/>
        <w:rPr>
          <w:rFonts w:ascii="Arial" w:hAnsi="Arial" w:cs="Arial"/>
          <w:sz w:val="22"/>
          <w:szCs w:val="22"/>
        </w:rPr>
      </w:pPr>
      <w:r w:rsidRPr="00D22956">
        <w:rPr>
          <w:rFonts w:ascii="Arial" w:hAnsi="Arial" w:cs="Arial"/>
          <w:sz w:val="22"/>
          <w:szCs w:val="22"/>
        </w:rPr>
        <w:lastRenderedPageBreak/>
        <w:t xml:space="preserve">Thornicroft, G., Sunkel, C., Aliev, A.A., Baker, S., Brohan, E., el Chammay, R., Davies, K., Demissie, M., Duncan, J., Wubalem Fekadu, Gronholm, P.C., Guerrero, Z., Gurung, D., Kassahun Habtamu, Hanlon, C., Heim, E., Henderson, C., Hijazi, Z., Hoffman, C., Hosny, N., Huang, F.X., Kline, S., Kohrt, B.A., Lempp, H., Li, J., London, E., Ma, N., Winnie W.S. Mak, Akerke Makhmud, Maulik, P.K., Milenova, M., Morales Cano, G., Uta Ouali, Parry, S., Rangaswamy, T., Rüsch, N., Sabri, T., Sartorius, N., Schulze, M., Stuart, H., Salisbury, T.T., San Juan, N.V., Votruba, N. and Winkler, P. (2022) “The lancet commission on ending stigma and discrimination in mental health,” </w:t>
      </w:r>
      <w:r w:rsidRPr="00D22956">
        <w:rPr>
          <w:rFonts w:ascii="Arial" w:hAnsi="Arial" w:cs="Arial"/>
          <w:i/>
          <w:iCs/>
          <w:sz w:val="22"/>
          <w:szCs w:val="22"/>
        </w:rPr>
        <w:t>The lancet</w:t>
      </w:r>
      <w:r w:rsidRPr="00D22956">
        <w:rPr>
          <w:rFonts w:ascii="Arial" w:hAnsi="Arial" w:cs="Arial"/>
          <w:sz w:val="22"/>
          <w:szCs w:val="22"/>
        </w:rPr>
        <w:t xml:space="preserve">, 400(10361), pp. 1438–1480. Available at: </w:t>
      </w:r>
      <w:hyperlink r:id="rId30" w:history="1">
        <w:r w:rsidRPr="006E3C06">
          <w:rPr>
            <w:rStyle w:val="Hyperlink"/>
            <w:rFonts w:ascii="Arial" w:hAnsi="Arial" w:cs="Arial"/>
            <w:sz w:val="22"/>
            <w:szCs w:val="22"/>
          </w:rPr>
          <w:t>https://doi.org/10.1016/S0140-6736(22)01470-2</w:t>
        </w:r>
      </w:hyperlink>
      <w:r>
        <w:rPr>
          <w:rFonts w:ascii="Arial" w:hAnsi="Arial" w:cs="Arial"/>
          <w:sz w:val="22"/>
          <w:szCs w:val="22"/>
        </w:rPr>
        <w:t xml:space="preserve"> </w:t>
      </w:r>
    </w:p>
    <w:p w14:paraId="0B5106CA" w14:textId="77777777" w:rsidR="000A3C5D" w:rsidRPr="00D22956" w:rsidRDefault="000A3C5D" w:rsidP="000A3C5D">
      <w:pPr>
        <w:tabs>
          <w:tab w:val="left" w:pos="3204"/>
        </w:tabs>
        <w:spacing w:line="360" w:lineRule="auto"/>
        <w:rPr>
          <w:rFonts w:ascii="Arial" w:hAnsi="Arial" w:cs="Arial"/>
          <w:sz w:val="22"/>
          <w:szCs w:val="22"/>
        </w:rPr>
      </w:pPr>
      <w:r w:rsidRPr="00D22956">
        <w:rPr>
          <w:rFonts w:ascii="Arial" w:hAnsi="Arial" w:cs="Arial"/>
          <w:sz w:val="22"/>
          <w:szCs w:val="22"/>
        </w:rPr>
        <w:t xml:space="preserve">Slade, M., Amering, M., Farkas, M., Hamilton, B., O’Hagan, M., Panther, G., Perkins, R., Shepherd, G., Tse, S. and Whitley, R. (2014) “Uses and abuses of recovery: Implementing recovery-oriented practices in mental health systems,” </w:t>
      </w:r>
      <w:r w:rsidRPr="00D22956">
        <w:rPr>
          <w:rFonts w:ascii="Arial" w:hAnsi="Arial" w:cs="Arial"/>
          <w:i/>
          <w:iCs/>
          <w:sz w:val="22"/>
          <w:szCs w:val="22"/>
        </w:rPr>
        <w:t>World psychiatry</w:t>
      </w:r>
      <w:r w:rsidRPr="00D22956">
        <w:rPr>
          <w:rFonts w:ascii="Arial" w:hAnsi="Arial" w:cs="Arial"/>
          <w:sz w:val="22"/>
          <w:szCs w:val="22"/>
        </w:rPr>
        <w:t xml:space="preserve">, 13(1), pp. 12–20. Available at: </w:t>
      </w:r>
      <w:hyperlink r:id="rId31" w:history="1">
        <w:r w:rsidRPr="006E3C06">
          <w:rPr>
            <w:rStyle w:val="Hyperlink"/>
            <w:rFonts w:ascii="Arial" w:hAnsi="Arial" w:cs="Arial"/>
            <w:sz w:val="22"/>
            <w:szCs w:val="22"/>
          </w:rPr>
          <w:t>https://doi.org/10.1002/wps.20084</w:t>
        </w:r>
      </w:hyperlink>
      <w:r>
        <w:rPr>
          <w:rFonts w:ascii="Arial" w:hAnsi="Arial" w:cs="Arial"/>
          <w:sz w:val="22"/>
          <w:szCs w:val="22"/>
        </w:rPr>
        <w:t xml:space="preserve"> </w:t>
      </w:r>
    </w:p>
    <w:p w14:paraId="3E7E30E6" w14:textId="77777777" w:rsidR="000A3C5D" w:rsidRPr="00D22956" w:rsidRDefault="000A3C5D" w:rsidP="000A3C5D">
      <w:pPr>
        <w:tabs>
          <w:tab w:val="left" w:pos="3204"/>
        </w:tabs>
        <w:spacing w:line="360" w:lineRule="auto"/>
        <w:rPr>
          <w:rFonts w:ascii="Arial" w:hAnsi="Arial" w:cs="Arial"/>
          <w:sz w:val="22"/>
          <w:szCs w:val="22"/>
        </w:rPr>
      </w:pPr>
      <w:r w:rsidRPr="00D22956">
        <w:rPr>
          <w:rFonts w:ascii="Arial" w:hAnsi="Arial" w:cs="Arial"/>
          <w:sz w:val="22"/>
          <w:szCs w:val="22"/>
        </w:rPr>
        <w:t xml:space="preserve">WHO (2022) </w:t>
      </w:r>
      <w:r w:rsidRPr="00D22956">
        <w:rPr>
          <w:rFonts w:ascii="Arial" w:hAnsi="Arial" w:cs="Arial"/>
          <w:i/>
          <w:iCs/>
          <w:sz w:val="22"/>
          <w:szCs w:val="22"/>
        </w:rPr>
        <w:t>World Mental Health Report</w:t>
      </w:r>
      <w:r w:rsidRPr="00D22956">
        <w:rPr>
          <w:rFonts w:ascii="Arial" w:hAnsi="Arial" w:cs="Arial"/>
          <w:sz w:val="22"/>
          <w:szCs w:val="22"/>
        </w:rPr>
        <w:t xml:space="preserve">, </w:t>
      </w:r>
      <w:r w:rsidRPr="00D22956">
        <w:rPr>
          <w:rFonts w:ascii="Arial" w:hAnsi="Arial" w:cs="Arial"/>
          <w:i/>
          <w:iCs/>
          <w:sz w:val="22"/>
          <w:szCs w:val="22"/>
        </w:rPr>
        <w:t>Www.who.int</w:t>
      </w:r>
      <w:r w:rsidRPr="00D22956">
        <w:rPr>
          <w:rFonts w:ascii="Arial" w:hAnsi="Arial" w:cs="Arial"/>
          <w:sz w:val="22"/>
          <w:szCs w:val="22"/>
        </w:rPr>
        <w:t xml:space="preserve">. Available at: </w:t>
      </w:r>
      <w:hyperlink r:id="rId32" w:history="1">
        <w:r w:rsidRPr="006E3C06">
          <w:rPr>
            <w:rStyle w:val="Hyperlink"/>
            <w:rFonts w:ascii="Arial" w:hAnsi="Arial" w:cs="Arial"/>
            <w:sz w:val="22"/>
            <w:szCs w:val="22"/>
          </w:rPr>
          <w:t>https://www.who.int/teams/mental-health-and-substance-use/world-mental-health-report</w:t>
        </w:r>
      </w:hyperlink>
      <w:r>
        <w:rPr>
          <w:rFonts w:ascii="Arial" w:hAnsi="Arial" w:cs="Arial"/>
          <w:sz w:val="22"/>
          <w:szCs w:val="22"/>
        </w:rPr>
        <w:t xml:space="preserve"> </w:t>
      </w:r>
      <w:r w:rsidRPr="00D22956">
        <w:rPr>
          <w:rFonts w:ascii="Arial" w:hAnsi="Arial" w:cs="Arial"/>
          <w:sz w:val="22"/>
          <w:szCs w:val="22"/>
        </w:rPr>
        <w:t xml:space="preserve"> (Accessed: </w:t>
      </w:r>
      <w:r>
        <w:rPr>
          <w:rFonts w:ascii="Arial" w:hAnsi="Arial" w:cs="Arial"/>
          <w:sz w:val="22"/>
          <w:szCs w:val="22"/>
        </w:rPr>
        <w:t xml:space="preserve">12 </w:t>
      </w:r>
      <w:r w:rsidRPr="00D22956">
        <w:rPr>
          <w:rFonts w:ascii="Arial" w:hAnsi="Arial" w:cs="Arial"/>
          <w:sz w:val="22"/>
          <w:szCs w:val="22"/>
        </w:rPr>
        <w:t>July 2026).</w:t>
      </w:r>
    </w:p>
    <w:p w14:paraId="0A26C645" w14:textId="76343EE0" w:rsidR="000A3C5D" w:rsidRPr="00D22956" w:rsidRDefault="000A3C5D" w:rsidP="000A3C5D">
      <w:pPr>
        <w:tabs>
          <w:tab w:val="left" w:pos="3204"/>
        </w:tabs>
        <w:spacing w:line="360" w:lineRule="auto"/>
        <w:rPr>
          <w:rFonts w:ascii="Arial" w:hAnsi="Arial" w:cs="Arial"/>
          <w:sz w:val="22"/>
          <w:szCs w:val="22"/>
        </w:rPr>
      </w:pPr>
      <w:r w:rsidRPr="00D22956">
        <w:rPr>
          <w:rFonts w:ascii="Arial" w:hAnsi="Arial" w:cs="Arial"/>
          <w:sz w:val="22"/>
          <w:szCs w:val="22"/>
        </w:rPr>
        <w:t xml:space="preserve">World Health Organization (2022) </w:t>
      </w:r>
      <w:r w:rsidRPr="00D22956">
        <w:rPr>
          <w:rFonts w:ascii="Arial" w:hAnsi="Arial" w:cs="Arial"/>
          <w:i/>
          <w:iCs/>
          <w:sz w:val="22"/>
          <w:szCs w:val="22"/>
        </w:rPr>
        <w:t>World mental health report: Transforming mental health for all</w:t>
      </w:r>
      <w:r w:rsidRPr="00D22956">
        <w:rPr>
          <w:rFonts w:ascii="Arial" w:hAnsi="Arial" w:cs="Arial"/>
          <w:sz w:val="22"/>
          <w:szCs w:val="22"/>
        </w:rPr>
        <w:t xml:space="preserve">, </w:t>
      </w:r>
      <w:r w:rsidRPr="00D22956">
        <w:rPr>
          <w:rFonts w:ascii="Arial" w:hAnsi="Arial" w:cs="Arial"/>
          <w:i/>
          <w:iCs/>
          <w:sz w:val="22"/>
          <w:szCs w:val="22"/>
        </w:rPr>
        <w:t>Www.who.int</w:t>
      </w:r>
      <w:r w:rsidRPr="00D22956">
        <w:rPr>
          <w:rFonts w:ascii="Arial" w:hAnsi="Arial" w:cs="Arial"/>
          <w:sz w:val="22"/>
          <w:szCs w:val="22"/>
        </w:rPr>
        <w:t xml:space="preserve">. World Health Organization. Available at: </w:t>
      </w:r>
      <w:hyperlink r:id="rId33" w:history="1">
        <w:r w:rsidRPr="006E3C06">
          <w:rPr>
            <w:rStyle w:val="Hyperlink"/>
            <w:rFonts w:ascii="Arial" w:hAnsi="Arial" w:cs="Arial"/>
            <w:sz w:val="22"/>
            <w:szCs w:val="22"/>
          </w:rPr>
          <w:t>https://www.who.int/publications/i/item/9789240049338</w:t>
        </w:r>
      </w:hyperlink>
      <w:r>
        <w:rPr>
          <w:rFonts w:ascii="Arial" w:hAnsi="Arial" w:cs="Arial"/>
          <w:sz w:val="22"/>
          <w:szCs w:val="22"/>
        </w:rPr>
        <w:t xml:space="preserve"> </w:t>
      </w:r>
      <w:r w:rsidRPr="00D22956">
        <w:rPr>
          <w:rFonts w:ascii="Arial" w:hAnsi="Arial" w:cs="Arial"/>
          <w:sz w:val="22"/>
          <w:szCs w:val="22"/>
        </w:rPr>
        <w:t xml:space="preserve"> (Accessed:</w:t>
      </w:r>
      <w:r>
        <w:rPr>
          <w:rFonts w:ascii="Arial" w:hAnsi="Arial" w:cs="Arial"/>
          <w:sz w:val="22"/>
          <w:szCs w:val="22"/>
        </w:rPr>
        <w:t xml:space="preserve"> 17 </w:t>
      </w:r>
      <w:r w:rsidRPr="00D22956">
        <w:rPr>
          <w:rFonts w:ascii="Arial" w:hAnsi="Arial" w:cs="Arial"/>
          <w:sz w:val="22"/>
          <w:szCs w:val="22"/>
        </w:rPr>
        <w:t>July 2026)</w:t>
      </w:r>
      <w:r>
        <w:rPr>
          <w:rFonts w:ascii="Arial" w:hAnsi="Arial" w:cs="Arial"/>
          <w:sz w:val="22"/>
          <w:szCs w:val="22"/>
        </w:rPr>
        <w:t>.</w:t>
      </w:r>
    </w:p>
    <w:p w14:paraId="0C90E8F6" w14:textId="77777777" w:rsidR="000A3C5D" w:rsidRPr="00D22956" w:rsidRDefault="000A3C5D" w:rsidP="000A3C5D">
      <w:pPr>
        <w:tabs>
          <w:tab w:val="left" w:pos="3204"/>
        </w:tabs>
        <w:spacing w:line="360" w:lineRule="auto"/>
        <w:rPr>
          <w:rFonts w:ascii="Arial" w:hAnsi="Arial" w:cs="Arial"/>
          <w:sz w:val="22"/>
          <w:szCs w:val="22"/>
        </w:rPr>
      </w:pPr>
    </w:p>
    <w:p w14:paraId="3A52811F" w14:textId="77777777" w:rsidR="00413450" w:rsidRPr="0034255B" w:rsidRDefault="00413450" w:rsidP="00FD04BF">
      <w:pPr>
        <w:pStyle w:val="ListParagraph"/>
        <w:rPr>
          <w:rFonts w:ascii="Arial" w:hAnsi="Arial" w:cs="Arial"/>
          <w:b/>
          <w:bCs/>
          <w:sz w:val="22"/>
          <w:szCs w:val="22"/>
        </w:rPr>
      </w:pPr>
    </w:p>
    <w:sectPr w:rsidR="00413450" w:rsidRPr="0034255B" w:rsidSect="00246BF1">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9316F2" w14:textId="77777777" w:rsidR="002B0BDF" w:rsidRDefault="002B0BDF" w:rsidP="00CE4661">
      <w:pPr>
        <w:spacing w:after="0" w:line="240" w:lineRule="auto"/>
      </w:pPr>
      <w:r>
        <w:separator/>
      </w:r>
    </w:p>
  </w:endnote>
  <w:endnote w:type="continuationSeparator" w:id="0">
    <w:p w14:paraId="40B070CB" w14:textId="77777777" w:rsidR="002B0BDF" w:rsidRDefault="002B0BDF" w:rsidP="00CE46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8983166"/>
      <w:docPartObj>
        <w:docPartGallery w:val="Page Numbers (Bottom of Page)"/>
        <w:docPartUnique/>
      </w:docPartObj>
    </w:sdtPr>
    <w:sdtContent>
      <w:p w14:paraId="1DEE1B30" w14:textId="2654EB61" w:rsidR="00CE4661" w:rsidRDefault="00CE4661">
        <w:pPr>
          <w:pStyle w:val="Footer"/>
          <w:jc w:val="right"/>
        </w:pPr>
        <w:r>
          <w:fldChar w:fldCharType="begin"/>
        </w:r>
        <w:r>
          <w:instrText>PAGE   \* MERGEFORMAT</w:instrText>
        </w:r>
        <w:r>
          <w:fldChar w:fldCharType="separate"/>
        </w:r>
        <w:r>
          <w:t>2</w:t>
        </w:r>
        <w:r>
          <w:fldChar w:fldCharType="end"/>
        </w:r>
      </w:p>
    </w:sdtContent>
  </w:sdt>
  <w:p w14:paraId="6419B974" w14:textId="77777777" w:rsidR="00CE4661" w:rsidRDefault="00CE46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6B427B" w14:textId="77777777" w:rsidR="002B0BDF" w:rsidRDefault="002B0BDF" w:rsidP="00CE4661">
      <w:pPr>
        <w:spacing w:after="0" w:line="240" w:lineRule="auto"/>
      </w:pPr>
      <w:r>
        <w:separator/>
      </w:r>
    </w:p>
  </w:footnote>
  <w:footnote w:type="continuationSeparator" w:id="0">
    <w:p w14:paraId="55645FC7" w14:textId="77777777" w:rsidR="002B0BDF" w:rsidRDefault="002B0BDF" w:rsidP="00CE46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E54261"/>
    <w:multiLevelType w:val="hybridMultilevel"/>
    <w:tmpl w:val="CC3CB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936CFD"/>
    <w:multiLevelType w:val="multilevel"/>
    <w:tmpl w:val="F64C85A6"/>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748183267">
    <w:abstractNumId w:val="1"/>
  </w:num>
  <w:num w:numId="2" w16cid:durableId="17909737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4EF"/>
    <w:rsid w:val="000024D8"/>
    <w:rsid w:val="0001107A"/>
    <w:rsid w:val="000551D5"/>
    <w:rsid w:val="000A3C5D"/>
    <w:rsid w:val="000B0A3C"/>
    <w:rsid w:val="000B33CE"/>
    <w:rsid w:val="000B3EFA"/>
    <w:rsid w:val="000B6D32"/>
    <w:rsid w:val="00104D48"/>
    <w:rsid w:val="0012144C"/>
    <w:rsid w:val="001345D8"/>
    <w:rsid w:val="00136DAA"/>
    <w:rsid w:val="001A1A74"/>
    <w:rsid w:val="001B5909"/>
    <w:rsid w:val="001F5283"/>
    <w:rsid w:val="001F6637"/>
    <w:rsid w:val="00227742"/>
    <w:rsid w:val="00246BF1"/>
    <w:rsid w:val="002B0BDF"/>
    <w:rsid w:val="002C34FA"/>
    <w:rsid w:val="002F256B"/>
    <w:rsid w:val="002F366B"/>
    <w:rsid w:val="00300F5C"/>
    <w:rsid w:val="0030509A"/>
    <w:rsid w:val="0034255B"/>
    <w:rsid w:val="00351635"/>
    <w:rsid w:val="00352BE0"/>
    <w:rsid w:val="00384E5C"/>
    <w:rsid w:val="003E2CD4"/>
    <w:rsid w:val="003F74EF"/>
    <w:rsid w:val="00410CD9"/>
    <w:rsid w:val="00413450"/>
    <w:rsid w:val="00430B3C"/>
    <w:rsid w:val="00452AAF"/>
    <w:rsid w:val="0049110A"/>
    <w:rsid w:val="0049583D"/>
    <w:rsid w:val="004B41CB"/>
    <w:rsid w:val="004B762F"/>
    <w:rsid w:val="004C5174"/>
    <w:rsid w:val="004F5428"/>
    <w:rsid w:val="00523754"/>
    <w:rsid w:val="00534062"/>
    <w:rsid w:val="0055554E"/>
    <w:rsid w:val="00580386"/>
    <w:rsid w:val="00584498"/>
    <w:rsid w:val="005A7C0B"/>
    <w:rsid w:val="005B4A2C"/>
    <w:rsid w:val="005D3801"/>
    <w:rsid w:val="00626869"/>
    <w:rsid w:val="0064171D"/>
    <w:rsid w:val="00645ED6"/>
    <w:rsid w:val="00654DD9"/>
    <w:rsid w:val="00675030"/>
    <w:rsid w:val="00715FAC"/>
    <w:rsid w:val="0072349D"/>
    <w:rsid w:val="00755E88"/>
    <w:rsid w:val="007607F2"/>
    <w:rsid w:val="007928F3"/>
    <w:rsid w:val="00794322"/>
    <w:rsid w:val="007C3A53"/>
    <w:rsid w:val="007C7CFB"/>
    <w:rsid w:val="007E41FC"/>
    <w:rsid w:val="00802437"/>
    <w:rsid w:val="008126E4"/>
    <w:rsid w:val="00813ACA"/>
    <w:rsid w:val="00816B85"/>
    <w:rsid w:val="0082615A"/>
    <w:rsid w:val="008663CB"/>
    <w:rsid w:val="00872FEB"/>
    <w:rsid w:val="008A2002"/>
    <w:rsid w:val="008A57B3"/>
    <w:rsid w:val="00905E3F"/>
    <w:rsid w:val="00915351"/>
    <w:rsid w:val="00936AE4"/>
    <w:rsid w:val="00946127"/>
    <w:rsid w:val="009647AA"/>
    <w:rsid w:val="00982F9C"/>
    <w:rsid w:val="009878CA"/>
    <w:rsid w:val="00996D00"/>
    <w:rsid w:val="00A15FA2"/>
    <w:rsid w:val="00A758C9"/>
    <w:rsid w:val="00A82905"/>
    <w:rsid w:val="00AA62E9"/>
    <w:rsid w:val="00AE0982"/>
    <w:rsid w:val="00AE270D"/>
    <w:rsid w:val="00B00E80"/>
    <w:rsid w:val="00B6724F"/>
    <w:rsid w:val="00B94FA1"/>
    <w:rsid w:val="00C50842"/>
    <w:rsid w:val="00C71E91"/>
    <w:rsid w:val="00CB0249"/>
    <w:rsid w:val="00CE4661"/>
    <w:rsid w:val="00D54B42"/>
    <w:rsid w:val="00D742A4"/>
    <w:rsid w:val="00DA1F57"/>
    <w:rsid w:val="00DB36DA"/>
    <w:rsid w:val="00DD5167"/>
    <w:rsid w:val="00E01EC0"/>
    <w:rsid w:val="00E25657"/>
    <w:rsid w:val="00E75703"/>
    <w:rsid w:val="00E91E1D"/>
    <w:rsid w:val="00EB0D10"/>
    <w:rsid w:val="00ED34FD"/>
    <w:rsid w:val="00F71931"/>
    <w:rsid w:val="00F915D5"/>
    <w:rsid w:val="00F96BA2"/>
    <w:rsid w:val="00FA6242"/>
    <w:rsid w:val="00FC7647"/>
    <w:rsid w:val="00FD04BF"/>
    <w:rsid w:val="00FF4C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A1339"/>
  <w15:chartTrackingRefBased/>
  <w15:docId w15:val="{2F179431-4E56-458B-B50A-E968791EB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74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F74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F74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74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74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74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74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74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74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74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F74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F74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74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74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74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74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74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74EF"/>
    <w:rPr>
      <w:rFonts w:eastAsiaTheme="majorEastAsia" w:cstheme="majorBidi"/>
      <w:color w:val="272727" w:themeColor="text1" w:themeTint="D8"/>
    </w:rPr>
  </w:style>
  <w:style w:type="paragraph" w:styleId="Title">
    <w:name w:val="Title"/>
    <w:basedOn w:val="Normal"/>
    <w:next w:val="Normal"/>
    <w:link w:val="TitleChar"/>
    <w:uiPriority w:val="10"/>
    <w:qFormat/>
    <w:rsid w:val="003F74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74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74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74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74EF"/>
    <w:pPr>
      <w:spacing w:before="160"/>
      <w:jc w:val="center"/>
    </w:pPr>
    <w:rPr>
      <w:i/>
      <w:iCs/>
      <w:color w:val="404040" w:themeColor="text1" w:themeTint="BF"/>
    </w:rPr>
  </w:style>
  <w:style w:type="character" w:customStyle="1" w:styleId="QuoteChar">
    <w:name w:val="Quote Char"/>
    <w:basedOn w:val="DefaultParagraphFont"/>
    <w:link w:val="Quote"/>
    <w:uiPriority w:val="29"/>
    <w:rsid w:val="003F74EF"/>
    <w:rPr>
      <w:i/>
      <w:iCs/>
      <w:color w:val="404040" w:themeColor="text1" w:themeTint="BF"/>
    </w:rPr>
  </w:style>
  <w:style w:type="paragraph" w:styleId="ListParagraph">
    <w:name w:val="List Paragraph"/>
    <w:basedOn w:val="Normal"/>
    <w:uiPriority w:val="34"/>
    <w:qFormat/>
    <w:rsid w:val="003F74EF"/>
    <w:pPr>
      <w:ind w:left="720"/>
      <w:contextualSpacing/>
    </w:pPr>
  </w:style>
  <w:style w:type="character" w:styleId="IntenseEmphasis">
    <w:name w:val="Intense Emphasis"/>
    <w:basedOn w:val="DefaultParagraphFont"/>
    <w:uiPriority w:val="21"/>
    <w:qFormat/>
    <w:rsid w:val="003F74EF"/>
    <w:rPr>
      <w:i/>
      <w:iCs/>
      <w:color w:val="0F4761" w:themeColor="accent1" w:themeShade="BF"/>
    </w:rPr>
  </w:style>
  <w:style w:type="paragraph" w:styleId="IntenseQuote">
    <w:name w:val="Intense Quote"/>
    <w:basedOn w:val="Normal"/>
    <w:next w:val="Normal"/>
    <w:link w:val="IntenseQuoteChar"/>
    <w:uiPriority w:val="30"/>
    <w:qFormat/>
    <w:rsid w:val="003F74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74EF"/>
    <w:rPr>
      <w:i/>
      <w:iCs/>
      <w:color w:val="0F4761" w:themeColor="accent1" w:themeShade="BF"/>
    </w:rPr>
  </w:style>
  <w:style w:type="character" w:styleId="IntenseReference">
    <w:name w:val="Intense Reference"/>
    <w:basedOn w:val="DefaultParagraphFont"/>
    <w:uiPriority w:val="32"/>
    <w:qFormat/>
    <w:rsid w:val="003F74EF"/>
    <w:rPr>
      <w:b/>
      <w:bCs/>
      <w:smallCaps/>
      <w:color w:val="0F4761" w:themeColor="accent1" w:themeShade="BF"/>
      <w:spacing w:val="5"/>
    </w:rPr>
  </w:style>
  <w:style w:type="character" w:styleId="Hyperlink">
    <w:name w:val="Hyperlink"/>
    <w:basedOn w:val="DefaultParagraphFont"/>
    <w:uiPriority w:val="99"/>
    <w:unhideWhenUsed/>
    <w:rsid w:val="000A3C5D"/>
    <w:rPr>
      <w:color w:val="467886" w:themeColor="hyperlink"/>
      <w:u w:val="single"/>
    </w:rPr>
  </w:style>
  <w:style w:type="paragraph" w:styleId="Header">
    <w:name w:val="header"/>
    <w:basedOn w:val="Normal"/>
    <w:link w:val="HeaderChar"/>
    <w:uiPriority w:val="99"/>
    <w:unhideWhenUsed/>
    <w:rsid w:val="00CE46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4661"/>
  </w:style>
  <w:style w:type="paragraph" w:styleId="Footer">
    <w:name w:val="footer"/>
    <w:basedOn w:val="Normal"/>
    <w:link w:val="FooterChar"/>
    <w:uiPriority w:val="99"/>
    <w:unhideWhenUsed/>
    <w:rsid w:val="00CE46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4661"/>
  </w:style>
  <w:style w:type="paragraph" w:styleId="NoSpacing">
    <w:name w:val="No Spacing"/>
    <w:link w:val="NoSpacingChar"/>
    <w:uiPriority w:val="1"/>
    <w:qFormat/>
    <w:rsid w:val="00246BF1"/>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46BF1"/>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doi.org/https://doi.org/10.1016/j.jbusres.2019.07.039" TargetMode="External"/><Relationship Id="rId26" Type="http://schemas.openxmlformats.org/officeDocument/2006/relationships/hyperlink" Target="https://www.nice.org.uk/guidance/cg178" TargetMode="External"/><Relationship Id="rId21" Type="http://schemas.openxmlformats.org/officeDocument/2006/relationships/hyperlink" Target="https://www.mentalhealth.org.uk/explore-mental-health/statistics" TargetMode="External"/><Relationship Id="rId34"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emf"/><Relationship Id="rId17" Type="http://schemas.openxmlformats.org/officeDocument/2006/relationships/hyperlink" Target="https://doi.org/10.1016/s2215-0366(19)30027-6" TargetMode="External"/><Relationship Id="rId25" Type="http://schemas.openxmlformats.org/officeDocument/2006/relationships/hyperlink" Target="https://www.england.nhs.uk/2019/01/long-term-plan/" TargetMode="External"/><Relationship Id="rId33" Type="http://schemas.openxmlformats.org/officeDocument/2006/relationships/hyperlink" Target="https://www.who.int/publications/i/item/9789240049338" TargetMode="External"/><Relationship Id="rId2" Type="http://schemas.openxmlformats.org/officeDocument/2006/relationships/customXml" Target="../customXml/item2.xml"/><Relationship Id="rId16" Type="http://schemas.openxmlformats.org/officeDocument/2006/relationships/hyperlink" Target="https://doi.org/10.1136/bmj.o607" TargetMode="External"/><Relationship Id="rId20" Type="http://schemas.openxmlformats.org/officeDocument/2006/relationships/hyperlink" Target="https://doi.org/https://researchonline.lshtm.ac.uk/id/eprint/4673510/1/Henderson-and-Gronholm-Mental-health-related-stigma-as-a-wicked-problem.pdf" TargetMode="External"/><Relationship Id="rId29" Type="http://schemas.openxmlformats.org/officeDocument/2006/relationships/hyperlink" Target="https://www.mentalhealth.org.uk/explore-mental-health/foundation-reports"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england.nhs.uk/publication/advancing-mental-health-equalities-strategy/" TargetMode="External"/><Relationship Id="rId32" Type="http://schemas.openxmlformats.org/officeDocument/2006/relationships/hyperlink" Target="https://www.who.int/teams/mental-health-and-substance-use/world-mental-health-report" TargetMode="External"/><Relationship Id="rId37"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www.sciencedirect.com/science/article/abs/pii/S0920996413002831" TargetMode="External"/><Relationship Id="rId23" Type="http://schemas.openxmlformats.org/officeDocument/2006/relationships/hyperlink" Target="https://www.cqc.org.uk/publications/monitoring-mental-health-act/2023-2024" TargetMode="External"/><Relationship Id="rId28" Type="http://schemas.openxmlformats.org/officeDocument/2006/relationships/hyperlink" Target="https://archive.org/details/stigmanotesonman0000goff/page/n5/mode/2up" TargetMode="External"/><Relationship Id="rId36"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hyperlink" Target="https://doi.org/10.3390/ijerph15061158" TargetMode="External"/><Relationship Id="rId31" Type="http://schemas.openxmlformats.org/officeDocument/2006/relationships/hyperlink" Target="https://doi.org/10.1002/wps.20084"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scribd.com/document/383878280/crenshaw-k-demarginalizing-the-intersection-of-race-and-sex-1989-pdf" TargetMode="External"/><Relationship Id="rId22" Type="http://schemas.openxmlformats.org/officeDocument/2006/relationships/hyperlink" Target="https://doi.org/10.1177/0840470416679413" TargetMode="External"/><Relationship Id="rId27" Type="http://schemas.openxmlformats.org/officeDocument/2006/relationships/hyperlink" Target="https://www.nice.org.uk/guidance/cg178" TargetMode="External"/><Relationship Id="rId30" Type="http://schemas.openxmlformats.org/officeDocument/2006/relationships/hyperlink" Target="https://doi.org/10.1016/S0140-6736(22)01470-2" TargetMode="External"/><Relationship Id="rId35" Type="http://schemas.openxmlformats.org/officeDocument/2006/relationships/fontTable" Target="fontTable.xml"/><Relationship Id="rId8" Type="http://schemas.openxmlformats.org/officeDocument/2006/relationships/settings" Target="setting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5E6E82B0B5F4CCDB6040A268C49BB74"/>
        <w:category>
          <w:name w:val="General"/>
          <w:gallery w:val="placeholder"/>
        </w:category>
        <w:types>
          <w:type w:val="bbPlcHdr"/>
        </w:types>
        <w:behaviors>
          <w:behavior w:val="content"/>
        </w:behaviors>
        <w:guid w:val="{2037E3E5-C4D3-452F-94AE-D4B230F8705C}"/>
      </w:docPartPr>
      <w:docPartBody>
        <w:p w:rsidR="00026378" w:rsidRDefault="00DE73BC" w:rsidP="00DE73BC">
          <w:pPr>
            <w:pStyle w:val="85E6E82B0B5F4CCDB6040A268C49BB74"/>
          </w:pPr>
          <w:r>
            <w:rPr>
              <w:rFonts w:asciiTheme="majorHAnsi" w:eastAsiaTheme="majorEastAsia" w:hAnsiTheme="majorHAnsi" w:cstheme="majorBidi"/>
              <w:caps/>
              <w:color w:val="156082" w:themeColor="accent1"/>
              <w:sz w:val="80"/>
              <w:szCs w:val="80"/>
            </w:rPr>
            <w:t>[Document title]</w:t>
          </w:r>
        </w:p>
      </w:docPartBody>
    </w:docPart>
    <w:docPart>
      <w:docPartPr>
        <w:name w:val="F6D7F75D123F43609A13ADF49E097625"/>
        <w:category>
          <w:name w:val="General"/>
          <w:gallery w:val="placeholder"/>
        </w:category>
        <w:types>
          <w:type w:val="bbPlcHdr"/>
        </w:types>
        <w:behaviors>
          <w:behavior w:val="content"/>
        </w:behaviors>
        <w:guid w:val="{7D70C68F-E72E-4E4A-AA86-D96A21DC4E8F}"/>
      </w:docPartPr>
      <w:docPartBody>
        <w:p w:rsidR="00026378" w:rsidRDefault="00DE73BC" w:rsidP="00DE73BC">
          <w:pPr>
            <w:pStyle w:val="F6D7F75D123F43609A13ADF49E09762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3BC"/>
    <w:rsid w:val="00026378"/>
    <w:rsid w:val="007E41FC"/>
    <w:rsid w:val="00B11058"/>
    <w:rsid w:val="00C964F3"/>
    <w:rsid w:val="00DE73BC"/>
    <w:rsid w:val="00FF4C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5E6E82B0B5F4CCDB6040A268C49BB74">
    <w:name w:val="85E6E82B0B5F4CCDB6040A268C49BB74"/>
    <w:rsid w:val="00DE73BC"/>
  </w:style>
  <w:style w:type="paragraph" w:customStyle="1" w:styleId="F6D7F75D123F43609A13ADF49E097625">
    <w:name w:val="F6D7F75D123F43609A13ADF49E097625"/>
    <w:rsid w:val="00DE73B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2026-07-19T00:00:00</PublishDate>
  <Abstract/>
  <CompanyAddress>2322062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15" ma:contentTypeDescription="Create a new document." ma:contentTypeScope="" ma:versionID="b7ba88a61764e5fe8f5908b9e792a099">
  <xsd:schema xmlns:xsd="http://www.w3.org/2001/XMLSchema" xmlns:xs="http://www.w3.org/2001/XMLSchema" xmlns:p="http://schemas.microsoft.com/office/2006/metadata/properties" xmlns:ns3="a7bdb143-267e-438d-bcbf-e88b565c1722" xmlns:ns4="8425509b-c587-4994-9466-01f6efb644d9" targetNamespace="http://schemas.microsoft.com/office/2006/metadata/properties" ma:root="true" ma:fieldsID="eb1073041a00505d95dd10d405c259c5" ns3:_="" ns4:_="">
    <xsd:import namespace="a7bdb143-267e-438d-bcbf-e88b565c1722"/>
    <xsd:import namespace="8425509b-c587-4994-9466-01f6efb644d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425509b-c587-4994-9466-01f6efb644d9"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28F4E6-3A5D-4ADD-80EC-1A4ED47CFD9C}">
  <ds:schemaRefs>
    <ds:schemaRef ds:uri="http://schemas.openxmlformats.org/officeDocument/2006/bibliography"/>
  </ds:schemaRefs>
</ds:datastoreItem>
</file>

<file path=customXml/itemProps3.xml><?xml version="1.0" encoding="utf-8"?>
<ds:datastoreItem xmlns:ds="http://schemas.openxmlformats.org/officeDocument/2006/customXml" ds:itemID="{37D14EE1-934F-42C8-B4F0-378C40049EAD}">
  <ds:schemaRefs>
    <ds:schemaRef ds:uri="http://schemas.microsoft.com/office/2006/metadata/properties"/>
    <ds:schemaRef ds:uri="http://schemas.microsoft.com/office/infopath/2007/PartnerControls"/>
    <ds:schemaRef ds:uri="a7bdb143-267e-438d-bcbf-e88b565c1722"/>
  </ds:schemaRefs>
</ds:datastoreItem>
</file>

<file path=customXml/itemProps4.xml><?xml version="1.0" encoding="utf-8"?>
<ds:datastoreItem xmlns:ds="http://schemas.openxmlformats.org/officeDocument/2006/customXml" ds:itemID="{A468873F-83AD-4117-BEEE-8C80F79CC968}">
  <ds:schemaRefs>
    <ds:schemaRef ds:uri="http://schemas.microsoft.com/sharepoint/v3/contenttype/forms"/>
  </ds:schemaRefs>
</ds:datastoreItem>
</file>

<file path=customXml/itemProps5.xml><?xml version="1.0" encoding="utf-8"?>
<ds:datastoreItem xmlns:ds="http://schemas.openxmlformats.org/officeDocument/2006/customXml" ds:itemID="{71BB58C3-7C10-42DD-A8E7-D2BB04A713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8425509b-c587-4994-9466-01f6efb644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19</Pages>
  <Words>4942</Words>
  <Characters>28174</Characters>
  <Application>Microsoft Office Word</Application>
  <DocSecurity>0</DocSecurity>
  <Lines>234</Lines>
  <Paragraphs>66</Paragraphs>
  <ScaleCrop>false</ScaleCrop>
  <Company>Ana Gomes</Company>
  <LinksUpToDate>false</LinksUpToDate>
  <CharactersWithSpaces>33050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Stigma and Mental Health Services on Recovery Outcomes for Young Black Women with Schizophrenia.</dc:title>
  <dc:subject>Independent Project</dc:subject>
  <dc:creator>Ana Margarida Dias Gomes (2322062)</dc:creator>
  <cp:keywords/>
  <dc:description/>
  <cp:lastModifiedBy>Ana Margarida Dias Gomes (2322062)</cp:lastModifiedBy>
  <cp:revision>36</cp:revision>
  <dcterms:created xsi:type="dcterms:W3CDTF">2026-07-19T15:37:00Z</dcterms:created>
  <dcterms:modified xsi:type="dcterms:W3CDTF">2026-07-19T17:38:00Z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0x010100B77BF7F1F3F93E4997B21D6B9868348F</vt:lpwstr>
  </property>
</Properties>
</file>