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21532" w14:textId="5BFF8EC2" w:rsidR="00473D47" w:rsidRDefault="00473D47" w:rsidP="00473D47">
      <w:pPr>
        <w:rPr>
          <w:rFonts w:ascii="Arial" w:hAnsi="Arial" w:cs="Arial"/>
          <w:sz w:val="24"/>
          <w:szCs w:val="24"/>
        </w:rPr>
      </w:pPr>
      <w:r>
        <w:rPr>
          <w:rFonts w:ascii="Arial" w:hAnsi="Arial" w:cs="Arial"/>
          <w:sz w:val="24"/>
          <w:szCs w:val="24"/>
        </w:rPr>
        <w:t xml:space="preserve">Word count </w:t>
      </w:r>
      <w:r w:rsidR="008351C6">
        <w:rPr>
          <w:rFonts w:ascii="Arial" w:hAnsi="Arial" w:cs="Arial"/>
          <w:sz w:val="24"/>
          <w:szCs w:val="24"/>
        </w:rPr>
        <w:t>2921</w:t>
      </w:r>
    </w:p>
    <w:p w14:paraId="54CD3D81" w14:textId="019A4191" w:rsidR="00072286" w:rsidRPr="00A760CC" w:rsidRDefault="00613A0B" w:rsidP="00844A08">
      <w:pPr>
        <w:jc w:val="center"/>
        <w:rPr>
          <w:rFonts w:ascii="Arial" w:hAnsi="Arial" w:cs="Arial"/>
          <w:sz w:val="24"/>
          <w:szCs w:val="24"/>
        </w:rPr>
      </w:pPr>
      <w:r w:rsidRPr="00A760CC">
        <w:rPr>
          <w:rFonts w:ascii="Arial" w:hAnsi="Arial" w:cs="Arial"/>
          <w:sz w:val="24"/>
          <w:szCs w:val="24"/>
        </w:rPr>
        <w:t>Children`s Pla</w:t>
      </w:r>
      <w:r w:rsidR="00052907">
        <w:rPr>
          <w:rFonts w:ascii="Arial" w:hAnsi="Arial" w:cs="Arial"/>
          <w:sz w:val="24"/>
          <w:szCs w:val="24"/>
        </w:rPr>
        <w:t>y</w:t>
      </w:r>
      <w:r w:rsidRPr="00A760CC">
        <w:rPr>
          <w:rFonts w:ascii="Arial" w:hAnsi="Arial" w:cs="Arial"/>
          <w:sz w:val="24"/>
          <w:szCs w:val="24"/>
        </w:rPr>
        <w:t>: Theory and Practice</w:t>
      </w:r>
    </w:p>
    <w:p w14:paraId="6B98C9F5" w14:textId="600E5DE2" w:rsidR="00072286" w:rsidRPr="00072286" w:rsidRDefault="00FE3B16" w:rsidP="00613A0B">
      <w:pPr>
        <w:rPr>
          <w:rFonts w:ascii="Arial" w:hAnsi="Arial" w:cs="Arial"/>
          <w:b/>
          <w:bCs/>
          <w:sz w:val="24"/>
          <w:szCs w:val="24"/>
        </w:rPr>
      </w:pPr>
      <w:r w:rsidRPr="00FE3B16">
        <w:rPr>
          <w:rFonts w:ascii="Arial" w:hAnsi="Arial" w:cs="Arial"/>
          <w:b/>
          <w:bCs/>
          <w:sz w:val="24"/>
          <w:szCs w:val="24"/>
        </w:rPr>
        <w:t>Play</w:t>
      </w:r>
    </w:p>
    <w:p w14:paraId="56ADE1E5" w14:textId="77777777" w:rsidR="00AF499A" w:rsidRDefault="00A760CC" w:rsidP="00613A0B">
      <w:pPr>
        <w:rPr>
          <w:rFonts w:ascii="Arial" w:hAnsi="Arial" w:cs="Arial"/>
          <w:sz w:val="24"/>
          <w:szCs w:val="24"/>
        </w:rPr>
      </w:pPr>
      <w:r>
        <w:rPr>
          <w:rFonts w:ascii="Arial" w:hAnsi="Arial" w:cs="Arial"/>
          <w:sz w:val="24"/>
          <w:szCs w:val="24"/>
        </w:rPr>
        <w:t>Play Wales (2022) acknowledges that en</w:t>
      </w:r>
      <w:r w:rsidRPr="00A760CC">
        <w:rPr>
          <w:rFonts w:ascii="Arial" w:hAnsi="Arial" w:cs="Arial"/>
          <w:sz w:val="24"/>
          <w:szCs w:val="24"/>
        </w:rPr>
        <w:t xml:space="preserve">gagement in play holds significant importance in the lives of children. Children value the importance of time, opportunities for freedom, and access to high-quality play environments. Being involved in play activities is crucial for the holistic </w:t>
      </w:r>
      <w:r>
        <w:rPr>
          <w:rFonts w:ascii="Arial" w:hAnsi="Arial" w:cs="Arial"/>
          <w:sz w:val="24"/>
          <w:szCs w:val="24"/>
        </w:rPr>
        <w:t>development</w:t>
      </w:r>
      <w:r w:rsidRPr="00A760CC">
        <w:rPr>
          <w:rFonts w:ascii="Arial" w:hAnsi="Arial" w:cs="Arial"/>
          <w:sz w:val="24"/>
          <w:szCs w:val="24"/>
        </w:rPr>
        <w:t xml:space="preserve"> of children, covering their physical, mental, social, and emotional health and overall well-being. Playing also contributes to various aspects such as socialization, resilience, health, and wellbeing, learning and development, and happiness. It is imperative to acknowledge that every child is entitled to the opportunity to engage in play, regardless of their cultural background, physical or mental impairment, gender, language, upbringing, behavioural traits, or specific needs. It is imperative that children are afforded the opportunity to engage in recreational activity within their local communities and within supervised environments, such as playgrounds, schools, and childcare facilities.</w:t>
      </w:r>
      <w:r w:rsidR="00B4370E">
        <w:rPr>
          <w:rFonts w:ascii="Arial" w:hAnsi="Arial" w:cs="Arial"/>
          <w:sz w:val="24"/>
          <w:szCs w:val="24"/>
        </w:rPr>
        <w:t xml:space="preserve"> </w:t>
      </w:r>
      <w:r w:rsidR="00202D50">
        <w:rPr>
          <w:rFonts w:ascii="Arial" w:hAnsi="Arial" w:cs="Arial"/>
          <w:sz w:val="24"/>
          <w:szCs w:val="24"/>
        </w:rPr>
        <w:t>It i</w:t>
      </w:r>
      <w:r w:rsidRPr="00A760CC">
        <w:rPr>
          <w:rFonts w:ascii="Arial" w:hAnsi="Arial" w:cs="Arial"/>
          <w:sz w:val="24"/>
          <w:szCs w:val="24"/>
        </w:rPr>
        <w:t xml:space="preserve">s vitally important for the physical, social, and cognitive development of children. </w:t>
      </w:r>
    </w:p>
    <w:p w14:paraId="353F1446" w14:textId="477EA71D" w:rsidR="00BE2EF4" w:rsidRDefault="00523CCC" w:rsidP="00BD644B">
      <w:pPr>
        <w:rPr>
          <w:rFonts w:ascii="Arial" w:hAnsi="Arial" w:cs="Arial"/>
          <w:sz w:val="24"/>
          <w:szCs w:val="24"/>
        </w:rPr>
      </w:pPr>
      <w:r w:rsidRPr="00523CCC">
        <w:rPr>
          <w:rFonts w:ascii="Arial" w:hAnsi="Arial" w:cs="Arial"/>
          <w:sz w:val="24"/>
          <w:szCs w:val="24"/>
        </w:rPr>
        <w:t>The Welsh Government (20</w:t>
      </w:r>
      <w:r w:rsidR="005D6F81">
        <w:rPr>
          <w:rFonts w:ascii="Arial" w:hAnsi="Arial" w:cs="Arial"/>
          <w:sz w:val="24"/>
          <w:szCs w:val="24"/>
        </w:rPr>
        <w:t>1</w:t>
      </w:r>
      <w:r w:rsidRPr="00523CCC">
        <w:rPr>
          <w:rFonts w:ascii="Arial" w:hAnsi="Arial" w:cs="Arial"/>
          <w:sz w:val="24"/>
          <w:szCs w:val="24"/>
        </w:rPr>
        <w:t>4) assigns significant significance to play and acknowledges its vital role in the lives of children within society. It is the belief of WG</w:t>
      </w:r>
      <w:r w:rsidR="008351C6">
        <w:rPr>
          <w:rFonts w:ascii="Arial" w:hAnsi="Arial" w:cs="Arial"/>
          <w:sz w:val="24"/>
          <w:szCs w:val="24"/>
        </w:rPr>
        <w:t xml:space="preserve"> (2014</w:t>
      </w:r>
      <w:r w:rsidR="000E650D">
        <w:rPr>
          <w:rFonts w:ascii="Arial" w:hAnsi="Arial" w:cs="Arial"/>
          <w:sz w:val="24"/>
          <w:szCs w:val="24"/>
        </w:rPr>
        <w:t xml:space="preserve">) </w:t>
      </w:r>
      <w:r w:rsidRPr="00523CCC">
        <w:rPr>
          <w:rFonts w:ascii="Arial" w:hAnsi="Arial" w:cs="Arial"/>
          <w:sz w:val="24"/>
          <w:szCs w:val="24"/>
        </w:rPr>
        <w:t>that children possess an inherent entitlement to engage in play, and that play serves as a central component in their overall enjoyment of life while also making significant contributions to their overall well-being. Furthermore, it is widely held that play serves as a crucial element in fostering the cognitive, physical, social, and emotional development of children.</w:t>
      </w:r>
      <w:r w:rsidRPr="00523CCC">
        <w:rPr>
          <w:rFonts w:ascii="Arial" w:hAnsi="Arial" w:cs="Arial"/>
          <w:sz w:val="24"/>
          <w:szCs w:val="24"/>
        </w:rPr>
        <w:t xml:space="preserve"> </w:t>
      </w:r>
      <w:r w:rsidR="00BD644B" w:rsidRPr="00BD644B">
        <w:rPr>
          <w:rFonts w:ascii="Arial" w:hAnsi="Arial" w:cs="Arial"/>
          <w:sz w:val="24"/>
          <w:szCs w:val="24"/>
        </w:rPr>
        <w:t>Children’s right to play is enshrined in Article 31 of the United Nations Convention on the</w:t>
      </w:r>
      <w:r w:rsidR="00BD644B">
        <w:rPr>
          <w:rFonts w:ascii="Arial" w:hAnsi="Arial" w:cs="Arial"/>
          <w:sz w:val="24"/>
          <w:szCs w:val="24"/>
        </w:rPr>
        <w:t xml:space="preserve"> </w:t>
      </w:r>
      <w:r w:rsidR="00BD644B" w:rsidRPr="00BD644B">
        <w:rPr>
          <w:rFonts w:ascii="Arial" w:hAnsi="Arial" w:cs="Arial"/>
          <w:sz w:val="24"/>
          <w:szCs w:val="24"/>
        </w:rPr>
        <w:t>Rights of the Child (UNCRC).</w:t>
      </w:r>
    </w:p>
    <w:p w14:paraId="1D0204EA" w14:textId="4C5B4A4E" w:rsidR="003A1247" w:rsidRDefault="003A1247" w:rsidP="00613A0B">
      <w:pPr>
        <w:rPr>
          <w:rFonts w:ascii="Arial" w:hAnsi="Arial" w:cs="Arial"/>
          <w:sz w:val="24"/>
          <w:szCs w:val="24"/>
        </w:rPr>
      </w:pPr>
      <w:r>
        <w:rPr>
          <w:rFonts w:ascii="Arial" w:hAnsi="Arial" w:cs="Arial"/>
          <w:sz w:val="24"/>
          <w:szCs w:val="24"/>
        </w:rPr>
        <w:t>Play Scotland (2024) states that c</w:t>
      </w:r>
      <w:r w:rsidRPr="003A1247">
        <w:rPr>
          <w:rFonts w:ascii="Arial" w:hAnsi="Arial" w:cs="Arial"/>
          <w:sz w:val="24"/>
          <w:szCs w:val="24"/>
        </w:rPr>
        <w:t>hild's play is considered as an essential mode of interaction through which children engage with their surroundings. Engaging in play is a cross-cultural and long-standing way of communication that is fundamental for childhood development. Play is the means through which children develop their comprehension of social interactions and the environment. The above-mentioned process encompasses observing, testing, trying, mimicking, and finding enjoyment in the environment and individuals around them. Play comes naturally to children, particularly when they have the freedom to explore, leisure time, and a physical environment to engage with.</w:t>
      </w:r>
    </w:p>
    <w:p w14:paraId="061D05C9" w14:textId="0A6E6739" w:rsidR="005612FE" w:rsidRDefault="005612FE" w:rsidP="00613A0B">
      <w:pPr>
        <w:rPr>
          <w:rFonts w:ascii="Arial" w:hAnsi="Arial" w:cs="Arial"/>
          <w:sz w:val="24"/>
          <w:szCs w:val="24"/>
        </w:rPr>
      </w:pPr>
      <w:r w:rsidRPr="005612FE">
        <w:rPr>
          <w:rFonts w:ascii="Arial" w:hAnsi="Arial" w:cs="Arial"/>
          <w:sz w:val="24"/>
          <w:szCs w:val="24"/>
        </w:rPr>
        <w:t>According to Seefeldt and Barbour (1998), Vygotsky asserted that the interaction between adults and children during play holds equal significance to that of children engaging in play with their peers. Vygotsky posited that the involvement of adults was crucial in enabling children to participate in play activities that would be beyond their individual capabilities.</w:t>
      </w:r>
    </w:p>
    <w:p w14:paraId="23393DD0" w14:textId="11700B1C" w:rsidR="00C16706" w:rsidRDefault="00BC731A" w:rsidP="00613A0B">
      <w:pPr>
        <w:rPr>
          <w:rFonts w:ascii="Arial" w:hAnsi="Arial" w:cs="Arial"/>
          <w:sz w:val="24"/>
          <w:szCs w:val="24"/>
        </w:rPr>
      </w:pPr>
      <w:r>
        <w:rPr>
          <w:rFonts w:ascii="Arial" w:hAnsi="Arial" w:cs="Arial"/>
          <w:sz w:val="24"/>
          <w:szCs w:val="24"/>
        </w:rPr>
        <w:t>WJEC (2019</w:t>
      </w:r>
      <w:r w:rsidR="00681E00">
        <w:rPr>
          <w:rFonts w:ascii="Arial" w:hAnsi="Arial" w:cs="Arial"/>
          <w:sz w:val="24"/>
          <w:szCs w:val="24"/>
        </w:rPr>
        <w:t>a</w:t>
      </w:r>
      <w:r>
        <w:rPr>
          <w:rFonts w:ascii="Arial" w:hAnsi="Arial" w:cs="Arial"/>
          <w:sz w:val="24"/>
          <w:szCs w:val="24"/>
        </w:rPr>
        <w:t xml:space="preserve">) </w:t>
      </w:r>
      <w:r w:rsidR="001333E0">
        <w:rPr>
          <w:rFonts w:ascii="Arial" w:hAnsi="Arial" w:cs="Arial"/>
          <w:sz w:val="24"/>
          <w:szCs w:val="24"/>
        </w:rPr>
        <w:t>s</w:t>
      </w:r>
      <w:r w:rsidR="002F2E85">
        <w:rPr>
          <w:rFonts w:ascii="Arial" w:hAnsi="Arial" w:cs="Arial"/>
          <w:sz w:val="24"/>
          <w:szCs w:val="24"/>
        </w:rPr>
        <w:t>t</w:t>
      </w:r>
      <w:r w:rsidR="001333E0">
        <w:rPr>
          <w:rFonts w:ascii="Arial" w:hAnsi="Arial" w:cs="Arial"/>
          <w:sz w:val="24"/>
          <w:szCs w:val="24"/>
        </w:rPr>
        <w:t xml:space="preserve">ates that </w:t>
      </w:r>
      <w:r w:rsidR="00E55DCC">
        <w:rPr>
          <w:rFonts w:ascii="Arial" w:hAnsi="Arial" w:cs="Arial"/>
          <w:sz w:val="24"/>
          <w:szCs w:val="24"/>
        </w:rPr>
        <w:t>t</w:t>
      </w:r>
      <w:r w:rsidR="00E55DCC" w:rsidRPr="00E55DCC">
        <w:rPr>
          <w:rFonts w:ascii="Arial" w:hAnsi="Arial" w:cs="Arial"/>
          <w:sz w:val="24"/>
          <w:szCs w:val="24"/>
        </w:rPr>
        <w:t xml:space="preserve">he concept of solitary play pertains to the phenomenon in which a child elects to engage in play activities independently due to experiencing challenges with playing alongside others or owing to their </w:t>
      </w:r>
      <w:proofErr w:type="gramStart"/>
      <w:r w:rsidR="00E55DCC" w:rsidRPr="00E55DCC">
        <w:rPr>
          <w:rFonts w:ascii="Arial" w:hAnsi="Arial" w:cs="Arial"/>
          <w:sz w:val="24"/>
          <w:szCs w:val="24"/>
        </w:rPr>
        <w:t>particular stage</w:t>
      </w:r>
      <w:proofErr w:type="gramEnd"/>
      <w:r w:rsidR="00E55DCC" w:rsidRPr="00E55DCC">
        <w:rPr>
          <w:rFonts w:ascii="Arial" w:hAnsi="Arial" w:cs="Arial"/>
          <w:sz w:val="24"/>
          <w:szCs w:val="24"/>
        </w:rPr>
        <w:t xml:space="preserve"> o</w:t>
      </w:r>
      <w:r w:rsidR="00E06275">
        <w:rPr>
          <w:rFonts w:ascii="Arial" w:hAnsi="Arial" w:cs="Arial"/>
          <w:sz w:val="24"/>
          <w:szCs w:val="24"/>
        </w:rPr>
        <w:t xml:space="preserve">f their holistic </w:t>
      </w:r>
      <w:r w:rsidR="00E55DCC" w:rsidRPr="00E55DCC">
        <w:rPr>
          <w:rFonts w:ascii="Arial" w:hAnsi="Arial" w:cs="Arial"/>
          <w:sz w:val="24"/>
          <w:szCs w:val="24"/>
        </w:rPr>
        <w:t xml:space="preserve">development. Infants and toddlers, beginning at the age of six months, </w:t>
      </w:r>
      <w:r w:rsidR="00E55DCC" w:rsidRPr="00E55DCC">
        <w:rPr>
          <w:rFonts w:ascii="Arial" w:hAnsi="Arial" w:cs="Arial"/>
          <w:sz w:val="24"/>
          <w:szCs w:val="24"/>
        </w:rPr>
        <w:lastRenderedPageBreak/>
        <w:t>engage in solitary play as they require opportunities for independent exploration of their surroundings and the available resources. During solitary play, children are afforded the opportunity to engage in introspective reflection, fostering self-awareness and self-acceptance. Even though they may spend time playing alone, people often find comfort in being near others.</w:t>
      </w:r>
    </w:p>
    <w:p w14:paraId="62DFE853" w14:textId="63AD151E" w:rsidR="00C64A10" w:rsidRDefault="00730A0A" w:rsidP="00613A0B">
      <w:pPr>
        <w:rPr>
          <w:rFonts w:ascii="Arial" w:hAnsi="Arial" w:cs="Arial"/>
          <w:sz w:val="24"/>
          <w:szCs w:val="24"/>
        </w:rPr>
      </w:pPr>
      <w:r w:rsidRPr="00730A0A">
        <w:rPr>
          <w:rFonts w:ascii="Arial" w:hAnsi="Arial" w:cs="Arial"/>
          <w:sz w:val="24"/>
          <w:szCs w:val="24"/>
        </w:rPr>
        <w:t>Pritchard et al (2023) explains that solitary play is commonly used with children who have autism, however Thomas (2023) would argue that Mildred Parten, a theorist, states solitary play is popular with children in early years as they are yet to develop skills to play with their peers. Children require language and communication skills to play with peers and Coplan et al (2014) would agree that solitary play allows children who are of the ‘shy’ nature regardless of any Additional Learning Needs (ALN) prefer solitary play as there is no social expectations.</w:t>
      </w:r>
      <w:r w:rsidR="0087159B">
        <w:rPr>
          <w:rFonts w:ascii="Arial" w:hAnsi="Arial" w:cs="Arial"/>
          <w:sz w:val="24"/>
          <w:szCs w:val="24"/>
        </w:rPr>
        <w:t xml:space="preserve"> </w:t>
      </w:r>
      <w:r w:rsidR="0087159B" w:rsidRPr="0087159B">
        <w:rPr>
          <w:rFonts w:ascii="Arial" w:hAnsi="Arial" w:cs="Arial"/>
          <w:sz w:val="24"/>
          <w:szCs w:val="24"/>
        </w:rPr>
        <w:t>Zhao et al</w:t>
      </w:r>
      <w:r w:rsidR="007F06E3">
        <w:rPr>
          <w:rFonts w:ascii="Arial" w:hAnsi="Arial" w:cs="Arial"/>
          <w:sz w:val="24"/>
          <w:szCs w:val="24"/>
        </w:rPr>
        <w:t>.</w:t>
      </w:r>
      <w:r w:rsidR="0087159B" w:rsidRPr="0087159B">
        <w:rPr>
          <w:rFonts w:ascii="Arial" w:hAnsi="Arial" w:cs="Arial"/>
          <w:sz w:val="24"/>
          <w:szCs w:val="24"/>
        </w:rPr>
        <w:t xml:space="preserve"> (2022) explored the links between early years and solitary play and discovered higher links with children with speech impediments that preferred solitary play. </w:t>
      </w:r>
    </w:p>
    <w:p w14:paraId="6E4C4403" w14:textId="41251278" w:rsidR="009803E0" w:rsidRDefault="00671DEC" w:rsidP="00613A0B">
      <w:pPr>
        <w:rPr>
          <w:rFonts w:ascii="Arial" w:hAnsi="Arial" w:cs="Arial"/>
          <w:sz w:val="24"/>
          <w:szCs w:val="24"/>
        </w:rPr>
      </w:pPr>
      <w:r w:rsidRPr="00671DEC">
        <w:rPr>
          <w:rFonts w:ascii="Arial" w:hAnsi="Arial" w:cs="Arial"/>
          <w:sz w:val="24"/>
          <w:szCs w:val="24"/>
        </w:rPr>
        <w:t>Moreover, according to Ress-Edwards (2022</w:t>
      </w:r>
      <w:r>
        <w:rPr>
          <w:rFonts w:ascii="Arial" w:hAnsi="Arial" w:cs="Arial"/>
          <w:sz w:val="24"/>
          <w:szCs w:val="24"/>
        </w:rPr>
        <w:t>, p.30</w:t>
      </w:r>
      <w:r w:rsidRPr="00671DEC">
        <w:rPr>
          <w:rFonts w:ascii="Arial" w:hAnsi="Arial" w:cs="Arial"/>
          <w:sz w:val="24"/>
          <w:szCs w:val="24"/>
        </w:rPr>
        <w:t xml:space="preserve">) the facilitation of creative play for children, which offers opportunities for satisfying curiosity, exploration, and self-expression, has the potential to enhance their creativity. In the context of play, problem-solving fosters the development of children's ideas and imagination. Successful resolution of challenges in this arena contributes to the enhancement of their self-esteem and confidence. Providing children with opportunities to explore and experiment with new concepts facilitates and enhances their </w:t>
      </w:r>
      <w:r w:rsidR="00E31CEA">
        <w:rPr>
          <w:rFonts w:ascii="Arial" w:hAnsi="Arial" w:cs="Arial"/>
          <w:sz w:val="24"/>
          <w:szCs w:val="24"/>
        </w:rPr>
        <w:t xml:space="preserve">holistic </w:t>
      </w:r>
      <w:r w:rsidRPr="00671DEC">
        <w:rPr>
          <w:rFonts w:ascii="Arial" w:hAnsi="Arial" w:cs="Arial"/>
          <w:sz w:val="24"/>
          <w:szCs w:val="24"/>
        </w:rPr>
        <w:t>development.</w:t>
      </w:r>
    </w:p>
    <w:p w14:paraId="204B9F38" w14:textId="05974269" w:rsidR="00A760CC" w:rsidRDefault="00A73D9D" w:rsidP="00613A0B">
      <w:pPr>
        <w:rPr>
          <w:rFonts w:ascii="Arial" w:hAnsi="Arial" w:cs="Arial"/>
          <w:sz w:val="24"/>
          <w:szCs w:val="24"/>
        </w:rPr>
      </w:pPr>
      <w:r>
        <w:rPr>
          <w:rFonts w:ascii="Arial" w:hAnsi="Arial" w:cs="Arial"/>
          <w:sz w:val="24"/>
          <w:szCs w:val="24"/>
        </w:rPr>
        <w:t xml:space="preserve">In accordance </w:t>
      </w:r>
      <w:r w:rsidR="008C60A4">
        <w:rPr>
          <w:rFonts w:ascii="Arial" w:hAnsi="Arial" w:cs="Arial"/>
          <w:sz w:val="24"/>
          <w:szCs w:val="24"/>
        </w:rPr>
        <w:t>with</w:t>
      </w:r>
      <w:r>
        <w:rPr>
          <w:rFonts w:ascii="Arial" w:hAnsi="Arial" w:cs="Arial"/>
          <w:sz w:val="24"/>
          <w:szCs w:val="24"/>
        </w:rPr>
        <w:t xml:space="preserve"> the </w:t>
      </w:r>
      <w:r w:rsidR="004512B1">
        <w:rPr>
          <w:rFonts w:ascii="Arial" w:hAnsi="Arial" w:cs="Arial"/>
          <w:sz w:val="24"/>
          <w:szCs w:val="24"/>
        </w:rPr>
        <w:t>UK Government (2024)</w:t>
      </w:r>
      <w:r>
        <w:rPr>
          <w:rFonts w:ascii="Arial" w:hAnsi="Arial" w:cs="Arial"/>
          <w:sz w:val="24"/>
          <w:szCs w:val="24"/>
        </w:rPr>
        <w:t xml:space="preserve"> w</w:t>
      </w:r>
      <w:r w:rsidR="00085C7D" w:rsidRPr="00085C7D">
        <w:rPr>
          <w:rFonts w:ascii="Arial" w:hAnsi="Arial" w:cs="Arial"/>
          <w:sz w:val="24"/>
          <w:szCs w:val="24"/>
        </w:rPr>
        <w:t>hen aiming to nurture children's creativity and imagination, it is important to carefully think about the wide array of opportunities offered</w:t>
      </w:r>
      <w:r w:rsidR="00485035">
        <w:rPr>
          <w:rFonts w:ascii="Arial" w:hAnsi="Arial" w:cs="Arial"/>
          <w:sz w:val="24"/>
          <w:szCs w:val="24"/>
        </w:rPr>
        <w:t xml:space="preserve"> wi</w:t>
      </w:r>
      <w:r w:rsidR="00450BE4">
        <w:rPr>
          <w:rFonts w:ascii="Arial" w:hAnsi="Arial" w:cs="Arial"/>
          <w:sz w:val="24"/>
          <w:szCs w:val="24"/>
        </w:rPr>
        <w:t>thin practice</w:t>
      </w:r>
      <w:r w:rsidR="00085C7D" w:rsidRPr="00085C7D">
        <w:rPr>
          <w:rFonts w:ascii="Arial" w:hAnsi="Arial" w:cs="Arial"/>
          <w:sz w:val="24"/>
          <w:szCs w:val="24"/>
        </w:rPr>
        <w:t>. Use a variety of visually pleasing materials, like fabric and wallpaper, to boost creativity and artistic expression. The potential of fabrics, fastenings, and accessories for role-play may exceed that of traditional dressing-up costumes. The exploration of various materials and media has the ability to stimulate flexible and creative thinking in children. Engage children in cognitive stimulation through the use of a variety of materials for exploratory learning experiences. It is recommended to provide ample multi-sensory experiences and offer opportunities for individuals to view visual images of artistic works. In due course, children will articulate their own perspectives regarding their lived experiences.</w:t>
      </w:r>
    </w:p>
    <w:p w14:paraId="00D0721A" w14:textId="14F3D419" w:rsidR="006A0EFA" w:rsidRDefault="006A0EFA" w:rsidP="00613A0B">
      <w:pPr>
        <w:rPr>
          <w:rFonts w:ascii="Arial" w:hAnsi="Arial" w:cs="Arial"/>
          <w:sz w:val="24"/>
          <w:szCs w:val="24"/>
        </w:rPr>
      </w:pPr>
      <w:r w:rsidRPr="006A0EFA">
        <w:rPr>
          <w:rFonts w:ascii="Arial" w:hAnsi="Arial" w:cs="Arial"/>
          <w:sz w:val="24"/>
          <w:szCs w:val="24"/>
        </w:rPr>
        <w:t>Play's advantages, as stated by Irvin (2017), play a vital role in fostering a child's healthy development. During the early stages of childhood, it is important to encourage and develop children's natural curiosity by providing a variety of play experiences.</w:t>
      </w:r>
    </w:p>
    <w:p w14:paraId="2A9CC740" w14:textId="77777777" w:rsidR="00A760CC" w:rsidRDefault="00A760CC" w:rsidP="00613A0B">
      <w:pPr>
        <w:rPr>
          <w:rFonts w:ascii="Arial" w:hAnsi="Arial" w:cs="Arial"/>
          <w:sz w:val="24"/>
          <w:szCs w:val="24"/>
        </w:rPr>
      </w:pPr>
    </w:p>
    <w:p w14:paraId="03D5F30A" w14:textId="77777777" w:rsidR="006A0EFA" w:rsidRDefault="006A0EFA" w:rsidP="00613A0B">
      <w:pPr>
        <w:rPr>
          <w:rFonts w:ascii="Arial" w:hAnsi="Arial" w:cs="Arial"/>
          <w:sz w:val="24"/>
          <w:szCs w:val="24"/>
        </w:rPr>
      </w:pPr>
    </w:p>
    <w:p w14:paraId="512B1EF4" w14:textId="77777777" w:rsidR="006A0EFA" w:rsidRDefault="006A0EFA" w:rsidP="00613A0B">
      <w:pPr>
        <w:rPr>
          <w:rFonts w:ascii="Arial" w:hAnsi="Arial" w:cs="Arial"/>
          <w:sz w:val="24"/>
          <w:szCs w:val="24"/>
        </w:rPr>
      </w:pPr>
    </w:p>
    <w:p w14:paraId="43A9F209" w14:textId="77777777" w:rsidR="006A0EFA" w:rsidRDefault="006A0EFA" w:rsidP="00613A0B">
      <w:pPr>
        <w:rPr>
          <w:rFonts w:ascii="Arial" w:hAnsi="Arial" w:cs="Arial"/>
          <w:sz w:val="24"/>
          <w:szCs w:val="24"/>
        </w:rPr>
      </w:pPr>
    </w:p>
    <w:p w14:paraId="1304517B" w14:textId="77777777" w:rsidR="006A0EFA" w:rsidRDefault="006A0EFA" w:rsidP="00613A0B">
      <w:pPr>
        <w:rPr>
          <w:rFonts w:ascii="Arial" w:hAnsi="Arial" w:cs="Arial"/>
          <w:sz w:val="24"/>
          <w:szCs w:val="24"/>
        </w:rPr>
      </w:pPr>
    </w:p>
    <w:p w14:paraId="657EDBF4" w14:textId="1DE1B888" w:rsidR="0082423E" w:rsidRDefault="0082423E" w:rsidP="00613A0B">
      <w:pPr>
        <w:rPr>
          <w:rFonts w:ascii="Arial" w:hAnsi="Arial" w:cs="Arial"/>
          <w:sz w:val="24"/>
          <w:szCs w:val="24"/>
        </w:rPr>
      </w:pPr>
    </w:p>
    <w:p w14:paraId="38932DCA" w14:textId="218F0B4B" w:rsidR="00B6369E" w:rsidRDefault="00875A81" w:rsidP="00613A0B">
      <w:pPr>
        <w:rPr>
          <w:rFonts w:ascii="Arial" w:hAnsi="Arial" w:cs="Arial"/>
          <w:b/>
          <w:bCs/>
          <w:sz w:val="24"/>
          <w:szCs w:val="24"/>
        </w:rPr>
      </w:pPr>
      <w:r w:rsidRPr="00875A81">
        <w:rPr>
          <w:rFonts w:ascii="Arial" w:hAnsi="Arial" w:cs="Arial"/>
          <w:b/>
          <w:bCs/>
          <w:sz w:val="24"/>
          <w:szCs w:val="24"/>
        </w:rPr>
        <w:t>Role of the Adult in Childrens play.</w:t>
      </w:r>
    </w:p>
    <w:p w14:paraId="74738ADA" w14:textId="27392755" w:rsidR="00A760CC" w:rsidRDefault="00CA6268" w:rsidP="00613A0B">
      <w:pPr>
        <w:rPr>
          <w:rFonts w:ascii="Arial" w:hAnsi="Arial" w:cs="Arial"/>
          <w:sz w:val="24"/>
          <w:szCs w:val="24"/>
        </w:rPr>
      </w:pPr>
      <w:r w:rsidRPr="00CA6268">
        <w:rPr>
          <w:rFonts w:ascii="Arial" w:hAnsi="Arial" w:cs="Arial"/>
          <w:sz w:val="24"/>
          <w:szCs w:val="24"/>
        </w:rPr>
        <w:t xml:space="preserve">According to </w:t>
      </w:r>
      <w:proofErr w:type="spellStart"/>
      <w:r w:rsidRPr="00CA6268">
        <w:rPr>
          <w:rFonts w:ascii="Arial" w:hAnsi="Arial" w:cs="Arial"/>
          <w:sz w:val="24"/>
          <w:szCs w:val="24"/>
        </w:rPr>
        <w:t>NiDirect</w:t>
      </w:r>
      <w:proofErr w:type="spellEnd"/>
      <w:r w:rsidRPr="00CA6268">
        <w:rPr>
          <w:rFonts w:ascii="Arial" w:hAnsi="Arial" w:cs="Arial"/>
          <w:sz w:val="24"/>
          <w:szCs w:val="24"/>
        </w:rPr>
        <w:t xml:space="preserve"> (2024), engagement in play activities has been shown to enhance the cognitive, physical, social, and emotional well-being of children and adolescents. Children acquire knowledge about the world and self-awareness through engaging in play activities.</w:t>
      </w:r>
    </w:p>
    <w:p w14:paraId="141FA86A" w14:textId="79EF665D" w:rsidR="00FD6495" w:rsidRDefault="00FD6495" w:rsidP="00613A0B">
      <w:pPr>
        <w:rPr>
          <w:rFonts w:ascii="Arial" w:hAnsi="Arial" w:cs="Arial"/>
          <w:sz w:val="24"/>
          <w:szCs w:val="24"/>
        </w:rPr>
      </w:pPr>
      <w:r>
        <w:rPr>
          <w:rFonts w:ascii="Arial" w:hAnsi="Arial" w:cs="Arial"/>
          <w:sz w:val="24"/>
          <w:szCs w:val="24"/>
        </w:rPr>
        <w:t>However,</w:t>
      </w:r>
      <w:r w:rsidR="008C6FED">
        <w:rPr>
          <w:rFonts w:ascii="Arial" w:hAnsi="Arial" w:cs="Arial"/>
          <w:sz w:val="24"/>
          <w:szCs w:val="24"/>
        </w:rPr>
        <w:t xml:space="preserve"> </w:t>
      </w:r>
      <w:r w:rsidR="00DD0B73">
        <w:rPr>
          <w:rFonts w:ascii="Arial" w:hAnsi="Arial" w:cs="Arial"/>
          <w:sz w:val="24"/>
          <w:szCs w:val="24"/>
        </w:rPr>
        <w:t>F</w:t>
      </w:r>
      <w:r w:rsidR="00FE7927">
        <w:rPr>
          <w:rFonts w:ascii="Arial" w:hAnsi="Arial" w:cs="Arial"/>
          <w:sz w:val="24"/>
          <w:szCs w:val="24"/>
        </w:rPr>
        <w:t>r</w:t>
      </w:r>
      <w:r w:rsidR="00DD0B73">
        <w:rPr>
          <w:rFonts w:ascii="Arial" w:hAnsi="Arial" w:cs="Arial"/>
          <w:sz w:val="24"/>
          <w:szCs w:val="24"/>
        </w:rPr>
        <w:t>eud</w:t>
      </w:r>
      <w:r w:rsidR="00FE7927">
        <w:rPr>
          <w:rFonts w:ascii="Arial" w:hAnsi="Arial" w:cs="Arial"/>
          <w:sz w:val="24"/>
          <w:szCs w:val="24"/>
        </w:rPr>
        <w:t xml:space="preserve"> (2023) mentions </w:t>
      </w:r>
      <w:r w:rsidR="004C5F37">
        <w:rPr>
          <w:rFonts w:ascii="Arial" w:hAnsi="Arial" w:cs="Arial"/>
          <w:sz w:val="24"/>
          <w:szCs w:val="24"/>
        </w:rPr>
        <w:t>muc</w:t>
      </w:r>
      <w:r w:rsidR="00492E46">
        <w:rPr>
          <w:rFonts w:ascii="Arial" w:hAnsi="Arial" w:cs="Arial"/>
          <w:sz w:val="24"/>
          <w:szCs w:val="24"/>
        </w:rPr>
        <w:t>h</w:t>
      </w:r>
      <w:r w:rsidR="004C5F37">
        <w:rPr>
          <w:rFonts w:ascii="Arial" w:hAnsi="Arial" w:cs="Arial"/>
          <w:sz w:val="24"/>
          <w:szCs w:val="24"/>
        </w:rPr>
        <w:t xml:space="preserve"> like </w:t>
      </w:r>
      <w:proofErr w:type="spellStart"/>
      <w:r w:rsidR="004C5F37">
        <w:rPr>
          <w:rFonts w:ascii="Arial" w:hAnsi="Arial" w:cs="Arial"/>
          <w:sz w:val="24"/>
          <w:szCs w:val="24"/>
        </w:rPr>
        <w:t>NiDirect</w:t>
      </w:r>
      <w:proofErr w:type="spellEnd"/>
      <w:r w:rsidR="004C5F37">
        <w:rPr>
          <w:rFonts w:ascii="Arial" w:hAnsi="Arial" w:cs="Arial"/>
          <w:sz w:val="24"/>
          <w:szCs w:val="24"/>
        </w:rPr>
        <w:t xml:space="preserve"> (2024) </w:t>
      </w:r>
      <w:r w:rsidR="00FE7927">
        <w:rPr>
          <w:rFonts w:ascii="Arial" w:hAnsi="Arial" w:cs="Arial"/>
          <w:sz w:val="24"/>
          <w:szCs w:val="24"/>
        </w:rPr>
        <w:t>that</w:t>
      </w:r>
      <w:r>
        <w:rPr>
          <w:rFonts w:ascii="Arial" w:hAnsi="Arial" w:cs="Arial"/>
          <w:sz w:val="24"/>
          <w:szCs w:val="24"/>
        </w:rPr>
        <w:t xml:space="preserve"> </w:t>
      </w:r>
      <w:r w:rsidR="002C2FCC" w:rsidRPr="002C2FCC">
        <w:rPr>
          <w:rFonts w:ascii="Arial" w:hAnsi="Arial" w:cs="Arial"/>
          <w:sz w:val="24"/>
          <w:szCs w:val="24"/>
        </w:rPr>
        <w:t>the engagement in play activities is imperative for the overall development of a child. Through play, children gain insight into their environment and find ways to cope with different feelings and experiences. In addition, it helps individuals in gaining insight into the dynamics of personal relationships and the complexities of human connections.  It's crucial for a child to have an adult present to supervise and guide their exploration of the world, ensuring their safety.</w:t>
      </w:r>
    </w:p>
    <w:p w14:paraId="2E930789" w14:textId="5B0B6A56" w:rsidR="00E12646" w:rsidRDefault="00E12646" w:rsidP="00613A0B">
      <w:pPr>
        <w:rPr>
          <w:rFonts w:ascii="Arial" w:hAnsi="Arial" w:cs="Arial"/>
          <w:sz w:val="24"/>
          <w:szCs w:val="24"/>
        </w:rPr>
      </w:pPr>
      <w:r w:rsidRPr="00E12646">
        <w:rPr>
          <w:rFonts w:ascii="Arial" w:hAnsi="Arial" w:cs="Arial"/>
          <w:sz w:val="24"/>
          <w:szCs w:val="24"/>
        </w:rPr>
        <w:t>According to</w:t>
      </w:r>
      <w:r w:rsidR="00F43F82">
        <w:rPr>
          <w:rFonts w:ascii="Arial" w:hAnsi="Arial" w:cs="Arial"/>
          <w:sz w:val="24"/>
          <w:szCs w:val="24"/>
        </w:rPr>
        <w:t xml:space="preserve"> Water-Davies (2022</w:t>
      </w:r>
      <w:r w:rsidRPr="00E12646">
        <w:rPr>
          <w:rFonts w:ascii="Arial" w:hAnsi="Arial" w:cs="Arial"/>
          <w:sz w:val="24"/>
          <w:szCs w:val="24"/>
        </w:rPr>
        <w:t xml:space="preserve"> </w:t>
      </w:r>
      <w:r w:rsidR="00F43F82">
        <w:rPr>
          <w:rFonts w:ascii="Arial" w:hAnsi="Arial" w:cs="Arial"/>
          <w:sz w:val="24"/>
          <w:szCs w:val="24"/>
        </w:rPr>
        <w:t xml:space="preserve">p. 15) </w:t>
      </w:r>
      <w:r w:rsidRPr="00E12646">
        <w:rPr>
          <w:rFonts w:ascii="Arial" w:hAnsi="Arial" w:cs="Arial"/>
          <w:sz w:val="24"/>
          <w:szCs w:val="24"/>
        </w:rPr>
        <w:t>Lewis et al.</w:t>
      </w:r>
      <w:r>
        <w:rPr>
          <w:rFonts w:ascii="Arial" w:hAnsi="Arial" w:cs="Arial"/>
          <w:sz w:val="24"/>
          <w:szCs w:val="24"/>
        </w:rPr>
        <w:t xml:space="preserve">(2017) </w:t>
      </w:r>
      <w:r w:rsidR="00F43F82">
        <w:rPr>
          <w:rFonts w:ascii="Arial" w:hAnsi="Arial" w:cs="Arial"/>
          <w:sz w:val="24"/>
          <w:szCs w:val="24"/>
        </w:rPr>
        <w:t xml:space="preserve">mentions that </w:t>
      </w:r>
      <w:r w:rsidRPr="00E12646">
        <w:rPr>
          <w:rFonts w:ascii="Arial" w:hAnsi="Arial" w:cs="Arial"/>
          <w:sz w:val="24"/>
          <w:szCs w:val="24"/>
        </w:rPr>
        <w:t xml:space="preserve">one of the core strands of the </w:t>
      </w:r>
      <w:proofErr w:type="spellStart"/>
      <w:r w:rsidRPr="00E12646">
        <w:rPr>
          <w:rFonts w:ascii="Arial" w:hAnsi="Arial" w:cs="Arial"/>
          <w:sz w:val="24"/>
          <w:szCs w:val="24"/>
        </w:rPr>
        <w:t>Te</w:t>
      </w:r>
      <w:proofErr w:type="spellEnd"/>
      <w:r w:rsidRPr="00E12646">
        <w:rPr>
          <w:rFonts w:ascii="Arial" w:hAnsi="Arial" w:cs="Arial"/>
          <w:sz w:val="24"/>
          <w:szCs w:val="24"/>
        </w:rPr>
        <w:t xml:space="preserve"> </w:t>
      </w:r>
      <w:proofErr w:type="spellStart"/>
      <w:r w:rsidRPr="00E12646">
        <w:rPr>
          <w:rFonts w:ascii="Arial" w:hAnsi="Arial" w:cs="Arial"/>
          <w:sz w:val="24"/>
          <w:szCs w:val="24"/>
        </w:rPr>
        <w:t>Whariki</w:t>
      </w:r>
      <w:proofErr w:type="spellEnd"/>
      <w:r w:rsidRPr="00E12646">
        <w:rPr>
          <w:rFonts w:ascii="Arial" w:hAnsi="Arial" w:cs="Arial"/>
          <w:sz w:val="24"/>
          <w:szCs w:val="24"/>
        </w:rPr>
        <w:t xml:space="preserve"> curriculum in New Zealand is Exploration, encompassing the domain of 'exploration through play'. This exhibition facilitates the integration of children's recreational activities and educational experiences by offering opportunities for interactive exploration of the surrounding environment.</w:t>
      </w:r>
    </w:p>
    <w:p w14:paraId="1B263841" w14:textId="320DACD0" w:rsidR="002F6379" w:rsidRDefault="00C32B23" w:rsidP="00613A0B">
      <w:pPr>
        <w:rPr>
          <w:rFonts w:ascii="Arial" w:hAnsi="Arial" w:cs="Arial"/>
          <w:sz w:val="24"/>
          <w:szCs w:val="24"/>
        </w:rPr>
      </w:pPr>
      <w:r w:rsidRPr="00C32B23">
        <w:rPr>
          <w:rFonts w:ascii="Arial" w:hAnsi="Arial" w:cs="Arial"/>
          <w:sz w:val="24"/>
          <w:szCs w:val="24"/>
        </w:rPr>
        <w:t>Russell (2024</w:t>
      </w:r>
      <w:r w:rsidR="005145D7">
        <w:rPr>
          <w:rFonts w:ascii="Arial" w:hAnsi="Arial" w:cs="Arial"/>
          <w:sz w:val="24"/>
          <w:szCs w:val="24"/>
        </w:rPr>
        <w:t>a</w:t>
      </w:r>
      <w:r w:rsidRPr="00C32B23">
        <w:rPr>
          <w:rFonts w:ascii="Arial" w:hAnsi="Arial" w:cs="Arial"/>
          <w:sz w:val="24"/>
          <w:szCs w:val="24"/>
        </w:rPr>
        <w:t xml:space="preserve">) asserts that self-directed play serves as a distinct opportunity for children to assume responsibility for their own learning experiences. </w:t>
      </w:r>
      <w:r w:rsidR="00B55E49">
        <w:rPr>
          <w:rFonts w:ascii="Arial" w:hAnsi="Arial" w:cs="Arial"/>
          <w:sz w:val="24"/>
          <w:szCs w:val="24"/>
        </w:rPr>
        <w:t>Children can</w:t>
      </w:r>
      <w:r w:rsidRPr="00C32B23">
        <w:rPr>
          <w:rFonts w:ascii="Arial" w:hAnsi="Arial" w:cs="Arial"/>
          <w:sz w:val="24"/>
          <w:szCs w:val="24"/>
        </w:rPr>
        <w:t xml:space="preserve"> have the opportunity to delve into their areas of interest, actively engage in their passions, and develop additional skills within a secure and nurturing setting. The importance of self-directed play in a child's educational development cannot be overstated. Self-directed play involves children taking the initiative and engaging in exploration at their own tempo. The learning styles of children are varied and self-directed play affords them the opportunity to engage in learning activities at a pace and in a manner that aligns with their individual preferences and inclinations. It is widely recognized that children exhibit varying rates of developmental progression. Self-directed learning provides children with the opportunity to acquire skills and comprehend concepts of personal interest at a pace that is comfortable for them. This has the potential to significantly enhance their holistic growth and development.</w:t>
      </w:r>
    </w:p>
    <w:p w14:paraId="42799BF0" w14:textId="4BB4ECBE" w:rsidR="00C943DF" w:rsidRDefault="003D52B6" w:rsidP="00613A0B">
      <w:pPr>
        <w:rPr>
          <w:rFonts w:ascii="Arial" w:hAnsi="Arial" w:cs="Arial"/>
          <w:sz w:val="24"/>
          <w:szCs w:val="24"/>
        </w:rPr>
      </w:pPr>
      <w:r w:rsidRPr="003D52B6">
        <w:rPr>
          <w:rFonts w:ascii="Arial" w:hAnsi="Arial" w:cs="Arial"/>
          <w:sz w:val="24"/>
          <w:szCs w:val="24"/>
        </w:rPr>
        <w:t>According to Russell (2024</w:t>
      </w:r>
      <w:r w:rsidR="005145D7">
        <w:rPr>
          <w:rFonts w:ascii="Arial" w:hAnsi="Arial" w:cs="Arial"/>
          <w:sz w:val="24"/>
          <w:szCs w:val="24"/>
        </w:rPr>
        <w:t>b</w:t>
      </w:r>
      <w:r w:rsidRPr="003D52B6">
        <w:rPr>
          <w:rFonts w:ascii="Arial" w:hAnsi="Arial" w:cs="Arial"/>
          <w:sz w:val="24"/>
          <w:szCs w:val="24"/>
        </w:rPr>
        <w:t>), the responsibility of adults is to create a secure and nurturing atmosphere to facilitate self -directed play, while promoting the child's inherent tendency to discover and acquire knowledge through play, without imposing predetermined objectives. The practice of self-directed play offers a multitude of advantages for children, encompassing the cultivation of crucial proficiencies such as cognitive, social, emotional, and linguistic skills, as well as the fostering of independence. Additionally, it serves to enhance the connections between adults by fostering favourable engagements. The integration of self-directed play within educational settings facilitates the opportunity for children to engage in self-paced learning and development through play-based exploration.</w:t>
      </w:r>
      <w:r w:rsidRPr="003D52B6">
        <w:t xml:space="preserve"> </w:t>
      </w:r>
      <w:r w:rsidRPr="003D52B6">
        <w:rPr>
          <w:rFonts w:ascii="Arial" w:hAnsi="Arial" w:cs="Arial"/>
          <w:sz w:val="24"/>
          <w:szCs w:val="24"/>
        </w:rPr>
        <w:t xml:space="preserve">In addition, offering a </w:t>
      </w:r>
      <w:r w:rsidRPr="003D52B6">
        <w:rPr>
          <w:rFonts w:ascii="Arial" w:hAnsi="Arial" w:cs="Arial"/>
          <w:sz w:val="24"/>
          <w:szCs w:val="24"/>
        </w:rPr>
        <w:lastRenderedPageBreak/>
        <w:t>diverse selection of open-ended toys and enabling the child to take charge of playtime can play a major role in their development and happiness.</w:t>
      </w:r>
    </w:p>
    <w:p w14:paraId="5AF59EC4" w14:textId="1A3961D4" w:rsidR="004F1ACE" w:rsidRPr="004F1ACE" w:rsidRDefault="004F1ACE" w:rsidP="004F1ACE">
      <w:pPr>
        <w:rPr>
          <w:rFonts w:ascii="Arial" w:hAnsi="Arial" w:cs="Arial"/>
          <w:sz w:val="24"/>
          <w:szCs w:val="24"/>
        </w:rPr>
      </w:pPr>
      <w:r w:rsidRPr="004F1ACE">
        <w:rPr>
          <w:rFonts w:ascii="Arial" w:hAnsi="Arial" w:cs="Arial"/>
          <w:sz w:val="24"/>
          <w:szCs w:val="24"/>
        </w:rPr>
        <w:t>According to Howard and McInnes' (2012</w:t>
      </w:r>
      <w:r w:rsidR="005145D7">
        <w:rPr>
          <w:rFonts w:ascii="Arial" w:hAnsi="Arial" w:cs="Arial"/>
          <w:sz w:val="24"/>
          <w:szCs w:val="24"/>
        </w:rPr>
        <w:t>, a</w:t>
      </w:r>
      <w:r w:rsidRPr="004F1ACE">
        <w:rPr>
          <w:rFonts w:ascii="Arial" w:hAnsi="Arial" w:cs="Arial"/>
          <w:sz w:val="24"/>
          <w:szCs w:val="24"/>
        </w:rPr>
        <w:t xml:space="preserve">) study, Laevers et al. (1994) suggested the emotional well-being experienced by children during activity sessions, which they designate as either play or non-play, was assessed utilizing the </w:t>
      </w:r>
      <w:proofErr w:type="spellStart"/>
      <w:r w:rsidRPr="004F1ACE">
        <w:rPr>
          <w:rFonts w:ascii="Arial" w:hAnsi="Arial" w:cs="Arial"/>
          <w:sz w:val="24"/>
          <w:szCs w:val="24"/>
        </w:rPr>
        <w:t>Leuvens</w:t>
      </w:r>
      <w:proofErr w:type="spellEnd"/>
      <w:r w:rsidRPr="004F1ACE">
        <w:rPr>
          <w:rFonts w:ascii="Arial" w:hAnsi="Arial" w:cs="Arial"/>
          <w:sz w:val="24"/>
          <w:szCs w:val="24"/>
        </w:rPr>
        <w:t xml:space="preserve"> Involvement Scale. This scale was specifically developed for use with young children. The children in the present study exhibited behaviours indicative of heightened emotional well-being while engaging in activities they subjectively perceived as resembling play as opposed to those they viewed as dissimilar to play, as assessed by the </w:t>
      </w:r>
      <w:proofErr w:type="spellStart"/>
      <w:r w:rsidRPr="004F1ACE">
        <w:rPr>
          <w:rFonts w:ascii="Arial" w:hAnsi="Arial" w:cs="Arial"/>
          <w:sz w:val="24"/>
          <w:szCs w:val="24"/>
        </w:rPr>
        <w:t>Leuvens</w:t>
      </w:r>
      <w:proofErr w:type="spellEnd"/>
      <w:r w:rsidRPr="004F1ACE">
        <w:rPr>
          <w:rFonts w:ascii="Arial" w:hAnsi="Arial" w:cs="Arial"/>
          <w:sz w:val="24"/>
          <w:szCs w:val="24"/>
        </w:rPr>
        <w:t xml:space="preserve"> Involvement Scale.</w:t>
      </w:r>
      <w:r>
        <w:rPr>
          <w:rFonts w:ascii="Arial" w:hAnsi="Arial" w:cs="Arial"/>
          <w:sz w:val="24"/>
          <w:szCs w:val="24"/>
        </w:rPr>
        <w:t xml:space="preserve"> The</w:t>
      </w:r>
      <w:r w:rsidRPr="004F1ACE">
        <w:rPr>
          <w:rFonts w:ascii="Arial" w:hAnsi="Arial" w:cs="Arial"/>
          <w:sz w:val="24"/>
          <w:szCs w:val="24"/>
        </w:rPr>
        <w:t xml:space="preserve"> Department for Education and Skills (2005a, b), Stephen (2006), and the National Institute for Health and Clinical Excellence (2008), </w:t>
      </w:r>
      <w:r>
        <w:rPr>
          <w:rFonts w:ascii="Arial" w:hAnsi="Arial" w:cs="Arial"/>
          <w:sz w:val="24"/>
          <w:szCs w:val="24"/>
        </w:rPr>
        <w:t xml:space="preserve">mentions </w:t>
      </w:r>
      <w:r w:rsidRPr="004F1ACE">
        <w:rPr>
          <w:rFonts w:ascii="Arial" w:hAnsi="Arial" w:cs="Arial"/>
          <w:sz w:val="24"/>
          <w:szCs w:val="24"/>
        </w:rPr>
        <w:t>engaging in play-based activities with young children has been shown to promote emotional well-being and foster holistic development. This aligns with the goal of facilitating experiences that are perceived as play by children.</w:t>
      </w:r>
    </w:p>
    <w:p w14:paraId="3EC57075" w14:textId="1EA42B3B" w:rsidR="00A760CC" w:rsidRDefault="004F1ACE" w:rsidP="00613A0B">
      <w:pPr>
        <w:rPr>
          <w:rFonts w:ascii="Arial" w:hAnsi="Arial" w:cs="Arial"/>
          <w:sz w:val="24"/>
          <w:szCs w:val="24"/>
        </w:rPr>
      </w:pPr>
      <w:r w:rsidRPr="004F1ACE">
        <w:rPr>
          <w:rFonts w:ascii="Arial" w:hAnsi="Arial" w:cs="Arial"/>
          <w:sz w:val="24"/>
          <w:szCs w:val="24"/>
        </w:rPr>
        <w:t>According to Howard and McInnes (2012</w:t>
      </w:r>
      <w:r w:rsidR="005145D7">
        <w:rPr>
          <w:rFonts w:ascii="Arial" w:hAnsi="Arial" w:cs="Arial"/>
          <w:sz w:val="24"/>
          <w:szCs w:val="24"/>
        </w:rPr>
        <w:t>, b</w:t>
      </w:r>
      <w:r w:rsidRPr="004F1ACE">
        <w:rPr>
          <w:rFonts w:ascii="Arial" w:hAnsi="Arial" w:cs="Arial"/>
          <w:sz w:val="24"/>
          <w:szCs w:val="24"/>
        </w:rPr>
        <w:t>), professionals who possess a comprehensive understanding of the significance of children's individual perspectives on play, as well as the ability to effectively assess the playfulness of the activities they offer, will be in an advantageous position to establish conducive environments for engaging with the children under their supervision. This, in turn, will enable the children to experience a sense of playfulness, thereby promoting optimal emotional well-being and capitalizing on opportunities for holistic development.</w:t>
      </w:r>
    </w:p>
    <w:p w14:paraId="0265E7B5" w14:textId="77777777" w:rsidR="00844A08" w:rsidRDefault="00844A08" w:rsidP="00613A0B">
      <w:pPr>
        <w:rPr>
          <w:rFonts w:ascii="Arial" w:hAnsi="Arial" w:cs="Arial"/>
          <w:sz w:val="24"/>
          <w:szCs w:val="24"/>
        </w:rPr>
      </w:pPr>
    </w:p>
    <w:p w14:paraId="17233D7E" w14:textId="4D762638" w:rsidR="00797EAB" w:rsidRDefault="004F1ACE" w:rsidP="00613A0B">
      <w:pPr>
        <w:rPr>
          <w:rFonts w:ascii="Arial" w:hAnsi="Arial" w:cs="Arial"/>
          <w:b/>
          <w:bCs/>
          <w:sz w:val="24"/>
          <w:szCs w:val="24"/>
        </w:rPr>
      </w:pPr>
      <w:r w:rsidRPr="004F1ACE">
        <w:rPr>
          <w:rFonts w:ascii="Arial" w:hAnsi="Arial" w:cs="Arial"/>
          <w:b/>
          <w:bCs/>
          <w:sz w:val="24"/>
          <w:szCs w:val="24"/>
        </w:rPr>
        <w:t>Observation</w:t>
      </w:r>
    </w:p>
    <w:p w14:paraId="12707DA2" w14:textId="688E601D" w:rsidR="004F1ACE" w:rsidRPr="004F1ACE" w:rsidRDefault="00B17BE9" w:rsidP="00613A0B">
      <w:pPr>
        <w:rPr>
          <w:rFonts w:ascii="Arial" w:hAnsi="Arial" w:cs="Arial"/>
          <w:sz w:val="24"/>
          <w:szCs w:val="24"/>
        </w:rPr>
      </w:pPr>
      <w:proofErr w:type="spellStart"/>
      <w:r>
        <w:rPr>
          <w:rFonts w:ascii="Arial" w:hAnsi="Arial" w:cs="Arial"/>
          <w:sz w:val="24"/>
          <w:szCs w:val="24"/>
        </w:rPr>
        <w:t>Pal</w:t>
      </w:r>
      <w:r w:rsidR="004B3030">
        <w:rPr>
          <w:rFonts w:ascii="Arial" w:hAnsi="Arial" w:cs="Arial"/>
          <w:sz w:val="24"/>
          <w:szCs w:val="24"/>
        </w:rPr>
        <w:t>aiolodou</w:t>
      </w:r>
      <w:proofErr w:type="spellEnd"/>
      <w:r w:rsidR="004B3030">
        <w:rPr>
          <w:rFonts w:ascii="Arial" w:hAnsi="Arial" w:cs="Arial"/>
          <w:sz w:val="24"/>
          <w:szCs w:val="24"/>
        </w:rPr>
        <w:t xml:space="preserve"> (</w:t>
      </w:r>
      <w:r w:rsidR="00A77A28">
        <w:rPr>
          <w:rFonts w:ascii="Arial" w:hAnsi="Arial" w:cs="Arial"/>
          <w:sz w:val="24"/>
          <w:szCs w:val="24"/>
        </w:rPr>
        <w:t>20</w:t>
      </w:r>
      <w:r w:rsidR="008D48CD">
        <w:rPr>
          <w:rFonts w:ascii="Arial" w:hAnsi="Arial" w:cs="Arial"/>
          <w:sz w:val="24"/>
          <w:szCs w:val="24"/>
        </w:rPr>
        <w:t>16. p.</w:t>
      </w:r>
      <w:r w:rsidR="00343727">
        <w:rPr>
          <w:rFonts w:ascii="Arial" w:hAnsi="Arial" w:cs="Arial"/>
          <w:sz w:val="24"/>
          <w:szCs w:val="24"/>
        </w:rPr>
        <w:t xml:space="preserve"> 215) mentions that </w:t>
      </w:r>
      <w:r w:rsidR="00C82E93" w:rsidRPr="00C82E93">
        <w:rPr>
          <w:rFonts w:ascii="Arial" w:hAnsi="Arial" w:cs="Arial"/>
          <w:sz w:val="24"/>
          <w:szCs w:val="24"/>
        </w:rPr>
        <w:t xml:space="preserve">Plowright (2001: 64a), </w:t>
      </w:r>
      <w:r w:rsidR="00C82E93">
        <w:rPr>
          <w:rFonts w:ascii="Arial" w:hAnsi="Arial" w:cs="Arial"/>
          <w:sz w:val="24"/>
          <w:szCs w:val="24"/>
        </w:rPr>
        <w:t xml:space="preserve">states that </w:t>
      </w:r>
      <w:r w:rsidR="00C82E93" w:rsidRPr="00C82E93">
        <w:rPr>
          <w:rFonts w:ascii="Arial" w:hAnsi="Arial" w:cs="Arial"/>
          <w:sz w:val="24"/>
          <w:szCs w:val="24"/>
        </w:rPr>
        <w:t xml:space="preserve">the process of observation typically occurs simultaneously with the activities of the individuals or entities involved in the event being observed. Palaiologou (2013) asserts that observation constitutes a systematic approach to gathering data and information pertaining to human </w:t>
      </w:r>
      <w:r w:rsidR="00C82E93" w:rsidRPr="00C82E93">
        <w:rPr>
          <w:rFonts w:ascii="Arial" w:hAnsi="Arial" w:cs="Arial"/>
          <w:sz w:val="24"/>
          <w:szCs w:val="24"/>
        </w:rPr>
        <w:t>behaviour</w:t>
      </w:r>
      <w:r w:rsidR="00C82E93" w:rsidRPr="00C82E93">
        <w:rPr>
          <w:rFonts w:ascii="Arial" w:hAnsi="Arial" w:cs="Arial"/>
          <w:sz w:val="24"/>
          <w:szCs w:val="24"/>
        </w:rPr>
        <w:t>, serving as a fundamental tool employed by researchers.</w:t>
      </w:r>
    </w:p>
    <w:p w14:paraId="6CEF7953" w14:textId="77777777" w:rsidR="00C82E93" w:rsidRDefault="00F43162" w:rsidP="00613A0B">
      <w:pPr>
        <w:rPr>
          <w:rFonts w:ascii="Arial" w:hAnsi="Arial" w:cs="Arial"/>
          <w:sz w:val="24"/>
          <w:szCs w:val="24"/>
        </w:rPr>
      </w:pPr>
      <w:r w:rsidRPr="00F43162">
        <w:rPr>
          <w:rFonts w:ascii="Arial" w:hAnsi="Arial" w:cs="Arial"/>
          <w:sz w:val="24"/>
          <w:szCs w:val="24"/>
        </w:rPr>
        <w:t xml:space="preserve">According to Pacey (2016), observation plays a critical role in informing practitioners' understanding of the unique needs of each child under their care, thereby serving as an essential component of their professional practice. Engaging in the practice of child observation provides an opportunity to gain insight into and appreciate the distinct and specific characteristics of each individual child. </w:t>
      </w:r>
      <w:proofErr w:type="gramStart"/>
      <w:r w:rsidRPr="00F43162">
        <w:rPr>
          <w:rFonts w:ascii="Arial" w:hAnsi="Arial" w:cs="Arial"/>
          <w:sz w:val="24"/>
          <w:szCs w:val="24"/>
        </w:rPr>
        <w:t>In order to</w:t>
      </w:r>
      <w:proofErr w:type="gramEnd"/>
      <w:r w:rsidRPr="00F43162">
        <w:rPr>
          <w:rFonts w:ascii="Arial" w:hAnsi="Arial" w:cs="Arial"/>
          <w:sz w:val="24"/>
          <w:szCs w:val="24"/>
        </w:rPr>
        <w:t xml:space="preserve"> facilitate a better understanding of children's preferences, desires, and developmental status, it is necessary for adults to employ observational methods to systematically collect and </w:t>
      </w:r>
      <w:r w:rsidRPr="00F43162">
        <w:rPr>
          <w:rFonts w:ascii="Arial" w:hAnsi="Arial" w:cs="Arial"/>
          <w:sz w:val="24"/>
          <w:szCs w:val="24"/>
        </w:rPr>
        <w:t>analyse</w:t>
      </w:r>
      <w:r w:rsidRPr="00F43162">
        <w:rPr>
          <w:rFonts w:ascii="Arial" w:hAnsi="Arial" w:cs="Arial"/>
          <w:sz w:val="24"/>
          <w:szCs w:val="24"/>
        </w:rPr>
        <w:t xml:space="preserve"> pertinent information. Utilizing these observations will enable adults to effectively support children's advancement and growth. During the process of observing children, one will closely </w:t>
      </w:r>
      <w:r w:rsidRPr="00F43162">
        <w:rPr>
          <w:rFonts w:ascii="Arial" w:hAnsi="Arial" w:cs="Arial"/>
          <w:sz w:val="24"/>
          <w:szCs w:val="24"/>
        </w:rPr>
        <w:t>analyse</w:t>
      </w:r>
      <w:r w:rsidRPr="00F43162">
        <w:rPr>
          <w:rFonts w:ascii="Arial" w:hAnsi="Arial" w:cs="Arial"/>
          <w:sz w:val="24"/>
          <w:szCs w:val="24"/>
        </w:rPr>
        <w:t xml:space="preserve"> their actions, </w:t>
      </w:r>
      <w:r w:rsidRPr="00F43162">
        <w:rPr>
          <w:rFonts w:ascii="Arial" w:hAnsi="Arial" w:cs="Arial"/>
          <w:sz w:val="24"/>
          <w:szCs w:val="24"/>
        </w:rPr>
        <w:t>behaviours</w:t>
      </w:r>
      <w:r w:rsidRPr="00F43162">
        <w:rPr>
          <w:rFonts w:ascii="Arial" w:hAnsi="Arial" w:cs="Arial"/>
          <w:sz w:val="24"/>
          <w:szCs w:val="24"/>
        </w:rPr>
        <w:t xml:space="preserve">, interactions, and expressions. On occasion, one may choose to solely engage in the act of listening, while at other times, one may opt to partake in conversation with others. </w:t>
      </w:r>
    </w:p>
    <w:p w14:paraId="030932D7" w14:textId="74600AB5" w:rsidR="00B65024" w:rsidRDefault="00AE2D7D" w:rsidP="00722AB4">
      <w:pPr>
        <w:rPr>
          <w:rFonts w:ascii="Arial" w:hAnsi="Arial" w:cs="Arial"/>
          <w:sz w:val="24"/>
          <w:szCs w:val="24"/>
        </w:rPr>
      </w:pPr>
      <w:r>
        <w:rPr>
          <w:rFonts w:ascii="Arial" w:hAnsi="Arial" w:cs="Arial"/>
          <w:sz w:val="24"/>
          <w:szCs w:val="24"/>
        </w:rPr>
        <w:lastRenderedPageBreak/>
        <w:t xml:space="preserve">In </w:t>
      </w:r>
      <w:r w:rsidR="007F06E3">
        <w:rPr>
          <w:rFonts w:ascii="Arial" w:hAnsi="Arial" w:cs="Arial"/>
          <w:sz w:val="24"/>
          <w:szCs w:val="24"/>
        </w:rPr>
        <w:t>addition,</w:t>
      </w:r>
      <w:r w:rsidR="00576AA7">
        <w:rPr>
          <w:rFonts w:ascii="Arial" w:hAnsi="Arial" w:cs="Arial"/>
          <w:sz w:val="24"/>
          <w:szCs w:val="24"/>
        </w:rPr>
        <w:t xml:space="preserve"> </w:t>
      </w:r>
      <w:proofErr w:type="spellStart"/>
      <w:r w:rsidR="00722AB4">
        <w:rPr>
          <w:rFonts w:ascii="Arial" w:hAnsi="Arial" w:cs="Arial"/>
          <w:sz w:val="24"/>
          <w:szCs w:val="24"/>
        </w:rPr>
        <w:t>N</w:t>
      </w:r>
      <w:r w:rsidR="00B434BF">
        <w:rPr>
          <w:rFonts w:ascii="Arial" w:hAnsi="Arial" w:cs="Arial"/>
          <w:sz w:val="24"/>
          <w:szCs w:val="24"/>
        </w:rPr>
        <w:t>eau</w:t>
      </w:r>
      <w:r w:rsidR="00BE7DFC">
        <w:rPr>
          <w:rFonts w:ascii="Arial" w:hAnsi="Arial" w:cs="Arial"/>
          <w:sz w:val="24"/>
          <w:szCs w:val="24"/>
        </w:rPr>
        <w:t>m</w:t>
      </w:r>
      <w:proofErr w:type="spellEnd"/>
      <w:r w:rsidR="00BE7DFC">
        <w:rPr>
          <w:rFonts w:ascii="Arial" w:hAnsi="Arial" w:cs="Arial"/>
          <w:sz w:val="24"/>
          <w:szCs w:val="24"/>
        </w:rPr>
        <w:t xml:space="preserve"> (</w:t>
      </w:r>
      <w:r w:rsidR="00CF705E">
        <w:rPr>
          <w:rFonts w:ascii="Arial" w:hAnsi="Arial" w:cs="Arial"/>
          <w:sz w:val="24"/>
          <w:szCs w:val="24"/>
        </w:rPr>
        <w:t>2019</w:t>
      </w:r>
      <w:r w:rsidR="00A40A41">
        <w:rPr>
          <w:rFonts w:ascii="Arial" w:hAnsi="Arial" w:cs="Arial"/>
          <w:sz w:val="24"/>
          <w:szCs w:val="24"/>
        </w:rPr>
        <w:t>, p</w:t>
      </w:r>
      <w:r w:rsidR="00C15E31">
        <w:rPr>
          <w:rFonts w:ascii="Arial" w:hAnsi="Arial" w:cs="Arial"/>
          <w:sz w:val="24"/>
          <w:szCs w:val="24"/>
        </w:rPr>
        <w:t>p</w:t>
      </w:r>
      <w:r w:rsidR="00A40A41">
        <w:rPr>
          <w:rFonts w:ascii="Arial" w:hAnsi="Arial" w:cs="Arial"/>
          <w:sz w:val="24"/>
          <w:szCs w:val="24"/>
        </w:rPr>
        <w:t xml:space="preserve">, </w:t>
      </w:r>
      <w:r w:rsidR="00C01980">
        <w:rPr>
          <w:rFonts w:ascii="Arial" w:hAnsi="Arial" w:cs="Arial"/>
          <w:sz w:val="24"/>
          <w:szCs w:val="24"/>
        </w:rPr>
        <w:t>147</w:t>
      </w:r>
      <w:r w:rsidR="00C15E31">
        <w:rPr>
          <w:rFonts w:ascii="Arial" w:hAnsi="Arial" w:cs="Arial"/>
          <w:sz w:val="24"/>
          <w:szCs w:val="24"/>
        </w:rPr>
        <w:t>-148</w:t>
      </w:r>
      <w:r w:rsidR="00CF705E">
        <w:rPr>
          <w:rFonts w:ascii="Arial" w:hAnsi="Arial" w:cs="Arial"/>
          <w:sz w:val="24"/>
          <w:szCs w:val="24"/>
        </w:rPr>
        <w:t>)</w:t>
      </w:r>
      <w:r w:rsidR="007F06E3">
        <w:rPr>
          <w:rFonts w:ascii="Arial" w:hAnsi="Arial" w:cs="Arial"/>
          <w:sz w:val="24"/>
          <w:szCs w:val="24"/>
        </w:rPr>
        <w:t xml:space="preserve"> </w:t>
      </w:r>
      <w:r w:rsidR="00576AA7">
        <w:rPr>
          <w:rFonts w:ascii="Arial" w:hAnsi="Arial" w:cs="Arial"/>
          <w:sz w:val="24"/>
          <w:szCs w:val="24"/>
        </w:rPr>
        <w:t xml:space="preserve">much like Pacey (2016) </w:t>
      </w:r>
      <w:r w:rsidR="003F0352" w:rsidRPr="003F0352">
        <w:rPr>
          <w:rFonts w:ascii="Arial" w:hAnsi="Arial" w:cs="Arial"/>
          <w:sz w:val="24"/>
          <w:szCs w:val="24"/>
        </w:rPr>
        <w:t xml:space="preserve">observing children is a valuable approach to grasp their learning and development. The investigation and analysis of what is observable play a critical role in understanding how children make sense of their environment, ultimately contributing to their learning and skill development. Observing the </w:t>
      </w:r>
      <w:r w:rsidR="00576AA7" w:rsidRPr="003F0352">
        <w:rPr>
          <w:rFonts w:ascii="Arial" w:hAnsi="Arial" w:cs="Arial"/>
          <w:sz w:val="24"/>
          <w:szCs w:val="24"/>
        </w:rPr>
        <w:t>behaviour</w:t>
      </w:r>
      <w:r w:rsidR="003F0352" w:rsidRPr="003F0352">
        <w:rPr>
          <w:rFonts w:ascii="Arial" w:hAnsi="Arial" w:cs="Arial"/>
          <w:sz w:val="24"/>
          <w:szCs w:val="24"/>
        </w:rPr>
        <w:t xml:space="preserve"> and learning patterns of children is an effective method for increasing professional </w:t>
      </w:r>
      <w:r w:rsidR="00576AA7">
        <w:rPr>
          <w:rFonts w:ascii="Arial" w:hAnsi="Arial" w:cs="Arial"/>
          <w:sz w:val="24"/>
          <w:szCs w:val="24"/>
        </w:rPr>
        <w:t>k</w:t>
      </w:r>
      <w:r w:rsidR="003F0352" w:rsidRPr="003F0352">
        <w:rPr>
          <w:rFonts w:ascii="Arial" w:hAnsi="Arial" w:cs="Arial"/>
          <w:sz w:val="24"/>
          <w:szCs w:val="24"/>
        </w:rPr>
        <w:t>nowledge</w:t>
      </w:r>
      <w:r w:rsidR="00576AA7">
        <w:rPr>
          <w:rFonts w:ascii="Arial" w:hAnsi="Arial" w:cs="Arial"/>
          <w:sz w:val="24"/>
          <w:szCs w:val="24"/>
        </w:rPr>
        <w:t>.</w:t>
      </w:r>
    </w:p>
    <w:p w14:paraId="4084193E" w14:textId="0F8D9C45" w:rsidR="00F82333" w:rsidRDefault="0023011D" w:rsidP="00327517">
      <w:pPr>
        <w:rPr>
          <w:rFonts w:ascii="Arial" w:hAnsi="Arial" w:cs="Arial"/>
          <w:sz w:val="24"/>
          <w:szCs w:val="24"/>
        </w:rPr>
      </w:pPr>
      <w:r>
        <w:rPr>
          <w:rFonts w:ascii="Arial" w:hAnsi="Arial" w:cs="Arial"/>
          <w:sz w:val="24"/>
          <w:szCs w:val="24"/>
        </w:rPr>
        <w:t>Let</w:t>
      </w:r>
      <w:r w:rsidR="00187929">
        <w:rPr>
          <w:rFonts w:ascii="Arial" w:hAnsi="Arial" w:cs="Arial"/>
          <w:sz w:val="24"/>
          <w:szCs w:val="24"/>
        </w:rPr>
        <w:t xml:space="preserve"> us begin by considering what is </w:t>
      </w:r>
      <w:r w:rsidR="00475D66" w:rsidRPr="00475D66">
        <w:rPr>
          <w:rFonts w:ascii="Arial" w:hAnsi="Arial" w:cs="Arial"/>
          <w:sz w:val="24"/>
          <w:szCs w:val="24"/>
        </w:rPr>
        <w:t>Schedule of Growing Skills</w:t>
      </w:r>
      <w:r w:rsidR="00475D66">
        <w:rPr>
          <w:rFonts w:ascii="Arial" w:hAnsi="Arial" w:cs="Arial"/>
          <w:sz w:val="24"/>
          <w:szCs w:val="24"/>
        </w:rPr>
        <w:t xml:space="preserve"> (SGS)</w:t>
      </w:r>
      <w:r w:rsidR="00D3158F">
        <w:rPr>
          <w:rFonts w:ascii="Arial" w:hAnsi="Arial" w:cs="Arial"/>
          <w:sz w:val="24"/>
          <w:szCs w:val="24"/>
        </w:rPr>
        <w:t xml:space="preserve"> a</w:t>
      </w:r>
      <w:r w:rsidR="00D3158F" w:rsidRPr="00D3158F">
        <w:rPr>
          <w:rFonts w:ascii="Arial" w:hAnsi="Arial" w:cs="Arial"/>
          <w:sz w:val="24"/>
          <w:szCs w:val="24"/>
        </w:rPr>
        <w:t xml:space="preserve">ccording to </w:t>
      </w:r>
      <w:r w:rsidR="00F82333">
        <w:rPr>
          <w:rFonts w:ascii="Arial" w:hAnsi="Arial" w:cs="Arial"/>
          <w:sz w:val="24"/>
          <w:szCs w:val="24"/>
        </w:rPr>
        <w:t>GL Assessment t</w:t>
      </w:r>
      <w:r w:rsidR="00AF1866" w:rsidRPr="00AF1866">
        <w:rPr>
          <w:rFonts w:ascii="Arial" w:hAnsi="Arial" w:cs="Arial"/>
          <w:sz w:val="24"/>
          <w:szCs w:val="24"/>
        </w:rPr>
        <w:t>he Schedule of Growing Skills (SGS) serves as an essential instrument for professionals seeking to ascertain the developmental milestones of children. The assessment of individuals can be implemented at any point in the developmental stage of children ranging from birth to 5 years. This approach allows professionals to evaluate their development at a time that is suitable and practical.</w:t>
      </w:r>
    </w:p>
    <w:p w14:paraId="736CAB81" w14:textId="1266FCDA" w:rsidR="001835BD" w:rsidRDefault="00AE0885" w:rsidP="004F5E1B">
      <w:pPr>
        <w:rPr>
          <w:rFonts w:ascii="Arial" w:hAnsi="Arial" w:cs="Arial"/>
          <w:sz w:val="24"/>
          <w:szCs w:val="24"/>
        </w:rPr>
      </w:pPr>
      <w:r w:rsidRPr="00AE0885">
        <w:rPr>
          <w:rFonts w:ascii="Arial" w:hAnsi="Arial" w:cs="Arial"/>
          <w:sz w:val="24"/>
          <w:szCs w:val="24"/>
        </w:rPr>
        <w:t>According to Williams et al. (201</w:t>
      </w:r>
      <w:r w:rsidR="00490FD3">
        <w:rPr>
          <w:rFonts w:ascii="Arial" w:hAnsi="Arial" w:cs="Arial"/>
          <w:sz w:val="24"/>
          <w:szCs w:val="24"/>
        </w:rPr>
        <w:t>6</w:t>
      </w:r>
      <w:r w:rsidR="00681E00">
        <w:rPr>
          <w:rFonts w:ascii="Arial" w:hAnsi="Arial" w:cs="Arial"/>
          <w:sz w:val="24"/>
          <w:szCs w:val="24"/>
        </w:rPr>
        <w:t>a</w:t>
      </w:r>
      <w:r w:rsidRPr="00AE0885">
        <w:rPr>
          <w:rFonts w:ascii="Arial" w:hAnsi="Arial" w:cs="Arial"/>
          <w:sz w:val="24"/>
          <w:szCs w:val="24"/>
        </w:rPr>
        <w:t xml:space="preserve">), a significant issue with the SGS pertains to the extensive range of age categories included on the profile form. The profile form is designed to assess developmental milestones in infants and young children, with two-month screening intervals during the first year of life. However, by 18 months of age, the intervals expand to six months, and by 36 months of age, they further expand to 12-month intervals. Consequently, it may lack sensitivity to developmental changes as children progress in age, especially given the requirement for scores to fall within two age bands below </w:t>
      </w:r>
      <w:proofErr w:type="gramStart"/>
      <w:r w:rsidRPr="00AE0885">
        <w:rPr>
          <w:rFonts w:ascii="Arial" w:hAnsi="Arial" w:cs="Arial"/>
          <w:sz w:val="24"/>
          <w:szCs w:val="24"/>
        </w:rPr>
        <w:t>in order to</w:t>
      </w:r>
      <w:proofErr w:type="gramEnd"/>
      <w:r w:rsidRPr="00AE0885">
        <w:rPr>
          <w:rFonts w:ascii="Arial" w:hAnsi="Arial" w:cs="Arial"/>
          <w:sz w:val="24"/>
          <w:szCs w:val="24"/>
        </w:rPr>
        <w:t xml:space="preserve"> indicate developmental delay. This also indicates that the developmental status of children over time, or those of varying ages, cannot be objectively </w:t>
      </w:r>
      <w:proofErr w:type="gramStart"/>
      <w:r w:rsidRPr="00AE0885">
        <w:rPr>
          <w:rFonts w:ascii="Arial" w:hAnsi="Arial" w:cs="Arial"/>
          <w:sz w:val="24"/>
          <w:szCs w:val="24"/>
        </w:rPr>
        <w:t>compared and contrasted</w:t>
      </w:r>
      <w:proofErr w:type="gramEnd"/>
      <w:r w:rsidRPr="00AE0885">
        <w:rPr>
          <w:rFonts w:ascii="Arial" w:hAnsi="Arial" w:cs="Arial"/>
          <w:sz w:val="24"/>
          <w:szCs w:val="24"/>
        </w:rPr>
        <w:t>.</w:t>
      </w:r>
      <w:r>
        <w:rPr>
          <w:rFonts w:ascii="Arial" w:hAnsi="Arial" w:cs="Arial"/>
          <w:sz w:val="24"/>
          <w:szCs w:val="24"/>
        </w:rPr>
        <w:t xml:space="preserve"> </w:t>
      </w:r>
    </w:p>
    <w:p w14:paraId="2DE45134" w14:textId="7AA271BA" w:rsidR="001835BD" w:rsidRDefault="001835BD" w:rsidP="004F5E1B">
      <w:pPr>
        <w:rPr>
          <w:rFonts w:ascii="Arial" w:hAnsi="Arial" w:cs="Arial"/>
          <w:sz w:val="24"/>
          <w:szCs w:val="24"/>
        </w:rPr>
      </w:pPr>
      <w:r w:rsidRPr="001835BD">
        <w:rPr>
          <w:rFonts w:ascii="Arial" w:hAnsi="Arial" w:cs="Arial"/>
          <w:sz w:val="24"/>
          <w:szCs w:val="24"/>
        </w:rPr>
        <w:t>Williams et al</w:t>
      </w:r>
      <w:r w:rsidR="00490FD3">
        <w:rPr>
          <w:rFonts w:ascii="Arial" w:hAnsi="Arial" w:cs="Arial"/>
          <w:sz w:val="24"/>
          <w:szCs w:val="24"/>
        </w:rPr>
        <w:t>.</w:t>
      </w:r>
      <w:r w:rsidRPr="001835BD">
        <w:rPr>
          <w:rFonts w:ascii="Arial" w:hAnsi="Arial" w:cs="Arial"/>
          <w:sz w:val="24"/>
          <w:szCs w:val="24"/>
        </w:rPr>
        <w:t xml:space="preserve"> (2016</w:t>
      </w:r>
      <w:r w:rsidR="005E6ADA">
        <w:rPr>
          <w:rFonts w:ascii="Arial" w:hAnsi="Arial" w:cs="Arial"/>
          <w:sz w:val="24"/>
          <w:szCs w:val="24"/>
        </w:rPr>
        <w:t>b</w:t>
      </w:r>
      <w:r w:rsidRPr="001835BD">
        <w:rPr>
          <w:rFonts w:ascii="Arial" w:hAnsi="Arial" w:cs="Arial"/>
          <w:sz w:val="24"/>
          <w:szCs w:val="24"/>
        </w:rPr>
        <w:t>) aims of a study was to highlight and propose a solution to problems associated with scoring a UK developmental screening tool known as the SGS II the new scoring method demonstrated better criterion-related validity in terms of higher sensitivity, comparable specificity, generally higher over-referrals, and lower under referrals. The SGS II could be a valid, cost-effective way of screening for developmental delay in young children using this new, more sensitive scoring method</w:t>
      </w:r>
      <w:r w:rsidR="00FE6595">
        <w:rPr>
          <w:rFonts w:ascii="Arial" w:hAnsi="Arial" w:cs="Arial"/>
          <w:sz w:val="24"/>
          <w:szCs w:val="24"/>
        </w:rPr>
        <w:t xml:space="preserve"> then the original </w:t>
      </w:r>
      <w:r w:rsidR="004156A4">
        <w:rPr>
          <w:rFonts w:ascii="Arial" w:hAnsi="Arial" w:cs="Arial"/>
          <w:sz w:val="24"/>
          <w:szCs w:val="24"/>
        </w:rPr>
        <w:t xml:space="preserve">SGS that was issued. </w:t>
      </w:r>
    </w:p>
    <w:p w14:paraId="62B8079F" w14:textId="43AF400F" w:rsidR="00CF6CCA" w:rsidRDefault="0039437C" w:rsidP="004F5E1B">
      <w:pPr>
        <w:rPr>
          <w:rFonts w:ascii="Arial" w:hAnsi="Arial" w:cs="Arial"/>
          <w:sz w:val="24"/>
          <w:szCs w:val="24"/>
        </w:rPr>
      </w:pPr>
      <w:r>
        <w:rPr>
          <w:rFonts w:ascii="Arial" w:hAnsi="Arial" w:cs="Arial"/>
          <w:sz w:val="24"/>
          <w:szCs w:val="24"/>
        </w:rPr>
        <w:t>According to</w:t>
      </w:r>
      <w:r w:rsidR="001D58F4">
        <w:rPr>
          <w:rFonts w:ascii="Arial" w:hAnsi="Arial" w:cs="Arial"/>
          <w:sz w:val="24"/>
          <w:szCs w:val="24"/>
        </w:rPr>
        <w:t xml:space="preserve"> </w:t>
      </w:r>
      <w:r w:rsidRPr="0039437C">
        <w:rPr>
          <w:rFonts w:ascii="Arial" w:hAnsi="Arial" w:cs="Arial"/>
          <w:sz w:val="24"/>
          <w:szCs w:val="24"/>
        </w:rPr>
        <w:t xml:space="preserve">Bellman, </w:t>
      </w:r>
      <w:r>
        <w:rPr>
          <w:rFonts w:ascii="Arial" w:hAnsi="Arial" w:cs="Arial"/>
          <w:sz w:val="24"/>
          <w:szCs w:val="24"/>
        </w:rPr>
        <w:t>M,</w:t>
      </w:r>
      <w:r w:rsidR="001D58F4">
        <w:rPr>
          <w:rFonts w:ascii="Arial" w:hAnsi="Arial" w:cs="Arial"/>
          <w:sz w:val="24"/>
          <w:szCs w:val="24"/>
        </w:rPr>
        <w:t xml:space="preserve"> </w:t>
      </w:r>
      <w:r w:rsidRPr="0039437C">
        <w:rPr>
          <w:rFonts w:ascii="Arial" w:hAnsi="Arial" w:cs="Arial"/>
          <w:sz w:val="24"/>
          <w:szCs w:val="24"/>
        </w:rPr>
        <w:t>Lingam</w:t>
      </w:r>
      <w:r w:rsidR="001D58F4">
        <w:rPr>
          <w:rFonts w:ascii="Arial" w:hAnsi="Arial" w:cs="Arial"/>
          <w:sz w:val="24"/>
          <w:szCs w:val="24"/>
        </w:rPr>
        <w:t xml:space="preserve">, </w:t>
      </w:r>
      <w:r w:rsidR="00F352E9">
        <w:rPr>
          <w:rFonts w:ascii="Arial" w:hAnsi="Arial" w:cs="Arial"/>
          <w:sz w:val="24"/>
          <w:szCs w:val="24"/>
        </w:rPr>
        <w:t xml:space="preserve">S, </w:t>
      </w:r>
      <w:proofErr w:type="spellStart"/>
      <w:r w:rsidR="00F352E9" w:rsidRPr="0039437C">
        <w:rPr>
          <w:rFonts w:ascii="Arial" w:hAnsi="Arial" w:cs="Arial"/>
          <w:sz w:val="24"/>
          <w:szCs w:val="24"/>
        </w:rPr>
        <w:t>Aukett</w:t>
      </w:r>
      <w:proofErr w:type="spellEnd"/>
      <w:r w:rsidR="001D58F4">
        <w:rPr>
          <w:rFonts w:ascii="Arial" w:hAnsi="Arial" w:cs="Arial"/>
          <w:sz w:val="24"/>
          <w:szCs w:val="24"/>
        </w:rPr>
        <w:t xml:space="preserve">, A. </w:t>
      </w:r>
      <w:r w:rsidR="004F6F37">
        <w:rPr>
          <w:rFonts w:ascii="Arial" w:hAnsi="Arial" w:cs="Arial"/>
          <w:sz w:val="24"/>
          <w:szCs w:val="24"/>
        </w:rPr>
        <w:t xml:space="preserve">(1996) </w:t>
      </w:r>
      <w:r w:rsidR="00521D8D" w:rsidRPr="00521D8D">
        <w:rPr>
          <w:rFonts w:ascii="Arial" w:hAnsi="Arial" w:cs="Arial"/>
          <w:sz w:val="24"/>
          <w:szCs w:val="24"/>
        </w:rPr>
        <w:t>anticipate that SGS will establish a benchmark for developmental screening, thereby promoting widespread adoption of best practices. This resource shows potential for application in both introductory and intermediate stages of development. The process of evaluating, appraising, and documenting the traits, characteristics, or performance of an individual or a group.</w:t>
      </w:r>
      <w:r w:rsidR="00521D8D">
        <w:rPr>
          <w:rFonts w:ascii="Arial" w:hAnsi="Arial" w:cs="Arial"/>
          <w:sz w:val="24"/>
          <w:szCs w:val="24"/>
        </w:rPr>
        <w:t xml:space="preserve"> </w:t>
      </w:r>
      <w:r w:rsidR="00BE2261">
        <w:rPr>
          <w:rFonts w:ascii="Arial" w:hAnsi="Arial" w:cs="Arial"/>
          <w:sz w:val="24"/>
          <w:szCs w:val="24"/>
        </w:rPr>
        <w:t xml:space="preserve">Also, </w:t>
      </w:r>
      <w:r w:rsidR="000D472E" w:rsidRPr="000D472E">
        <w:rPr>
          <w:rFonts w:ascii="Arial" w:hAnsi="Arial" w:cs="Arial"/>
          <w:sz w:val="24"/>
          <w:szCs w:val="24"/>
        </w:rPr>
        <w:t>SGS will provide an understanding of the</w:t>
      </w:r>
      <w:r w:rsidR="00EF480C">
        <w:rPr>
          <w:rFonts w:ascii="Arial" w:hAnsi="Arial" w:cs="Arial"/>
          <w:sz w:val="24"/>
          <w:szCs w:val="24"/>
        </w:rPr>
        <w:t xml:space="preserve"> holistic</w:t>
      </w:r>
      <w:r w:rsidR="000D472E" w:rsidRPr="000D472E">
        <w:rPr>
          <w:rFonts w:ascii="Arial" w:hAnsi="Arial" w:cs="Arial"/>
          <w:sz w:val="24"/>
          <w:szCs w:val="24"/>
        </w:rPr>
        <w:t xml:space="preserve"> developmental progression of the child and will decide if additional assessment or treatment is necessary.</w:t>
      </w:r>
      <w:r w:rsidR="00EF480C">
        <w:rPr>
          <w:rFonts w:ascii="Arial" w:hAnsi="Arial" w:cs="Arial"/>
          <w:sz w:val="24"/>
          <w:szCs w:val="24"/>
        </w:rPr>
        <w:t xml:space="preserve"> </w:t>
      </w:r>
      <w:r w:rsidR="00102C54" w:rsidRPr="00102C54">
        <w:rPr>
          <w:rFonts w:ascii="Arial" w:hAnsi="Arial" w:cs="Arial"/>
          <w:sz w:val="24"/>
          <w:szCs w:val="24"/>
        </w:rPr>
        <w:t xml:space="preserve">The SGS is intended to serve as a quantitative measure to identify areas in which a child may be experiencing challenges. </w:t>
      </w:r>
      <w:r w:rsidR="00B63B2C" w:rsidRPr="00B63B2C">
        <w:rPr>
          <w:rFonts w:ascii="Arial" w:hAnsi="Arial" w:cs="Arial"/>
          <w:sz w:val="24"/>
          <w:szCs w:val="24"/>
        </w:rPr>
        <w:t>Although it is not a comprehensive diagnostic tool, this instrument can still provide important diagnostic indicators about a child's issue.</w:t>
      </w:r>
      <w:r w:rsidR="00AD7EAC">
        <w:rPr>
          <w:rFonts w:ascii="Arial" w:hAnsi="Arial" w:cs="Arial"/>
          <w:sz w:val="24"/>
          <w:szCs w:val="24"/>
        </w:rPr>
        <w:t xml:space="preserve"> </w:t>
      </w:r>
    </w:p>
    <w:p w14:paraId="632CE727" w14:textId="77777777" w:rsidR="000A547A" w:rsidRDefault="000A547A" w:rsidP="00954E2C">
      <w:pPr>
        <w:rPr>
          <w:rFonts w:ascii="Arial" w:hAnsi="Arial" w:cs="Arial"/>
          <w:b/>
          <w:bCs/>
          <w:sz w:val="24"/>
          <w:szCs w:val="24"/>
        </w:rPr>
      </w:pPr>
    </w:p>
    <w:p w14:paraId="1A5A15F4" w14:textId="77777777" w:rsidR="000A547A" w:rsidRDefault="000A547A" w:rsidP="00954E2C">
      <w:pPr>
        <w:rPr>
          <w:rFonts w:ascii="Arial" w:hAnsi="Arial" w:cs="Arial"/>
          <w:b/>
          <w:bCs/>
          <w:sz w:val="24"/>
          <w:szCs w:val="24"/>
        </w:rPr>
      </w:pPr>
    </w:p>
    <w:p w14:paraId="2A58B56A" w14:textId="77777777" w:rsidR="000A547A" w:rsidRDefault="000A547A" w:rsidP="00954E2C">
      <w:pPr>
        <w:rPr>
          <w:rFonts w:ascii="Arial" w:hAnsi="Arial" w:cs="Arial"/>
          <w:b/>
          <w:bCs/>
          <w:sz w:val="24"/>
          <w:szCs w:val="24"/>
        </w:rPr>
      </w:pPr>
    </w:p>
    <w:p w14:paraId="00189840" w14:textId="77777777" w:rsidR="000A547A" w:rsidRDefault="000A547A" w:rsidP="00954E2C">
      <w:pPr>
        <w:rPr>
          <w:rFonts w:ascii="Arial" w:hAnsi="Arial" w:cs="Arial"/>
          <w:b/>
          <w:bCs/>
          <w:sz w:val="24"/>
          <w:szCs w:val="24"/>
        </w:rPr>
      </w:pPr>
    </w:p>
    <w:p w14:paraId="64CAAAFC" w14:textId="77777777" w:rsidR="000A547A" w:rsidRDefault="000A547A" w:rsidP="00954E2C">
      <w:pPr>
        <w:rPr>
          <w:rFonts w:ascii="Arial" w:hAnsi="Arial" w:cs="Arial"/>
          <w:b/>
          <w:bCs/>
          <w:sz w:val="24"/>
          <w:szCs w:val="24"/>
        </w:rPr>
      </w:pPr>
    </w:p>
    <w:p w14:paraId="1C54495F" w14:textId="4A9582E0" w:rsidR="00A21C4A" w:rsidRPr="0018093E" w:rsidRDefault="00A21C4A" w:rsidP="00954E2C">
      <w:pPr>
        <w:rPr>
          <w:rFonts w:ascii="Arial" w:hAnsi="Arial" w:cs="Arial"/>
          <w:b/>
          <w:bCs/>
          <w:sz w:val="24"/>
          <w:szCs w:val="24"/>
        </w:rPr>
      </w:pPr>
      <w:r w:rsidRPr="00A21C4A">
        <w:rPr>
          <w:rFonts w:ascii="Arial" w:hAnsi="Arial" w:cs="Arial"/>
          <w:b/>
          <w:bCs/>
          <w:sz w:val="24"/>
          <w:szCs w:val="24"/>
        </w:rPr>
        <w:t xml:space="preserve">Importance </w:t>
      </w:r>
      <w:r>
        <w:rPr>
          <w:rFonts w:ascii="Arial" w:hAnsi="Arial" w:cs="Arial"/>
          <w:b/>
          <w:bCs/>
          <w:sz w:val="24"/>
          <w:szCs w:val="24"/>
        </w:rPr>
        <w:t xml:space="preserve">of </w:t>
      </w:r>
      <w:r w:rsidRPr="00A21C4A">
        <w:rPr>
          <w:rFonts w:ascii="Arial" w:hAnsi="Arial" w:cs="Arial"/>
          <w:b/>
          <w:bCs/>
          <w:sz w:val="24"/>
          <w:szCs w:val="24"/>
        </w:rPr>
        <w:t>play in observation</w:t>
      </w:r>
    </w:p>
    <w:p w14:paraId="6500B0DC" w14:textId="4A43F914" w:rsidR="008A726D" w:rsidRDefault="00634A99" w:rsidP="00954E2C">
      <w:pPr>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(2019</w:t>
      </w:r>
      <w:r w:rsidR="005E6ADA">
        <w:rPr>
          <w:rFonts w:ascii="Arial" w:hAnsi="Arial" w:cs="Arial"/>
          <w:sz w:val="24"/>
          <w:szCs w:val="24"/>
        </w:rPr>
        <w:t>a</w:t>
      </w:r>
      <w:r w:rsidR="00164A72">
        <w:rPr>
          <w:rFonts w:ascii="Arial" w:hAnsi="Arial" w:cs="Arial"/>
          <w:sz w:val="24"/>
          <w:szCs w:val="24"/>
        </w:rPr>
        <w:t>, pp. 148-149</w:t>
      </w:r>
      <w:r>
        <w:rPr>
          <w:rFonts w:ascii="Arial" w:hAnsi="Arial" w:cs="Arial"/>
          <w:sz w:val="24"/>
          <w:szCs w:val="24"/>
        </w:rPr>
        <w:t xml:space="preserve">) </w:t>
      </w:r>
      <w:r w:rsidR="00F24F42">
        <w:rPr>
          <w:rFonts w:ascii="Arial" w:hAnsi="Arial" w:cs="Arial"/>
          <w:sz w:val="24"/>
          <w:szCs w:val="24"/>
        </w:rPr>
        <w:t>claims that w</w:t>
      </w:r>
      <w:r w:rsidR="00954E2C" w:rsidRPr="00954E2C">
        <w:rPr>
          <w:rFonts w:ascii="Arial" w:hAnsi="Arial" w:cs="Arial"/>
          <w:sz w:val="24"/>
          <w:szCs w:val="24"/>
        </w:rPr>
        <w:t>hen observation and assessment of children’s play is done effectively it is done with</w:t>
      </w:r>
      <w:r w:rsidR="00954E2C">
        <w:rPr>
          <w:rFonts w:ascii="Arial" w:hAnsi="Arial" w:cs="Arial"/>
          <w:sz w:val="24"/>
          <w:szCs w:val="24"/>
        </w:rPr>
        <w:t xml:space="preserve"> </w:t>
      </w:r>
      <w:r w:rsidR="00954E2C" w:rsidRPr="00954E2C">
        <w:rPr>
          <w:rFonts w:ascii="Arial" w:hAnsi="Arial" w:cs="Arial"/>
          <w:sz w:val="24"/>
          <w:szCs w:val="24"/>
        </w:rPr>
        <w:t>compassion, recognising that the aim of observing children’s learning is to see a child</w:t>
      </w:r>
      <w:r w:rsidR="00954E2C">
        <w:rPr>
          <w:rFonts w:ascii="Arial" w:hAnsi="Arial" w:cs="Arial"/>
          <w:sz w:val="24"/>
          <w:szCs w:val="24"/>
        </w:rPr>
        <w:t xml:space="preserve"> </w:t>
      </w:r>
      <w:r w:rsidR="00954E2C" w:rsidRPr="00954E2C">
        <w:rPr>
          <w:rFonts w:ascii="Arial" w:hAnsi="Arial" w:cs="Arial"/>
          <w:sz w:val="24"/>
          <w:szCs w:val="24"/>
        </w:rPr>
        <w:t>as an individual with strengths and needs. All children will come into settings with</w:t>
      </w:r>
      <w:r w:rsidR="00954E2C">
        <w:rPr>
          <w:rFonts w:ascii="Arial" w:hAnsi="Arial" w:cs="Arial"/>
          <w:sz w:val="24"/>
          <w:szCs w:val="24"/>
        </w:rPr>
        <w:t xml:space="preserve"> </w:t>
      </w:r>
      <w:r w:rsidR="00954E2C" w:rsidRPr="00954E2C">
        <w:rPr>
          <w:rFonts w:ascii="Arial" w:hAnsi="Arial" w:cs="Arial"/>
          <w:sz w:val="24"/>
          <w:szCs w:val="24"/>
        </w:rPr>
        <w:t>different experiences. These experiences will have had a direct impact on their learning and development. For some children their experiences will have supported their</w:t>
      </w:r>
      <w:r w:rsidR="00954E2C">
        <w:rPr>
          <w:rFonts w:ascii="Arial" w:hAnsi="Arial" w:cs="Arial"/>
          <w:sz w:val="24"/>
          <w:szCs w:val="24"/>
        </w:rPr>
        <w:t xml:space="preserve"> </w:t>
      </w:r>
      <w:r w:rsidR="00954E2C" w:rsidRPr="00954E2C">
        <w:rPr>
          <w:rFonts w:ascii="Arial" w:hAnsi="Arial" w:cs="Arial"/>
          <w:sz w:val="24"/>
          <w:szCs w:val="24"/>
        </w:rPr>
        <w:t xml:space="preserve">learning and </w:t>
      </w:r>
      <w:r w:rsidR="00A21C4A" w:rsidRPr="00954E2C">
        <w:rPr>
          <w:rFonts w:ascii="Arial" w:hAnsi="Arial" w:cs="Arial"/>
          <w:sz w:val="24"/>
          <w:szCs w:val="24"/>
        </w:rPr>
        <w:t>development,</w:t>
      </w:r>
      <w:r w:rsidR="00954E2C" w:rsidRPr="00954E2C">
        <w:rPr>
          <w:rFonts w:ascii="Arial" w:hAnsi="Arial" w:cs="Arial"/>
          <w:sz w:val="24"/>
          <w:szCs w:val="24"/>
        </w:rPr>
        <w:t xml:space="preserve"> and they will have knowledge skills and aptitudes that are</w:t>
      </w:r>
      <w:r w:rsidR="00954E2C">
        <w:rPr>
          <w:rFonts w:ascii="Arial" w:hAnsi="Arial" w:cs="Arial"/>
          <w:sz w:val="24"/>
          <w:szCs w:val="24"/>
        </w:rPr>
        <w:t xml:space="preserve"> </w:t>
      </w:r>
      <w:r w:rsidR="00954E2C" w:rsidRPr="00954E2C">
        <w:rPr>
          <w:rFonts w:ascii="Arial" w:hAnsi="Arial" w:cs="Arial"/>
          <w:sz w:val="24"/>
          <w:szCs w:val="24"/>
        </w:rPr>
        <w:t>within expected developmental parameters.</w:t>
      </w:r>
    </w:p>
    <w:p w14:paraId="30B4B3BD" w14:textId="1DC0A0DD" w:rsidR="00B21EF9" w:rsidRDefault="004A7B0C" w:rsidP="00954E2C">
      <w:pPr>
        <w:rPr>
          <w:rFonts w:ascii="Arial" w:hAnsi="Arial" w:cs="Arial"/>
          <w:sz w:val="24"/>
          <w:szCs w:val="24"/>
        </w:rPr>
      </w:pPr>
      <w:r>
        <w:rPr>
          <w:rFonts w:ascii="Arial" w:hAnsi="Arial" w:cs="Arial"/>
          <w:sz w:val="24"/>
          <w:szCs w:val="24"/>
        </w:rPr>
        <w:t>Ear</w:t>
      </w:r>
      <w:r w:rsidR="007E0BFD">
        <w:rPr>
          <w:rFonts w:ascii="Arial" w:hAnsi="Arial" w:cs="Arial"/>
          <w:sz w:val="24"/>
          <w:szCs w:val="24"/>
        </w:rPr>
        <w:t>ly Years Matters (2023) says that t</w:t>
      </w:r>
      <w:r w:rsidRPr="004A7B0C">
        <w:rPr>
          <w:rFonts w:ascii="Arial" w:hAnsi="Arial" w:cs="Arial"/>
          <w:sz w:val="24"/>
          <w:szCs w:val="24"/>
        </w:rPr>
        <w:t xml:space="preserve">he process of observing children is crucial in the field of child development and education. Due to the distinct and individualized capabilities and talents possessed by each child, first hand observations in various settings serve to capture these qualities. The initial focus should always be on the child. An examination of children's preferences, activities, and interactions with others and resources affords adults with valuable insights into the unique characteristics of children as individuals. The act of observation also presents opportunities to assess the specific requirements of children, thereby facilitating a more precise formulation of future educational strategies. Regular observations are conducted as a component of daily activities. Assessment within the Early Years Foundation Stage (EYFS) comprises two primary forms: ongoing assessment, which entails daily evaluation by practitioners to determine a child's current abilities and knowledge, thus facilitating the formulation of strategies aimed at advancing the child's learning. This </w:t>
      </w:r>
      <w:proofErr w:type="gramStart"/>
      <w:r w:rsidRPr="004A7B0C">
        <w:rPr>
          <w:rFonts w:ascii="Arial" w:hAnsi="Arial" w:cs="Arial"/>
          <w:sz w:val="24"/>
          <w:szCs w:val="24"/>
        </w:rPr>
        <w:t>particular assessment</w:t>
      </w:r>
      <w:proofErr w:type="gramEnd"/>
      <w:r w:rsidRPr="004A7B0C">
        <w:rPr>
          <w:rFonts w:ascii="Arial" w:hAnsi="Arial" w:cs="Arial"/>
          <w:sz w:val="24"/>
          <w:szCs w:val="24"/>
        </w:rPr>
        <w:t xml:space="preserve"> is often referred to as formative assessment, as it serves to inform the planning of subsequent steps involving both the child and the parent. The Revised Early Years Foundation Stage (EYFS) includes a form of assessment referred to as 'summative' assessment, which occurs on two occasions.</w:t>
      </w:r>
    </w:p>
    <w:p w14:paraId="4CB046F9" w14:textId="14D7DC01" w:rsidR="00BB6C3A" w:rsidRDefault="00BB6C3A" w:rsidP="00954E2C">
      <w:pPr>
        <w:rPr>
          <w:rFonts w:ascii="Arial" w:hAnsi="Arial" w:cs="Arial"/>
          <w:sz w:val="24"/>
          <w:szCs w:val="24"/>
        </w:rPr>
      </w:pPr>
      <w:r w:rsidRPr="00BB6C3A">
        <w:rPr>
          <w:rFonts w:ascii="Arial" w:hAnsi="Arial" w:cs="Arial"/>
          <w:sz w:val="24"/>
          <w:szCs w:val="24"/>
        </w:rPr>
        <w:t xml:space="preserve">Early Years Careers (2016) suggests that observing children's play can offer a diverse range of valuable information to the observer. </w:t>
      </w:r>
      <w:r w:rsidR="007F192A" w:rsidRPr="007F192A">
        <w:rPr>
          <w:rFonts w:ascii="Arial" w:hAnsi="Arial" w:cs="Arial"/>
          <w:sz w:val="24"/>
          <w:szCs w:val="24"/>
        </w:rPr>
        <w:t>The data offers insights into the child's individual characteristics and attributes. Observations are an integral component of the assessment and planning process within the Early Years Foundation Stage (EYF</w:t>
      </w:r>
      <w:r w:rsidR="007F192A">
        <w:rPr>
          <w:rFonts w:ascii="Arial" w:hAnsi="Arial" w:cs="Arial"/>
          <w:sz w:val="24"/>
          <w:szCs w:val="24"/>
        </w:rPr>
        <w:t xml:space="preserve">). </w:t>
      </w:r>
      <w:r w:rsidRPr="00BB6C3A">
        <w:rPr>
          <w:rFonts w:ascii="Arial" w:hAnsi="Arial" w:cs="Arial"/>
          <w:sz w:val="24"/>
          <w:szCs w:val="24"/>
        </w:rPr>
        <w:t xml:space="preserve">Observations are an integral component of the Early Years Foundation Stage (EYFS) assessment and planning framework. The act of observing children's play entails the deliberate act of attentively observing their activities while refraining from direct interference. The specific type of observation employed will dictate the intended purpose of the observation. The observation of children's play is motivated by a variety of factors, which may be influenced by specific circumstances. Nonetheless, the primary objective is to gain insight into the child or group of children, as well as to monitor and evaluate the practices of practitioners. Additionally, observations are conducted to examine the interactions between adults and children, to assess the language development of the child, and to observe patterns of </w:t>
      </w:r>
      <w:r w:rsidRPr="00BB6C3A">
        <w:rPr>
          <w:rFonts w:ascii="Arial" w:hAnsi="Arial" w:cs="Arial"/>
          <w:sz w:val="24"/>
          <w:szCs w:val="24"/>
        </w:rPr>
        <w:t>behaviours</w:t>
      </w:r>
      <w:r w:rsidRPr="00BB6C3A">
        <w:rPr>
          <w:rFonts w:ascii="Arial" w:hAnsi="Arial" w:cs="Arial"/>
          <w:sz w:val="24"/>
          <w:szCs w:val="24"/>
        </w:rPr>
        <w:t xml:space="preserve"> exhibited by children.</w:t>
      </w:r>
    </w:p>
    <w:p w14:paraId="1D65A89E" w14:textId="7F869D94" w:rsidR="00A17025" w:rsidRDefault="00196DEB" w:rsidP="00954E2C">
      <w:pPr>
        <w:rPr>
          <w:rFonts w:ascii="Arial" w:hAnsi="Arial" w:cs="Arial"/>
          <w:sz w:val="24"/>
          <w:szCs w:val="24"/>
        </w:rPr>
      </w:pPr>
      <w:proofErr w:type="spellStart"/>
      <w:r w:rsidRPr="00196DEB">
        <w:rPr>
          <w:rFonts w:ascii="Arial" w:hAnsi="Arial" w:cs="Arial"/>
          <w:sz w:val="24"/>
          <w:szCs w:val="24"/>
        </w:rPr>
        <w:lastRenderedPageBreak/>
        <w:t>Neaum</w:t>
      </w:r>
      <w:proofErr w:type="spellEnd"/>
      <w:r w:rsidRPr="00196DEB">
        <w:rPr>
          <w:rFonts w:ascii="Arial" w:hAnsi="Arial" w:cs="Arial"/>
          <w:sz w:val="24"/>
          <w:szCs w:val="24"/>
        </w:rPr>
        <w:t xml:space="preserve"> (2019</w:t>
      </w:r>
      <w:r w:rsidR="005E6ADA">
        <w:rPr>
          <w:rFonts w:ascii="Arial" w:hAnsi="Arial" w:cs="Arial"/>
          <w:sz w:val="24"/>
          <w:szCs w:val="24"/>
        </w:rPr>
        <w:t>b</w:t>
      </w:r>
      <w:r w:rsidR="00D30B2E">
        <w:rPr>
          <w:rFonts w:ascii="Arial" w:hAnsi="Arial" w:cs="Arial"/>
          <w:sz w:val="24"/>
          <w:szCs w:val="24"/>
        </w:rPr>
        <w:t>, p</w:t>
      </w:r>
      <w:r w:rsidR="00B02DAC">
        <w:rPr>
          <w:rFonts w:ascii="Arial" w:hAnsi="Arial" w:cs="Arial"/>
          <w:sz w:val="24"/>
          <w:szCs w:val="24"/>
        </w:rPr>
        <w:t>.156</w:t>
      </w:r>
      <w:r w:rsidRPr="00196DEB">
        <w:rPr>
          <w:rFonts w:ascii="Arial" w:hAnsi="Arial" w:cs="Arial"/>
          <w:sz w:val="24"/>
          <w:szCs w:val="24"/>
        </w:rPr>
        <w:t xml:space="preserve">) asserts that the compassionate observation and assessment of </w:t>
      </w:r>
      <w:r w:rsidR="00B02DAC">
        <w:rPr>
          <w:rFonts w:ascii="Arial" w:hAnsi="Arial" w:cs="Arial"/>
          <w:sz w:val="24"/>
          <w:szCs w:val="24"/>
        </w:rPr>
        <w:t>c</w:t>
      </w:r>
      <w:r w:rsidRPr="00196DEB">
        <w:rPr>
          <w:rFonts w:ascii="Arial" w:hAnsi="Arial" w:cs="Arial"/>
          <w:sz w:val="24"/>
          <w:szCs w:val="24"/>
        </w:rPr>
        <w:t xml:space="preserve">hildren's play involves recognizing the aim of observing children's learning </w:t>
      </w:r>
      <w:proofErr w:type="gramStart"/>
      <w:r w:rsidRPr="00196DEB">
        <w:rPr>
          <w:rFonts w:ascii="Arial" w:hAnsi="Arial" w:cs="Arial"/>
          <w:sz w:val="24"/>
          <w:szCs w:val="24"/>
        </w:rPr>
        <w:t>as a means to</w:t>
      </w:r>
      <w:proofErr w:type="gramEnd"/>
      <w:r w:rsidRPr="00196DEB">
        <w:rPr>
          <w:rFonts w:ascii="Arial" w:hAnsi="Arial" w:cs="Arial"/>
          <w:sz w:val="24"/>
          <w:szCs w:val="24"/>
        </w:rPr>
        <w:t xml:space="preserve"> appreciate each child as an individual with unique strengths and needs.</w:t>
      </w:r>
    </w:p>
    <w:p w14:paraId="420A0E59" w14:textId="51A8C77C" w:rsidR="00C537A4" w:rsidRDefault="002913EA" w:rsidP="002913EA">
      <w:pPr>
        <w:rPr>
          <w:rFonts w:ascii="Arial" w:hAnsi="Arial" w:cs="Arial"/>
          <w:sz w:val="24"/>
          <w:szCs w:val="24"/>
        </w:rPr>
      </w:pPr>
      <w:r w:rsidRPr="002913EA">
        <w:rPr>
          <w:rFonts w:ascii="Arial" w:hAnsi="Arial" w:cs="Arial"/>
          <w:sz w:val="24"/>
          <w:szCs w:val="24"/>
        </w:rPr>
        <w:t xml:space="preserve">Observing children in play indeed provides valuable insights into their developmental progress. Play serves as a natural medium through which children explore and make sense of the world around them, allowing researchers and educators to clean information about various aspects of their cognitive, social, </w:t>
      </w:r>
      <w:proofErr w:type="gramStart"/>
      <w:r w:rsidRPr="002913EA">
        <w:rPr>
          <w:rFonts w:ascii="Arial" w:hAnsi="Arial" w:cs="Arial"/>
          <w:sz w:val="24"/>
          <w:szCs w:val="24"/>
        </w:rPr>
        <w:t>emotional</w:t>
      </w:r>
      <w:proofErr w:type="gramEnd"/>
      <w:r w:rsidRPr="002913EA">
        <w:rPr>
          <w:rFonts w:ascii="Arial" w:hAnsi="Arial" w:cs="Arial"/>
          <w:sz w:val="24"/>
          <w:szCs w:val="24"/>
        </w:rPr>
        <w:t xml:space="preserve"> and physical development. (Ginsburg, 2007). Through play, children exhibit their emerging skills, </w:t>
      </w:r>
      <w:proofErr w:type="gramStart"/>
      <w:r w:rsidRPr="002913EA">
        <w:rPr>
          <w:rFonts w:ascii="Arial" w:hAnsi="Arial" w:cs="Arial"/>
          <w:sz w:val="24"/>
          <w:szCs w:val="24"/>
        </w:rPr>
        <w:t>interests</w:t>
      </w:r>
      <w:proofErr w:type="gramEnd"/>
      <w:r w:rsidRPr="002913EA">
        <w:rPr>
          <w:rFonts w:ascii="Arial" w:hAnsi="Arial" w:cs="Arial"/>
          <w:sz w:val="24"/>
          <w:szCs w:val="24"/>
        </w:rPr>
        <w:t xml:space="preserve"> and abilities, providing observers with a window into their developmental milestones and challenges. For instance, pretend play can indicate a child's growing understanding of symbolic representation and social roles. While pretend play may reflect their motor skills' development. Researchers often employ systemic observation techniques, such as narrative records or time sampling, to document and analyse children's play behaviours in naturalistic settings (Frost, 2012). Additionally, adults, caregivers can support children's development through scaffolding, providing guidance and support while allowing them to explore and problem-solve independently. (Wood et al; 1976). By actively engaging with children during play, adults can foster their development by offering appropriate challenges, modelling behaviours, and providing feedback, thus promoting learning and growth.</w:t>
      </w:r>
    </w:p>
    <w:p w14:paraId="116FFAF3" w14:textId="77777777" w:rsidR="00C537A4" w:rsidRDefault="00C537A4" w:rsidP="00A760CC">
      <w:pPr>
        <w:jc w:val="center"/>
        <w:rPr>
          <w:rFonts w:ascii="Arial" w:hAnsi="Arial" w:cs="Arial"/>
          <w:sz w:val="24"/>
          <w:szCs w:val="24"/>
        </w:rPr>
      </w:pPr>
    </w:p>
    <w:p w14:paraId="71DD3613" w14:textId="77777777" w:rsidR="00C540A1" w:rsidRDefault="00C540A1" w:rsidP="00A760CC">
      <w:pPr>
        <w:jc w:val="center"/>
        <w:rPr>
          <w:rFonts w:ascii="Arial" w:hAnsi="Arial" w:cs="Arial"/>
          <w:sz w:val="24"/>
          <w:szCs w:val="24"/>
        </w:rPr>
      </w:pPr>
    </w:p>
    <w:p w14:paraId="4C315192" w14:textId="77777777" w:rsidR="00C540A1" w:rsidRDefault="00C540A1" w:rsidP="00A760CC">
      <w:pPr>
        <w:jc w:val="center"/>
        <w:rPr>
          <w:rFonts w:ascii="Arial" w:hAnsi="Arial" w:cs="Arial"/>
          <w:sz w:val="24"/>
          <w:szCs w:val="24"/>
        </w:rPr>
      </w:pPr>
    </w:p>
    <w:p w14:paraId="4B0CFBF8" w14:textId="77777777" w:rsidR="00C540A1" w:rsidRDefault="00C540A1" w:rsidP="00A760CC">
      <w:pPr>
        <w:jc w:val="center"/>
        <w:rPr>
          <w:rFonts w:ascii="Arial" w:hAnsi="Arial" w:cs="Arial"/>
          <w:sz w:val="24"/>
          <w:szCs w:val="24"/>
        </w:rPr>
      </w:pPr>
    </w:p>
    <w:p w14:paraId="2E7F0152" w14:textId="77777777" w:rsidR="00C540A1" w:rsidRDefault="00C540A1" w:rsidP="00A760CC">
      <w:pPr>
        <w:jc w:val="center"/>
        <w:rPr>
          <w:rFonts w:ascii="Arial" w:hAnsi="Arial" w:cs="Arial"/>
          <w:sz w:val="24"/>
          <w:szCs w:val="24"/>
        </w:rPr>
      </w:pPr>
    </w:p>
    <w:p w14:paraId="2ECE81A0" w14:textId="77777777" w:rsidR="00C540A1" w:rsidRDefault="00C540A1" w:rsidP="00A760CC">
      <w:pPr>
        <w:jc w:val="center"/>
        <w:rPr>
          <w:rFonts w:ascii="Arial" w:hAnsi="Arial" w:cs="Arial"/>
          <w:sz w:val="24"/>
          <w:szCs w:val="24"/>
        </w:rPr>
      </w:pPr>
    </w:p>
    <w:p w14:paraId="5FE38C54" w14:textId="77777777" w:rsidR="00C540A1" w:rsidRDefault="00C540A1" w:rsidP="00A760CC">
      <w:pPr>
        <w:jc w:val="center"/>
        <w:rPr>
          <w:rFonts w:ascii="Arial" w:hAnsi="Arial" w:cs="Arial"/>
          <w:sz w:val="24"/>
          <w:szCs w:val="24"/>
        </w:rPr>
      </w:pPr>
    </w:p>
    <w:p w14:paraId="77D75B63" w14:textId="77777777" w:rsidR="00C540A1" w:rsidRDefault="00C540A1" w:rsidP="00A760CC">
      <w:pPr>
        <w:jc w:val="center"/>
        <w:rPr>
          <w:rFonts w:ascii="Arial" w:hAnsi="Arial" w:cs="Arial"/>
          <w:sz w:val="24"/>
          <w:szCs w:val="24"/>
        </w:rPr>
      </w:pPr>
    </w:p>
    <w:p w14:paraId="12BD82FD" w14:textId="77777777" w:rsidR="00C540A1" w:rsidRDefault="00C540A1" w:rsidP="00A760CC">
      <w:pPr>
        <w:jc w:val="center"/>
        <w:rPr>
          <w:rFonts w:ascii="Arial" w:hAnsi="Arial" w:cs="Arial"/>
          <w:sz w:val="24"/>
          <w:szCs w:val="24"/>
        </w:rPr>
      </w:pPr>
    </w:p>
    <w:p w14:paraId="1CB46C99" w14:textId="77777777" w:rsidR="00C540A1" w:rsidRDefault="00C540A1" w:rsidP="00A760CC">
      <w:pPr>
        <w:jc w:val="center"/>
        <w:rPr>
          <w:rFonts w:ascii="Arial" w:hAnsi="Arial" w:cs="Arial"/>
          <w:sz w:val="24"/>
          <w:szCs w:val="24"/>
        </w:rPr>
      </w:pPr>
    </w:p>
    <w:p w14:paraId="13C9A8EC" w14:textId="77777777" w:rsidR="00C540A1" w:rsidRDefault="00C540A1" w:rsidP="00A760CC">
      <w:pPr>
        <w:jc w:val="center"/>
        <w:rPr>
          <w:rFonts w:ascii="Arial" w:hAnsi="Arial" w:cs="Arial"/>
          <w:sz w:val="24"/>
          <w:szCs w:val="24"/>
        </w:rPr>
      </w:pPr>
    </w:p>
    <w:p w14:paraId="6475EFDC" w14:textId="77777777" w:rsidR="00C540A1" w:rsidRDefault="00C540A1" w:rsidP="00A760CC">
      <w:pPr>
        <w:jc w:val="center"/>
        <w:rPr>
          <w:rFonts w:ascii="Arial" w:hAnsi="Arial" w:cs="Arial"/>
          <w:sz w:val="24"/>
          <w:szCs w:val="24"/>
        </w:rPr>
      </w:pPr>
    </w:p>
    <w:p w14:paraId="0D506274" w14:textId="77777777" w:rsidR="00C540A1" w:rsidRDefault="00C540A1" w:rsidP="00A760CC">
      <w:pPr>
        <w:jc w:val="center"/>
        <w:rPr>
          <w:rFonts w:ascii="Arial" w:hAnsi="Arial" w:cs="Arial"/>
          <w:sz w:val="24"/>
          <w:szCs w:val="24"/>
        </w:rPr>
      </w:pPr>
    </w:p>
    <w:p w14:paraId="54CCC768" w14:textId="77777777" w:rsidR="00C540A1" w:rsidRDefault="00C540A1" w:rsidP="00A760CC">
      <w:pPr>
        <w:jc w:val="center"/>
        <w:rPr>
          <w:rFonts w:ascii="Arial" w:hAnsi="Arial" w:cs="Arial"/>
          <w:sz w:val="24"/>
          <w:szCs w:val="24"/>
        </w:rPr>
      </w:pPr>
    </w:p>
    <w:p w14:paraId="6DBF683A" w14:textId="77777777" w:rsidR="00C540A1" w:rsidRDefault="00C540A1" w:rsidP="00A760CC">
      <w:pPr>
        <w:jc w:val="center"/>
        <w:rPr>
          <w:rFonts w:ascii="Arial" w:hAnsi="Arial" w:cs="Arial"/>
          <w:sz w:val="24"/>
          <w:szCs w:val="24"/>
        </w:rPr>
      </w:pPr>
    </w:p>
    <w:p w14:paraId="3C0A72DE" w14:textId="77777777" w:rsidR="00C540A1" w:rsidRDefault="00C540A1" w:rsidP="00A760CC">
      <w:pPr>
        <w:jc w:val="center"/>
        <w:rPr>
          <w:rFonts w:ascii="Arial" w:hAnsi="Arial" w:cs="Arial"/>
          <w:sz w:val="24"/>
          <w:szCs w:val="24"/>
        </w:rPr>
      </w:pPr>
    </w:p>
    <w:p w14:paraId="38C3B6D6" w14:textId="77777777" w:rsidR="00C540A1" w:rsidRDefault="00C540A1" w:rsidP="00A760CC">
      <w:pPr>
        <w:jc w:val="center"/>
        <w:rPr>
          <w:rFonts w:ascii="Arial" w:hAnsi="Arial" w:cs="Arial"/>
          <w:sz w:val="24"/>
          <w:szCs w:val="24"/>
        </w:rPr>
      </w:pPr>
    </w:p>
    <w:p w14:paraId="7E86A8FD" w14:textId="77777777" w:rsidR="00C540A1" w:rsidRDefault="00C540A1" w:rsidP="00A760CC">
      <w:pPr>
        <w:jc w:val="center"/>
        <w:rPr>
          <w:rFonts w:ascii="Arial" w:hAnsi="Arial" w:cs="Arial"/>
          <w:sz w:val="24"/>
          <w:szCs w:val="24"/>
        </w:rPr>
      </w:pPr>
    </w:p>
    <w:p w14:paraId="2A50CCBD" w14:textId="0EBC41DC" w:rsidR="00457589" w:rsidRPr="0095657E" w:rsidRDefault="00A760CC" w:rsidP="000A547A">
      <w:pPr>
        <w:jc w:val="center"/>
        <w:rPr>
          <w:rFonts w:ascii="Arial" w:hAnsi="Arial" w:cs="Arial"/>
          <w:sz w:val="24"/>
          <w:szCs w:val="24"/>
        </w:rPr>
      </w:pPr>
      <w:r>
        <w:rPr>
          <w:rFonts w:ascii="Arial" w:hAnsi="Arial" w:cs="Arial"/>
          <w:sz w:val="24"/>
          <w:szCs w:val="24"/>
        </w:rPr>
        <w:t>References</w:t>
      </w:r>
    </w:p>
    <w:p w14:paraId="78CB4978" w14:textId="77777777" w:rsidR="00457589" w:rsidRPr="000D435C" w:rsidRDefault="00457589" w:rsidP="00613A0B">
      <w:pPr>
        <w:rPr>
          <w:rFonts w:ascii="Arial" w:hAnsi="Arial" w:cs="Arial"/>
          <w:color w:val="467886" w:themeColor="hyperlink"/>
          <w:sz w:val="24"/>
          <w:szCs w:val="24"/>
          <w:u w:val="single"/>
        </w:rPr>
      </w:pPr>
      <w:proofErr w:type="spellStart"/>
      <w:r>
        <w:rPr>
          <w:rFonts w:ascii="Arial" w:hAnsi="Arial" w:cs="Arial"/>
          <w:sz w:val="24"/>
          <w:szCs w:val="24"/>
        </w:rPr>
        <w:t>AnnaFreud</w:t>
      </w:r>
      <w:proofErr w:type="spellEnd"/>
      <w:r>
        <w:rPr>
          <w:rFonts w:ascii="Arial" w:hAnsi="Arial" w:cs="Arial"/>
          <w:sz w:val="24"/>
          <w:szCs w:val="24"/>
        </w:rPr>
        <w:t xml:space="preserve"> (2023) </w:t>
      </w:r>
      <w:r>
        <w:rPr>
          <w:rFonts w:ascii="Arial" w:hAnsi="Arial" w:cs="Arial"/>
          <w:i/>
          <w:iCs/>
          <w:sz w:val="24"/>
          <w:szCs w:val="24"/>
        </w:rPr>
        <w:t xml:space="preserve">Play </w:t>
      </w:r>
      <w:r>
        <w:rPr>
          <w:rFonts w:ascii="Arial" w:hAnsi="Arial" w:cs="Arial"/>
          <w:sz w:val="24"/>
          <w:szCs w:val="24"/>
        </w:rPr>
        <w:t xml:space="preserve">Available at: </w:t>
      </w:r>
      <w:hyperlink r:id="rId7" w:history="1">
        <w:r w:rsidRPr="00284698">
          <w:rPr>
            <w:rStyle w:val="Hyperlink"/>
            <w:rFonts w:ascii="Arial" w:hAnsi="Arial" w:cs="Arial"/>
            <w:sz w:val="24"/>
            <w:szCs w:val="24"/>
          </w:rPr>
          <w:t>https://www.annafreud.org/resources/under</w:t>
        </w:r>
        <w:r w:rsidRPr="00284698">
          <w:rPr>
            <w:rStyle w:val="Hyperlink"/>
            <w:rFonts w:ascii="Arial" w:hAnsi="Arial" w:cs="Arial"/>
            <w:sz w:val="24"/>
            <w:szCs w:val="24"/>
          </w:rPr>
          <w:t>-</w:t>
        </w:r>
        <w:r w:rsidRPr="00284698">
          <w:rPr>
            <w:rStyle w:val="Hyperlink"/>
            <w:rFonts w:ascii="Arial" w:hAnsi="Arial" w:cs="Arial"/>
            <w:sz w:val="24"/>
            <w:szCs w:val="24"/>
          </w:rPr>
          <w:t>fives-wellbeing/common-difficulties/play/</w:t>
        </w:r>
      </w:hyperlink>
    </w:p>
    <w:p w14:paraId="29CE867E" w14:textId="77777777" w:rsidR="00457589" w:rsidRDefault="00457589" w:rsidP="00533982">
      <w:pPr>
        <w:rPr>
          <w:rFonts w:ascii="Arial" w:hAnsi="Arial" w:cs="Arial"/>
          <w:sz w:val="24"/>
          <w:szCs w:val="24"/>
        </w:rPr>
      </w:pPr>
      <w:r w:rsidRPr="00CE698A">
        <w:rPr>
          <w:rFonts w:ascii="Arial" w:hAnsi="Arial" w:cs="Arial"/>
          <w:sz w:val="24"/>
          <w:szCs w:val="24"/>
        </w:rPr>
        <w:t xml:space="preserve">Bellman, </w:t>
      </w:r>
      <w:r>
        <w:rPr>
          <w:rFonts w:ascii="Arial" w:hAnsi="Arial" w:cs="Arial"/>
          <w:sz w:val="24"/>
          <w:szCs w:val="24"/>
        </w:rPr>
        <w:t xml:space="preserve">M. </w:t>
      </w:r>
      <w:r w:rsidRPr="00CE698A">
        <w:rPr>
          <w:rFonts w:ascii="Arial" w:hAnsi="Arial" w:cs="Arial"/>
          <w:sz w:val="24"/>
          <w:szCs w:val="24"/>
        </w:rPr>
        <w:t>Lingam</w:t>
      </w:r>
      <w:r>
        <w:rPr>
          <w:rFonts w:ascii="Arial" w:hAnsi="Arial" w:cs="Arial"/>
          <w:sz w:val="24"/>
          <w:szCs w:val="24"/>
        </w:rPr>
        <w:t xml:space="preserve">, S </w:t>
      </w:r>
      <w:r w:rsidRPr="00CE698A">
        <w:rPr>
          <w:rFonts w:ascii="Arial" w:hAnsi="Arial" w:cs="Arial"/>
          <w:sz w:val="24"/>
          <w:szCs w:val="24"/>
        </w:rPr>
        <w:t xml:space="preserve">and </w:t>
      </w:r>
      <w:proofErr w:type="spellStart"/>
      <w:r w:rsidRPr="00CE698A">
        <w:rPr>
          <w:rFonts w:ascii="Arial" w:hAnsi="Arial" w:cs="Arial"/>
          <w:sz w:val="24"/>
          <w:szCs w:val="24"/>
        </w:rPr>
        <w:t>Aukett</w:t>
      </w:r>
      <w:proofErr w:type="spellEnd"/>
      <w:r>
        <w:rPr>
          <w:rFonts w:ascii="Arial" w:hAnsi="Arial" w:cs="Arial"/>
          <w:sz w:val="24"/>
          <w:szCs w:val="24"/>
        </w:rPr>
        <w:t xml:space="preserve">, A (1996) </w:t>
      </w:r>
      <w:r w:rsidRPr="00533982">
        <w:rPr>
          <w:rFonts w:ascii="Arial" w:hAnsi="Arial" w:cs="Arial"/>
          <w:i/>
          <w:iCs/>
          <w:sz w:val="24"/>
          <w:szCs w:val="24"/>
        </w:rPr>
        <w:t>Schedule</w:t>
      </w:r>
      <w:r w:rsidRPr="00533982">
        <w:rPr>
          <w:rFonts w:ascii="Arial" w:hAnsi="Arial" w:cs="Arial"/>
          <w:i/>
          <w:iCs/>
          <w:sz w:val="24"/>
          <w:szCs w:val="24"/>
        </w:rPr>
        <w:t xml:space="preserve"> </w:t>
      </w:r>
      <w:r w:rsidRPr="00533982">
        <w:rPr>
          <w:rFonts w:ascii="Arial" w:hAnsi="Arial" w:cs="Arial"/>
          <w:i/>
          <w:iCs/>
          <w:sz w:val="24"/>
          <w:szCs w:val="24"/>
        </w:rPr>
        <w:t>of Growing</w:t>
      </w:r>
      <w:r w:rsidRPr="00533982">
        <w:rPr>
          <w:rFonts w:ascii="Arial" w:hAnsi="Arial" w:cs="Arial"/>
          <w:i/>
          <w:iCs/>
          <w:sz w:val="24"/>
          <w:szCs w:val="24"/>
        </w:rPr>
        <w:t xml:space="preserve"> </w:t>
      </w:r>
      <w:r w:rsidRPr="00533982">
        <w:rPr>
          <w:rFonts w:ascii="Arial" w:hAnsi="Arial" w:cs="Arial"/>
          <w:i/>
          <w:iCs/>
          <w:sz w:val="24"/>
          <w:szCs w:val="24"/>
        </w:rPr>
        <w:t>Skills</w:t>
      </w:r>
      <w:r w:rsidRPr="00533982">
        <w:rPr>
          <w:rFonts w:ascii="Arial" w:hAnsi="Arial" w:cs="Arial"/>
          <w:sz w:val="24"/>
          <w:szCs w:val="24"/>
        </w:rPr>
        <w:t xml:space="preserve"> I</w:t>
      </w:r>
      <w:r>
        <w:rPr>
          <w:rFonts w:ascii="Arial" w:hAnsi="Arial" w:cs="Arial"/>
          <w:sz w:val="24"/>
          <w:szCs w:val="24"/>
        </w:rPr>
        <w:t xml:space="preserve">. Available at: </w:t>
      </w:r>
      <w:hyperlink r:id="rId8" w:history="1">
        <w:r w:rsidRPr="001C0168">
          <w:rPr>
            <w:rStyle w:val="Hyperlink"/>
            <w:rFonts w:ascii="Arial" w:hAnsi="Arial" w:cs="Arial"/>
            <w:sz w:val="24"/>
            <w:szCs w:val="24"/>
          </w:rPr>
          <w:t>https://support.gl-education.com/media/2407/sgs-ii-user-guide.pdf</w:t>
        </w:r>
      </w:hyperlink>
      <w:r>
        <w:rPr>
          <w:rFonts w:ascii="Arial" w:hAnsi="Arial" w:cs="Arial"/>
          <w:sz w:val="24"/>
          <w:szCs w:val="24"/>
        </w:rPr>
        <w:t xml:space="preserve"> (Accessed: 2 March 2024)</w:t>
      </w:r>
    </w:p>
    <w:p w14:paraId="730A5A06" w14:textId="77777777" w:rsidR="00457589" w:rsidRPr="00187F22" w:rsidRDefault="00457589" w:rsidP="00187F22">
      <w:pPr>
        <w:rPr>
          <w:rFonts w:ascii="Arial" w:hAnsi="Arial" w:cs="Arial"/>
          <w:sz w:val="24"/>
          <w:szCs w:val="24"/>
        </w:rPr>
      </w:pPr>
      <w:r w:rsidRPr="00187F22">
        <w:rPr>
          <w:rFonts w:ascii="Arial" w:hAnsi="Arial" w:cs="Arial"/>
          <w:sz w:val="24"/>
          <w:szCs w:val="24"/>
        </w:rPr>
        <w:t>Coplan, R., Ooi, L., Rose-</w:t>
      </w:r>
      <w:proofErr w:type="spellStart"/>
      <w:r w:rsidRPr="00187F22">
        <w:rPr>
          <w:rFonts w:ascii="Arial" w:hAnsi="Arial" w:cs="Arial"/>
          <w:sz w:val="24"/>
          <w:szCs w:val="24"/>
        </w:rPr>
        <w:t>Krasnor</w:t>
      </w:r>
      <w:proofErr w:type="spellEnd"/>
      <w:r w:rsidRPr="00187F22">
        <w:rPr>
          <w:rFonts w:ascii="Arial" w:hAnsi="Arial" w:cs="Arial"/>
          <w:sz w:val="24"/>
          <w:szCs w:val="24"/>
        </w:rPr>
        <w:t xml:space="preserve">, L. and Nocita, G. (2014). The A, B, </w:t>
      </w:r>
      <w:proofErr w:type="gramStart"/>
      <w:r w:rsidRPr="00187F22">
        <w:rPr>
          <w:rFonts w:ascii="Arial" w:hAnsi="Arial" w:cs="Arial"/>
          <w:sz w:val="24"/>
          <w:szCs w:val="24"/>
        </w:rPr>
        <w:t>C’S</w:t>
      </w:r>
      <w:proofErr w:type="gramEnd"/>
      <w:r w:rsidRPr="00187F22">
        <w:rPr>
          <w:rFonts w:ascii="Arial" w:hAnsi="Arial" w:cs="Arial"/>
          <w:sz w:val="24"/>
          <w:szCs w:val="24"/>
        </w:rPr>
        <w:t xml:space="preserve"> of Recent Work on Shyness and Social Withdrawal: Assessment, Biology, and Context. Infant and Child Development, 23(3), pp.217–219. </w:t>
      </w:r>
      <w:proofErr w:type="spellStart"/>
      <w:r w:rsidRPr="00187F22">
        <w:rPr>
          <w:rFonts w:ascii="Arial" w:hAnsi="Arial" w:cs="Arial"/>
          <w:sz w:val="24"/>
          <w:szCs w:val="24"/>
        </w:rPr>
        <w:t>doi</w:t>
      </w:r>
      <w:proofErr w:type="spellEnd"/>
      <w:r w:rsidRPr="00187F22">
        <w:rPr>
          <w:rFonts w:ascii="Arial" w:hAnsi="Arial" w:cs="Arial"/>
          <w:sz w:val="24"/>
          <w:szCs w:val="24"/>
        </w:rPr>
        <w:t>:</w:t>
      </w:r>
      <w:r>
        <w:rPr>
          <w:rFonts w:ascii="Arial" w:hAnsi="Arial" w:cs="Arial"/>
          <w:sz w:val="24"/>
          <w:szCs w:val="24"/>
        </w:rPr>
        <w:t xml:space="preserve"> </w:t>
      </w:r>
      <w:hyperlink r:id="rId9" w:history="1">
        <w:r w:rsidRPr="00284698">
          <w:rPr>
            <w:rStyle w:val="Hyperlink"/>
            <w:rFonts w:ascii="Arial" w:hAnsi="Arial" w:cs="Arial"/>
            <w:sz w:val="24"/>
            <w:szCs w:val="24"/>
          </w:rPr>
          <w:t>https://doi.org/10.1002/icd.1872</w:t>
        </w:r>
      </w:hyperlink>
      <w:r w:rsidRPr="00187F22">
        <w:rPr>
          <w:rFonts w:ascii="Arial" w:hAnsi="Arial" w:cs="Arial"/>
          <w:sz w:val="24"/>
          <w:szCs w:val="24"/>
        </w:rPr>
        <w:t>.</w:t>
      </w:r>
      <w:r>
        <w:rPr>
          <w:rFonts w:ascii="Arial" w:hAnsi="Arial" w:cs="Arial"/>
          <w:sz w:val="24"/>
          <w:szCs w:val="24"/>
        </w:rPr>
        <w:t xml:space="preserve"> </w:t>
      </w:r>
      <w:r w:rsidRPr="0095657E">
        <w:rPr>
          <w:rFonts w:ascii="Arial" w:hAnsi="Arial" w:cs="Arial"/>
          <w:sz w:val="24"/>
          <w:szCs w:val="24"/>
        </w:rPr>
        <w:t>(Accessed: 29 February 2024)</w:t>
      </w:r>
    </w:p>
    <w:p w14:paraId="6F2C989B" w14:textId="77777777" w:rsidR="00457589" w:rsidRDefault="00457589" w:rsidP="005D0C21">
      <w:pPr>
        <w:rPr>
          <w:rFonts w:ascii="Arial" w:hAnsi="Arial" w:cs="Arial"/>
          <w:sz w:val="24"/>
          <w:szCs w:val="24"/>
        </w:rPr>
      </w:pPr>
      <w:r>
        <w:rPr>
          <w:rFonts w:ascii="Arial" w:hAnsi="Arial" w:cs="Arial"/>
          <w:sz w:val="24"/>
          <w:szCs w:val="24"/>
        </w:rPr>
        <w:t xml:space="preserve">Early years careers (2016) </w:t>
      </w:r>
      <w:r>
        <w:rPr>
          <w:rFonts w:ascii="Arial" w:hAnsi="Arial" w:cs="Arial"/>
          <w:i/>
          <w:iCs/>
          <w:sz w:val="24"/>
          <w:szCs w:val="24"/>
        </w:rPr>
        <w:t xml:space="preserve">Observing </w:t>
      </w:r>
      <w:proofErr w:type="spellStart"/>
      <w:r>
        <w:rPr>
          <w:rFonts w:ascii="Arial" w:hAnsi="Arial" w:cs="Arial"/>
          <w:i/>
          <w:iCs/>
          <w:sz w:val="24"/>
          <w:szCs w:val="24"/>
        </w:rPr>
        <w:t>childens</w:t>
      </w:r>
      <w:proofErr w:type="spellEnd"/>
      <w:r>
        <w:rPr>
          <w:rFonts w:ascii="Arial" w:hAnsi="Arial" w:cs="Arial"/>
          <w:i/>
          <w:iCs/>
          <w:sz w:val="24"/>
          <w:szCs w:val="24"/>
        </w:rPr>
        <w:t xml:space="preserve"> play. </w:t>
      </w:r>
      <w:r>
        <w:rPr>
          <w:rFonts w:ascii="Arial" w:hAnsi="Arial" w:cs="Arial"/>
          <w:sz w:val="24"/>
          <w:szCs w:val="24"/>
        </w:rPr>
        <w:t xml:space="preserve">Available at: </w:t>
      </w:r>
      <w:hyperlink r:id="rId10" w:history="1">
        <w:r w:rsidRPr="00284698">
          <w:rPr>
            <w:rStyle w:val="Hyperlink"/>
            <w:rFonts w:ascii="Arial" w:hAnsi="Arial" w:cs="Arial"/>
            <w:sz w:val="24"/>
            <w:szCs w:val="24"/>
          </w:rPr>
          <w:t>https://www.earlyyears</w:t>
        </w:r>
        <w:r w:rsidRPr="00284698">
          <w:rPr>
            <w:rStyle w:val="Hyperlink"/>
            <w:rFonts w:ascii="Arial" w:hAnsi="Arial" w:cs="Arial"/>
            <w:sz w:val="24"/>
            <w:szCs w:val="24"/>
          </w:rPr>
          <w:t>c</w:t>
        </w:r>
        <w:r w:rsidRPr="00284698">
          <w:rPr>
            <w:rStyle w:val="Hyperlink"/>
            <w:rFonts w:ascii="Arial" w:hAnsi="Arial" w:cs="Arial"/>
            <w:sz w:val="24"/>
            <w:szCs w:val="24"/>
          </w:rPr>
          <w:t>areers.com/eyc/latest-news/observing-childrens-play/</w:t>
        </w:r>
      </w:hyperlink>
      <w:r>
        <w:rPr>
          <w:rFonts w:ascii="Arial" w:hAnsi="Arial" w:cs="Arial"/>
          <w:sz w:val="24"/>
          <w:szCs w:val="24"/>
        </w:rPr>
        <w:t xml:space="preserve"> (Accessed: 2 March 2024) </w:t>
      </w:r>
    </w:p>
    <w:p w14:paraId="2D6E93B6" w14:textId="18B75CBE" w:rsidR="00894A0B" w:rsidRDefault="00894A0B" w:rsidP="005D0C21">
      <w:pPr>
        <w:rPr>
          <w:rFonts w:ascii="Arial" w:hAnsi="Arial" w:cs="Arial"/>
          <w:sz w:val="24"/>
          <w:szCs w:val="24"/>
        </w:rPr>
      </w:pPr>
      <w:r w:rsidRPr="00894A0B">
        <w:rPr>
          <w:rFonts w:ascii="Arial" w:hAnsi="Arial" w:cs="Arial"/>
          <w:sz w:val="24"/>
          <w:szCs w:val="24"/>
        </w:rPr>
        <w:t>E</w:t>
      </w:r>
      <w:r w:rsidR="008E11D7">
        <w:rPr>
          <w:rFonts w:ascii="Arial" w:hAnsi="Arial" w:cs="Arial"/>
          <w:sz w:val="24"/>
          <w:szCs w:val="24"/>
        </w:rPr>
        <w:t xml:space="preserve">arly Years </w:t>
      </w:r>
      <w:r w:rsidRPr="00894A0B">
        <w:rPr>
          <w:rFonts w:ascii="Arial" w:hAnsi="Arial" w:cs="Arial"/>
          <w:sz w:val="24"/>
          <w:szCs w:val="24"/>
        </w:rPr>
        <w:t xml:space="preserve">Matters (2023) Observation, Assessment and Planning. Available at: </w:t>
      </w:r>
      <w:hyperlink r:id="rId11" w:history="1">
        <w:r w:rsidRPr="00284698">
          <w:rPr>
            <w:rStyle w:val="Hyperlink"/>
            <w:rFonts w:ascii="Arial" w:hAnsi="Arial" w:cs="Arial"/>
            <w:sz w:val="24"/>
            <w:szCs w:val="24"/>
          </w:rPr>
          <w:t>https://www.earlyyearsmatters.co.uk/eyfs/a-unique-child/planning/</w:t>
        </w:r>
      </w:hyperlink>
      <w:r>
        <w:rPr>
          <w:rFonts w:ascii="Arial" w:hAnsi="Arial" w:cs="Arial"/>
          <w:sz w:val="24"/>
          <w:szCs w:val="24"/>
        </w:rPr>
        <w:t xml:space="preserve"> </w:t>
      </w:r>
      <w:r w:rsidRPr="00894A0B">
        <w:rPr>
          <w:rFonts w:ascii="Arial" w:hAnsi="Arial" w:cs="Arial"/>
          <w:sz w:val="24"/>
          <w:szCs w:val="24"/>
        </w:rPr>
        <w:t>(Accessed: 2 March 2024</w:t>
      </w:r>
      <w:r>
        <w:rPr>
          <w:rFonts w:ascii="Arial" w:hAnsi="Arial" w:cs="Arial"/>
          <w:sz w:val="24"/>
          <w:szCs w:val="24"/>
        </w:rPr>
        <w:t>)</w:t>
      </w:r>
    </w:p>
    <w:p w14:paraId="1CE7590A" w14:textId="77777777" w:rsidR="00457589" w:rsidRPr="00187F22" w:rsidRDefault="00457589" w:rsidP="00187F22">
      <w:pPr>
        <w:rPr>
          <w:rFonts w:ascii="Arial" w:hAnsi="Arial" w:cs="Arial"/>
          <w:sz w:val="24"/>
          <w:szCs w:val="24"/>
        </w:rPr>
      </w:pPr>
      <w:r w:rsidRPr="00187F22">
        <w:rPr>
          <w:rFonts w:ascii="Arial" w:hAnsi="Arial" w:cs="Arial"/>
          <w:sz w:val="24"/>
          <w:szCs w:val="24"/>
        </w:rPr>
        <w:t xml:space="preserve">Emma Jane Pritchard, Carmen de Lemos, Howard, </w:t>
      </w:r>
      <w:proofErr w:type="gramStart"/>
      <w:r w:rsidRPr="00187F22">
        <w:rPr>
          <w:rFonts w:ascii="Arial" w:hAnsi="Arial" w:cs="Arial"/>
          <w:sz w:val="24"/>
          <w:szCs w:val="24"/>
        </w:rPr>
        <w:t>K.</w:t>
      </w:r>
      <w:proofErr w:type="gramEnd"/>
      <w:r w:rsidRPr="00187F22">
        <w:rPr>
          <w:rFonts w:ascii="Arial" w:hAnsi="Arial" w:cs="Arial"/>
          <w:sz w:val="24"/>
          <w:szCs w:val="24"/>
        </w:rPr>
        <w:t xml:space="preserve"> and Jenny Louise Gibson (2023). Diversity in Autistic Play: Autistic Adults’ Experiences. Autism in adulthood, 0(0). </w:t>
      </w:r>
      <w:proofErr w:type="spellStart"/>
      <w:r w:rsidRPr="00187F22">
        <w:rPr>
          <w:rFonts w:ascii="Arial" w:hAnsi="Arial" w:cs="Arial"/>
          <w:sz w:val="24"/>
          <w:szCs w:val="24"/>
        </w:rPr>
        <w:t>doi</w:t>
      </w:r>
      <w:proofErr w:type="spellEnd"/>
      <w:r w:rsidRPr="00187F22">
        <w:rPr>
          <w:rFonts w:ascii="Arial" w:hAnsi="Arial" w:cs="Arial"/>
          <w:sz w:val="24"/>
          <w:szCs w:val="24"/>
        </w:rPr>
        <w:t>:</w:t>
      </w:r>
      <w:r>
        <w:rPr>
          <w:rFonts w:ascii="Arial" w:hAnsi="Arial" w:cs="Arial"/>
          <w:sz w:val="24"/>
          <w:szCs w:val="24"/>
        </w:rPr>
        <w:t xml:space="preserve"> </w:t>
      </w:r>
      <w:hyperlink r:id="rId12" w:history="1">
        <w:r w:rsidRPr="00284698">
          <w:rPr>
            <w:rStyle w:val="Hyperlink"/>
            <w:rFonts w:ascii="Arial" w:hAnsi="Arial" w:cs="Arial"/>
            <w:sz w:val="24"/>
            <w:szCs w:val="24"/>
          </w:rPr>
          <w:t>https://doi.org/10.1089/aut.2023.0008</w:t>
        </w:r>
      </w:hyperlink>
      <w:r>
        <w:rPr>
          <w:rFonts w:ascii="Arial" w:hAnsi="Arial" w:cs="Arial"/>
          <w:sz w:val="24"/>
          <w:szCs w:val="24"/>
        </w:rPr>
        <w:t xml:space="preserve"> </w:t>
      </w:r>
      <w:r w:rsidRPr="00187F22">
        <w:rPr>
          <w:rFonts w:ascii="Arial" w:hAnsi="Arial" w:cs="Arial"/>
          <w:sz w:val="24"/>
          <w:szCs w:val="24"/>
        </w:rPr>
        <w:t>.</w:t>
      </w:r>
      <w:r w:rsidRPr="0095657E">
        <w:t xml:space="preserve"> </w:t>
      </w:r>
      <w:r w:rsidRPr="0095657E">
        <w:rPr>
          <w:rFonts w:ascii="Arial" w:hAnsi="Arial" w:cs="Arial"/>
          <w:sz w:val="24"/>
          <w:szCs w:val="24"/>
        </w:rPr>
        <w:t>(Accessed: 29 February 2024)</w:t>
      </w:r>
    </w:p>
    <w:p w14:paraId="0A6FF38A" w14:textId="67FEA41F" w:rsidR="00AD0725" w:rsidRDefault="00AD0725" w:rsidP="00BF6D16">
      <w:pPr>
        <w:rPr>
          <w:rFonts w:ascii="Arial" w:hAnsi="Arial" w:cs="Arial"/>
          <w:sz w:val="24"/>
          <w:szCs w:val="24"/>
        </w:rPr>
      </w:pPr>
      <w:r>
        <w:rPr>
          <w:rFonts w:ascii="Arial" w:hAnsi="Arial" w:cs="Arial"/>
          <w:sz w:val="24"/>
          <w:szCs w:val="24"/>
        </w:rPr>
        <w:t>Frost. J</w:t>
      </w:r>
      <w:r w:rsidR="00044ECF">
        <w:rPr>
          <w:rFonts w:ascii="Arial" w:hAnsi="Arial" w:cs="Arial"/>
          <w:sz w:val="24"/>
          <w:szCs w:val="24"/>
        </w:rPr>
        <w:t xml:space="preserve">.L (2012). </w:t>
      </w:r>
      <w:r w:rsidR="00044ECF" w:rsidRPr="000A547A">
        <w:rPr>
          <w:rFonts w:ascii="Arial" w:hAnsi="Arial" w:cs="Arial"/>
          <w:i/>
          <w:iCs/>
          <w:sz w:val="24"/>
          <w:szCs w:val="24"/>
        </w:rPr>
        <w:t>Pla</w:t>
      </w:r>
      <w:r w:rsidR="008F552C" w:rsidRPr="000A547A">
        <w:rPr>
          <w:rFonts w:ascii="Arial" w:hAnsi="Arial" w:cs="Arial"/>
          <w:i/>
          <w:iCs/>
          <w:sz w:val="24"/>
          <w:szCs w:val="24"/>
        </w:rPr>
        <w:t>y</w:t>
      </w:r>
      <w:r w:rsidR="00044ECF" w:rsidRPr="000A547A">
        <w:rPr>
          <w:rFonts w:ascii="Arial" w:hAnsi="Arial" w:cs="Arial"/>
          <w:i/>
          <w:iCs/>
          <w:sz w:val="24"/>
          <w:szCs w:val="24"/>
        </w:rPr>
        <w:t xml:space="preserve"> a</w:t>
      </w:r>
      <w:r w:rsidR="008F552C" w:rsidRPr="000A547A">
        <w:rPr>
          <w:rFonts w:ascii="Arial" w:hAnsi="Arial" w:cs="Arial"/>
          <w:i/>
          <w:iCs/>
          <w:sz w:val="24"/>
          <w:szCs w:val="24"/>
        </w:rPr>
        <w:t>n</w:t>
      </w:r>
      <w:r w:rsidR="00044ECF" w:rsidRPr="000A547A">
        <w:rPr>
          <w:rFonts w:ascii="Arial" w:hAnsi="Arial" w:cs="Arial"/>
          <w:i/>
          <w:iCs/>
          <w:sz w:val="24"/>
          <w:szCs w:val="24"/>
        </w:rPr>
        <w:t>d child development</w:t>
      </w:r>
      <w:r w:rsidR="00044ECF">
        <w:rPr>
          <w:rFonts w:ascii="Arial" w:hAnsi="Arial" w:cs="Arial"/>
          <w:sz w:val="24"/>
          <w:szCs w:val="24"/>
        </w:rPr>
        <w:t xml:space="preserve"> (4</w:t>
      </w:r>
      <w:r w:rsidR="00044ECF" w:rsidRPr="00044ECF">
        <w:rPr>
          <w:rFonts w:ascii="Arial" w:hAnsi="Arial" w:cs="Arial"/>
          <w:sz w:val="24"/>
          <w:szCs w:val="24"/>
          <w:vertAlign w:val="superscript"/>
        </w:rPr>
        <w:t>th</w:t>
      </w:r>
      <w:r w:rsidR="00044ECF">
        <w:rPr>
          <w:rFonts w:ascii="Arial" w:hAnsi="Arial" w:cs="Arial"/>
          <w:sz w:val="24"/>
          <w:szCs w:val="24"/>
        </w:rPr>
        <w:t xml:space="preserve"> </w:t>
      </w:r>
      <w:r w:rsidR="00205BE0">
        <w:rPr>
          <w:rFonts w:ascii="Arial" w:hAnsi="Arial" w:cs="Arial"/>
          <w:sz w:val="24"/>
          <w:szCs w:val="24"/>
        </w:rPr>
        <w:t>ed.) Upper Sad</w:t>
      </w:r>
      <w:r w:rsidR="00B1753C">
        <w:rPr>
          <w:rFonts w:ascii="Arial" w:hAnsi="Arial" w:cs="Arial"/>
          <w:sz w:val="24"/>
          <w:szCs w:val="24"/>
        </w:rPr>
        <w:t xml:space="preserve">dle River. NJ: </w:t>
      </w:r>
      <w:proofErr w:type="spellStart"/>
      <w:r w:rsidR="00B1753C">
        <w:rPr>
          <w:rFonts w:ascii="Arial" w:hAnsi="Arial" w:cs="Arial"/>
          <w:sz w:val="24"/>
          <w:szCs w:val="24"/>
        </w:rPr>
        <w:t>Pesrson</w:t>
      </w:r>
      <w:proofErr w:type="spellEnd"/>
      <w:r w:rsidR="00B1753C">
        <w:rPr>
          <w:rFonts w:ascii="Arial" w:hAnsi="Arial" w:cs="Arial"/>
          <w:sz w:val="24"/>
          <w:szCs w:val="24"/>
        </w:rPr>
        <w:t>.</w:t>
      </w:r>
    </w:p>
    <w:p w14:paraId="4165FBDE" w14:textId="27FC059C" w:rsidR="00B8727A" w:rsidRDefault="00B8727A" w:rsidP="00BF6D16">
      <w:pPr>
        <w:rPr>
          <w:rFonts w:ascii="Arial" w:hAnsi="Arial" w:cs="Arial"/>
          <w:sz w:val="24"/>
          <w:szCs w:val="24"/>
        </w:rPr>
      </w:pPr>
      <w:r>
        <w:rPr>
          <w:rFonts w:ascii="Arial" w:hAnsi="Arial" w:cs="Arial"/>
          <w:sz w:val="24"/>
          <w:szCs w:val="24"/>
        </w:rPr>
        <w:t>Ginsbu</w:t>
      </w:r>
      <w:r w:rsidR="00557BB8">
        <w:rPr>
          <w:rFonts w:ascii="Arial" w:hAnsi="Arial" w:cs="Arial"/>
          <w:sz w:val="24"/>
          <w:szCs w:val="24"/>
        </w:rPr>
        <w:t xml:space="preserve">rg, K.R. (2007). </w:t>
      </w:r>
      <w:r w:rsidR="00557BB8" w:rsidRPr="008F552C">
        <w:rPr>
          <w:rFonts w:ascii="Arial" w:hAnsi="Arial" w:cs="Arial"/>
          <w:i/>
          <w:iCs/>
          <w:sz w:val="24"/>
          <w:szCs w:val="24"/>
        </w:rPr>
        <w:t xml:space="preserve">The importance of play in promoting healthy child </w:t>
      </w:r>
      <w:r w:rsidR="009D1110" w:rsidRPr="008F552C">
        <w:rPr>
          <w:rFonts w:ascii="Arial" w:hAnsi="Arial" w:cs="Arial"/>
          <w:i/>
          <w:iCs/>
          <w:sz w:val="24"/>
          <w:szCs w:val="24"/>
        </w:rPr>
        <w:t>development and maintaining strong parent-child bonds</w:t>
      </w:r>
      <w:r w:rsidR="00CB120B">
        <w:rPr>
          <w:rFonts w:ascii="Arial" w:hAnsi="Arial" w:cs="Arial"/>
          <w:sz w:val="24"/>
          <w:szCs w:val="24"/>
        </w:rPr>
        <w:t xml:space="preserve">. </w:t>
      </w:r>
      <w:r w:rsidR="00AD0725">
        <w:rPr>
          <w:rFonts w:ascii="Arial" w:hAnsi="Arial" w:cs="Arial"/>
          <w:sz w:val="24"/>
          <w:szCs w:val="24"/>
        </w:rPr>
        <w:t>Paediatrics</w:t>
      </w:r>
      <w:r w:rsidR="00CB120B">
        <w:rPr>
          <w:rFonts w:ascii="Arial" w:hAnsi="Arial" w:cs="Arial"/>
          <w:sz w:val="24"/>
          <w:szCs w:val="24"/>
        </w:rPr>
        <w:t>, 119</w:t>
      </w:r>
      <w:r w:rsidR="00AD0725">
        <w:rPr>
          <w:rFonts w:ascii="Arial" w:hAnsi="Arial" w:cs="Arial"/>
          <w:sz w:val="24"/>
          <w:szCs w:val="24"/>
        </w:rPr>
        <w:t xml:space="preserve"> (1) 182-191</w:t>
      </w:r>
    </w:p>
    <w:p w14:paraId="724F894E" w14:textId="5B6B609B" w:rsidR="00457589" w:rsidRDefault="00457589" w:rsidP="00BF6D16">
      <w:pPr>
        <w:rPr>
          <w:rFonts w:ascii="Arial" w:hAnsi="Arial" w:cs="Arial"/>
          <w:sz w:val="24"/>
          <w:szCs w:val="24"/>
        </w:rPr>
      </w:pPr>
      <w:r>
        <w:rPr>
          <w:rFonts w:ascii="Arial" w:hAnsi="Arial" w:cs="Arial"/>
          <w:sz w:val="24"/>
          <w:szCs w:val="24"/>
        </w:rPr>
        <w:t xml:space="preserve">GL Assessment. (2024) </w:t>
      </w:r>
      <w:r>
        <w:rPr>
          <w:rFonts w:ascii="Arial" w:hAnsi="Arial" w:cs="Arial"/>
          <w:i/>
          <w:iCs/>
          <w:sz w:val="24"/>
          <w:szCs w:val="24"/>
        </w:rPr>
        <w:t xml:space="preserve">Schedule of growing Skills Support. </w:t>
      </w:r>
      <w:r>
        <w:rPr>
          <w:rFonts w:ascii="Arial" w:hAnsi="Arial" w:cs="Arial"/>
          <w:sz w:val="24"/>
          <w:szCs w:val="24"/>
        </w:rPr>
        <w:t xml:space="preserve">Available at: </w:t>
      </w:r>
      <w:hyperlink r:id="rId13" w:history="1">
        <w:r w:rsidRPr="00284698">
          <w:rPr>
            <w:rStyle w:val="Hyperlink"/>
            <w:rFonts w:ascii="Arial" w:hAnsi="Arial" w:cs="Arial"/>
            <w:sz w:val="24"/>
            <w:szCs w:val="24"/>
          </w:rPr>
          <w:t>https://support.gl-ass</w:t>
        </w:r>
        <w:r w:rsidRPr="00284698">
          <w:rPr>
            <w:rStyle w:val="Hyperlink"/>
            <w:rFonts w:ascii="Arial" w:hAnsi="Arial" w:cs="Arial"/>
            <w:sz w:val="24"/>
            <w:szCs w:val="24"/>
          </w:rPr>
          <w:t>e</w:t>
        </w:r>
        <w:r w:rsidRPr="00284698">
          <w:rPr>
            <w:rStyle w:val="Hyperlink"/>
            <w:rFonts w:ascii="Arial" w:hAnsi="Arial" w:cs="Arial"/>
            <w:sz w:val="24"/>
            <w:szCs w:val="24"/>
          </w:rPr>
          <w:t>ssment.co.uk/knowledge-base/assessments/schedule-of-growing-skills-support/general-information/about-sgs/</w:t>
        </w:r>
      </w:hyperlink>
      <w:r>
        <w:rPr>
          <w:rFonts w:ascii="Arial" w:hAnsi="Arial" w:cs="Arial"/>
          <w:sz w:val="24"/>
          <w:szCs w:val="24"/>
        </w:rPr>
        <w:t xml:space="preserve"> (Accessed: 1 March 2024)</w:t>
      </w:r>
    </w:p>
    <w:p w14:paraId="705369C6" w14:textId="77777777" w:rsidR="00457589" w:rsidRDefault="00457589" w:rsidP="00E12646">
      <w:pPr>
        <w:rPr>
          <w:rFonts w:ascii="Arial" w:hAnsi="Arial" w:cs="Arial"/>
          <w:sz w:val="24"/>
          <w:szCs w:val="24"/>
        </w:rPr>
      </w:pPr>
      <w:r>
        <w:rPr>
          <w:rFonts w:ascii="Arial" w:hAnsi="Arial" w:cs="Arial"/>
          <w:sz w:val="24"/>
          <w:szCs w:val="24"/>
        </w:rPr>
        <w:t xml:space="preserve">GL Assessment. (2024) Schedule of Growing Skills. Available at: </w:t>
      </w:r>
      <w:hyperlink r:id="rId14" w:history="1">
        <w:r w:rsidRPr="00284698">
          <w:rPr>
            <w:rStyle w:val="Hyperlink"/>
            <w:rFonts w:ascii="Arial" w:hAnsi="Arial" w:cs="Arial"/>
            <w:sz w:val="24"/>
            <w:szCs w:val="24"/>
          </w:rPr>
          <w:t>https://www.g</w:t>
        </w:r>
        <w:r w:rsidRPr="00284698">
          <w:rPr>
            <w:rStyle w:val="Hyperlink"/>
            <w:rFonts w:ascii="Arial" w:hAnsi="Arial" w:cs="Arial"/>
            <w:sz w:val="24"/>
            <w:szCs w:val="24"/>
          </w:rPr>
          <w:t>l</w:t>
        </w:r>
        <w:r w:rsidRPr="00284698">
          <w:rPr>
            <w:rStyle w:val="Hyperlink"/>
            <w:rFonts w:ascii="Arial" w:hAnsi="Arial" w:cs="Arial"/>
            <w:sz w:val="24"/>
            <w:szCs w:val="24"/>
          </w:rPr>
          <w:t>-assessment.co.uk/assessments/products/schedule-of-growing-skills/</w:t>
        </w:r>
      </w:hyperlink>
      <w:r>
        <w:rPr>
          <w:rFonts w:ascii="Arial" w:hAnsi="Arial" w:cs="Arial"/>
          <w:sz w:val="24"/>
          <w:szCs w:val="24"/>
        </w:rPr>
        <w:t xml:space="preserve"> (Accessed: 28 February 2024)</w:t>
      </w:r>
    </w:p>
    <w:p w14:paraId="4B0DB542" w14:textId="77777777" w:rsidR="00457589" w:rsidRDefault="00457589" w:rsidP="00E12646">
      <w:pPr>
        <w:rPr>
          <w:rFonts w:ascii="Arial" w:hAnsi="Arial" w:cs="Arial"/>
          <w:sz w:val="24"/>
          <w:szCs w:val="24"/>
        </w:rPr>
      </w:pPr>
      <w:r w:rsidRPr="004F1ACE">
        <w:rPr>
          <w:rFonts w:ascii="Arial" w:hAnsi="Arial" w:cs="Arial"/>
          <w:sz w:val="24"/>
          <w:szCs w:val="24"/>
        </w:rPr>
        <w:t xml:space="preserve">Howard, J. and McInnes, K. (2013), </w:t>
      </w:r>
      <w:r w:rsidRPr="00823EE9">
        <w:rPr>
          <w:rFonts w:ascii="Arial" w:hAnsi="Arial" w:cs="Arial"/>
          <w:i/>
          <w:iCs/>
          <w:sz w:val="24"/>
          <w:szCs w:val="24"/>
        </w:rPr>
        <w:t xml:space="preserve">Play and emotional well-being. </w:t>
      </w:r>
      <w:proofErr w:type="gramStart"/>
      <w:r w:rsidRPr="007241AC">
        <w:rPr>
          <w:rFonts w:ascii="Arial" w:hAnsi="Arial" w:cs="Arial"/>
          <w:sz w:val="24"/>
          <w:szCs w:val="24"/>
        </w:rPr>
        <w:t>Child Care</w:t>
      </w:r>
      <w:proofErr w:type="gramEnd"/>
      <w:r w:rsidRPr="007241AC">
        <w:rPr>
          <w:rFonts w:ascii="Arial" w:hAnsi="Arial" w:cs="Arial"/>
          <w:sz w:val="24"/>
          <w:szCs w:val="24"/>
        </w:rPr>
        <w:t xml:space="preserve"> Health Dev,</w:t>
      </w:r>
      <w:r w:rsidRPr="004F1ACE">
        <w:rPr>
          <w:rFonts w:ascii="Arial" w:hAnsi="Arial" w:cs="Arial"/>
          <w:sz w:val="24"/>
          <w:szCs w:val="24"/>
        </w:rPr>
        <w:t xml:space="preserve"> 39: 737-742. </w:t>
      </w:r>
      <w:hyperlink r:id="rId15" w:history="1">
        <w:r w:rsidRPr="008907D1">
          <w:rPr>
            <w:rStyle w:val="Hyperlink"/>
            <w:rFonts w:ascii="Arial" w:hAnsi="Arial" w:cs="Arial"/>
            <w:sz w:val="24"/>
            <w:szCs w:val="24"/>
          </w:rPr>
          <w:t>https://doi-org.ezproxy.uwtsd.ac.uk/10.1111/j.1365-2214.2012.01405.x</w:t>
        </w:r>
      </w:hyperlink>
    </w:p>
    <w:p w14:paraId="67EF8735" w14:textId="77777777" w:rsidR="00457589" w:rsidRDefault="00457589" w:rsidP="00E12646">
      <w:pPr>
        <w:rPr>
          <w:rFonts w:ascii="Arial" w:hAnsi="Arial" w:cs="Arial"/>
          <w:sz w:val="24"/>
          <w:szCs w:val="24"/>
        </w:rPr>
      </w:pPr>
      <w:r w:rsidRPr="002919BD">
        <w:rPr>
          <w:rFonts w:ascii="Arial" w:hAnsi="Arial" w:cs="Arial"/>
          <w:sz w:val="24"/>
          <w:szCs w:val="24"/>
        </w:rPr>
        <w:t xml:space="preserve">McInnes, K &amp; Howard, J 2012, 'The impact of children's perception of an activity as play rather than not play on emotional well-being', Child: Care, Health and Development, vol. 39, no. 5, pp. 737 - 742. </w:t>
      </w:r>
      <w:hyperlink r:id="rId16" w:history="1">
        <w:r w:rsidRPr="008907D1">
          <w:rPr>
            <w:rStyle w:val="Hyperlink"/>
            <w:rFonts w:ascii="Arial" w:hAnsi="Arial" w:cs="Arial"/>
            <w:sz w:val="24"/>
            <w:szCs w:val="24"/>
          </w:rPr>
          <w:t>https://doi</w:t>
        </w:r>
        <w:r w:rsidRPr="008907D1">
          <w:rPr>
            <w:rStyle w:val="Hyperlink"/>
            <w:rFonts w:ascii="Arial" w:hAnsi="Arial" w:cs="Arial"/>
            <w:sz w:val="24"/>
            <w:szCs w:val="24"/>
          </w:rPr>
          <w:t>.</w:t>
        </w:r>
        <w:r w:rsidRPr="008907D1">
          <w:rPr>
            <w:rStyle w:val="Hyperlink"/>
            <w:rFonts w:ascii="Arial" w:hAnsi="Arial" w:cs="Arial"/>
            <w:sz w:val="24"/>
            <w:szCs w:val="24"/>
          </w:rPr>
          <w:t>org/10.1111/j.1365-2214.2012.01405</w:t>
        </w:r>
      </w:hyperlink>
      <w:r w:rsidRPr="002919BD">
        <w:rPr>
          <w:rFonts w:ascii="Arial" w:hAnsi="Arial" w:cs="Arial"/>
          <w:sz w:val="24"/>
          <w:szCs w:val="24"/>
        </w:rPr>
        <w:t>.</w:t>
      </w:r>
    </w:p>
    <w:p w14:paraId="6B22DB1C" w14:textId="77777777" w:rsidR="00457589" w:rsidRDefault="00457589" w:rsidP="00E12646">
      <w:pPr>
        <w:rPr>
          <w:rFonts w:ascii="Arial" w:hAnsi="Arial" w:cs="Arial"/>
          <w:sz w:val="24"/>
          <w:szCs w:val="24"/>
        </w:rPr>
      </w:pPr>
      <w:proofErr w:type="spellStart"/>
      <w:r>
        <w:rPr>
          <w:rFonts w:ascii="Arial" w:hAnsi="Arial" w:cs="Arial"/>
          <w:sz w:val="24"/>
          <w:szCs w:val="24"/>
        </w:rPr>
        <w:lastRenderedPageBreak/>
        <w:t>Neaum</w:t>
      </w:r>
      <w:proofErr w:type="spellEnd"/>
      <w:r>
        <w:rPr>
          <w:rFonts w:ascii="Arial" w:hAnsi="Arial" w:cs="Arial"/>
          <w:sz w:val="24"/>
          <w:szCs w:val="24"/>
        </w:rPr>
        <w:t xml:space="preserve">, S (2019) Observing and assessing Children’s Learning and development in </w:t>
      </w:r>
      <w:proofErr w:type="spellStart"/>
      <w:r>
        <w:rPr>
          <w:rFonts w:ascii="Arial" w:hAnsi="Arial" w:cs="Arial"/>
          <w:sz w:val="24"/>
          <w:szCs w:val="24"/>
        </w:rPr>
        <w:t>Neaum</w:t>
      </w:r>
      <w:proofErr w:type="spellEnd"/>
      <w:r>
        <w:rPr>
          <w:rFonts w:ascii="Arial" w:hAnsi="Arial" w:cs="Arial"/>
          <w:sz w:val="24"/>
          <w:szCs w:val="24"/>
        </w:rPr>
        <w:t xml:space="preserve">, S (eds) </w:t>
      </w:r>
      <w:r>
        <w:rPr>
          <w:rFonts w:ascii="Arial" w:hAnsi="Arial" w:cs="Arial"/>
          <w:i/>
          <w:iCs/>
          <w:sz w:val="24"/>
          <w:szCs w:val="24"/>
        </w:rPr>
        <w:t xml:space="preserve">Child Development </w:t>
      </w:r>
      <w:proofErr w:type="gramStart"/>
      <w:r>
        <w:rPr>
          <w:rFonts w:ascii="Arial" w:hAnsi="Arial" w:cs="Arial"/>
          <w:i/>
          <w:iCs/>
          <w:sz w:val="24"/>
          <w:szCs w:val="24"/>
        </w:rPr>
        <w:t>For</w:t>
      </w:r>
      <w:proofErr w:type="gramEnd"/>
      <w:r>
        <w:rPr>
          <w:rFonts w:ascii="Arial" w:hAnsi="Arial" w:cs="Arial"/>
          <w:i/>
          <w:iCs/>
          <w:sz w:val="24"/>
          <w:szCs w:val="24"/>
        </w:rPr>
        <w:t xml:space="preserve"> Early Years Students and Practitioners. </w:t>
      </w:r>
      <w:r>
        <w:rPr>
          <w:rFonts w:ascii="Arial" w:hAnsi="Arial" w:cs="Arial"/>
          <w:sz w:val="24"/>
          <w:szCs w:val="24"/>
        </w:rPr>
        <w:t>London: Sage Publications. pp 147-148</w:t>
      </w:r>
    </w:p>
    <w:p w14:paraId="333CBFBA" w14:textId="77777777" w:rsidR="00457589" w:rsidRPr="0095657E" w:rsidRDefault="00457589" w:rsidP="00613A0B">
      <w:pPr>
        <w:rPr>
          <w:rFonts w:ascii="Arial" w:hAnsi="Arial" w:cs="Arial"/>
          <w:sz w:val="24"/>
          <w:szCs w:val="24"/>
        </w:rPr>
      </w:pPr>
      <w:r w:rsidRPr="0095657E">
        <w:rPr>
          <w:rFonts w:ascii="Arial" w:hAnsi="Arial" w:cs="Arial"/>
          <w:sz w:val="24"/>
          <w:szCs w:val="24"/>
        </w:rPr>
        <w:t>NI</w:t>
      </w:r>
      <w:r>
        <w:rPr>
          <w:rFonts w:ascii="Arial" w:hAnsi="Arial" w:cs="Arial"/>
          <w:sz w:val="24"/>
          <w:szCs w:val="24"/>
        </w:rPr>
        <w:t xml:space="preserve"> Direct (2024) </w:t>
      </w:r>
      <w:r>
        <w:rPr>
          <w:rFonts w:ascii="Arial" w:hAnsi="Arial" w:cs="Arial"/>
          <w:i/>
          <w:iCs/>
          <w:sz w:val="24"/>
          <w:szCs w:val="24"/>
        </w:rPr>
        <w:t>How play helps children’s development</w:t>
      </w:r>
      <w:r>
        <w:rPr>
          <w:rFonts w:ascii="Arial" w:hAnsi="Arial" w:cs="Arial"/>
          <w:sz w:val="24"/>
          <w:szCs w:val="24"/>
        </w:rPr>
        <w:t xml:space="preserve">. Available at: </w:t>
      </w:r>
      <w:hyperlink r:id="rId17" w:history="1">
        <w:r w:rsidRPr="00284698">
          <w:rPr>
            <w:rStyle w:val="Hyperlink"/>
            <w:rFonts w:ascii="Arial" w:hAnsi="Arial" w:cs="Arial"/>
            <w:sz w:val="24"/>
            <w:szCs w:val="24"/>
          </w:rPr>
          <w:t>https://www.nidirect.gov.uk/articles/how-play-helps-childrens-development#:~:text=Play%20i</w:t>
        </w:r>
        <w:r w:rsidRPr="00284698">
          <w:rPr>
            <w:rStyle w:val="Hyperlink"/>
            <w:rFonts w:ascii="Arial" w:hAnsi="Arial" w:cs="Arial"/>
            <w:sz w:val="24"/>
            <w:szCs w:val="24"/>
          </w:rPr>
          <w:t>m</w:t>
        </w:r>
        <w:r w:rsidRPr="00284698">
          <w:rPr>
            <w:rStyle w:val="Hyperlink"/>
            <w:rFonts w:ascii="Arial" w:hAnsi="Arial" w:cs="Arial"/>
            <w:sz w:val="24"/>
            <w:szCs w:val="24"/>
          </w:rPr>
          <w:t>proves%20the%20cognitive%2C%20physical,confidence</w:t>
        </w:r>
      </w:hyperlink>
      <w:r>
        <w:rPr>
          <w:rFonts w:ascii="Arial" w:hAnsi="Arial" w:cs="Arial"/>
          <w:sz w:val="24"/>
          <w:szCs w:val="24"/>
        </w:rPr>
        <w:t xml:space="preserve"> (Accessed: 28 February2024)</w:t>
      </w:r>
    </w:p>
    <w:p w14:paraId="3C941478" w14:textId="77777777" w:rsidR="00457589" w:rsidRDefault="00457589" w:rsidP="00881868">
      <w:pPr>
        <w:rPr>
          <w:rFonts w:ascii="Arial" w:hAnsi="Arial" w:cs="Arial"/>
          <w:sz w:val="24"/>
          <w:szCs w:val="24"/>
        </w:rPr>
      </w:pPr>
      <w:r>
        <w:rPr>
          <w:rFonts w:ascii="Arial" w:hAnsi="Arial" w:cs="Arial"/>
          <w:sz w:val="24"/>
          <w:szCs w:val="24"/>
        </w:rPr>
        <w:t>Pacey (2016)</w:t>
      </w:r>
      <w:r w:rsidRPr="00881868">
        <w:t xml:space="preserve"> </w:t>
      </w:r>
      <w:r>
        <w:rPr>
          <w:rFonts w:ascii="Arial" w:hAnsi="Arial" w:cs="Arial"/>
          <w:i/>
          <w:iCs/>
          <w:sz w:val="24"/>
          <w:szCs w:val="24"/>
        </w:rPr>
        <w:t xml:space="preserve">Child observation learning journeys. </w:t>
      </w:r>
      <w:r>
        <w:rPr>
          <w:rFonts w:ascii="Arial" w:hAnsi="Arial" w:cs="Arial"/>
          <w:sz w:val="24"/>
          <w:szCs w:val="24"/>
        </w:rPr>
        <w:t xml:space="preserve">Available at: </w:t>
      </w:r>
      <w:hyperlink r:id="rId18" w:history="1">
        <w:r w:rsidRPr="00284698">
          <w:rPr>
            <w:rStyle w:val="Hyperlink"/>
            <w:rFonts w:ascii="Arial" w:hAnsi="Arial" w:cs="Arial"/>
            <w:sz w:val="24"/>
            <w:szCs w:val="24"/>
          </w:rPr>
          <w:t>https://www.pacey.org.uk/Pacey/media/Website-files/PACEY</w:t>
        </w:r>
        <w:r w:rsidRPr="00284698">
          <w:rPr>
            <w:rStyle w:val="Hyperlink"/>
            <w:rFonts w:ascii="Arial" w:hAnsi="Arial" w:cs="Arial"/>
            <w:sz w:val="24"/>
            <w:szCs w:val="24"/>
          </w:rPr>
          <w:t>%</w:t>
        </w:r>
        <w:r w:rsidRPr="00284698">
          <w:rPr>
            <w:rStyle w:val="Hyperlink"/>
            <w:rFonts w:ascii="Arial" w:hAnsi="Arial" w:cs="Arial"/>
            <w:sz w:val="24"/>
            <w:szCs w:val="24"/>
          </w:rPr>
          <w:t>20member%20practice%20guides%20(PDFs)/PG05-Child-observations-learning-journeys.pdf</w:t>
        </w:r>
      </w:hyperlink>
      <w:r>
        <w:rPr>
          <w:rFonts w:ascii="Arial" w:hAnsi="Arial" w:cs="Arial"/>
          <w:sz w:val="24"/>
          <w:szCs w:val="24"/>
        </w:rPr>
        <w:t xml:space="preserve"> (Accessed: 28 February 2024)</w:t>
      </w:r>
    </w:p>
    <w:p w14:paraId="17E20787" w14:textId="77777777" w:rsidR="00457589" w:rsidRDefault="00457589" w:rsidP="00E12646">
      <w:pPr>
        <w:rPr>
          <w:rFonts w:ascii="Arial" w:hAnsi="Arial" w:cs="Arial"/>
          <w:sz w:val="24"/>
          <w:szCs w:val="24"/>
        </w:rPr>
      </w:pPr>
      <w:proofErr w:type="spellStart"/>
      <w:proofErr w:type="gramStart"/>
      <w:r>
        <w:rPr>
          <w:rFonts w:ascii="Arial" w:hAnsi="Arial" w:cs="Arial"/>
          <w:sz w:val="24"/>
          <w:szCs w:val="24"/>
        </w:rPr>
        <w:t>Palaiologau,I</w:t>
      </w:r>
      <w:proofErr w:type="spellEnd"/>
      <w:proofErr w:type="gramEnd"/>
      <w:r>
        <w:rPr>
          <w:rFonts w:ascii="Arial" w:hAnsi="Arial" w:cs="Arial"/>
          <w:sz w:val="24"/>
          <w:szCs w:val="24"/>
        </w:rPr>
        <w:t xml:space="preserve"> (2016) Observation and Record – keeping in Veale, F (eds) </w:t>
      </w:r>
      <w:r>
        <w:rPr>
          <w:rFonts w:ascii="Arial" w:hAnsi="Arial" w:cs="Arial"/>
          <w:i/>
          <w:iCs/>
          <w:sz w:val="24"/>
          <w:szCs w:val="24"/>
        </w:rPr>
        <w:t xml:space="preserve">Early Years for Levels 4 &amp; 5 and the Foundation Degree. </w:t>
      </w:r>
      <w:r>
        <w:rPr>
          <w:rFonts w:ascii="Arial" w:hAnsi="Arial" w:cs="Arial"/>
          <w:sz w:val="24"/>
          <w:szCs w:val="24"/>
        </w:rPr>
        <w:t>London: Hodder &amp; Stoughton LTD, p. 215</w:t>
      </w:r>
    </w:p>
    <w:p w14:paraId="554787E7" w14:textId="77777777" w:rsidR="00457589" w:rsidRDefault="00457589" w:rsidP="00613A0B">
      <w:pPr>
        <w:rPr>
          <w:rFonts w:ascii="Arial" w:hAnsi="Arial" w:cs="Arial"/>
          <w:sz w:val="24"/>
          <w:szCs w:val="24"/>
        </w:rPr>
      </w:pPr>
      <w:r>
        <w:rPr>
          <w:rFonts w:ascii="Arial" w:hAnsi="Arial" w:cs="Arial"/>
          <w:sz w:val="24"/>
          <w:szCs w:val="24"/>
        </w:rPr>
        <w:t xml:space="preserve">Play Scotland (2024) What is Play. Available at: </w:t>
      </w:r>
      <w:hyperlink r:id="rId19" w:history="1">
        <w:r w:rsidRPr="00B97700">
          <w:rPr>
            <w:rStyle w:val="Hyperlink"/>
            <w:rFonts w:ascii="Arial" w:hAnsi="Arial" w:cs="Arial"/>
            <w:sz w:val="24"/>
            <w:szCs w:val="24"/>
          </w:rPr>
          <w:t>https://www.playscotland.org/learn/what-is-play/</w:t>
        </w:r>
      </w:hyperlink>
      <w:r>
        <w:rPr>
          <w:rFonts w:ascii="Arial" w:hAnsi="Arial" w:cs="Arial"/>
          <w:sz w:val="24"/>
          <w:szCs w:val="24"/>
        </w:rPr>
        <w:t xml:space="preserve"> (Accessed: 9 February 2024)</w:t>
      </w:r>
    </w:p>
    <w:p w14:paraId="34359C29" w14:textId="77777777" w:rsidR="00457589" w:rsidRDefault="00457589" w:rsidP="00613A0B">
      <w:pPr>
        <w:rPr>
          <w:rFonts w:ascii="Arial" w:hAnsi="Arial" w:cs="Arial"/>
          <w:sz w:val="24"/>
          <w:szCs w:val="24"/>
        </w:rPr>
      </w:pPr>
      <w:r>
        <w:rPr>
          <w:rFonts w:ascii="Arial" w:hAnsi="Arial" w:cs="Arial"/>
          <w:sz w:val="24"/>
          <w:szCs w:val="24"/>
        </w:rPr>
        <w:t xml:space="preserve">Play Wales (2022) Play Available at: </w:t>
      </w:r>
      <w:hyperlink r:id="rId20" w:history="1">
        <w:r w:rsidRPr="00712B7C">
          <w:rPr>
            <w:rStyle w:val="Hyperlink"/>
            <w:rFonts w:ascii="Arial" w:hAnsi="Arial" w:cs="Arial"/>
            <w:sz w:val="24"/>
            <w:szCs w:val="24"/>
          </w:rPr>
          <w:t>https://play.wales/play/</w:t>
        </w:r>
      </w:hyperlink>
      <w:r>
        <w:rPr>
          <w:rFonts w:ascii="Arial" w:hAnsi="Arial" w:cs="Arial"/>
          <w:sz w:val="24"/>
          <w:szCs w:val="24"/>
        </w:rPr>
        <w:t xml:space="preserve"> (Accessed: 09 February 2024)</w:t>
      </w:r>
    </w:p>
    <w:p w14:paraId="07B49250" w14:textId="77777777" w:rsidR="00457589" w:rsidRDefault="00457589" w:rsidP="00613A0B">
      <w:pPr>
        <w:rPr>
          <w:rFonts w:ascii="Arial" w:hAnsi="Arial" w:cs="Arial"/>
          <w:sz w:val="24"/>
          <w:szCs w:val="24"/>
        </w:rPr>
      </w:pPr>
      <w:r>
        <w:rPr>
          <w:rFonts w:ascii="Arial" w:hAnsi="Arial" w:cs="Arial"/>
          <w:sz w:val="24"/>
          <w:szCs w:val="24"/>
        </w:rPr>
        <w:t xml:space="preserve">Rees-Edwards, A (2022) Types of play in Waters-Davies. J (ed) </w:t>
      </w:r>
      <w:r>
        <w:rPr>
          <w:rFonts w:ascii="Arial" w:hAnsi="Arial" w:cs="Arial"/>
          <w:i/>
          <w:iCs/>
          <w:sz w:val="24"/>
          <w:szCs w:val="24"/>
        </w:rPr>
        <w:t xml:space="preserve">Introduction to play. </w:t>
      </w:r>
      <w:r>
        <w:rPr>
          <w:rFonts w:ascii="Arial" w:hAnsi="Arial" w:cs="Arial"/>
          <w:sz w:val="24"/>
          <w:szCs w:val="24"/>
        </w:rPr>
        <w:t>London: Sage publication. pp 30-31</w:t>
      </w:r>
    </w:p>
    <w:p w14:paraId="355DAA21" w14:textId="77777777" w:rsidR="00457589" w:rsidRDefault="00457589" w:rsidP="00613A0B">
      <w:pPr>
        <w:rPr>
          <w:rFonts w:ascii="Arial" w:hAnsi="Arial" w:cs="Arial"/>
          <w:sz w:val="24"/>
          <w:szCs w:val="24"/>
        </w:rPr>
      </w:pPr>
      <w:r>
        <w:rPr>
          <w:rFonts w:ascii="Arial" w:hAnsi="Arial" w:cs="Arial"/>
          <w:sz w:val="24"/>
          <w:szCs w:val="24"/>
        </w:rPr>
        <w:t xml:space="preserve">Rogers, N, (2000) </w:t>
      </w:r>
      <w:r>
        <w:rPr>
          <w:rFonts w:ascii="Arial" w:hAnsi="Arial" w:cs="Arial"/>
          <w:i/>
          <w:iCs/>
          <w:sz w:val="24"/>
          <w:szCs w:val="24"/>
        </w:rPr>
        <w:t xml:space="preserve">The creative connection: Expressive arts as healing. </w:t>
      </w:r>
      <w:r>
        <w:rPr>
          <w:rFonts w:ascii="Arial" w:hAnsi="Arial" w:cs="Arial"/>
          <w:sz w:val="24"/>
          <w:szCs w:val="24"/>
        </w:rPr>
        <w:t>Ross-on-Wye: PCCS</w:t>
      </w:r>
    </w:p>
    <w:p w14:paraId="65548E20" w14:textId="77777777" w:rsidR="00457589" w:rsidRPr="0095657E" w:rsidRDefault="00457589" w:rsidP="00613A0B">
      <w:pPr>
        <w:rPr>
          <w:rFonts w:ascii="Arial" w:hAnsi="Arial" w:cs="Arial"/>
          <w:sz w:val="24"/>
          <w:szCs w:val="24"/>
        </w:rPr>
      </w:pPr>
      <w:r>
        <w:rPr>
          <w:rFonts w:ascii="Arial" w:hAnsi="Arial" w:cs="Arial"/>
          <w:sz w:val="24"/>
          <w:szCs w:val="24"/>
        </w:rPr>
        <w:t xml:space="preserve">Russell, L (2024) </w:t>
      </w:r>
      <w:r>
        <w:rPr>
          <w:rFonts w:ascii="Arial" w:hAnsi="Arial" w:cs="Arial"/>
          <w:i/>
          <w:iCs/>
          <w:sz w:val="24"/>
          <w:szCs w:val="24"/>
        </w:rPr>
        <w:t xml:space="preserve">Child directed play. </w:t>
      </w:r>
      <w:r>
        <w:rPr>
          <w:rFonts w:ascii="Arial" w:hAnsi="Arial" w:cs="Arial"/>
          <w:sz w:val="24"/>
          <w:szCs w:val="24"/>
        </w:rPr>
        <w:t xml:space="preserve">Available at: </w:t>
      </w:r>
      <w:hyperlink r:id="rId21" w:history="1">
        <w:r w:rsidRPr="00284698">
          <w:rPr>
            <w:rStyle w:val="Hyperlink"/>
            <w:rFonts w:ascii="Arial" w:hAnsi="Arial" w:cs="Arial"/>
            <w:sz w:val="24"/>
            <w:szCs w:val="24"/>
          </w:rPr>
          <w:t>https://www.theyarethefuture.co.uk/child-directed-play/#:~:text=Self%2Dd</w:t>
        </w:r>
        <w:r w:rsidRPr="00284698">
          <w:rPr>
            <w:rStyle w:val="Hyperlink"/>
            <w:rFonts w:ascii="Arial" w:hAnsi="Arial" w:cs="Arial"/>
            <w:sz w:val="24"/>
            <w:szCs w:val="24"/>
          </w:rPr>
          <w:t>i</w:t>
        </w:r>
        <w:r w:rsidRPr="00284698">
          <w:rPr>
            <w:rStyle w:val="Hyperlink"/>
            <w:rFonts w:ascii="Arial" w:hAnsi="Arial" w:cs="Arial"/>
            <w:sz w:val="24"/>
            <w:szCs w:val="24"/>
          </w:rPr>
          <w:t>rected%20play%20is%20a,in%20a%20safe%2C%20supportive%20environment.&amp;text=Children%20can%20explore%20their%20interests%20and%20passions</w:t>
        </w:r>
      </w:hyperlink>
      <w:r w:rsidRPr="0095657E">
        <w:rPr>
          <w:rFonts w:ascii="Arial" w:hAnsi="Arial" w:cs="Arial"/>
          <w:sz w:val="24"/>
          <w:szCs w:val="24"/>
        </w:rPr>
        <w:t>.</w:t>
      </w:r>
      <w:r>
        <w:rPr>
          <w:rFonts w:ascii="Arial" w:hAnsi="Arial" w:cs="Arial"/>
          <w:sz w:val="24"/>
          <w:szCs w:val="24"/>
        </w:rPr>
        <w:t xml:space="preserve"> (Accessed: 29 February 2024</w:t>
      </w:r>
    </w:p>
    <w:p w14:paraId="77DD4F2B" w14:textId="77777777" w:rsidR="00457589" w:rsidRDefault="00457589" w:rsidP="00F955C0">
      <w:pPr>
        <w:rPr>
          <w:rFonts w:ascii="Arial" w:hAnsi="Arial" w:cs="Arial"/>
          <w:i/>
          <w:iCs/>
          <w:sz w:val="24"/>
          <w:szCs w:val="24"/>
        </w:rPr>
      </w:pPr>
      <w:r>
        <w:rPr>
          <w:rFonts w:ascii="Arial" w:hAnsi="Arial" w:cs="Arial"/>
          <w:sz w:val="24"/>
          <w:szCs w:val="24"/>
        </w:rPr>
        <w:t xml:space="preserve">Tarman, B and Tarman, I (2011) </w:t>
      </w:r>
      <w:r w:rsidRPr="00A346F2">
        <w:rPr>
          <w:rFonts w:ascii="Arial" w:hAnsi="Arial" w:cs="Arial"/>
          <w:i/>
          <w:iCs/>
          <w:sz w:val="24"/>
          <w:szCs w:val="24"/>
        </w:rPr>
        <w:t>Teachers’ Involvement in Children’s Play and Social Interactio</w:t>
      </w:r>
      <w:r>
        <w:rPr>
          <w:rFonts w:ascii="Arial" w:hAnsi="Arial" w:cs="Arial"/>
          <w:i/>
          <w:iCs/>
          <w:sz w:val="24"/>
          <w:szCs w:val="24"/>
        </w:rPr>
        <w:t xml:space="preserve">n. </w:t>
      </w:r>
      <w:r>
        <w:rPr>
          <w:rFonts w:ascii="Arial" w:hAnsi="Arial" w:cs="Arial"/>
          <w:sz w:val="24"/>
          <w:szCs w:val="24"/>
        </w:rPr>
        <w:t xml:space="preserve">Available at: </w:t>
      </w:r>
      <w:hyperlink r:id="rId22" w:history="1">
        <w:r w:rsidRPr="00284698">
          <w:rPr>
            <w:rStyle w:val="Hyperlink"/>
            <w:rFonts w:ascii="Arial" w:hAnsi="Arial" w:cs="Arial"/>
            <w:sz w:val="24"/>
            <w:szCs w:val="24"/>
          </w:rPr>
          <w:t>https://www.researchgate.net/publication/215530853_Teachers'_Involvement_in_Children's_Play_and_Social_Interaction</w:t>
        </w:r>
      </w:hyperlink>
      <w:r>
        <w:rPr>
          <w:rFonts w:ascii="Arial" w:hAnsi="Arial" w:cs="Arial"/>
          <w:sz w:val="24"/>
          <w:szCs w:val="24"/>
        </w:rPr>
        <w:t xml:space="preserve"> ( Accessed: 28 February 2024)</w:t>
      </w:r>
    </w:p>
    <w:p w14:paraId="003313E5" w14:textId="77777777" w:rsidR="00457589" w:rsidRDefault="00457589" w:rsidP="00647EF1">
      <w:pPr>
        <w:rPr>
          <w:rFonts w:ascii="Arial" w:hAnsi="Arial" w:cs="Arial"/>
          <w:sz w:val="24"/>
          <w:szCs w:val="24"/>
        </w:rPr>
      </w:pPr>
      <w:r>
        <w:rPr>
          <w:rFonts w:ascii="Arial" w:hAnsi="Arial" w:cs="Arial"/>
          <w:sz w:val="24"/>
          <w:szCs w:val="24"/>
        </w:rPr>
        <w:t>UK Government (2024)</w:t>
      </w:r>
      <w:r w:rsidRPr="00FB3949">
        <w:rPr>
          <w:rFonts w:ascii="Arial" w:hAnsi="Arial" w:cs="Arial"/>
          <w:i/>
          <w:iCs/>
          <w:sz w:val="24"/>
          <w:szCs w:val="24"/>
        </w:rPr>
        <w:t xml:space="preserve"> Imagination and creativity</w:t>
      </w:r>
      <w:r>
        <w:rPr>
          <w:rFonts w:ascii="Arial" w:hAnsi="Arial" w:cs="Arial"/>
          <w:sz w:val="24"/>
          <w:szCs w:val="24"/>
        </w:rPr>
        <w:t>. Available at:</w:t>
      </w:r>
      <w:hyperlink r:id="rId23" w:history="1">
        <w:r w:rsidRPr="00846CC5">
          <w:rPr>
            <w:rStyle w:val="Hyperlink"/>
            <w:rFonts w:ascii="Arial" w:hAnsi="Arial" w:cs="Arial"/>
            <w:sz w:val="24"/>
            <w:szCs w:val="24"/>
          </w:rPr>
          <w:t>https://help-for-early-years-providers.education.gov.uk/expressive-arts-and-design/imagination-and-creativity</w:t>
        </w:r>
      </w:hyperlink>
      <w:r>
        <w:rPr>
          <w:rFonts w:ascii="Arial" w:hAnsi="Arial" w:cs="Arial"/>
          <w:sz w:val="24"/>
          <w:szCs w:val="24"/>
        </w:rPr>
        <w:t xml:space="preserve"> (Accessed: 22 February 2024)</w:t>
      </w:r>
    </w:p>
    <w:p w14:paraId="428EE1A0" w14:textId="77777777" w:rsidR="00457589" w:rsidRDefault="00457589" w:rsidP="00E12646">
      <w:pPr>
        <w:rPr>
          <w:rFonts w:ascii="Arial" w:hAnsi="Arial" w:cs="Arial"/>
          <w:sz w:val="24"/>
          <w:szCs w:val="24"/>
        </w:rPr>
      </w:pPr>
      <w:r>
        <w:rPr>
          <w:rFonts w:ascii="Arial" w:hAnsi="Arial" w:cs="Arial"/>
          <w:sz w:val="24"/>
          <w:szCs w:val="24"/>
        </w:rPr>
        <w:t>Water-Davies, J (2022) Children’s right to play in Water-Davies, J (eds)</w:t>
      </w:r>
      <w:r>
        <w:rPr>
          <w:rFonts w:ascii="Arial" w:hAnsi="Arial" w:cs="Arial"/>
          <w:i/>
          <w:iCs/>
          <w:sz w:val="24"/>
          <w:szCs w:val="24"/>
        </w:rPr>
        <w:t xml:space="preserve"> Introduction to play. </w:t>
      </w:r>
      <w:r>
        <w:rPr>
          <w:rFonts w:ascii="Arial" w:hAnsi="Arial" w:cs="Arial"/>
          <w:sz w:val="24"/>
          <w:szCs w:val="24"/>
        </w:rPr>
        <w:t>London: Sage, p.15</w:t>
      </w:r>
    </w:p>
    <w:p w14:paraId="3D23B68D" w14:textId="17590893" w:rsidR="00265808" w:rsidRDefault="00265808" w:rsidP="00E12646">
      <w:pPr>
        <w:rPr>
          <w:rFonts w:ascii="Arial" w:hAnsi="Arial" w:cs="Arial"/>
          <w:sz w:val="24"/>
          <w:szCs w:val="24"/>
        </w:rPr>
      </w:pPr>
      <w:r>
        <w:rPr>
          <w:rFonts w:ascii="Arial" w:hAnsi="Arial" w:cs="Arial"/>
          <w:sz w:val="24"/>
          <w:szCs w:val="24"/>
        </w:rPr>
        <w:t xml:space="preserve">Welsh Government (2014) </w:t>
      </w:r>
      <w:r w:rsidR="005171F8" w:rsidRPr="005171F8">
        <w:rPr>
          <w:rFonts w:ascii="Arial" w:hAnsi="Arial" w:cs="Arial"/>
          <w:i/>
          <w:iCs/>
          <w:sz w:val="24"/>
          <w:szCs w:val="24"/>
        </w:rPr>
        <w:t>Wales – a Play</w:t>
      </w:r>
      <w:r w:rsidR="005171F8" w:rsidRPr="005171F8">
        <w:rPr>
          <w:rFonts w:ascii="Arial" w:hAnsi="Arial" w:cs="Arial"/>
          <w:i/>
          <w:iCs/>
          <w:sz w:val="24"/>
          <w:szCs w:val="24"/>
        </w:rPr>
        <w:t xml:space="preserve"> </w:t>
      </w:r>
      <w:r w:rsidR="005171F8" w:rsidRPr="005171F8">
        <w:rPr>
          <w:rFonts w:ascii="Arial" w:hAnsi="Arial" w:cs="Arial"/>
          <w:i/>
          <w:iCs/>
          <w:sz w:val="24"/>
          <w:szCs w:val="24"/>
        </w:rPr>
        <w:t>Friendly Country</w:t>
      </w:r>
      <w:r w:rsidR="005171F8">
        <w:rPr>
          <w:rFonts w:ascii="Arial" w:hAnsi="Arial" w:cs="Arial"/>
          <w:i/>
          <w:iCs/>
          <w:sz w:val="24"/>
          <w:szCs w:val="24"/>
        </w:rPr>
        <w:t xml:space="preserve">. </w:t>
      </w:r>
      <w:r w:rsidR="005171F8">
        <w:rPr>
          <w:rFonts w:ascii="Arial" w:hAnsi="Arial" w:cs="Arial"/>
          <w:sz w:val="24"/>
          <w:szCs w:val="24"/>
        </w:rPr>
        <w:t xml:space="preserve">Available at: </w:t>
      </w:r>
      <w:hyperlink r:id="rId24" w:history="1">
        <w:r w:rsidR="005171F8" w:rsidRPr="00284698">
          <w:rPr>
            <w:rStyle w:val="Hyperlink"/>
            <w:rFonts w:ascii="Arial" w:hAnsi="Arial" w:cs="Arial"/>
            <w:sz w:val="24"/>
            <w:szCs w:val="24"/>
          </w:rPr>
          <w:t>https://www.gov.wales/sites/default/files/publications/2019-07/wales-a-play-friendly-country.pdf</w:t>
        </w:r>
      </w:hyperlink>
      <w:r w:rsidR="005171F8">
        <w:rPr>
          <w:rFonts w:ascii="Arial" w:hAnsi="Arial" w:cs="Arial"/>
          <w:sz w:val="24"/>
          <w:szCs w:val="24"/>
        </w:rPr>
        <w:t xml:space="preserve"> (Accessed: </w:t>
      </w:r>
      <w:r w:rsidR="006E1521">
        <w:rPr>
          <w:rFonts w:ascii="Arial" w:hAnsi="Arial" w:cs="Arial"/>
          <w:sz w:val="24"/>
          <w:szCs w:val="24"/>
        </w:rPr>
        <w:t>2 March 2024)</w:t>
      </w:r>
    </w:p>
    <w:p w14:paraId="29DF06B6" w14:textId="5EBEF077" w:rsidR="00B1753C" w:rsidRPr="00E12646" w:rsidRDefault="00B1753C" w:rsidP="00E12646">
      <w:pPr>
        <w:rPr>
          <w:rFonts w:ascii="Arial" w:hAnsi="Arial" w:cs="Arial"/>
          <w:sz w:val="24"/>
          <w:szCs w:val="24"/>
        </w:rPr>
      </w:pPr>
      <w:r>
        <w:rPr>
          <w:rFonts w:ascii="Arial" w:hAnsi="Arial" w:cs="Arial"/>
          <w:sz w:val="24"/>
          <w:szCs w:val="24"/>
        </w:rPr>
        <w:lastRenderedPageBreak/>
        <w:t>Wood</w:t>
      </w:r>
      <w:r w:rsidR="00F33DBA">
        <w:rPr>
          <w:rFonts w:ascii="Arial" w:hAnsi="Arial" w:cs="Arial"/>
          <w:sz w:val="24"/>
          <w:szCs w:val="24"/>
        </w:rPr>
        <w:t xml:space="preserve">, </w:t>
      </w:r>
      <w:proofErr w:type="gramStart"/>
      <w:r w:rsidR="00F33DBA">
        <w:rPr>
          <w:rFonts w:ascii="Arial" w:hAnsi="Arial" w:cs="Arial"/>
          <w:sz w:val="24"/>
          <w:szCs w:val="24"/>
        </w:rPr>
        <w:t>D.,</w:t>
      </w:r>
      <w:proofErr w:type="spellStart"/>
      <w:r w:rsidR="00F33DBA">
        <w:rPr>
          <w:rFonts w:ascii="Arial" w:hAnsi="Arial" w:cs="Arial"/>
          <w:sz w:val="24"/>
          <w:szCs w:val="24"/>
        </w:rPr>
        <w:t>Bruner</w:t>
      </w:r>
      <w:proofErr w:type="gramEnd"/>
      <w:r w:rsidR="00F33DBA">
        <w:rPr>
          <w:rFonts w:ascii="Arial" w:hAnsi="Arial" w:cs="Arial"/>
          <w:sz w:val="24"/>
          <w:szCs w:val="24"/>
        </w:rPr>
        <w:t>,J.S</w:t>
      </w:r>
      <w:proofErr w:type="spellEnd"/>
      <w:r w:rsidR="00F33DBA">
        <w:rPr>
          <w:rFonts w:ascii="Arial" w:hAnsi="Arial" w:cs="Arial"/>
          <w:sz w:val="24"/>
          <w:szCs w:val="24"/>
        </w:rPr>
        <w:t>., &amp; Ross. G. (1976)</w:t>
      </w:r>
      <w:r w:rsidR="00FF55D1">
        <w:rPr>
          <w:rFonts w:ascii="Arial" w:hAnsi="Arial" w:cs="Arial"/>
          <w:sz w:val="24"/>
          <w:szCs w:val="24"/>
        </w:rPr>
        <w:t xml:space="preserve">. </w:t>
      </w:r>
      <w:r w:rsidR="00FF55D1" w:rsidRPr="002244E2">
        <w:rPr>
          <w:rFonts w:ascii="Arial" w:hAnsi="Arial" w:cs="Arial"/>
          <w:i/>
          <w:iCs/>
          <w:sz w:val="24"/>
          <w:szCs w:val="24"/>
        </w:rPr>
        <w:t>The role of tutoring in</w:t>
      </w:r>
      <w:r w:rsidR="002244E2" w:rsidRPr="002244E2">
        <w:rPr>
          <w:rFonts w:ascii="Arial" w:hAnsi="Arial" w:cs="Arial"/>
          <w:i/>
          <w:iCs/>
          <w:sz w:val="24"/>
          <w:szCs w:val="24"/>
        </w:rPr>
        <w:t xml:space="preserve"> problem</w:t>
      </w:r>
      <w:r w:rsidR="00FF55D1" w:rsidRPr="002244E2">
        <w:rPr>
          <w:rFonts w:ascii="Arial" w:hAnsi="Arial" w:cs="Arial"/>
          <w:i/>
          <w:iCs/>
          <w:sz w:val="24"/>
          <w:szCs w:val="24"/>
        </w:rPr>
        <w:t xml:space="preserve"> solving</w:t>
      </w:r>
      <w:r w:rsidR="00FF55D1">
        <w:rPr>
          <w:rFonts w:ascii="Arial" w:hAnsi="Arial" w:cs="Arial"/>
          <w:sz w:val="24"/>
          <w:szCs w:val="24"/>
        </w:rPr>
        <w:t>, Journal of</w:t>
      </w:r>
      <w:r w:rsidR="009F7148">
        <w:rPr>
          <w:rFonts w:ascii="Arial" w:hAnsi="Arial" w:cs="Arial"/>
          <w:sz w:val="24"/>
          <w:szCs w:val="24"/>
        </w:rPr>
        <w:t xml:space="preserve"> Child Psychology and Psych</w:t>
      </w:r>
      <w:r w:rsidR="00052DD4">
        <w:rPr>
          <w:rFonts w:ascii="Arial" w:hAnsi="Arial" w:cs="Arial"/>
          <w:sz w:val="24"/>
          <w:szCs w:val="24"/>
        </w:rPr>
        <w:t xml:space="preserve">iatry, 17(2), </w:t>
      </w:r>
      <w:r w:rsidR="002244E2">
        <w:rPr>
          <w:rFonts w:ascii="Arial" w:hAnsi="Arial" w:cs="Arial"/>
          <w:sz w:val="24"/>
          <w:szCs w:val="24"/>
        </w:rPr>
        <w:t>89-100.</w:t>
      </w:r>
    </w:p>
    <w:p w14:paraId="7E72A21F" w14:textId="77777777" w:rsidR="00457589" w:rsidRDefault="00457589" w:rsidP="00BF6D16">
      <w:pPr>
        <w:rPr>
          <w:rFonts w:ascii="Arial" w:hAnsi="Arial" w:cs="Arial"/>
          <w:sz w:val="24"/>
          <w:szCs w:val="24"/>
        </w:rPr>
      </w:pPr>
      <w:r>
        <w:rPr>
          <w:rFonts w:ascii="Arial" w:hAnsi="Arial" w:cs="Arial"/>
          <w:sz w:val="24"/>
          <w:szCs w:val="24"/>
        </w:rPr>
        <w:t xml:space="preserve">Williams, M. et al. (2013) </w:t>
      </w:r>
      <w:r w:rsidRPr="007241AC">
        <w:rPr>
          <w:rFonts w:ascii="Arial" w:hAnsi="Arial" w:cs="Arial"/>
          <w:i/>
          <w:iCs/>
          <w:sz w:val="24"/>
          <w:szCs w:val="24"/>
        </w:rPr>
        <w:t>Schedule of Growing Skills II</w:t>
      </w:r>
      <w:r w:rsidRPr="00BF6D16">
        <w:rPr>
          <w:rFonts w:ascii="Arial" w:hAnsi="Arial" w:cs="Arial"/>
          <w:sz w:val="24"/>
          <w:szCs w:val="24"/>
        </w:rPr>
        <w:t>: Pilot Study of an Alternative Scoring Method</w:t>
      </w:r>
      <w:r>
        <w:rPr>
          <w:rFonts w:ascii="Arial" w:hAnsi="Arial" w:cs="Arial"/>
          <w:sz w:val="24"/>
          <w:szCs w:val="24"/>
        </w:rPr>
        <w:t xml:space="preserve"> </w:t>
      </w:r>
      <w:r w:rsidRPr="00BF6D16">
        <w:rPr>
          <w:rFonts w:ascii="Arial" w:hAnsi="Arial" w:cs="Arial"/>
          <w:sz w:val="24"/>
          <w:szCs w:val="24"/>
        </w:rPr>
        <w:t>Psychology 4(3):143-152</w:t>
      </w:r>
      <w:r>
        <w:rPr>
          <w:rFonts w:ascii="Arial" w:hAnsi="Arial" w:cs="Arial"/>
          <w:sz w:val="24"/>
          <w:szCs w:val="24"/>
        </w:rPr>
        <w:t xml:space="preserve"> Available at: </w:t>
      </w:r>
      <w:hyperlink r:id="rId25" w:history="1">
        <w:r w:rsidRPr="001C0168">
          <w:rPr>
            <w:rStyle w:val="Hyperlink"/>
            <w:rFonts w:ascii="Arial" w:hAnsi="Arial" w:cs="Arial"/>
            <w:sz w:val="24"/>
            <w:szCs w:val="24"/>
          </w:rPr>
          <w:t>https://www.researchgat</w:t>
        </w:r>
        <w:r w:rsidRPr="001C0168">
          <w:rPr>
            <w:rStyle w:val="Hyperlink"/>
            <w:rFonts w:ascii="Arial" w:hAnsi="Arial" w:cs="Arial"/>
            <w:sz w:val="24"/>
            <w:szCs w:val="24"/>
          </w:rPr>
          <w:t>e</w:t>
        </w:r>
        <w:r w:rsidRPr="001C0168">
          <w:rPr>
            <w:rStyle w:val="Hyperlink"/>
            <w:rFonts w:ascii="Arial" w:hAnsi="Arial" w:cs="Arial"/>
            <w:sz w:val="24"/>
            <w:szCs w:val="24"/>
          </w:rPr>
          <w:t>.net/publication/260298555_Schedule_of_Growing_Skills_II_Pilot_Study_of_an_Alternative_Scoring_Method</w:t>
        </w:r>
      </w:hyperlink>
      <w:r>
        <w:rPr>
          <w:rFonts w:ascii="Arial" w:hAnsi="Arial" w:cs="Arial"/>
          <w:sz w:val="24"/>
          <w:szCs w:val="24"/>
        </w:rPr>
        <w:t xml:space="preserve"> ( Accessed: 1 March 2024)</w:t>
      </w:r>
    </w:p>
    <w:p w14:paraId="0EC2762D" w14:textId="77777777" w:rsidR="00457589" w:rsidRDefault="00457589" w:rsidP="00613A0B">
      <w:pPr>
        <w:rPr>
          <w:rFonts w:ascii="Arial" w:hAnsi="Arial" w:cs="Arial"/>
          <w:sz w:val="24"/>
          <w:szCs w:val="24"/>
        </w:rPr>
      </w:pPr>
      <w:r w:rsidRPr="00ED387D">
        <w:rPr>
          <w:rFonts w:ascii="Arial" w:hAnsi="Arial" w:cs="Arial"/>
          <w:sz w:val="24"/>
          <w:szCs w:val="24"/>
        </w:rPr>
        <w:t>WJEC (</w:t>
      </w:r>
      <w:r>
        <w:t>2019</w:t>
      </w:r>
      <w:r>
        <w:rPr>
          <w:rFonts w:ascii="Arial" w:hAnsi="Arial" w:cs="Arial"/>
          <w:sz w:val="24"/>
          <w:szCs w:val="24"/>
        </w:rPr>
        <w:t xml:space="preserve">) </w:t>
      </w:r>
      <w:r w:rsidRPr="0069681F">
        <w:rPr>
          <w:rFonts w:ascii="Arial" w:hAnsi="Arial" w:cs="Arial"/>
          <w:i/>
          <w:iCs/>
          <w:sz w:val="24"/>
          <w:szCs w:val="24"/>
        </w:rPr>
        <w:t>Understanding children’s care, play, learning and development</w:t>
      </w:r>
      <w:r>
        <w:rPr>
          <w:rFonts w:ascii="Arial" w:hAnsi="Arial" w:cs="Arial"/>
          <w:i/>
          <w:iCs/>
          <w:sz w:val="24"/>
          <w:szCs w:val="24"/>
        </w:rPr>
        <w:t>.</w:t>
      </w:r>
      <w:r>
        <w:rPr>
          <w:rFonts w:ascii="Arial" w:hAnsi="Arial" w:cs="Arial"/>
          <w:sz w:val="24"/>
          <w:szCs w:val="24"/>
        </w:rPr>
        <w:t xml:space="preserve"> Available at: </w:t>
      </w:r>
      <w:hyperlink r:id="rId26" w:history="1">
        <w:r w:rsidRPr="00284698">
          <w:rPr>
            <w:rStyle w:val="Hyperlink"/>
            <w:rFonts w:ascii="Arial" w:hAnsi="Arial" w:cs="Arial"/>
            <w:sz w:val="24"/>
            <w:szCs w:val="24"/>
          </w:rPr>
          <w:t>http://resource.download.wjec.co.uk.s3-eu-west-1.amazonaws.com/vtc/2018-19/hsc18-19_5-22/_multi-lang/unit01/05-social-dev</w:t>
        </w:r>
        <w:r w:rsidRPr="00284698">
          <w:rPr>
            <w:rStyle w:val="Hyperlink"/>
            <w:rFonts w:ascii="Arial" w:hAnsi="Arial" w:cs="Arial"/>
            <w:sz w:val="24"/>
            <w:szCs w:val="24"/>
          </w:rPr>
          <w:t>e</w:t>
        </w:r>
        <w:r w:rsidRPr="00284698">
          <w:rPr>
            <w:rStyle w:val="Hyperlink"/>
            <w:rFonts w:ascii="Arial" w:hAnsi="Arial" w:cs="Arial"/>
            <w:sz w:val="24"/>
            <w:szCs w:val="24"/>
          </w:rPr>
          <w:t>lopment.html</w:t>
        </w:r>
      </w:hyperlink>
      <w:r>
        <w:rPr>
          <w:rFonts w:ascii="Arial" w:hAnsi="Arial" w:cs="Arial"/>
          <w:sz w:val="24"/>
          <w:szCs w:val="24"/>
        </w:rPr>
        <w:t xml:space="preserve"> </w:t>
      </w:r>
      <w:bookmarkStart w:id="0" w:name="_Hlk160300270"/>
      <w:r>
        <w:rPr>
          <w:rFonts w:ascii="Arial" w:hAnsi="Arial" w:cs="Arial"/>
          <w:sz w:val="24"/>
          <w:szCs w:val="24"/>
        </w:rPr>
        <w:t>(Accessed: 29 February 2024)</w:t>
      </w:r>
    </w:p>
    <w:bookmarkEnd w:id="0"/>
    <w:p w14:paraId="700C375B" w14:textId="77777777" w:rsidR="00457589" w:rsidRDefault="00457589" w:rsidP="00613A0B">
      <w:pPr>
        <w:rPr>
          <w:rFonts w:ascii="Arial" w:hAnsi="Arial" w:cs="Arial"/>
          <w:sz w:val="24"/>
          <w:szCs w:val="24"/>
        </w:rPr>
      </w:pPr>
    </w:p>
    <w:p w14:paraId="553C5A03" w14:textId="2B0814A1" w:rsidR="00457589" w:rsidRDefault="00457589" w:rsidP="00613A0B">
      <w:pPr>
        <w:rPr>
          <w:rFonts w:ascii="Arial" w:hAnsi="Arial" w:cs="Arial"/>
          <w:sz w:val="24"/>
          <w:szCs w:val="24"/>
        </w:rPr>
      </w:pPr>
      <w:r w:rsidRPr="00F144D1">
        <w:rPr>
          <w:rFonts w:ascii="Arial" w:hAnsi="Arial" w:cs="Arial"/>
          <w:sz w:val="24"/>
          <w:szCs w:val="24"/>
        </w:rPr>
        <w:t xml:space="preserve">Zhao, Y. V., &amp; Gibson, J. L. (2022). </w:t>
      </w:r>
      <w:r w:rsidRPr="00F144D1">
        <w:rPr>
          <w:rFonts w:ascii="Arial" w:hAnsi="Arial" w:cs="Arial"/>
          <w:i/>
          <w:iCs/>
          <w:sz w:val="24"/>
          <w:szCs w:val="24"/>
        </w:rPr>
        <w:t>Solitary symbolic play, object substitution and peer role play skills at age 3 predict different aspects of age 7 structural language abilities in a matched sample of autistic and non-autistic children. Autism &amp; Developmental Language Impairments,</w:t>
      </w:r>
      <w:r w:rsidRPr="00F144D1">
        <w:rPr>
          <w:rFonts w:ascii="Arial" w:hAnsi="Arial" w:cs="Arial"/>
          <w:sz w:val="24"/>
          <w:szCs w:val="24"/>
        </w:rPr>
        <w:t xml:space="preserve"> 7. </w:t>
      </w:r>
      <w:hyperlink r:id="rId27" w:history="1">
        <w:r w:rsidRPr="00860C47">
          <w:rPr>
            <w:rStyle w:val="Hyperlink"/>
            <w:rFonts w:ascii="Arial" w:hAnsi="Arial" w:cs="Arial"/>
            <w:sz w:val="24"/>
            <w:szCs w:val="24"/>
          </w:rPr>
          <w:t>https://doi.org/10.1177/23969415211063822</w:t>
        </w:r>
      </w:hyperlink>
    </w:p>
    <w:p w14:paraId="335FD942" w14:textId="77777777" w:rsidR="00BC5469" w:rsidRPr="00612AFD" w:rsidRDefault="00BC5469" w:rsidP="005D0C21">
      <w:pPr>
        <w:rPr>
          <w:rFonts w:ascii="Arial" w:hAnsi="Arial" w:cs="Arial"/>
          <w:sz w:val="24"/>
          <w:szCs w:val="24"/>
        </w:rPr>
      </w:pPr>
    </w:p>
    <w:sectPr w:rsidR="00BC5469" w:rsidRPr="00612AFD">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51252" w14:textId="77777777" w:rsidR="00EB5309" w:rsidRDefault="00EB5309" w:rsidP="00613A0B">
      <w:pPr>
        <w:spacing w:after="0" w:line="240" w:lineRule="auto"/>
      </w:pPr>
      <w:r>
        <w:separator/>
      </w:r>
    </w:p>
  </w:endnote>
  <w:endnote w:type="continuationSeparator" w:id="0">
    <w:p w14:paraId="60E80104" w14:textId="77777777" w:rsidR="00EB5309" w:rsidRDefault="00EB5309" w:rsidP="00613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FDAF8" w14:textId="77777777" w:rsidR="00EB5309" w:rsidRDefault="00EB5309" w:rsidP="00613A0B">
      <w:pPr>
        <w:spacing w:after="0" w:line="240" w:lineRule="auto"/>
      </w:pPr>
      <w:r>
        <w:separator/>
      </w:r>
    </w:p>
  </w:footnote>
  <w:footnote w:type="continuationSeparator" w:id="0">
    <w:p w14:paraId="59266E6A" w14:textId="77777777" w:rsidR="00EB5309" w:rsidRDefault="00EB5309" w:rsidP="00613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FE0A" w14:textId="701F1CC7" w:rsidR="00613A0B" w:rsidRDefault="00613A0B">
    <w:pPr>
      <w:pStyle w:val="Header"/>
    </w:pPr>
    <w:r>
      <w:t>ECEY4003</w:t>
    </w:r>
  </w:p>
  <w:p w14:paraId="34C01041" w14:textId="408B693B" w:rsidR="00613A0B" w:rsidRDefault="00613A0B">
    <w:pPr>
      <w:pStyle w:val="Header"/>
    </w:pPr>
    <w:r>
      <w:t>2210937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A0B"/>
    <w:rsid w:val="000034FF"/>
    <w:rsid w:val="00010F09"/>
    <w:rsid w:val="00043149"/>
    <w:rsid w:val="00044ECF"/>
    <w:rsid w:val="000450BA"/>
    <w:rsid w:val="00052907"/>
    <w:rsid w:val="00052DD4"/>
    <w:rsid w:val="00053D88"/>
    <w:rsid w:val="00072286"/>
    <w:rsid w:val="000856EE"/>
    <w:rsid w:val="00085C7D"/>
    <w:rsid w:val="00090082"/>
    <w:rsid w:val="00095735"/>
    <w:rsid w:val="000A0F35"/>
    <w:rsid w:val="000A4967"/>
    <w:rsid w:val="000A547A"/>
    <w:rsid w:val="000B7C37"/>
    <w:rsid w:val="000D435C"/>
    <w:rsid w:val="000D472E"/>
    <w:rsid w:val="000D660D"/>
    <w:rsid w:val="000E650D"/>
    <w:rsid w:val="00101478"/>
    <w:rsid w:val="00102C54"/>
    <w:rsid w:val="0010581B"/>
    <w:rsid w:val="001119F1"/>
    <w:rsid w:val="00114AE8"/>
    <w:rsid w:val="001333E0"/>
    <w:rsid w:val="00147BC3"/>
    <w:rsid w:val="0015737F"/>
    <w:rsid w:val="00164A72"/>
    <w:rsid w:val="0018093E"/>
    <w:rsid w:val="001835BD"/>
    <w:rsid w:val="00187929"/>
    <w:rsid w:val="00187F22"/>
    <w:rsid w:val="00196DEB"/>
    <w:rsid w:val="001A0C99"/>
    <w:rsid w:val="001A43C6"/>
    <w:rsid w:val="001D58F4"/>
    <w:rsid w:val="001D5A0D"/>
    <w:rsid w:val="001E02CB"/>
    <w:rsid w:val="001E1D9B"/>
    <w:rsid w:val="00202D50"/>
    <w:rsid w:val="00205BE0"/>
    <w:rsid w:val="00207051"/>
    <w:rsid w:val="002244E2"/>
    <w:rsid w:val="0023011D"/>
    <w:rsid w:val="002330EF"/>
    <w:rsid w:val="00233BCC"/>
    <w:rsid w:val="002423F7"/>
    <w:rsid w:val="00242FCF"/>
    <w:rsid w:val="00265808"/>
    <w:rsid w:val="002850A3"/>
    <w:rsid w:val="002913EA"/>
    <w:rsid w:val="002919BD"/>
    <w:rsid w:val="00292E10"/>
    <w:rsid w:val="002A3092"/>
    <w:rsid w:val="002C2FCC"/>
    <w:rsid w:val="002C331A"/>
    <w:rsid w:val="002D18B4"/>
    <w:rsid w:val="002E0D08"/>
    <w:rsid w:val="002E3AAC"/>
    <w:rsid w:val="002F181A"/>
    <w:rsid w:val="002F1A64"/>
    <w:rsid w:val="002F2E85"/>
    <w:rsid w:val="002F6379"/>
    <w:rsid w:val="00301B11"/>
    <w:rsid w:val="0030567B"/>
    <w:rsid w:val="00307673"/>
    <w:rsid w:val="0031438D"/>
    <w:rsid w:val="00317DE5"/>
    <w:rsid w:val="00327517"/>
    <w:rsid w:val="00343727"/>
    <w:rsid w:val="00344AC1"/>
    <w:rsid w:val="00345213"/>
    <w:rsid w:val="00351209"/>
    <w:rsid w:val="0035324A"/>
    <w:rsid w:val="003578AD"/>
    <w:rsid w:val="00371F7D"/>
    <w:rsid w:val="0038211E"/>
    <w:rsid w:val="003930D6"/>
    <w:rsid w:val="003937D0"/>
    <w:rsid w:val="0039437C"/>
    <w:rsid w:val="00395DA8"/>
    <w:rsid w:val="00397F6C"/>
    <w:rsid w:val="003A1247"/>
    <w:rsid w:val="003A2411"/>
    <w:rsid w:val="003B5ABE"/>
    <w:rsid w:val="003D4B45"/>
    <w:rsid w:val="003D52B6"/>
    <w:rsid w:val="003D70CB"/>
    <w:rsid w:val="003E265C"/>
    <w:rsid w:val="003F0352"/>
    <w:rsid w:val="003F1301"/>
    <w:rsid w:val="003F1F92"/>
    <w:rsid w:val="003F65DB"/>
    <w:rsid w:val="00410F29"/>
    <w:rsid w:val="004156A4"/>
    <w:rsid w:val="00424C07"/>
    <w:rsid w:val="004460FE"/>
    <w:rsid w:val="00450BE4"/>
    <w:rsid w:val="004512B1"/>
    <w:rsid w:val="00457589"/>
    <w:rsid w:val="00473D47"/>
    <w:rsid w:val="00475D66"/>
    <w:rsid w:val="00485035"/>
    <w:rsid w:val="00490FD3"/>
    <w:rsid w:val="00492E46"/>
    <w:rsid w:val="004A060D"/>
    <w:rsid w:val="004A7B0C"/>
    <w:rsid w:val="004B0773"/>
    <w:rsid w:val="004B3030"/>
    <w:rsid w:val="004C01F6"/>
    <w:rsid w:val="004C5F37"/>
    <w:rsid w:val="004F1ACE"/>
    <w:rsid w:val="004F5E1B"/>
    <w:rsid w:val="004F6F37"/>
    <w:rsid w:val="00500893"/>
    <w:rsid w:val="00505DC1"/>
    <w:rsid w:val="005114CF"/>
    <w:rsid w:val="005145D7"/>
    <w:rsid w:val="005171F8"/>
    <w:rsid w:val="00521D8D"/>
    <w:rsid w:val="00523CCC"/>
    <w:rsid w:val="00533982"/>
    <w:rsid w:val="00557BB8"/>
    <w:rsid w:val="005612FE"/>
    <w:rsid w:val="00576AA7"/>
    <w:rsid w:val="00576BD7"/>
    <w:rsid w:val="005901B3"/>
    <w:rsid w:val="005B1807"/>
    <w:rsid w:val="005D0C21"/>
    <w:rsid w:val="005D2B5E"/>
    <w:rsid w:val="005D32B6"/>
    <w:rsid w:val="005D5BCF"/>
    <w:rsid w:val="005D6F81"/>
    <w:rsid w:val="005E6ADA"/>
    <w:rsid w:val="005F6F6B"/>
    <w:rsid w:val="005F7B49"/>
    <w:rsid w:val="00612AFD"/>
    <w:rsid w:val="00613A0B"/>
    <w:rsid w:val="00626203"/>
    <w:rsid w:val="006310A9"/>
    <w:rsid w:val="00634A99"/>
    <w:rsid w:val="00642319"/>
    <w:rsid w:val="00647EF1"/>
    <w:rsid w:val="0066314D"/>
    <w:rsid w:val="00671DEC"/>
    <w:rsid w:val="006720CD"/>
    <w:rsid w:val="0067217E"/>
    <w:rsid w:val="00677C63"/>
    <w:rsid w:val="00681E00"/>
    <w:rsid w:val="00690FFA"/>
    <w:rsid w:val="0069681F"/>
    <w:rsid w:val="006A0EFA"/>
    <w:rsid w:val="006A4166"/>
    <w:rsid w:val="006A5D77"/>
    <w:rsid w:val="006D01AC"/>
    <w:rsid w:val="006E1521"/>
    <w:rsid w:val="006F0305"/>
    <w:rsid w:val="00703487"/>
    <w:rsid w:val="00712698"/>
    <w:rsid w:val="0071726E"/>
    <w:rsid w:val="007228EA"/>
    <w:rsid w:val="00722AB4"/>
    <w:rsid w:val="007241AC"/>
    <w:rsid w:val="00726CA0"/>
    <w:rsid w:val="00730A0A"/>
    <w:rsid w:val="00731719"/>
    <w:rsid w:val="007406CC"/>
    <w:rsid w:val="007415DE"/>
    <w:rsid w:val="00751D49"/>
    <w:rsid w:val="0075463A"/>
    <w:rsid w:val="00757E7F"/>
    <w:rsid w:val="00766EFE"/>
    <w:rsid w:val="0077076C"/>
    <w:rsid w:val="0079460F"/>
    <w:rsid w:val="00797EAB"/>
    <w:rsid w:val="007C33F1"/>
    <w:rsid w:val="007C530A"/>
    <w:rsid w:val="007D49FD"/>
    <w:rsid w:val="007E0BFD"/>
    <w:rsid w:val="007E799D"/>
    <w:rsid w:val="007F06E3"/>
    <w:rsid w:val="007F192A"/>
    <w:rsid w:val="007F2364"/>
    <w:rsid w:val="007F4FFC"/>
    <w:rsid w:val="00803992"/>
    <w:rsid w:val="00812B12"/>
    <w:rsid w:val="008167CD"/>
    <w:rsid w:val="00823EE9"/>
    <w:rsid w:val="0082423E"/>
    <w:rsid w:val="008351C6"/>
    <w:rsid w:val="00844A08"/>
    <w:rsid w:val="00851448"/>
    <w:rsid w:val="0087159B"/>
    <w:rsid w:val="00875A81"/>
    <w:rsid w:val="00881868"/>
    <w:rsid w:val="008847AD"/>
    <w:rsid w:val="008857FE"/>
    <w:rsid w:val="0089056E"/>
    <w:rsid w:val="00892AB0"/>
    <w:rsid w:val="00893CD5"/>
    <w:rsid w:val="00894A0B"/>
    <w:rsid w:val="008A216B"/>
    <w:rsid w:val="008A726D"/>
    <w:rsid w:val="008B3420"/>
    <w:rsid w:val="008C0663"/>
    <w:rsid w:val="008C5A0A"/>
    <w:rsid w:val="008C60A4"/>
    <w:rsid w:val="008C6FED"/>
    <w:rsid w:val="008D3C83"/>
    <w:rsid w:val="008D48CD"/>
    <w:rsid w:val="008D6999"/>
    <w:rsid w:val="008E11D7"/>
    <w:rsid w:val="008E4D9C"/>
    <w:rsid w:val="008F0E90"/>
    <w:rsid w:val="008F552C"/>
    <w:rsid w:val="00916679"/>
    <w:rsid w:val="00934646"/>
    <w:rsid w:val="00941B18"/>
    <w:rsid w:val="00954E2C"/>
    <w:rsid w:val="0095657E"/>
    <w:rsid w:val="00967A45"/>
    <w:rsid w:val="009803E0"/>
    <w:rsid w:val="009A7BC1"/>
    <w:rsid w:val="009B7279"/>
    <w:rsid w:val="009D102F"/>
    <w:rsid w:val="009D1110"/>
    <w:rsid w:val="009F7148"/>
    <w:rsid w:val="00A10C75"/>
    <w:rsid w:val="00A17025"/>
    <w:rsid w:val="00A21C4A"/>
    <w:rsid w:val="00A236BB"/>
    <w:rsid w:val="00A2383F"/>
    <w:rsid w:val="00A33443"/>
    <w:rsid w:val="00A346F2"/>
    <w:rsid w:val="00A40A41"/>
    <w:rsid w:val="00A73D9D"/>
    <w:rsid w:val="00A760CC"/>
    <w:rsid w:val="00A77A28"/>
    <w:rsid w:val="00A80AB9"/>
    <w:rsid w:val="00A80E6C"/>
    <w:rsid w:val="00A83981"/>
    <w:rsid w:val="00A85705"/>
    <w:rsid w:val="00A90C0E"/>
    <w:rsid w:val="00A926B5"/>
    <w:rsid w:val="00AD0725"/>
    <w:rsid w:val="00AD7EAC"/>
    <w:rsid w:val="00AE0885"/>
    <w:rsid w:val="00AE2D7D"/>
    <w:rsid w:val="00AF1866"/>
    <w:rsid w:val="00AF499A"/>
    <w:rsid w:val="00B02DAC"/>
    <w:rsid w:val="00B05931"/>
    <w:rsid w:val="00B0795B"/>
    <w:rsid w:val="00B16B39"/>
    <w:rsid w:val="00B1753C"/>
    <w:rsid w:val="00B17BE9"/>
    <w:rsid w:val="00B21BFB"/>
    <w:rsid w:val="00B21EF9"/>
    <w:rsid w:val="00B25C63"/>
    <w:rsid w:val="00B26174"/>
    <w:rsid w:val="00B32EAE"/>
    <w:rsid w:val="00B434BF"/>
    <w:rsid w:val="00B4370E"/>
    <w:rsid w:val="00B53F98"/>
    <w:rsid w:val="00B54E33"/>
    <w:rsid w:val="00B55E49"/>
    <w:rsid w:val="00B5619B"/>
    <w:rsid w:val="00B61F8C"/>
    <w:rsid w:val="00B631F1"/>
    <w:rsid w:val="00B6369E"/>
    <w:rsid w:val="00B63B2C"/>
    <w:rsid w:val="00B65024"/>
    <w:rsid w:val="00B651CA"/>
    <w:rsid w:val="00B7534F"/>
    <w:rsid w:val="00B85BB0"/>
    <w:rsid w:val="00B8727A"/>
    <w:rsid w:val="00BA7AEB"/>
    <w:rsid w:val="00BB6C3A"/>
    <w:rsid w:val="00BC1D80"/>
    <w:rsid w:val="00BC3D9C"/>
    <w:rsid w:val="00BC5469"/>
    <w:rsid w:val="00BC731A"/>
    <w:rsid w:val="00BD644B"/>
    <w:rsid w:val="00BD749D"/>
    <w:rsid w:val="00BE2261"/>
    <w:rsid w:val="00BE2EF4"/>
    <w:rsid w:val="00BE7DFC"/>
    <w:rsid w:val="00BF024F"/>
    <w:rsid w:val="00BF3F7E"/>
    <w:rsid w:val="00BF6D16"/>
    <w:rsid w:val="00C01980"/>
    <w:rsid w:val="00C07D26"/>
    <w:rsid w:val="00C15E31"/>
    <w:rsid w:val="00C16706"/>
    <w:rsid w:val="00C17631"/>
    <w:rsid w:val="00C17DD3"/>
    <w:rsid w:val="00C2559E"/>
    <w:rsid w:val="00C32B23"/>
    <w:rsid w:val="00C46E4D"/>
    <w:rsid w:val="00C537A4"/>
    <w:rsid w:val="00C540A1"/>
    <w:rsid w:val="00C64A10"/>
    <w:rsid w:val="00C76C12"/>
    <w:rsid w:val="00C82E93"/>
    <w:rsid w:val="00C943DF"/>
    <w:rsid w:val="00CA15A3"/>
    <w:rsid w:val="00CA6268"/>
    <w:rsid w:val="00CA6FFE"/>
    <w:rsid w:val="00CB120B"/>
    <w:rsid w:val="00CC0C06"/>
    <w:rsid w:val="00CC11A2"/>
    <w:rsid w:val="00CD7007"/>
    <w:rsid w:val="00CE698A"/>
    <w:rsid w:val="00CF6CCA"/>
    <w:rsid w:val="00CF705E"/>
    <w:rsid w:val="00D04C35"/>
    <w:rsid w:val="00D30ADF"/>
    <w:rsid w:val="00D30B2E"/>
    <w:rsid w:val="00D3158F"/>
    <w:rsid w:val="00D3703F"/>
    <w:rsid w:val="00D536AF"/>
    <w:rsid w:val="00D53D06"/>
    <w:rsid w:val="00D550CA"/>
    <w:rsid w:val="00D57900"/>
    <w:rsid w:val="00D6198B"/>
    <w:rsid w:val="00D62694"/>
    <w:rsid w:val="00D9354F"/>
    <w:rsid w:val="00D9555F"/>
    <w:rsid w:val="00DA26A0"/>
    <w:rsid w:val="00DA447E"/>
    <w:rsid w:val="00DA7A1A"/>
    <w:rsid w:val="00DB6045"/>
    <w:rsid w:val="00DC7770"/>
    <w:rsid w:val="00DD0B73"/>
    <w:rsid w:val="00DD318F"/>
    <w:rsid w:val="00DD59BD"/>
    <w:rsid w:val="00DE044B"/>
    <w:rsid w:val="00DE6192"/>
    <w:rsid w:val="00DE7DFE"/>
    <w:rsid w:val="00E06275"/>
    <w:rsid w:val="00E12646"/>
    <w:rsid w:val="00E12648"/>
    <w:rsid w:val="00E23672"/>
    <w:rsid w:val="00E31CEA"/>
    <w:rsid w:val="00E43A7E"/>
    <w:rsid w:val="00E46355"/>
    <w:rsid w:val="00E55DCC"/>
    <w:rsid w:val="00E67C47"/>
    <w:rsid w:val="00E91587"/>
    <w:rsid w:val="00EA1278"/>
    <w:rsid w:val="00EA6955"/>
    <w:rsid w:val="00EB5309"/>
    <w:rsid w:val="00ED387D"/>
    <w:rsid w:val="00ED63CB"/>
    <w:rsid w:val="00EF480C"/>
    <w:rsid w:val="00EF59A4"/>
    <w:rsid w:val="00F01A18"/>
    <w:rsid w:val="00F109A1"/>
    <w:rsid w:val="00F144D1"/>
    <w:rsid w:val="00F24F42"/>
    <w:rsid w:val="00F33DBA"/>
    <w:rsid w:val="00F352E9"/>
    <w:rsid w:val="00F40E7A"/>
    <w:rsid w:val="00F43162"/>
    <w:rsid w:val="00F43F82"/>
    <w:rsid w:val="00F45460"/>
    <w:rsid w:val="00F57395"/>
    <w:rsid w:val="00F60E84"/>
    <w:rsid w:val="00F82333"/>
    <w:rsid w:val="00F92C4D"/>
    <w:rsid w:val="00F955C0"/>
    <w:rsid w:val="00F978A4"/>
    <w:rsid w:val="00FB3949"/>
    <w:rsid w:val="00FC1C4C"/>
    <w:rsid w:val="00FC58ED"/>
    <w:rsid w:val="00FD40D8"/>
    <w:rsid w:val="00FD6495"/>
    <w:rsid w:val="00FE333E"/>
    <w:rsid w:val="00FE3B16"/>
    <w:rsid w:val="00FE6595"/>
    <w:rsid w:val="00FE7927"/>
    <w:rsid w:val="00FE7EB8"/>
    <w:rsid w:val="00FF5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6D36"/>
  <w15:chartTrackingRefBased/>
  <w15:docId w15:val="{45D295B0-1839-47A8-8B26-892EBDC4A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A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A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A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A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A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A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A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A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A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A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A0B"/>
    <w:rPr>
      <w:rFonts w:eastAsiaTheme="majorEastAsia" w:cstheme="majorBidi"/>
      <w:color w:val="272727" w:themeColor="text1" w:themeTint="D8"/>
    </w:rPr>
  </w:style>
  <w:style w:type="paragraph" w:styleId="Title">
    <w:name w:val="Title"/>
    <w:basedOn w:val="Normal"/>
    <w:next w:val="Normal"/>
    <w:link w:val="TitleChar"/>
    <w:uiPriority w:val="10"/>
    <w:qFormat/>
    <w:rsid w:val="00613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A0B"/>
    <w:pPr>
      <w:spacing w:before="160"/>
      <w:jc w:val="center"/>
    </w:pPr>
    <w:rPr>
      <w:i/>
      <w:iCs/>
      <w:color w:val="404040" w:themeColor="text1" w:themeTint="BF"/>
    </w:rPr>
  </w:style>
  <w:style w:type="character" w:customStyle="1" w:styleId="QuoteChar">
    <w:name w:val="Quote Char"/>
    <w:basedOn w:val="DefaultParagraphFont"/>
    <w:link w:val="Quote"/>
    <w:uiPriority w:val="29"/>
    <w:rsid w:val="00613A0B"/>
    <w:rPr>
      <w:i/>
      <w:iCs/>
      <w:color w:val="404040" w:themeColor="text1" w:themeTint="BF"/>
    </w:rPr>
  </w:style>
  <w:style w:type="paragraph" w:styleId="ListParagraph">
    <w:name w:val="List Paragraph"/>
    <w:basedOn w:val="Normal"/>
    <w:uiPriority w:val="34"/>
    <w:qFormat/>
    <w:rsid w:val="00613A0B"/>
    <w:pPr>
      <w:ind w:left="720"/>
      <w:contextualSpacing/>
    </w:pPr>
  </w:style>
  <w:style w:type="character" w:styleId="IntenseEmphasis">
    <w:name w:val="Intense Emphasis"/>
    <w:basedOn w:val="DefaultParagraphFont"/>
    <w:uiPriority w:val="21"/>
    <w:qFormat/>
    <w:rsid w:val="00613A0B"/>
    <w:rPr>
      <w:i/>
      <w:iCs/>
      <w:color w:val="0F4761" w:themeColor="accent1" w:themeShade="BF"/>
    </w:rPr>
  </w:style>
  <w:style w:type="paragraph" w:styleId="IntenseQuote">
    <w:name w:val="Intense Quote"/>
    <w:basedOn w:val="Normal"/>
    <w:next w:val="Normal"/>
    <w:link w:val="IntenseQuoteChar"/>
    <w:uiPriority w:val="30"/>
    <w:qFormat/>
    <w:rsid w:val="00613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A0B"/>
    <w:rPr>
      <w:i/>
      <w:iCs/>
      <w:color w:val="0F4761" w:themeColor="accent1" w:themeShade="BF"/>
    </w:rPr>
  </w:style>
  <w:style w:type="character" w:styleId="IntenseReference">
    <w:name w:val="Intense Reference"/>
    <w:basedOn w:val="DefaultParagraphFont"/>
    <w:uiPriority w:val="32"/>
    <w:qFormat/>
    <w:rsid w:val="00613A0B"/>
    <w:rPr>
      <w:b/>
      <w:bCs/>
      <w:smallCaps/>
      <w:color w:val="0F4761" w:themeColor="accent1" w:themeShade="BF"/>
      <w:spacing w:val="5"/>
    </w:rPr>
  </w:style>
  <w:style w:type="paragraph" w:styleId="Header">
    <w:name w:val="header"/>
    <w:basedOn w:val="Normal"/>
    <w:link w:val="HeaderChar"/>
    <w:uiPriority w:val="99"/>
    <w:unhideWhenUsed/>
    <w:rsid w:val="00613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A0B"/>
  </w:style>
  <w:style w:type="paragraph" w:styleId="Footer">
    <w:name w:val="footer"/>
    <w:basedOn w:val="Normal"/>
    <w:link w:val="FooterChar"/>
    <w:uiPriority w:val="99"/>
    <w:unhideWhenUsed/>
    <w:rsid w:val="00613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A0B"/>
  </w:style>
  <w:style w:type="character" w:styleId="Hyperlink">
    <w:name w:val="Hyperlink"/>
    <w:basedOn w:val="DefaultParagraphFont"/>
    <w:uiPriority w:val="99"/>
    <w:unhideWhenUsed/>
    <w:rsid w:val="00A760CC"/>
    <w:rPr>
      <w:color w:val="467886" w:themeColor="hyperlink"/>
      <w:u w:val="single"/>
    </w:rPr>
  </w:style>
  <w:style w:type="character" w:styleId="UnresolvedMention">
    <w:name w:val="Unresolved Mention"/>
    <w:basedOn w:val="DefaultParagraphFont"/>
    <w:uiPriority w:val="99"/>
    <w:semiHidden/>
    <w:unhideWhenUsed/>
    <w:rsid w:val="00A760CC"/>
    <w:rPr>
      <w:color w:val="605E5C"/>
      <w:shd w:val="clear" w:color="auto" w:fill="E1DFDD"/>
    </w:rPr>
  </w:style>
  <w:style w:type="character" w:styleId="FollowedHyperlink">
    <w:name w:val="FollowedHyperlink"/>
    <w:basedOn w:val="DefaultParagraphFont"/>
    <w:uiPriority w:val="99"/>
    <w:semiHidden/>
    <w:unhideWhenUsed/>
    <w:rsid w:val="009D102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gl-education.com/media/2407/sgs-ii-user-guide.pdf" TargetMode="External"/><Relationship Id="rId13" Type="http://schemas.openxmlformats.org/officeDocument/2006/relationships/hyperlink" Target="https://support.gl-assessment.co.uk/knowledge-base/assessments/schedule-of-growing-skills-support/general-information/about-sgs/" TargetMode="External"/><Relationship Id="rId18" Type="http://schemas.openxmlformats.org/officeDocument/2006/relationships/hyperlink" Target="https://www.pacey.org.uk/Pacey/media/Website-files/PACEY%20member%20practice%20guides%20(PDFs)/PG05-Child-observations-learning-journeys.pdf" TargetMode="External"/><Relationship Id="rId26" Type="http://schemas.openxmlformats.org/officeDocument/2006/relationships/hyperlink" Target="http://resource.download.wjec.co.uk.s3-eu-west-1.amazonaws.com/vtc/2018-19/hsc18-19_5-22/_multi-lang/unit01/05-social-development.html" TargetMode="External"/><Relationship Id="rId3" Type="http://schemas.openxmlformats.org/officeDocument/2006/relationships/settings" Target="settings.xml"/><Relationship Id="rId21" Type="http://schemas.openxmlformats.org/officeDocument/2006/relationships/hyperlink" Target="https://www.theyarethefuture.co.uk/child-directed-play/#:~:text=Self%2Ddirected%20play%20is%20a,in%20a%20safe%2C%20supportive%20environment.&amp;text=Children%20can%20explore%20their%20interests%20and%20passions" TargetMode="External"/><Relationship Id="rId7" Type="http://schemas.openxmlformats.org/officeDocument/2006/relationships/hyperlink" Target="https://www.annafreud.org/resources/under-fives-wellbeing/common-difficulties/play/" TargetMode="External"/><Relationship Id="rId12" Type="http://schemas.openxmlformats.org/officeDocument/2006/relationships/hyperlink" Target="https://doi.org/10.1089/aut.2023.0008" TargetMode="External"/><Relationship Id="rId17" Type="http://schemas.openxmlformats.org/officeDocument/2006/relationships/hyperlink" Target="https://www.nidirect.gov.uk/articles/how-play-helps-childrens-development#:~:text=Play%20improves%20the%20cognitive%2C%20physical,confidence" TargetMode="External"/><Relationship Id="rId25" Type="http://schemas.openxmlformats.org/officeDocument/2006/relationships/hyperlink" Target="https://www.researchgate.net/publication/260298555_Schedule_of_Growing_Skills_II_Pilot_Study_of_an_Alternative_Scoring_Method" TargetMode="External"/><Relationship Id="rId2" Type="http://schemas.openxmlformats.org/officeDocument/2006/relationships/styles" Target="styles.xml"/><Relationship Id="rId16" Type="http://schemas.openxmlformats.org/officeDocument/2006/relationships/hyperlink" Target="https://doi.org/10.1111/j.1365-2214.2012.01405" TargetMode="External"/><Relationship Id="rId20" Type="http://schemas.openxmlformats.org/officeDocument/2006/relationships/hyperlink" Target="https://play.wales/pla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arlyyearsmatters.co.uk/eyfs/a-unique-child/planning/" TargetMode="External"/><Relationship Id="rId24" Type="http://schemas.openxmlformats.org/officeDocument/2006/relationships/hyperlink" Target="https://www.gov.wales/sites/default/files/publications/2019-07/wales-a-play-friendly-country.pdf" TargetMode="External"/><Relationship Id="rId5" Type="http://schemas.openxmlformats.org/officeDocument/2006/relationships/footnotes" Target="footnotes.xml"/><Relationship Id="rId15" Type="http://schemas.openxmlformats.org/officeDocument/2006/relationships/hyperlink" Target="https://doi-org.ezproxy.uwtsd.ac.uk/10.1111/j.1365-2214.2012.01405.x" TargetMode="External"/><Relationship Id="rId23" Type="http://schemas.openxmlformats.org/officeDocument/2006/relationships/hyperlink" Target="https://help-for-early-years-providers.education.gov.uk/expressive-arts-and-design/imagination-and-creativity" TargetMode="External"/><Relationship Id="rId28" Type="http://schemas.openxmlformats.org/officeDocument/2006/relationships/header" Target="header1.xml"/><Relationship Id="rId10" Type="http://schemas.openxmlformats.org/officeDocument/2006/relationships/hyperlink" Target="https://www.earlyyearscareers.com/eyc/latest-news/observing-childrens-play/" TargetMode="External"/><Relationship Id="rId19" Type="http://schemas.openxmlformats.org/officeDocument/2006/relationships/hyperlink" Target="https://www.playscotland.org/learn/what-is-play/" TargetMode="External"/><Relationship Id="rId4" Type="http://schemas.openxmlformats.org/officeDocument/2006/relationships/webSettings" Target="webSettings.xml"/><Relationship Id="rId9" Type="http://schemas.openxmlformats.org/officeDocument/2006/relationships/hyperlink" Target="https://doi.org/10.1002/icd.1872" TargetMode="External"/><Relationship Id="rId14" Type="http://schemas.openxmlformats.org/officeDocument/2006/relationships/hyperlink" Target="https://www.gl-assessment.co.uk/assessments/products/schedule-of-growing-skills/" TargetMode="External"/><Relationship Id="rId22" Type="http://schemas.openxmlformats.org/officeDocument/2006/relationships/hyperlink" Target="https://www.researchgate.net/publication/215530853_Teachers'_Involvement_in_Children's_Play_and_Social_Interaction" TargetMode="External"/><Relationship Id="rId27" Type="http://schemas.openxmlformats.org/officeDocument/2006/relationships/hyperlink" Target="https://doi.org/10.1177/2396941521106382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31F63-DE5D-4901-917F-55C061D55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6177</TotalTime>
  <Pages>10</Pages>
  <Words>4193</Words>
  <Characters>23905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364</cp:revision>
  <dcterms:created xsi:type="dcterms:W3CDTF">2024-02-09T19:21:00Z</dcterms:created>
  <dcterms:modified xsi:type="dcterms:W3CDTF">2024-03-02T22:37:00Z</dcterms:modified>
</cp:coreProperties>
</file>