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37A" w:rsidRDefault="00CA637A" w:rsidP="00CA637A">
      <w:pPr>
        <w:rPr>
          <w:rFonts w:ascii="Georgia" w:hAnsi="Georgia"/>
        </w:rPr>
      </w:pPr>
      <w:r>
        <w:rPr>
          <w:rFonts w:ascii="Georgia" w:hAnsi="Georgia"/>
          <w:b/>
        </w:rPr>
        <w:t>X.</w:t>
      </w:r>
      <w:r>
        <w:rPr>
          <w:rFonts w:ascii="Georgia" w:hAnsi="Georgia"/>
          <w:b/>
        </w:rPr>
        <w:tab/>
        <w:t>Conclusion</w:t>
      </w:r>
    </w:p>
    <w:p w:rsidR="00CA637A" w:rsidRDefault="00CA637A" w:rsidP="00CA637A">
      <w:pPr>
        <w:rPr>
          <w:rFonts w:ascii="Georgia" w:hAnsi="Georgia"/>
        </w:rPr>
      </w:pPr>
    </w:p>
    <w:p w:rsidR="00CA637A" w:rsidRDefault="00CA637A" w:rsidP="00CA637A">
      <w:pPr>
        <w:rPr>
          <w:rFonts w:ascii="Georgia" w:hAnsi="Georgia"/>
        </w:rPr>
      </w:pPr>
      <w:r>
        <w:rPr>
          <w:rFonts w:ascii="Georgia" w:hAnsi="Georgia"/>
        </w:rPr>
        <w:t xml:space="preserve">Finally, it is necessary for you to take a look at the ‘Afterword’ by </w:t>
      </w:r>
      <w:proofErr w:type="spellStart"/>
      <w:r>
        <w:rPr>
          <w:rFonts w:ascii="Georgia" w:hAnsi="Georgia"/>
        </w:rPr>
        <w:t>Taeib</w:t>
      </w:r>
      <w:proofErr w:type="spellEnd"/>
      <w:r>
        <w:rPr>
          <w:rFonts w:ascii="Georgia" w:hAnsi="Georgia"/>
        </w:rPr>
        <w:t xml:space="preserve"> </w:t>
      </w:r>
      <w:proofErr w:type="spellStart"/>
      <w:r>
        <w:rPr>
          <w:rFonts w:ascii="Georgia" w:hAnsi="Georgia"/>
        </w:rPr>
        <w:t>Belghazi</w:t>
      </w:r>
      <w:proofErr w:type="spellEnd"/>
      <w:r>
        <w:rPr>
          <w:rFonts w:ascii="Georgia" w:hAnsi="Georgia"/>
        </w:rPr>
        <w:t xml:space="preserve"> in the </w:t>
      </w:r>
      <w:r>
        <w:rPr>
          <w:rFonts w:ascii="Georgia" w:hAnsi="Georgia"/>
          <w:i/>
        </w:rPr>
        <w:t>Muslim Networks</w:t>
      </w:r>
      <w:r>
        <w:rPr>
          <w:rFonts w:ascii="Georgia" w:hAnsi="Georgia"/>
        </w:rPr>
        <w:t xml:space="preserve"> book. As well as concluding the book, it is an appropriate point to conclude this module. The chapter encourages the future study of Muslim Networks, and it is hoped that this module will encourage students to consider metaphors of networking when approaching diverse forms of Muslim understandings, and that this module has alerted them to the rich diversity of culture, thought, knowledge and – about all – religious understandings that are drawn together under the banner of Islam, but themselves possess nuanced interpretations and affiliations which stress the unique characteristics of communities and individuals who all describe themselves as ‘Muslim’. </w:t>
      </w:r>
    </w:p>
    <w:p w:rsidR="00CA637A" w:rsidRDefault="00CA637A" w:rsidP="00CA637A">
      <w:pPr>
        <w:rPr>
          <w:rFonts w:ascii="Georgia" w:hAnsi="Georgia"/>
        </w:rPr>
      </w:pPr>
    </w:p>
    <w:p w:rsidR="00CA637A" w:rsidRDefault="00CA637A" w:rsidP="00CA637A">
      <w:pPr>
        <w:rPr>
          <w:rFonts w:ascii="Georgia" w:hAnsi="Georgia"/>
        </w:rPr>
      </w:pPr>
    </w:p>
    <w:p w:rsidR="00CA637A" w:rsidRDefault="00CA637A" w:rsidP="00CA637A">
      <w:pPr>
        <w:jc w:val="center"/>
        <w:rPr>
          <w:rFonts w:ascii="Georgia" w:hAnsi="Georgia"/>
        </w:rPr>
      </w:pPr>
      <w:r>
        <w:rPr>
          <w:rFonts w:ascii="Georgia" w:hAnsi="Georgia"/>
          <w:noProof/>
          <w:lang w:val="en-US"/>
        </w:rPr>
        <w:drawing>
          <wp:inline distT="0" distB="0" distL="0" distR="0" wp14:anchorId="09AEED08" wp14:editId="16C80468">
            <wp:extent cx="1990725" cy="1924050"/>
            <wp:effectExtent l="19050" t="0" r="9525" b="0"/>
            <wp:docPr id="10" name="Picture 10"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5"/>
                    <pic:cNvPicPr>
                      <a:picLocks noChangeAspect="1" noChangeArrowheads="1"/>
                    </pic:cNvPicPr>
                  </pic:nvPicPr>
                  <pic:blipFill>
                    <a:blip r:embed="rId5" cstate="print"/>
                    <a:srcRect/>
                    <a:stretch>
                      <a:fillRect/>
                    </a:stretch>
                  </pic:blipFill>
                  <pic:spPr bwMode="auto">
                    <a:xfrm>
                      <a:off x="0" y="0"/>
                      <a:ext cx="1990725" cy="1924050"/>
                    </a:xfrm>
                    <a:prstGeom prst="rect">
                      <a:avLst/>
                    </a:prstGeom>
                    <a:noFill/>
                    <a:ln w="9525">
                      <a:noFill/>
                      <a:miter lim="800000"/>
                      <a:headEnd/>
                      <a:tailEnd/>
                    </a:ln>
                  </pic:spPr>
                </pic:pic>
              </a:graphicData>
            </a:graphic>
          </wp:inline>
        </w:drawing>
      </w:r>
    </w:p>
    <w:p w:rsidR="00CA637A" w:rsidRDefault="00CA637A" w:rsidP="00CA637A">
      <w:pPr>
        <w:rPr>
          <w:rFonts w:ascii="Georgia" w:hAnsi="Georgia"/>
        </w:rPr>
      </w:pPr>
    </w:p>
    <w:p w:rsidR="00CA637A" w:rsidRDefault="00CA637A" w:rsidP="00CA637A">
      <w:pPr>
        <w:rPr>
          <w:rFonts w:ascii="Georgia" w:hAnsi="Georgia"/>
        </w:rPr>
      </w:pPr>
    </w:p>
    <w:p w:rsidR="00CA637A" w:rsidRDefault="00CA637A" w:rsidP="00CA637A">
      <w:pPr>
        <w:rPr>
          <w:rFonts w:ascii="Georgia" w:hAnsi="Georgia"/>
        </w:rPr>
      </w:pPr>
    </w:p>
    <w:p w:rsidR="004A3962" w:rsidRDefault="004A3962">
      <w:bookmarkStart w:id="0" w:name="_GoBack"/>
      <w:bookmarkEnd w:id="0"/>
    </w:p>
    <w:sectPr w:rsidR="004A3962" w:rsidSect="00012EF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37A"/>
    <w:rsid w:val="00012EF9"/>
    <w:rsid w:val="004A3962"/>
    <w:rsid w:val="00CA637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A9BE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37A"/>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637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A637A"/>
    <w:rPr>
      <w:rFonts w:ascii="Lucida Grande" w:eastAsia="Times New Roman"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37A"/>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637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A637A"/>
    <w:rPr>
      <w:rFonts w:ascii="Lucida Grande" w:eastAsia="Times New Roman"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118</Words>
  <Characters>675</Characters>
  <Application>Microsoft Macintosh Word</Application>
  <DocSecurity>0</DocSecurity>
  <Lines>5</Lines>
  <Paragraphs>1</Paragraphs>
  <ScaleCrop>false</ScaleCrop>
  <Company>Dept. of Theology, Religious Studies &amp; Islamic Stud</Company>
  <LinksUpToDate>false</LinksUpToDate>
  <CharactersWithSpaces>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1</cp:revision>
  <dcterms:created xsi:type="dcterms:W3CDTF">2012-05-28T14:30:00Z</dcterms:created>
  <dcterms:modified xsi:type="dcterms:W3CDTF">2012-05-28T14:30:00Z</dcterms:modified>
</cp:coreProperties>
</file>