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2FC6FC" w14:textId="77777777" w:rsidR="008A3C53" w:rsidRPr="008A3C53" w:rsidRDefault="008A3C53" w:rsidP="008A3C53">
      <w:pPr>
        <w:spacing w:after="0" w:line="240" w:lineRule="auto"/>
        <w:rPr>
          <w:rFonts w:ascii="Times New Roman" w:eastAsia="Times New Roman" w:hAnsi="Times New Roman" w:cs="Times New Roman"/>
          <w:kern w:val="0"/>
          <w14:ligatures w14:val="none"/>
        </w:rPr>
      </w:pPr>
      <w:r w:rsidRPr="008A3C53">
        <w:rPr>
          <w:rFonts w:ascii="Times New Roman" w:eastAsia="Times New Roman" w:hAnsi="Times New Roman" w:cs="Times New Roman"/>
          <w:noProof/>
          <w:kern w:val="0"/>
          <w14:ligatures w14:val="none"/>
        </w:rPr>
        <mc:AlternateContent>
          <mc:Choice Requires="wps">
            <w:drawing>
              <wp:inline distT="0" distB="0" distL="0" distR="0" wp14:anchorId="72379B7B" wp14:editId="5A54B0FF">
                <wp:extent cx="5731510" cy="1270"/>
                <wp:effectExtent l="0" t="31750" r="0" b="36830"/>
                <wp:docPr id="337700141" name="Dreptunghi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A7F029" id="Dreptunghi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F17A4E"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University of Wales Trinity Saint David</w:t>
      </w:r>
    </w:p>
    <w:p w14:paraId="75EDC41F"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London Campus</w:t>
      </w:r>
    </w:p>
    <w:p w14:paraId="3D89C589"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BA (Hons) Business Management</w:t>
      </w:r>
    </w:p>
    <w:p w14:paraId="696BDE60" w14:textId="77777777" w:rsidR="008A3C53" w:rsidRPr="008A3C53" w:rsidRDefault="008A3C53" w:rsidP="008A3C53">
      <w:pPr>
        <w:spacing w:after="0" w:line="240" w:lineRule="auto"/>
        <w:rPr>
          <w:rFonts w:ascii="Times New Roman" w:eastAsia="Times New Roman" w:hAnsi="Times New Roman" w:cs="Times New Roman"/>
          <w:kern w:val="0"/>
          <w14:ligatures w14:val="none"/>
        </w:rPr>
      </w:pPr>
      <w:r w:rsidRPr="008A3C53">
        <w:rPr>
          <w:rFonts w:ascii="Times New Roman" w:eastAsia="Times New Roman" w:hAnsi="Times New Roman" w:cs="Times New Roman"/>
          <w:noProof/>
          <w:kern w:val="0"/>
          <w14:ligatures w14:val="none"/>
        </w:rPr>
        <mc:AlternateContent>
          <mc:Choice Requires="wps">
            <w:drawing>
              <wp:inline distT="0" distB="0" distL="0" distR="0" wp14:anchorId="7E171574" wp14:editId="569EF5C8">
                <wp:extent cx="5731510" cy="1270"/>
                <wp:effectExtent l="0" t="31750" r="0" b="36830"/>
                <wp:docPr id="912983440" name="Dreptunghi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1E1757" id="Dreptunghi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A3EFF42" w14:textId="77777777" w:rsidR="008A3C53" w:rsidRPr="008A3C53" w:rsidRDefault="008A3C53" w:rsidP="008A3C5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A3C53">
        <w:rPr>
          <w:rFonts w:ascii="Times New Roman" w:eastAsia="Times New Roman" w:hAnsi="Times New Roman" w:cs="Times New Roman"/>
          <w:b/>
          <w:bCs/>
          <w:kern w:val="36"/>
          <w:sz w:val="48"/>
          <w:szCs w:val="48"/>
          <w14:ligatures w14:val="none"/>
        </w:rPr>
        <w:t>Business Intelligence, Data Warehousing and Data Mining in Tesco PLC</w:t>
      </w:r>
    </w:p>
    <w:p w14:paraId="0DD386E2" w14:textId="77777777" w:rsidR="008A3C53" w:rsidRPr="008A3C53" w:rsidRDefault="008A3C53" w:rsidP="008A3C5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A3C53">
        <w:rPr>
          <w:rFonts w:ascii="Times New Roman" w:eastAsia="Times New Roman" w:hAnsi="Times New Roman" w:cs="Times New Roman"/>
          <w:b/>
          <w:bCs/>
          <w:kern w:val="0"/>
          <w:sz w:val="27"/>
          <w:szCs w:val="27"/>
          <w14:ligatures w14:val="none"/>
        </w:rPr>
        <w:t>Module:</w:t>
      </w:r>
    </w:p>
    <w:p w14:paraId="06EA41E7"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LCBB5014 – Data Handling &amp; Business Intelligence</w:t>
      </w:r>
    </w:p>
    <w:p w14:paraId="63EEFE6D" w14:textId="77777777" w:rsidR="008A3C53" w:rsidRPr="008A3C53" w:rsidRDefault="008A3C53" w:rsidP="008A3C5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A3C53">
        <w:rPr>
          <w:rFonts w:ascii="Times New Roman" w:eastAsia="Times New Roman" w:hAnsi="Times New Roman" w:cs="Times New Roman"/>
          <w:b/>
          <w:bCs/>
          <w:kern w:val="0"/>
          <w:sz w:val="27"/>
          <w:szCs w:val="27"/>
          <w14:ligatures w14:val="none"/>
        </w:rPr>
        <w:t>Assignment:</w:t>
      </w:r>
    </w:p>
    <w:p w14:paraId="62A38EB0"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Component 1 – Individual Report</w:t>
      </w:r>
    </w:p>
    <w:p w14:paraId="37A5CFC7" w14:textId="77777777" w:rsidR="008A3C53" w:rsidRPr="008A3C53" w:rsidRDefault="008A3C53" w:rsidP="008A3C53">
      <w:pPr>
        <w:spacing w:after="0" w:line="240" w:lineRule="auto"/>
        <w:rPr>
          <w:rFonts w:ascii="Times New Roman" w:eastAsia="Times New Roman" w:hAnsi="Times New Roman" w:cs="Times New Roman"/>
          <w:kern w:val="0"/>
          <w14:ligatures w14:val="none"/>
        </w:rPr>
      </w:pPr>
      <w:r w:rsidRPr="008A3C53">
        <w:rPr>
          <w:rFonts w:ascii="Times New Roman" w:eastAsia="Times New Roman" w:hAnsi="Times New Roman" w:cs="Times New Roman"/>
          <w:noProof/>
          <w:kern w:val="0"/>
          <w14:ligatures w14:val="none"/>
        </w:rPr>
        <mc:AlternateContent>
          <mc:Choice Requires="wps">
            <w:drawing>
              <wp:inline distT="0" distB="0" distL="0" distR="0" wp14:anchorId="2B47D00D" wp14:editId="7D0546C1">
                <wp:extent cx="5731510" cy="1270"/>
                <wp:effectExtent l="0" t="31750" r="0" b="36830"/>
                <wp:docPr id="1742812198" name="Dreptunghi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A1D884F" id="Dreptunghi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F20D6F6"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Student Name:</w:t>
      </w:r>
      <w:r w:rsidRPr="008A3C53">
        <w:rPr>
          <w:rFonts w:ascii="Times New Roman" w:hAnsi="Times New Roman" w:cs="Times New Roman"/>
          <w:kern w:val="0"/>
          <w14:ligatures w14:val="none"/>
        </w:rPr>
        <w:t xml:space="preserve"> Dani Burulea</w:t>
      </w:r>
    </w:p>
    <w:p w14:paraId="59E39B1E" w14:textId="4B325949"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Student ID:</w:t>
      </w:r>
      <w:r w:rsidRPr="008A3C53">
        <w:rPr>
          <w:rFonts w:ascii="Times New Roman" w:hAnsi="Times New Roman" w:cs="Times New Roman"/>
          <w:kern w:val="0"/>
          <w14:ligatures w14:val="none"/>
        </w:rPr>
        <w:t xml:space="preserve"> </w:t>
      </w:r>
      <w:r w:rsidR="006F35D9">
        <w:rPr>
          <w:rFonts w:ascii="Times New Roman" w:hAnsi="Times New Roman" w:cs="Times New Roman"/>
          <w:kern w:val="0"/>
          <w14:ligatures w14:val="none"/>
        </w:rPr>
        <w:t>2332668</w:t>
      </w:r>
    </w:p>
    <w:p w14:paraId="0BC2C291"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Module Leader:</w:t>
      </w:r>
      <w:r w:rsidRPr="008A3C53">
        <w:rPr>
          <w:rFonts w:ascii="Times New Roman" w:hAnsi="Times New Roman" w:cs="Times New Roman"/>
          <w:kern w:val="0"/>
          <w14:ligatures w14:val="none"/>
        </w:rPr>
        <w:t xml:space="preserve"> Dr Xavier Matieni</w:t>
      </w:r>
    </w:p>
    <w:p w14:paraId="49AEE108"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Submission Date:</w:t>
      </w:r>
      <w:r w:rsidRPr="008A3C53">
        <w:rPr>
          <w:rFonts w:ascii="Times New Roman" w:hAnsi="Times New Roman" w:cs="Times New Roman"/>
          <w:kern w:val="0"/>
          <w14:ligatures w14:val="none"/>
        </w:rPr>
        <w:t xml:space="preserve"> 19 July 2026</w:t>
      </w:r>
    </w:p>
    <w:p w14:paraId="54FBDE20" w14:textId="770D9201"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b/>
          <w:bCs/>
          <w:kern w:val="0"/>
          <w14:ligatures w14:val="none"/>
        </w:rPr>
        <w:t>Word Count:</w:t>
      </w:r>
      <w:r w:rsidR="00EE1ECC">
        <w:rPr>
          <w:rFonts w:ascii="Times New Roman" w:hAnsi="Times New Roman" w:cs="Times New Roman"/>
          <w:kern w:val="0"/>
          <w14:ligatures w14:val="none"/>
        </w:rPr>
        <w:t xml:space="preserve"> 2132</w:t>
      </w:r>
    </w:p>
    <w:p w14:paraId="5D8552E1" w14:textId="77777777" w:rsidR="008A3C53" w:rsidRPr="008A3C53" w:rsidRDefault="008A3C53" w:rsidP="008A3C53">
      <w:pPr>
        <w:spacing w:after="0" w:line="240" w:lineRule="auto"/>
        <w:rPr>
          <w:rFonts w:ascii="Times New Roman" w:eastAsia="Times New Roman" w:hAnsi="Times New Roman" w:cs="Times New Roman"/>
          <w:kern w:val="0"/>
          <w14:ligatures w14:val="none"/>
        </w:rPr>
      </w:pPr>
      <w:r w:rsidRPr="008A3C53">
        <w:rPr>
          <w:rFonts w:ascii="Times New Roman" w:eastAsia="Times New Roman" w:hAnsi="Times New Roman" w:cs="Times New Roman"/>
          <w:noProof/>
          <w:kern w:val="0"/>
          <w14:ligatures w14:val="none"/>
        </w:rPr>
        <mc:AlternateContent>
          <mc:Choice Requires="wps">
            <w:drawing>
              <wp:inline distT="0" distB="0" distL="0" distR="0" wp14:anchorId="4E78579E" wp14:editId="79C62BD3">
                <wp:extent cx="5731510" cy="1270"/>
                <wp:effectExtent l="0" t="31750" r="0" b="36830"/>
                <wp:docPr id="1053756023"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8E82ED2"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EC97919" w14:textId="77777777" w:rsidR="008A3C53" w:rsidRPr="008A3C53" w:rsidRDefault="008A3C53" w:rsidP="008A3C53">
      <w:pPr>
        <w:spacing w:before="100" w:beforeAutospacing="1" w:after="100" w:afterAutospacing="1" w:line="240" w:lineRule="auto"/>
        <w:rPr>
          <w:rFonts w:ascii="Times New Roman" w:hAnsi="Times New Roman" w:cs="Times New Roman"/>
          <w:kern w:val="0"/>
          <w14:ligatures w14:val="none"/>
        </w:rPr>
      </w:pPr>
      <w:r w:rsidRPr="008A3C53">
        <w:rPr>
          <w:rFonts w:ascii="Times New Roman" w:hAnsi="Times New Roman" w:cs="Times New Roman"/>
          <w:i/>
          <w:iCs/>
          <w:kern w:val="0"/>
          <w14:ligatures w14:val="none"/>
        </w:rPr>
        <w:t>Academic Year 2025–2026</w:t>
      </w:r>
    </w:p>
    <w:p w14:paraId="64422AC6" w14:textId="77777777" w:rsidR="008A3C53" w:rsidRDefault="008A3C53">
      <w:pPr>
        <w:rPr>
          <w:lang w:val="ro-RO"/>
        </w:rPr>
      </w:pPr>
    </w:p>
    <w:p w14:paraId="6B33FDE6" w14:textId="77777777" w:rsidR="00756A4A" w:rsidRDefault="00756A4A">
      <w:pPr>
        <w:rPr>
          <w:lang w:val="ro-RO"/>
        </w:rPr>
      </w:pPr>
    </w:p>
    <w:p w14:paraId="519C8AAE" w14:textId="77777777" w:rsidR="00756A4A" w:rsidRDefault="00756A4A">
      <w:pPr>
        <w:rPr>
          <w:lang w:val="ro-RO"/>
        </w:rPr>
      </w:pPr>
    </w:p>
    <w:p w14:paraId="019ED597" w14:textId="77777777" w:rsidR="00F01D9C" w:rsidRDefault="00F01D9C">
      <w:pPr>
        <w:rPr>
          <w:lang w:val="ro-RO"/>
        </w:rPr>
      </w:pPr>
    </w:p>
    <w:p w14:paraId="4E459005" w14:textId="77777777" w:rsidR="00F01D9C" w:rsidRDefault="00F01D9C">
      <w:pPr>
        <w:rPr>
          <w:lang w:val="ro-RO"/>
        </w:rPr>
      </w:pPr>
    </w:p>
    <w:p w14:paraId="05BE0565" w14:textId="77777777" w:rsidR="00F01D9C" w:rsidRDefault="00F01D9C">
      <w:pPr>
        <w:rPr>
          <w:lang w:val="ro-RO"/>
        </w:rPr>
      </w:pPr>
    </w:p>
    <w:p w14:paraId="495C62DA" w14:textId="77777777" w:rsidR="0004317A" w:rsidRPr="00964399" w:rsidRDefault="0004317A" w:rsidP="0004317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64399">
        <w:rPr>
          <w:rFonts w:ascii="Times New Roman" w:eastAsia="Times New Roman" w:hAnsi="Times New Roman" w:cs="Times New Roman"/>
          <w:b/>
          <w:bCs/>
          <w:kern w:val="0"/>
          <w14:ligatures w14:val="none"/>
        </w:rPr>
        <w:lastRenderedPageBreak/>
        <w:t>Executive Summary</w:t>
      </w:r>
    </w:p>
    <w:p w14:paraId="26633D5A" w14:textId="77777777" w:rsidR="00567AE8" w:rsidRPr="00964399" w:rsidRDefault="00EE1ECC">
      <w:pPr>
        <w:pStyle w:val="p1"/>
      </w:pPr>
      <w:r w:rsidRPr="00964399">
        <w:t xml:space="preserve">   </w:t>
      </w:r>
      <w:r w:rsidR="005647FC" w:rsidRPr="00964399">
        <w:t>This report examines how Business Intelligence (BI), Data Warehousing (DW) and Data Mining (DM) can support strategic decision-making within Tesco PLC. As the retail industry becomes increasingly data-driven, organisations rely on accurate and timely information to improve efficiency, respond to customer demands and remain competitive. The report evaluates how BI technologies transform business data into valuable insights that support operational and strategic decisions.</w:t>
      </w:r>
    </w:p>
    <w:p w14:paraId="261C2449" w14:textId="468A4687" w:rsidR="005647FC" w:rsidRPr="00964399" w:rsidRDefault="00EE1ECC">
      <w:pPr>
        <w:pStyle w:val="p1"/>
      </w:pPr>
      <w:r w:rsidRPr="00964399">
        <w:t xml:space="preserve">   </w:t>
      </w:r>
      <w:r w:rsidR="005647FC" w:rsidRPr="00964399">
        <w:t>The report discusses current trends in Business Intelligence, Data Warehousing and Data Mining, including cloud-based data warehouses, artificial intelligence, machine learning and real-time analytics. These developments enable organisations to collect, store and analyse information more efficiently, supporting faster and more reliable decision-making.</w:t>
      </w:r>
    </w:p>
    <w:p w14:paraId="20A8DBBD" w14:textId="13865177" w:rsidR="005647FC" w:rsidRPr="00964399" w:rsidRDefault="00567AE8">
      <w:pPr>
        <w:pStyle w:val="p1"/>
      </w:pPr>
      <w:r w:rsidRPr="00964399">
        <w:t xml:space="preserve">  </w:t>
      </w:r>
      <w:r w:rsidR="005647FC" w:rsidRPr="00964399">
        <w:t>It explains how Tesco could benefit from implementing a centralised data warehouse that integrates sales, inventory, customer loyalty and supply chain data into a single source of reliable information. Two suitable data mining techniques are examined to improve customer analysis and demand forecasting.</w:t>
      </w:r>
    </w:p>
    <w:p w14:paraId="0902A5A0" w14:textId="1127EEA4" w:rsidR="005647FC" w:rsidRPr="00964399" w:rsidRDefault="00BA01B1">
      <w:pPr>
        <w:pStyle w:val="p1"/>
      </w:pPr>
      <w:r w:rsidRPr="00964399">
        <w:t xml:space="preserve">    </w:t>
      </w:r>
      <w:r w:rsidR="005647FC" w:rsidRPr="00964399">
        <w:t>The report also evaluates Microsoft Power BI as a predictive analytics tool, highlighting its ability to create interactive dashboards, automate reporting and support forecasting. Ethical and data security considerations, including GDPR compliance, customer privacy and cybersecurity, are also discussed.</w:t>
      </w:r>
    </w:p>
    <w:p w14:paraId="459894EF" w14:textId="4D7CD2C9" w:rsidR="005647FC" w:rsidRPr="00964399" w:rsidRDefault="00BA01B1">
      <w:pPr>
        <w:pStyle w:val="p1"/>
      </w:pPr>
      <w:r w:rsidRPr="00964399">
        <w:t xml:space="preserve">   </w:t>
      </w:r>
      <w:r w:rsidR="005647FC" w:rsidRPr="00964399">
        <w:t>Finally, the report recommends real-time dashboards and key performance indicators (KPIs) to improve performance monitoring and communication. Overall, it concludes that Business Intelligence technologies can strengthen decision-making, improve operational efficiency, enhance customer satisfaction and support Tesco’s long-term competitive position.</w:t>
      </w:r>
    </w:p>
    <w:p w14:paraId="1D3FAE08" w14:textId="77777777" w:rsidR="005647FC" w:rsidRPr="00964399" w:rsidRDefault="005647FC">
      <w:pPr>
        <w:pStyle w:val="p1"/>
        <w:rPr>
          <w:b/>
          <w:bCs/>
        </w:rPr>
      </w:pPr>
    </w:p>
    <w:p w14:paraId="7F7EB89A" w14:textId="501052A7" w:rsidR="00702212" w:rsidRPr="00964399" w:rsidRDefault="00702212">
      <w:pPr>
        <w:pStyle w:val="p1"/>
      </w:pPr>
      <w:r w:rsidRPr="00964399">
        <w:rPr>
          <w:b/>
          <w:bCs/>
        </w:rPr>
        <w:t>Introduction</w:t>
      </w:r>
    </w:p>
    <w:p w14:paraId="3B7CEA6D" w14:textId="50A98217" w:rsidR="00702212" w:rsidRPr="00964399" w:rsidRDefault="00BA01B1">
      <w:pPr>
        <w:pStyle w:val="p2"/>
      </w:pPr>
      <w:r w:rsidRPr="00964399">
        <w:t xml:space="preserve">   </w:t>
      </w:r>
      <w:r w:rsidR="00702212" w:rsidRPr="00964399">
        <w:t>Tesco PLC is one of the largest retail companies in the United Kingdom and has been serving customers since 1919. The company has expanded from a small grocery business into a multinational retailer with thousands of stores and a strong online presence. Tesco offers a wide range of products and services, including groceries, clothing, electronics, financial services and home essentials. Serving millions of customers each week generates large volumes of business data from sales, customer loyalty programmes, online shopping, inventory management and supply chain activities. Managing this information effectively is essential as customer expectations and competition continue to grow.</w:t>
      </w:r>
    </w:p>
    <w:p w14:paraId="423A2274" w14:textId="0A6FDB9C" w:rsidR="00702212" w:rsidRPr="00964399" w:rsidRDefault="00BA01B1">
      <w:pPr>
        <w:pStyle w:val="p2"/>
      </w:pPr>
      <w:r w:rsidRPr="00964399">
        <w:t xml:space="preserve">   </w:t>
      </w:r>
      <w:r w:rsidR="00702212" w:rsidRPr="00964399">
        <w:t>The purpose of this report is to examine how Business Intelligence (BI), Data Warehousing (DW) and Data Mining (DM) can improve strategic decision-making within Tesco PLC. These technologies enable organisations to collect, organise and analyse large amounts of data, helping managers make informed decisions based on reliable information. The ability to identify trends, predict customer behaviour and respond quickly to market changes provides an important competitive advantage.</w:t>
      </w:r>
    </w:p>
    <w:p w14:paraId="4B488139" w14:textId="734C57C7" w:rsidR="00702212" w:rsidRPr="00964399" w:rsidRDefault="00BA01B1">
      <w:pPr>
        <w:pStyle w:val="p2"/>
      </w:pPr>
      <w:r w:rsidRPr="00964399">
        <w:lastRenderedPageBreak/>
        <w:t xml:space="preserve">    </w:t>
      </w:r>
      <w:r w:rsidR="00702212" w:rsidRPr="00964399">
        <w:t>This report evaluates current trends in Business Intelligence, Data Warehousing and Data Mining using academic literature and business examples. It explains how a data warehouse can improve operational efficiency and decision-making, discusses two suitable data mining techniques, evaluates predictive analytics tools such as Power BI, considers ethical and data security issues including GDPR compliance, and recommends reporting dashboards and key performance indicators (KPIs) to support business performance.</w:t>
      </w:r>
    </w:p>
    <w:p w14:paraId="4BF30352" w14:textId="77777777" w:rsidR="00C54080" w:rsidRPr="00964399" w:rsidRDefault="00C54080">
      <w:pPr>
        <w:pStyle w:val="p1"/>
      </w:pPr>
      <w:r w:rsidRPr="00964399">
        <w:rPr>
          <w:b/>
          <w:bCs/>
        </w:rPr>
        <w:t>Trends in Business Intelligence, Data Warehousing and Data Mining</w:t>
      </w:r>
    </w:p>
    <w:p w14:paraId="44D34664" w14:textId="7111C6D7" w:rsidR="00C54080" w:rsidRPr="00964399" w:rsidRDefault="00BA01B1">
      <w:pPr>
        <w:pStyle w:val="p2"/>
      </w:pPr>
      <w:r w:rsidRPr="00964399">
        <w:t xml:space="preserve">    </w:t>
      </w:r>
      <w:r w:rsidR="00C54080" w:rsidRPr="00964399">
        <w:t>Business Intelligence (BI) refers to the technologies, processes and systems that organisations use to collect, analyse and present data to support better decision-making. Managers can use BI to identify patterns, monitor business performance and make decisions based on reliable evidence. Data Warehousing (DW) is the process of storing data from different business systems in one central location, making it easier to access and analyse. Data Mining (DM) focuses on examining large datasets to discover hidden trends and relationships. Together, these technologies transform raw data into meaningful information that supports operational and strategic decisions.</w:t>
      </w:r>
    </w:p>
    <w:p w14:paraId="78404FDA" w14:textId="6029AD24" w:rsidR="00C54080" w:rsidRPr="00964399" w:rsidRDefault="00BA01B1">
      <w:pPr>
        <w:pStyle w:val="p2"/>
      </w:pPr>
      <w:r w:rsidRPr="00964399">
        <w:t xml:space="preserve">    </w:t>
      </w:r>
      <w:r w:rsidR="00C54080" w:rsidRPr="00964399">
        <w:t>One of the biggest developments in Business Intelligence is the adoption of cloud-based technologies. Many organisations choose cloud data warehouses because they offer greater flexibility, lower infrastructure costs and improved scalability. Cloud platforms also allow employees in different departments to access the same information in real time, improving collaboration and decision-making. For Tesco, cloud solutions provide an efficient way to manage large volumes of sales and customer data.</w:t>
      </w:r>
    </w:p>
    <w:p w14:paraId="5644631E" w14:textId="3DB84F57" w:rsidR="00C54080" w:rsidRPr="00964399" w:rsidRDefault="00BA01B1">
      <w:pPr>
        <w:pStyle w:val="p2"/>
      </w:pPr>
      <w:r w:rsidRPr="00964399">
        <w:t xml:space="preserve">    </w:t>
      </w:r>
      <w:r w:rsidR="00C54080" w:rsidRPr="00964399">
        <w:t>Artificial Intelligence (AI) and machine learning have also become increasingly important within modern BI systems. These technologies analyse large amounts of information quickly and identify patterns that may not be immediately visible. Tesco can use AI to predict customer demand, recommend personalised Clubcard offers and optimise stock levels. This helps reduce waste, improve product availability and enhance the shopping experience.</w:t>
      </w:r>
    </w:p>
    <w:p w14:paraId="189B5895" w14:textId="38752A05" w:rsidR="00C54080" w:rsidRPr="00964399" w:rsidRDefault="00BA01B1">
      <w:pPr>
        <w:pStyle w:val="p2"/>
      </w:pPr>
      <w:r w:rsidRPr="00964399">
        <w:t xml:space="preserve">    </w:t>
      </w:r>
      <w:r w:rsidR="00C54080" w:rsidRPr="00964399">
        <w:t>Another major trend is the use of real-time Business Intelligence. Modern BI systems provide live data that allows organisations to respond quickly to changes in customer behaviour, sales performance and inventory levels. Access to current information enables managers to identify problems early and improve operational efficiency in a competitive retail environment.</w:t>
      </w:r>
    </w:p>
    <w:p w14:paraId="1AA20813" w14:textId="5C1B1260" w:rsidR="00C54080" w:rsidRPr="00964399" w:rsidRDefault="00BA01B1">
      <w:pPr>
        <w:pStyle w:val="p2"/>
      </w:pPr>
      <w:r w:rsidRPr="00964399">
        <w:t xml:space="preserve">    </w:t>
      </w:r>
      <w:r w:rsidR="00C54080" w:rsidRPr="00964399">
        <w:t>Several academic frameworks support the implementation of Business Intelligence technologies. Kimball’s Data Warehouse Architecture recommends organising data into subject-specific data marts, improving reporting and decision-making. Another recognised framework is the Cross-Industry Standard Process for Data Mining (CRISP-DM), which outlines six stages from business understanding to deployment, helping organisations keep data mining projects aligned with business objectives.</w:t>
      </w:r>
    </w:p>
    <w:p w14:paraId="551C805E" w14:textId="343C242A" w:rsidR="00C54080" w:rsidRPr="00964399" w:rsidRDefault="00BA01B1">
      <w:pPr>
        <w:pStyle w:val="p2"/>
      </w:pPr>
      <w:r w:rsidRPr="00964399">
        <w:t xml:space="preserve">   </w:t>
      </w:r>
      <w:r w:rsidR="00C54080" w:rsidRPr="00964399">
        <w:t>For Tesco, the combination of Business Intelligence, Data Warehousing and Data Mining can improve demand forecasting, customer relationship management and supply chain efficiency. However, these technologies require high-quality data, skilled employees and effective governance. Successful Business Intelligence depends not only on technology but also on developing a strong data-driven culture throughout the organisation.</w:t>
      </w:r>
    </w:p>
    <w:p w14:paraId="385C2225" w14:textId="379253AE" w:rsidR="00DB4B66" w:rsidRPr="00964399" w:rsidRDefault="00DB4B66" w:rsidP="00DB4B66">
      <w:pPr>
        <w:spacing w:before="100" w:beforeAutospacing="1" w:after="100" w:afterAutospacing="1" w:line="240" w:lineRule="auto"/>
        <w:rPr>
          <w:rFonts w:ascii="Times New Roman" w:hAnsi="Times New Roman" w:cs="Times New Roman"/>
          <w:kern w:val="0"/>
          <w:lang w:val="ro-RO"/>
          <w14:ligatures w14:val="none"/>
        </w:rPr>
      </w:pPr>
    </w:p>
    <w:p w14:paraId="107F79B2" w14:textId="77777777" w:rsidR="00554BE0" w:rsidRPr="00964399" w:rsidRDefault="00554BE0" w:rsidP="00554BE0">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64399">
        <w:rPr>
          <w:rFonts w:ascii="Times New Roman" w:eastAsia="Times New Roman" w:hAnsi="Times New Roman" w:cs="Times New Roman"/>
          <w:b/>
          <w:bCs/>
          <w:kern w:val="0"/>
          <w14:ligatures w14:val="none"/>
        </w:rPr>
        <w:t>Data Warehousing in the Organisation Applications</w:t>
      </w:r>
    </w:p>
    <w:p w14:paraId="056C63C1" w14:textId="416DB26E" w:rsidR="00554BE0" w:rsidRPr="00964399" w:rsidRDefault="00BA01B1" w:rsidP="00554BE0">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554BE0" w:rsidRPr="00964399">
        <w:rPr>
          <w:rFonts w:ascii="Times New Roman" w:hAnsi="Times New Roman" w:cs="Times New Roman"/>
          <w:kern w:val="0"/>
          <w14:ligatures w14:val="none"/>
        </w:rPr>
        <w:t>A data warehouse is a central storage system that brings together data from different business functions into one place. Instead of keeping information in separate databases, organisations combine data from sales, inventory, finance and customer records into a single repository. This makes it easier to access accurate and consistent information, allowing managers to make decisions based on reliable data. A well-designed data warehouse also improves reporting by providing one trusted source of information across the organisation.</w:t>
      </w:r>
    </w:p>
    <w:p w14:paraId="2A3B9E88" w14:textId="567920CE" w:rsidR="00554BE0" w:rsidRPr="00964399" w:rsidRDefault="00BA01B1" w:rsidP="00554BE0">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554BE0" w:rsidRPr="00964399">
        <w:rPr>
          <w:rFonts w:ascii="Times New Roman" w:hAnsi="Times New Roman" w:cs="Times New Roman"/>
          <w:kern w:val="0"/>
          <w14:ligatures w14:val="none"/>
        </w:rPr>
        <w:t>For Tesco PLC, a data warehouse could integrate data from physical stores, online shopping, the Clubcard loyalty programme and supply chain operations. Having all this information stored in one system would help managers monitor performance more effectively and identify trends that may not be obvious when data is stored separately. For example, Tesco could compare sales across different regions, analyse seasonal buying patterns and identify products that are becoming more popular. This would enable managers to respond more quickly to changes in customer demand and improve decision-making.</w:t>
      </w:r>
    </w:p>
    <w:p w14:paraId="4C3DA2D1" w14:textId="665AAA55" w:rsidR="00554BE0" w:rsidRPr="00964399" w:rsidRDefault="00BA01B1" w:rsidP="00554BE0">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554BE0" w:rsidRPr="00964399">
        <w:rPr>
          <w:rFonts w:ascii="Times New Roman" w:hAnsi="Times New Roman" w:cs="Times New Roman"/>
          <w:kern w:val="0"/>
          <w14:ligatures w14:val="none"/>
        </w:rPr>
        <w:t>A centralised data warehouse can also increase operational efficiency. Employees no longer need to gather information from several systems because the data has already been collected and organised. This reduces duplication, improves data quality and creates a single version of the truth that can be used across departments. As a result, reports become more reliable and forecasting becomes more accurate, helping Tesco manage stock levels, reduce waste and improve product availability.</w:t>
      </w:r>
    </w:p>
    <w:p w14:paraId="739C1CD7" w14:textId="0C5F49CB" w:rsidR="00554BE0" w:rsidRPr="00964399" w:rsidRDefault="00BA01B1" w:rsidP="00554BE0">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554BE0" w:rsidRPr="00964399">
        <w:rPr>
          <w:rFonts w:ascii="Times New Roman" w:hAnsi="Times New Roman" w:cs="Times New Roman"/>
          <w:kern w:val="0"/>
          <w14:ligatures w14:val="none"/>
        </w:rPr>
        <w:t>Data warehousing also supports strategic decision-making by providing access to historical and current business information. Managers can analyse sales performance, customer purchasing behaviour and supply chain data to identify opportunities for growth and improve future planning. For instance, if demand for healthier food products increases, Tesco can use warehouse data to adjust purchasing decisions, improve stock allocation and introduce targeted marketing campaigns before competitors react.</w:t>
      </w:r>
    </w:p>
    <w:p w14:paraId="470B5A0B" w14:textId="11B35924" w:rsidR="00554BE0" w:rsidRPr="00964399" w:rsidRDefault="00BA01B1" w:rsidP="00554BE0">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554BE0" w:rsidRPr="00964399">
        <w:rPr>
          <w:rFonts w:ascii="Times New Roman" w:hAnsi="Times New Roman" w:cs="Times New Roman"/>
          <w:kern w:val="0"/>
          <w14:ligatures w14:val="none"/>
        </w:rPr>
        <w:t>Kimball’s Data Warehouse Architecture is a suitable framework because it organises information into subject-oriented data marts that are easier to manage and analyse. This approach improves reporting speed and makes business information more accessible. By applying Kimball’s model, Tesco can support operational and strategic decision-making while ensuring managers have access to accurate and up-to-date information. However, the effectiveness of any data warehouse depends on maintaining high-quality data and proper governance. Without these, even advanced systems may produce inaccurate insights that negatively affect business decisions.</w:t>
      </w:r>
    </w:p>
    <w:p w14:paraId="4DE710E5" w14:textId="77777777" w:rsidR="00C8457B" w:rsidRPr="00964399" w:rsidRDefault="00C8457B" w:rsidP="00C8457B">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64399">
        <w:rPr>
          <w:rFonts w:ascii="Times New Roman" w:eastAsia="Times New Roman" w:hAnsi="Times New Roman" w:cs="Times New Roman"/>
          <w:b/>
          <w:bCs/>
          <w:kern w:val="0"/>
          <w14:ligatures w14:val="none"/>
        </w:rPr>
        <w:t>Predictive Analysis</w:t>
      </w:r>
    </w:p>
    <w:p w14:paraId="34800A9E" w14:textId="6F16F3DA" w:rsidR="00C8457B" w:rsidRPr="00964399" w:rsidRDefault="00BA01B1" w:rsidP="00C8457B">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C8457B" w:rsidRPr="00964399">
        <w:rPr>
          <w:rFonts w:ascii="Times New Roman" w:hAnsi="Times New Roman" w:cs="Times New Roman"/>
          <w:kern w:val="0"/>
          <w14:ligatures w14:val="none"/>
        </w:rPr>
        <w:t>Predictive analytics enables organisations to use historical and current data to identify patterns and estimate future outcomes. Rather than focusing only on past performance, it helps businesses anticipate customer behaviour, forecast demand and make better-informed decisions. This allows organisations to respond more quickly to market changes, improve operational efficiency and reduce business risks. In the retail sector, predictive analytics supports planning and evidence-based decision-making.</w:t>
      </w:r>
    </w:p>
    <w:p w14:paraId="2F2418AE" w14:textId="3012354A" w:rsidR="00C8457B" w:rsidRPr="00964399" w:rsidRDefault="00BA01B1" w:rsidP="00C8457B">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lastRenderedPageBreak/>
        <w:t xml:space="preserve">    </w:t>
      </w:r>
      <w:r w:rsidR="00C8457B" w:rsidRPr="00964399">
        <w:rPr>
          <w:rFonts w:ascii="Times New Roman" w:hAnsi="Times New Roman" w:cs="Times New Roman"/>
          <w:kern w:val="0"/>
          <w14:ligatures w14:val="none"/>
        </w:rPr>
        <w:t>For Tesco PLC, Microsoft Power BI would be a suitable predictive analytics tool because it can connect with multiple data sources and present information through interactive dashboards and visual reports. Managers can monitor key performance indicators (KPIs), track sales performance and identify emerging trends in real time. The software also supports automatic data refreshes, ensuring decision-makers have access to reliable information. This improves reporting efficiency and enables managers to respond more quickly to changes in customer demand.</w:t>
      </w:r>
    </w:p>
    <w:p w14:paraId="16D3976A" w14:textId="3CE721B3" w:rsidR="00C8457B" w:rsidRPr="00964399" w:rsidRDefault="00BA01B1" w:rsidP="00C8457B">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C8457B" w:rsidRPr="00964399">
        <w:rPr>
          <w:rFonts w:ascii="Times New Roman" w:hAnsi="Times New Roman" w:cs="Times New Roman"/>
          <w:kern w:val="0"/>
          <w14:ligatures w14:val="none"/>
        </w:rPr>
        <w:t>IBM SPSS is another valuable predictive analytics tool because it provides advanced statistical analysis, forecasting models and data exploration features. Tesco could use SPSS to predict future sales, analyse customer purchasing behaviour and identify factors that influence buying decisions. Although SPSS offers more advanced analytical capabilities than Power BI, it is more complex and requires stronger statistical knowledge, making it less suitable for everyday business reporting.</w:t>
      </w:r>
    </w:p>
    <w:p w14:paraId="4E648CEE" w14:textId="4133D7BD" w:rsidR="00C8457B" w:rsidRPr="00964399" w:rsidRDefault="00BA01B1" w:rsidP="00C8457B">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C8457B" w:rsidRPr="00964399">
        <w:rPr>
          <w:rFonts w:ascii="Times New Roman" w:hAnsi="Times New Roman" w:cs="Times New Roman"/>
          <w:kern w:val="0"/>
          <w14:ligatures w14:val="none"/>
        </w:rPr>
        <w:t>When comparing the two tools, Power BI is more suitable for daily reporting and business monitoring because of its user-friendly interface and strong data visualisation features. SPSS is more appropriate for complex predictive modelling and detailed statistical analysis. Using both tools together would allow Tesco to benefit from effective reporting while producing more accurate forecasts and deeper customer insights.</w:t>
      </w:r>
    </w:p>
    <w:p w14:paraId="027F74FC" w14:textId="05AAA547" w:rsidR="00C8457B" w:rsidRPr="00964399" w:rsidRDefault="00E374AB" w:rsidP="00C8457B">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C8457B" w:rsidRPr="00964399">
        <w:rPr>
          <w:rFonts w:ascii="Times New Roman" w:hAnsi="Times New Roman" w:cs="Times New Roman"/>
          <w:kern w:val="0"/>
          <w14:ligatures w14:val="none"/>
        </w:rPr>
        <w:t>By adopting predictive analytics, Tesco can improve inventory planning, reduce stock shortages, optimise promotional campaigns and respond more effectively to changing customer preferences. Better forecasting also supports efficient resource allocation and helps reduce unnecessary costs. As competition continues to increase, predictive analytics can strengthen decision-making, improve customer satisfaction and support Tesco’s long-term business growth.</w:t>
      </w:r>
    </w:p>
    <w:p w14:paraId="7C666C24" w14:textId="77777777" w:rsidR="00C54080" w:rsidRPr="00964399" w:rsidRDefault="00C54080" w:rsidP="00496A41">
      <w:pPr>
        <w:spacing w:before="100" w:beforeAutospacing="1" w:after="100" w:afterAutospacing="1" w:line="240" w:lineRule="auto"/>
        <w:outlineLvl w:val="1"/>
        <w:rPr>
          <w:rFonts w:ascii="Times New Roman" w:eastAsia="Times New Roman" w:hAnsi="Times New Roman" w:cs="Times New Roman"/>
          <w:b/>
          <w:bCs/>
          <w:kern w:val="0"/>
          <w:lang w:val="ro-RO"/>
          <w14:ligatures w14:val="none"/>
        </w:rPr>
      </w:pPr>
    </w:p>
    <w:p w14:paraId="1D9233D8" w14:textId="77777777" w:rsidR="00C8457B" w:rsidRPr="00964399" w:rsidRDefault="00C8457B" w:rsidP="009928F5">
      <w:pPr>
        <w:spacing w:before="100" w:beforeAutospacing="1" w:after="100" w:afterAutospacing="1" w:line="240" w:lineRule="auto"/>
        <w:outlineLvl w:val="1"/>
        <w:rPr>
          <w:rFonts w:ascii="Times New Roman" w:eastAsia="Times New Roman" w:hAnsi="Times New Roman" w:cs="Times New Roman"/>
          <w:b/>
          <w:bCs/>
          <w:kern w:val="0"/>
          <w14:ligatures w14:val="none"/>
        </w:rPr>
      </w:pPr>
    </w:p>
    <w:p w14:paraId="05BDB23E" w14:textId="2E841E7B" w:rsidR="009928F5" w:rsidRPr="00964399" w:rsidRDefault="009928F5" w:rsidP="009928F5">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64399">
        <w:rPr>
          <w:rFonts w:ascii="Times New Roman" w:eastAsia="Times New Roman" w:hAnsi="Times New Roman" w:cs="Times New Roman"/>
          <w:b/>
          <w:bCs/>
          <w:kern w:val="0"/>
          <w14:ligatures w14:val="none"/>
        </w:rPr>
        <w:t>Ethical and Data Security Issues</w:t>
      </w:r>
    </w:p>
    <w:p w14:paraId="596B9ABC" w14:textId="3466D5E9" w:rsidR="009928F5" w:rsidRPr="00964399" w:rsidRDefault="00E374AB" w:rsidP="009928F5">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9928F5" w:rsidRPr="00964399">
        <w:rPr>
          <w:rFonts w:ascii="Times New Roman" w:hAnsi="Times New Roman" w:cs="Times New Roman"/>
          <w:kern w:val="0"/>
          <w14:ligatures w14:val="none"/>
        </w:rPr>
        <w:t>As organisations collect and store increasing amounts of customer data, ethical and data security issues have become an important part of business management. Companies have a responsibility to ensure that personal information is collected, stored and used in a fair and secure way. If customer data is lost, stolen or misused, the consequences can include financial penalties, legal action and a loss of customer confidence. For this reason, organisations must have clear policies in place to manage data responsibly and maintain public trust.</w:t>
      </w:r>
    </w:p>
    <w:p w14:paraId="101C1091" w14:textId="4C30167D" w:rsidR="009928F5" w:rsidRPr="00964399" w:rsidRDefault="00E374AB" w:rsidP="009928F5">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9928F5" w:rsidRPr="00964399">
        <w:rPr>
          <w:rFonts w:ascii="Times New Roman" w:hAnsi="Times New Roman" w:cs="Times New Roman"/>
          <w:kern w:val="0"/>
          <w14:ligatures w14:val="none"/>
        </w:rPr>
        <w:t xml:space="preserve">Tesco collects a large amount of customer information through its online shopping services, Clubcard loyalty programme and mobile applications. This information may include contact details, payment information and customers’ purchasing habits. To protect this data, </w:t>
      </w:r>
      <w:r w:rsidRPr="00964399">
        <w:rPr>
          <w:rFonts w:ascii="Times New Roman" w:hAnsi="Times New Roman" w:cs="Times New Roman"/>
          <w:kern w:val="0"/>
          <w14:ligatures w14:val="none"/>
        </w:rPr>
        <w:t xml:space="preserve">       </w:t>
      </w:r>
      <w:r w:rsidR="009928F5" w:rsidRPr="00964399">
        <w:rPr>
          <w:rFonts w:ascii="Times New Roman" w:hAnsi="Times New Roman" w:cs="Times New Roman"/>
          <w:kern w:val="0"/>
          <w14:ligatures w14:val="none"/>
        </w:rPr>
        <w:t>Tesco must comply with the UK General Data Protection Regulation (UK GDPR) and the Data Protection Act 2018. These regulations require organisations to process personal data lawfully, keep it secure and collect only the information that is necessary for legitimate business purposes. Following these legal requirements also helps Tesco strengthen its relationship with customers by demonstrating that their privacy is taken seriously.</w:t>
      </w:r>
    </w:p>
    <w:p w14:paraId="1FB43E3B" w14:textId="23E53777" w:rsidR="009928F5" w:rsidRPr="00964399" w:rsidRDefault="00E374AB" w:rsidP="009928F5">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lastRenderedPageBreak/>
        <w:t xml:space="preserve">    </w:t>
      </w:r>
      <w:r w:rsidR="009928F5" w:rsidRPr="00964399">
        <w:rPr>
          <w:rFonts w:ascii="Times New Roman" w:hAnsi="Times New Roman" w:cs="Times New Roman"/>
          <w:kern w:val="0"/>
          <w14:ligatures w14:val="none"/>
        </w:rPr>
        <w:t>Protecting customer information also depends on the security measures used by the organisation. Technologies such as data encryption, multi-factor authentication and regular software updates reduce the risk of cyberattacks and unauthorised access. However, technology alone is not enough. Employees need regular training to recognise phishing emails, create strong passwords and follow company security procedures, as human error remains one of the most common causes of data breaches.</w:t>
      </w:r>
    </w:p>
    <w:p w14:paraId="60C40FB5" w14:textId="09649920" w:rsidR="009928F5" w:rsidRPr="00964399" w:rsidRDefault="00E374AB" w:rsidP="009928F5">
      <w:pPr>
        <w:spacing w:before="100" w:beforeAutospacing="1" w:after="100" w:afterAutospacing="1" w:line="240" w:lineRule="auto"/>
        <w:rPr>
          <w:rFonts w:ascii="Times New Roman" w:hAnsi="Times New Roman" w:cs="Times New Roman"/>
          <w:kern w:val="0"/>
          <w14:ligatures w14:val="none"/>
        </w:rPr>
      </w:pPr>
      <w:r w:rsidRPr="00964399">
        <w:rPr>
          <w:rFonts w:ascii="Times New Roman" w:hAnsi="Times New Roman" w:cs="Times New Roman"/>
          <w:kern w:val="0"/>
          <w14:ligatures w14:val="none"/>
        </w:rPr>
        <w:t xml:space="preserve">    </w:t>
      </w:r>
      <w:r w:rsidR="009928F5" w:rsidRPr="00964399">
        <w:rPr>
          <w:rFonts w:ascii="Times New Roman" w:hAnsi="Times New Roman" w:cs="Times New Roman"/>
          <w:kern w:val="0"/>
          <w14:ligatures w14:val="none"/>
        </w:rPr>
        <w:t>Although customer data allows Tesco to improve services, personalise promotions and understand consumer behaviour more effectively, the company must balance these business benefits with ethical responsibilities. Customers should be informed about how their personal information is collected and used and should have confidence that it will remain protected. By combining strong security controls with responsible data management, Tesco can reduce business risks, comply with legal requirements and maintain the trust that is essential for long-term success.</w:t>
      </w:r>
    </w:p>
    <w:p w14:paraId="7F708E51" w14:textId="77777777" w:rsidR="00F67AA1" w:rsidRPr="00964399" w:rsidRDefault="00F67AA1">
      <w:pPr>
        <w:pStyle w:val="p1"/>
      </w:pPr>
      <w:r w:rsidRPr="00964399">
        <w:rPr>
          <w:b/>
          <w:bCs/>
        </w:rPr>
        <w:t>Reporting and Dashboard Solutions</w:t>
      </w:r>
    </w:p>
    <w:p w14:paraId="1C10BBE1" w14:textId="3BD2E673" w:rsidR="00F67AA1" w:rsidRPr="00964399" w:rsidRDefault="00E374AB">
      <w:pPr>
        <w:pStyle w:val="p2"/>
      </w:pPr>
      <w:r w:rsidRPr="00964399">
        <w:t xml:space="preserve">    </w:t>
      </w:r>
      <w:r w:rsidR="00F67AA1" w:rsidRPr="00964399">
        <w:t>Business reporting and dashboards help organisations present data clearly, enabling managers to monitor performance and make informed decisions. Instead of analysing large volumes of raw data, dashboards display key performance indicators (KPIs), charts and graphs that highlight important business trends and support faster decision-making.</w:t>
      </w:r>
    </w:p>
    <w:p w14:paraId="4904635B" w14:textId="3E5DE0EE" w:rsidR="00F67AA1" w:rsidRPr="00964399" w:rsidRDefault="00E374AB">
      <w:pPr>
        <w:pStyle w:val="p2"/>
      </w:pPr>
      <w:r w:rsidRPr="00964399">
        <w:t xml:space="preserve">    </w:t>
      </w:r>
      <w:r w:rsidR="00F67AA1" w:rsidRPr="00964399">
        <w:t>For Tesco PLC, Microsoft Power BI is an effective reporting solution because it combines data from multiple business systems into one interactive platform. Managers can monitor sales, inventory levels and store performance in real time, allowing them to identify issues quickly and improve operational efficiency.</w:t>
      </w:r>
    </w:p>
    <w:p w14:paraId="486471E0" w14:textId="14FC6526" w:rsidR="00F67AA1" w:rsidRPr="00964399" w:rsidRDefault="00E374AB">
      <w:pPr>
        <w:pStyle w:val="p2"/>
      </w:pPr>
      <w:r w:rsidRPr="00964399">
        <w:t xml:space="preserve">   </w:t>
      </w:r>
      <w:r w:rsidR="00F67AA1" w:rsidRPr="00964399">
        <w:t>Reporting dashboards also improve communication by providing departments with consistent and up-to-date information. However, their effectiveness depends on the quality of the underlying data. Accurate and regularly updated information enables Tesco to improve performance, support strategic planning and maintain a competitive advantage.</w:t>
      </w:r>
    </w:p>
    <w:p w14:paraId="2C402401" w14:textId="57B69B36" w:rsidR="00496A41" w:rsidRPr="00964399" w:rsidRDefault="00496A41" w:rsidP="00496A41">
      <w:pPr>
        <w:spacing w:before="100" w:beforeAutospacing="1" w:after="100" w:afterAutospacing="1" w:line="240" w:lineRule="auto"/>
        <w:rPr>
          <w:rFonts w:ascii="Times New Roman" w:hAnsi="Times New Roman" w:cs="Times New Roman"/>
          <w:kern w:val="0"/>
          <w:lang w:val="ro-RO"/>
          <w14:ligatures w14:val="none"/>
        </w:rPr>
      </w:pPr>
    </w:p>
    <w:p w14:paraId="50F063C6" w14:textId="77777777" w:rsidR="009570D2" w:rsidRPr="00964399" w:rsidRDefault="009570D2">
      <w:pPr>
        <w:pStyle w:val="p1"/>
      </w:pPr>
      <w:r w:rsidRPr="00964399">
        <w:rPr>
          <w:b/>
          <w:bCs/>
        </w:rPr>
        <w:t>Conclusion</w:t>
      </w:r>
    </w:p>
    <w:p w14:paraId="31308948" w14:textId="4FB1F0BD" w:rsidR="009570D2" w:rsidRPr="00964399" w:rsidRDefault="00E374AB">
      <w:pPr>
        <w:pStyle w:val="p2"/>
      </w:pPr>
      <w:r w:rsidRPr="00964399">
        <w:t xml:space="preserve">    </w:t>
      </w:r>
      <w:r w:rsidR="009570D2" w:rsidRPr="00964399">
        <w:t>This report has examined how Business Intelligence, Data Warehousing, Data Mining and Predictive Analytics support business decision-making. These technologies enable organisations to analyse data more effectively, improve operational efficiency and make informed decisions based on reliable information.</w:t>
      </w:r>
    </w:p>
    <w:p w14:paraId="2E0F6DA4" w14:textId="40BED205" w:rsidR="009570D2" w:rsidRPr="00964399" w:rsidRDefault="00E374AB">
      <w:pPr>
        <w:pStyle w:val="p2"/>
      </w:pPr>
      <w:r w:rsidRPr="00964399">
        <w:t xml:space="preserve">     </w:t>
      </w:r>
      <w:r w:rsidR="009570D2" w:rsidRPr="00964399">
        <w:t>For Tesco PLC, these tools can improve sales forecasting, inventory management and customer analysis, while reporting dashboards provide managers with real-time insights. At the same time, complying with the UK GDPR and protecting customer data remain essential for maintaining trust and reducing business risks.</w:t>
      </w:r>
    </w:p>
    <w:p w14:paraId="20EE084B" w14:textId="056E7F36" w:rsidR="009570D2" w:rsidRPr="00964399" w:rsidRDefault="00E374AB">
      <w:pPr>
        <w:pStyle w:val="p2"/>
      </w:pPr>
      <w:r w:rsidRPr="00964399">
        <w:t xml:space="preserve">    </w:t>
      </w:r>
      <w:r w:rsidR="009570D2" w:rsidRPr="00964399">
        <w:t>Overall, continued investment in Business Intelligence technologies will help Tesco strengthen decision-making, improve business performance and maintain its competitive position in the retail industry</w:t>
      </w:r>
    </w:p>
    <w:p w14:paraId="3287FE36" w14:textId="77777777" w:rsidR="009570D2" w:rsidRDefault="009570D2" w:rsidP="0045578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A516841" w14:textId="005AB2BF" w:rsidR="00455784" w:rsidRPr="00455784" w:rsidRDefault="00455784" w:rsidP="0045578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55784">
        <w:rPr>
          <w:rFonts w:ascii="Times New Roman" w:eastAsia="Times New Roman" w:hAnsi="Times New Roman" w:cs="Times New Roman"/>
          <w:b/>
          <w:bCs/>
          <w:kern w:val="0"/>
          <w:sz w:val="36"/>
          <w:szCs w:val="36"/>
          <w14:ligatures w14:val="none"/>
        </w:rPr>
        <w:t>References</w:t>
      </w:r>
    </w:p>
    <w:p w14:paraId="1019581D"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Davenport, T.H. and Harris, J.G. (2017) </w:t>
      </w:r>
      <w:r w:rsidRPr="00455784">
        <w:rPr>
          <w:rFonts w:ascii="Times New Roman" w:hAnsi="Times New Roman" w:cs="Times New Roman"/>
          <w:i/>
          <w:iCs/>
          <w:kern w:val="0"/>
          <w14:ligatures w14:val="none"/>
        </w:rPr>
        <w:t>Competing on Analytics: The New Science of Winning</w:t>
      </w:r>
      <w:r w:rsidRPr="00455784">
        <w:rPr>
          <w:rFonts w:ascii="Times New Roman" w:hAnsi="Times New Roman" w:cs="Times New Roman"/>
          <w:kern w:val="0"/>
          <w14:ligatures w14:val="none"/>
        </w:rPr>
        <w:t>. Updated edn. Boston: Harvard Business Review Press.</w:t>
      </w:r>
    </w:p>
    <w:p w14:paraId="3756037D"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Han, J., Kamber, M. and Pei, J. (2022) </w:t>
      </w:r>
      <w:r w:rsidRPr="00455784">
        <w:rPr>
          <w:rFonts w:ascii="Times New Roman" w:hAnsi="Times New Roman" w:cs="Times New Roman"/>
          <w:i/>
          <w:iCs/>
          <w:kern w:val="0"/>
          <w14:ligatures w14:val="none"/>
        </w:rPr>
        <w:t>Data Mining: Concepts and Techniques</w:t>
      </w:r>
      <w:r w:rsidRPr="00455784">
        <w:rPr>
          <w:rFonts w:ascii="Times New Roman" w:hAnsi="Times New Roman" w:cs="Times New Roman"/>
          <w:kern w:val="0"/>
          <w14:ligatures w14:val="none"/>
        </w:rPr>
        <w:t>. 4th edn. Cambridge, MA: Morgan Kaufmann.</w:t>
      </w:r>
    </w:p>
    <w:p w14:paraId="79D099AA"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Kimball, R. and Ross, M. (2013) </w:t>
      </w:r>
      <w:r w:rsidRPr="00455784">
        <w:rPr>
          <w:rFonts w:ascii="Times New Roman" w:hAnsi="Times New Roman" w:cs="Times New Roman"/>
          <w:i/>
          <w:iCs/>
          <w:kern w:val="0"/>
          <w14:ligatures w14:val="none"/>
        </w:rPr>
        <w:t>The Data Warehouse Toolkit: The Definitive Guide to Dimensional Modelling</w:t>
      </w:r>
      <w:r w:rsidRPr="00455784">
        <w:rPr>
          <w:rFonts w:ascii="Times New Roman" w:hAnsi="Times New Roman" w:cs="Times New Roman"/>
          <w:kern w:val="0"/>
          <w14:ligatures w14:val="none"/>
        </w:rPr>
        <w:t>. 3rd edn. Indianapolis: John Wiley &amp; Sons.</w:t>
      </w:r>
    </w:p>
    <w:p w14:paraId="52A404FE"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Laudon, K.C. and Laudon, J.P. (2024) </w:t>
      </w:r>
      <w:r w:rsidRPr="00455784">
        <w:rPr>
          <w:rFonts w:ascii="Times New Roman" w:hAnsi="Times New Roman" w:cs="Times New Roman"/>
          <w:i/>
          <w:iCs/>
          <w:kern w:val="0"/>
          <w14:ligatures w14:val="none"/>
        </w:rPr>
        <w:t>Management Information Systems: Managing the Digital Firm</w:t>
      </w:r>
      <w:r w:rsidRPr="00455784">
        <w:rPr>
          <w:rFonts w:ascii="Times New Roman" w:hAnsi="Times New Roman" w:cs="Times New Roman"/>
          <w:kern w:val="0"/>
          <w14:ligatures w14:val="none"/>
        </w:rPr>
        <w:t>. 18th edn. Harlow: Pearson.</w:t>
      </w:r>
    </w:p>
    <w:p w14:paraId="7960763C"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Microsoft (2025) </w:t>
      </w:r>
      <w:r w:rsidRPr="00455784">
        <w:rPr>
          <w:rFonts w:ascii="Times New Roman" w:hAnsi="Times New Roman" w:cs="Times New Roman"/>
          <w:i/>
          <w:iCs/>
          <w:kern w:val="0"/>
          <w14:ligatures w14:val="none"/>
        </w:rPr>
        <w:t>Microsoft Power BI Documentation</w:t>
      </w:r>
      <w:r w:rsidRPr="00455784">
        <w:rPr>
          <w:rFonts w:ascii="Times New Roman" w:hAnsi="Times New Roman" w:cs="Times New Roman"/>
          <w:kern w:val="0"/>
          <w14:ligatures w14:val="none"/>
        </w:rPr>
        <w:t xml:space="preserve">. Available at: </w:t>
      </w:r>
      <w:hyperlink r:id="rId4" w:history="1">
        <w:r w:rsidRPr="00455784">
          <w:rPr>
            <w:rFonts w:ascii="Times New Roman" w:hAnsi="Times New Roman" w:cs="Times New Roman"/>
            <w:color w:val="0000FF"/>
            <w:kern w:val="0"/>
            <w:u w:val="single"/>
            <w14:ligatures w14:val="none"/>
          </w:rPr>
          <w:t>https://learn.microsoft.com/power-bi/</w:t>
        </w:r>
      </w:hyperlink>
      <w:r w:rsidRPr="00455784">
        <w:rPr>
          <w:rFonts w:ascii="Times New Roman" w:hAnsi="Times New Roman" w:cs="Times New Roman"/>
          <w:kern w:val="0"/>
          <w14:ligatures w14:val="none"/>
        </w:rPr>
        <w:t xml:space="preserve"> (Accessed: 18 July 2026).</w:t>
      </w:r>
    </w:p>
    <w:p w14:paraId="04A4E691"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Oracle (2024) </w:t>
      </w:r>
      <w:r w:rsidRPr="00455784">
        <w:rPr>
          <w:rFonts w:ascii="Times New Roman" w:hAnsi="Times New Roman" w:cs="Times New Roman"/>
          <w:i/>
          <w:iCs/>
          <w:kern w:val="0"/>
          <w14:ligatures w14:val="none"/>
        </w:rPr>
        <w:t>What is a Data Warehouse?</w:t>
      </w:r>
      <w:r w:rsidRPr="00455784">
        <w:rPr>
          <w:rFonts w:ascii="Times New Roman" w:hAnsi="Times New Roman" w:cs="Times New Roman"/>
          <w:kern w:val="0"/>
          <w14:ligatures w14:val="none"/>
        </w:rPr>
        <w:t xml:space="preserve"> Available at: </w:t>
      </w:r>
      <w:hyperlink r:id="rId5" w:history="1">
        <w:r w:rsidRPr="00455784">
          <w:rPr>
            <w:rFonts w:ascii="Times New Roman" w:hAnsi="Times New Roman" w:cs="Times New Roman"/>
            <w:color w:val="0000FF"/>
            <w:kern w:val="0"/>
            <w:u w:val="single"/>
            <w14:ligatures w14:val="none"/>
          </w:rPr>
          <w:t>https://www.oracle.com/data-warehouse/</w:t>
        </w:r>
      </w:hyperlink>
      <w:r w:rsidRPr="00455784">
        <w:rPr>
          <w:rFonts w:ascii="Times New Roman" w:hAnsi="Times New Roman" w:cs="Times New Roman"/>
          <w:kern w:val="0"/>
          <w14:ligatures w14:val="none"/>
        </w:rPr>
        <w:t xml:space="preserve"> (Accessed: 18 July 2026).</w:t>
      </w:r>
    </w:p>
    <w:p w14:paraId="452E0B70"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Sarker, I.H. (2021) ‘Data Science and Analytics: An Overview from Data-Driven Smart Computing, Decision-Making and Applications’, </w:t>
      </w:r>
      <w:r w:rsidRPr="00455784">
        <w:rPr>
          <w:rFonts w:ascii="Times New Roman" w:hAnsi="Times New Roman" w:cs="Times New Roman"/>
          <w:i/>
          <w:iCs/>
          <w:kern w:val="0"/>
          <w14:ligatures w14:val="none"/>
        </w:rPr>
        <w:t>SN Computer Science</w:t>
      </w:r>
      <w:r w:rsidRPr="00455784">
        <w:rPr>
          <w:rFonts w:ascii="Times New Roman" w:hAnsi="Times New Roman" w:cs="Times New Roman"/>
          <w:kern w:val="0"/>
          <w14:ligatures w14:val="none"/>
        </w:rPr>
        <w:t>, 2(5), pp. 1–22.</w:t>
      </w:r>
    </w:p>
    <w:p w14:paraId="12799B76"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Tesco PLC (2025) </w:t>
      </w:r>
      <w:r w:rsidRPr="00455784">
        <w:rPr>
          <w:rFonts w:ascii="Times New Roman" w:hAnsi="Times New Roman" w:cs="Times New Roman"/>
          <w:i/>
          <w:iCs/>
          <w:kern w:val="0"/>
          <w14:ligatures w14:val="none"/>
        </w:rPr>
        <w:t>Annual Report and Financial Statements 2025</w:t>
      </w:r>
      <w:r w:rsidRPr="00455784">
        <w:rPr>
          <w:rFonts w:ascii="Times New Roman" w:hAnsi="Times New Roman" w:cs="Times New Roman"/>
          <w:kern w:val="0"/>
          <w14:ligatures w14:val="none"/>
        </w:rPr>
        <w:t xml:space="preserve">. Available at: </w:t>
      </w:r>
      <w:hyperlink r:id="rId6" w:history="1">
        <w:r w:rsidRPr="00455784">
          <w:rPr>
            <w:rFonts w:ascii="Times New Roman" w:hAnsi="Times New Roman" w:cs="Times New Roman"/>
            <w:color w:val="0000FF"/>
            <w:kern w:val="0"/>
            <w:u w:val="single"/>
            <w14:ligatures w14:val="none"/>
          </w:rPr>
          <w:t>https://www.tescoplc.com/investors/reports-results-and-presentations/</w:t>
        </w:r>
      </w:hyperlink>
      <w:r w:rsidRPr="00455784">
        <w:rPr>
          <w:rFonts w:ascii="Times New Roman" w:hAnsi="Times New Roman" w:cs="Times New Roman"/>
          <w:kern w:val="0"/>
          <w14:ligatures w14:val="none"/>
        </w:rPr>
        <w:t xml:space="preserve"> (Accessed: 18 July 2026).</w:t>
      </w:r>
    </w:p>
    <w:p w14:paraId="5E4DB430"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UK Government (2024) </w:t>
      </w:r>
      <w:r w:rsidRPr="00455784">
        <w:rPr>
          <w:rFonts w:ascii="Times New Roman" w:hAnsi="Times New Roman" w:cs="Times New Roman"/>
          <w:i/>
          <w:iCs/>
          <w:kern w:val="0"/>
          <w14:ligatures w14:val="none"/>
        </w:rPr>
        <w:t>UK General Data Protection Regulation (UK GDPR)</w:t>
      </w:r>
      <w:r w:rsidRPr="00455784">
        <w:rPr>
          <w:rFonts w:ascii="Times New Roman" w:hAnsi="Times New Roman" w:cs="Times New Roman"/>
          <w:kern w:val="0"/>
          <w14:ligatures w14:val="none"/>
        </w:rPr>
        <w:t xml:space="preserve">. Available at: </w:t>
      </w:r>
      <w:hyperlink r:id="rId7" w:history="1">
        <w:r w:rsidRPr="00455784">
          <w:rPr>
            <w:rFonts w:ascii="Times New Roman" w:hAnsi="Times New Roman" w:cs="Times New Roman"/>
            <w:color w:val="0000FF"/>
            <w:kern w:val="0"/>
            <w:u w:val="single"/>
            <w14:ligatures w14:val="none"/>
          </w:rPr>
          <w:t>https://www.legislation.gov.uk/eur/2016/679</w:t>
        </w:r>
      </w:hyperlink>
      <w:r w:rsidRPr="00455784">
        <w:rPr>
          <w:rFonts w:ascii="Times New Roman" w:hAnsi="Times New Roman" w:cs="Times New Roman"/>
          <w:kern w:val="0"/>
          <w14:ligatures w14:val="none"/>
        </w:rPr>
        <w:t xml:space="preserve"> (Accessed: 18 July 2026).</w:t>
      </w:r>
    </w:p>
    <w:p w14:paraId="660689B9" w14:textId="77777777" w:rsidR="00455784" w:rsidRPr="00455784" w:rsidRDefault="00455784" w:rsidP="00455784">
      <w:pPr>
        <w:spacing w:before="100" w:beforeAutospacing="1" w:after="100" w:afterAutospacing="1" w:line="240" w:lineRule="auto"/>
        <w:rPr>
          <w:rFonts w:ascii="Times New Roman" w:hAnsi="Times New Roman" w:cs="Times New Roman"/>
          <w:kern w:val="0"/>
          <w14:ligatures w14:val="none"/>
        </w:rPr>
      </w:pPr>
      <w:r w:rsidRPr="00455784">
        <w:rPr>
          <w:rFonts w:ascii="Times New Roman" w:hAnsi="Times New Roman" w:cs="Times New Roman"/>
          <w:kern w:val="0"/>
          <w14:ligatures w14:val="none"/>
        </w:rPr>
        <w:t xml:space="preserve">Witten, I.H., Frank, E., Hall, M.A. and Pal, C.J. (2023) </w:t>
      </w:r>
      <w:r w:rsidRPr="00455784">
        <w:rPr>
          <w:rFonts w:ascii="Times New Roman" w:hAnsi="Times New Roman" w:cs="Times New Roman"/>
          <w:i/>
          <w:iCs/>
          <w:kern w:val="0"/>
          <w14:ligatures w14:val="none"/>
        </w:rPr>
        <w:t>Data Mining: Practical Machine Learning Tools and Techniques</w:t>
      </w:r>
      <w:r w:rsidRPr="00455784">
        <w:rPr>
          <w:rFonts w:ascii="Times New Roman" w:hAnsi="Times New Roman" w:cs="Times New Roman"/>
          <w:kern w:val="0"/>
          <w14:ligatures w14:val="none"/>
        </w:rPr>
        <w:t>. 5th edn. Cambridge, MA: Morgan Kaufmann.</w:t>
      </w:r>
    </w:p>
    <w:p w14:paraId="5C9E06B6" w14:textId="77777777" w:rsidR="00756A4A" w:rsidRPr="008A3C53" w:rsidRDefault="00756A4A">
      <w:pPr>
        <w:rPr>
          <w:lang w:val="ro-RO"/>
        </w:rPr>
      </w:pPr>
    </w:p>
    <w:sectPr w:rsidR="00756A4A" w:rsidRPr="008A3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9"/>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C53"/>
    <w:rsid w:val="0004317A"/>
    <w:rsid w:val="00134521"/>
    <w:rsid w:val="001F0689"/>
    <w:rsid w:val="001F6BF5"/>
    <w:rsid w:val="002D0F4F"/>
    <w:rsid w:val="00455784"/>
    <w:rsid w:val="00496A41"/>
    <w:rsid w:val="00554BE0"/>
    <w:rsid w:val="005647FC"/>
    <w:rsid w:val="00567AE8"/>
    <w:rsid w:val="005C3647"/>
    <w:rsid w:val="006F35D9"/>
    <w:rsid w:val="00702212"/>
    <w:rsid w:val="00756A4A"/>
    <w:rsid w:val="008A3C53"/>
    <w:rsid w:val="009570D2"/>
    <w:rsid w:val="00964399"/>
    <w:rsid w:val="009928F5"/>
    <w:rsid w:val="00A349C6"/>
    <w:rsid w:val="00BA01B1"/>
    <w:rsid w:val="00C54080"/>
    <w:rsid w:val="00C8457B"/>
    <w:rsid w:val="00CD30A5"/>
    <w:rsid w:val="00CD7C1D"/>
    <w:rsid w:val="00DB4B66"/>
    <w:rsid w:val="00E374AB"/>
    <w:rsid w:val="00E7602B"/>
    <w:rsid w:val="00EC379E"/>
    <w:rsid w:val="00EE1ECC"/>
    <w:rsid w:val="00F01D9C"/>
    <w:rsid w:val="00F67AA1"/>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8676A1E"/>
  <w15:chartTrackingRefBased/>
  <w15:docId w15:val="{6DE75579-637B-3D40-A676-B473F1733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A3C5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8A3C5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8A3C53"/>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8A3C53"/>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8A3C53"/>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8A3C53"/>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A3C53"/>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A3C53"/>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A3C53"/>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A3C53"/>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8A3C53"/>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8A3C53"/>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8A3C53"/>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8A3C53"/>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8A3C53"/>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8A3C53"/>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8A3C53"/>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8A3C53"/>
    <w:rPr>
      <w:rFonts w:eastAsiaTheme="majorEastAsia" w:cstheme="majorBidi"/>
      <w:color w:val="272727" w:themeColor="text1" w:themeTint="D8"/>
    </w:rPr>
  </w:style>
  <w:style w:type="paragraph" w:styleId="Titlu">
    <w:name w:val="Title"/>
    <w:basedOn w:val="Normal"/>
    <w:next w:val="Normal"/>
    <w:link w:val="TitluCaracter"/>
    <w:uiPriority w:val="10"/>
    <w:qFormat/>
    <w:rsid w:val="008A3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A3C53"/>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A3C53"/>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A3C53"/>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A3C53"/>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A3C53"/>
    <w:rPr>
      <w:i/>
      <w:iCs/>
      <w:color w:val="404040" w:themeColor="text1" w:themeTint="BF"/>
    </w:rPr>
  </w:style>
  <w:style w:type="paragraph" w:styleId="Listparagraf">
    <w:name w:val="List Paragraph"/>
    <w:basedOn w:val="Normal"/>
    <w:uiPriority w:val="34"/>
    <w:qFormat/>
    <w:rsid w:val="008A3C53"/>
    <w:pPr>
      <w:ind w:left="720"/>
      <w:contextualSpacing/>
    </w:pPr>
  </w:style>
  <w:style w:type="character" w:styleId="Accentuareintens">
    <w:name w:val="Intense Emphasis"/>
    <w:basedOn w:val="Fontdeparagrafimplicit"/>
    <w:uiPriority w:val="21"/>
    <w:qFormat/>
    <w:rsid w:val="008A3C53"/>
    <w:rPr>
      <w:i/>
      <w:iCs/>
      <w:color w:val="2F5496" w:themeColor="accent1" w:themeShade="BF"/>
    </w:rPr>
  </w:style>
  <w:style w:type="paragraph" w:styleId="Citatintens">
    <w:name w:val="Intense Quote"/>
    <w:basedOn w:val="Normal"/>
    <w:next w:val="Normal"/>
    <w:link w:val="CitatintensCaracter"/>
    <w:uiPriority w:val="30"/>
    <w:qFormat/>
    <w:rsid w:val="008A3C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8A3C53"/>
    <w:rPr>
      <w:i/>
      <w:iCs/>
      <w:color w:val="2F5496" w:themeColor="accent1" w:themeShade="BF"/>
    </w:rPr>
  </w:style>
  <w:style w:type="character" w:styleId="Referireintens">
    <w:name w:val="Intense Reference"/>
    <w:basedOn w:val="Fontdeparagrafimplicit"/>
    <w:uiPriority w:val="32"/>
    <w:qFormat/>
    <w:rsid w:val="008A3C53"/>
    <w:rPr>
      <w:b/>
      <w:bCs/>
      <w:smallCaps/>
      <w:color w:val="2F5496" w:themeColor="accent1" w:themeShade="BF"/>
      <w:spacing w:val="5"/>
    </w:rPr>
  </w:style>
  <w:style w:type="paragraph" w:customStyle="1" w:styleId="p2">
    <w:name w:val="p2"/>
    <w:basedOn w:val="Normal"/>
    <w:rsid w:val="008A3C53"/>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8A3C5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Fontdeparagrafimplicit"/>
    <w:rsid w:val="008A3C53"/>
  </w:style>
  <w:style w:type="character" w:customStyle="1" w:styleId="s2">
    <w:name w:val="s2"/>
    <w:basedOn w:val="Fontdeparagrafimplicit"/>
    <w:rsid w:val="008A3C53"/>
  </w:style>
  <w:style w:type="character" w:styleId="Hyperlink">
    <w:name w:val="Hyperlink"/>
    <w:basedOn w:val="Fontdeparagrafimplicit"/>
    <w:uiPriority w:val="99"/>
    <w:semiHidden/>
    <w:unhideWhenUsed/>
    <w:rsid w:val="004557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eur/2016/67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scoplc.com/investors/reports-results-and-presentations/" TargetMode="External"/><Relationship Id="rId5" Type="http://schemas.openxmlformats.org/officeDocument/2006/relationships/hyperlink" Target="https://www.oracle.com/data-warehouse/" TargetMode="External"/><Relationship Id="rId4" Type="http://schemas.openxmlformats.org/officeDocument/2006/relationships/hyperlink" Target="https://learn.microsoft.com/power-bi/" TargetMode="Externa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2668</Words>
  <Characters>15477</Characters>
  <Application>Microsoft Office Word</Application>
  <DocSecurity>0</DocSecurity>
  <Lines>128</Lines>
  <Paragraphs>36</Paragraphs>
  <ScaleCrop>false</ScaleCrop>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Burulea</dc:creator>
  <cp:keywords/>
  <dc:description/>
  <cp:lastModifiedBy>Daniel Burulea</cp:lastModifiedBy>
  <cp:revision>2</cp:revision>
  <dcterms:created xsi:type="dcterms:W3CDTF">2026-07-18T20:48:00Z</dcterms:created>
  <dcterms:modified xsi:type="dcterms:W3CDTF">2026-07-18T20:48:00Z</dcterms:modified>
</cp:coreProperties>
</file>