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922458438"/>
        <w:docPartObj>
          <w:docPartGallery w:val="Cover Pages"/>
          <w:docPartUnique/>
        </w:docPartObj>
      </w:sdtPr>
      <w:sdtEndPr>
        <w:rPr>
          <w:rFonts w:ascii="Arial" w:hAnsi="Arial" w:cs="Arial"/>
          <w:sz w:val="44"/>
          <w:szCs w:val="44"/>
          <w:u w:val="single"/>
        </w:rPr>
      </w:sdtEndPr>
      <w:sdtContent>
        <w:p w14:paraId="1AA4A93C" w14:textId="3F939313" w:rsidR="00DD7A25" w:rsidRDefault="00DD7A25">
          <w:pPr>
            <w:pStyle w:val="NoSpacing"/>
          </w:pPr>
          <w:r>
            <w:rPr>
              <w:noProof/>
            </w:rPr>
            <mc:AlternateContent>
              <mc:Choice Requires="wpg">
                <w:drawing>
                  <wp:anchor distT="0" distB="0" distL="114300" distR="114300" simplePos="0" relativeHeight="251659264" behindDoc="1" locked="0" layoutInCell="1" allowOverlap="1" wp14:anchorId="39FD1440" wp14:editId="3CFEB09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0-27T00:00:00Z">
                                      <w:dateFormat w:val="M/d/yyyy"/>
                                      <w:lid w:val="en-US"/>
                                      <w:storeMappedDataAs w:val="dateTime"/>
                                      <w:calendar w:val="gregorian"/>
                                    </w:date>
                                  </w:sdtPr>
                                  <w:sdtEndPr/>
                                  <w:sdtContent>
                                    <w:p w14:paraId="7C0EEDD4" w14:textId="5CA1DDD4" w:rsidR="00DD7A25" w:rsidRDefault="00DD7A25">
                                      <w:pPr>
                                        <w:pStyle w:val="NoSpacing"/>
                                        <w:jc w:val="right"/>
                                        <w:rPr>
                                          <w:color w:val="FFFFFF" w:themeColor="background1"/>
                                          <w:sz w:val="28"/>
                                          <w:szCs w:val="28"/>
                                        </w:rPr>
                                      </w:pPr>
                                      <w:r>
                                        <w:rPr>
                                          <w:color w:val="FFFFFF" w:themeColor="background1"/>
                                          <w:sz w:val="28"/>
                                          <w:szCs w:val="28"/>
                                        </w:rPr>
                                        <w:t>10/27/2023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9FD1440"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0-27T00:00:00Z">
                                <w:dateFormat w:val="M/d/yyyy"/>
                                <w:lid w:val="en-US"/>
                                <w:storeMappedDataAs w:val="dateTime"/>
                                <w:calendar w:val="gregorian"/>
                              </w:date>
                            </w:sdtPr>
                            <w:sdtEndPr/>
                            <w:sdtContent>
                              <w:p w14:paraId="7C0EEDD4" w14:textId="5CA1DDD4" w:rsidR="00DD7A25" w:rsidRDefault="00DD7A25">
                                <w:pPr>
                                  <w:pStyle w:val="NoSpacing"/>
                                  <w:jc w:val="right"/>
                                  <w:rPr>
                                    <w:color w:val="FFFFFF" w:themeColor="background1"/>
                                    <w:sz w:val="28"/>
                                    <w:szCs w:val="28"/>
                                  </w:rPr>
                                </w:pPr>
                                <w:r>
                                  <w:rPr>
                                    <w:color w:val="FFFFFF" w:themeColor="background1"/>
                                    <w:sz w:val="28"/>
                                    <w:szCs w:val="28"/>
                                  </w:rPr>
                                  <w:t>10/27/2023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1C98CCA" wp14:editId="7C2AE57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F3C67" w14:textId="0591455E" w:rsidR="00DD7A25" w:rsidRDefault="003B582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D7A25">
                                      <w:rPr>
                                        <w:color w:val="4472C4" w:themeColor="accent1"/>
                                        <w:sz w:val="26"/>
                                        <w:szCs w:val="26"/>
                                      </w:rPr>
                                      <w:t>Melenie Jane Box</w:t>
                                    </w:r>
                                  </w:sdtContent>
                                </w:sdt>
                              </w:p>
                              <w:p w14:paraId="17FD212C" w14:textId="47B61DD7" w:rsidR="00DD7A25" w:rsidRDefault="003B582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D7A25">
                                      <w:rPr>
                                        <w:caps/>
                                        <w:color w:val="595959" w:themeColor="text1" w:themeTint="A6"/>
                                        <w:sz w:val="20"/>
                                        <w:szCs w:val="20"/>
                                      </w:rPr>
                                      <w:t>University Wales Trinity Saint David</w:t>
                                    </w:r>
                                  </w:sdtContent>
                                </w:sdt>
                                <w:r w:rsidR="00DD7A25">
                                  <w:rPr>
                                    <w:caps/>
                                    <w:color w:val="595959" w:themeColor="text1" w:themeTint="A6"/>
                                    <w:sz w:val="20"/>
                                    <w:szCs w:val="20"/>
                                  </w:rPr>
                                  <w:t>.</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C98CCA"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F3F3C67" w14:textId="0591455E" w:rsidR="00DD7A25" w:rsidRDefault="003B582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D7A25">
                                <w:rPr>
                                  <w:color w:val="4472C4" w:themeColor="accent1"/>
                                  <w:sz w:val="26"/>
                                  <w:szCs w:val="26"/>
                                </w:rPr>
                                <w:t>Melenie Jane Box</w:t>
                              </w:r>
                            </w:sdtContent>
                          </w:sdt>
                        </w:p>
                        <w:p w14:paraId="17FD212C" w14:textId="47B61DD7" w:rsidR="00DD7A25" w:rsidRDefault="003B582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D7A25">
                                <w:rPr>
                                  <w:caps/>
                                  <w:color w:val="595959" w:themeColor="text1" w:themeTint="A6"/>
                                  <w:sz w:val="20"/>
                                  <w:szCs w:val="20"/>
                                </w:rPr>
                                <w:t>University Wales Trinity Saint David</w:t>
                              </w:r>
                            </w:sdtContent>
                          </w:sdt>
                          <w:r w:rsidR="00DD7A25">
                            <w:rPr>
                              <w:caps/>
                              <w:color w:val="595959" w:themeColor="text1" w:themeTint="A6"/>
                              <w:sz w:val="20"/>
                              <w:szCs w:val="20"/>
                            </w:rPr>
                            <w:t>.</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4B2F0E3" wp14:editId="2FCFED5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35BC50" w14:textId="2DC645BE" w:rsidR="00DD7A25" w:rsidRDefault="003B582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D7A25">
                                      <w:rPr>
                                        <w:rFonts w:asciiTheme="majorHAnsi" w:eastAsiaTheme="majorEastAsia" w:hAnsiTheme="majorHAnsi" w:cstheme="majorBidi"/>
                                        <w:color w:val="262626" w:themeColor="text1" w:themeTint="D9"/>
                                        <w:sz w:val="72"/>
                                        <w:szCs w:val="72"/>
                                      </w:rPr>
                                      <w:t>Gender, Race, Religion and Crime.</w:t>
                                    </w:r>
                                  </w:sdtContent>
                                </w:sdt>
                              </w:p>
                              <w:p w14:paraId="30860621" w14:textId="2F998E1E" w:rsidR="00DD7A25" w:rsidRDefault="003B582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D7A25">
                                      <w:rPr>
                                        <w:color w:val="404040" w:themeColor="text1" w:themeTint="BF"/>
                                        <w:sz w:val="36"/>
                                        <w:szCs w:val="36"/>
                                      </w:rPr>
                                      <w:t>Double Deviance.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4B2F0E3"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835BC50" w14:textId="2DC645BE" w:rsidR="00DD7A25" w:rsidRDefault="003B582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D7A25">
                                <w:rPr>
                                  <w:rFonts w:asciiTheme="majorHAnsi" w:eastAsiaTheme="majorEastAsia" w:hAnsiTheme="majorHAnsi" w:cstheme="majorBidi"/>
                                  <w:color w:val="262626" w:themeColor="text1" w:themeTint="D9"/>
                                  <w:sz w:val="72"/>
                                  <w:szCs w:val="72"/>
                                </w:rPr>
                                <w:t>Gender, Race, Religion and Crime.</w:t>
                              </w:r>
                            </w:sdtContent>
                          </w:sdt>
                        </w:p>
                        <w:p w14:paraId="30860621" w14:textId="2F998E1E" w:rsidR="00DD7A25" w:rsidRDefault="003B582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D7A25">
                                <w:rPr>
                                  <w:color w:val="404040" w:themeColor="text1" w:themeTint="BF"/>
                                  <w:sz w:val="36"/>
                                  <w:szCs w:val="36"/>
                                </w:rPr>
                                <w:t>Double Deviance.</w:t>
                              </w:r>
                            </w:sdtContent>
                          </w:sdt>
                        </w:p>
                      </w:txbxContent>
                    </v:textbox>
                    <w10:wrap anchorx="page" anchory="page"/>
                  </v:shape>
                </w:pict>
              </mc:Fallback>
            </mc:AlternateContent>
          </w:r>
        </w:p>
        <w:p w14:paraId="7F832F15" w14:textId="56D0D0E9" w:rsidR="00DD7A25" w:rsidRDefault="00DD7A25">
          <w:pPr>
            <w:rPr>
              <w:rFonts w:ascii="Arial" w:hAnsi="Arial" w:cs="Arial"/>
              <w:sz w:val="44"/>
              <w:szCs w:val="44"/>
              <w:u w:val="single"/>
              <w:lang w:val="en-US"/>
            </w:rPr>
          </w:pPr>
          <w:r>
            <w:rPr>
              <w:rFonts w:ascii="Arial" w:hAnsi="Arial" w:cs="Arial"/>
              <w:sz w:val="44"/>
              <w:szCs w:val="44"/>
              <w:u w:val="single"/>
              <w:lang w:val="en-US"/>
            </w:rPr>
            <w:br w:type="page"/>
          </w:r>
        </w:p>
      </w:sdtContent>
    </w:sdt>
    <w:p w14:paraId="29F7AE01" w14:textId="77777777" w:rsidR="00272192" w:rsidRDefault="00272192">
      <w:pPr>
        <w:rPr>
          <w:rFonts w:ascii="Arial" w:hAnsi="Arial" w:cs="Arial"/>
          <w:sz w:val="44"/>
          <w:szCs w:val="44"/>
          <w:u w:val="single"/>
          <w:lang w:val="en-US"/>
        </w:rPr>
      </w:pPr>
    </w:p>
    <w:p w14:paraId="36F085B8" w14:textId="77777777" w:rsidR="00274BE6" w:rsidRDefault="00274BE6">
      <w:pPr>
        <w:rPr>
          <w:rFonts w:ascii="Arial" w:hAnsi="Arial" w:cs="Arial"/>
          <w:sz w:val="44"/>
          <w:szCs w:val="44"/>
          <w:u w:val="single"/>
          <w:lang w:val="en-US"/>
        </w:rPr>
      </w:pPr>
    </w:p>
    <w:p w14:paraId="65A05A02" w14:textId="1CCFF45B" w:rsidR="00274BE6" w:rsidRDefault="00274BE6" w:rsidP="00274BE6">
      <w:pPr>
        <w:spacing w:line="480" w:lineRule="auto"/>
        <w:rPr>
          <w:rFonts w:ascii="Arial" w:hAnsi="Arial" w:cs="Arial"/>
          <w:sz w:val="24"/>
          <w:szCs w:val="24"/>
          <w:lang w:val="en-US"/>
        </w:rPr>
      </w:pPr>
      <w:r>
        <w:rPr>
          <w:rFonts w:ascii="Arial" w:hAnsi="Arial" w:cs="Arial"/>
          <w:sz w:val="24"/>
          <w:szCs w:val="24"/>
          <w:lang w:val="en-US"/>
        </w:rPr>
        <w:t xml:space="preserve">The idea of double deviance was first introduced by the feminist sociologist and criminologist Frances Heidensohn in her paper, “The deviance of women: a critique and an enquiry, which was published in 1968 by the British Journal of Sociology. The concept of double deviance refers to the fact that women are treated more harshly than men for committing crimes – first, for breaking the social </w:t>
      </w:r>
      <w:proofErr w:type="spellStart"/>
      <w:r w:rsidR="00FF165F">
        <w:rPr>
          <w:rFonts w:ascii="Arial" w:hAnsi="Arial" w:cs="Arial"/>
          <w:sz w:val="24"/>
          <w:szCs w:val="24"/>
          <w:lang w:val="en-US"/>
        </w:rPr>
        <w:t>normalities</w:t>
      </w:r>
      <w:proofErr w:type="spellEnd"/>
      <w:r>
        <w:rPr>
          <w:rFonts w:ascii="Arial" w:hAnsi="Arial" w:cs="Arial"/>
          <w:sz w:val="24"/>
          <w:szCs w:val="24"/>
          <w:lang w:val="en-US"/>
        </w:rPr>
        <w:t xml:space="preserve"> and expectations of how women should behave, and secondly, for breaking the law/ legal rules. (</w:t>
      </w:r>
      <w:r w:rsidR="000B1B6B">
        <w:rPr>
          <w:rFonts w:ascii="Arial" w:hAnsi="Arial" w:cs="Arial"/>
          <w:sz w:val="24"/>
          <w:szCs w:val="24"/>
          <w:lang w:val="en-US"/>
        </w:rPr>
        <w:t xml:space="preserve">Heidensohn,1996). </w:t>
      </w:r>
    </w:p>
    <w:p w14:paraId="25953FF0" w14:textId="3B150ECB" w:rsidR="007827B8" w:rsidRDefault="00F25529" w:rsidP="00274BE6">
      <w:pPr>
        <w:spacing w:line="480" w:lineRule="auto"/>
        <w:rPr>
          <w:rFonts w:ascii="Arial" w:hAnsi="Arial" w:cs="Arial"/>
          <w:sz w:val="24"/>
          <w:szCs w:val="24"/>
          <w:lang w:val="en-US"/>
        </w:rPr>
      </w:pPr>
      <w:r>
        <w:rPr>
          <w:rFonts w:ascii="Arial" w:hAnsi="Arial" w:cs="Arial"/>
          <w:sz w:val="24"/>
          <w:szCs w:val="24"/>
          <w:lang w:val="en-US"/>
        </w:rPr>
        <w:t xml:space="preserve">Upon the influences of Talcott </w:t>
      </w:r>
      <w:r w:rsidR="00CE7DBE">
        <w:rPr>
          <w:rFonts w:ascii="Arial" w:hAnsi="Arial" w:cs="Arial"/>
          <w:sz w:val="24"/>
          <w:szCs w:val="24"/>
          <w:lang w:val="en-US"/>
        </w:rPr>
        <w:t>Parsons, (</w:t>
      </w:r>
      <w:r w:rsidR="00096148">
        <w:rPr>
          <w:rFonts w:ascii="Arial" w:hAnsi="Arial" w:cs="Arial"/>
          <w:sz w:val="24"/>
          <w:szCs w:val="24"/>
          <w:lang w:val="en-US"/>
        </w:rPr>
        <w:t>1902 – 1979)</w:t>
      </w:r>
      <w:r>
        <w:rPr>
          <w:rFonts w:ascii="Arial" w:hAnsi="Arial" w:cs="Arial"/>
          <w:sz w:val="24"/>
          <w:szCs w:val="24"/>
          <w:lang w:val="en-US"/>
        </w:rPr>
        <w:t xml:space="preserve"> sociologists proffered different studies which were geared towards the explanation of juvenile crimes. The studies for the most part of these (with exception to the one of Cohen, 1955) stated that the problem of this type of crime was a problem of male juvenile crime. In earlier works by Millman (1975) and </w:t>
      </w:r>
      <w:proofErr w:type="spellStart"/>
      <w:r>
        <w:rPr>
          <w:rFonts w:ascii="Arial" w:hAnsi="Arial" w:cs="Arial"/>
          <w:sz w:val="24"/>
          <w:szCs w:val="24"/>
          <w:lang w:val="en-US"/>
        </w:rPr>
        <w:t>Naffine</w:t>
      </w:r>
      <w:proofErr w:type="spellEnd"/>
      <w:r>
        <w:rPr>
          <w:rFonts w:ascii="Arial" w:hAnsi="Arial" w:cs="Arial"/>
          <w:sz w:val="24"/>
          <w:szCs w:val="24"/>
          <w:lang w:val="en-US"/>
        </w:rPr>
        <w:t xml:space="preserve"> (1987) it was said “The overwhelming impression created by the sociological canon on deviance is that men alone </w:t>
      </w:r>
      <w:r w:rsidR="00037811">
        <w:rPr>
          <w:rFonts w:ascii="Arial" w:hAnsi="Arial" w:cs="Arial"/>
          <w:sz w:val="24"/>
          <w:szCs w:val="24"/>
          <w:lang w:val="en-US"/>
        </w:rPr>
        <w:t>can stand</w:t>
      </w:r>
      <w:r>
        <w:rPr>
          <w:rFonts w:ascii="Arial" w:hAnsi="Arial" w:cs="Arial"/>
          <w:sz w:val="24"/>
          <w:szCs w:val="24"/>
          <w:lang w:val="en-US"/>
        </w:rPr>
        <w:t xml:space="preserve"> up for their rights and defying convention, particularly when social rebellion is interpreted in term of the heroic qualities of bravery and loyalty to the oppressed. Deviant women on the other hand are regarded as </w:t>
      </w:r>
      <w:proofErr w:type="spellStart"/>
      <w:r>
        <w:rPr>
          <w:rFonts w:ascii="Arial" w:hAnsi="Arial" w:cs="Arial"/>
          <w:sz w:val="24"/>
          <w:szCs w:val="24"/>
          <w:lang w:val="en-US"/>
        </w:rPr>
        <w:t>anaemic</w:t>
      </w:r>
      <w:proofErr w:type="spellEnd"/>
      <w:r>
        <w:rPr>
          <w:rFonts w:ascii="Arial" w:hAnsi="Arial" w:cs="Arial"/>
          <w:sz w:val="24"/>
          <w:szCs w:val="24"/>
          <w:lang w:val="en-US"/>
        </w:rPr>
        <w:t xml:space="preserve">, as politically uninspired. Females where not fully absent from these studies, it was just that boys collected stamps, </w:t>
      </w:r>
      <w:r w:rsidR="00037811">
        <w:rPr>
          <w:rFonts w:ascii="Arial" w:hAnsi="Arial" w:cs="Arial"/>
          <w:sz w:val="24"/>
          <w:szCs w:val="24"/>
          <w:lang w:val="en-US"/>
        </w:rPr>
        <w:t>whereas</w:t>
      </w:r>
      <w:r>
        <w:rPr>
          <w:rFonts w:ascii="Arial" w:hAnsi="Arial" w:cs="Arial"/>
          <w:sz w:val="24"/>
          <w:szCs w:val="24"/>
          <w:lang w:val="en-US"/>
        </w:rPr>
        <w:t xml:space="preserve"> girls collected boys. (</w:t>
      </w:r>
      <w:proofErr w:type="spellStart"/>
      <w:r>
        <w:rPr>
          <w:rFonts w:ascii="Arial" w:hAnsi="Arial" w:cs="Arial"/>
          <w:sz w:val="24"/>
          <w:szCs w:val="24"/>
          <w:lang w:val="en-US"/>
        </w:rPr>
        <w:t>Walklate</w:t>
      </w:r>
      <w:proofErr w:type="spellEnd"/>
      <w:r>
        <w:rPr>
          <w:rFonts w:ascii="Arial" w:hAnsi="Arial" w:cs="Arial"/>
          <w:sz w:val="24"/>
          <w:szCs w:val="24"/>
          <w:lang w:val="en-US"/>
        </w:rPr>
        <w:t>, 2004).</w:t>
      </w:r>
    </w:p>
    <w:p w14:paraId="626B0177" w14:textId="44A3A41E" w:rsidR="007827B8" w:rsidRDefault="007827B8" w:rsidP="00274BE6">
      <w:pPr>
        <w:spacing w:line="480" w:lineRule="auto"/>
        <w:rPr>
          <w:rFonts w:ascii="Arial" w:hAnsi="Arial" w:cs="Arial"/>
          <w:sz w:val="24"/>
          <w:szCs w:val="24"/>
          <w:lang w:val="en-US"/>
        </w:rPr>
      </w:pPr>
      <w:r>
        <w:rPr>
          <w:rFonts w:ascii="Arial" w:hAnsi="Arial" w:cs="Arial"/>
          <w:sz w:val="24"/>
          <w:szCs w:val="24"/>
          <w:lang w:val="en-US"/>
        </w:rPr>
        <w:t xml:space="preserve">There are seven key concepts of feminist criminology, these would be as follows: sex, gender, race, discrimination, equality, difference and choice. There are structures and symptoms that are in place that will work against individuals, these are based on those qualities </w:t>
      </w:r>
      <w:r w:rsidR="004B10F6">
        <w:rPr>
          <w:rFonts w:ascii="Arial" w:hAnsi="Arial" w:cs="Arial"/>
          <w:sz w:val="24"/>
          <w:szCs w:val="24"/>
          <w:lang w:val="en-US"/>
        </w:rPr>
        <w:t>and</w:t>
      </w:r>
      <w:r>
        <w:rPr>
          <w:rFonts w:ascii="Arial" w:hAnsi="Arial" w:cs="Arial"/>
          <w:sz w:val="24"/>
          <w:szCs w:val="24"/>
          <w:lang w:val="en-US"/>
        </w:rPr>
        <w:t xml:space="preserve"> against equality and equity. The main aim of </w:t>
      </w:r>
      <w:r>
        <w:rPr>
          <w:rFonts w:ascii="Arial" w:hAnsi="Arial" w:cs="Arial"/>
          <w:sz w:val="24"/>
          <w:szCs w:val="24"/>
          <w:lang w:val="en-US"/>
        </w:rPr>
        <w:lastRenderedPageBreak/>
        <w:t>feminist criminolog</w:t>
      </w:r>
      <w:r w:rsidR="004B10F6">
        <w:rPr>
          <w:rFonts w:ascii="Arial" w:hAnsi="Arial" w:cs="Arial"/>
          <w:sz w:val="24"/>
          <w:szCs w:val="24"/>
          <w:lang w:val="en-US"/>
        </w:rPr>
        <w:t xml:space="preserve">y focuses on crime, girls, and women. The characteristics of this type of criminology would emphasis on the social structures of how this would affect men and women differently, also the relationship between research and activism. Plus, the interrelatedness between offending women and victimization. Within criminology we need a feminist approach or perspective because most guises of criminology have been to ignore women and their voices to a very large degree over the years. </w:t>
      </w:r>
      <w:r w:rsidR="00D41C61">
        <w:rPr>
          <w:rFonts w:ascii="Arial" w:hAnsi="Arial" w:cs="Arial"/>
          <w:sz w:val="24"/>
          <w:szCs w:val="24"/>
          <w:lang w:val="en-US"/>
        </w:rPr>
        <w:t>If</w:t>
      </w:r>
      <w:r w:rsidR="004B10F6">
        <w:rPr>
          <w:rFonts w:ascii="Arial" w:hAnsi="Arial" w:cs="Arial"/>
          <w:sz w:val="24"/>
          <w:szCs w:val="24"/>
          <w:lang w:val="en-US"/>
        </w:rPr>
        <w:t xml:space="preserve"> women are noted, they are only viewed through the eyes, comments and reflections of men or male youths. (</w:t>
      </w:r>
      <w:proofErr w:type="spellStart"/>
      <w:r w:rsidR="004B10F6">
        <w:rPr>
          <w:rFonts w:ascii="Arial" w:hAnsi="Arial" w:cs="Arial"/>
          <w:sz w:val="24"/>
          <w:szCs w:val="24"/>
          <w:lang w:val="en-US"/>
        </w:rPr>
        <w:t>Scraton</w:t>
      </w:r>
      <w:proofErr w:type="spellEnd"/>
      <w:r w:rsidR="004B10F6">
        <w:rPr>
          <w:rFonts w:ascii="Arial" w:hAnsi="Arial" w:cs="Arial"/>
          <w:sz w:val="24"/>
          <w:szCs w:val="24"/>
          <w:lang w:val="en-US"/>
        </w:rPr>
        <w:t>, 1990).</w:t>
      </w:r>
    </w:p>
    <w:p w14:paraId="25716316" w14:textId="312ED8A0" w:rsidR="009F1AFB" w:rsidRDefault="009F1AFB" w:rsidP="00274BE6">
      <w:pPr>
        <w:spacing w:line="480" w:lineRule="auto"/>
        <w:rPr>
          <w:rFonts w:ascii="Arial" w:hAnsi="Arial" w:cs="Arial"/>
          <w:sz w:val="24"/>
          <w:szCs w:val="24"/>
          <w:lang w:val="en-US"/>
        </w:rPr>
      </w:pPr>
      <w:r>
        <w:rPr>
          <w:rFonts w:ascii="Arial" w:hAnsi="Arial" w:cs="Arial"/>
          <w:sz w:val="24"/>
          <w:szCs w:val="24"/>
          <w:lang w:val="en-US"/>
        </w:rPr>
        <w:t>According to Heidensohn (1989), women offenders appear in all categories of crime, from the most serious to the least serious. Some crimes are or seem to be more dominated by men more than other types of crimes. Heidensohn suggested that only feminist critique of criminology has only focused so far on the women being invisible or are studied in a limited and very distorted type of fashion. (Heidensohn,1996).</w:t>
      </w:r>
    </w:p>
    <w:p w14:paraId="544D33C7" w14:textId="24F981DE" w:rsidR="009F1AFB" w:rsidRDefault="009F1AFB" w:rsidP="00274BE6">
      <w:pPr>
        <w:spacing w:line="480" w:lineRule="auto"/>
        <w:rPr>
          <w:rFonts w:ascii="Arial" w:hAnsi="Arial" w:cs="Arial"/>
          <w:sz w:val="24"/>
          <w:szCs w:val="24"/>
          <w:lang w:val="en-US"/>
        </w:rPr>
      </w:pPr>
      <w:r>
        <w:rPr>
          <w:rFonts w:ascii="Arial" w:hAnsi="Arial" w:cs="Arial"/>
          <w:sz w:val="24"/>
          <w:szCs w:val="24"/>
          <w:lang w:val="en-US"/>
        </w:rPr>
        <w:t>Heidensohn was correct to point out there being issues for fem</w:t>
      </w:r>
      <w:r w:rsidR="00BB5C41">
        <w:rPr>
          <w:rFonts w:ascii="Arial" w:hAnsi="Arial" w:cs="Arial"/>
          <w:sz w:val="24"/>
          <w:szCs w:val="24"/>
          <w:lang w:val="en-US"/>
        </w:rPr>
        <w:t xml:space="preserve">inist concern, much of the early work of Carol Smart, Women, crime and criminology (1977), was concerned, by documenting both areas as neglect. Smart was aware that if forging a niche which was called Women and crime could perpetuate any. </w:t>
      </w:r>
      <w:proofErr w:type="spellStart"/>
      <w:r w:rsidR="00BB5C41">
        <w:rPr>
          <w:rFonts w:ascii="Arial" w:hAnsi="Arial" w:cs="Arial"/>
          <w:sz w:val="24"/>
          <w:szCs w:val="24"/>
          <w:lang w:val="en-US"/>
        </w:rPr>
        <w:t>Marginalisation</w:t>
      </w:r>
      <w:proofErr w:type="spellEnd"/>
      <w:r w:rsidR="00BB5C41">
        <w:rPr>
          <w:rFonts w:ascii="Arial" w:hAnsi="Arial" w:cs="Arial"/>
          <w:sz w:val="24"/>
          <w:szCs w:val="24"/>
          <w:lang w:val="en-US"/>
        </w:rPr>
        <w:t xml:space="preserve"> of the issues which may simultaneously draw attention to any phenomenon. This would be especially among all policy makers, but not always in the interests of women. Smart went on to develop more fully the idea of this in her later work. (Smart, 1989).</w:t>
      </w:r>
    </w:p>
    <w:p w14:paraId="55959C7E" w14:textId="76751C82" w:rsidR="00BB5C41" w:rsidRDefault="00BB5C41" w:rsidP="00274BE6">
      <w:pPr>
        <w:spacing w:line="480" w:lineRule="auto"/>
        <w:rPr>
          <w:rFonts w:ascii="Arial" w:hAnsi="Arial" w:cs="Arial"/>
          <w:sz w:val="24"/>
          <w:szCs w:val="24"/>
          <w:lang w:val="en-US"/>
        </w:rPr>
      </w:pPr>
      <w:r>
        <w:rPr>
          <w:rFonts w:ascii="Arial" w:hAnsi="Arial" w:cs="Arial"/>
          <w:sz w:val="24"/>
          <w:szCs w:val="24"/>
          <w:lang w:val="en-US"/>
        </w:rPr>
        <w:t xml:space="preserve">The criminological imbalance was to be readdressed by Leonard (1982), </w:t>
      </w:r>
      <w:proofErr w:type="spellStart"/>
      <w:r>
        <w:rPr>
          <w:rFonts w:ascii="Arial" w:hAnsi="Arial" w:cs="Arial"/>
          <w:sz w:val="24"/>
          <w:szCs w:val="24"/>
          <w:lang w:val="en-US"/>
        </w:rPr>
        <w:t>Naffine</w:t>
      </w:r>
      <w:proofErr w:type="spellEnd"/>
      <w:r>
        <w:rPr>
          <w:rFonts w:ascii="Arial" w:hAnsi="Arial" w:cs="Arial"/>
          <w:sz w:val="24"/>
          <w:szCs w:val="24"/>
          <w:lang w:val="en-US"/>
        </w:rPr>
        <w:t xml:space="preserve"> (1987) and Morris (1987). </w:t>
      </w:r>
      <w:proofErr w:type="gramStart"/>
      <w:r>
        <w:rPr>
          <w:rFonts w:ascii="Arial" w:hAnsi="Arial" w:cs="Arial"/>
          <w:sz w:val="24"/>
          <w:szCs w:val="24"/>
          <w:lang w:val="en-US"/>
        </w:rPr>
        <w:t>All of</w:t>
      </w:r>
      <w:proofErr w:type="gramEnd"/>
      <w:r>
        <w:rPr>
          <w:rFonts w:ascii="Arial" w:hAnsi="Arial" w:cs="Arial"/>
          <w:sz w:val="24"/>
          <w:szCs w:val="24"/>
          <w:lang w:val="en-US"/>
        </w:rPr>
        <w:t xml:space="preserve"> the above writers were trying to render</w:t>
      </w:r>
      <w:r w:rsidR="002D0D44">
        <w:rPr>
          <w:rFonts w:ascii="Arial" w:hAnsi="Arial" w:cs="Arial"/>
          <w:sz w:val="24"/>
          <w:szCs w:val="24"/>
          <w:lang w:val="en-US"/>
        </w:rPr>
        <w:t xml:space="preserve"> the issue of women and crime in their own different way. When these issues are viewed from a recent vantage point, the feminist influences with the understanding and the </w:t>
      </w:r>
      <w:r w:rsidR="002D0D44">
        <w:rPr>
          <w:rFonts w:ascii="Arial" w:hAnsi="Arial" w:cs="Arial"/>
          <w:sz w:val="24"/>
          <w:szCs w:val="24"/>
          <w:lang w:val="en-US"/>
        </w:rPr>
        <w:lastRenderedPageBreak/>
        <w:t xml:space="preserve">relationship of women to that of crime has been made more diverse, subtle </w:t>
      </w:r>
      <w:proofErr w:type="gramStart"/>
      <w:r w:rsidR="002D0D44">
        <w:rPr>
          <w:rFonts w:ascii="Arial" w:hAnsi="Arial" w:cs="Arial"/>
          <w:sz w:val="24"/>
          <w:szCs w:val="24"/>
          <w:lang w:val="en-US"/>
        </w:rPr>
        <w:t>and also</w:t>
      </w:r>
      <w:proofErr w:type="gramEnd"/>
      <w:r w:rsidR="002D0D44">
        <w:rPr>
          <w:rFonts w:ascii="Arial" w:hAnsi="Arial" w:cs="Arial"/>
          <w:sz w:val="24"/>
          <w:szCs w:val="24"/>
          <w:lang w:val="en-US"/>
        </w:rPr>
        <w:t xml:space="preserve"> more fundamental than just making women visible. The work of Pollak (1950), was concerned with understanding influences of chivalry and how this could take some play within the understanding of the under documenting of the criminality of women. There is a presumption that all women are discriminated against, this could be favorably or unfavorably within the criminal justice system that has gone on to form a wealth of research in criminology. (</w:t>
      </w:r>
      <w:proofErr w:type="spellStart"/>
      <w:r w:rsidR="002D0D44">
        <w:rPr>
          <w:rFonts w:ascii="Arial" w:hAnsi="Arial" w:cs="Arial"/>
          <w:sz w:val="24"/>
          <w:szCs w:val="24"/>
          <w:lang w:val="en-US"/>
        </w:rPr>
        <w:t>Walklate</w:t>
      </w:r>
      <w:proofErr w:type="spellEnd"/>
      <w:r w:rsidR="002D0D44">
        <w:rPr>
          <w:rFonts w:ascii="Arial" w:hAnsi="Arial" w:cs="Arial"/>
          <w:sz w:val="24"/>
          <w:szCs w:val="24"/>
          <w:lang w:val="en-US"/>
        </w:rPr>
        <w:t>, (2004).</w:t>
      </w:r>
    </w:p>
    <w:p w14:paraId="1FEE2E10" w14:textId="75ABC2B2" w:rsidR="006D615B" w:rsidRDefault="006D615B" w:rsidP="00274BE6">
      <w:pPr>
        <w:spacing w:line="480" w:lineRule="auto"/>
        <w:rPr>
          <w:rFonts w:ascii="Arial" w:hAnsi="Arial" w:cs="Arial"/>
          <w:sz w:val="24"/>
          <w:szCs w:val="24"/>
          <w:lang w:val="en-US"/>
        </w:rPr>
      </w:pPr>
      <w:proofErr w:type="spellStart"/>
      <w:r>
        <w:rPr>
          <w:rFonts w:ascii="Arial" w:hAnsi="Arial" w:cs="Arial"/>
          <w:sz w:val="24"/>
          <w:szCs w:val="24"/>
          <w:lang w:val="en-US"/>
        </w:rPr>
        <w:t>Gelsthorpe</w:t>
      </w:r>
      <w:proofErr w:type="spellEnd"/>
      <w:r>
        <w:rPr>
          <w:rFonts w:ascii="Arial" w:hAnsi="Arial" w:cs="Arial"/>
          <w:sz w:val="24"/>
          <w:szCs w:val="24"/>
          <w:lang w:val="en-US"/>
        </w:rPr>
        <w:t xml:space="preserve"> (1989), was to discover that there are </w:t>
      </w:r>
      <w:r w:rsidR="00CE5D0C">
        <w:rPr>
          <w:rFonts w:ascii="Arial" w:hAnsi="Arial" w:cs="Arial"/>
          <w:sz w:val="24"/>
          <w:szCs w:val="24"/>
          <w:lang w:val="en-US"/>
        </w:rPr>
        <w:t>organizational influences that can affect the way females are being dealt with by most practitioners. These were found to be rather difficult to attribute to discriminatory or even sexist practices alone. He then went on to discuss any of the key drawbacks of this anti-discriminatory theme which runs through criminological work. The first of the drawbacks went on to document that women have been disregarded systematically in criminology, it could be accurate to say that criminological concerns have developed erratically over the years which is more than this presumes. Woman have been a focus of some of the earliest work within criminology. Women were apparently not the only blind spot in criminology, but they where to be others like race as an example. The second of these drawbacks would be the focus of sexism. This presumed that if criminological theory</w:t>
      </w:r>
      <w:r w:rsidR="00474290">
        <w:rPr>
          <w:rFonts w:ascii="Arial" w:hAnsi="Arial" w:cs="Arial"/>
          <w:sz w:val="24"/>
          <w:szCs w:val="24"/>
          <w:lang w:val="en-US"/>
        </w:rPr>
        <w:t xml:space="preserve"> or practices could be emptied of sexism, then the practices and the theories could prove to be in themselves sound. This may return to one of the key problems of liberal feminism, this fact leaves anything unchallenged with what the yardsticks of the understandings that we may be. Thirdly, </w:t>
      </w:r>
      <w:proofErr w:type="gramStart"/>
      <w:r w:rsidR="00474290">
        <w:rPr>
          <w:rFonts w:ascii="Arial" w:hAnsi="Arial" w:cs="Arial"/>
          <w:sz w:val="24"/>
          <w:szCs w:val="24"/>
          <w:lang w:val="en-US"/>
        </w:rPr>
        <w:t>the majority of</w:t>
      </w:r>
      <w:proofErr w:type="gramEnd"/>
      <w:r w:rsidR="00474290">
        <w:rPr>
          <w:rFonts w:ascii="Arial" w:hAnsi="Arial" w:cs="Arial"/>
          <w:sz w:val="24"/>
          <w:szCs w:val="24"/>
          <w:lang w:val="en-US"/>
        </w:rPr>
        <w:t xml:space="preserve"> the work would assume that sexism can and may still apply to women. </w:t>
      </w:r>
      <w:proofErr w:type="spellStart"/>
      <w:r w:rsidR="00474290">
        <w:rPr>
          <w:rFonts w:ascii="Arial" w:hAnsi="Arial" w:cs="Arial"/>
          <w:sz w:val="24"/>
          <w:szCs w:val="24"/>
          <w:lang w:val="en-US"/>
        </w:rPr>
        <w:t>Gelsthorpe</w:t>
      </w:r>
      <w:proofErr w:type="spellEnd"/>
      <w:r w:rsidR="00474290">
        <w:rPr>
          <w:rFonts w:ascii="Arial" w:hAnsi="Arial" w:cs="Arial"/>
          <w:sz w:val="24"/>
          <w:szCs w:val="24"/>
          <w:lang w:val="en-US"/>
        </w:rPr>
        <w:t xml:space="preserve"> (1989), was to state that it was an untenable assumption about men. The complexity of any findings within this </w:t>
      </w:r>
      <w:r w:rsidR="00474290">
        <w:rPr>
          <w:rFonts w:ascii="Arial" w:hAnsi="Arial" w:cs="Arial"/>
          <w:sz w:val="24"/>
          <w:szCs w:val="24"/>
          <w:lang w:val="en-US"/>
        </w:rPr>
        <w:lastRenderedPageBreak/>
        <w:t>area would make it rather difficult to put into place which or any of the outcomes are down to a result of direct discrimination. (</w:t>
      </w:r>
      <w:proofErr w:type="spellStart"/>
      <w:r w:rsidR="00474290">
        <w:rPr>
          <w:rFonts w:ascii="Arial" w:hAnsi="Arial" w:cs="Arial"/>
          <w:sz w:val="24"/>
          <w:szCs w:val="24"/>
          <w:lang w:val="en-US"/>
        </w:rPr>
        <w:t>Walklate</w:t>
      </w:r>
      <w:proofErr w:type="spellEnd"/>
      <w:r w:rsidR="00474290">
        <w:rPr>
          <w:rFonts w:ascii="Arial" w:hAnsi="Arial" w:cs="Arial"/>
          <w:sz w:val="24"/>
          <w:szCs w:val="24"/>
          <w:lang w:val="en-US"/>
        </w:rPr>
        <w:t>, 2004).</w:t>
      </w:r>
    </w:p>
    <w:p w14:paraId="530DD069" w14:textId="1D7019EA" w:rsidR="0083433C" w:rsidRDefault="0083433C" w:rsidP="00274BE6">
      <w:pPr>
        <w:spacing w:line="480" w:lineRule="auto"/>
        <w:rPr>
          <w:rFonts w:ascii="Arial" w:hAnsi="Arial" w:cs="Arial"/>
          <w:sz w:val="24"/>
          <w:szCs w:val="24"/>
          <w:lang w:val="en-US"/>
        </w:rPr>
      </w:pPr>
      <w:r>
        <w:rPr>
          <w:rFonts w:ascii="Arial" w:hAnsi="Arial" w:cs="Arial"/>
          <w:sz w:val="24"/>
          <w:szCs w:val="24"/>
          <w:lang w:val="en-US"/>
        </w:rPr>
        <w:t xml:space="preserve">Since the age of time, any experiences of women are known to have been reduced to either just a slight glance or have been made completely absent. </w:t>
      </w:r>
      <w:r w:rsidR="00451490">
        <w:rPr>
          <w:rFonts w:ascii="Arial" w:hAnsi="Arial" w:cs="Arial"/>
          <w:sz w:val="24"/>
          <w:szCs w:val="24"/>
          <w:lang w:val="en-US"/>
        </w:rPr>
        <w:t>All sorts</w:t>
      </w:r>
      <w:r>
        <w:rPr>
          <w:rFonts w:ascii="Arial" w:hAnsi="Arial" w:cs="Arial"/>
          <w:sz w:val="24"/>
          <w:szCs w:val="24"/>
          <w:lang w:val="en-US"/>
        </w:rPr>
        <w:t xml:space="preserve"> of gender justice </w:t>
      </w:r>
      <w:proofErr w:type="gramStart"/>
      <w:r>
        <w:rPr>
          <w:rFonts w:ascii="Arial" w:hAnsi="Arial" w:cs="Arial"/>
          <w:sz w:val="24"/>
          <w:szCs w:val="24"/>
          <w:lang w:val="en-US"/>
        </w:rPr>
        <w:t>has</w:t>
      </w:r>
      <w:proofErr w:type="gramEnd"/>
      <w:r>
        <w:rPr>
          <w:rFonts w:ascii="Arial" w:hAnsi="Arial" w:cs="Arial"/>
          <w:sz w:val="24"/>
          <w:szCs w:val="24"/>
          <w:lang w:val="en-US"/>
        </w:rPr>
        <w:t xml:space="preserve"> </w:t>
      </w:r>
      <w:proofErr w:type="gramStart"/>
      <w:r>
        <w:rPr>
          <w:rFonts w:ascii="Arial" w:hAnsi="Arial" w:cs="Arial"/>
          <w:sz w:val="24"/>
          <w:szCs w:val="24"/>
          <w:lang w:val="en-US"/>
        </w:rPr>
        <w:t>been prevailed</w:t>
      </w:r>
      <w:proofErr w:type="gramEnd"/>
      <w:r>
        <w:rPr>
          <w:rFonts w:ascii="Arial" w:hAnsi="Arial" w:cs="Arial"/>
          <w:sz w:val="24"/>
          <w:szCs w:val="24"/>
          <w:lang w:val="en-US"/>
        </w:rPr>
        <w:t xml:space="preserve"> within all aspects of the criminal justice system. The historical experiences of all women have been ignored for centuries, </w:t>
      </w:r>
      <w:proofErr w:type="gramStart"/>
      <w:r>
        <w:rPr>
          <w:rFonts w:ascii="Arial" w:hAnsi="Arial" w:cs="Arial"/>
          <w:sz w:val="24"/>
          <w:szCs w:val="24"/>
          <w:lang w:val="en-US"/>
        </w:rPr>
        <w:t>and also</w:t>
      </w:r>
      <w:proofErr w:type="gramEnd"/>
      <w:r>
        <w:rPr>
          <w:rFonts w:ascii="Arial" w:hAnsi="Arial" w:cs="Arial"/>
          <w:sz w:val="24"/>
          <w:szCs w:val="24"/>
          <w:lang w:val="en-US"/>
        </w:rPr>
        <w:t xml:space="preserve"> for the victims, offenders and any women who have worked within its walls, this tends to be a gendered experience too. The participation of the women within this system keeps on multiplying, and these women do make up </w:t>
      </w:r>
      <w:proofErr w:type="gramStart"/>
      <w:r>
        <w:rPr>
          <w:rFonts w:ascii="Arial" w:hAnsi="Arial" w:cs="Arial"/>
          <w:sz w:val="24"/>
          <w:szCs w:val="24"/>
          <w:lang w:val="en-US"/>
        </w:rPr>
        <w:t>the majority of</w:t>
      </w:r>
      <w:proofErr w:type="gramEnd"/>
      <w:r>
        <w:rPr>
          <w:rFonts w:ascii="Arial" w:hAnsi="Arial" w:cs="Arial"/>
          <w:sz w:val="24"/>
          <w:szCs w:val="24"/>
          <w:lang w:val="en-US"/>
        </w:rPr>
        <w:t xml:space="preserve"> the victims for certain crimes, where normally you would expect it to be the males that are known to be classed as the primary offenders towards these particular crimes. Such gendered experiences of victimization, within the criminal realm are known to be things such as sexual assault, rape, harassment or intimate partner violence. This goes on to demonstrate that nearly all women would suffer disproportionately from these crimes. The cries of help from these women are just ignored by an out </w:t>
      </w:r>
      <w:r w:rsidR="005342F4">
        <w:rPr>
          <w:rFonts w:ascii="Arial" w:hAnsi="Arial" w:cs="Arial"/>
          <w:sz w:val="24"/>
          <w:szCs w:val="24"/>
          <w:lang w:val="en-US"/>
        </w:rPr>
        <w:t>–</w:t>
      </w:r>
      <w:r>
        <w:rPr>
          <w:rFonts w:ascii="Arial" w:hAnsi="Arial" w:cs="Arial"/>
          <w:sz w:val="24"/>
          <w:szCs w:val="24"/>
          <w:lang w:val="en-US"/>
        </w:rPr>
        <w:t xml:space="preserve"> of</w:t>
      </w:r>
      <w:r w:rsidR="005342F4">
        <w:rPr>
          <w:rFonts w:ascii="Arial" w:hAnsi="Arial" w:cs="Arial"/>
          <w:sz w:val="24"/>
          <w:szCs w:val="24"/>
          <w:lang w:val="en-US"/>
        </w:rPr>
        <w:t xml:space="preserve"> – date system that most of society think was mapped out for the use of victims only. (Chesney, Lind, Pasko</w:t>
      </w:r>
      <w:r w:rsidR="0069268E">
        <w:rPr>
          <w:rFonts w:ascii="Arial" w:hAnsi="Arial" w:cs="Arial"/>
          <w:sz w:val="24"/>
          <w:szCs w:val="24"/>
          <w:lang w:val="en-US"/>
        </w:rPr>
        <w:t>,2004).</w:t>
      </w:r>
    </w:p>
    <w:p w14:paraId="49D68FAE" w14:textId="1C5FF550" w:rsidR="0069268E" w:rsidRDefault="0069268E" w:rsidP="00274BE6">
      <w:pPr>
        <w:spacing w:line="480" w:lineRule="auto"/>
        <w:rPr>
          <w:rFonts w:ascii="Arial" w:hAnsi="Arial" w:cs="Arial"/>
          <w:sz w:val="24"/>
          <w:szCs w:val="24"/>
          <w:lang w:val="en-US"/>
        </w:rPr>
      </w:pPr>
      <w:r>
        <w:rPr>
          <w:rFonts w:ascii="Arial" w:hAnsi="Arial" w:cs="Arial"/>
          <w:sz w:val="24"/>
          <w:szCs w:val="24"/>
          <w:lang w:val="en-US"/>
        </w:rPr>
        <w:t xml:space="preserve">Going back to the idea that women face issues of double deviance is rule breaking </w:t>
      </w:r>
      <w:proofErr w:type="spellStart"/>
      <w:r>
        <w:rPr>
          <w:rFonts w:ascii="Arial" w:hAnsi="Arial" w:cs="Arial"/>
          <w:sz w:val="24"/>
          <w:szCs w:val="24"/>
          <w:lang w:val="en-US"/>
        </w:rPr>
        <w:t>behaviour</w:t>
      </w:r>
      <w:proofErr w:type="spellEnd"/>
      <w:r>
        <w:rPr>
          <w:rFonts w:ascii="Arial" w:hAnsi="Arial" w:cs="Arial"/>
          <w:sz w:val="24"/>
          <w:szCs w:val="24"/>
          <w:lang w:val="en-US"/>
        </w:rPr>
        <w:t xml:space="preserve"> of a kind which tends to fall out of normality within the society we live or within any of our social groups. Deviance is more commonly crime related, which as we already know is a </w:t>
      </w:r>
      <w:proofErr w:type="spellStart"/>
      <w:r>
        <w:rPr>
          <w:rFonts w:ascii="Arial" w:hAnsi="Arial" w:cs="Arial"/>
          <w:sz w:val="24"/>
          <w:szCs w:val="24"/>
          <w:lang w:val="en-US"/>
        </w:rPr>
        <w:t>behaviour</w:t>
      </w:r>
      <w:proofErr w:type="spellEnd"/>
      <w:r>
        <w:rPr>
          <w:rFonts w:ascii="Arial" w:hAnsi="Arial" w:cs="Arial"/>
          <w:sz w:val="24"/>
          <w:szCs w:val="24"/>
          <w:lang w:val="en-US"/>
        </w:rPr>
        <w:t xml:space="preserve"> that is law breaking. This is known as deviant </w:t>
      </w:r>
      <w:proofErr w:type="spellStart"/>
      <w:r>
        <w:rPr>
          <w:rFonts w:ascii="Arial" w:hAnsi="Arial" w:cs="Arial"/>
          <w:sz w:val="24"/>
          <w:szCs w:val="24"/>
          <w:lang w:val="en-US"/>
        </w:rPr>
        <w:t>behaviour</w:t>
      </w:r>
      <w:proofErr w:type="spellEnd"/>
      <w:r>
        <w:rPr>
          <w:rFonts w:ascii="Arial" w:hAnsi="Arial" w:cs="Arial"/>
          <w:sz w:val="24"/>
          <w:szCs w:val="24"/>
          <w:lang w:val="en-US"/>
        </w:rPr>
        <w:t xml:space="preserve">, but not all deviant </w:t>
      </w:r>
      <w:proofErr w:type="spellStart"/>
      <w:r>
        <w:rPr>
          <w:rFonts w:ascii="Arial" w:hAnsi="Arial" w:cs="Arial"/>
          <w:sz w:val="24"/>
          <w:szCs w:val="24"/>
          <w:lang w:val="en-US"/>
        </w:rPr>
        <w:t>behaviour</w:t>
      </w:r>
      <w:proofErr w:type="spellEnd"/>
      <w:r>
        <w:rPr>
          <w:rFonts w:ascii="Arial" w:hAnsi="Arial" w:cs="Arial"/>
          <w:sz w:val="24"/>
          <w:szCs w:val="24"/>
          <w:lang w:val="en-US"/>
        </w:rPr>
        <w:t xml:space="preserve"> is or </w:t>
      </w:r>
      <w:proofErr w:type="gramStart"/>
      <w:r>
        <w:rPr>
          <w:rFonts w:ascii="Arial" w:hAnsi="Arial" w:cs="Arial"/>
          <w:sz w:val="24"/>
          <w:szCs w:val="24"/>
          <w:lang w:val="en-US"/>
        </w:rPr>
        <w:t>has to</w:t>
      </w:r>
      <w:proofErr w:type="gramEnd"/>
      <w:r>
        <w:rPr>
          <w:rFonts w:ascii="Arial" w:hAnsi="Arial" w:cs="Arial"/>
          <w:sz w:val="24"/>
          <w:szCs w:val="24"/>
          <w:lang w:val="en-US"/>
        </w:rPr>
        <w:t xml:space="preserve"> be criminal. Deviance would be harder to understand than crime itself, this is because it consists of both criminal and non-criminal acts. It has been found to be rather difficult as to what</w:t>
      </w:r>
      <w:r w:rsidR="008D53EA">
        <w:rPr>
          <w:rFonts w:ascii="Arial" w:hAnsi="Arial" w:cs="Arial"/>
          <w:sz w:val="24"/>
          <w:szCs w:val="24"/>
          <w:lang w:val="en-US"/>
        </w:rPr>
        <w:t xml:space="preserve"> people in society or within groups define as deviant </w:t>
      </w:r>
      <w:proofErr w:type="spellStart"/>
      <w:r w:rsidR="008D53EA">
        <w:rPr>
          <w:rFonts w:ascii="Arial" w:hAnsi="Arial" w:cs="Arial"/>
          <w:sz w:val="24"/>
          <w:szCs w:val="24"/>
          <w:lang w:val="en-US"/>
        </w:rPr>
        <w:t>behaviour</w:t>
      </w:r>
      <w:proofErr w:type="spellEnd"/>
      <w:r w:rsidR="008D53EA">
        <w:rPr>
          <w:rFonts w:ascii="Arial" w:hAnsi="Arial" w:cs="Arial"/>
          <w:sz w:val="24"/>
          <w:szCs w:val="24"/>
          <w:lang w:val="en-US"/>
        </w:rPr>
        <w:t xml:space="preserve">. The key to rule breaking was defined </w:t>
      </w:r>
      <w:r w:rsidR="008D53EA">
        <w:rPr>
          <w:rFonts w:ascii="Arial" w:hAnsi="Arial" w:cs="Arial"/>
          <w:sz w:val="24"/>
          <w:szCs w:val="24"/>
          <w:lang w:val="en-US"/>
        </w:rPr>
        <w:lastRenderedPageBreak/>
        <w:t xml:space="preserve">by Downes and Rock (2007), by stating that the law of rule breaking can be found within ambiguity, as people are becoming more unsure as to whether a certain episode can be </w:t>
      </w:r>
      <w:proofErr w:type="gramStart"/>
      <w:r w:rsidR="008D53EA">
        <w:rPr>
          <w:rFonts w:ascii="Arial" w:hAnsi="Arial" w:cs="Arial"/>
          <w:sz w:val="24"/>
          <w:szCs w:val="24"/>
          <w:lang w:val="en-US"/>
        </w:rPr>
        <w:t>really deviant</w:t>
      </w:r>
      <w:proofErr w:type="gramEnd"/>
      <w:r w:rsidR="008D53EA">
        <w:rPr>
          <w:rFonts w:ascii="Arial" w:hAnsi="Arial" w:cs="Arial"/>
          <w:sz w:val="24"/>
          <w:szCs w:val="24"/>
          <w:lang w:val="en-US"/>
        </w:rPr>
        <w:t xml:space="preserve"> or what deviance actually means. The judgement which this would be based upon depends upon the context. This occurs in who that person would be, also what is known about them and what if any motives there may </w:t>
      </w:r>
      <w:r w:rsidR="00451490">
        <w:rPr>
          <w:rFonts w:ascii="Arial" w:hAnsi="Arial" w:cs="Arial"/>
          <w:sz w:val="24"/>
          <w:szCs w:val="24"/>
          <w:lang w:val="en-US"/>
        </w:rPr>
        <w:t>be</w:t>
      </w:r>
      <w:r w:rsidR="008D53EA">
        <w:rPr>
          <w:rFonts w:ascii="Arial" w:hAnsi="Arial" w:cs="Arial"/>
          <w:sz w:val="24"/>
          <w:szCs w:val="24"/>
          <w:lang w:val="en-US"/>
        </w:rPr>
        <w:t xml:space="preserve">. Deviance </w:t>
      </w:r>
      <w:r w:rsidR="006344FE">
        <w:rPr>
          <w:rFonts w:ascii="Arial" w:hAnsi="Arial" w:cs="Arial"/>
          <w:sz w:val="24"/>
          <w:szCs w:val="24"/>
          <w:lang w:val="en-US"/>
        </w:rPr>
        <w:t>would</w:t>
      </w:r>
      <w:r w:rsidR="008D53EA">
        <w:rPr>
          <w:rFonts w:ascii="Arial" w:hAnsi="Arial" w:cs="Arial"/>
          <w:sz w:val="24"/>
          <w:szCs w:val="24"/>
          <w:lang w:val="en-US"/>
        </w:rPr>
        <w:t xml:space="preserve"> simply refer to an idea that is socially constructed as to </w:t>
      </w:r>
      <w:proofErr w:type="gramStart"/>
      <w:r w:rsidR="008D53EA">
        <w:rPr>
          <w:rFonts w:ascii="Arial" w:hAnsi="Arial" w:cs="Arial"/>
          <w:sz w:val="24"/>
          <w:szCs w:val="24"/>
          <w:lang w:val="en-US"/>
        </w:rPr>
        <w:t>whether or not</w:t>
      </w:r>
      <w:proofErr w:type="gramEnd"/>
      <w:r w:rsidR="008D53EA">
        <w:rPr>
          <w:rFonts w:ascii="Arial" w:hAnsi="Arial" w:cs="Arial"/>
          <w:sz w:val="24"/>
          <w:szCs w:val="24"/>
          <w:lang w:val="en-US"/>
        </w:rPr>
        <w:t xml:space="preserve"> an act of most sorts is seen as being deviant. This mostly </w:t>
      </w:r>
      <w:proofErr w:type="gramStart"/>
      <w:r w:rsidR="008D53EA">
        <w:rPr>
          <w:rFonts w:ascii="Arial" w:hAnsi="Arial" w:cs="Arial"/>
          <w:sz w:val="24"/>
          <w:szCs w:val="24"/>
          <w:lang w:val="en-US"/>
        </w:rPr>
        <w:t>has to</w:t>
      </w:r>
      <w:proofErr w:type="gramEnd"/>
      <w:r w:rsidR="008D53EA">
        <w:rPr>
          <w:rFonts w:ascii="Arial" w:hAnsi="Arial" w:cs="Arial"/>
          <w:sz w:val="24"/>
          <w:szCs w:val="24"/>
          <w:lang w:val="en-US"/>
        </w:rPr>
        <w:t xml:space="preserve"> depend upon the place, the group who has witnessed this particular act and of course its historical period. (Thompson, 2020).</w:t>
      </w:r>
    </w:p>
    <w:p w14:paraId="07F0471E" w14:textId="6DE6B58B" w:rsidR="00451490" w:rsidRDefault="00332EC9" w:rsidP="00274BE6">
      <w:pPr>
        <w:spacing w:line="480" w:lineRule="auto"/>
        <w:rPr>
          <w:rFonts w:ascii="Arial" w:hAnsi="Arial" w:cs="Arial"/>
          <w:sz w:val="24"/>
          <w:szCs w:val="24"/>
          <w:lang w:val="en-US"/>
        </w:rPr>
      </w:pPr>
      <w:r>
        <w:rPr>
          <w:rFonts w:ascii="Arial" w:hAnsi="Arial" w:cs="Arial"/>
          <w:sz w:val="24"/>
          <w:szCs w:val="24"/>
          <w:lang w:val="en-US"/>
        </w:rPr>
        <w:t xml:space="preserve">Merton’s strain theory (1938) is a deviant </w:t>
      </w:r>
      <w:proofErr w:type="spellStart"/>
      <w:r>
        <w:rPr>
          <w:rFonts w:ascii="Arial" w:hAnsi="Arial" w:cs="Arial"/>
          <w:sz w:val="24"/>
          <w:szCs w:val="24"/>
          <w:lang w:val="en-US"/>
        </w:rPr>
        <w:t>behaviour</w:t>
      </w:r>
      <w:proofErr w:type="spellEnd"/>
      <w:r>
        <w:rPr>
          <w:rFonts w:ascii="Arial" w:hAnsi="Arial" w:cs="Arial"/>
          <w:sz w:val="24"/>
          <w:szCs w:val="24"/>
          <w:lang w:val="en-US"/>
        </w:rPr>
        <w:t xml:space="preserve"> which is brought about by a certain outcome of distress which is believed to be experienced when an individual is deprived of ways in which they </w:t>
      </w:r>
      <w:proofErr w:type="gramStart"/>
      <w:r>
        <w:rPr>
          <w:rFonts w:ascii="Arial" w:hAnsi="Arial" w:cs="Arial"/>
          <w:sz w:val="24"/>
          <w:szCs w:val="24"/>
          <w:lang w:val="en-US"/>
        </w:rPr>
        <w:t>are able to</w:t>
      </w:r>
      <w:proofErr w:type="gramEnd"/>
      <w:r>
        <w:rPr>
          <w:rFonts w:ascii="Arial" w:hAnsi="Arial" w:cs="Arial"/>
          <w:sz w:val="24"/>
          <w:szCs w:val="24"/>
          <w:lang w:val="en-US"/>
        </w:rPr>
        <w:t xml:space="preserve"> obtain any sort of valued goals within their life. The concept behind this would be connected to both the functionalist perspective within deviance</w:t>
      </w:r>
      <w:r w:rsidR="00A14769">
        <w:rPr>
          <w:rFonts w:ascii="Arial" w:hAnsi="Arial" w:cs="Arial"/>
          <w:sz w:val="24"/>
          <w:szCs w:val="24"/>
          <w:lang w:val="en-US"/>
        </w:rPr>
        <w:t xml:space="preserve"> as well as Emile Durkheim’s theory of anomie (1893). Merton discovered that societies can be brought together by two core aspects. These two core aspects are known as cultural and social structure. Within the cultural aspect, the values, identities, goals and beliefs are developed. These then form to become our social structures that can give a means for the public to be able to achieve goals and to also live within a positive identity. Deviant </w:t>
      </w:r>
      <w:proofErr w:type="spellStart"/>
      <w:r w:rsidR="00A14769">
        <w:rPr>
          <w:rFonts w:ascii="Arial" w:hAnsi="Arial" w:cs="Arial"/>
          <w:sz w:val="24"/>
          <w:szCs w:val="24"/>
          <w:lang w:val="en-US"/>
        </w:rPr>
        <w:t>behaviour</w:t>
      </w:r>
      <w:proofErr w:type="spellEnd"/>
      <w:r w:rsidR="00A14769">
        <w:rPr>
          <w:rFonts w:ascii="Arial" w:hAnsi="Arial" w:cs="Arial"/>
          <w:sz w:val="24"/>
          <w:szCs w:val="24"/>
          <w:lang w:val="en-US"/>
        </w:rPr>
        <w:t xml:space="preserve"> is brought about by the lack of means for people to achieve any or </w:t>
      </w:r>
      <w:proofErr w:type="gramStart"/>
      <w:r w:rsidR="00A14769">
        <w:rPr>
          <w:rFonts w:ascii="Arial" w:hAnsi="Arial" w:cs="Arial"/>
          <w:sz w:val="24"/>
          <w:szCs w:val="24"/>
          <w:lang w:val="en-US"/>
        </w:rPr>
        <w:t>all of</w:t>
      </w:r>
      <w:proofErr w:type="gramEnd"/>
      <w:r w:rsidR="00A14769">
        <w:rPr>
          <w:rFonts w:ascii="Arial" w:hAnsi="Arial" w:cs="Arial"/>
          <w:sz w:val="24"/>
          <w:szCs w:val="24"/>
          <w:lang w:val="en-US"/>
        </w:rPr>
        <w:t xml:space="preserve"> their culturally valued goals within their life. (Crossman, 2019).</w:t>
      </w:r>
    </w:p>
    <w:p w14:paraId="209A4E5D" w14:textId="5CA027F7" w:rsidR="00DB0CFE" w:rsidRDefault="00DB0CFE" w:rsidP="00274BE6">
      <w:pPr>
        <w:spacing w:line="480" w:lineRule="auto"/>
        <w:rPr>
          <w:rFonts w:ascii="Arial" w:hAnsi="Arial" w:cs="Arial"/>
          <w:sz w:val="24"/>
          <w:szCs w:val="24"/>
          <w:lang w:val="en-US"/>
        </w:rPr>
      </w:pPr>
      <w:r>
        <w:rPr>
          <w:rFonts w:ascii="Arial" w:hAnsi="Arial" w:cs="Arial"/>
          <w:sz w:val="24"/>
          <w:szCs w:val="24"/>
          <w:lang w:val="en-US"/>
        </w:rPr>
        <w:t xml:space="preserve">Major social movements are born into obscurity at the sight of any awareness of the public, then they suddenly burst into public view and then tend to fade into the distance. This is not because they have vanished, but because they have become a fixture of our experiences and of our perceptions too. This was foretold in the song “I </w:t>
      </w:r>
      <w:r>
        <w:rPr>
          <w:rFonts w:ascii="Arial" w:hAnsi="Arial" w:cs="Arial"/>
          <w:sz w:val="24"/>
          <w:szCs w:val="24"/>
          <w:lang w:val="en-US"/>
        </w:rPr>
        <w:lastRenderedPageBreak/>
        <w:t>am woman” Helen Reddy (1975), it was to be foreshadowed in a unisexual style of attitude, dress and of hair all before it was made known to the police. Antiquated male domination was to remain sacred during this time. The word social movement is useful to describe the innumerable events when which placed together would form what is known as a trend. Others would state that there is no such thing as social movement, and that it is just individuals who react to the immediacy of their own experiences in life.</w:t>
      </w:r>
    </w:p>
    <w:p w14:paraId="7554FB27" w14:textId="5DC5D820" w:rsidR="00DB0CFE" w:rsidRDefault="00DB0CFE" w:rsidP="00274BE6">
      <w:pPr>
        <w:spacing w:line="480" w:lineRule="auto"/>
        <w:rPr>
          <w:rFonts w:ascii="Arial" w:hAnsi="Arial" w:cs="Arial"/>
          <w:sz w:val="24"/>
          <w:szCs w:val="24"/>
          <w:lang w:val="en-US"/>
        </w:rPr>
      </w:pPr>
      <w:r>
        <w:rPr>
          <w:rFonts w:ascii="Arial" w:hAnsi="Arial" w:cs="Arial"/>
          <w:sz w:val="24"/>
          <w:szCs w:val="24"/>
          <w:lang w:val="en-US"/>
        </w:rPr>
        <w:t xml:space="preserve">Women </w:t>
      </w:r>
      <w:proofErr w:type="gramStart"/>
      <w:r>
        <w:rPr>
          <w:rFonts w:ascii="Arial" w:hAnsi="Arial" w:cs="Arial"/>
          <w:sz w:val="24"/>
          <w:szCs w:val="24"/>
          <w:lang w:val="en-US"/>
        </w:rPr>
        <w:t xml:space="preserve">in </w:t>
      </w:r>
      <w:r w:rsidR="00E75CBD">
        <w:rPr>
          <w:rFonts w:ascii="Arial" w:hAnsi="Arial" w:cs="Arial"/>
          <w:sz w:val="24"/>
          <w:szCs w:val="24"/>
          <w:lang w:val="en-US"/>
        </w:rPr>
        <w:t>today’s</w:t>
      </w:r>
      <w:r>
        <w:rPr>
          <w:rFonts w:ascii="Arial" w:hAnsi="Arial" w:cs="Arial"/>
          <w:sz w:val="24"/>
          <w:szCs w:val="24"/>
          <w:lang w:val="en-US"/>
        </w:rPr>
        <w:t xml:space="preserve"> society</w:t>
      </w:r>
      <w:proofErr w:type="gramEnd"/>
      <w:r>
        <w:rPr>
          <w:rFonts w:ascii="Arial" w:hAnsi="Arial" w:cs="Arial"/>
          <w:sz w:val="24"/>
          <w:szCs w:val="24"/>
          <w:lang w:val="en-US"/>
        </w:rPr>
        <w:t xml:space="preserve"> have decided to step over what is the imaginary boundary line, which at one time would have separated crimes into masculine and feminine categories.</w:t>
      </w:r>
      <w:r w:rsidR="00E75CBD">
        <w:rPr>
          <w:rFonts w:ascii="Arial" w:hAnsi="Arial" w:cs="Arial"/>
          <w:sz w:val="24"/>
          <w:szCs w:val="24"/>
          <w:lang w:val="en-US"/>
        </w:rPr>
        <w:t xml:space="preserve"> This could well be known as a new “liberation movement”, which in time would spread through the nation’s female offenders. </w:t>
      </w:r>
      <w:proofErr w:type="gramStart"/>
      <w:r w:rsidR="00E75CBD">
        <w:rPr>
          <w:rFonts w:ascii="Arial" w:hAnsi="Arial" w:cs="Arial"/>
          <w:sz w:val="24"/>
          <w:szCs w:val="24"/>
          <w:lang w:val="en-US"/>
        </w:rPr>
        <w:t>The majority of</w:t>
      </w:r>
      <w:proofErr w:type="gramEnd"/>
      <w:r w:rsidR="00E75CBD">
        <w:rPr>
          <w:rFonts w:ascii="Arial" w:hAnsi="Arial" w:cs="Arial"/>
          <w:sz w:val="24"/>
          <w:szCs w:val="24"/>
          <w:lang w:val="en-US"/>
        </w:rPr>
        <w:t xml:space="preserve"> all incarcerated women tend to have a lower socioeconomic level, and this can identify with a value code which then embraces a “traditional” image of women. (Adler, 1975). </w:t>
      </w:r>
    </w:p>
    <w:p w14:paraId="5490DA8C" w14:textId="5B542364" w:rsidR="002B51C9" w:rsidRDefault="002B51C9" w:rsidP="00274BE6">
      <w:pPr>
        <w:spacing w:line="480" w:lineRule="auto"/>
        <w:rPr>
          <w:rFonts w:ascii="Arial" w:hAnsi="Arial" w:cs="Arial"/>
          <w:sz w:val="24"/>
          <w:szCs w:val="24"/>
          <w:lang w:val="en-US"/>
        </w:rPr>
      </w:pPr>
      <w:r>
        <w:rPr>
          <w:rFonts w:ascii="Arial" w:hAnsi="Arial" w:cs="Arial"/>
          <w:sz w:val="24"/>
          <w:szCs w:val="24"/>
          <w:lang w:val="en-US"/>
        </w:rPr>
        <w:t xml:space="preserve">Though there has been much debate on whether women </w:t>
      </w:r>
      <w:proofErr w:type="gramStart"/>
      <w:r>
        <w:rPr>
          <w:rFonts w:ascii="Arial" w:hAnsi="Arial" w:cs="Arial"/>
          <w:sz w:val="24"/>
          <w:szCs w:val="24"/>
          <w:lang w:val="en-US"/>
        </w:rPr>
        <w:t>on the whole</w:t>
      </w:r>
      <w:proofErr w:type="gramEnd"/>
      <w:r>
        <w:rPr>
          <w:rFonts w:ascii="Arial" w:hAnsi="Arial" w:cs="Arial"/>
          <w:sz w:val="24"/>
          <w:szCs w:val="24"/>
          <w:lang w:val="en-US"/>
        </w:rPr>
        <w:t xml:space="preserve"> are doubly deviant still remains to be proven there doesn’t seem to be much to agree with to state that they are. Women are seen to be loving, care givers according to tradition or what is perceived by others, but once that has been taken away from them by committing a serious crime then they are known to be doubly deviant. Would it be right to say that a mother who steals food to feed her children is doubly deviant? No, as she is still giving care to her children by feeding them. This can be seen as a double-edged sword which is an action that has both positive and negative effects upon society. The woman is only trying to be positive by thinking that a big company or business wouldn’t miss a bit of groceries so she can feed her children/ family, but the court system sees this as negative. Things need to be done to prevent this from happening now and in the future, the court system needs to re address how they </w:t>
      </w:r>
      <w:r>
        <w:rPr>
          <w:rFonts w:ascii="Arial" w:hAnsi="Arial" w:cs="Arial"/>
          <w:sz w:val="24"/>
          <w:szCs w:val="24"/>
          <w:lang w:val="en-US"/>
        </w:rPr>
        <w:lastRenderedPageBreak/>
        <w:t>deal with women by finding the root cause of this negativity within them and</w:t>
      </w:r>
      <w:r w:rsidR="00023CB2">
        <w:rPr>
          <w:rFonts w:ascii="Arial" w:hAnsi="Arial" w:cs="Arial"/>
          <w:sz w:val="24"/>
          <w:szCs w:val="24"/>
          <w:lang w:val="en-US"/>
        </w:rPr>
        <w:t xml:space="preserve"> dealing with it in a more sensitive and appropriate manor to all who are involved. When all said and done, we are only human, we are strong woman who really need to be listened to in the first instance and not just told that we have broken what society calls a norm as this </w:t>
      </w:r>
      <w:r w:rsidR="00F03599">
        <w:rPr>
          <w:rFonts w:ascii="Arial" w:hAnsi="Arial" w:cs="Arial"/>
          <w:sz w:val="24"/>
          <w:szCs w:val="24"/>
          <w:lang w:val="en-US"/>
        </w:rPr>
        <w:t>varies</w:t>
      </w:r>
      <w:r w:rsidR="00023CB2">
        <w:rPr>
          <w:rFonts w:ascii="Arial" w:hAnsi="Arial" w:cs="Arial"/>
          <w:sz w:val="24"/>
          <w:szCs w:val="24"/>
          <w:lang w:val="en-US"/>
        </w:rPr>
        <w:t xml:space="preserve"> from place to place. </w:t>
      </w:r>
    </w:p>
    <w:p w14:paraId="3481C669" w14:textId="5985B779" w:rsidR="00023CB2" w:rsidRDefault="00023CB2" w:rsidP="00274BE6">
      <w:pPr>
        <w:spacing w:line="480" w:lineRule="auto"/>
        <w:rPr>
          <w:rFonts w:ascii="Arial" w:hAnsi="Arial" w:cs="Arial"/>
          <w:sz w:val="24"/>
          <w:szCs w:val="24"/>
          <w:lang w:val="en-US"/>
        </w:rPr>
      </w:pPr>
      <w:r>
        <w:rPr>
          <w:rFonts w:ascii="Arial" w:hAnsi="Arial" w:cs="Arial"/>
          <w:sz w:val="24"/>
          <w:szCs w:val="24"/>
          <w:lang w:val="en-US"/>
        </w:rPr>
        <w:t>I am woman, hear me roar,</w:t>
      </w:r>
    </w:p>
    <w:p w14:paraId="18C66D4B" w14:textId="20E95A29" w:rsidR="00023CB2" w:rsidRDefault="00023CB2" w:rsidP="00274BE6">
      <w:pPr>
        <w:spacing w:line="480" w:lineRule="auto"/>
        <w:rPr>
          <w:rFonts w:ascii="Arial" w:hAnsi="Arial" w:cs="Arial"/>
          <w:sz w:val="24"/>
          <w:szCs w:val="24"/>
          <w:lang w:val="en-US"/>
        </w:rPr>
      </w:pPr>
      <w:r>
        <w:rPr>
          <w:rFonts w:ascii="Arial" w:hAnsi="Arial" w:cs="Arial"/>
          <w:sz w:val="24"/>
          <w:szCs w:val="24"/>
          <w:lang w:val="en-US"/>
        </w:rPr>
        <w:t>In numbers too big to ignore,</w:t>
      </w:r>
    </w:p>
    <w:p w14:paraId="01513453" w14:textId="47A9A564" w:rsidR="00023CB2" w:rsidRDefault="00023CB2" w:rsidP="00274BE6">
      <w:pPr>
        <w:spacing w:line="480" w:lineRule="auto"/>
        <w:rPr>
          <w:rFonts w:ascii="Arial" w:hAnsi="Arial" w:cs="Arial"/>
          <w:sz w:val="24"/>
          <w:szCs w:val="24"/>
          <w:lang w:val="en-US"/>
        </w:rPr>
      </w:pPr>
      <w:r>
        <w:rPr>
          <w:rFonts w:ascii="Arial" w:hAnsi="Arial" w:cs="Arial"/>
          <w:sz w:val="24"/>
          <w:szCs w:val="24"/>
          <w:lang w:val="en-US"/>
        </w:rPr>
        <w:t xml:space="preserve">And I know too </w:t>
      </w:r>
      <w:proofErr w:type="gramStart"/>
      <w:r>
        <w:rPr>
          <w:rFonts w:ascii="Arial" w:hAnsi="Arial" w:cs="Arial"/>
          <w:sz w:val="24"/>
          <w:szCs w:val="24"/>
          <w:lang w:val="en-US"/>
        </w:rPr>
        <w:t>much</w:t>
      </w:r>
      <w:proofErr w:type="gramEnd"/>
    </w:p>
    <w:p w14:paraId="65164535" w14:textId="000C0AF2" w:rsidR="00023CB2" w:rsidRDefault="00023CB2" w:rsidP="00274BE6">
      <w:pPr>
        <w:spacing w:line="480" w:lineRule="auto"/>
        <w:rPr>
          <w:rFonts w:ascii="Arial" w:hAnsi="Arial" w:cs="Arial"/>
          <w:sz w:val="24"/>
          <w:szCs w:val="24"/>
          <w:lang w:val="en-US"/>
        </w:rPr>
      </w:pPr>
      <w:r>
        <w:rPr>
          <w:rFonts w:ascii="Arial" w:hAnsi="Arial" w:cs="Arial"/>
          <w:sz w:val="24"/>
          <w:szCs w:val="24"/>
          <w:lang w:val="en-US"/>
        </w:rPr>
        <w:t>To go back and pretend.</w:t>
      </w:r>
    </w:p>
    <w:p w14:paraId="24BE537C" w14:textId="4A7432C0" w:rsidR="00023CB2" w:rsidRDefault="00023CB2" w:rsidP="00274BE6">
      <w:pPr>
        <w:spacing w:line="480" w:lineRule="auto"/>
        <w:rPr>
          <w:rFonts w:ascii="Arial" w:hAnsi="Arial" w:cs="Arial"/>
          <w:sz w:val="24"/>
          <w:szCs w:val="24"/>
          <w:lang w:val="en-US"/>
        </w:rPr>
      </w:pPr>
      <w:r>
        <w:rPr>
          <w:rFonts w:ascii="Arial" w:hAnsi="Arial" w:cs="Arial"/>
          <w:sz w:val="24"/>
          <w:szCs w:val="24"/>
          <w:lang w:val="en-US"/>
        </w:rPr>
        <w:t>(Helen Reddy, “I am woman”, 1975).</w:t>
      </w:r>
    </w:p>
    <w:p w14:paraId="5834D528" w14:textId="77777777" w:rsidR="001150E5" w:rsidRDefault="001150E5" w:rsidP="00274BE6">
      <w:pPr>
        <w:spacing w:line="480" w:lineRule="auto"/>
        <w:rPr>
          <w:rFonts w:ascii="Arial" w:hAnsi="Arial" w:cs="Arial"/>
          <w:sz w:val="24"/>
          <w:szCs w:val="24"/>
          <w:lang w:val="en-US"/>
        </w:rPr>
      </w:pPr>
    </w:p>
    <w:p w14:paraId="6A60E773" w14:textId="70C08E80" w:rsidR="001150E5" w:rsidRDefault="009B70D6" w:rsidP="00274BE6">
      <w:pPr>
        <w:spacing w:line="480" w:lineRule="auto"/>
        <w:rPr>
          <w:rFonts w:ascii="Arial" w:hAnsi="Arial" w:cs="Arial"/>
          <w:sz w:val="24"/>
          <w:szCs w:val="24"/>
          <w:lang w:val="en-US"/>
        </w:rPr>
      </w:pPr>
      <w:r>
        <w:rPr>
          <w:rFonts w:ascii="Arial" w:hAnsi="Arial" w:cs="Arial"/>
          <w:sz w:val="24"/>
          <w:szCs w:val="24"/>
          <w:lang w:val="en-US"/>
        </w:rPr>
        <w:t>Adler, F. (1975). Sisters in crime: The rise of the new female criminal. New York: McGraw – Hill.</w:t>
      </w:r>
    </w:p>
    <w:p w14:paraId="5F671710" w14:textId="5C6BB0CB" w:rsidR="009B70D6" w:rsidRDefault="009B70D6" w:rsidP="00274BE6">
      <w:pPr>
        <w:spacing w:line="480" w:lineRule="auto"/>
        <w:rPr>
          <w:rFonts w:ascii="Arial" w:hAnsi="Arial" w:cs="Arial"/>
          <w:sz w:val="24"/>
          <w:szCs w:val="24"/>
          <w:lang w:val="en-US"/>
        </w:rPr>
      </w:pPr>
      <w:r>
        <w:rPr>
          <w:rFonts w:ascii="Arial" w:hAnsi="Arial" w:cs="Arial"/>
          <w:sz w:val="24"/>
          <w:szCs w:val="24"/>
          <w:lang w:val="en-US"/>
        </w:rPr>
        <w:t>Chesney – Lind, M &amp; Sheldon, R.G (1992). Girls, delinquency and juvenile justice. Belmont, CA: Wadsworth.</w:t>
      </w:r>
    </w:p>
    <w:p w14:paraId="4928FB0F" w14:textId="591A8A6C" w:rsidR="009B70D6" w:rsidRDefault="009B70D6" w:rsidP="00274BE6">
      <w:pPr>
        <w:spacing w:line="480" w:lineRule="auto"/>
        <w:rPr>
          <w:rFonts w:ascii="Arial" w:hAnsi="Arial" w:cs="Arial"/>
          <w:sz w:val="24"/>
          <w:szCs w:val="24"/>
          <w:lang w:val="en-US"/>
        </w:rPr>
      </w:pPr>
      <w:r>
        <w:rPr>
          <w:rFonts w:ascii="Arial" w:hAnsi="Arial" w:cs="Arial"/>
          <w:sz w:val="24"/>
          <w:szCs w:val="24"/>
          <w:lang w:val="en-US"/>
        </w:rPr>
        <w:t>Heidensohn, F. (1968). The deviance of women: A critique and an enquiry. London: Macmillan Press Ltd.</w:t>
      </w:r>
    </w:p>
    <w:p w14:paraId="4AF1A3D0" w14:textId="75B863FE" w:rsidR="009B70D6" w:rsidRDefault="009B70D6" w:rsidP="00274BE6">
      <w:pPr>
        <w:spacing w:line="480" w:lineRule="auto"/>
        <w:rPr>
          <w:rFonts w:ascii="Arial" w:hAnsi="Arial" w:cs="Arial"/>
          <w:sz w:val="24"/>
          <w:szCs w:val="24"/>
          <w:lang w:val="en-US"/>
        </w:rPr>
      </w:pPr>
      <w:proofErr w:type="spellStart"/>
      <w:r>
        <w:rPr>
          <w:rFonts w:ascii="Arial" w:hAnsi="Arial" w:cs="Arial"/>
          <w:sz w:val="24"/>
          <w:szCs w:val="24"/>
          <w:lang w:val="en-US"/>
        </w:rPr>
        <w:t>Walklate</w:t>
      </w:r>
      <w:proofErr w:type="spellEnd"/>
      <w:r>
        <w:rPr>
          <w:rFonts w:ascii="Arial" w:hAnsi="Arial" w:cs="Arial"/>
          <w:sz w:val="24"/>
          <w:szCs w:val="24"/>
          <w:lang w:val="en-US"/>
        </w:rPr>
        <w:t>, S. (2004). Gender, crime and criminal justice. Devon: Willan Publishing.</w:t>
      </w:r>
    </w:p>
    <w:p w14:paraId="7BB512D4" w14:textId="77777777" w:rsidR="009B70D6" w:rsidRDefault="009B70D6" w:rsidP="00274BE6">
      <w:pPr>
        <w:spacing w:line="480" w:lineRule="auto"/>
        <w:rPr>
          <w:rFonts w:ascii="Arial" w:hAnsi="Arial" w:cs="Arial"/>
          <w:sz w:val="24"/>
          <w:szCs w:val="24"/>
          <w:lang w:val="en-US"/>
        </w:rPr>
      </w:pPr>
    </w:p>
    <w:p w14:paraId="5A122B6F" w14:textId="36E1DD9A" w:rsidR="009B70D6" w:rsidRDefault="009B70D6" w:rsidP="00274BE6">
      <w:pPr>
        <w:spacing w:line="480" w:lineRule="auto"/>
        <w:rPr>
          <w:rFonts w:ascii="Arial" w:hAnsi="Arial" w:cs="Arial"/>
          <w:sz w:val="24"/>
          <w:szCs w:val="24"/>
          <w:lang w:val="en-US"/>
        </w:rPr>
      </w:pPr>
      <w:r>
        <w:rPr>
          <w:rFonts w:ascii="Arial" w:hAnsi="Arial" w:cs="Arial"/>
          <w:sz w:val="24"/>
          <w:szCs w:val="24"/>
          <w:lang w:val="en-US"/>
        </w:rPr>
        <w:t xml:space="preserve">Libre Texts (2011). Strain Theory. How social values produce deviance. Available at: </w:t>
      </w:r>
      <w:hyperlink r:id="rId5" w:history="1">
        <w:r w:rsidR="00FB5C14" w:rsidRPr="00230540">
          <w:rPr>
            <w:rStyle w:val="Hyperlink"/>
            <w:rFonts w:ascii="Arial" w:hAnsi="Arial" w:cs="Arial"/>
            <w:sz w:val="24"/>
            <w:szCs w:val="24"/>
            <w:lang w:val="en-US"/>
          </w:rPr>
          <w:t>https:///socialsci.libretexts.org/bookshelves/sociology/introduction-to-</w:t>
        </w:r>
        <w:r w:rsidR="00FB5C14" w:rsidRPr="00230540">
          <w:rPr>
            <w:rStyle w:val="Hyperlink"/>
            <w:rFonts w:ascii="Arial" w:hAnsi="Arial" w:cs="Arial"/>
            <w:sz w:val="24"/>
            <w:szCs w:val="24"/>
            <w:lang w:val="en-US"/>
          </w:rPr>
          <w:lastRenderedPageBreak/>
          <w:t>sociology/sociology-boundless07%3a-devience-social-c</w:t>
        </w:r>
      </w:hyperlink>
      <w:r w:rsidR="00FB5C14">
        <w:rPr>
          <w:rFonts w:ascii="Arial" w:hAnsi="Arial" w:cs="Arial"/>
          <w:sz w:val="24"/>
          <w:szCs w:val="24"/>
          <w:lang w:val="en-US"/>
        </w:rPr>
        <w:t xml:space="preserve">... </w:t>
      </w:r>
      <w:r w:rsidR="005F25E8">
        <w:rPr>
          <w:rFonts w:ascii="Arial" w:hAnsi="Arial" w:cs="Arial"/>
          <w:sz w:val="24"/>
          <w:szCs w:val="24"/>
          <w:lang w:val="en-US"/>
        </w:rPr>
        <w:t xml:space="preserve"> (accessed:20 October 2023).</w:t>
      </w:r>
    </w:p>
    <w:p w14:paraId="1600AC19" w14:textId="77777777" w:rsidR="00FB5C14" w:rsidRDefault="00FB5C14" w:rsidP="00274BE6">
      <w:pPr>
        <w:spacing w:line="480" w:lineRule="auto"/>
        <w:rPr>
          <w:rFonts w:ascii="Arial" w:hAnsi="Arial" w:cs="Arial"/>
          <w:sz w:val="24"/>
          <w:szCs w:val="24"/>
          <w:lang w:val="en-US"/>
        </w:rPr>
      </w:pPr>
    </w:p>
    <w:p w14:paraId="02ECDAB9" w14:textId="77777777" w:rsidR="00FB5C14" w:rsidRDefault="00FB5C14" w:rsidP="00274BE6">
      <w:pPr>
        <w:spacing w:line="480" w:lineRule="auto"/>
        <w:rPr>
          <w:rFonts w:ascii="Arial" w:hAnsi="Arial" w:cs="Arial"/>
          <w:sz w:val="24"/>
          <w:szCs w:val="24"/>
          <w:lang w:val="en-US"/>
        </w:rPr>
      </w:pPr>
    </w:p>
    <w:p w14:paraId="40DE4BB2" w14:textId="77777777" w:rsidR="00FB5C14" w:rsidRDefault="00FB5C14" w:rsidP="00274BE6">
      <w:pPr>
        <w:spacing w:line="480" w:lineRule="auto"/>
        <w:rPr>
          <w:rFonts w:ascii="Arial" w:hAnsi="Arial" w:cs="Arial"/>
          <w:sz w:val="24"/>
          <w:szCs w:val="24"/>
          <w:lang w:val="en-US"/>
        </w:rPr>
      </w:pPr>
    </w:p>
    <w:p w14:paraId="750FD0F2" w14:textId="7F902D55" w:rsidR="00FB5C14" w:rsidRDefault="00FB5C14" w:rsidP="00274BE6">
      <w:pPr>
        <w:spacing w:line="480" w:lineRule="auto"/>
        <w:rPr>
          <w:rFonts w:ascii="Arial" w:hAnsi="Arial" w:cs="Arial"/>
          <w:sz w:val="24"/>
          <w:szCs w:val="24"/>
          <w:lang w:val="en-US"/>
        </w:rPr>
      </w:pPr>
      <w:r>
        <w:rPr>
          <w:rFonts w:ascii="Arial" w:hAnsi="Arial" w:cs="Arial"/>
          <w:sz w:val="24"/>
          <w:szCs w:val="24"/>
          <w:lang w:val="en-US"/>
        </w:rPr>
        <w:t xml:space="preserve">Hartney, E. (2023). Understanding the difference between socially acceptable and deviant </w:t>
      </w:r>
      <w:proofErr w:type="spellStart"/>
      <w:r>
        <w:rPr>
          <w:rFonts w:ascii="Arial" w:hAnsi="Arial" w:cs="Arial"/>
          <w:sz w:val="24"/>
          <w:szCs w:val="24"/>
          <w:lang w:val="en-US"/>
        </w:rPr>
        <w:t>behaviour</w:t>
      </w:r>
      <w:proofErr w:type="spellEnd"/>
      <w:r>
        <w:rPr>
          <w:rFonts w:ascii="Arial" w:hAnsi="Arial" w:cs="Arial"/>
          <w:sz w:val="24"/>
          <w:szCs w:val="24"/>
          <w:lang w:val="en-US"/>
        </w:rPr>
        <w:t xml:space="preserve">. Available at: </w:t>
      </w:r>
      <w:hyperlink r:id="rId6" w:history="1">
        <w:r w:rsidRPr="00230540">
          <w:rPr>
            <w:rStyle w:val="Hyperlink"/>
            <w:rFonts w:ascii="Arial" w:hAnsi="Arial" w:cs="Arial"/>
            <w:sz w:val="24"/>
            <w:szCs w:val="24"/>
            <w:lang w:val="en-US"/>
          </w:rPr>
          <w:t>https://www.verywellmind.com/socially-acceptable-to-socially-deviant-addictions-22243#:~:text=what%20are%20some%20examp</w:t>
        </w:r>
      </w:hyperlink>
      <w:r>
        <w:rPr>
          <w:rFonts w:ascii="Arial" w:hAnsi="Arial" w:cs="Arial"/>
          <w:sz w:val="24"/>
          <w:szCs w:val="24"/>
          <w:lang w:val="en-US"/>
        </w:rPr>
        <w:t>...</w:t>
      </w:r>
    </w:p>
    <w:p w14:paraId="00D6D65E" w14:textId="4B11BC05" w:rsidR="00FB5C14" w:rsidRDefault="00FB5C14" w:rsidP="00274BE6">
      <w:pPr>
        <w:spacing w:line="480" w:lineRule="auto"/>
        <w:rPr>
          <w:rFonts w:ascii="Arial" w:hAnsi="Arial" w:cs="Arial"/>
          <w:sz w:val="24"/>
          <w:szCs w:val="24"/>
          <w:lang w:val="en-US"/>
        </w:rPr>
      </w:pPr>
      <w:r>
        <w:rPr>
          <w:rFonts w:ascii="Arial" w:hAnsi="Arial" w:cs="Arial"/>
          <w:sz w:val="24"/>
          <w:szCs w:val="24"/>
          <w:lang w:val="en-US"/>
        </w:rPr>
        <w:t>(Accessed: 19 October 2023).</w:t>
      </w:r>
    </w:p>
    <w:p w14:paraId="33D7EFB7" w14:textId="77777777" w:rsidR="00023CB2" w:rsidRDefault="00023CB2" w:rsidP="00274BE6">
      <w:pPr>
        <w:spacing w:line="480" w:lineRule="auto"/>
        <w:rPr>
          <w:rFonts w:ascii="Arial" w:hAnsi="Arial" w:cs="Arial"/>
          <w:sz w:val="24"/>
          <w:szCs w:val="24"/>
          <w:lang w:val="en-US"/>
        </w:rPr>
      </w:pPr>
    </w:p>
    <w:p w14:paraId="1AC0AAEF" w14:textId="77777777" w:rsidR="002D0D44" w:rsidRDefault="002D0D44" w:rsidP="00274BE6">
      <w:pPr>
        <w:spacing w:line="480" w:lineRule="auto"/>
        <w:rPr>
          <w:rFonts w:ascii="Arial" w:hAnsi="Arial" w:cs="Arial"/>
          <w:sz w:val="24"/>
          <w:szCs w:val="24"/>
          <w:lang w:val="en-US"/>
        </w:rPr>
      </w:pPr>
    </w:p>
    <w:p w14:paraId="59768664" w14:textId="77777777" w:rsidR="009F1AFB" w:rsidRDefault="009F1AFB" w:rsidP="00274BE6">
      <w:pPr>
        <w:spacing w:line="480" w:lineRule="auto"/>
        <w:rPr>
          <w:rFonts w:ascii="Arial" w:hAnsi="Arial" w:cs="Arial"/>
          <w:sz w:val="24"/>
          <w:szCs w:val="24"/>
          <w:lang w:val="en-US"/>
        </w:rPr>
      </w:pPr>
    </w:p>
    <w:p w14:paraId="1A516AAE" w14:textId="77777777" w:rsidR="007827B8" w:rsidRPr="00274BE6" w:rsidRDefault="007827B8" w:rsidP="00274BE6">
      <w:pPr>
        <w:spacing w:line="480" w:lineRule="auto"/>
        <w:rPr>
          <w:rFonts w:ascii="Arial" w:hAnsi="Arial" w:cs="Arial"/>
          <w:sz w:val="24"/>
          <w:szCs w:val="24"/>
          <w:lang w:val="en-US"/>
        </w:rPr>
      </w:pPr>
    </w:p>
    <w:sectPr w:rsidR="007827B8" w:rsidRPr="00274BE6" w:rsidSect="00DD7A2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BE6"/>
    <w:rsid w:val="00023CB2"/>
    <w:rsid w:val="00037811"/>
    <w:rsid w:val="00096148"/>
    <w:rsid w:val="000B1B6B"/>
    <w:rsid w:val="001150E5"/>
    <w:rsid w:val="00272192"/>
    <w:rsid w:val="00274BE6"/>
    <w:rsid w:val="002B51C9"/>
    <w:rsid w:val="002D0D44"/>
    <w:rsid w:val="00332EC9"/>
    <w:rsid w:val="003B5825"/>
    <w:rsid w:val="00451490"/>
    <w:rsid w:val="00474290"/>
    <w:rsid w:val="004764CB"/>
    <w:rsid w:val="004B10F6"/>
    <w:rsid w:val="005342F4"/>
    <w:rsid w:val="005F25E8"/>
    <w:rsid w:val="006344FE"/>
    <w:rsid w:val="0069268E"/>
    <w:rsid w:val="006D615B"/>
    <w:rsid w:val="0071468B"/>
    <w:rsid w:val="007827B8"/>
    <w:rsid w:val="0083433C"/>
    <w:rsid w:val="008D53EA"/>
    <w:rsid w:val="009B70D6"/>
    <w:rsid w:val="009F1AFB"/>
    <w:rsid w:val="00A14769"/>
    <w:rsid w:val="00BB5C41"/>
    <w:rsid w:val="00BF6739"/>
    <w:rsid w:val="00CE5D0C"/>
    <w:rsid w:val="00CE7DBE"/>
    <w:rsid w:val="00D41C61"/>
    <w:rsid w:val="00DB0CFE"/>
    <w:rsid w:val="00DD7A25"/>
    <w:rsid w:val="00E75CBD"/>
    <w:rsid w:val="00E8122E"/>
    <w:rsid w:val="00F03599"/>
    <w:rsid w:val="00F25529"/>
    <w:rsid w:val="00FB5C14"/>
    <w:rsid w:val="00FF1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CDB0E"/>
  <w15:chartTrackingRefBased/>
  <w15:docId w15:val="{3874234B-8EB9-44FD-AF8A-C8867AB19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7A2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D7A25"/>
    <w:rPr>
      <w:rFonts w:eastAsiaTheme="minorEastAsia"/>
      <w:kern w:val="0"/>
      <w:lang w:val="en-US"/>
      <w14:ligatures w14:val="none"/>
    </w:rPr>
  </w:style>
  <w:style w:type="character" w:styleId="Hyperlink">
    <w:name w:val="Hyperlink"/>
    <w:basedOn w:val="DefaultParagraphFont"/>
    <w:uiPriority w:val="99"/>
    <w:unhideWhenUsed/>
    <w:rsid w:val="009B70D6"/>
    <w:rPr>
      <w:color w:val="0563C1" w:themeColor="hyperlink"/>
      <w:u w:val="single"/>
    </w:rPr>
  </w:style>
  <w:style w:type="character" w:styleId="UnresolvedMention">
    <w:name w:val="Unresolved Mention"/>
    <w:basedOn w:val="DefaultParagraphFont"/>
    <w:uiPriority w:val="99"/>
    <w:semiHidden/>
    <w:unhideWhenUsed/>
    <w:rsid w:val="009B7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verywellmind.com/socially-acceptable-to-socially-deviant-addictions-22243#:~:text=what%20are%20some%20examp" TargetMode="External"/><Relationship Id="rId5" Type="http://schemas.openxmlformats.org/officeDocument/2006/relationships/hyperlink" Target="https:///socialsci.libretexts.org/bookshelves/sociology/introduction-to-sociology/sociology-boundless07%3a-devience-social-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2023-10-27T00:00:00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1981</Words>
  <Characters>11295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Gender, Race, Religion and Crime.</vt:lpstr>
    </vt:vector>
  </TitlesOfParts>
  <Company>University Wales Trinity Saint David</Company>
  <LinksUpToDate>false</LinksUpToDate>
  <CharactersWithSpaces>13250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Gender, Race, Religion and Crime.</dc:title>
  <dc:subject>Double Deviance.</dc:subject>
  <dc:creator>Melenie Jane Box</dc:creator>
  <cp:keywords/>
  <dc:description/>
  <cp:lastModifiedBy>Melenie Jane Box</cp:lastModifiedBy>
  <cp:revision>2</cp:revision>
  <cp:lastPrinted>2023-10-28T11:53:00Z</cp:lastPrinted>
  <dcterms:created xsi:type="dcterms:W3CDTF">2023-10-28T11:59:00Z</dcterms:created>
  <dcterms:modified xsi:type="dcterms:W3CDTF">2023-10-28T11:59:00Z</dcterms:modified>
</cp:coreProperties>
</file>