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7311615" w:displacedByCustomXml="next"/>
    <w:sdt>
      <w:sdtPr>
        <w:id w:val="123430795"/>
        <w:docPartObj>
          <w:docPartGallery w:val="Cover Pages"/>
          <w:docPartUnique/>
        </w:docPartObj>
      </w:sdtPr>
      <w:sdtEndPr>
        <w:rPr>
          <w:rFonts w:ascii="Arial" w:hAnsi="Arial" w:cs="Arial"/>
        </w:rPr>
      </w:sdtEndPr>
      <w:sdtContent>
        <w:p w14:paraId="06695C6F" w14:textId="6FC85BB3" w:rsidR="00244F38" w:rsidRDefault="00244F38">
          <w:r>
            <w:rPr>
              <w:noProof/>
            </w:rPr>
            <mc:AlternateContent>
              <mc:Choice Requires="wpg">
                <w:drawing>
                  <wp:anchor distT="0" distB="0" distL="114300" distR="114300" simplePos="0" relativeHeight="251662336" behindDoc="0" locked="0" layoutInCell="1" allowOverlap="1" wp14:anchorId="130BC1F4" wp14:editId="619937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81235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A3E39C" wp14:editId="435FCD0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D30583" w14:textId="293B13C0" w:rsidR="00244F38" w:rsidRPr="0090484E" w:rsidRDefault="00244F38">
                                    <w:pPr>
                                      <w:pStyle w:val="NoSpacing"/>
                                      <w:jc w:val="right"/>
                                      <w:rPr>
                                        <w:rFonts w:ascii="Arial" w:eastAsiaTheme="minorHAnsi" w:hAnsi="Arial" w:cs="Arial"/>
                                        <w:sz w:val="24"/>
                                        <w:szCs w:val="24"/>
                                        <w:lang w:val="en-GB"/>
                                      </w:rPr>
                                    </w:pPr>
                                    <w:r w:rsidRPr="0090484E">
                                      <w:rPr>
                                        <w:rFonts w:ascii="Arial" w:eastAsiaTheme="minorHAnsi" w:hAnsi="Arial" w:cs="Arial"/>
                                        <w:sz w:val="24"/>
                                        <w:szCs w:val="24"/>
                                        <w:lang w:val="en-GB"/>
                                      </w:rPr>
                                      <w:t>Livia Dragan (2130234)</w:t>
                                    </w:r>
                                  </w:p>
                                </w:sdtContent>
                              </w:sdt>
                              <w:p w14:paraId="42873E58" w14:textId="27BEF856" w:rsidR="00244F38" w:rsidRDefault="00244F3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A3E3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eastAsiaTheme="minorHAnsi" w:hAnsi="Arial" w:cs="Arial"/>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D30583" w14:textId="293B13C0" w:rsidR="00244F38" w:rsidRPr="0090484E" w:rsidRDefault="00244F38">
                              <w:pPr>
                                <w:pStyle w:val="NoSpacing"/>
                                <w:jc w:val="right"/>
                                <w:rPr>
                                  <w:rFonts w:ascii="Arial" w:eastAsiaTheme="minorHAnsi" w:hAnsi="Arial" w:cs="Arial"/>
                                  <w:sz w:val="24"/>
                                  <w:szCs w:val="24"/>
                                  <w:lang w:val="en-GB"/>
                                </w:rPr>
                              </w:pPr>
                              <w:r w:rsidRPr="0090484E">
                                <w:rPr>
                                  <w:rFonts w:ascii="Arial" w:eastAsiaTheme="minorHAnsi" w:hAnsi="Arial" w:cs="Arial"/>
                                  <w:sz w:val="24"/>
                                  <w:szCs w:val="24"/>
                                  <w:lang w:val="en-GB"/>
                                </w:rPr>
                                <w:t>Livia Dragan (2130234)</w:t>
                              </w:r>
                            </w:p>
                          </w:sdtContent>
                        </w:sdt>
                        <w:p w14:paraId="42873E58" w14:textId="27BEF856" w:rsidR="00244F38" w:rsidRDefault="00244F38">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48B0F3" wp14:editId="78B9315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F81F2" w14:textId="58B69746" w:rsidR="00244F38" w:rsidRDefault="002D24A1">
                                <w:pPr>
                                  <w:pStyle w:val="NoSpacing"/>
                                  <w:jc w:val="right"/>
                                  <w:rPr>
                                    <w:color w:val="4472C4" w:themeColor="accent1"/>
                                    <w:sz w:val="28"/>
                                    <w:szCs w:val="28"/>
                                  </w:rPr>
                                </w:pPr>
                                <w:r>
                                  <w:rPr>
                                    <w:color w:val="4472C4" w:themeColor="accent1"/>
                                    <w:sz w:val="28"/>
                                    <w:szCs w:val="28"/>
                                  </w:rPr>
                                  <w:t xml:space="preserve">Lecturer </w:t>
                                </w:r>
                              </w:p>
                              <w:sdt>
                                <w:sdtPr>
                                  <w:rPr>
                                    <w:rFonts w:ascii="Arial" w:eastAsiaTheme="minorHAnsi" w:hAnsi="Arial" w:cs="Arial"/>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5D901CC" w14:textId="2D4B77AB" w:rsidR="00244F38" w:rsidRPr="00EF49AF" w:rsidRDefault="00FA68B7">
                                    <w:pPr>
                                      <w:pStyle w:val="NoSpacing"/>
                                      <w:jc w:val="right"/>
                                      <w:rPr>
                                        <w:rFonts w:ascii="Arial" w:eastAsiaTheme="minorHAnsi" w:hAnsi="Arial" w:cs="Arial"/>
                                        <w:lang w:val="en-GB"/>
                                      </w:rPr>
                                    </w:pPr>
                                    <w:r w:rsidRPr="0090484E">
                                      <w:rPr>
                                        <w:rFonts w:ascii="Arial" w:eastAsiaTheme="minorHAnsi" w:hAnsi="Arial" w:cs="Arial"/>
                                        <w:sz w:val="24"/>
                                        <w:szCs w:val="24"/>
                                        <w:lang w:val="en-GB"/>
                                      </w:rPr>
                                      <w:t>Muhammad Hossain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48B0F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96F81F2" w14:textId="58B69746" w:rsidR="00244F38" w:rsidRDefault="002D24A1">
                          <w:pPr>
                            <w:pStyle w:val="NoSpacing"/>
                            <w:jc w:val="right"/>
                            <w:rPr>
                              <w:color w:val="4472C4" w:themeColor="accent1"/>
                              <w:sz w:val="28"/>
                              <w:szCs w:val="28"/>
                            </w:rPr>
                          </w:pPr>
                          <w:r>
                            <w:rPr>
                              <w:color w:val="4472C4" w:themeColor="accent1"/>
                              <w:sz w:val="28"/>
                              <w:szCs w:val="28"/>
                            </w:rPr>
                            <w:t xml:space="preserve">Lecturer </w:t>
                          </w:r>
                        </w:p>
                        <w:sdt>
                          <w:sdtPr>
                            <w:rPr>
                              <w:rFonts w:ascii="Arial" w:eastAsiaTheme="minorHAnsi" w:hAnsi="Arial" w:cs="Arial"/>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5D901CC" w14:textId="2D4B77AB" w:rsidR="00244F38" w:rsidRPr="00EF49AF" w:rsidRDefault="00FA68B7">
                              <w:pPr>
                                <w:pStyle w:val="NoSpacing"/>
                                <w:jc w:val="right"/>
                                <w:rPr>
                                  <w:rFonts w:ascii="Arial" w:eastAsiaTheme="minorHAnsi" w:hAnsi="Arial" w:cs="Arial"/>
                                  <w:lang w:val="en-GB"/>
                                </w:rPr>
                              </w:pPr>
                              <w:r w:rsidRPr="0090484E">
                                <w:rPr>
                                  <w:rFonts w:ascii="Arial" w:eastAsiaTheme="minorHAnsi" w:hAnsi="Arial" w:cs="Arial"/>
                                  <w:sz w:val="24"/>
                                  <w:szCs w:val="24"/>
                                  <w:lang w:val="en-GB"/>
                                </w:rPr>
                                <w:t>Muhammad Hossain</w:t>
                              </w:r>
                            </w:p>
                          </w:sdtContent>
                        </w:sdt>
                      </w:txbxContent>
                    </v:textbox>
                    <w10:wrap type="square" anchorx="page" anchory="page"/>
                  </v:shape>
                </w:pict>
              </mc:Fallback>
            </mc:AlternateContent>
          </w:r>
        </w:p>
        <w:p w14:paraId="0E95EDDE" w14:textId="7472E320" w:rsidR="00244F38" w:rsidRDefault="00244F38">
          <w:pPr>
            <w:rPr>
              <w:rFonts w:ascii="Arial" w:hAnsi="Arial" w:cs="Arial"/>
            </w:rPr>
          </w:pPr>
          <w:r>
            <w:rPr>
              <w:noProof/>
            </w:rPr>
            <mc:AlternateContent>
              <mc:Choice Requires="wps">
                <w:drawing>
                  <wp:anchor distT="0" distB="0" distL="114300" distR="114300" simplePos="0" relativeHeight="251659264" behindDoc="0" locked="0" layoutInCell="1" allowOverlap="1" wp14:anchorId="73A6D95A" wp14:editId="2F4756B0">
                    <wp:simplePos x="0" y="0"/>
                    <wp:positionH relativeFrom="page">
                      <wp:posOffset>222250</wp:posOffset>
                    </wp:positionH>
                    <wp:positionV relativeFrom="page">
                      <wp:posOffset>1581150</wp:posOffset>
                    </wp:positionV>
                    <wp:extent cx="7315200" cy="550037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500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26C3A2" w14:textId="0A9E6DB5" w:rsidR="00244F3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5E23">
                                      <w:rPr>
                                        <w:caps/>
                                        <w:color w:val="4472C4" w:themeColor="accent1"/>
                                        <w:sz w:val="64"/>
                                        <w:szCs w:val="64"/>
                                      </w:rPr>
                                      <w:t>Academic and employability skills bmsw4001_birm</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2BCD22" w14:textId="02656E87" w:rsidR="00244F38" w:rsidRPr="002D24A1" w:rsidRDefault="002D24A1">
                                    <w:pPr>
                                      <w:jc w:val="right"/>
                                      <w:rPr>
                                        <w:smallCaps/>
                                        <w:color w:val="404040" w:themeColor="text1" w:themeTint="BF"/>
                                        <w:sz w:val="36"/>
                                        <w:szCs w:val="36"/>
                                      </w:rPr>
                                    </w:pPr>
                                    <w:r w:rsidRPr="002D24A1">
                                      <w:rPr>
                                        <w:sz w:val="36"/>
                                        <w:szCs w:val="36"/>
                                      </w:rPr>
                                      <w:t>What is the most effective way to motivate staff?</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3A6D95A" id="Text Box 154" o:spid="_x0000_s1028" type="#_x0000_t202" style="position:absolute;margin-left:17.5pt;margin-top:124.5pt;width:8in;height:433.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" filled="f" stroked="f" strokeweight=".5pt">
                    <v:textbox inset="126pt,0,54pt,0">
                      <w:txbxContent>
                        <w:p w14:paraId="1126C3A2" w14:textId="0A9E6DB5" w:rsidR="00244F3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5E23">
                                <w:rPr>
                                  <w:caps/>
                                  <w:color w:val="4472C4" w:themeColor="accent1"/>
                                  <w:sz w:val="64"/>
                                  <w:szCs w:val="64"/>
                                </w:rPr>
                                <w:t>Academic and employability skills bmsw4001_birm</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2BCD22" w14:textId="02656E87" w:rsidR="00244F38" w:rsidRPr="002D24A1" w:rsidRDefault="002D24A1">
                              <w:pPr>
                                <w:jc w:val="right"/>
                                <w:rPr>
                                  <w:smallCaps/>
                                  <w:color w:val="404040" w:themeColor="text1" w:themeTint="BF"/>
                                  <w:sz w:val="36"/>
                                  <w:szCs w:val="36"/>
                                </w:rPr>
                              </w:pPr>
                              <w:r w:rsidRPr="002D24A1">
                                <w:rPr>
                                  <w:sz w:val="36"/>
                                  <w:szCs w:val="36"/>
                                </w:rPr>
                                <w:t>What is the most effective way to motivate staff?</w:t>
                              </w:r>
                            </w:p>
                          </w:sdtContent>
                        </w:sdt>
                      </w:txbxContent>
                    </v:textbox>
                    <w10:wrap type="square" anchorx="page" anchory="page"/>
                  </v:shape>
                </w:pict>
              </mc:Fallback>
            </mc:AlternateContent>
          </w:r>
          <w:r>
            <w:rPr>
              <w:rFonts w:ascii="Arial" w:hAnsi="Arial" w:cs="Arial"/>
            </w:rPr>
            <w:br w:type="page"/>
          </w:r>
        </w:p>
      </w:sdtContent>
    </w:sdt>
    <w:p w14:paraId="2C7F526F" w14:textId="0102775B" w:rsidR="009744DE" w:rsidRPr="00183BE4" w:rsidRDefault="009744DE" w:rsidP="00EF36C1">
      <w:pPr>
        <w:spacing w:line="360" w:lineRule="auto"/>
        <w:rPr>
          <w:rFonts w:ascii="Arial" w:hAnsi="Arial" w:cs="Arial"/>
        </w:rPr>
      </w:pPr>
      <w:r w:rsidRPr="00183BE4">
        <w:rPr>
          <w:rFonts w:ascii="Arial" w:hAnsi="Arial" w:cs="Arial"/>
        </w:rPr>
        <w:lastRenderedPageBreak/>
        <w:t xml:space="preserve">Introduction </w:t>
      </w:r>
    </w:p>
    <w:p w14:paraId="2B8A4843" w14:textId="77777777" w:rsidR="009744DE" w:rsidRPr="00183BE4" w:rsidRDefault="009744DE" w:rsidP="00EF36C1">
      <w:pPr>
        <w:spacing w:line="360" w:lineRule="auto"/>
        <w:rPr>
          <w:rFonts w:ascii="Arial" w:hAnsi="Arial" w:cs="Arial"/>
        </w:rPr>
      </w:pPr>
      <w:r w:rsidRPr="00183BE4">
        <w:rPr>
          <w:rFonts w:ascii="Arial" w:hAnsi="Arial" w:cs="Arial"/>
        </w:rPr>
        <w:t xml:space="preserve">A preliminary factor analysis revealed four motivational factors, including compensation, job satisfaction, job stability, and work environment. Additionally, five factors that affect workplace satisfaction were found, including job policy, job autonomy, workload, productivity, and status. </w:t>
      </w:r>
    </w:p>
    <w:p w14:paraId="7303074E" w14:textId="77777777" w:rsidR="009744DE" w:rsidRPr="00183BE4" w:rsidRDefault="009744DE" w:rsidP="00EF36C1">
      <w:pPr>
        <w:spacing w:line="360" w:lineRule="auto"/>
        <w:rPr>
          <w:rFonts w:ascii="Arial" w:hAnsi="Arial" w:cs="Arial"/>
        </w:rPr>
      </w:pPr>
      <w:r w:rsidRPr="00183BE4">
        <w:rPr>
          <w:rFonts w:ascii="Arial" w:hAnsi="Arial" w:cs="Arial"/>
        </w:rPr>
        <w:t>Employees can be driven by creating tasks and positions that are appealing to them, ensuring that they will operate well just for the satisfaction and delight that comes with their jobs.</w:t>
      </w:r>
    </w:p>
    <w:p w14:paraId="40DDE662" w14:textId="1B3F3B5A" w:rsidR="00EF49AF" w:rsidRDefault="009744DE" w:rsidP="00EF36C1">
      <w:pPr>
        <w:spacing w:line="360" w:lineRule="auto"/>
        <w:rPr>
          <w:rFonts w:ascii="Arial" w:hAnsi="Arial" w:cs="Arial"/>
        </w:rPr>
      </w:pPr>
      <w:r w:rsidRPr="00183BE4">
        <w:rPr>
          <w:rFonts w:ascii="Arial" w:hAnsi="Arial" w:cs="Arial"/>
        </w:rPr>
        <w:t>Robbins and Coulter (2014</w:t>
      </w:r>
      <w:r w:rsidR="0090484E">
        <w:rPr>
          <w:rFonts w:ascii="Arial" w:hAnsi="Arial" w:cs="Arial"/>
        </w:rPr>
        <w:t>)</w:t>
      </w:r>
      <w:r w:rsidRPr="00183BE4">
        <w:rPr>
          <w:rFonts w:ascii="Arial" w:hAnsi="Arial" w:cs="Arial"/>
        </w:rPr>
        <w:t xml:space="preserve"> define motivation as the act of energising, focusing, and maintaining one's efforts in the direction of a goal. Motivation is a significant issue in any organisation, as it has an influence on performance, as a result, encouraging employees is critical for managers.</w:t>
      </w:r>
    </w:p>
    <w:p w14:paraId="66E36B8E" w14:textId="77777777" w:rsidR="00EF49AF" w:rsidRDefault="00EF49AF" w:rsidP="00EF36C1">
      <w:pPr>
        <w:spacing w:line="360" w:lineRule="auto"/>
        <w:rPr>
          <w:rFonts w:ascii="Arial" w:hAnsi="Arial" w:cs="Arial"/>
        </w:rPr>
      </w:pPr>
    </w:p>
    <w:p w14:paraId="524CEB30" w14:textId="1BDC20CF" w:rsidR="009744DE" w:rsidRPr="00183BE4" w:rsidRDefault="009744DE" w:rsidP="00EF36C1">
      <w:pPr>
        <w:spacing w:line="360" w:lineRule="auto"/>
        <w:rPr>
          <w:rFonts w:ascii="Arial" w:hAnsi="Arial" w:cs="Arial"/>
        </w:rPr>
      </w:pPr>
      <w:r w:rsidRPr="00183BE4">
        <w:rPr>
          <w:rFonts w:ascii="Arial" w:hAnsi="Arial" w:cs="Arial"/>
        </w:rPr>
        <w:t>Main body</w:t>
      </w:r>
    </w:p>
    <w:p w14:paraId="6BE77D28" w14:textId="77777777" w:rsidR="009744DE" w:rsidRPr="00183BE4" w:rsidRDefault="009744DE" w:rsidP="00EF36C1">
      <w:pPr>
        <w:spacing w:line="360" w:lineRule="auto"/>
        <w:rPr>
          <w:rFonts w:ascii="Arial" w:hAnsi="Arial" w:cs="Arial"/>
        </w:rPr>
      </w:pPr>
      <w:r w:rsidRPr="00183BE4">
        <w:rPr>
          <w:rFonts w:ascii="Arial" w:hAnsi="Arial" w:cs="Arial"/>
        </w:rPr>
        <w:t>To determine how organisational motivation dimensions affect work satisfaction and how they relate to organisational success, multiple regression analysis was used. The findings showed that, in terms of skill variety, "remuneration" and "work environment" had a favourable impact on employees' job satisfaction. This would imply that employees value financial incentives in addition to a happy workplace with varied jobs and opportunities for personal growth.</w:t>
      </w:r>
    </w:p>
    <w:p w14:paraId="2AB956E0" w14:textId="77777777" w:rsidR="009744DE" w:rsidRPr="00183BE4" w:rsidRDefault="009744DE" w:rsidP="00EF36C1">
      <w:pPr>
        <w:spacing w:line="360" w:lineRule="auto"/>
        <w:rPr>
          <w:rFonts w:ascii="Arial" w:hAnsi="Arial" w:cs="Arial"/>
        </w:rPr>
      </w:pPr>
      <w:r w:rsidRPr="00183BE4">
        <w:rPr>
          <w:rFonts w:ascii="Arial" w:hAnsi="Arial" w:cs="Arial"/>
        </w:rPr>
        <w:t>Findings also point to a potential link between employee productivity, customer happiness, and service quality and how much flexibility is given to staff to utilise their expertise and ideas. Furthermore, motivation and job happiness have previously been connected, indicating that highly driven individuals would also be content workers.</w:t>
      </w:r>
    </w:p>
    <w:p w14:paraId="4D25A122" w14:textId="3FBA438B" w:rsidR="009744DE" w:rsidRDefault="009744DE" w:rsidP="00EF36C1">
      <w:pPr>
        <w:spacing w:line="360" w:lineRule="auto"/>
        <w:rPr>
          <w:rFonts w:ascii="Arial" w:hAnsi="Arial" w:cs="Arial"/>
        </w:rPr>
      </w:pPr>
      <w:r w:rsidRPr="00183BE4">
        <w:rPr>
          <w:rFonts w:ascii="Arial" w:hAnsi="Arial" w:cs="Arial"/>
        </w:rPr>
        <w:t>Job satisfaction is significantly impacted by employee motivation and organisational dedication, which improves workers' living standards. Additionally, both individuals' job happiness and quality of life substantially predicted job achievement.</w:t>
      </w:r>
    </w:p>
    <w:p w14:paraId="67BDF081" w14:textId="63D4A5FD" w:rsidR="00EF36C1" w:rsidRDefault="00EF36C1" w:rsidP="00EF36C1">
      <w:pPr>
        <w:spacing w:line="360" w:lineRule="auto"/>
        <w:rPr>
          <w:rFonts w:ascii="Arial" w:hAnsi="Arial" w:cs="Arial"/>
        </w:rPr>
      </w:pPr>
      <w:r>
        <w:rPr>
          <w:rFonts w:ascii="Arial" w:hAnsi="Arial" w:cs="Arial"/>
        </w:rPr>
        <w:t>In the image below, I tried to show some of the most important staff motivations.</w:t>
      </w:r>
    </w:p>
    <w:p w14:paraId="6FF0CC63" w14:textId="03DDE2A9" w:rsidR="0090484E" w:rsidRPr="0090484E" w:rsidRDefault="0090484E" w:rsidP="0090484E">
      <w:pPr>
        <w:rPr>
          <w:rFonts w:ascii="Arial" w:hAnsi="Arial" w:cs="Arial"/>
        </w:rPr>
      </w:pPr>
    </w:p>
    <w:p w14:paraId="724D2810" w14:textId="1506D045" w:rsidR="0090484E" w:rsidRDefault="0090484E" w:rsidP="0090484E">
      <w:pPr>
        <w:rPr>
          <w:rFonts w:ascii="Arial" w:hAnsi="Arial" w:cs="Arial"/>
        </w:rPr>
      </w:pPr>
    </w:p>
    <w:p w14:paraId="4170B49E" w14:textId="1BCDEB2A" w:rsidR="0090484E" w:rsidRPr="0090484E" w:rsidRDefault="0090484E" w:rsidP="0090484E">
      <w:pPr>
        <w:tabs>
          <w:tab w:val="left" w:pos="5149"/>
        </w:tabs>
        <w:rPr>
          <w:rFonts w:ascii="Arial" w:hAnsi="Arial" w:cs="Arial"/>
        </w:rPr>
      </w:pPr>
      <w:r>
        <w:rPr>
          <w:rFonts w:ascii="Arial" w:hAnsi="Arial" w:cs="Arial"/>
        </w:rPr>
        <w:tab/>
      </w:r>
    </w:p>
    <w:p w14:paraId="23D4B23D" w14:textId="648E9637" w:rsidR="00301BEB" w:rsidRPr="00183BE4" w:rsidRDefault="00301BEB" w:rsidP="00EF36C1">
      <w:pPr>
        <w:spacing w:line="360" w:lineRule="auto"/>
        <w:rPr>
          <w:rFonts w:ascii="Arial" w:hAnsi="Arial" w:cs="Arial"/>
        </w:rPr>
      </w:pPr>
      <w:r w:rsidRPr="00183BE4">
        <w:rPr>
          <w:rFonts w:ascii="Arial" w:hAnsi="Arial" w:cs="Arial"/>
          <w:noProof/>
        </w:rPr>
        <w:lastRenderedPageBreak/>
        <w:drawing>
          <wp:inline distT="0" distB="0" distL="0" distR="0" wp14:anchorId="4293A17B" wp14:editId="2362AC32">
            <wp:extent cx="520065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2059F27" w14:textId="77777777" w:rsidR="00301BEB" w:rsidRPr="00183BE4" w:rsidRDefault="00301BEB" w:rsidP="00EF36C1">
      <w:pPr>
        <w:spacing w:line="360" w:lineRule="auto"/>
        <w:rPr>
          <w:rFonts w:ascii="Arial" w:hAnsi="Arial" w:cs="Arial"/>
        </w:rPr>
      </w:pPr>
    </w:p>
    <w:p w14:paraId="1915B6B8" w14:textId="62B07BC7" w:rsidR="00961339" w:rsidRPr="00183BE4" w:rsidRDefault="00961339" w:rsidP="00EF36C1">
      <w:pPr>
        <w:spacing w:line="360" w:lineRule="auto"/>
        <w:rPr>
          <w:rFonts w:ascii="Arial" w:hAnsi="Arial" w:cs="Arial"/>
        </w:rPr>
      </w:pPr>
      <w:r w:rsidRPr="00183BE4">
        <w:rPr>
          <w:rFonts w:ascii="Arial" w:hAnsi="Arial" w:cs="Arial"/>
        </w:rPr>
        <w:t>The capacity of the manager to communicate effectively and assertively is one of the traits that employees admire the most and eventually motivates them. Only when you communicate with people in a way that shows you understand their problems and concerns; when you offer insight and connection to a purpose; when you can persuade people to have a dialogue; and when you acknowledge what it takes to change behaviours you will be able to communicate with influence. Any employee initiative or idea, even if it is not the best one, must be considered and debated.</w:t>
      </w:r>
      <w:r w:rsidR="00F5376E" w:rsidRPr="00F5376E">
        <w:rPr>
          <w:rFonts w:ascii="Arial" w:hAnsi="Arial" w:cs="Arial"/>
        </w:rPr>
        <w:t xml:space="preserve"> </w:t>
      </w:r>
      <w:r w:rsidR="00F5376E" w:rsidRPr="00183BE4">
        <w:rPr>
          <w:rFonts w:ascii="Arial" w:hAnsi="Arial" w:cs="Arial"/>
        </w:rPr>
        <w:t>Furthermore, if personal ambitions complement the established corporate objectives, the individual will pursue them for personal gain.</w:t>
      </w:r>
    </w:p>
    <w:p w14:paraId="710F7F37" w14:textId="2D998C35" w:rsidR="00961339" w:rsidRPr="00183BE4" w:rsidRDefault="00961339" w:rsidP="00EF36C1">
      <w:pPr>
        <w:spacing w:line="360" w:lineRule="auto"/>
        <w:rPr>
          <w:rFonts w:ascii="Arial" w:hAnsi="Arial" w:cs="Arial"/>
        </w:rPr>
      </w:pPr>
      <w:r w:rsidRPr="00183BE4">
        <w:rPr>
          <w:rFonts w:ascii="Arial" w:hAnsi="Arial" w:cs="Arial"/>
        </w:rPr>
        <w:t>Managers should set up regular meetings with their employees to discover their priorities, what assistance they require, what they enjoy or dislike about their positions, what they perform best or worst, and what adjustments might make their tasks easier or better</w:t>
      </w:r>
      <w:r w:rsidR="006B2E67">
        <w:rPr>
          <w:rFonts w:ascii="Arial" w:hAnsi="Arial" w:cs="Arial"/>
        </w:rPr>
        <w:t>, providing training opportunities where needed</w:t>
      </w:r>
      <w:r w:rsidRPr="00183BE4">
        <w:rPr>
          <w:rFonts w:ascii="Arial" w:hAnsi="Arial" w:cs="Arial"/>
        </w:rPr>
        <w:t>. Managers should organise the work environment properly to increase employee motivation and performance (Simons &amp; Enz, 1995).</w:t>
      </w:r>
    </w:p>
    <w:p w14:paraId="7A906108" w14:textId="6E482733" w:rsidR="00961339" w:rsidRPr="00183BE4" w:rsidRDefault="00961339" w:rsidP="00EF36C1">
      <w:pPr>
        <w:spacing w:line="360" w:lineRule="auto"/>
        <w:rPr>
          <w:rFonts w:ascii="Arial" w:hAnsi="Arial" w:cs="Arial"/>
        </w:rPr>
      </w:pPr>
      <w:r w:rsidRPr="00183BE4">
        <w:rPr>
          <w:rFonts w:ascii="Arial" w:hAnsi="Arial" w:cs="Arial"/>
        </w:rPr>
        <w:t>Staff members are motivated when their achievements are recognised, they are given new responsibilities, and they are given prospects for growth. Staff members who are participating in team project decision-making are more likely to feel confident and self-motivated in completing them and to have formed a sense of 'ownership' of them than those who are not.</w:t>
      </w:r>
    </w:p>
    <w:p w14:paraId="0FE75A15" w14:textId="498CD5A9" w:rsidR="00961339" w:rsidRPr="00183BE4" w:rsidRDefault="00961339" w:rsidP="00EF36C1">
      <w:pPr>
        <w:spacing w:line="360" w:lineRule="auto"/>
        <w:rPr>
          <w:rFonts w:ascii="Arial" w:hAnsi="Arial" w:cs="Arial"/>
        </w:rPr>
      </w:pPr>
      <w:r w:rsidRPr="00183BE4">
        <w:rPr>
          <w:rFonts w:ascii="Arial" w:hAnsi="Arial" w:cs="Arial"/>
        </w:rPr>
        <w:lastRenderedPageBreak/>
        <w:t>It was discovered that employee-owned businesses that allow employees to participate in making decisions about how the workplace is run can provide a variety of benefits, including higher performance and productivity, lower staff turnover and sickness absence, greater innovation, and higher levels of motivation and commitment among employees.</w:t>
      </w:r>
    </w:p>
    <w:p w14:paraId="397799F1" w14:textId="77777777" w:rsidR="00961339" w:rsidRPr="00183BE4" w:rsidRDefault="00961339" w:rsidP="00EF36C1">
      <w:pPr>
        <w:spacing w:line="360" w:lineRule="auto"/>
        <w:rPr>
          <w:rFonts w:ascii="Arial" w:hAnsi="Arial" w:cs="Arial"/>
        </w:rPr>
      </w:pPr>
      <w:r w:rsidRPr="00183BE4">
        <w:rPr>
          <w:rFonts w:ascii="Arial" w:hAnsi="Arial" w:cs="Arial"/>
        </w:rPr>
        <w:t xml:space="preserve"> Jo Ellins, of the University of Birmingham's Health Services Management Centre, stated that two factors were required for employee-owned organisations to deliver benefits: "managing staff in ways that foster their participation in the workplace and a culture of ownership that is associated with staff having a collective voice in the organisation."</w:t>
      </w:r>
    </w:p>
    <w:p w14:paraId="20F35B23" w14:textId="77777777" w:rsidR="006F459E" w:rsidRDefault="001B7EEC" w:rsidP="00EF36C1">
      <w:pPr>
        <w:spacing w:line="360" w:lineRule="auto"/>
        <w:rPr>
          <w:rFonts w:ascii="Arial" w:hAnsi="Arial" w:cs="Arial"/>
        </w:rPr>
      </w:pPr>
      <w:r w:rsidRPr="00183BE4">
        <w:rPr>
          <w:rFonts w:ascii="Arial" w:hAnsi="Arial" w:cs="Arial"/>
        </w:rPr>
        <w:t>People can be motivated by rewards, but different people value different types of rewards</w:t>
      </w:r>
      <w:r>
        <w:rPr>
          <w:rFonts w:ascii="Arial" w:hAnsi="Arial" w:cs="Arial"/>
        </w:rPr>
        <w:t>.</w:t>
      </w:r>
      <w:r w:rsidRPr="00183BE4">
        <w:rPr>
          <w:rFonts w:ascii="Arial" w:hAnsi="Arial" w:cs="Arial"/>
        </w:rPr>
        <w:t xml:space="preserve">  If the condition of your workplace, or the levels of remuneration and terms of service, are good, your employees will be motivated; if they are low, they will be demotivated. </w:t>
      </w:r>
      <w:r w:rsidR="00961339" w:rsidRPr="00183BE4">
        <w:rPr>
          <w:rFonts w:ascii="Arial" w:hAnsi="Arial" w:cs="Arial"/>
        </w:rPr>
        <w:t xml:space="preserve">Some people claimed that money was their only motive for working, while others said that money was one of the key motivators. Furthermore, a link was discovered between the applied effort and the financial incentive obtained, which is consistent with expectation and equity theories (Luthans, 2012), with all personnel </w:t>
      </w:r>
      <w:r w:rsidR="00EF49AF">
        <w:rPr>
          <w:rFonts w:ascii="Arial" w:hAnsi="Arial" w:cs="Arial"/>
        </w:rPr>
        <w:t>admitting</w:t>
      </w:r>
      <w:r w:rsidR="00961339" w:rsidRPr="00183BE4">
        <w:rPr>
          <w:rFonts w:ascii="Arial" w:hAnsi="Arial" w:cs="Arial"/>
        </w:rPr>
        <w:t xml:space="preserve"> feeling upset if their efforts did not match the money granted. According to Herzberg, money is a hygiene issue in employee motivation; that is, if compensation is judged to be poor and unjust, employees would be dissatisfied.</w:t>
      </w:r>
    </w:p>
    <w:p w14:paraId="50FE9A6C" w14:textId="0F894A48" w:rsidR="00961339" w:rsidRPr="00183BE4" w:rsidRDefault="00961339" w:rsidP="00EF36C1">
      <w:pPr>
        <w:spacing w:line="360" w:lineRule="auto"/>
        <w:rPr>
          <w:rFonts w:ascii="Arial" w:hAnsi="Arial" w:cs="Arial"/>
        </w:rPr>
      </w:pPr>
      <w:r w:rsidRPr="00183BE4">
        <w:rPr>
          <w:rFonts w:ascii="Arial" w:hAnsi="Arial" w:cs="Arial"/>
        </w:rPr>
        <w:t xml:space="preserve">Employee motivation was further influenced by their features, but also by the social demands of existence, relationships, and relatedness, in addition to cash benefits and the accompanying managerial acknowledgement of staff efforts. </w:t>
      </w:r>
    </w:p>
    <w:p w14:paraId="22098D48" w14:textId="77777777" w:rsidR="0021661A" w:rsidRPr="00183BE4" w:rsidRDefault="00961339" w:rsidP="00EF36C1">
      <w:pPr>
        <w:spacing w:line="360" w:lineRule="auto"/>
        <w:rPr>
          <w:rFonts w:ascii="Arial" w:hAnsi="Arial" w:cs="Arial"/>
        </w:rPr>
      </w:pPr>
      <w:r w:rsidRPr="00183BE4">
        <w:rPr>
          <w:rFonts w:ascii="Arial" w:hAnsi="Arial" w:cs="Arial"/>
        </w:rPr>
        <w:t>In my opinion, an employee needs some motivations to be more productive and retainable, such as a good work-life balance, autonomy to make own decisions, feedback for work done and recognition of their skills, work environment (team), opportunity to advance, and, last but not least, an appropriate salary.</w:t>
      </w:r>
    </w:p>
    <w:p w14:paraId="672816F7" w14:textId="77777777" w:rsidR="00EF49AF" w:rsidRDefault="00EF49AF" w:rsidP="00EF36C1">
      <w:pPr>
        <w:spacing w:line="360" w:lineRule="auto"/>
        <w:rPr>
          <w:rFonts w:ascii="Arial" w:hAnsi="Arial" w:cs="Arial"/>
        </w:rPr>
      </w:pPr>
    </w:p>
    <w:p w14:paraId="68D4C45F" w14:textId="79D478B8" w:rsidR="00961339" w:rsidRPr="00183BE4" w:rsidRDefault="00961339" w:rsidP="00EF36C1">
      <w:pPr>
        <w:spacing w:line="360" w:lineRule="auto"/>
        <w:rPr>
          <w:rFonts w:ascii="Arial" w:hAnsi="Arial" w:cs="Arial"/>
        </w:rPr>
      </w:pPr>
      <w:r w:rsidRPr="00183BE4">
        <w:rPr>
          <w:rFonts w:ascii="Arial" w:hAnsi="Arial" w:cs="Arial"/>
        </w:rPr>
        <w:t>Conclusion</w:t>
      </w:r>
    </w:p>
    <w:p w14:paraId="457E6EFE" w14:textId="77777777" w:rsidR="00961339" w:rsidRPr="00183BE4" w:rsidRDefault="00961339" w:rsidP="00EF36C1">
      <w:pPr>
        <w:spacing w:line="360" w:lineRule="auto"/>
        <w:rPr>
          <w:rFonts w:ascii="Arial" w:hAnsi="Arial" w:cs="Arial"/>
        </w:rPr>
      </w:pPr>
      <w:r w:rsidRPr="00183BE4">
        <w:rPr>
          <w:rFonts w:ascii="Arial" w:hAnsi="Arial" w:cs="Arial"/>
        </w:rPr>
        <w:t xml:space="preserve">According to the findings, salary and job performance had a favourable impact on financial performance dimensions such as return on assets, turnover growth rate, and profitability, whereas job environment and job autonomy had a positive impact on non-financial performance aspects such as customer service, staff productivity, and service quality. </w:t>
      </w:r>
    </w:p>
    <w:p w14:paraId="77E62209" w14:textId="6021F07A" w:rsidR="00896A1C" w:rsidRPr="00183BE4" w:rsidRDefault="00961339" w:rsidP="00EF36C1">
      <w:pPr>
        <w:spacing w:line="360" w:lineRule="auto"/>
        <w:rPr>
          <w:rFonts w:ascii="Arial" w:hAnsi="Arial" w:cs="Arial"/>
        </w:rPr>
      </w:pPr>
      <w:r w:rsidRPr="00183BE4">
        <w:rPr>
          <w:rFonts w:ascii="Arial" w:hAnsi="Arial" w:cs="Arial"/>
        </w:rPr>
        <w:t xml:space="preserve"> Workplace demotivation is typically induced by overburden or inefficient work systems and is characterised by high levels of absenteeism due to illness and personnel turnover. </w:t>
      </w:r>
      <w:r w:rsidRPr="00183BE4">
        <w:rPr>
          <w:rFonts w:ascii="Arial" w:hAnsi="Arial" w:cs="Arial"/>
        </w:rPr>
        <w:lastRenderedPageBreak/>
        <w:t>Organizations should take the initiative to create an effective incentive system to boost employee motivation at work. This, in turn, will help to increase work efficiency and quality, allowing firms to fulfil their performance goals. Urbanski (1986) discovered that compensation increases effectively motivate employees and boost organisational performance.</w:t>
      </w:r>
    </w:p>
    <w:p w14:paraId="21AF98DB" w14:textId="0F050A7C" w:rsidR="00045492" w:rsidRPr="00183BE4" w:rsidRDefault="00896A1C" w:rsidP="00EF36C1">
      <w:pPr>
        <w:spacing w:line="360" w:lineRule="auto"/>
        <w:rPr>
          <w:rFonts w:ascii="Arial" w:hAnsi="Arial" w:cs="Arial"/>
        </w:rPr>
      </w:pPr>
      <w:r w:rsidRPr="00183BE4">
        <w:rPr>
          <w:rFonts w:ascii="Arial" w:hAnsi="Arial" w:cs="Arial"/>
        </w:rPr>
        <w:br w:type="page"/>
      </w:r>
      <w:r w:rsidRPr="00183BE4">
        <w:rPr>
          <w:rFonts w:ascii="Arial" w:hAnsi="Arial" w:cs="Arial"/>
        </w:rPr>
        <w:lastRenderedPageBreak/>
        <w:t>R</w:t>
      </w:r>
      <w:r w:rsidR="00045492" w:rsidRPr="00183BE4">
        <w:rPr>
          <w:rFonts w:ascii="Arial" w:hAnsi="Arial" w:cs="Arial"/>
        </w:rPr>
        <w:t>eference list</w:t>
      </w:r>
    </w:p>
    <w:bookmarkEnd w:id="0"/>
    <w:p w14:paraId="637DD294" w14:textId="77777777" w:rsidR="0021661A" w:rsidRPr="00183BE4" w:rsidRDefault="0021661A" w:rsidP="00EF36C1">
      <w:pPr>
        <w:spacing w:line="360" w:lineRule="auto"/>
        <w:rPr>
          <w:rFonts w:ascii="Arial" w:hAnsi="Arial" w:cs="Arial"/>
        </w:rPr>
      </w:pPr>
      <w:r w:rsidRPr="00183BE4">
        <w:rPr>
          <w:rFonts w:ascii="Arial" w:hAnsi="Arial" w:cs="Arial"/>
        </w:rPr>
        <w:t>Arifin, H.M. The Influence of Competence, Motivation, and Organisational Culture to High School Teacher Job Satisfaction and Performance. Int. Educ. Stud. 2015, 8, 38–45 , cited in Dorta-Afonso, D.; González-de-la-Rosa, M.; García-Rodríguez, F.J.; Romero-Domínguez, L. Effects of High-Performance Work Systems (HPWS) on Hospitality Employees’ Outcomes through Their Organizational Commitment, Motivation, and Job Satisfaction. Sustainability 2021, 13, 3226. https:// doi.org/10.3390/su13063226</w:t>
      </w:r>
    </w:p>
    <w:p w14:paraId="6D046648" w14:textId="47046A4A" w:rsidR="0021661A" w:rsidRPr="00183BE4" w:rsidRDefault="0021661A" w:rsidP="00EF36C1">
      <w:pPr>
        <w:spacing w:line="360" w:lineRule="auto"/>
        <w:rPr>
          <w:rFonts w:ascii="Arial" w:hAnsi="Arial" w:cs="Arial"/>
        </w:rPr>
      </w:pPr>
      <w:r w:rsidRPr="00183BE4">
        <w:rPr>
          <w:rFonts w:ascii="Arial" w:hAnsi="Arial" w:cs="Arial"/>
        </w:rPr>
        <w:t>Sledge, S.; Miles, A.K.; Coppage, S. What Role Does Culture Play? A Look at Motivation and Job Satisfaction among Hotel Workers in Brazil. Int. J. Hum. Resour. Manag. 2008, 19, 1667–1682, cited in Dorta-Afonso, D. et al (2021), Effects of High-Performance Work Systems (HPWS) on Hospitality Employees’ Outcomes through Their Organizational Commitment, Motivation, and Job Satisfaction. Sustainability, 13, 3226. https:// doi.org/10.3390/su13063226</w:t>
      </w:r>
    </w:p>
    <w:p w14:paraId="0F6E805D" w14:textId="1CC7F587" w:rsidR="00B440B0" w:rsidRPr="00183BE4" w:rsidRDefault="00B440B0" w:rsidP="00EF36C1">
      <w:pPr>
        <w:spacing w:line="360" w:lineRule="auto"/>
        <w:rPr>
          <w:rFonts w:ascii="Arial" w:hAnsi="Arial" w:cs="Arial"/>
        </w:rPr>
      </w:pPr>
      <w:r w:rsidRPr="00183BE4">
        <w:rPr>
          <w:rFonts w:ascii="Arial" w:hAnsi="Arial" w:cs="Arial"/>
        </w:rPr>
        <w:t>Urbanski, A. (1986), “Incentives get specific”, Sales and Marketing Management, pp. 98-102 cited in Dorta-Afonso, D.; González-de-la-Rosa, M.; García-Rodríguez, F.J.; Romero-Domínguez, L. Effects of High-Performance Work Systems (HPWS) on Hospitality Employees’ Outcomes through Their Organizational Commitment, Motivation, and Job Satisfaction. Sustainability 2021, 13, 3226. https:// doi.org/10.3390/su13063226</w:t>
      </w:r>
    </w:p>
    <w:p w14:paraId="5CD4D549" w14:textId="77777777" w:rsidR="0021661A" w:rsidRPr="00183BE4" w:rsidRDefault="0021661A" w:rsidP="00EF36C1">
      <w:pPr>
        <w:spacing w:line="360" w:lineRule="auto"/>
        <w:rPr>
          <w:rFonts w:ascii="Arial" w:hAnsi="Arial" w:cs="Arial"/>
        </w:rPr>
      </w:pPr>
      <w:r w:rsidRPr="00183BE4">
        <w:rPr>
          <w:rFonts w:ascii="Arial" w:hAnsi="Arial" w:cs="Arial"/>
        </w:rPr>
        <w:t>Dorta-Afonso, D. et al (2021), Effects of High-Performance Work Systems (HPWS) on Hospitality Employees’ Outcomes through Their Organizational Commitment, Motivation, and Job Satisfaction. Sustainability, 13, 3226. https:// doi.org/10.3390/su13063226</w:t>
      </w:r>
    </w:p>
    <w:p w14:paraId="1FE3E7EA" w14:textId="43C570DC" w:rsidR="00045492" w:rsidRPr="00183BE4" w:rsidRDefault="0021661A" w:rsidP="00EF36C1">
      <w:pPr>
        <w:spacing w:line="360" w:lineRule="auto"/>
        <w:rPr>
          <w:rFonts w:ascii="Arial" w:hAnsi="Arial" w:cs="Arial"/>
        </w:rPr>
      </w:pPr>
      <w:r w:rsidRPr="00183BE4">
        <w:rPr>
          <w:rFonts w:ascii="Arial" w:hAnsi="Arial" w:cs="Arial"/>
        </w:rPr>
        <w:t xml:space="preserve">Robbins, S.P. and Coulter, M. (2014), Management, 12th ed., Pearson, Boston cited in </w:t>
      </w:r>
      <w:r w:rsidR="008C45A1" w:rsidRPr="00183BE4">
        <w:rPr>
          <w:rFonts w:ascii="Arial" w:hAnsi="Arial" w:cs="Arial"/>
          <w:shd w:val="clear" w:color="auto" w:fill="FFFFFF"/>
        </w:rPr>
        <w:t>Pang, K.</w:t>
      </w:r>
      <w:r w:rsidR="008F00C4" w:rsidRPr="00183BE4">
        <w:rPr>
          <w:rFonts w:ascii="Arial" w:hAnsi="Arial" w:cs="Arial"/>
          <w:shd w:val="clear" w:color="auto" w:fill="FFFFFF"/>
        </w:rPr>
        <w:t xml:space="preserve"> </w:t>
      </w:r>
      <w:r w:rsidR="008C45A1" w:rsidRPr="00183BE4">
        <w:rPr>
          <w:rFonts w:ascii="Arial" w:hAnsi="Arial" w:cs="Arial"/>
          <w:shd w:val="clear" w:color="auto" w:fill="FFFFFF"/>
        </w:rPr>
        <w:t>and</w:t>
      </w:r>
      <w:r w:rsidR="008F00C4" w:rsidRPr="00183BE4">
        <w:rPr>
          <w:rFonts w:ascii="Arial" w:hAnsi="Arial" w:cs="Arial"/>
          <w:shd w:val="clear" w:color="auto" w:fill="FFFFFF"/>
        </w:rPr>
        <w:t xml:space="preserve"> </w:t>
      </w:r>
      <w:r w:rsidR="008C45A1" w:rsidRPr="00183BE4">
        <w:rPr>
          <w:rFonts w:ascii="Arial" w:hAnsi="Arial" w:cs="Arial"/>
          <w:shd w:val="clear" w:color="auto" w:fill="FFFFFF"/>
        </w:rPr>
        <w:t>Lu, C.-S.</w:t>
      </w:r>
      <w:r w:rsidR="008F00C4" w:rsidRPr="00183BE4">
        <w:rPr>
          <w:rFonts w:ascii="Arial" w:hAnsi="Arial" w:cs="Arial"/>
          <w:shd w:val="clear" w:color="auto" w:fill="FFFFFF"/>
        </w:rPr>
        <w:t xml:space="preserve"> </w:t>
      </w:r>
      <w:r w:rsidR="008C45A1" w:rsidRPr="00183BE4">
        <w:rPr>
          <w:rFonts w:ascii="Arial" w:hAnsi="Arial" w:cs="Arial"/>
          <w:shd w:val="clear" w:color="auto" w:fill="FFFFFF"/>
        </w:rPr>
        <w:t>(2018), "Organizational motivation, employee job satisfaction and organizational performance: An empirical study of container shipping companies in Taiwan",</w:t>
      </w:r>
      <w:r w:rsidR="008F00C4" w:rsidRPr="00183BE4">
        <w:rPr>
          <w:rFonts w:ascii="Arial" w:hAnsi="Arial" w:cs="Arial"/>
          <w:shd w:val="clear" w:color="auto" w:fill="FFFFFF"/>
        </w:rPr>
        <w:t xml:space="preserve"> </w:t>
      </w:r>
      <w:r w:rsidR="008C45A1" w:rsidRPr="00183BE4">
        <w:rPr>
          <w:rFonts w:ascii="Arial" w:hAnsi="Arial" w:cs="Arial"/>
          <w:i/>
          <w:iCs/>
        </w:rPr>
        <w:t>Maritime Business Review</w:t>
      </w:r>
      <w:r w:rsidR="008C45A1" w:rsidRPr="00183BE4">
        <w:rPr>
          <w:rFonts w:ascii="Arial" w:hAnsi="Arial" w:cs="Arial"/>
          <w:shd w:val="clear" w:color="auto" w:fill="FFFFFF"/>
        </w:rPr>
        <w:t>, Vol. 3 No. 1, pp. 36-52. https://doi.org/10.1108/MABR-03-2018-0007</w:t>
      </w:r>
    </w:p>
    <w:p w14:paraId="4BD191B9" w14:textId="7275C15E" w:rsidR="008F00C4" w:rsidRPr="00183BE4" w:rsidRDefault="008F00C4" w:rsidP="00EF36C1">
      <w:pPr>
        <w:spacing w:line="360" w:lineRule="auto"/>
        <w:rPr>
          <w:rFonts w:ascii="Arial" w:hAnsi="Arial" w:cs="Arial"/>
        </w:rPr>
      </w:pPr>
      <w:r w:rsidRPr="00183BE4">
        <w:rPr>
          <w:rFonts w:ascii="Arial" w:hAnsi="Arial" w:cs="Arial"/>
        </w:rPr>
        <w:t xml:space="preserve">Analoui, F. (1999), “What motivates senior managers? The case of Romania”, Journal of Managerial Psychology, Vol. 15 No. 4, pp. 324-340 cited in </w:t>
      </w:r>
      <w:r w:rsidRPr="00183BE4">
        <w:rPr>
          <w:rFonts w:ascii="Arial" w:hAnsi="Arial" w:cs="Arial"/>
          <w:shd w:val="clear" w:color="auto" w:fill="FFFFFF"/>
        </w:rPr>
        <w:t>Pang, K. and Lu, C.-S. (2018), "Organizational motivation, employee job satisfaction and organizational performance: An empirical study of container shipping companies in Taiwan", </w:t>
      </w:r>
      <w:r w:rsidRPr="00183BE4">
        <w:rPr>
          <w:rFonts w:ascii="Arial" w:hAnsi="Arial" w:cs="Arial"/>
          <w:i/>
          <w:iCs/>
        </w:rPr>
        <w:t>Maritime Business Review</w:t>
      </w:r>
      <w:r w:rsidRPr="00183BE4">
        <w:rPr>
          <w:rFonts w:ascii="Arial" w:hAnsi="Arial" w:cs="Arial"/>
          <w:shd w:val="clear" w:color="auto" w:fill="FFFFFF"/>
        </w:rPr>
        <w:t>, Vol. 3 No. 1, pp. 36-52. https://doi.org/10.1108/MABR-03-2018-0007</w:t>
      </w:r>
    </w:p>
    <w:p w14:paraId="73C6F6C7" w14:textId="51368B43" w:rsidR="008F00C4" w:rsidRPr="00183BE4" w:rsidRDefault="008F00C4" w:rsidP="00EF36C1">
      <w:pPr>
        <w:spacing w:line="360" w:lineRule="auto"/>
        <w:rPr>
          <w:rFonts w:ascii="Arial" w:hAnsi="Arial" w:cs="Arial"/>
        </w:rPr>
      </w:pPr>
      <w:r w:rsidRPr="00183BE4">
        <w:rPr>
          <w:rFonts w:ascii="Arial" w:hAnsi="Arial" w:cs="Arial"/>
        </w:rPr>
        <w:t xml:space="preserve">Lawler, E.E. (2005), “Creating high performance organizations”, Asia Pacific Journal of Human Resources, Vol. 43 No. 1, pp. 55-71. Cited in </w:t>
      </w:r>
      <w:r w:rsidRPr="00183BE4">
        <w:rPr>
          <w:rFonts w:ascii="Arial" w:hAnsi="Arial" w:cs="Arial"/>
          <w:shd w:val="clear" w:color="auto" w:fill="FFFFFF"/>
        </w:rPr>
        <w:t xml:space="preserve">Pang, K. and Lu, C.-S. (2018), "Organizational motivation, employee job satisfaction and organizational performance: An </w:t>
      </w:r>
      <w:r w:rsidRPr="00183BE4">
        <w:rPr>
          <w:rFonts w:ascii="Arial" w:hAnsi="Arial" w:cs="Arial"/>
          <w:shd w:val="clear" w:color="auto" w:fill="FFFFFF"/>
        </w:rPr>
        <w:lastRenderedPageBreak/>
        <w:t>empirical study of container shipping companies in Taiwan", </w:t>
      </w:r>
      <w:r w:rsidRPr="00183BE4">
        <w:rPr>
          <w:rFonts w:ascii="Arial" w:hAnsi="Arial" w:cs="Arial"/>
          <w:i/>
          <w:iCs/>
        </w:rPr>
        <w:t>Maritime Business Review</w:t>
      </w:r>
      <w:r w:rsidRPr="00183BE4">
        <w:rPr>
          <w:rFonts w:ascii="Arial" w:hAnsi="Arial" w:cs="Arial"/>
          <w:shd w:val="clear" w:color="auto" w:fill="FFFFFF"/>
        </w:rPr>
        <w:t>, Vol. 3 No. 1, pp. 36-52. https://doi.org/10.1108/MABR-03-2018-0007</w:t>
      </w:r>
    </w:p>
    <w:p w14:paraId="419B3243" w14:textId="16470688" w:rsidR="008C45A1" w:rsidRPr="00183BE4" w:rsidRDefault="008C45A1" w:rsidP="00EF36C1">
      <w:pPr>
        <w:spacing w:line="360" w:lineRule="auto"/>
        <w:rPr>
          <w:rFonts w:ascii="Arial" w:hAnsi="Arial" w:cs="Arial"/>
        </w:rPr>
      </w:pPr>
      <w:r w:rsidRPr="00183BE4">
        <w:rPr>
          <w:rFonts w:ascii="Arial" w:hAnsi="Arial" w:cs="Arial"/>
          <w:shd w:val="clear" w:color="auto" w:fill="FFFFFF"/>
        </w:rPr>
        <w:t>Pang, K.</w:t>
      </w:r>
      <w:r w:rsidR="008F00C4" w:rsidRPr="00183BE4">
        <w:rPr>
          <w:rFonts w:ascii="Arial" w:hAnsi="Arial" w:cs="Arial"/>
          <w:shd w:val="clear" w:color="auto" w:fill="FFFFFF"/>
        </w:rPr>
        <w:t xml:space="preserve"> </w:t>
      </w:r>
      <w:r w:rsidRPr="00183BE4">
        <w:rPr>
          <w:rFonts w:ascii="Arial" w:hAnsi="Arial" w:cs="Arial"/>
          <w:shd w:val="clear" w:color="auto" w:fill="FFFFFF"/>
        </w:rPr>
        <w:t>and</w:t>
      </w:r>
      <w:r w:rsidR="008F00C4" w:rsidRPr="00183BE4">
        <w:rPr>
          <w:rFonts w:ascii="Arial" w:hAnsi="Arial" w:cs="Arial"/>
          <w:shd w:val="clear" w:color="auto" w:fill="FFFFFF"/>
        </w:rPr>
        <w:t xml:space="preserve"> </w:t>
      </w:r>
      <w:r w:rsidRPr="00183BE4">
        <w:rPr>
          <w:rFonts w:ascii="Arial" w:hAnsi="Arial" w:cs="Arial"/>
          <w:shd w:val="clear" w:color="auto" w:fill="FFFFFF"/>
        </w:rPr>
        <w:t>Lu, C.-S.</w:t>
      </w:r>
      <w:r w:rsidR="008F00C4" w:rsidRPr="00183BE4">
        <w:rPr>
          <w:rFonts w:ascii="Arial" w:hAnsi="Arial" w:cs="Arial"/>
          <w:shd w:val="clear" w:color="auto" w:fill="FFFFFF"/>
        </w:rPr>
        <w:t xml:space="preserve"> </w:t>
      </w:r>
      <w:r w:rsidRPr="00183BE4">
        <w:rPr>
          <w:rFonts w:ascii="Arial" w:hAnsi="Arial" w:cs="Arial"/>
          <w:shd w:val="clear" w:color="auto" w:fill="FFFFFF"/>
        </w:rPr>
        <w:t>(2018), "Organizational motivation, employee job satisfaction and organizational performance: An empirical study of container shipping companies in Taiwan", </w:t>
      </w:r>
      <w:r w:rsidRPr="00183BE4">
        <w:rPr>
          <w:rFonts w:ascii="Arial" w:hAnsi="Arial" w:cs="Arial"/>
          <w:i/>
          <w:iCs/>
        </w:rPr>
        <w:t>Maritime Business Review</w:t>
      </w:r>
      <w:r w:rsidRPr="00183BE4">
        <w:rPr>
          <w:rFonts w:ascii="Arial" w:hAnsi="Arial" w:cs="Arial"/>
          <w:shd w:val="clear" w:color="auto" w:fill="FFFFFF"/>
        </w:rPr>
        <w:t>, Vol. 3 No. 1, pp. 36-52. https://doi.org/10.1108/MABR-03-2018-0007</w:t>
      </w:r>
    </w:p>
    <w:p w14:paraId="212FDD88" w14:textId="76D4C98F" w:rsidR="00B440B0" w:rsidRPr="00183BE4" w:rsidRDefault="00B440B0" w:rsidP="00EF36C1">
      <w:pPr>
        <w:spacing w:line="360" w:lineRule="auto"/>
        <w:rPr>
          <w:rFonts w:ascii="Arial" w:hAnsi="Arial" w:cs="Arial"/>
        </w:rPr>
      </w:pPr>
      <w:r w:rsidRPr="00183BE4">
        <w:rPr>
          <w:rFonts w:ascii="Arial" w:hAnsi="Arial" w:cs="Arial"/>
        </w:rPr>
        <w:t>Luthans, F. (2011). Organizational behavior: An evidence</w:t>
      </w:r>
      <w:r w:rsidR="00183BE4">
        <w:rPr>
          <w:rFonts w:ascii="Arial" w:hAnsi="Arial" w:cs="Arial"/>
        </w:rPr>
        <w:t xml:space="preserve"> </w:t>
      </w:r>
      <w:r w:rsidRPr="00183BE4">
        <w:rPr>
          <w:rFonts w:ascii="Arial" w:hAnsi="Arial" w:cs="Arial"/>
        </w:rPr>
        <w:t>based approach. London, UK: McGraw-Hil, cited in</w:t>
      </w:r>
      <w:r w:rsidR="00126AA2" w:rsidRPr="00183BE4">
        <w:rPr>
          <w:rFonts w:ascii="Arial" w:hAnsi="Arial" w:cs="Arial"/>
        </w:rPr>
        <w:t xml:space="preserve"> </w:t>
      </w:r>
      <w:r w:rsidR="00126AA2" w:rsidRPr="00EF36C1">
        <w:rPr>
          <w:rFonts w:ascii="Arial" w:hAnsi="Arial" w:cs="Arial"/>
        </w:rPr>
        <w:t>Filimonau, V. and Corradini, S. (2020) ‘Zero Hours Contracts and Their Perceived Impact On Job Motivation of Event Catering</w:t>
      </w:r>
      <w:r w:rsidR="00126AA2" w:rsidRPr="00183BE4">
        <w:rPr>
          <w:rFonts w:ascii="Arial" w:hAnsi="Arial" w:cs="Arial"/>
          <w:color w:val="3A3A3A"/>
          <w:shd w:val="clear" w:color="auto" w:fill="FFFFFF"/>
        </w:rPr>
        <w:t xml:space="preserve"> </w:t>
      </w:r>
      <w:r w:rsidR="00126AA2" w:rsidRPr="00EF36C1">
        <w:rPr>
          <w:rFonts w:ascii="Arial" w:hAnsi="Arial" w:cs="Arial"/>
        </w:rPr>
        <w:t>Staff’, Event management, 24(6), pp. 735–752. doi:10.3727/152599519X15506259855869.</w:t>
      </w:r>
    </w:p>
    <w:p w14:paraId="7451C284" w14:textId="6D5A53F0" w:rsidR="00126AA2" w:rsidRPr="00EF36C1" w:rsidRDefault="00126AA2" w:rsidP="00EF36C1">
      <w:pPr>
        <w:spacing w:line="360" w:lineRule="auto"/>
        <w:rPr>
          <w:rFonts w:ascii="Arial" w:hAnsi="Arial" w:cs="Arial"/>
        </w:rPr>
      </w:pPr>
      <w:r w:rsidRPr="00183BE4">
        <w:rPr>
          <w:rFonts w:ascii="Arial" w:hAnsi="Arial" w:cs="Arial"/>
        </w:rPr>
        <w:t xml:space="preserve">Simons, T., &amp; Enz, C. A. (1995). Motivating hotel employees: Beyond the carrot and the stick. Cornell Hotel and Restaurant Administration Quarterly, 36(1), 20–27, cited in </w:t>
      </w:r>
      <w:r w:rsidRPr="00EF36C1">
        <w:rPr>
          <w:rFonts w:ascii="Arial" w:hAnsi="Arial" w:cs="Arial"/>
        </w:rPr>
        <w:t>Filimonau, V. and Corradini, S. (2020) ‘Zero Hours Contracts and Their Perceived Impact On Job Motivation of Event Catering Staff’, Event management, 24(6), pp. 735–752. doi:10.3727/152599519X15506259855869.</w:t>
      </w:r>
    </w:p>
    <w:p w14:paraId="57264650" w14:textId="524BF466" w:rsidR="00126AA2" w:rsidRPr="00183BE4" w:rsidRDefault="00126AA2" w:rsidP="00EF36C1">
      <w:pPr>
        <w:spacing w:line="360" w:lineRule="auto"/>
        <w:rPr>
          <w:rFonts w:ascii="Arial" w:hAnsi="Arial" w:cs="Arial"/>
        </w:rPr>
      </w:pPr>
      <w:r w:rsidRPr="00EF36C1">
        <w:rPr>
          <w:rFonts w:ascii="Arial" w:hAnsi="Arial" w:cs="Arial"/>
        </w:rPr>
        <w:t>Filimonau, V. and Corradini, S. (2020) ‘Zero Hours Contracts and Their Perceived Impact On Job Motivation of Event Catering Staff’, Event management, 24(6), pp. 735–752. doi:10.3727/152599519X15506259855869.</w:t>
      </w:r>
    </w:p>
    <w:p w14:paraId="6449497F" w14:textId="394CCC72" w:rsidR="00126AA2" w:rsidRPr="00183BE4" w:rsidRDefault="00126AA2" w:rsidP="00EF36C1">
      <w:pPr>
        <w:spacing w:line="360" w:lineRule="auto"/>
        <w:rPr>
          <w:rFonts w:ascii="Arial" w:hAnsi="Arial" w:cs="Arial"/>
        </w:rPr>
      </w:pPr>
      <w:r w:rsidRPr="00183BE4">
        <w:rPr>
          <w:rFonts w:ascii="Arial" w:hAnsi="Arial" w:cs="Arial"/>
        </w:rPr>
        <w:t>Pearce, C. (2007) ‘Ten steps to staff motivation: Chris Pearce offers a guide to help nursing leaders motivate their staff’, Nursing management (Harrow, London, England), 13(9), pp. 21–21. doi:10.7748/nm2007.02.13.9.21.c4334.</w:t>
      </w:r>
    </w:p>
    <w:p w14:paraId="34023BC0" w14:textId="3D530584" w:rsidR="00126AA2" w:rsidRPr="00183BE4" w:rsidRDefault="00126AA2" w:rsidP="00EF36C1">
      <w:pPr>
        <w:spacing w:line="360" w:lineRule="auto"/>
        <w:rPr>
          <w:rFonts w:ascii="Arial" w:hAnsi="Arial" w:cs="Arial"/>
        </w:rPr>
      </w:pPr>
      <w:r w:rsidRPr="00183BE4">
        <w:rPr>
          <w:rFonts w:ascii="Arial" w:hAnsi="Arial" w:cs="Arial"/>
        </w:rPr>
        <w:t>Kmietowicz, Z. (2009) ‘NHS could learn from John Lewis about motivating staff, says Nuffield Trust’, BMJ, 339(jul02 3), pp. b2703–b2703. doi:10.1136/bmj.</w:t>
      </w:r>
      <w:r w:rsidR="00183BE4">
        <w:rPr>
          <w:rFonts w:ascii="Arial" w:hAnsi="Arial" w:cs="Arial"/>
        </w:rPr>
        <w:t xml:space="preserve"> </w:t>
      </w:r>
      <w:r w:rsidRPr="00183BE4">
        <w:rPr>
          <w:rFonts w:ascii="Arial" w:hAnsi="Arial" w:cs="Arial"/>
        </w:rPr>
        <w:t>b2703.</w:t>
      </w:r>
    </w:p>
    <w:p w14:paraId="0096F47C" w14:textId="20BE817C" w:rsidR="00126AA2" w:rsidRPr="00183BE4" w:rsidRDefault="00183BE4" w:rsidP="00EF36C1">
      <w:pPr>
        <w:spacing w:line="360" w:lineRule="auto"/>
        <w:rPr>
          <w:rFonts w:ascii="Arial" w:hAnsi="Arial" w:cs="Arial"/>
        </w:rPr>
      </w:pPr>
      <w:r w:rsidRPr="00183BE4">
        <w:rPr>
          <w:rFonts w:ascii="Arial" w:hAnsi="Arial" w:cs="Arial"/>
          <w:color w:val="000000"/>
          <w:shd w:val="clear" w:color="auto" w:fill="FFFFFF"/>
        </w:rPr>
        <w:t>CMI. (2022). </w:t>
      </w:r>
      <w:r w:rsidRPr="00183BE4">
        <w:rPr>
          <w:rFonts w:ascii="Arial" w:hAnsi="Arial" w:cs="Arial"/>
          <w:i/>
          <w:iCs/>
          <w:color w:val="000000"/>
          <w:shd w:val="clear" w:color="auto" w:fill="FFFFFF"/>
        </w:rPr>
        <w:t>Eight ways bad managers kill conversations – and motivation - CMI</w:t>
      </w:r>
      <w:r w:rsidRPr="00183BE4">
        <w:rPr>
          <w:rFonts w:ascii="Arial" w:hAnsi="Arial" w:cs="Arial"/>
          <w:color w:val="000000"/>
          <w:shd w:val="clear" w:color="auto" w:fill="FFFFFF"/>
        </w:rPr>
        <w:t>. [online] Available at: &lt;https://www.managers.org.uk/knowledge-and-insights/article/eight-ways-bad-managers-kill-conversations-and-motivation/&gt; [Accessed 9 July 2022].</w:t>
      </w:r>
    </w:p>
    <w:p w14:paraId="7D883B94" w14:textId="77777777" w:rsidR="008F00C4" w:rsidRPr="00183BE4" w:rsidRDefault="008F00C4" w:rsidP="00EF36C1">
      <w:pPr>
        <w:spacing w:line="360" w:lineRule="auto"/>
        <w:rPr>
          <w:rFonts w:ascii="Arial" w:hAnsi="Arial" w:cs="Arial"/>
        </w:rPr>
      </w:pPr>
    </w:p>
    <w:p w14:paraId="07A5F94E" w14:textId="0CBE49FA" w:rsidR="008C45A1" w:rsidRPr="00183BE4" w:rsidRDefault="008C45A1" w:rsidP="00EF36C1">
      <w:pPr>
        <w:spacing w:line="360" w:lineRule="auto"/>
        <w:rPr>
          <w:rFonts w:ascii="Arial" w:hAnsi="Arial" w:cs="Arial"/>
        </w:rPr>
      </w:pPr>
    </w:p>
    <w:sectPr w:rsidR="008C45A1" w:rsidRPr="00183BE4" w:rsidSect="00244F3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C7CBA" w14:textId="77777777" w:rsidR="000A0F97" w:rsidRDefault="000A0F97" w:rsidP="006B2E67">
      <w:pPr>
        <w:spacing w:after="0" w:line="240" w:lineRule="auto"/>
      </w:pPr>
      <w:r>
        <w:separator/>
      </w:r>
    </w:p>
  </w:endnote>
  <w:endnote w:type="continuationSeparator" w:id="0">
    <w:p w14:paraId="0FB4FBA5" w14:textId="77777777" w:rsidR="000A0F97" w:rsidRDefault="000A0F97" w:rsidP="006B2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16418"/>
      <w:docPartObj>
        <w:docPartGallery w:val="Page Numbers (Bottom of Page)"/>
        <w:docPartUnique/>
      </w:docPartObj>
    </w:sdtPr>
    <w:sdtEndPr>
      <w:rPr>
        <w:noProof/>
      </w:rPr>
    </w:sdtEndPr>
    <w:sdtContent>
      <w:p w14:paraId="296BEAFD" w14:textId="4BE3F59D" w:rsidR="006B2E67" w:rsidRDefault="006B2E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A569C1" w14:textId="77777777" w:rsidR="006B2E67" w:rsidRDefault="006B2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D7C4F" w14:textId="77777777" w:rsidR="000A0F97" w:rsidRDefault="000A0F97" w:rsidP="006B2E67">
      <w:pPr>
        <w:spacing w:after="0" w:line="240" w:lineRule="auto"/>
      </w:pPr>
      <w:r>
        <w:separator/>
      </w:r>
    </w:p>
  </w:footnote>
  <w:footnote w:type="continuationSeparator" w:id="0">
    <w:p w14:paraId="45AE4A41" w14:textId="77777777" w:rsidR="000A0F97" w:rsidRDefault="000A0F97" w:rsidP="006B2E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5F8"/>
    <w:rsid w:val="00045492"/>
    <w:rsid w:val="00097F1B"/>
    <w:rsid w:val="000A0F97"/>
    <w:rsid w:val="000A10CC"/>
    <w:rsid w:val="000C6028"/>
    <w:rsid w:val="0011495E"/>
    <w:rsid w:val="00126AA2"/>
    <w:rsid w:val="0015466A"/>
    <w:rsid w:val="00183BE4"/>
    <w:rsid w:val="001B7EEC"/>
    <w:rsid w:val="001E1C9A"/>
    <w:rsid w:val="001F2DBE"/>
    <w:rsid w:val="0021661A"/>
    <w:rsid w:val="00230D74"/>
    <w:rsid w:val="00244F38"/>
    <w:rsid w:val="002D24A1"/>
    <w:rsid w:val="00301BEB"/>
    <w:rsid w:val="0031499D"/>
    <w:rsid w:val="003C1000"/>
    <w:rsid w:val="00421C53"/>
    <w:rsid w:val="00467C3C"/>
    <w:rsid w:val="00495325"/>
    <w:rsid w:val="005D79E6"/>
    <w:rsid w:val="00600AEC"/>
    <w:rsid w:val="0061277F"/>
    <w:rsid w:val="006167F2"/>
    <w:rsid w:val="00621CA2"/>
    <w:rsid w:val="00625F4D"/>
    <w:rsid w:val="006B2E67"/>
    <w:rsid w:val="006F459E"/>
    <w:rsid w:val="00720AE1"/>
    <w:rsid w:val="00775EAB"/>
    <w:rsid w:val="007A5C7C"/>
    <w:rsid w:val="007A5E23"/>
    <w:rsid w:val="007B3E64"/>
    <w:rsid w:val="007C1FFE"/>
    <w:rsid w:val="00896A1C"/>
    <w:rsid w:val="008A1502"/>
    <w:rsid w:val="008C45A1"/>
    <w:rsid w:val="008F00C4"/>
    <w:rsid w:val="0090484E"/>
    <w:rsid w:val="009130DA"/>
    <w:rsid w:val="00941636"/>
    <w:rsid w:val="00961339"/>
    <w:rsid w:val="009744DE"/>
    <w:rsid w:val="009A69FA"/>
    <w:rsid w:val="009C49AF"/>
    <w:rsid w:val="00A135F8"/>
    <w:rsid w:val="00A356CE"/>
    <w:rsid w:val="00A648B9"/>
    <w:rsid w:val="00AC5B45"/>
    <w:rsid w:val="00AC7A4D"/>
    <w:rsid w:val="00AD43A5"/>
    <w:rsid w:val="00AF7089"/>
    <w:rsid w:val="00B14EA7"/>
    <w:rsid w:val="00B440B0"/>
    <w:rsid w:val="00B456D3"/>
    <w:rsid w:val="00B47F00"/>
    <w:rsid w:val="00C62E0F"/>
    <w:rsid w:val="00C72675"/>
    <w:rsid w:val="00CD2FE0"/>
    <w:rsid w:val="00CE635C"/>
    <w:rsid w:val="00CF27EF"/>
    <w:rsid w:val="00D36A38"/>
    <w:rsid w:val="00E40517"/>
    <w:rsid w:val="00EA7F4D"/>
    <w:rsid w:val="00EF36C1"/>
    <w:rsid w:val="00EF49AF"/>
    <w:rsid w:val="00F24F06"/>
    <w:rsid w:val="00F5376E"/>
    <w:rsid w:val="00FA6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C4A9E"/>
  <w15:chartTrackingRefBased/>
  <w15:docId w15:val="{AAD058AE-41F1-4338-BA47-5D6EA4981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F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F38"/>
    <w:rPr>
      <w:rFonts w:eastAsiaTheme="minorEastAsia"/>
      <w:lang w:val="en-US"/>
    </w:rPr>
  </w:style>
  <w:style w:type="character" w:styleId="Hyperlink">
    <w:name w:val="Hyperlink"/>
    <w:basedOn w:val="DefaultParagraphFont"/>
    <w:uiPriority w:val="99"/>
    <w:semiHidden/>
    <w:unhideWhenUsed/>
    <w:rsid w:val="008C45A1"/>
    <w:rPr>
      <w:color w:val="0000FF"/>
      <w:u w:val="single"/>
    </w:rPr>
  </w:style>
  <w:style w:type="paragraph" w:styleId="Header">
    <w:name w:val="header"/>
    <w:basedOn w:val="Normal"/>
    <w:link w:val="HeaderChar"/>
    <w:uiPriority w:val="99"/>
    <w:unhideWhenUsed/>
    <w:rsid w:val="006B2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E67"/>
  </w:style>
  <w:style w:type="paragraph" w:styleId="Footer">
    <w:name w:val="footer"/>
    <w:basedOn w:val="Normal"/>
    <w:link w:val="FooterChar"/>
    <w:uiPriority w:val="99"/>
    <w:unhideWhenUsed/>
    <w:rsid w:val="006B2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C5FEC5-1206-4D96-A7C8-59A7AF2B133B}"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GB"/>
        </a:p>
      </dgm:t>
    </dgm:pt>
    <dgm:pt modelId="{6473AE3B-5923-472A-910C-25510193B8EB}">
      <dgm:prSet phldrT="[Text]"/>
      <dgm:spPr/>
      <dgm:t>
        <a:bodyPr/>
        <a:lstStyle/>
        <a:p>
          <a:r>
            <a:rPr lang="en-GB"/>
            <a:t>Employee motivation</a:t>
          </a:r>
        </a:p>
      </dgm:t>
    </dgm:pt>
    <dgm:pt modelId="{3745C24D-E148-4963-978E-97F041A3E440}" type="parTrans" cxnId="{BFD320F6-A4C1-4F5E-98E8-58C0F4FDE16D}">
      <dgm:prSet/>
      <dgm:spPr/>
      <dgm:t>
        <a:bodyPr/>
        <a:lstStyle/>
        <a:p>
          <a:endParaRPr lang="en-GB"/>
        </a:p>
      </dgm:t>
    </dgm:pt>
    <dgm:pt modelId="{D8649B9A-9894-4388-A333-57E7C468EA69}" type="sibTrans" cxnId="{BFD320F6-A4C1-4F5E-98E8-58C0F4FDE16D}">
      <dgm:prSet/>
      <dgm:spPr/>
      <dgm:t>
        <a:bodyPr/>
        <a:lstStyle/>
        <a:p>
          <a:endParaRPr lang="en-GB"/>
        </a:p>
      </dgm:t>
    </dgm:pt>
    <dgm:pt modelId="{A621330D-DEB8-4B11-B282-CF30543D2612}">
      <dgm:prSet phldrT="[Text]" custT="1"/>
      <dgm:spPr/>
      <dgm:t>
        <a:bodyPr/>
        <a:lstStyle/>
        <a:p>
          <a:r>
            <a:rPr lang="en-GB" sz="1100">
              <a:latin typeface="Arial" panose="020B0604020202020204" pitchFamily="34" charset="0"/>
              <a:cs typeface="Arial" panose="020B0604020202020204" pitchFamily="34" charset="0"/>
            </a:rPr>
            <a:t>Remuneration and benefits</a:t>
          </a:r>
        </a:p>
      </dgm:t>
    </dgm:pt>
    <dgm:pt modelId="{8FB543F0-50A5-457B-B1B3-BE20FAE24996}" type="parTrans" cxnId="{FFA4D53A-9EE5-42B0-AD10-F129575D7321}">
      <dgm:prSet/>
      <dgm:spPr/>
      <dgm:t>
        <a:bodyPr/>
        <a:lstStyle/>
        <a:p>
          <a:endParaRPr lang="en-GB"/>
        </a:p>
      </dgm:t>
    </dgm:pt>
    <dgm:pt modelId="{F5041DEB-0280-4968-841E-0865665D4008}" type="sibTrans" cxnId="{FFA4D53A-9EE5-42B0-AD10-F129575D7321}">
      <dgm:prSet/>
      <dgm:spPr/>
      <dgm:t>
        <a:bodyPr/>
        <a:lstStyle/>
        <a:p>
          <a:endParaRPr lang="en-GB"/>
        </a:p>
      </dgm:t>
    </dgm:pt>
    <dgm:pt modelId="{A104AC51-F899-4D8C-8354-601F16283DE3}">
      <dgm:prSet phldrT="[Text]" custT="1"/>
      <dgm:spPr/>
      <dgm:t>
        <a:bodyPr/>
        <a:lstStyle/>
        <a:p>
          <a:r>
            <a:rPr lang="en-GB" sz="1100">
              <a:latin typeface="Arial" panose="020B0604020202020204" pitchFamily="34" charset="0"/>
              <a:cs typeface="Arial" panose="020B0604020202020204" pitchFamily="34" charset="0"/>
            </a:rPr>
            <a:t>Career advancement</a:t>
          </a:r>
        </a:p>
      </dgm:t>
    </dgm:pt>
    <dgm:pt modelId="{0FFBF854-CCF1-469B-9806-18F9D5F116D0}" type="parTrans" cxnId="{E5C1A202-91EE-4121-A074-B88E2031A8E6}">
      <dgm:prSet/>
      <dgm:spPr/>
      <dgm:t>
        <a:bodyPr/>
        <a:lstStyle/>
        <a:p>
          <a:endParaRPr lang="en-GB"/>
        </a:p>
      </dgm:t>
    </dgm:pt>
    <dgm:pt modelId="{582FA56F-23FA-4D79-A33B-B7D47DBDB154}" type="sibTrans" cxnId="{E5C1A202-91EE-4121-A074-B88E2031A8E6}">
      <dgm:prSet/>
      <dgm:spPr/>
      <dgm:t>
        <a:bodyPr/>
        <a:lstStyle/>
        <a:p>
          <a:endParaRPr lang="en-GB"/>
        </a:p>
      </dgm:t>
    </dgm:pt>
    <dgm:pt modelId="{AF0B267F-5E66-47CE-B4C7-630426FB1F20}">
      <dgm:prSet phldrT="[Text]" custT="1"/>
      <dgm:spPr/>
      <dgm:t>
        <a:bodyPr/>
        <a:lstStyle/>
        <a:p>
          <a:r>
            <a:rPr lang="en-GB" sz="1100">
              <a:latin typeface="Arial" panose="020B0604020202020204" pitchFamily="34" charset="0"/>
              <a:cs typeface="Arial" panose="020B0604020202020204" pitchFamily="34" charset="0"/>
            </a:rPr>
            <a:t>Working condition</a:t>
          </a:r>
        </a:p>
      </dgm:t>
    </dgm:pt>
    <dgm:pt modelId="{5D09AFE2-EAD8-4E36-A6A5-0FD4BE542844}" type="parTrans" cxnId="{96B2884C-1045-493D-9763-B2E536ED48EF}">
      <dgm:prSet/>
      <dgm:spPr/>
      <dgm:t>
        <a:bodyPr/>
        <a:lstStyle/>
        <a:p>
          <a:endParaRPr lang="en-GB"/>
        </a:p>
      </dgm:t>
    </dgm:pt>
    <dgm:pt modelId="{2E0C4066-3AC1-467C-B26F-791CC61ABD55}" type="sibTrans" cxnId="{96B2884C-1045-493D-9763-B2E536ED48EF}">
      <dgm:prSet/>
      <dgm:spPr/>
      <dgm:t>
        <a:bodyPr/>
        <a:lstStyle/>
        <a:p>
          <a:endParaRPr lang="en-GB"/>
        </a:p>
      </dgm:t>
    </dgm:pt>
    <dgm:pt modelId="{4806E1B0-CA76-4A9C-B0E1-9121D9940644}">
      <dgm:prSet phldrT="[Text]" custT="1"/>
      <dgm:spPr/>
      <dgm:t>
        <a:bodyPr/>
        <a:lstStyle/>
        <a:p>
          <a:r>
            <a:rPr lang="en-GB" sz="1100">
              <a:latin typeface="Arial" panose="020B0604020202020204" pitchFamily="34" charset="0"/>
              <a:cs typeface="Arial" panose="020B0604020202020204" pitchFamily="34" charset="0"/>
            </a:rPr>
            <a:t>Job security</a:t>
          </a:r>
        </a:p>
      </dgm:t>
    </dgm:pt>
    <dgm:pt modelId="{5C49CBB7-7310-405F-932D-22CDAD2616F5}" type="parTrans" cxnId="{484673FF-2748-4998-B171-3778F9F92156}">
      <dgm:prSet/>
      <dgm:spPr/>
      <dgm:t>
        <a:bodyPr/>
        <a:lstStyle/>
        <a:p>
          <a:endParaRPr lang="en-GB"/>
        </a:p>
      </dgm:t>
    </dgm:pt>
    <dgm:pt modelId="{6B58175F-11D9-4A61-942E-930491A25621}" type="sibTrans" cxnId="{484673FF-2748-4998-B171-3778F9F92156}">
      <dgm:prSet/>
      <dgm:spPr/>
      <dgm:t>
        <a:bodyPr/>
        <a:lstStyle/>
        <a:p>
          <a:endParaRPr lang="en-GB"/>
        </a:p>
      </dgm:t>
    </dgm:pt>
    <dgm:pt modelId="{E0224418-B332-49B2-B4D3-16F582983875}">
      <dgm:prSet phldrT="[Text]" custT="1"/>
      <dgm:spPr/>
      <dgm:t>
        <a:bodyPr/>
        <a:lstStyle/>
        <a:p>
          <a:r>
            <a:rPr lang="en-GB" sz="1100">
              <a:latin typeface="Arial" panose="020B0604020202020204" pitchFamily="34" charset="0"/>
              <a:cs typeface="Arial" panose="020B0604020202020204" pitchFamily="34" charset="0"/>
            </a:rPr>
            <a:t>Recognition</a:t>
          </a:r>
        </a:p>
      </dgm:t>
    </dgm:pt>
    <dgm:pt modelId="{DB57A507-460C-4DC9-B0F9-B2D3D151B602}" type="parTrans" cxnId="{8BF7B72A-FA1F-4797-86CE-4A51E5C031AA}">
      <dgm:prSet/>
      <dgm:spPr/>
      <dgm:t>
        <a:bodyPr/>
        <a:lstStyle/>
        <a:p>
          <a:endParaRPr lang="en-GB"/>
        </a:p>
      </dgm:t>
    </dgm:pt>
    <dgm:pt modelId="{4755B165-2A33-468F-AF5A-1591BFDB6980}" type="sibTrans" cxnId="{8BF7B72A-FA1F-4797-86CE-4A51E5C031AA}">
      <dgm:prSet/>
      <dgm:spPr/>
      <dgm:t>
        <a:bodyPr/>
        <a:lstStyle/>
        <a:p>
          <a:endParaRPr lang="en-GB"/>
        </a:p>
      </dgm:t>
    </dgm:pt>
    <dgm:pt modelId="{E485C692-F187-4B06-9D5E-7158FED45012}">
      <dgm:prSet phldrT="[Text]" custT="1"/>
      <dgm:spPr/>
      <dgm:t>
        <a:bodyPr/>
        <a:lstStyle/>
        <a:p>
          <a:r>
            <a:rPr lang="en-GB" sz="1100">
              <a:latin typeface="Arial" panose="020B0604020202020204" pitchFamily="34" charset="0"/>
              <a:cs typeface="Arial" panose="020B0604020202020204" pitchFamily="34" charset="0"/>
            </a:rPr>
            <a:t>Work environment</a:t>
          </a:r>
        </a:p>
      </dgm:t>
    </dgm:pt>
    <dgm:pt modelId="{AC131F31-E108-4C3A-A295-0E2762ACECE5}" type="parTrans" cxnId="{91EBB845-2E33-48C2-AF72-23CA6EC0D321}">
      <dgm:prSet/>
      <dgm:spPr/>
      <dgm:t>
        <a:bodyPr/>
        <a:lstStyle/>
        <a:p>
          <a:endParaRPr lang="en-GB"/>
        </a:p>
      </dgm:t>
    </dgm:pt>
    <dgm:pt modelId="{8B534208-9706-429F-A92C-03E55C29CBCB}" type="sibTrans" cxnId="{91EBB845-2E33-48C2-AF72-23CA6EC0D321}">
      <dgm:prSet/>
      <dgm:spPr/>
      <dgm:t>
        <a:bodyPr/>
        <a:lstStyle/>
        <a:p>
          <a:endParaRPr lang="en-GB"/>
        </a:p>
      </dgm:t>
    </dgm:pt>
    <dgm:pt modelId="{C334768C-E0A6-45B1-8730-52D8A0F08743}" type="pres">
      <dgm:prSet presAssocID="{F3C5FEC5-1206-4D96-A7C8-59A7AF2B133B}" presName="composite" presStyleCnt="0">
        <dgm:presLayoutVars>
          <dgm:chMax val="1"/>
          <dgm:dir/>
          <dgm:resizeHandles val="exact"/>
        </dgm:presLayoutVars>
      </dgm:prSet>
      <dgm:spPr/>
    </dgm:pt>
    <dgm:pt modelId="{CCC8A771-6777-48B0-8C18-028C36079C5C}" type="pres">
      <dgm:prSet presAssocID="{F3C5FEC5-1206-4D96-A7C8-59A7AF2B133B}" presName="radial" presStyleCnt="0">
        <dgm:presLayoutVars>
          <dgm:animLvl val="ctr"/>
        </dgm:presLayoutVars>
      </dgm:prSet>
      <dgm:spPr/>
    </dgm:pt>
    <dgm:pt modelId="{9B13780A-685D-4196-B688-CE21876ED9E5}" type="pres">
      <dgm:prSet presAssocID="{6473AE3B-5923-472A-910C-25510193B8EB}" presName="centerShape" presStyleLbl="vennNode1" presStyleIdx="0" presStyleCnt="7"/>
      <dgm:spPr/>
    </dgm:pt>
    <dgm:pt modelId="{82FF9DE1-2446-4ABD-9976-C9172FF46D4E}" type="pres">
      <dgm:prSet presAssocID="{A621330D-DEB8-4B11-B282-CF30543D2612}" presName="node" presStyleLbl="vennNode1" presStyleIdx="1" presStyleCnt="7" custScaleX="154147">
        <dgm:presLayoutVars>
          <dgm:bulletEnabled val="1"/>
        </dgm:presLayoutVars>
      </dgm:prSet>
      <dgm:spPr/>
    </dgm:pt>
    <dgm:pt modelId="{A63EBE9A-7E90-4D51-A923-BDAA3B820F10}" type="pres">
      <dgm:prSet presAssocID="{A104AC51-F899-4D8C-8354-601F16283DE3}" presName="node" presStyleLbl="vennNode1" presStyleIdx="2" presStyleCnt="7" custScaleX="148954">
        <dgm:presLayoutVars>
          <dgm:bulletEnabled val="1"/>
        </dgm:presLayoutVars>
      </dgm:prSet>
      <dgm:spPr/>
    </dgm:pt>
    <dgm:pt modelId="{FE8CB223-68FE-4D0B-9327-D57E14C334CC}" type="pres">
      <dgm:prSet presAssocID="{AF0B267F-5E66-47CE-B4C7-630426FB1F20}" presName="node" presStyleLbl="vennNode1" presStyleIdx="3" presStyleCnt="7" custScaleX="148954">
        <dgm:presLayoutVars>
          <dgm:bulletEnabled val="1"/>
        </dgm:presLayoutVars>
      </dgm:prSet>
      <dgm:spPr/>
    </dgm:pt>
    <dgm:pt modelId="{BD406567-A69C-4CC5-8DFB-8F27A49E2BD8}" type="pres">
      <dgm:prSet presAssocID="{4806E1B0-CA76-4A9C-B0E1-9121D9940644}" presName="node" presStyleLbl="vennNode1" presStyleIdx="4" presStyleCnt="7" custScaleX="158253">
        <dgm:presLayoutVars>
          <dgm:bulletEnabled val="1"/>
        </dgm:presLayoutVars>
      </dgm:prSet>
      <dgm:spPr/>
    </dgm:pt>
    <dgm:pt modelId="{61CB2C2A-5D82-4B04-9463-56D664AA09CF}" type="pres">
      <dgm:prSet presAssocID="{E0224418-B332-49B2-B4D3-16F582983875}" presName="node" presStyleLbl="vennNode1" presStyleIdx="5" presStyleCnt="7" custScaleX="148173">
        <dgm:presLayoutVars>
          <dgm:bulletEnabled val="1"/>
        </dgm:presLayoutVars>
      </dgm:prSet>
      <dgm:spPr/>
    </dgm:pt>
    <dgm:pt modelId="{F972DBE9-72A1-4717-A55F-5DCEEABB0767}" type="pres">
      <dgm:prSet presAssocID="{E485C692-F187-4B06-9D5E-7158FED45012}" presName="node" presStyleLbl="vennNode1" presStyleIdx="6" presStyleCnt="7" custScaleX="152520">
        <dgm:presLayoutVars>
          <dgm:bulletEnabled val="1"/>
        </dgm:presLayoutVars>
      </dgm:prSet>
      <dgm:spPr/>
    </dgm:pt>
  </dgm:ptLst>
  <dgm:cxnLst>
    <dgm:cxn modelId="{E5C1A202-91EE-4121-A074-B88E2031A8E6}" srcId="{6473AE3B-5923-472A-910C-25510193B8EB}" destId="{A104AC51-F899-4D8C-8354-601F16283DE3}" srcOrd="1" destOrd="0" parTransId="{0FFBF854-CCF1-469B-9806-18F9D5F116D0}" sibTransId="{582FA56F-23FA-4D79-A33B-B7D47DBDB154}"/>
    <dgm:cxn modelId="{80B82F21-B905-49B3-938A-B6555CFBC612}" type="presOf" srcId="{6473AE3B-5923-472A-910C-25510193B8EB}" destId="{9B13780A-685D-4196-B688-CE21876ED9E5}" srcOrd="0" destOrd="0" presId="urn:microsoft.com/office/officeart/2005/8/layout/radial3"/>
    <dgm:cxn modelId="{8BF7B72A-FA1F-4797-86CE-4A51E5C031AA}" srcId="{6473AE3B-5923-472A-910C-25510193B8EB}" destId="{E0224418-B332-49B2-B4D3-16F582983875}" srcOrd="4" destOrd="0" parTransId="{DB57A507-460C-4DC9-B0F9-B2D3D151B602}" sibTransId="{4755B165-2A33-468F-AF5A-1591BFDB6980}"/>
    <dgm:cxn modelId="{FCDBE831-911B-43A9-8E25-5245C9EF0F5E}" type="presOf" srcId="{A104AC51-F899-4D8C-8354-601F16283DE3}" destId="{A63EBE9A-7E90-4D51-A923-BDAA3B820F10}" srcOrd="0" destOrd="0" presId="urn:microsoft.com/office/officeart/2005/8/layout/radial3"/>
    <dgm:cxn modelId="{FFA4D53A-9EE5-42B0-AD10-F129575D7321}" srcId="{6473AE3B-5923-472A-910C-25510193B8EB}" destId="{A621330D-DEB8-4B11-B282-CF30543D2612}" srcOrd="0" destOrd="0" parTransId="{8FB543F0-50A5-457B-B1B3-BE20FAE24996}" sibTransId="{F5041DEB-0280-4968-841E-0865665D4008}"/>
    <dgm:cxn modelId="{43228D3F-265A-4E4C-81CB-4624F7F0F484}" type="presOf" srcId="{E0224418-B332-49B2-B4D3-16F582983875}" destId="{61CB2C2A-5D82-4B04-9463-56D664AA09CF}" srcOrd="0" destOrd="0" presId="urn:microsoft.com/office/officeart/2005/8/layout/radial3"/>
    <dgm:cxn modelId="{51B8B43F-FF26-4354-BE89-A19AE11DD3FC}" type="presOf" srcId="{F3C5FEC5-1206-4D96-A7C8-59A7AF2B133B}" destId="{C334768C-E0A6-45B1-8730-52D8A0F08743}" srcOrd="0" destOrd="0" presId="urn:microsoft.com/office/officeart/2005/8/layout/radial3"/>
    <dgm:cxn modelId="{91EBB845-2E33-48C2-AF72-23CA6EC0D321}" srcId="{6473AE3B-5923-472A-910C-25510193B8EB}" destId="{E485C692-F187-4B06-9D5E-7158FED45012}" srcOrd="5" destOrd="0" parTransId="{AC131F31-E108-4C3A-A295-0E2762ACECE5}" sibTransId="{8B534208-9706-429F-A92C-03E55C29CBCB}"/>
    <dgm:cxn modelId="{96B2884C-1045-493D-9763-B2E536ED48EF}" srcId="{6473AE3B-5923-472A-910C-25510193B8EB}" destId="{AF0B267F-5E66-47CE-B4C7-630426FB1F20}" srcOrd="2" destOrd="0" parTransId="{5D09AFE2-EAD8-4E36-A6A5-0FD4BE542844}" sibTransId="{2E0C4066-3AC1-467C-B26F-791CC61ABD55}"/>
    <dgm:cxn modelId="{C0EB2456-6A1E-455A-9BFA-413DEE6294B4}" type="presOf" srcId="{AF0B267F-5E66-47CE-B4C7-630426FB1F20}" destId="{FE8CB223-68FE-4D0B-9327-D57E14C334CC}" srcOrd="0" destOrd="0" presId="urn:microsoft.com/office/officeart/2005/8/layout/radial3"/>
    <dgm:cxn modelId="{8DC6CAAC-5E5B-4D93-8133-30FF2DB21A1A}" type="presOf" srcId="{A621330D-DEB8-4B11-B282-CF30543D2612}" destId="{82FF9DE1-2446-4ABD-9976-C9172FF46D4E}" srcOrd="0" destOrd="0" presId="urn:microsoft.com/office/officeart/2005/8/layout/radial3"/>
    <dgm:cxn modelId="{5F23ABB9-796B-4D7B-9BC2-094198B7B46F}" type="presOf" srcId="{E485C692-F187-4B06-9D5E-7158FED45012}" destId="{F972DBE9-72A1-4717-A55F-5DCEEABB0767}" srcOrd="0" destOrd="0" presId="urn:microsoft.com/office/officeart/2005/8/layout/radial3"/>
    <dgm:cxn modelId="{032F4EE4-5F36-494E-B082-5AE18067713C}" type="presOf" srcId="{4806E1B0-CA76-4A9C-B0E1-9121D9940644}" destId="{BD406567-A69C-4CC5-8DFB-8F27A49E2BD8}" srcOrd="0" destOrd="0" presId="urn:microsoft.com/office/officeart/2005/8/layout/radial3"/>
    <dgm:cxn modelId="{BFD320F6-A4C1-4F5E-98E8-58C0F4FDE16D}" srcId="{F3C5FEC5-1206-4D96-A7C8-59A7AF2B133B}" destId="{6473AE3B-5923-472A-910C-25510193B8EB}" srcOrd="0" destOrd="0" parTransId="{3745C24D-E148-4963-978E-97F041A3E440}" sibTransId="{D8649B9A-9894-4388-A333-57E7C468EA69}"/>
    <dgm:cxn modelId="{484673FF-2748-4998-B171-3778F9F92156}" srcId="{6473AE3B-5923-472A-910C-25510193B8EB}" destId="{4806E1B0-CA76-4A9C-B0E1-9121D9940644}" srcOrd="3" destOrd="0" parTransId="{5C49CBB7-7310-405F-932D-22CDAD2616F5}" sibTransId="{6B58175F-11D9-4A61-942E-930491A25621}"/>
    <dgm:cxn modelId="{4EF2A7B4-F5E9-4CFD-AC96-481EB623B022}" type="presParOf" srcId="{C334768C-E0A6-45B1-8730-52D8A0F08743}" destId="{CCC8A771-6777-48B0-8C18-028C36079C5C}" srcOrd="0" destOrd="0" presId="urn:microsoft.com/office/officeart/2005/8/layout/radial3"/>
    <dgm:cxn modelId="{1D26E6E9-C311-4ECD-8293-6FE78A6C822D}" type="presParOf" srcId="{CCC8A771-6777-48B0-8C18-028C36079C5C}" destId="{9B13780A-685D-4196-B688-CE21876ED9E5}" srcOrd="0" destOrd="0" presId="urn:microsoft.com/office/officeart/2005/8/layout/radial3"/>
    <dgm:cxn modelId="{3CE21484-6B4C-4FA8-BC3F-87125478E50E}" type="presParOf" srcId="{CCC8A771-6777-48B0-8C18-028C36079C5C}" destId="{82FF9DE1-2446-4ABD-9976-C9172FF46D4E}" srcOrd="1" destOrd="0" presId="urn:microsoft.com/office/officeart/2005/8/layout/radial3"/>
    <dgm:cxn modelId="{5F163F01-1553-4F50-856C-627654F2F229}" type="presParOf" srcId="{CCC8A771-6777-48B0-8C18-028C36079C5C}" destId="{A63EBE9A-7E90-4D51-A923-BDAA3B820F10}" srcOrd="2" destOrd="0" presId="urn:microsoft.com/office/officeart/2005/8/layout/radial3"/>
    <dgm:cxn modelId="{E0145AA8-8A81-4764-8A54-807E97A4A261}" type="presParOf" srcId="{CCC8A771-6777-48B0-8C18-028C36079C5C}" destId="{FE8CB223-68FE-4D0B-9327-D57E14C334CC}" srcOrd="3" destOrd="0" presId="urn:microsoft.com/office/officeart/2005/8/layout/radial3"/>
    <dgm:cxn modelId="{9AA49D78-F4BF-401C-B932-E67D34E5EF9F}" type="presParOf" srcId="{CCC8A771-6777-48B0-8C18-028C36079C5C}" destId="{BD406567-A69C-4CC5-8DFB-8F27A49E2BD8}" srcOrd="4" destOrd="0" presId="urn:microsoft.com/office/officeart/2005/8/layout/radial3"/>
    <dgm:cxn modelId="{6FEA0632-C201-42D6-BCD5-8D3A1B034E88}" type="presParOf" srcId="{CCC8A771-6777-48B0-8C18-028C36079C5C}" destId="{61CB2C2A-5D82-4B04-9463-56D664AA09CF}" srcOrd="5" destOrd="0" presId="urn:microsoft.com/office/officeart/2005/8/layout/radial3"/>
    <dgm:cxn modelId="{64C47060-7390-48B7-8C78-8C4FC7C69151}" type="presParOf" srcId="{CCC8A771-6777-48B0-8C18-028C36079C5C}" destId="{F972DBE9-72A1-4717-A55F-5DCEEABB0767}" srcOrd="6"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13780A-685D-4196-B688-CE21876ED9E5}">
      <dsp:nvSpPr>
        <dsp:cNvPr id="0" name=""/>
        <dsp:cNvSpPr/>
      </dsp:nvSpPr>
      <dsp:spPr>
        <a:xfrm>
          <a:off x="1720627" y="712589"/>
          <a:ext cx="1775221" cy="1775221"/>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GB" sz="2100" kern="1200"/>
            <a:t>Employee motivation</a:t>
          </a:r>
        </a:p>
      </dsp:txBody>
      <dsp:txXfrm>
        <a:off x="1980602" y="972564"/>
        <a:ext cx="1255271" cy="1255271"/>
      </dsp:txXfrm>
    </dsp:sp>
    <dsp:sp modelId="{82FF9DE1-2446-4ABD-9976-C9172FF46D4E}">
      <dsp:nvSpPr>
        <dsp:cNvPr id="0" name=""/>
        <dsp:cNvSpPr/>
      </dsp:nvSpPr>
      <dsp:spPr>
        <a:xfrm>
          <a:off x="1924125" y="316"/>
          <a:ext cx="1368225" cy="887610"/>
        </a:xfrm>
        <a:prstGeom prst="ellipse">
          <a:avLst/>
        </a:prstGeom>
        <a:solidFill>
          <a:schemeClr val="accent4">
            <a:alpha val="50000"/>
            <a:hueOff val="1633482"/>
            <a:satOff val="-6796"/>
            <a:lumOff val="16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Remuneration and benefits</a:t>
          </a:r>
        </a:p>
      </dsp:txBody>
      <dsp:txXfrm>
        <a:off x="2124497" y="130303"/>
        <a:ext cx="967481" cy="627636"/>
      </dsp:txXfrm>
    </dsp:sp>
    <dsp:sp modelId="{A63EBE9A-7E90-4D51-A923-BDAA3B820F10}">
      <dsp:nvSpPr>
        <dsp:cNvPr id="0" name=""/>
        <dsp:cNvSpPr/>
      </dsp:nvSpPr>
      <dsp:spPr>
        <a:xfrm>
          <a:off x="2948364" y="578355"/>
          <a:ext cx="1322131" cy="887610"/>
        </a:xfrm>
        <a:prstGeom prst="ellipse">
          <a:avLst/>
        </a:prstGeom>
        <a:solidFill>
          <a:schemeClr val="accent4">
            <a:alpha val="50000"/>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Career advancement</a:t>
          </a:r>
        </a:p>
      </dsp:txBody>
      <dsp:txXfrm>
        <a:off x="3141986" y="708342"/>
        <a:ext cx="934887" cy="627636"/>
      </dsp:txXfrm>
    </dsp:sp>
    <dsp:sp modelId="{FE8CB223-68FE-4D0B-9327-D57E14C334CC}">
      <dsp:nvSpPr>
        <dsp:cNvPr id="0" name=""/>
        <dsp:cNvSpPr/>
      </dsp:nvSpPr>
      <dsp:spPr>
        <a:xfrm>
          <a:off x="2948364" y="1734433"/>
          <a:ext cx="1322131" cy="887610"/>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Working condition</a:t>
          </a:r>
        </a:p>
      </dsp:txBody>
      <dsp:txXfrm>
        <a:off x="3141986" y="1864420"/>
        <a:ext cx="934887" cy="627636"/>
      </dsp:txXfrm>
    </dsp:sp>
    <dsp:sp modelId="{BD406567-A69C-4CC5-8DFB-8F27A49E2BD8}">
      <dsp:nvSpPr>
        <dsp:cNvPr id="0" name=""/>
        <dsp:cNvSpPr/>
      </dsp:nvSpPr>
      <dsp:spPr>
        <a:xfrm>
          <a:off x="1905902" y="2312472"/>
          <a:ext cx="1404670" cy="887610"/>
        </a:xfrm>
        <a:prstGeom prst="ellipse">
          <a:avLst/>
        </a:prstGeom>
        <a:solidFill>
          <a:schemeClr val="accent4">
            <a:alpha val="50000"/>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Job security</a:t>
          </a:r>
        </a:p>
      </dsp:txBody>
      <dsp:txXfrm>
        <a:off x="2111611" y="2442459"/>
        <a:ext cx="993252" cy="627636"/>
      </dsp:txXfrm>
    </dsp:sp>
    <dsp:sp modelId="{61CB2C2A-5D82-4B04-9463-56D664AA09CF}">
      <dsp:nvSpPr>
        <dsp:cNvPr id="0" name=""/>
        <dsp:cNvSpPr/>
      </dsp:nvSpPr>
      <dsp:spPr>
        <a:xfrm>
          <a:off x="949445" y="1734433"/>
          <a:ext cx="1315199" cy="887610"/>
        </a:xfrm>
        <a:prstGeom prst="ellipse">
          <a:avLst/>
        </a:prstGeom>
        <a:solidFill>
          <a:schemeClr val="accent4">
            <a:alpha val="50000"/>
            <a:hueOff val="8167408"/>
            <a:satOff val="-33981"/>
            <a:lumOff val="80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Recognition</a:t>
          </a:r>
        </a:p>
      </dsp:txBody>
      <dsp:txXfrm>
        <a:off x="1142051" y="1864420"/>
        <a:ext cx="929987" cy="627636"/>
      </dsp:txXfrm>
    </dsp:sp>
    <dsp:sp modelId="{F972DBE9-72A1-4717-A55F-5DCEEABB0767}">
      <dsp:nvSpPr>
        <dsp:cNvPr id="0" name=""/>
        <dsp:cNvSpPr/>
      </dsp:nvSpPr>
      <dsp:spPr>
        <a:xfrm>
          <a:off x="930153" y="578355"/>
          <a:ext cx="1353784" cy="887610"/>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Work environment</a:t>
          </a:r>
        </a:p>
      </dsp:txBody>
      <dsp:txXfrm>
        <a:off x="1128410" y="708342"/>
        <a:ext cx="957270"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Muhammad Hossain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F89C88-47B3-4C3D-8F3E-C1886A96C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7055</TotalTime>
  <Pages>7</Pages>
  <Words>1644</Words>
  <Characters>9372</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Academic and employability skills bmsw4001_birm</vt:lpstr>
    </vt:vector>
  </TitlesOfParts>
  <Company/>
  <LinksUpToDate>false</LinksUpToDate>
  <CharactersWithSpaces>10995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bmsw4001_birm</dc:title>
  <dc:subject>What is the most effective way to motivate staff?</dc:subject>
  <dc:creator>Livia Dragan (2130234)</dc:creator>
  <cp:keywords/>
  <dc:description/>
  <cp:lastModifiedBy>Livia Dragan (2130234)</cp:lastModifiedBy>
  <cp:revision>17</cp:revision>
  <dcterms:created xsi:type="dcterms:W3CDTF">2022-06-28T10:49:00Z</dcterms:created>
  <dcterms:modified xsi:type="dcterms:W3CDTF">2022-07-10T08:00:00Z</dcterms:modified>
</cp:coreProperties>
</file>