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5387" w:rsidRDefault="00DD5387" w:rsidP="00C11B8A">
      <w:pPr>
        <w:spacing w:line="360" w:lineRule="auto"/>
        <w:rPr>
          <w:sz w:val="24"/>
          <w:szCs w:val="24"/>
        </w:rPr>
      </w:pPr>
    </w:p>
    <w:p w:rsidR="00DD5387" w:rsidRDefault="00DD5387" w:rsidP="00DD5387">
      <w:pPr>
        <w:spacing w:after="160" w:line="259" w:lineRule="auto"/>
        <w:rPr>
          <w:sz w:val="24"/>
          <w:szCs w:val="24"/>
        </w:rPr>
      </w:pPr>
      <w:r>
        <w:rPr>
          <w:noProof/>
          <w:sz w:val="24"/>
          <w:szCs w:val="24"/>
        </w:rPr>
        <w:drawing>
          <wp:inline distT="0" distB="0" distL="0" distR="0" wp14:anchorId="3ED0497F" wp14:editId="57A063FA">
            <wp:extent cx="5817476" cy="842887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29 at 16.49.56.png"/>
                    <pic:cNvPicPr/>
                  </pic:nvPicPr>
                  <pic:blipFill>
                    <a:blip r:embed="rId7">
                      <a:extLst>
                        <a:ext uri="{28A0092B-C50C-407E-A947-70E740481C1C}">
                          <a14:useLocalDpi xmlns:a14="http://schemas.microsoft.com/office/drawing/2010/main" val="0"/>
                        </a:ext>
                      </a:extLst>
                    </a:blip>
                    <a:stretch>
                      <a:fillRect/>
                    </a:stretch>
                  </pic:blipFill>
                  <pic:spPr>
                    <a:xfrm>
                      <a:off x="0" y="0"/>
                      <a:ext cx="5822871" cy="8436692"/>
                    </a:xfrm>
                    <a:prstGeom prst="rect">
                      <a:avLst/>
                    </a:prstGeom>
                  </pic:spPr>
                </pic:pic>
              </a:graphicData>
            </a:graphic>
          </wp:inline>
        </w:drawing>
      </w:r>
      <w:r>
        <w:rPr>
          <w:sz w:val="24"/>
          <w:szCs w:val="24"/>
        </w:rPr>
        <w:br w:type="page"/>
      </w:r>
    </w:p>
    <w:p w:rsidR="00C11B8A" w:rsidRPr="00867211" w:rsidRDefault="00DD5387" w:rsidP="00516DD2">
      <w:pPr>
        <w:spacing w:after="160" w:line="259" w:lineRule="auto"/>
        <w:rPr>
          <w:sz w:val="24"/>
          <w:szCs w:val="24"/>
        </w:rPr>
      </w:pPr>
      <w:r>
        <w:rPr>
          <w:noProof/>
          <w:sz w:val="24"/>
          <w:szCs w:val="24"/>
        </w:rPr>
        <w:lastRenderedPageBreak/>
        <w:drawing>
          <wp:inline distT="0" distB="0" distL="0" distR="0" wp14:anchorId="60005DE7" wp14:editId="091F5B23">
            <wp:extent cx="6136086" cy="82453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4-29 at 16.50.19.png"/>
                    <pic:cNvPicPr/>
                  </pic:nvPicPr>
                  <pic:blipFill>
                    <a:blip r:embed="rId8">
                      <a:extLst>
                        <a:ext uri="{28A0092B-C50C-407E-A947-70E740481C1C}">
                          <a14:useLocalDpi xmlns:a14="http://schemas.microsoft.com/office/drawing/2010/main" val="0"/>
                        </a:ext>
                      </a:extLst>
                    </a:blip>
                    <a:stretch>
                      <a:fillRect/>
                    </a:stretch>
                  </pic:blipFill>
                  <pic:spPr>
                    <a:xfrm>
                      <a:off x="0" y="0"/>
                      <a:ext cx="6142102" cy="8253451"/>
                    </a:xfrm>
                    <a:prstGeom prst="rect">
                      <a:avLst/>
                    </a:prstGeom>
                  </pic:spPr>
                </pic:pic>
              </a:graphicData>
            </a:graphic>
          </wp:inline>
        </w:drawing>
      </w:r>
      <w:r w:rsidRPr="00DD5387">
        <w:rPr>
          <w:sz w:val="24"/>
          <w:szCs w:val="24"/>
        </w:rPr>
        <w:br w:type="page"/>
      </w:r>
      <w:bookmarkStart w:id="0" w:name="_GoBack"/>
      <w:bookmarkEnd w:id="0"/>
    </w:p>
    <w:p w:rsidR="00867211" w:rsidRPr="00867211" w:rsidRDefault="00C11B8A" w:rsidP="00C11B8A">
      <w:pPr>
        <w:spacing w:line="360" w:lineRule="auto"/>
        <w:rPr>
          <w:sz w:val="24"/>
          <w:szCs w:val="24"/>
        </w:rPr>
      </w:pPr>
      <w:r w:rsidRPr="00867211">
        <w:rPr>
          <w:sz w:val="24"/>
          <w:szCs w:val="24"/>
        </w:rPr>
        <w:lastRenderedPageBreak/>
        <w:t>The topic the group had chosen was poverty. To research this topic, we sent out a questionnaire to schools that we all knew. In this questionnaire one of the questions asked was to define poverty. The answers to this vast topic of defining poverty</w:t>
      </w:r>
      <w:r w:rsidR="00867211" w:rsidRPr="00867211">
        <w:rPr>
          <w:sz w:val="24"/>
          <w:szCs w:val="24"/>
        </w:rPr>
        <w:t xml:space="preserve"> included the following:</w:t>
      </w:r>
    </w:p>
    <w:p w:rsidR="00867211" w:rsidRPr="00867211" w:rsidRDefault="00C11B8A" w:rsidP="00867211">
      <w:pPr>
        <w:ind w:left="1474" w:right="1474"/>
        <w:rPr>
          <w:sz w:val="24"/>
          <w:szCs w:val="24"/>
        </w:rPr>
      </w:pPr>
      <w:r w:rsidRPr="00867211">
        <w:rPr>
          <w:sz w:val="24"/>
          <w:szCs w:val="24"/>
        </w:rPr>
        <w:t>Someone who does not have the financial means to live in a comfortable home and thrive where good food and clean water is available when needed. It can also include financial poverty, poverty of time, poverty of opportunity and poverty of nurture. They do not have the access to leisure facilities and are unable to support their own and their family wellbeing and to have the opportun</w:t>
      </w:r>
      <w:r w:rsidR="00867211" w:rsidRPr="00867211">
        <w:rPr>
          <w:sz w:val="24"/>
          <w:szCs w:val="24"/>
        </w:rPr>
        <w:t>ity for a good quality of life.</w:t>
      </w:r>
    </w:p>
    <w:p w:rsidR="00867211" w:rsidRPr="00867211" w:rsidRDefault="00867211" w:rsidP="00867211">
      <w:pPr>
        <w:ind w:left="3634" w:right="1474" w:firstLine="686"/>
        <w:rPr>
          <w:sz w:val="24"/>
          <w:szCs w:val="24"/>
        </w:rPr>
      </w:pPr>
      <w:r w:rsidRPr="00867211">
        <w:rPr>
          <w:sz w:val="24"/>
          <w:szCs w:val="24"/>
        </w:rPr>
        <w:t>(Questionnaire response)</w:t>
      </w:r>
    </w:p>
    <w:p w:rsidR="00867211" w:rsidRPr="00867211" w:rsidRDefault="00867211" w:rsidP="00867211">
      <w:pPr>
        <w:ind w:left="1474" w:right="1474"/>
        <w:rPr>
          <w:sz w:val="24"/>
          <w:szCs w:val="24"/>
        </w:rPr>
      </w:pPr>
    </w:p>
    <w:p w:rsidR="00867211" w:rsidRPr="00867211" w:rsidRDefault="00867211" w:rsidP="00867211">
      <w:pPr>
        <w:ind w:left="1474" w:right="1474"/>
        <w:rPr>
          <w:sz w:val="24"/>
          <w:szCs w:val="24"/>
        </w:rPr>
      </w:pPr>
    </w:p>
    <w:p w:rsidR="00C11B8A" w:rsidRPr="00867211" w:rsidRDefault="00C11B8A" w:rsidP="00C11B8A">
      <w:pPr>
        <w:spacing w:line="360" w:lineRule="auto"/>
        <w:rPr>
          <w:sz w:val="24"/>
          <w:szCs w:val="24"/>
        </w:rPr>
      </w:pPr>
      <w:r w:rsidRPr="00867211">
        <w:rPr>
          <w:sz w:val="24"/>
          <w:szCs w:val="24"/>
        </w:rPr>
        <w:t xml:space="preserve"> It is important that the teachers know and understand the problems that these children face on a daily basis, which can then influence their behaviour and their ability to learn in the classroom. Children that live in poverty are at a significant disadvantage to their peers that are not. The National Education Union found that “87% of respondents think that poverty or living in low maintenance aff</w:t>
      </w:r>
      <w:r w:rsidR="00867211" w:rsidRPr="00867211">
        <w:rPr>
          <w:sz w:val="24"/>
          <w:szCs w:val="24"/>
        </w:rPr>
        <w:t>ects the learning of the pupils”</w:t>
      </w:r>
      <w:r w:rsidRPr="00867211">
        <w:rPr>
          <w:sz w:val="24"/>
          <w:szCs w:val="24"/>
        </w:rPr>
        <w:t xml:space="preserve"> (National Education Union, 2018). </w:t>
      </w:r>
    </w:p>
    <w:p w:rsidR="00C11B8A" w:rsidRPr="00867211" w:rsidRDefault="00C11B8A" w:rsidP="00C11B8A">
      <w:pPr>
        <w:spacing w:line="360" w:lineRule="auto"/>
        <w:rPr>
          <w:sz w:val="24"/>
          <w:szCs w:val="24"/>
        </w:rPr>
      </w:pPr>
    </w:p>
    <w:p w:rsidR="00867211" w:rsidRPr="00867211" w:rsidRDefault="00C11B8A" w:rsidP="00C11B8A">
      <w:pPr>
        <w:spacing w:line="360" w:lineRule="auto"/>
        <w:rPr>
          <w:color w:val="000000" w:themeColor="text1"/>
          <w:sz w:val="24"/>
          <w:szCs w:val="24"/>
        </w:rPr>
      </w:pPr>
      <w:r w:rsidRPr="00867211">
        <w:rPr>
          <w:color w:val="000000" w:themeColor="text1"/>
          <w:sz w:val="24"/>
          <w:szCs w:val="24"/>
        </w:rPr>
        <w:t>In this research task we chose to use a questionnaire to gather information. When conducting our research, we followed</w:t>
      </w:r>
      <w:r w:rsidR="00867211" w:rsidRPr="00867211">
        <w:rPr>
          <w:bCs/>
          <w:color w:val="000000" w:themeColor="text1"/>
          <w:sz w:val="24"/>
          <w:szCs w:val="24"/>
        </w:rPr>
        <w:t xml:space="preserve"> the </w:t>
      </w:r>
      <w:r w:rsidRPr="00867211">
        <w:rPr>
          <w:color w:val="000000" w:themeColor="text1"/>
          <w:sz w:val="24"/>
          <w:szCs w:val="24"/>
        </w:rPr>
        <w:t>Ethical Guidelines for Educational Research, fourth edition (2018)</w:t>
      </w:r>
      <w:r w:rsidR="00867211" w:rsidRPr="00867211">
        <w:rPr>
          <w:color w:val="000000" w:themeColor="text1"/>
          <w:sz w:val="24"/>
          <w:szCs w:val="24"/>
        </w:rPr>
        <w:t>.</w:t>
      </w:r>
    </w:p>
    <w:p w:rsidR="00867211" w:rsidRPr="00867211" w:rsidRDefault="00867211" w:rsidP="00C11B8A">
      <w:pPr>
        <w:spacing w:line="360" w:lineRule="auto"/>
        <w:rPr>
          <w:color w:val="000000" w:themeColor="text1"/>
          <w:sz w:val="24"/>
          <w:szCs w:val="24"/>
        </w:rPr>
      </w:pPr>
    </w:p>
    <w:p w:rsidR="00867211" w:rsidRPr="00867211" w:rsidRDefault="00C11B8A" w:rsidP="00867211">
      <w:pPr>
        <w:ind w:left="1474" w:right="1474"/>
        <w:rPr>
          <w:color w:val="000000"/>
          <w:sz w:val="24"/>
          <w:szCs w:val="24"/>
          <w:shd w:val="clear" w:color="auto" w:fill="FFFFFF"/>
        </w:rPr>
      </w:pPr>
      <w:r w:rsidRPr="00867211">
        <w:rPr>
          <w:bCs/>
          <w:color w:val="000000" w:themeColor="text1"/>
          <w:sz w:val="24"/>
          <w:szCs w:val="24"/>
          <w:lang w:eastAsia="en-US"/>
        </w:rPr>
        <w:t>This extensively revised, expanded and updated fourth edition of BERA’s </w:t>
      </w:r>
      <w:hyperlink r:id="rId9" w:tgtFrame="_blank" w:history="1">
        <w:r w:rsidRPr="00867211">
          <w:rPr>
            <w:bCs/>
            <w:iCs/>
            <w:color w:val="000000" w:themeColor="text1"/>
            <w:sz w:val="24"/>
            <w:szCs w:val="24"/>
            <w:lang w:eastAsia="en-US"/>
          </w:rPr>
          <w:t>Ethical Guidelines for Educational Research</w:t>
        </w:r>
      </w:hyperlink>
      <w:r w:rsidRPr="00867211">
        <w:rPr>
          <w:bCs/>
          <w:color w:val="000000" w:themeColor="text1"/>
          <w:sz w:val="24"/>
          <w:szCs w:val="24"/>
          <w:lang w:eastAsia="en-US"/>
        </w:rPr>
        <w:t> is designed to support educational researchers in conducting research to the highest ethical sta</w:t>
      </w:r>
      <w:r w:rsidR="00867211" w:rsidRPr="00867211">
        <w:rPr>
          <w:bCs/>
          <w:color w:val="000000" w:themeColor="text1"/>
          <w:sz w:val="24"/>
          <w:szCs w:val="24"/>
          <w:lang w:eastAsia="en-US"/>
        </w:rPr>
        <w:t>ndards in any and all contexts.</w:t>
      </w:r>
      <w:r w:rsidRPr="00867211">
        <w:rPr>
          <w:color w:val="000000"/>
          <w:sz w:val="24"/>
          <w:szCs w:val="24"/>
          <w:shd w:val="clear" w:color="auto" w:fill="FFFFFF"/>
        </w:rPr>
        <w:t xml:space="preserve"> </w:t>
      </w:r>
    </w:p>
    <w:p w:rsidR="00867211" w:rsidRPr="00867211" w:rsidRDefault="00C11B8A" w:rsidP="00867211">
      <w:pPr>
        <w:spacing w:line="360" w:lineRule="auto"/>
        <w:ind w:left="2160" w:firstLine="720"/>
        <w:rPr>
          <w:color w:val="000000"/>
          <w:sz w:val="24"/>
          <w:szCs w:val="24"/>
          <w:shd w:val="clear" w:color="auto" w:fill="FFFFFF"/>
          <w:lang w:eastAsia="en-US"/>
        </w:rPr>
      </w:pPr>
      <w:r w:rsidRPr="00867211">
        <w:rPr>
          <w:color w:val="000000"/>
          <w:sz w:val="24"/>
          <w:szCs w:val="24"/>
          <w:shd w:val="clear" w:color="auto" w:fill="FFFFFF"/>
          <w:lang w:eastAsia="en-US"/>
        </w:rPr>
        <w:t>(British Educational Research Association, 2019)</w:t>
      </w:r>
    </w:p>
    <w:p w:rsidR="00867211" w:rsidRPr="00867211" w:rsidRDefault="00867211" w:rsidP="00867211">
      <w:pPr>
        <w:spacing w:line="360" w:lineRule="auto"/>
        <w:ind w:left="2160" w:firstLine="720"/>
        <w:rPr>
          <w:color w:val="000000"/>
          <w:sz w:val="24"/>
          <w:szCs w:val="24"/>
          <w:shd w:val="clear" w:color="auto" w:fill="FFFFFF"/>
          <w:lang w:eastAsia="en-US"/>
        </w:rPr>
      </w:pPr>
    </w:p>
    <w:p w:rsidR="00C11B8A" w:rsidRPr="00867211" w:rsidRDefault="00C11B8A" w:rsidP="00C11B8A">
      <w:pPr>
        <w:spacing w:line="360" w:lineRule="auto"/>
        <w:rPr>
          <w:sz w:val="24"/>
          <w:szCs w:val="24"/>
          <w:lang w:eastAsia="en-US"/>
        </w:rPr>
      </w:pPr>
      <w:r w:rsidRPr="00867211">
        <w:rPr>
          <w:color w:val="000000" w:themeColor="text1"/>
          <w:sz w:val="24"/>
          <w:szCs w:val="24"/>
        </w:rPr>
        <w:t xml:space="preserve">A questionnaire is an instrument for collecting data, which always involves asking a given subject to respond to a </w:t>
      </w:r>
      <w:r w:rsidRPr="00867211">
        <w:rPr>
          <w:sz w:val="24"/>
          <w:szCs w:val="24"/>
        </w:rPr>
        <w:t xml:space="preserve">set of oral or written questions. We chose an online questionnaire as we thought it would be best suited to gathering the information from the chosen schools. This was efficient time wise and cost effective as all the questionnaires were sent by email.  The responses were then recorded online where the information could be used and transferred accordingly. It also allowed for all schools to be contacted in a time frame where the results and delivery of the questionnaire could be quick and reliable. The results could be analysed </w:t>
      </w:r>
      <w:r w:rsidRPr="00867211">
        <w:rPr>
          <w:sz w:val="24"/>
          <w:szCs w:val="24"/>
        </w:rPr>
        <w:lastRenderedPageBreak/>
        <w:t xml:space="preserve">quickly and displayed in graph form. This graph display of the result obtained made it simpler and easier to analyse. It was also simple to transfer all the information.  In addition, comparisons of the results could be made efficiently from these graphs. This all aided our ability to draw conclusions from the raw data obtained. It is also important that these questionnaires provided anonymity for the respondent allowing us to follow our ethical procedures. A questionnaire is also less intrusive than other methods of collecting data as these can be answered in the respondent’s own time. Although we were all aware of the weaknesses of using the questionnaire. Some of the respondent’s questions could have been dishonest with a lack of time or interest in the subject causing bias answers. Similarly, answers could be skipped due to a lack of understanding of what information was required from the respondent. With a questionnaire it can be difficult to show feelings unlike an interview where the passion that someone feels for a subject could be apparent through dialogue and facial expressions. With an online questionnaire there could be difficulties with the participants gaining access to good WIFI or even access to a computer and this was taken into account. We also anticipated the difficulty that could arise from the fact that that some responses could be delayed or took too long to reply to so that we were unable to analyse the data due to lack of time. The questionnaire could also be too long for the responder to fill in and this be a cause for a lack of responses (Dubois, 2019). In the questionnaire we collected both </w:t>
      </w:r>
      <w:r w:rsidR="001268D9" w:rsidRPr="00867211">
        <w:rPr>
          <w:sz w:val="24"/>
          <w:szCs w:val="24"/>
        </w:rPr>
        <w:t>quantitative</w:t>
      </w:r>
      <w:r w:rsidRPr="00867211">
        <w:rPr>
          <w:sz w:val="24"/>
          <w:szCs w:val="24"/>
        </w:rPr>
        <w:t xml:space="preserve"> and qualit</w:t>
      </w:r>
      <w:r w:rsidR="001268D9" w:rsidRPr="00867211">
        <w:rPr>
          <w:sz w:val="24"/>
          <w:szCs w:val="24"/>
        </w:rPr>
        <w:t>at</w:t>
      </w:r>
      <w:r w:rsidRPr="00867211">
        <w:rPr>
          <w:sz w:val="24"/>
          <w:szCs w:val="24"/>
        </w:rPr>
        <w:t xml:space="preserve">ive forms of data.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These pupils have daily struggles along with learning that could inhibit them and be detrimental to their learning. The children would go without food, clothes and the basic necessities of life due to poverty. This could influence their relationship with peers and in some circumstances and damage their self-esteem. There is much research and academic debate covering how socioeconomic status should not affect the learning of individuals from more challenging backgrounds and how education should be inclusive for all, however these issues still persist in a modern school setting (Cole, 2008).  These issues are combated in schools where there are breakfast clubs and help available to try and limit the effect on the child. This allows for the child to focus more on learning in the classroom and less on their own personal needs. Maslow (1943) has a five-stage model, this model has 5 different stages that form together to make a pyramid. These stages all contribute to a child as a learner and the bottom of the pyramid relates to poverty in that the child has physiological needs that are needed for survival let alone learning and concentration. These are air, food, drink, shelter, clothing, warmth and sleep. If the child does not have access to these, they seem almost </w:t>
      </w:r>
      <w:r w:rsidRPr="00867211">
        <w:rPr>
          <w:sz w:val="24"/>
          <w:szCs w:val="24"/>
        </w:rPr>
        <w:lastRenderedPageBreak/>
        <w:t xml:space="preserve">distracted as the child will be motivated to </w:t>
      </w:r>
      <w:r w:rsidR="008D38DC" w:rsidRPr="00867211">
        <w:rPr>
          <w:sz w:val="24"/>
          <w:szCs w:val="24"/>
        </w:rPr>
        <w:t>fulfil</w:t>
      </w:r>
      <w:r w:rsidRPr="00867211">
        <w:rPr>
          <w:sz w:val="24"/>
          <w:szCs w:val="24"/>
        </w:rPr>
        <w:t xml:space="preserve"> the need of hunger and this can distract them from</w:t>
      </w:r>
      <w:r w:rsidR="008D38DC" w:rsidRPr="00867211">
        <w:rPr>
          <w:sz w:val="24"/>
          <w:szCs w:val="24"/>
        </w:rPr>
        <w:t xml:space="preserve"> engaging in learning</w:t>
      </w:r>
      <w:r w:rsidR="00867211" w:rsidRPr="00867211">
        <w:rPr>
          <w:sz w:val="24"/>
          <w:szCs w:val="24"/>
        </w:rPr>
        <w:t xml:space="preserve">. </w:t>
      </w:r>
      <w:r w:rsidRPr="00867211">
        <w:rPr>
          <w:sz w:val="24"/>
          <w:szCs w:val="24"/>
        </w:rPr>
        <w:t>Maslow (1943) initially stated that individuals must satisfy lower level deficit needs before progressing on to meet</w:t>
      </w:r>
      <w:r w:rsidR="00867211" w:rsidRPr="00867211">
        <w:rPr>
          <w:sz w:val="24"/>
          <w:szCs w:val="24"/>
        </w:rPr>
        <w:t xml:space="preserve"> higher levels of growth needs.</w:t>
      </w:r>
      <w:r w:rsidRPr="00867211">
        <w:rPr>
          <w:sz w:val="24"/>
          <w:szCs w:val="24"/>
        </w:rPr>
        <w:t xml:space="preserve"> (McLeod, 2018)</w:t>
      </w:r>
      <w:r w:rsidR="00791A46" w:rsidRPr="00867211">
        <w:rPr>
          <w:sz w:val="24"/>
          <w:szCs w:val="24"/>
        </w:rPr>
        <w:t>.</w:t>
      </w:r>
    </w:p>
    <w:p w:rsidR="00C11B8A" w:rsidRPr="00867211" w:rsidRDefault="00C11B8A" w:rsidP="00C11B8A">
      <w:pPr>
        <w:spacing w:line="360" w:lineRule="auto"/>
        <w:rPr>
          <w:sz w:val="24"/>
          <w:szCs w:val="24"/>
        </w:rPr>
      </w:pPr>
    </w:p>
    <w:p w:rsidR="00C11B8A" w:rsidRPr="00867211" w:rsidRDefault="008D38DC" w:rsidP="00C11B8A">
      <w:pPr>
        <w:spacing w:line="360" w:lineRule="auto"/>
        <w:rPr>
          <w:sz w:val="24"/>
          <w:szCs w:val="24"/>
        </w:rPr>
      </w:pPr>
      <w:r w:rsidRPr="00867211">
        <w:rPr>
          <w:sz w:val="24"/>
          <w:szCs w:val="24"/>
        </w:rPr>
        <w:t>C</w:t>
      </w:r>
      <w:r w:rsidR="00C11B8A" w:rsidRPr="00867211">
        <w:rPr>
          <w:sz w:val="24"/>
          <w:szCs w:val="24"/>
        </w:rPr>
        <w:t>hildren have rights</w:t>
      </w:r>
      <w:r w:rsidRPr="00867211">
        <w:rPr>
          <w:sz w:val="24"/>
          <w:szCs w:val="24"/>
        </w:rPr>
        <w:t xml:space="preserve"> as described in the United Nations Convention on the Rights of the Child (1992).    </w:t>
      </w:r>
      <w:r w:rsidR="00C11B8A" w:rsidRPr="00867211">
        <w:rPr>
          <w:sz w:val="24"/>
          <w:szCs w:val="24"/>
        </w:rPr>
        <w:t xml:space="preserve"> There are 45 </w:t>
      </w:r>
      <w:r w:rsidRPr="00867211">
        <w:rPr>
          <w:sz w:val="24"/>
          <w:szCs w:val="24"/>
        </w:rPr>
        <w:t>Ri</w:t>
      </w:r>
      <w:r w:rsidR="00C11B8A" w:rsidRPr="00867211">
        <w:rPr>
          <w:sz w:val="24"/>
          <w:szCs w:val="24"/>
        </w:rPr>
        <w:t xml:space="preserve">ghts of the </w:t>
      </w:r>
      <w:r w:rsidRPr="00867211">
        <w:rPr>
          <w:sz w:val="24"/>
          <w:szCs w:val="24"/>
        </w:rPr>
        <w:t>C</w:t>
      </w:r>
      <w:r w:rsidR="00C11B8A" w:rsidRPr="00867211">
        <w:rPr>
          <w:sz w:val="24"/>
          <w:szCs w:val="24"/>
        </w:rPr>
        <w:t>hild</w:t>
      </w:r>
      <w:r w:rsidRPr="00867211">
        <w:rPr>
          <w:sz w:val="24"/>
          <w:szCs w:val="24"/>
        </w:rPr>
        <w:t xml:space="preserve"> altogether.  Many of these declarations</w:t>
      </w:r>
      <w:r w:rsidR="00C11B8A" w:rsidRPr="00867211">
        <w:rPr>
          <w:sz w:val="24"/>
          <w:szCs w:val="24"/>
        </w:rPr>
        <w:t xml:space="preserve"> relate to poverty and what the child is entitled to as a young person. Every child has these rights and whatever their circumstances. Article 6 is related to the survival of the child and their right to reach their potential. Article 24 is related to health as children have the right to clean water, food and a clean environment. This is one of the biggest rights that can be affected by poverty. This is a challenge for schools as children could be entitled to free school meals and snacks available to them to prevent them from going hungry. Some schools also have clean water dispensers where there are clean plastic cups available for use (UNICEF, 1989). These rights to clean water and food link into the establishment of these schemes in many of the schools within the UK, and also mentioned for all the schools participating in this research questionnaire. These schemes go some way to tackle the effect that living in poverty has on education</w:t>
      </w:r>
      <w:r w:rsidRPr="00867211">
        <w:rPr>
          <w:sz w:val="24"/>
          <w:szCs w:val="24"/>
        </w:rPr>
        <w:t xml:space="preserve">. </w:t>
      </w:r>
      <w:r w:rsidR="00C11B8A" w:rsidRPr="00867211">
        <w:rPr>
          <w:sz w:val="24"/>
          <w:szCs w:val="24"/>
        </w:rPr>
        <w:t xml:space="preserve"> </w:t>
      </w:r>
      <w:r w:rsidRPr="00867211">
        <w:rPr>
          <w:sz w:val="24"/>
          <w:szCs w:val="24"/>
        </w:rPr>
        <w:t>H</w:t>
      </w:r>
      <w:r w:rsidR="00C11B8A" w:rsidRPr="00867211">
        <w:rPr>
          <w:sz w:val="24"/>
          <w:szCs w:val="24"/>
        </w:rPr>
        <w:t>owever</w:t>
      </w:r>
      <w:r w:rsidRPr="00867211">
        <w:rPr>
          <w:sz w:val="24"/>
          <w:szCs w:val="24"/>
        </w:rPr>
        <w:t>,</w:t>
      </w:r>
      <w:r w:rsidR="00C11B8A" w:rsidRPr="00867211">
        <w:rPr>
          <w:sz w:val="24"/>
          <w:szCs w:val="24"/>
        </w:rPr>
        <w:t xml:space="preserve"> there is also a need to tackle other factors that result from living in poverty </w:t>
      </w:r>
      <w:r w:rsidRPr="00867211">
        <w:rPr>
          <w:sz w:val="24"/>
          <w:szCs w:val="24"/>
        </w:rPr>
        <w:t xml:space="preserve">which include </w:t>
      </w:r>
      <w:r w:rsidR="00C11B8A" w:rsidRPr="00867211">
        <w:rPr>
          <w:sz w:val="24"/>
          <w:szCs w:val="24"/>
        </w:rPr>
        <w:t xml:space="preserve">poor aspiration </w:t>
      </w:r>
      <w:r w:rsidRPr="00867211">
        <w:rPr>
          <w:sz w:val="24"/>
          <w:szCs w:val="24"/>
        </w:rPr>
        <w:t xml:space="preserve">for the child which could be linked to </w:t>
      </w:r>
      <w:r w:rsidR="00C11B8A" w:rsidRPr="00867211">
        <w:rPr>
          <w:sz w:val="24"/>
          <w:szCs w:val="24"/>
        </w:rPr>
        <w:t>low parental attainment</w:t>
      </w:r>
      <w:r w:rsidRPr="00867211">
        <w:rPr>
          <w:sz w:val="24"/>
          <w:szCs w:val="24"/>
        </w:rPr>
        <w:t>. This is in</w:t>
      </w:r>
      <w:r w:rsidR="00C11B8A" w:rsidRPr="00867211">
        <w:rPr>
          <w:sz w:val="24"/>
          <w:szCs w:val="24"/>
        </w:rPr>
        <w:t xml:space="preserve"> order to lessen the impact that these factors play in low educational attainment for KS1 and KS2 pupils.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lastRenderedPageBreak/>
        <w:drawing>
          <wp:inline distT="0" distB="0" distL="0" distR="0" wp14:anchorId="29BD1452" wp14:editId="55C14EC0">
            <wp:extent cx="5727700" cy="31680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4-24 at 21.19.12.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168015"/>
                    </a:xfrm>
                    <a:prstGeom prst="rect">
                      <a:avLst/>
                    </a:prstGeom>
                  </pic:spPr>
                </pic:pic>
              </a:graphicData>
            </a:graphic>
          </wp:inline>
        </w:drawing>
      </w:r>
    </w:p>
    <w:p w:rsidR="00FA0172" w:rsidRPr="00867211" w:rsidRDefault="00FA0172" w:rsidP="00C11B8A">
      <w:pPr>
        <w:spacing w:line="360" w:lineRule="auto"/>
        <w:rPr>
          <w:b/>
          <w:sz w:val="24"/>
          <w:szCs w:val="24"/>
        </w:rPr>
      </w:pPr>
      <w:r w:rsidRPr="00867211">
        <w:rPr>
          <w:b/>
          <w:sz w:val="24"/>
          <w:szCs w:val="24"/>
        </w:rPr>
        <w:t>Figure 1</w:t>
      </w:r>
      <w:r w:rsidR="005B030F" w:rsidRPr="00867211">
        <w:rPr>
          <w:b/>
          <w:sz w:val="24"/>
          <w:szCs w:val="24"/>
        </w:rPr>
        <w:t>. Results showing attainment caused by poverty.</w:t>
      </w:r>
    </w:p>
    <w:p w:rsidR="00C11B8A" w:rsidRPr="00867211" w:rsidRDefault="00C11B8A" w:rsidP="00C11B8A">
      <w:pPr>
        <w:spacing w:line="360" w:lineRule="auto"/>
        <w:rPr>
          <w:sz w:val="24"/>
          <w:szCs w:val="24"/>
        </w:rPr>
      </w:pPr>
    </w:p>
    <w:p w:rsidR="00867211" w:rsidRPr="00867211" w:rsidRDefault="00FA0172" w:rsidP="00433145">
      <w:pPr>
        <w:spacing w:line="360" w:lineRule="auto"/>
        <w:rPr>
          <w:sz w:val="24"/>
          <w:szCs w:val="24"/>
        </w:rPr>
      </w:pPr>
      <w:r w:rsidRPr="00867211">
        <w:rPr>
          <w:sz w:val="24"/>
          <w:szCs w:val="24"/>
        </w:rPr>
        <w:t>Figure 1</w:t>
      </w:r>
      <w:r w:rsidR="00C11B8A" w:rsidRPr="00867211">
        <w:rPr>
          <w:sz w:val="24"/>
          <w:szCs w:val="24"/>
        </w:rPr>
        <w:t xml:space="preserve"> </w:t>
      </w:r>
      <w:r w:rsidRPr="00867211">
        <w:rPr>
          <w:sz w:val="24"/>
          <w:szCs w:val="24"/>
        </w:rPr>
        <w:t>shows</w:t>
      </w:r>
      <w:r w:rsidR="00C11B8A" w:rsidRPr="00867211">
        <w:rPr>
          <w:sz w:val="24"/>
          <w:szCs w:val="24"/>
        </w:rPr>
        <w:t xml:space="preserve"> whether the participants agreed that the attainment gap could be attributed to poverty, 50% of participants either agreed or strongly agreed. According to research there is still a gap that continues to grow between more affluent children and children in poverty. Schools still struggle to specifically target these learners with lack of opportunity and funding affecting the help that can be given to these children (Horgan, 2007). Especially if these children achieve average or above average in levels. </w:t>
      </w:r>
    </w:p>
    <w:p w:rsidR="00867211" w:rsidRPr="00867211" w:rsidRDefault="00C11B8A" w:rsidP="00433145">
      <w:pPr>
        <w:spacing w:line="360" w:lineRule="auto"/>
        <w:rPr>
          <w:sz w:val="24"/>
          <w:szCs w:val="24"/>
        </w:rPr>
      </w:pPr>
      <w:r w:rsidRPr="00867211">
        <w:rPr>
          <w:sz w:val="24"/>
          <w:szCs w:val="24"/>
        </w:rPr>
        <w:t>The aut</w:t>
      </w:r>
      <w:r w:rsidR="00966761" w:rsidRPr="00867211">
        <w:rPr>
          <w:sz w:val="24"/>
          <w:szCs w:val="24"/>
        </w:rPr>
        <w:t>hors state in the summary</w:t>
      </w:r>
      <w:r w:rsidR="00867211" w:rsidRPr="00867211">
        <w:rPr>
          <w:sz w:val="24"/>
          <w:szCs w:val="24"/>
        </w:rPr>
        <w:t xml:space="preserve"> that:</w:t>
      </w:r>
    </w:p>
    <w:p w:rsidR="00867211" w:rsidRPr="00867211" w:rsidRDefault="00867211" w:rsidP="00867211">
      <w:pPr>
        <w:rPr>
          <w:sz w:val="24"/>
          <w:szCs w:val="24"/>
        </w:rPr>
      </w:pPr>
    </w:p>
    <w:p w:rsidR="00433145" w:rsidRDefault="00C11B8A" w:rsidP="00867211">
      <w:pPr>
        <w:ind w:left="1474" w:right="1474"/>
        <w:rPr>
          <w:sz w:val="24"/>
          <w:szCs w:val="24"/>
        </w:rPr>
      </w:pPr>
      <w:r w:rsidRPr="00867211">
        <w:rPr>
          <w:sz w:val="24"/>
          <w:szCs w:val="24"/>
        </w:rPr>
        <w:t>Sociological-economic disadvantage is the single biggest obstacle to achievement in education and that poverty currently affects one in three chil</w:t>
      </w:r>
      <w:r w:rsidR="00966761" w:rsidRPr="00867211">
        <w:rPr>
          <w:sz w:val="24"/>
          <w:szCs w:val="24"/>
        </w:rPr>
        <w:t>dren and young people in Wales.</w:t>
      </w:r>
    </w:p>
    <w:p w:rsidR="00966761" w:rsidRPr="00867211" w:rsidRDefault="00C11B8A" w:rsidP="00433145">
      <w:pPr>
        <w:ind w:left="4354" w:right="1474" w:firstLine="686"/>
        <w:rPr>
          <w:sz w:val="24"/>
          <w:szCs w:val="24"/>
        </w:rPr>
      </w:pPr>
      <w:r w:rsidRPr="00867211">
        <w:rPr>
          <w:sz w:val="24"/>
          <w:szCs w:val="24"/>
        </w:rPr>
        <w:t xml:space="preserve"> (Estyn, 2011). </w:t>
      </w:r>
    </w:p>
    <w:p w:rsidR="00867211" w:rsidRPr="00867211" w:rsidRDefault="00867211" w:rsidP="00867211">
      <w:pPr>
        <w:ind w:left="1474" w:right="1474"/>
        <w:rPr>
          <w:sz w:val="24"/>
          <w:szCs w:val="24"/>
        </w:rPr>
      </w:pPr>
    </w:p>
    <w:p w:rsidR="00C11B8A" w:rsidRPr="00867211" w:rsidRDefault="00C11B8A" w:rsidP="00C11B8A">
      <w:pPr>
        <w:spacing w:line="360" w:lineRule="auto"/>
        <w:rPr>
          <w:sz w:val="24"/>
          <w:szCs w:val="24"/>
        </w:rPr>
      </w:pPr>
      <w:r w:rsidRPr="00867211">
        <w:rPr>
          <w:sz w:val="24"/>
          <w:szCs w:val="24"/>
        </w:rPr>
        <w:t xml:space="preserve">The </w:t>
      </w:r>
      <w:r w:rsidR="008D38DC" w:rsidRPr="00867211">
        <w:rPr>
          <w:sz w:val="24"/>
          <w:szCs w:val="24"/>
        </w:rPr>
        <w:t>G</w:t>
      </w:r>
      <w:r w:rsidRPr="00867211">
        <w:rPr>
          <w:sz w:val="24"/>
          <w:szCs w:val="24"/>
        </w:rPr>
        <w:t xml:space="preserve">overnment in Wales also recognise the impact that a poorer background can have on education but try to identify reasons on a personal level for poorer students stating that “these children are affected mentally, as they lack confidence and motivation to succeed” With a lack of self-confidence and low reports of positive educational experiences they are hindered in their chances to learn and improve educationally (Estyn, 2012).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The attainment of disadvantaged pupils at </w:t>
      </w:r>
      <w:r w:rsidR="008D38DC" w:rsidRPr="00867211">
        <w:rPr>
          <w:sz w:val="24"/>
          <w:szCs w:val="24"/>
        </w:rPr>
        <w:t xml:space="preserve">KS2 </w:t>
      </w:r>
      <w:r w:rsidRPr="00867211">
        <w:rPr>
          <w:sz w:val="24"/>
          <w:szCs w:val="24"/>
        </w:rPr>
        <w:t xml:space="preserve">is around 14 percent points lower than those who are disadvantaged. The gap has narrowed compared to 2005 where it was 26 points </w:t>
      </w:r>
      <w:r w:rsidRPr="00867211">
        <w:rPr>
          <w:sz w:val="24"/>
          <w:szCs w:val="24"/>
        </w:rPr>
        <w:lastRenderedPageBreak/>
        <w:t xml:space="preserve">lower </w:t>
      </w:r>
      <w:r w:rsidR="00574EC2" w:rsidRPr="00867211">
        <w:rPr>
          <w:sz w:val="24"/>
          <w:szCs w:val="24"/>
        </w:rPr>
        <w:t>(</w:t>
      </w:r>
      <w:r w:rsidRPr="00867211">
        <w:rPr>
          <w:sz w:val="24"/>
          <w:szCs w:val="24"/>
        </w:rPr>
        <w:t xml:space="preserve">Education in </w:t>
      </w:r>
      <w:r w:rsidR="008D38DC" w:rsidRPr="00867211">
        <w:rPr>
          <w:sz w:val="24"/>
          <w:szCs w:val="24"/>
        </w:rPr>
        <w:t>W</w:t>
      </w:r>
      <w:r w:rsidRPr="00867211">
        <w:rPr>
          <w:sz w:val="24"/>
          <w:szCs w:val="24"/>
        </w:rPr>
        <w:t>ales</w:t>
      </w:r>
      <w:r w:rsidR="00574EC2" w:rsidRPr="00867211">
        <w:rPr>
          <w:sz w:val="24"/>
          <w:szCs w:val="24"/>
        </w:rPr>
        <w:t>:</w:t>
      </w:r>
      <w:r w:rsidRPr="00867211">
        <w:rPr>
          <w:sz w:val="24"/>
          <w:szCs w:val="24"/>
        </w:rPr>
        <w:t xml:space="preserve"> Joseph Rowntree Foundation, 2019). </w:t>
      </w:r>
      <w:r w:rsidR="00574EC2" w:rsidRPr="00867211">
        <w:rPr>
          <w:sz w:val="24"/>
          <w:szCs w:val="24"/>
        </w:rPr>
        <w:t>Statistics Wales</w:t>
      </w:r>
      <w:r w:rsidRPr="00867211">
        <w:rPr>
          <w:sz w:val="24"/>
          <w:szCs w:val="24"/>
        </w:rPr>
        <w:t xml:space="preserve"> (2018) show the points totals of children on free school meals (</w:t>
      </w:r>
      <w:r w:rsidR="00574EC2" w:rsidRPr="00867211">
        <w:rPr>
          <w:sz w:val="24"/>
          <w:szCs w:val="24"/>
        </w:rPr>
        <w:t>FSM</w:t>
      </w:r>
      <w:r w:rsidRPr="00867211">
        <w:rPr>
          <w:sz w:val="24"/>
          <w:szCs w:val="24"/>
        </w:rPr>
        <w:t>). These statistics are undertaken yearly and aim to monitor and indicate areas where there are problems within education, they use a points system to indicate difference between their statistics. The difference between core subjects was a shocking 15 points. Looking more in-depth at these statistics, the male difference in free school meal uptake is a greater 17, which could be an indicator that males struggle more in poverty than females</w:t>
      </w:r>
      <w:r w:rsidR="00574EC2" w:rsidRPr="00867211">
        <w:rPr>
          <w:sz w:val="24"/>
          <w:szCs w:val="24"/>
        </w:rPr>
        <w:t>.</w:t>
      </w:r>
      <w:r w:rsidRPr="00867211">
        <w:rPr>
          <w:sz w:val="24"/>
          <w:szCs w:val="24"/>
        </w:rPr>
        <w:t xml:space="preserve"> </w:t>
      </w:r>
      <w:r w:rsidR="00EB0748" w:rsidRPr="00867211">
        <w:rPr>
          <w:sz w:val="24"/>
          <w:szCs w:val="24"/>
        </w:rPr>
        <w:t>All schools in the case studies (Appendix 1-4) indicate the percentage of FSM in their school, these data show that there is a definite need for FSM in schools but again the actual number of pupils receiving FSM was not</w:t>
      </w:r>
      <w:r w:rsidR="00456D52" w:rsidRPr="00867211">
        <w:rPr>
          <w:sz w:val="24"/>
          <w:szCs w:val="24"/>
        </w:rPr>
        <w:t xml:space="preserve"> given.</w:t>
      </w:r>
    </w:p>
    <w:p w:rsidR="00C11B8A" w:rsidRPr="00867211" w:rsidRDefault="00C11B8A" w:rsidP="00574EC2">
      <w:pPr>
        <w:rPr>
          <w:sz w:val="24"/>
          <w:szCs w:val="24"/>
        </w:rPr>
      </w:pPr>
    </w:p>
    <w:p w:rsidR="00574EC2" w:rsidRPr="00867211" w:rsidRDefault="00C11B8A" w:rsidP="00574EC2">
      <w:pPr>
        <w:ind w:left="1474" w:right="1474"/>
        <w:rPr>
          <w:sz w:val="24"/>
          <w:szCs w:val="24"/>
        </w:rPr>
      </w:pPr>
      <w:r w:rsidRPr="00867211">
        <w:rPr>
          <w:sz w:val="24"/>
          <w:szCs w:val="24"/>
        </w:rPr>
        <w:t>There is a strong statistical link between poverty and low educational attainment. Children in these situations are more likely to attain lower levels than their peers. It then makes it harder for learners to gain high-skilled employment or to continue into further education</w:t>
      </w:r>
      <w:r w:rsidR="00574EC2" w:rsidRPr="00867211">
        <w:rPr>
          <w:sz w:val="24"/>
          <w:szCs w:val="24"/>
        </w:rPr>
        <w:t>.</w:t>
      </w:r>
    </w:p>
    <w:p w:rsidR="00574EC2" w:rsidRPr="00867211" w:rsidRDefault="00574EC2" w:rsidP="00574EC2">
      <w:pPr>
        <w:rPr>
          <w:sz w:val="24"/>
          <w:szCs w:val="24"/>
        </w:rPr>
      </w:pPr>
      <w:r w:rsidRPr="00867211">
        <w:rPr>
          <w:sz w:val="24"/>
          <w:szCs w:val="24"/>
        </w:rPr>
        <w:t xml:space="preserve">                                                                                       (Estyn, 2011) </w:t>
      </w:r>
    </w:p>
    <w:p w:rsidR="00574EC2" w:rsidRPr="00867211" w:rsidRDefault="00574EC2" w:rsidP="00574EC2">
      <w:pPr>
        <w:rPr>
          <w:sz w:val="24"/>
          <w:szCs w:val="24"/>
        </w:rPr>
      </w:pPr>
    </w:p>
    <w:p w:rsidR="00574EC2" w:rsidRPr="00867211" w:rsidRDefault="00574EC2" w:rsidP="00574EC2">
      <w:pPr>
        <w:rPr>
          <w:sz w:val="24"/>
          <w:szCs w:val="24"/>
        </w:rPr>
      </w:pPr>
    </w:p>
    <w:p w:rsidR="00C11B8A" w:rsidRPr="00867211" w:rsidRDefault="00C11B8A" w:rsidP="00574EC2">
      <w:pPr>
        <w:spacing w:line="360" w:lineRule="auto"/>
        <w:rPr>
          <w:sz w:val="24"/>
          <w:szCs w:val="24"/>
        </w:rPr>
      </w:pPr>
      <w:r w:rsidRPr="00867211">
        <w:rPr>
          <w:sz w:val="24"/>
          <w:szCs w:val="24"/>
        </w:rPr>
        <w:t>This link between poverty and education was also identified in the written answers to question 17. Many participants mentioned the link between parental involvement and attainment and one participant even thought that poverty went hand in hand with poor attendance and parental involvement.</w:t>
      </w:r>
      <w:r w:rsidR="00EB0748" w:rsidRPr="00867211">
        <w:rPr>
          <w:sz w:val="24"/>
          <w:szCs w:val="24"/>
        </w:rPr>
        <w:t xml:space="preserve"> Whilst all the schools in the case studies (Appendix 1-4) </w:t>
      </w:r>
      <w:r w:rsidR="00791A46" w:rsidRPr="00867211">
        <w:rPr>
          <w:sz w:val="24"/>
          <w:szCs w:val="24"/>
        </w:rPr>
        <w:t xml:space="preserve">highlight </w:t>
      </w:r>
      <w:r w:rsidR="00EB0748" w:rsidRPr="00867211">
        <w:rPr>
          <w:sz w:val="24"/>
          <w:szCs w:val="24"/>
        </w:rPr>
        <w:t xml:space="preserve">parental involvement only one notes the effectiveness of improving the parent-school relationship, </w:t>
      </w:r>
      <w:proofErr w:type="spellStart"/>
      <w:r w:rsidR="00EB0748" w:rsidRPr="00867211">
        <w:rPr>
          <w:sz w:val="24"/>
          <w:szCs w:val="24"/>
        </w:rPr>
        <w:t>Hafod</w:t>
      </w:r>
      <w:proofErr w:type="spellEnd"/>
      <w:r w:rsidR="00EB0748" w:rsidRPr="00867211">
        <w:rPr>
          <w:sz w:val="24"/>
          <w:szCs w:val="24"/>
        </w:rPr>
        <w:t xml:space="preserve"> –y-</w:t>
      </w:r>
      <w:proofErr w:type="spellStart"/>
      <w:r w:rsidR="00966761" w:rsidRPr="00867211">
        <w:rPr>
          <w:sz w:val="24"/>
          <w:szCs w:val="24"/>
        </w:rPr>
        <w:t>W</w:t>
      </w:r>
      <w:r w:rsidR="00EB0748" w:rsidRPr="00867211">
        <w:rPr>
          <w:sz w:val="24"/>
          <w:szCs w:val="24"/>
        </w:rPr>
        <w:t>ern</w:t>
      </w:r>
      <w:proofErr w:type="spellEnd"/>
      <w:r w:rsidR="00EB0748" w:rsidRPr="00867211">
        <w:rPr>
          <w:sz w:val="24"/>
          <w:szCs w:val="24"/>
        </w:rPr>
        <w:t xml:space="preserve"> </w:t>
      </w:r>
      <w:r w:rsidR="00966761" w:rsidRPr="00867211">
        <w:rPr>
          <w:sz w:val="24"/>
          <w:szCs w:val="24"/>
        </w:rPr>
        <w:t xml:space="preserve">(Appendix 1) </w:t>
      </w:r>
      <w:r w:rsidR="00EB0748" w:rsidRPr="00867211">
        <w:rPr>
          <w:sz w:val="24"/>
          <w:szCs w:val="24"/>
        </w:rPr>
        <w:t>notes how this can allow issues to be addressed in a more positive way.</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Child poverty is a problem in Wales (Chamberlain &amp;</w:t>
      </w:r>
      <w:proofErr w:type="spellStart"/>
      <w:r w:rsidRPr="00867211">
        <w:rPr>
          <w:sz w:val="24"/>
          <w:szCs w:val="24"/>
        </w:rPr>
        <w:t>Mullineux</w:t>
      </w:r>
      <w:proofErr w:type="spellEnd"/>
      <w:r w:rsidRPr="00867211">
        <w:rPr>
          <w:sz w:val="24"/>
          <w:szCs w:val="24"/>
        </w:rPr>
        <w:t xml:space="preserve">, 2010; Welsh Government, 2016). A strategy was put forward for Wales in 2011. The objective of this was to continue working towards the eradication of child poverty by 2020. This is important as we are nearing the end for this objective to be completed, and the first step of halving the poverty of children by 2010 was not achieved. Poverty is a difficult problem to understand and improve. When children are born into poverty it can be very difficult for them to get out of </w:t>
      </w:r>
      <w:r w:rsidR="00574EC2" w:rsidRPr="00867211">
        <w:rPr>
          <w:sz w:val="24"/>
          <w:szCs w:val="24"/>
        </w:rPr>
        <w:t xml:space="preserve">the </w:t>
      </w:r>
      <w:r w:rsidR="007316F6" w:rsidRPr="00867211">
        <w:rPr>
          <w:sz w:val="24"/>
          <w:szCs w:val="24"/>
        </w:rPr>
        <w:t xml:space="preserve">pattern </w:t>
      </w:r>
      <w:r w:rsidR="00574EC2" w:rsidRPr="00867211">
        <w:rPr>
          <w:sz w:val="24"/>
          <w:szCs w:val="24"/>
        </w:rPr>
        <w:t>and engage in education.  Th</w:t>
      </w:r>
      <w:r w:rsidR="007316F6" w:rsidRPr="00867211">
        <w:rPr>
          <w:sz w:val="24"/>
          <w:szCs w:val="24"/>
        </w:rPr>
        <w:t>e</w:t>
      </w:r>
      <w:r w:rsidR="00574EC2" w:rsidRPr="00867211">
        <w:rPr>
          <w:sz w:val="24"/>
          <w:szCs w:val="24"/>
        </w:rPr>
        <w:t xml:space="preserve">se children often become part of the </w:t>
      </w:r>
      <w:r w:rsidR="007316F6" w:rsidRPr="00867211">
        <w:rPr>
          <w:sz w:val="24"/>
          <w:szCs w:val="24"/>
        </w:rPr>
        <w:t xml:space="preserve">not in employment, education, or training cycle known as </w:t>
      </w:r>
      <w:r w:rsidR="00574EC2" w:rsidRPr="00867211">
        <w:rPr>
          <w:sz w:val="24"/>
          <w:szCs w:val="24"/>
        </w:rPr>
        <w:t>NEET</w:t>
      </w:r>
      <w:r w:rsidR="007316F6" w:rsidRPr="00867211">
        <w:rPr>
          <w:sz w:val="24"/>
          <w:szCs w:val="24"/>
        </w:rPr>
        <w:t>.  The c</w:t>
      </w:r>
      <w:r w:rsidRPr="00867211">
        <w:rPr>
          <w:sz w:val="24"/>
          <w:szCs w:val="24"/>
        </w:rPr>
        <w:t xml:space="preserve">auses of poverty can </w:t>
      </w:r>
      <w:r w:rsidR="007316F6" w:rsidRPr="00867211">
        <w:rPr>
          <w:sz w:val="24"/>
          <w:szCs w:val="24"/>
        </w:rPr>
        <w:t xml:space="preserve">happen for various different reasons </w:t>
      </w:r>
      <w:r w:rsidRPr="00867211">
        <w:rPr>
          <w:sz w:val="24"/>
          <w:szCs w:val="24"/>
        </w:rPr>
        <w:t xml:space="preserve">like repeated broken spells of employment, working irregular hours, the breaking down of an adult relationship, children being born or leaving the family and </w:t>
      </w:r>
      <w:r w:rsidRPr="00867211">
        <w:rPr>
          <w:sz w:val="24"/>
          <w:szCs w:val="24"/>
        </w:rPr>
        <w:lastRenderedPageBreak/>
        <w:t xml:space="preserve">intermittent health problems affecting employment and benefits (Welsh Assembly Government, 2011).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These issues are commonly mentioned when looking at the poverty cycle and how it effects education. </w:t>
      </w:r>
      <w:r w:rsidR="007316F6" w:rsidRPr="00867211">
        <w:rPr>
          <w:sz w:val="24"/>
          <w:szCs w:val="24"/>
        </w:rPr>
        <w:t xml:space="preserve"> As stated before t</w:t>
      </w:r>
      <w:r w:rsidRPr="00867211">
        <w:rPr>
          <w:sz w:val="24"/>
          <w:szCs w:val="24"/>
        </w:rPr>
        <w:t>here is legislation in place in Wales to tackle the issues of poverty and how it affects education, and various schemes have been put in place to help the poorest students achieve their potential in line with the</w:t>
      </w:r>
      <w:r w:rsidR="007316F6" w:rsidRPr="00867211">
        <w:rPr>
          <w:sz w:val="24"/>
          <w:szCs w:val="24"/>
        </w:rPr>
        <w:t xml:space="preserve"> United </w:t>
      </w:r>
      <w:r w:rsidR="00FA0172" w:rsidRPr="00867211">
        <w:rPr>
          <w:sz w:val="24"/>
          <w:szCs w:val="24"/>
        </w:rPr>
        <w:t>Nations Convention</w:t>
      </w:r>
      <w:r w:rsidRPr="00867211">
        <w:rPr>
          <w:sz w:val="24"/>
          <w:szCs w:val="24"/>
        </w:rPr>
        <w:t xml:space="preserve"> on the </w:t>
      </w:r>
      <w:r w:rsidR="007316F6" w:rsidRPr="00867211">
        <w:rPr>
          <w:sz w:val="24"/>
          <w:szCs w:val="24"/>
        </w:rPr>
        <w:t>R</w:t>
      </w:r>
      <w:r w:rsidRPr="00867211">
        <w:rPr>
          <w:sz w:val="24"/>
          <w:szCs w:val="24"/>
        </w:rPr>
        <w:t xml:space="preserve">ights of the </w:t>
      </w:r>
      <w:r w:rsidR="007316F6" w:rsidRPr="00867211">
        <w:rPr>
          <w:sz w:val="24"/>
          <w:szCs w:val="24"/>
        </w:rPr>
        <w:t>C</w:t>
      </w:r>
      <w:r w:rsidRPr="00867211">
        <w:rPr>
          <w:sz w:val="24"/>
          <w:szCs w:val="24"/>
        </w:rPr>
        <w:t xml:space="preserve">hild. </w:t>
      </w:r>
      <w:r w:rsidR="00966761" w:rsidRPr="00867211">
        <w:rPr>
          <w:sz w:val="24"/>
          <w:szCs w:val="24"/>
        </w:rPr>
        <w:t xml:space="preserve"> </w:t>
      </w:r>
      <w:proofErr w:type="spellStart"/>
      <w:r w:rsidRPr="00867211">
        <w:rPr>
          <w:sz w:val="24"/>
          <w:szCs w:val="24"/>
        </w:rPr>
        <w:t>Leseman</w:t>
      </w:r>
      <w:proofErr w:type="spellEnd"/>
      <w:r w:rsidRPr="00867211">
        <w:rPr>
          <w:sz w:val="24"/>
          <w:szCs w:val="24"/>
        </w:rPr>
        <w:t xml:space="preserve"> and Slot (2014) give a clear indication of the importance of early childhood education. The authors point out that effective education in early stages of childhood can have beneficial effects all the way through pupils’ lives. They also state that effective education at this stage is the most effective way of breaking this cycle of poverty. In terms of targets</w:t>
      </w:r>
      <w:r w:rsidR="007316F6" w:rsidRPr="00867211">
        <w:rPr>
          <w:sz w:val="24"/>
          <w:szCs w:val="24"/>
        </w:rPr>
        <w:t xml:space="preserve"> The Child Poverty Strategy for </w:t>
      </w:r>
      <w:r w:rsidR="00FA0172" w:rsidRPr="00867211">
        <w:rPr>
          <w:sz w:val="24"/>
          <w:szCs w:val="24"/>
        </w:rPr>
        <w:t>Wales put</w:t>
      </w:r>
      <w:r w:rsidRPr="00867211">
        <w:rPr>
          <w:sz w:val="24"/>
          <w:szCs w:val="24"/>
        </w:rPr>
        <w:t xml:space="preserve"> in place two targets, to half the amount of child poverty by 2010, and to eradicate it by 2020. This first target to halve the number of children in poverty failed and it is likely that the goal of eradicating it will also be missed (Potter, 2011).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drawing>
          <wp:inline distT="0" distB="0" distL="0" distR="0" wp14:anchorId="73F70818" wp14:editId="66FE7395">
            <wp:extent cx="5727700" cy="22891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2289175"/>
                    </a:xfrm>
                    <a:prstGeom prst="rect">
                      <a:avLst/>
                    </a:prstGeom>
                  </pic:spPr>
                </pic:pic>
              </a:graphicData>
            </a:graphic>
          </wp:inline>
        </w:drawing>
      </w:r>
    </w:p>
    <w:p w:rsidR="00C11B8A" w:rsidRPr="00867211" w:rsidRDefault="00C11B8A" w:rsidP="00C11B8A">
      <w:pPr>
        <w:spacing w:line="360" w:lineRule="auto"/>
        <w:rPr>
          <w:b/>
          <w:sz w:val="24"/>
          <w:szCs w:val="24"/>
        </w:rPr>
      </w:pPr>
      <w:r w:rsidRPr="00867211">
        <w:rPr>
          <w:b/>
          <w:sz w:val="24"/>
          <w:szCs w:val="24"/>
        </w:rPr>
        <w:t>Fig</w:t>
      </w:r>
      <w:r w:rsidR="00980326" w:rsidRPr="00867211">
        <w:rPr>
          <w:b/>
          <w:sz w:val="24"/>
          <w:szCs w:val="24"/>
        </w:rPr>
        <w:t>ure</w:t>
      </w:r>
      <w:r w:rsidRPr="00867211">
        <w:rPr>
          <w:b/>
          <w:sz w:val="24"/>
          <w:szCs w:val="24"/>
        </w:rPr>
        <w:t xml:space="preserve"> </w:t>
      </w:r>
      <w:r w:rsidR="00FA0172" w:rsidRPr="00867211">
        <w:rPr>
          <w:b/>
          <w:sz w:val="24"/>
          <w:szCs w:val="24"/>
        </w:rPr>
        <w:t>2</w:t>
      </w:r>
      <w:r w:rsidRPr="00867211">
        <w:rPr>
          <w:b/>
          <w:sz w:val="24"/>
          <w:szCs w:val="24"/>
        </w:rPr>
        <w:t xml:space="preserve">. After (Feinstein, Duckworth &amp; </w:t>
      </w:r>
      <w:proofErr w:type="spellStart"/>
      <w:r w:rsidRPr="00867211">
        <w:rPr>
          <w:b/>
          <w:sz w:val="24"/>
          <w:szCs w:val="24"/>
        </w:rPr>
        <w:t>Sabates</w:t>
      </w:r>
      <w:proofErr w:type="spellEnd"/>
      <w:r w:rsidRPr="00867211">
        <w:rPr>
          <w:b/>
          <w:sz w:val="24"/>
          <w:szCs w:val="24"/>
        </w:rPr>
        <w:t>, 2004) A model of the intergenerational transmission of educational Success.</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The Welsh Assembly Government (2011) indicate that low incomes and living in a workless household are two of the key factors that are linked to poor life outcomes for children. This paper points out that income can play a part in lower parental cognition and education and this is often passed on through the home learning environment, resulting in children experiencing a less aspirational and motivating environment. These factors can all contribute to an environment at home that does not promote cognitive social and health development to </w:t>
      </w:r>
      <w:r w:rsidRPr="00867211">
        <w:rPr>
          <w:sz w:val="24"/>
          <w:szCs w:val="24"/>
        </w:rPr>
        <w:lastRenderedPageBreak/>
        <w:t xml:space="preserve">the same extent as higher income households. </w:t>
      </w:r>
      <w:r w:rsidR="00FA0172" w:rsidRPr="00867211">
        <w:rPr>
          <w:sz w:val="24"/>
          <w:szCs w:val="24"/>
        </w:rPr>
        <w:t>Figure 2</w:t>
      </w:r>
      <w:r w:rsidRPr="00867211">
        <w:rPr>
          <w:sz w:val="24"/>
          <w:szCs w:val="24"/>
        </w:rPr>
        <w:t xml:space="preserve"> above (Feinstein, Duckworth &amp; </w:t>
      </w:r>
      <w:proofErr w:type="spellStart"/>
      <w:r w:rsidRPr="00867211">
        <w:rPr>
          <w:sz w:val="24"/>
          <w:szCs w:val="24"/>
        </w:rPr>
        <w:t>Sabates</w:t>
      </w:r>
      <w:proofErr w:type="spellEnd"/>
      <w:r w:rsidRPr="00867211">
        <w:rPr>
          <w:sz w:val="24"/>
          <w:szCs w:val="24"/>
        </w:rPr>
        <w:t xml:space="preserve">, 2004) shows the links between these background factors and how they can affect key family features and processes resulting in child development and outcomes, it is used in the Welsh </w:t>
      </w:r>
      <w:r w:rsidR="007316F6" w:rsidRPr="00867211">
        <w:rPr>
          <w:sz w:val="24"/>
          <w:szCs w:val="24"/>
        </w:rPr>
        <w:t>G</w:t>
      </w:r>
      <w:r w:rsidRPr="00867211">
        <w:rPr>
          <w:sz w:val="24"/>
          <w:szCs w:val="24"/>
        </w:rPr>
        <w:t xml:space="preserve">overnment paper to show where deficits in cognition arise.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The </w:t>
      </w:r>
      <w:r w:rsidR="007316F6" w:rsidRPr="00867211">
        <w:rPr>
          <w:sz w:val="24"/>
          <w:szCs w:val="24"/>
        </w:rPr>
        <w:t>c</w:t>
      </w:r>
      <w:r w:rsidRPr="00867211">
        <w:rPr>
          <w:sz w:val="24"/>
          <w:szCs w:val="24"/>
        </w:rPr>
        <w:t>hild poverty targets were for less than ten percent of children to live in relative low-income families. They aim for less than 5% of children to live in material deprivation and low-income families</w:t>
      </w:r>
      <w:r w:rsidR="007316F6" w:rsidRPr="00867211">
        <w:rPr>
          <w:sz w:val="24"/>
          <w:szCs w:val="24"/>
        </w:rPr>
        <w:t xml:space="preserve"> as stated in the Child Poverty Promise and Child Poverty Act</w:t>
      </w:r>
      <w:r w:rsidRPr="00867211">
        <w:rPr>
          <w:sz w:val="24"/>
          <w:szCs w:val="24"/>
        </w:rPr>
        <w:t xml:space="preserve"> (CPAG, 2019). Children being brought up in these poorer environments often experience factors that would otherwise promote their cognitive, social and health development. They are more likely to begin school with deficits in their learning ability and social behaviour</w:t>
      </w:r>
      <w:r w:rsidR="00791A46" w:rsidRPr="00867211">
        <w:rPr>
          <w:sz w:val="24"/>
          <w:szCs w:val="24"/>
        </w:rPr>
        <w:t>, limiting their confidence and damaging their self-esteem</w:t>
      </w:r>
      <w:r w:rsidRPr="00867211">
        <w:rPr>
          <w:sz w:val="24"/>
          <w:szCs w:val="24"/>
        </w:rPr>
        <w:t xml:space="preserve">. </w:t>
      </w:r>
      <w:r w:rsidR="00AE266F" w:rsidRPr="00867211">
        <w:rPr>
          <w:sz w:val="24"/>
          <w:szCs w:val="24"/>
        </w:rPr>
        <w:t xml:space="preserve">This is identified in the case report for Herbert </w:t>
      </w:r>
      <w:r w:rsidR="00791A46" w:rsidRPr="00867211">
        <w:rPr>
          <w:sz w:val="24"/>
          <w:szCs w:val="24"/>
        </w:rPr>
        <w:t>Thompson Primary School (</w:t>
      </w:r>
      <w:r w:rsidR="00AE266F" w:rsidRPr="00867211">
        <w:rPr>
          <w:sz w:val="24"/>
          <w:szCs w:val="24"/>
        </w:rPr>
        <w:t>Appendix 4).</w:t>
      </w:r>
      <w:r w:rsidRPr="00867211">
        <w:rPr>
          <w:sz w:val="24"/>
          <w:szCs w:val="24"/>
        </w:rPr>
        <w:t xml:space="preserve"> Schools can only identify the children in most need by recording and analysing the uptake of free school meal schemes. This limit to the ability of a school to put in place appropriate and targeted help to individuals who most require it, can mean that often pupils who would benefit go unrecognised, and their education suffers. One in every six pupils are eligible for free school meals, a figure of just over 76,000 pupils (Estyn, 2011). There has been some concern over the stigma of free school meals for pupils, often the vouchers that pupils must present single them out from other pupils, and a stigma of poverty is often attached to these pupils. It may be the case that some people who have every right to these provisions do not accept them because of this stigma. And the numbers therefore reported for free school meal schemes may not be fully representative of the number of children experiencing poverty and going through education systems (Rock, 2012).</w:t>
      </w:r>
      <w:r w:rsidR="00EC42E8" w:rsidRPr="00867211">
        <w:rPr>
          <w:sz w:val="24"/>
          <w:szCs w:val="24"/>
        </w:rPr>
        <w:t xml:space="preserve"> Eligibility is the main recorded figure in the </w:t>
      </w:r>
      <w:r w:rsidR="00791A46" w:rsidRPr="00867211">
        <w:rPr>
          <w:sz w:val="24"/>
          <w:szCs w:val="24"/>
        </w:rPr>
        <w:t>case studies (A</w:t>
      </w:r>
      <w:r w:rsidR="00EC42E8" w:rsidRPr="00867211">
        <w:rPr>
          <w:sz w:val="24"/>
          <w:szCs w:val="24"/>
        </w:rPr>
        <w:t>ppendix 1-4) again not showing to the full extent of FSM usage and whether some parents have decided not to take up the scheme.</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Children in schools are said to be separated between their peers by the fact that they were entitled to free school meals, one in six </w:t>
      </w:r>
      <w:r w:rsidR="00281017" w:rsidRPr="00867211">
        <w:rPr>
          <w:sz w:val="24"/>
          <w:szCs w:val="24"/>
        </w:rPr>
        <w:t>W</w:t>
      </w:r>
      <w:r w:rsidRPr="00867211">
        <w:rPr>
          <w:sz w:val="24"/>
          <w:szCs w:val="24"/>
        </w:rPr>
        <w:t xml:space="preserve">elsh pupils are eligible for free school meals. From the questionnaire there were a range of responses for the number of the children who receive free school meals. The responses range from one pupil to fourteen. With the most common answer of two children per class receiving FSM. Children are entitled to free school meals if their parents do not earn a specific amount. This is how the statistics are produced with the attainment gap between the more affluent children and the children who are more </w:t>
      </w:r>
      <w:r w:rsidRPr="00867211">
        <w:rPr>
          <w:sz w:val="24"/>
          <w:szCs w:val="24"/>
        </w:rPr>
        <w:lastRenderedPageBreak/>
        <w:t xml:space="preserve">disadvantaged. These reported figures indicate that some children are not receiving the basic rights </w:t>
      </w:r>
      <w:r w:rsidR="00EC42E8" w:rsidRPr="00867211">
        <w:rPr>
          <w:sz w:val="24"/>
          <w:szCs w:val="24"/>
        </w:rPr>
        <w:t>of the child as mentioned by the UN convention.</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drawing>
          <wp:inline distT="0" distB="0" distL="0" distR="0" wp14:anchorId="4AA50680" wp14:editId="37F74181">
            <wp:extent cx="5727700" cy="2368550"/>
            <wp:effectExtent l="0" t="0" r="635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11B8A" w:rsidRPr="00867211" w:rsidRDefault="00C11B8A" w:rsidP="00C11B8A">
      <w:pPr>
        <w:spacing w:line="360" w:lineRule="auto"/>
        <w:rPr>
          <w:b/>
          <w:sz w:val="24"/>
          <w:szCs w:val="24"/>
        </w:rPr>
      </w:pPr>
      <w:r w:rsidRPr="00867211">
        <w:rPr>
          <w:b/>
          <w:sz w:val="24"/>
          <w:szCs w:val="24"/>
        </w:rPr>
        <w:t>Fig</w:t>
      </w:r>
      <w:r w:rsidR="00980326" w:rsidRPr="00867211">
        <w:rPr>
          <w:b/>
          <w:sz w:val="24"/>
          <w:szCs w:val="24"/>
        </w:rPr>
        <w:t>ure</w:t>
      </w:r>
      <w:r w:rsidRPr="00867211">
        <w:rPr>
          <w:b/>
          <w:sz w:val="24"/>
          <w:szCs w:val="24"/>
        </w:rPr>
        <w:t xml:space="preserve"> </w:t>
      </w:r>
      <w:r w:rsidR="006A7292" w:rsidRPr="00867211">
        <w:rPr>
          <w:b/>
          <w:sz w:val="24"/>
          <w:szCs w:val="24"/>
        </w:rPr>
        <w:t>3</w:t>
      </w:r>
      <w:r w:rsidRPr="00867211">
        <w:rPr>
          <w:b/>
          <w:sz w:val="24"/>
          <w:szCs w:val="24"/>
        </w:rPr>
        <w:t>. The relationship between FSM and achievement in literacy and numeracy in sample survey.</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Schools are supported by the Pupil Development Grant (PDG) </w:t>
      </w:r>
      <w:r w:rsidR="00EC42E8" w:rsidRPr="00867211">
        <w:rPr>
          <w:sz w:val="24"/>
          <w:szCs w:val="24"/>
        </w:rPr>
        <w:t xml:space="preserve">enabling </w:t>
      </w:r>
      <w:r w:rsidRPr="00867211">
        <w:rPr>
          <w:sz w:val="24"/>
          <w:szCs w:val="24"/>
        </w:rPr>
        <w:t>these children to have free school meals. Each school uses this grant for different purposes. The primary purpose is to support children through school and give them the greatest opportunity to reach their potential. The aim of this grant is “to improve outcomes for learners eligible for free school meals and looked after children”, and it is in place to help overcome some of the barriers that these children and their families may face when coming from disadvantaged backgrounds (</w:t>
      </w:r>
      <w:proofErr w:type="spellStart"/>
      <w:r w:rsidRPr="00867211">
        <w:rPr>
          <w:sz w:val="24"/>
          <w:szCs w:val="24"/>
        </w:rPr>
        <w:t>Crickhowell</w:t>
      </w:r>
      <w:proofErr w:type="spellEnd"/>
      <w:r w:rsidRPr="00867211">
        <w:rPr>
          <w:sz w:val="24"/>
          <w:szCs w:val="24"/>
        </w:rPr>
        <w:t xml:space="preserve"> High School, 2019).  In Fig</w:t>
      </w:r>
      <w:r w:rsidR="00980326" w:rsidRPr="00867211">
        <w:rPr>
          <w:sz w:val="24"/>
          <w:szCs w:val="24"/>
        </w:rPr>
        <w:t>ure</w:t>
      </w:r>
      <w:r w:rsidRPr="00867211">
        <w:rPr>
          <w:sz w:val="24"/>
          <w:szCs w:val="24"/>
        </w:rPr>
        <w:t xml:space="preserve"> </w:t>
      </w:r>
      <w:r w:rsidR="006A7292" w:rsidRPr="00867211">
        <w:rPr>
          <w:sz w:val="24"/>
          <w:szCs w:val="24"/>
        </w:rPr>
        <w:t>3</w:t>
      </w:r>
      <w:r w:rsidRPr="00867211">
        <w:rPr>
          <w:sz w:val="24"/>
          <w:szCs w:val="24"/>
        </w:rPr>
        <w:t xml:space="preserve"> </w:t>
      </w:r>
      <w:r w:rsidR="00980326" w:rsidRPr="00867211">
        <w:rPr>
          <w:sz w:val="24"/>
          <w:szCs w:val="24"/>
        </w:rPr>
        <w:t>i</w:t>
      </w:r>
      <w:r w:rsidRPr="00867211">
        <w:rPr>
          <w:sz w:val="24"/>
          <w:szCs w:val="24"/>
        </w:rPr>
        <w:t xml:space="preserve">t can be seen that whilst some pupils who were </w:t>
      </w:r>
      <w:r w:rsidR="00281017" w:rsidRPr="00867211">
        <w:rPr>
          <w:sz w:val="24"/>
          <w:szCs w:val="24"/>
        </w:rPr>
        <w:t xml:space="preserve">receiving </w:t>
      </w:r>
      <w:r w:rsidRPr="00867211">
        <w:rPr>
          <w:sz w:val="24"/>
          <w:szCs w:val="24"/>
        </w:rPr>
        <w:t>FSM were reported to be attaining literacy and numeracy skills</w:t>
      </w:r>
      <w:r w:rsidR="00EC42E8" w:rsidRPr="00867211">
        <w:rPr>
          <w:sz w:val="24"/>
          <w:szCs w:val="24"/>
        </w:rPr>
        <w:t>,</w:t>
      </w:r>
      <w:r w:rsidR="00281017" w:rsidRPr="00867211">
        <w:rPr>
          <w:sz w:val="24"/>
          <w:szCs w:val="24"/>
        </w:rPr>
        <w:t xml:space="preserve"> </w:t>
      </w:r>
      <w:r w:rsidR="00980326" w:rsidRPr="00867211">
        <w:rPr>
          <w:sz w:val="24"/>
          <w:szCs w:val="24"/>
        </w:rPr>
        <w:t>there</w:t>
      </w:r>
      <w:r w:rsidRPr="00867211">
        <w:rPr>
          <w:sz w:val="24"/>
          <w:szCs w:val="24"/>
        </w:rPr>
        <w:t xml:space="preserve"> w</w:t>
      </w:r>
      <w:r w:rsidR="00281017" w:rsidRPr="00867211">
        <w:rPr>
          <w:sz w:val="24"/>
          <w:szCs w:val="24"/>
        </w:rPr>
        <w:t xml:space="preserve">ere </w:t>
      </w:r>
      <w:r w:rsidRPr="00867211">
        <w:rPr>
          <w:sz w:val="24"/>
          <w:szCs w:val="24"/>
        </w:rPr>
        <w:t xml:space="preserve">three reports of </w:t>
      </w:r>
      <w:r w:rsidR="00EC42E8" w:rsidRPr="00867211">
        <w:rPr>
          <w:sz w:val="24"/>
          <w:szCs w:val="24"/>
        </w:rPr>
        <w:t xml:space="preserve">FSM </w:t>
      </w:r>
      <w:r w:rsidRPr="00867211">
        <w:rPr>
          <w:sz w:val="24"/>
          <w:szCs w:val="24"/>
        </w:rPr>
        <w:t xml:space="preserve">pupils who were underachieving in these areas. </w:t>
      </w:r>
    </w:p>
    <w:p w:rsidR="00EC42E8" w:rsidRPr="00867211" w:rsidRDefault="00EC42E8" w:rsidP="00C11B8A">
      <w:pPr>
        <w:spacing w:line="360" w:lineRule="auto"/>
        <w:rPr>
          <w:sz w:val="24"/>
          <w:szCs w:val="24"/>
        </w:rPr>
      </w:pPr>
    </w:p>
    <w:p w:rsidR="00966761" w:rsidRPr="00867211" w:rsidRDefault="00C11B8A" w:rsidP="00966761">
      <w:pPr>
        <w:ind w:left="1474" w:right="1474"/>
        <w:rPr>
          <w:sz w:val="24"/>
          <w:szCs w:val="24"/>
        </w:rPr>
      </w:pPr>
      <w:r w:rsidRPr="00867211">
        <w:rPr>
          <w:sz w:val="24"/>
          <w:szCs w:val="24"/>
        </w:rPr>
        <w:t xml:space="preserve">Schools can also use </w:t>
      </w:r>
      <w:r w:rsidR="00281017" w:rsidRPr="00867211">
        <w:rPr>
          <w:sz w:val="24"/>
          <w:szCs w:val="24"/>
        </w:rPr>
        <w:t xml:space="preserve">unallocated </w:t>
      </w:r>
      <w:r w:rsidRPr="00867211">
        <w:rPr>
          <w:sz w:val="24"/>
          <w:szCs w:val="24"/>
        </w:rPr>
        <w:t xml:space="preserve">grant money to their advantage to achieve a successful environment for these children to work in. Schools do include the PDG funding into their school development plan, allowing them to improve the experience of all the pupils. This money can be used for interventions and initiatives to help reduce the gap between </w:t>
      </w:r>
      <w:r w:rsidR="00EC42E8" w:rsidRPr="00867211">
        <w:rPr>
          <w:sz w:val="24"/>
          <w:szCs w:val="24"/>
        </w:rPr>
        <w:t xml:space="preserve">pupils. </w:t>
      </w:r>
      <w:r w:rsidRPr="00867211">
        <w:rPr>
          <w:sz w:val="24"/>
          <w:szCs w:val="24"/>
        </w:rPr>
        <w:t xml:space="preserve">Schools should balance whole school and targeted interventions to ensure that every </w:t>
      </w:r>
      <w:r w:rsidR="00281017" w:rsidRPr="00867211">
        <w:rPr>
          <w:sz w:val="24"/>
          <w:szCs w:val="24"/>
        </w:rPr>
        <w:t xml:space="preserve">FSM </w:t>
      </w:r>
      <w:r w:rsidR="00287065" w:rsidRPr="00867211">
        <w:rPr>
          <w:sz w:val="24"/>
          <w:szCs w:val="24"/>
        </w:rPr>
        <w:t>learner</w:t>
      </w:r>
      <w:r w:rsidRPr="00867211">
        <w:rPr>
          <w:sz w:val="24"/>
          <w:szCs w:val="24"/>
        </w:rPr>
        <w:t xml:space="preserve"> benefit as an individual</w:t>
      </w:r>
      <w:r w:rsidR="00EC42E8" w:rsidRPr="00867211">
        <w:rPr>
          <w:sz w:val="24"/>
          <w:szCs w:val="24"/>
        </w:rPr>
        <w:t>,</w:t>
      </w:r>
      <w:r w:rsidRPr="00867211">
        <w:rPr>
          <w:sz w:val="24"/>
          <w:szCs w:val="24"/>
        </w:rPr>
        <w:t xml:space="preserve"> and the school as a whole improves its capacity to support all learners</w:t>
      </w:r>
      <w:r w:rsidR="00966761" w:rsidRPr="00867211">
        <w:rPr>
          <w:sz w:val="24"/>
          <w:szCs w:val="24"/>
        </w:rPr>
        <w:t xml:space="preserve"> to reach their full potential</w:t>
      </w:r>
    </w:p>
    <w:p w:rsidR="00966761" w:rsidRPr="00867211" w:rsidRDefault="00C11B8A" w:rsidP="00966761">
      <w:pPr>
        <w:ind w:left="3634" w:right="1474"/>
        <w:rPr>
          <w:sz w:val="24"/>
          <w:szCs w:val="24"/>
        </w:rPr>
      </w:pPr>
      <w:r w:rsidRPr="00867211">
        <w:rPr>
          <w:sz w:val="24"/>
          <w:szCs w:val="24"/>
        </w:rPr>
        <w:t>(</w:t>
      </w:r>
      <w:proofErr w:type="spellStart"/>
      <w:r w:rsidRPr="00867211">
        <w:rPr>
          <w:sz w:val="24"/>
          <w:szCs w:val="24"/>
        </w:rPr>
        <w:t>Crickhowell</w:t>
      </w:r>
      <w:proofErr w:type="spellEnd"/>
      <w:r w:rsidRPr="00867211">
        <w:rPr>
          <w:sz w:val="24"/>
          <w:szCs w:val="24"/>
        </w:rPr>
        <w:t xml:space="preserve"> High School, 2019). </w:t>
      </w:r>
    </w:p>
    <w:p w:rsidR="00966761" w:rsidRPr="00867211" w:rsidRDefault="00966761" w:rsidP="00966761">
      <w:pPr>
        <w:spacing w:line="360" w:lineRule="auto"/>
        <w:ind w:left="3634" w:right="1474" w:firstLine="686"/>
        <w:rPr>
          <w:sz w:val="24"/>
          <w:szCs w:val="24"/>
        </w:rPr>
      </w:pPr>
    </w:p>
    <w:p w:rsidR="00C11B8A" w:rsidRPr="00867211" w:rsidRDefault="00C11B8A" w:rsidP="00EC42E8">
      <w:pPr>
        <w:spacing w:line="360" w:lineRule="auto"/>
        <w:rPr>
          <w:sz w:val="24"/>
          <w:szCs w:val="24"/>
        </w:rPr>
      </w:pPr>
      <w:r w:rsidRPr="00867211">
        <w:rPr>
          <w:sz w:val="24"/>
          <w:szCs w:val="24"/>
        </w:rPr>
        <w:lastRenderedPageBreak/>
        <w:t>A recent report by Wales Centre for Equity in Education points out how the PDG grant can be applied in schools for the most positive effects of equalling poverty gaps in education (Egan et al, 2014).</w:t>
      </w:r>
    </w:p>
    <w:p w:rsidR="00966761" w:rsidRPr="00867211" w:rsidRDefault="00966761" w:rsidP="00EC42E8">
      <w:pPr>
        <w:spacing w:line="360" w:lineRule="auto"/>
        <w:rPr>
          <w:sz w:val="24"/>
          <w:szCs w:val="24"/>
        </w:rPr>
      </w:pP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drawing>
          <wp:inline distT="0" distB="0" distL="0" distR="0" wp14:anchorId="2398C603" wp14:editId="36F113E4">
            <wp:extent cx="5727700" cy="27374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4-24 at 21.18.00.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2737485"/>
                    </a:xfrm>
                    <a:prstGeom prst="rect">
                      <a:avLst/>
                    </a:prstGeom>
                  </pic:spPr>
                </pic:pic>
              </a:graphicData>
            </a:graphic>
          </wp:inline>
        </w:drawing>
      </w:r>
    </w:p>
    <w:p w:rsidR="00980326" w:rsidRPr="00867211" w:rsidRDefault="00980326" w:rsidP="00C11B8A">
      <w:pPr>
        <w:spacing w:line="360" w:lineRule="auto"/>
        <w:rPr>
          <w:b/>
          <w:sz w:val="24"/>
          <w:szCs w:val="24"/>
        </w:rPr>
      </w:pPr>
      <w:r w:rsidRPr="00867211">
        <w:rPr>
          <w:b/>
          <w:sz w:val="24"/>
          <w:szCs w:val="24"/>
        </w:rPr>
        <w:t xml:space="preserve">Figure </w:t>
      </w:r>
      <w:r w:rsidR="00C43AB0" w:rsidRPr="00867211">
        <w:rPr>
          <w:b/>
          <w:sz w:val="24"/>
          <w:szCs w:val="24"/>
        </w:rPr>
        <w:t>4</w:t>
      </w:r>
      <w:r w:rsidR="005B030F" w:rsidRPr="00867211">
        <w:rPr>
          <w:b/>
          <w:sz w:val="24"/>
          <w:szCs w:val="24"/>
        </w:rPr>
        <w:t>. Grant usage in surveyed schools.</w:t>
      </w:r>
    </w:p>
    <w:p w:rsidR="005B030F" w:rsidRPr="00867211" w:rsidRDefault="005B030F" w:rsidP="00C11B8A">
      <w:pPr>
        <w:spacing w:line="360" w:lineRule="auto"/>
        <w:rPr>
          <w:b/>
          <w:sz w:val="24"/>
          <w:szCs w:val="24"/>
        </w:rPr>
      </w:pPr>
    </w:p>
    <w:p w:rsidR="00C43AB0" w:rsidRPr="00867211" w:rsidRDefault="00C43AB0" w:rsidP="00C11B8A">
      <w:pPr>
        <w:spacing w:line="360" w:lineRule="auto"/>
        <w:rPr>
          <w:sz w:val="24"/>
          <w:szCs w:val="24"/>
        </w:rPr>
      </w:pPr>
      <w:r w:rsidRPr="00867211">
        <w:rPr>
          <w:sz w:val="24"/>
          <w:szCs w:val="24"/>
        </w:rPr>
        <w:t xml:space="preserve">Figure 4 shows </w:t>
      </w:r>
      <w:r w:rsidR="00F84FCE" w:rsidRPr="00867211">
        <w:rPr>
          <w:sz w:val="24"/>
          <w:szCs w:val="24"/>
        </w:rPr>
        <w:t>what the grants in schools are spent on. In this graph most of the respondents said that the grants were always spent on the children from low economic background</w:t>
      </w:r>
      <w:r w:rsidR="00EC42E8" w:rsidRPr="00867211">
        <w:rPr>
          <w:sz w:val="24"/>
          <w:szCs w:val="24"/>
        </w:rPr>
        <w:t>s</w:t>
      </w:r>
      <w:r w:rsidR="00F84FCE" w:rsidRPr="00867211">
        <w:rPr>
          <w:sz w:val="24"/>
          <w:szCs w:val="24"/>
        </w:rPr>
        <w:t xml:space="preserve">. One respondent did say that only occasionally was the grant spent on children from low economic backgrounds. </w:t>
      </w:r>
    </w:p>
    <w:p w:rsidR="00646C0A" w:rsidRPr="00867211" w:rsidRDefault="00646C0A" w:rsidP="00C11B8A">
      <w:pPr>
        <w:spacing w:line="360" w:lineRule="auto"/>
        <w:rPr>
          <w:sz w:val="24"/>
          <w:szCs w:val="24"/>
        </w:rPr>
      </w:pP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lastRenderedPageBreak/>
        <w:drawing>
          <wp:inline distT="0" distB="0" distL="0" distR="0" wp14:anchorId="5994F183" wp14:editId="420206B5">
            <wp:extent cx="5734050" cy="3238500"/>
            <wp:effectExtent l="0" t="0" r="0" b="0"/>
            <wp:docPr id="12" name="Chart 12">
              <a:extLst xmlns:a="http://schemas.openxmlformats.org/drawingml/2006/main">
                <a:ext uri="{FF2B5EF4-FFF2-40B4-BE49-F238E27FC236}">
                  <a16:creationId xmlns:a16="http://schemas.microsoft.com/office/drawing/2014/main" id="{38B95436-9B3B-E044-A692-31B9EA71B6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80326" w:rsidRPr="00867211" w:rsidRDefault="005B030F" w:rsidP="00C11B8A">
      <w:pPr>
        <w:spacing w:line="360" w:lineRule="auto"/>
        <w:rPr>
          <w:b/>
          <w:sz w:val="24"/>
          <w:szCs w:val="24"/>
        </w:rPr>
      </w:pPr>
      <w:r w:rsidRPr="00867211">
        <w:rPr>
          <w:b/>
          <w:sz w:val="24"/>
          <w:szCs w:val="24"/>
        </w:rPr>
        <w:t>Figure 5. Educational barriers and initiatives to reduce them.</w:t>
      </w:r>
    </w:p>
    <w:p w:rsidR="00C11B8A" w:rsidRPr="00867211" w:rsidRDefault="00C11B8A" w:rsidP="00C11B8A">
      <w:pPr>
        <w:spacing w:line="360" w:lineRule="auto"/>
        <w:rPr>
          <w:sz w:val="24"/>
          <w:szCs w:val="24"/>
        </w:rPr>
      </w:pPr>
    </w:p>
    <w:p w:rsidR="00C11B8A" w:rsidRPr="00867211" w:rsidRDefault="00980326" w:rsidP="00C11B8A">
      <w:pPr>
        <w:spacing w:line="360" w:lineRule="auto"/>
        <w:rPr>
          <w:sz w:val="24"/>
          <w:szCs w:val="24"/>
        </w:rPr>
      </w:pPr>
      <w:r w:rsidRPr="00867211">
        <w:rPr>
          <w:sz w:val="24"/>
          <w:szCs w:val="24"/>
        </w:rPr>
        <w:t xml:space="preserve">In </w:t>
      </w:r>
      <w:r w:rsidR="00FA5A7B" w:rsidRPr="00867211">
        <w:rPr>
          <w:sz w:val="24"/>
          <w:szCs w:val="24"/>
        </w:rPr>
        <w:t>F</w:t>
      </w:r>
      <w:r w:rsidR="005B030F" w:rsidRPr="00867211">
        <w:rPr>
          <w:sz w:val="24"/>
          <w:szCs w:val="24"/>
        </w:rPr>
        <w:t>igure 5</w:t>
      </w:r>
      <w:r w:rsidRPr="00867211">
        <w:rPr>
          <w:sz w:val="24"/>
          <w:szCs w:val="24"/>
        </w:rPr>
        <w:t xml:space="preserve"> </w:t>
      </w:r>
      <w:r w:rsidR="00FA5A7B" w:rsidRPr="00867211">
        <w:rPr>
          <w:sz w:val="24"/>
          <w:szCs w:val="24"/>
        </w:rPr>
        <w:t>shows the results of which the</w:t>
      </w:r>
      <w:r w:rsidR="00C11B8A" w:rsidRPr="00867211">
        <w:rPr>
          <w:sz w:val="24"/>
          <w:szCs w:val="24"/>
        </w:rPr>
        <w:t xml:space="preserve"> initiatives </w:t>
      </w:r>
      <w:r w:rsidR="00FA5A7B" w:rsidRPr="00867211">
        <w:rPr>
          <w:sz w:val="24"/>
          <w:szCs w:val="24"/>
        </w:rPr>
        <w:t xml:space="preserve">the teachers thought would </w:t>
      </w:r>
      <w:r w:rsidR="00C11B8A" w:rsidRPr="00867211">
        <w:rPr>
          <w:sz w:val="24"/>
          <w:szCs w:val="24"/>
        </w:rPr>
        <w:t xml:space="preserve">reduce the educational barriers related to poverty. The most popular response was literacy support with 90% of responses choosing this option.  Followed closely by extra-curricular activities where the quarters of the respondents had chosen this answer.  Interestingly a less percentage of the respondents had picked breakfast club and lunch and snacks as important to help reduce the educational barriers between pupils. Other responses were that there needs to be more support with numeracy which could be just as important as the literacy support that was stated earlier. Another interesting response was the “opportunities for development and expression through expressive arts” which could have an interesting effect on the students as they are able to show expression and communicate with others through the arts and enjoy what they are doing.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lastRenderedPageBreak/>
        <w:drawing>
          <wp:inline distT="0" distB="0" distL="0" distR="0" wp14:anchorId="059C2117" wp14:editId="51AE1904">
            <wp:extent cx="5727700" cy="28530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4-24 at 21.17.18.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2853055"/>
                    </a:xfrm>
                    <a:prstGeom prst="rect">
                      <a:avLst/>
                    </a:prstGeom>
                  </pic:spPr>
                </pic:pic>
              </a:graphicData>
            </a:graphic>
          </wp:inline>
        </w:drawing>
      </w:r>
    </w:p>
    <w:p w:rsidR="00980326" w:rsidRPr="00867211" w:rsidRDefault="00980326" w:rsidP="00C11B8A">
      <w:pPr>
        <w:spacing w:line="360" w:lineRule="auto"/>
        <w:rPr>
          <w:b/>
          <w:sz w:val="24"/>
          <w:szCs w:val="24"/>
        </w:rPr>
      </w:pPr>
      <w:r w:rsidRPr="00867211">
        <w:rPr>
          <w:b/>
          <w:sz w:val="24"/>
          <w:szCs w:val="24"/>
        </w:rPr>
        <w:t xml:space="preserve">Figure </w:t>
      </w:r>
      <w:r w:rsidR="005B030F" w:rsidRPr="00867211">
        <w:rPr>
          <w:b/>
          <w:sz w:val="24"/>
          <w:szCs w:val="24"/>
        </w:rPr>
        <w:t>6. Other subjects affected by low economic background.</w:t>
      </w:r>
    </w:p>
    <w:p w:rsidR="00FA5A7B" w:rsidRPr="00867211" w:rsidRDefault="00980326" w:rsidP="00FA5A7B">
      <w:pPr>
        <w:spacing w:line="360" w:lineRule="auto"/>
        <w:rPr>
          <w:sz w:val="24"/>
          <w:szCs w:val="24"/>
        </w:rPr>
      </w:pPr>
      <w:r w:rsidRPr="00867211">
        <w:rPr>
          <w:sz w:val="24"/>
          <w:szCs w:val="24"/>
        </w:rPr>
        <w:t xml:space="preserve">Figure </w:t>
      </w:r>
      <w:r w:rsidR="005B030F" w:rsidRPr="00867211">
        <w:rPr>
          <w:sz w:val="24"/>
          <w:szCs w:val="24"/>
        </w:rPr>
        <w:t>6</w:t>
      </w:r>
      <w:r w:rsidR="00C11B8A" w:rsidRPr="00867211">
        <w:rPr>
          <w:sz w:val="24"/>
          <w:szCs w:val="24"/>
        </w:rPr>
        <w:t xml:space="preserve"> also discusses the other national curriculum subjects and which the responses decided which subjects were affected the most when children receive free school meals. Two thirds of the responses show that physical education is affected the most with both music and science making up the rest of the responses, of one sixth each. When comparing this response to the response of question 9 which shows that many classes need to provide these children with PE kits along with swimming which would not be provided at home. </w:t>
      </w:r>
      <w:r w:rsidR="00FA5A7B" w:rsidRPr="00867211">
        <w:rPr>
          <w:color w:val="000000" w:themeColor="text1"/>
          <w:sz w:val="24"/>
          <w:szCs w:val="24"/>
        </w:rPr>
        <w:t xml:space="preserve">“Children have limited access to music, art and out of school activities” </w:t>
      </w:r>
      <w:r w:rsidR="00DB16B6" w:rsidRPr="00867211">
        <w:rPr>
          <w:sz w:val="24"/>
          <w:szCs w:val="24"/>
        </w:rPr>
        <w:t>Horgan, (2007).</w:t>
      </w:r>
    </w:p>
    <w:p w:rsidR="00C11B8A" w:rsidRPr="00867211" w:rsidRDefault="00C11B8A" w:rsidP="00C11B8A">
      <w:pPr>
        <w:spacing w:line="360" w:lineRule="auto"/>
        <w:rPr>
          <w:sz w:val="24"/>
          <w:szCs w:val="24"/>
        </w:rPr>
      </w:pPr>
    </w:p>
    <w:p w:rsidR="00980326" w:rsidRPr="00867211" w:rsidRDefault="00C11B8A" w:rsidP="00C11B8A">
      <w:pPr>
        <w:spacing w:line="360" w:lineRule="auto"/>
        <w:rPr>
          <w:sz w:val="24"/>
          <w:szCs w:val="24"/>
        </w:rPr>
      </w:pPr>
      <w:r w:rsidRPr="00867211">
        <w:rPr>
          <w:noProof/>
          <w:sz w:val="24"/>
          <w:szCs w:val="24"/>
        </w:rPr>
        <w:lastRenderedPageBreak/>
        <w:drawing>
          <wp:inline distT="0" distB="0" distL="0" distR="0" wp14:anchorId="1F0287FF" wp14:editId="3F27F770">
            <wp:extent cx="5664200" cy="3594100"/>
            <wp:effectExtent l="0" t="0" r="12700" b="6350"/>
            <wp:docPr id="14" name="Chart 14">
              <a:extLst xmlns:a="http://schemas.openxmlformats.org/drawingml/2006/main">
                <a:ext uri="{FF2B5EF4-FFF2-40B4-BE49-F238E27FC236}">
                  <a16:creationId xmlns:a16="http://schemas.microsoft.com/office/drawing/2014/main" id="{F12F2F67-A868-0B46-B031-EAC8892A78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980326" w:rsidRPr="00867211">
        <w:rPr>
          <w:b/>
          <w:sz w:val="24"/>
          <w:szCs w:val="24"/>
        </w:rPr>
        <w:t xml:space="preserve">Figure </w:t>
      </w:r>
      <w:r w:rsidR="005B030F" w:rsidRPr="00867211">
        <w:rPr>
          <w:b/>
          <w:sz w:val="24"/>
          <w:szCs w:val="24"/>
        </w:rPr>
        <w:t>7. Inclusion methods for pupils from low economic backgrounds.</w:t>
      </w:r>
    </w:p>
    <w:p w:rsidR="00C11B8A" w:rsidRPr="00867211" w:rsidRDefault="00C11B8A" w:rsidP="00C11B8A">
      <w:pPr>
        <w:spacing w:line="360" w:lineRule="auto"/>
        <w:rPr>
          <w:sz w:val="24"/>
          <w:szCs w:val="24"/>
        </w:rPr>
      </w:pPr>
    </w:p>
    <w:p w:rsidR="00C11B8A" w:rsidRPr="00867211" w:rsidRDefault="005B030F" w:rsidP="00C11B8A">
      <w:pPr>
        <w:spacing w:line="360" w:lineRule="auto"/>
        <w:rPr>
          <w:sz w:val="24"/>
          <w:szCs w:val="24"/>
        </w:rPr>
      </w:pPr>
      <w:r w:rsidRPr="00867211">
        <w:rPr>
          <w:sz w:val="24"/>
          <w:szCs w:val="24"/>
        </w:rPr>
        <w:t>Figure 7</w:t>
      </w:r>
      <w:r w:rsidR="00C11B8A" w:rsidRPr="00867211">
        <w:rPr>
          <w:sz w:val="24"/>
          <w:szCs w:val="24"/>
        </w:rPr>
        <w:t xml:space="preserve"> shows that </w:t>
      </w:r>
      <w:r w:rsidR="00B36D4E" w:rsidRPr="00867211">
        <w:rPr>
          <w:sz w:val="24"/>
          <w:szCs w:val="24"/>
        </w:rPr>
        <w:t xml:space="preserve">the most popular methods of inclusion were </w:t>
      </w:r>
      <w:r w:rsidR="00114879" w:rsidRPr="00867211">
        <w:rPr>
          <w:sz w:val="24"/>
          <w:szCs w:val="24"/>
        </w:rPr>
        <w:t xml:space="preserve">reading recovery and in class support. For children to feel included in the class it is important that </w:t>
      </w:r>
      <w:r w:rsidR="00F81193" w:rsidRPr="00867211">
        <w:rPr>
          <w:sz w:val="24"/>
          <w:szCs w:val="24"/>
        </w:rPr>
        <w:t>they are able to take part in everything that their peers do.</w:t>
      </w:r>
      <w:r w:rsidR="00F55AAB" w:rsidRPr="00867211">
        <w:rPr>
          <w:sz w:val="24"/>
          <w:szCs w:val="24"/>
        </w:rPr>
        <w:t xml:space="preserve">  The graph also show that some schools and teachers needed to supply PE kits, rain coats and wellies just so they are able to take part in activities with their peers. T</w:t>
      </w:r>
      <w:r w:rsidR="00C11B8A" w:rsidRPr="00867211">
        <w:rPr>
          <w:sz w:val="24"/>
          <w:szCs w:val="24"/>
        </w:rPr>
        <w:t xml:space="preserve">hese children may not have the opportunity to participate in certain sports due to the financial impact it may have on them. Examples of this could be cricket or rugby where their needs to be specific equipment to use in the activities for health and safety reasons. Although in school PE can therefore be a horrible experience with the stigma of receiving kit from the class teacher when this would not be the norm in the classroom. This could then have a detrimental effect on the pupil’s performance and enjoyment of physical education and effecting their development in this area. Other clothing is also provided for these children if needed like rain coats and wellies especially for outdoor opportunities where the children are able to explore their outdoor areas and have an outer classroom experience, but this could have a similar effect to the challenge of providing PE kits.  There are lots of methods of inclusion that allow for these children to have the same experiences that every child has and returning to the rights of the child where they have the right to reach their full potential like every other child.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noProof/>
          <w:sz w:val="24"/>
          <w:szCs w:val="24"/>
        </w:rPr>
        <w:drawing>
          <wp:inline distT="0" distB="0" distL="0" distR="0" wp14:anchorId="7B4C4732" wp14:editId="38543C41">
            <wp:extent cx="5727700" cy="290766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4-24 at 21.17.33.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2907665"/>
                    </a:xfrm>
                    <a:prstGeom prst="rect">
                      <a:avLst/>
                    </a:prstGeom>
                  </pic:spPr>
                </pic:pic>
              </a:graphicData>
            </a:graphic>
          </wp:inline>
        </w:drawing>
      </w:r>
    </w:p>
    <w:p w:rsidR="00980326" w:rsidRPr="00867211" w:rsidRDefault="00980326" w:rsidP="00C11B8A">
      <w:pPr>
        <w:spacing w:line="360" w:lineRule="auto"/>
        <w:rPr>
          <w:b/>
          <w:sz w:val="24"/>
          <w:szCs w:val="24"/>
        </w:rPr>
      </w:pPr>
      <w:r w:rsidRPr="00867211">
        <w:rPr>
          <w:b/>
          <w:sz w:val="24"/>
          <w:szCs w:val="24"/>
        </w:rPr>
        <w:t xml:space="preserve">Figure </w:t>
      </w:r>
      <w:r w:rsidR="005B030F" w:rsidRPr="00867211">
        <w:rPr>
          <w:b/>
          <w:sz w:val="24"/>
          <w:szCs w:val="24"/>
        </w:rPr>
        <w:t>8. Inclusion of pupils from low economic background.</w:t>
      </w:r>
    </w:p>
    <w:p w:rsidR="00C11B8A" w:rsidRPr="00867211" w:rsidRDefault="00C11B8A" w:rsidP="00C11B8A">
      <w:pPr>
        <w:spacing w:line="360" w:lineRule="auto"/>
        <w:rPr>
          <w:sz w:val="24"/>
          <w:szCs w:val="24"/>
        </w:rPr>
      </w:pPr>
    </w:p>
    <w:p w:rsidR="00C11B8A" w:rsidRPr="00867211" w:rsidRDefault="00FA5A7B" w:rsidP="00C11B8A">
      <w:pPr>
        <w:spacing w:line="360" w:lineRule="auto"/>
        <w:rPr>
          <w:sz w:val="24"/>
          <w:szCs w:val="24"/>
        </w:rPr>
      </w:pPr>
      <w:r w:rsidRPr="00867211">
        <w:rPr>
          <w:sz w:val="24"/>
          <w:szCs w:val="24"/>
        </w:rPr>
        <w:t xml:space="preserve">Figure </w:t>
      </w:r>
      <w:r w:rsidR="005B030F" w:rsidRPr="00867211">
        <w:rPr>
          <w:sz w:val="24"/>
          <w:szCs w:val="24"/>
        </w:rPr>
        <w:t>8</w:t>
      </w:r>
      <w:r w:rsidR="00C11B8A" w:rsidRPr="00867211">
        <w:rPr>
          <w:sz w:val="24"/>
          <w:szCs w:val="24"/>
        </w:rPr>
        <w:t xml:space="preserve"> discusses inclusion in the classroom, the respondents agreed with the statement that the pupils are included within the classroom with nearly ninety percent of agreeing and an eight disagreeing with the statement. </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Many papers exist on intergenerational poverty in relation to education, but the poverty cycle and the Welsh government (2011) point out some interesting themes.</w:t>
      </w:r>
      <w:r w:rsidR="00EF77B3" w:rsidRPr="00867211">
        <w:rPr>
          <w:sz w:val="24"/>
          <w:szCs w:val="24"/>
        </w:rPr>
        <w:t xml:space="preserve"> </w:t>
      </w:r>
      <w:r w:rsidRPr="00867211">
        <w:rPr>
          <w:sz w:val="24"/>
          <w:szCs w:val="24"/>
        </w:rPr>
        <w:t>The link between healthy nutrition and educational performance is well understood (</w:t>
      </w:r>
      <w:proofErr w:type="spellStart"/>
      <w:r w:rsidRPr="00867211">
        <w:rPr>
          <w:sz w:val="24"/>
          <w:szCs w:val="24"/>
        </w:rPr>
        <w:t>Behrmann</w:t>
      </w:r>
      <w:proofErr w:type="spellEnd"/>
      <w:r w:rsidRPr="00867211">
        <w:rPr>
          <w:sz w:val="24"/>
          <w:szCs w:val="24"/>
        </w:rPr>
        <w:t xml:space="preserve">, 1996; </w:t>
      </w:r>
      <w:proofErr w:type="spellStart"/>
      <w:r w:rsidRPr="00867211">
        <w:rPr>
          <w:sz w:val="24"/>
          <w:szCs w:val="24"/>
        </w:rPr>
        <w:t>Blossman</w:t>
      </w:r>
      <w:proofErr w:type="spellEnd"/>
      <w:r w:rsidRPr="00867211">
        <w:rPr>
          <w:sz w:val="24"/>
          <w:szCs w:val="24"/>
        </w:rPr>
        <w:t>, 2009), and the UN has recognised the importance by making healthy nutrition a right for all children, in response to this responsibility the Welsh government have introduced the FSM programmes into schools to lessen the effect of poverty on the poorest pupils. Whilst these schemes do tackle poverty and attainment in a school setting they do not approach the deficits in social and cognitive ability that many young people from poorer backgrounds experience</w:t>
      </w:r>
      <w:r w:rsidR="00AE266F" w:rsidRPr="00867211">
        <w:rPr>
          <w:sz w:val="24"/>
          <w:szCs w:val="24"/>
        </w:rPr>
        <w:t xml:space="preserve"> when starting school</w:t>
      </w:r>
      <w:r w:rsidRPr="00867211">
        <w:rPr>
          <w:sz w:val="24"/>
          <w:szCs w:val="24"/>
        </w:rPr>
        <w:t>.</w:t>
      </w:r>
      <w:r w:rsidR="00AE266F" w:rsidRPr="00867211">
        <w:rPr>
          <w:sz w:val="24"/>
          <w:szCs w:val="24"/>
        </w:rPr>
        <w:t xml:space="preserve"> Both the FSM eligibility and this lower baseline learning deficit is mentioned in case study 4 (Appendix 4).</w:t>
      </w:r>
    </w:p>
    <w:p w:rsidR="00C11B8A" w:rsidRPr="00867211" w:rsidRDefault="00C11B8A"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Theorists have </w:t>
      </w:r>
      <w:r w:rsidR="00EF77B3" w:rsidRPr="00867211">
        <w:rPr>
          <w:sz w:val="24"/>
          <w:szCs w:val="24"/>
        </w:rPr>
        <w:t>studied</w:t>
      </w:r>
      <w:r w:rsidRPr="00867211">
        <w:rPr>
          <w:sz w:val="24"/>
          <w:szCs w:val="24"/>
        </w:rPr>
        <w:t xml:space="preserve"> poverty and cognition deficits and suggest that creating a healthy learning environment before formal education would help to improve individual learning and reduce the impact that poverty can have on an intergenerational level. Increasing communication and parental involvement in all aspects of education would improve the </w:t>
      </w:r>
      <w:r w:rsidRPr="00867211">
        <w:rPr>
          <w:sz w:val="24"/>
          <w:szCs w:val="24"/>
        </w:rPr>
        <w:lastRenderedPageBreak/>
        <w:t>effectiveness of many of the schemes that are in place, but underused, however this still only approaches the problem after deficits are in place. Again, this cognitive deficit before formal education leads many pupils to be at a distinct disadvantage from their peers and I believe this is a key area which needs further research and improvements in order to secure the future of many young people at the same time as limiting the intergenerational impact of the poverty cycle.</w:t>
      </w:r>
    </w:p>
    <w:p w:rsidR="000460C0" w:rsidRPr="00867211" w:rsidRDefault="000460C0" w:rsidP="00C11B8A">
      <w:pPr>
        <w:spacing w:line="360" w:lineRule="auto"/>
        <w:rPr>
          <w:sz w:val="24"/>
          <w:szCs w:val="24"/>
        </w:rPr>
      </w:pPr>
    </w:p>
    <w:p w:rsidR="00C11B8A" w:rsidRPr="00867211" w:rsidRDefault="00C11B8A" w:rsidP="00C11B8A">
      <w:pPr>
        <w:spacing w:line="360" w:lineRule="auto"/>
        <w:rPr>
          <w:sz w:val="24"/>
          <w:szCs w:val="24"/>
        </w:rPr>
      </w:pPr>
      <w:r w:rsidRPr="00867211">
        <w:rPr>
          <w:sz w:val="24"/>
          <w:szCs w:val="24"/>
        </w:rPr>
        <w:t xml:space="preserve">If I was to conduct this research again to improve the results and the reliability of our research. The limitations of this research were that there was a lack of responses, if this was to be done again the number of intended respondents would be far greater to gain a wider field of results.  The questionnaire could have asked a separate question about parental involvement, this research has demonstrated the importance of this and I would have liked to have known more from the schools questioned. There was also little questioning on the importance of attendance of these pupils in deprivation.  This could be another area of importance in the research that was conducted and could produce more useful information on this subject. </w:t>
      </w:r>
    </w:p>
    <w:p w:rsidR="00775E71" w:rsidRPr="00867211" w:rsidRDefault="00775E71" w:rsidP="00C11B8A">
      <w:pPr>
        <w:spacing w:line="360" w:lineRule="auto"/>
        <w:rPr>
          <w:sz w:val="24"/>
          <w:szCs w:val="24"/>
        </w:rPr>
      </w:pPr>
    </w:p>
    <w:p w:rsidR="00775E71" w:rsidRPr="00867211" w:rsidRDefault="005B030F" w:rsidP="00C11B8A">
      <w:pPr>
        <w:spacing w:line="360" w:lineRule="auto"/>
        <w:rPr>
          <w:color w:val="000000" w:themeColor="text1"/>
          <w:sz w:val="24"/>
          <w:szCs w:val="24"/>
        </w:rPr>
      </w:pPr>
      <w:r w:rsidRPr="00867211">
        <w:rPr>
          <w:noProof/>
          <w:sz w:val="24"/>
          <w:szCs w:val="24"/>
        </w:rPr>
        <w:drawing>
          <wp:inline distT="0" distB="0" distL="0" distR="0" wp14:anchorId="5E2694B0" wp14:editId="09231ADA">
            <wp:extent cx="4984750" cy="3162300"/>
            <wp:effectExtent l="0" t="0" r="6350" b="12700"/>
            <wp:docPr id="4" name="Chart 4">
              <a:extLst xmlns:a="http://schemas.openxmlformats.org/drawingml/2006/main">
                <a:ext uri="{FF2B5EF4-FFF2-40B4-BE49-F238E27FC236}">
                  <a16:creationId xmlns:a16="http://schemas.microsoft.com/office/drawing/2014/main" id="{EA16055F-AF2B-314F-9CD9-420E6F2D9A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055EEE" w:rsidRPr="00867211" w:rsidRDefault="00055EEE" w:rsidP="00055EEE">
      <w:pPr>
        <w:spacing w:line="360" w:lineRule="auto"/>
        <w:rPr>
          <w:b/>
          <w:sz w:val="24"/>
          <w:szCs w:val="24"/>
        </w:rPr>
      </w:pPr>
      <w:r w:rsidRPr="00867211">
        <w:rPr>
          <w:b/>
          <w:sz w:val="24"/>
          <w:szCs w:val="24"/>
        </w:rPr>
        <w:t xml:space="preserve">Figure </w:t>
      </w:r>
      <w:r w:rsidR="005B030F" w:rsidRPr="00867211">
        <w:rPr>
          <w:b/>
          <w:sz w:val="24"/>
          <w:szCs w:val="24"/>
        </w:rPr>
        <w:t>9: Educational barriers identified by Survey.</w:t>
      </w:r>
    </w:p>
    <w:p w:rsidR="005B030F" w:rsidRPr="00867211" w:rsidRDefault="005B030F" w:rsidP="00055EEE">
      <w:pPr>
        <w:spacing w:line="360" w:lineRule="auto"/>
        <w:rPr>
          <w:sz w:val="24"/>
          <w:szCs w:val="24"/>
        </w:rPr>
      </w:pPr>
    </w:p>
    <w:p w:rsidR="00DE0C74" w:rsidRPr="00867211" w:rsidRDefault="00055EEE" w:rsidP="00055EEE">
      <w:pPr>
        <w:spacing w:line="360" w:lineRule="auto"/>
        <w:rPr>
          <w:sz w:val="24"/>
          <w:szCs w:val="24"/>
        </w:rPr>
      </w:pPr>
      <w:r w:rsidRPr="00867211">
        <w:rPr>
          <w:sz w:val="24"/>
          <w:szCs w:val="24"/>
        </w:rPr>
        <w:t xml:space="preserve">Figure </w:t>
      </w:r>
      <w:r w:rsidR="005B030F" w:rsidRPr="00867211">
        <w:rPr>
          <w:sz w:val="24"/>
          <w:szCs w:val="24"/>
        </w:rPr>
        <w:t>9</w:t>
      </w:r>
      <w:r w:rsidRPr="00867211">
        <w:rPr>
          <w:sz w:val="24"/>
          <w:szCs w:val="24"/>
        </w:rPr>
        <w:t xml:space="preserve"> shows the educational barriers and challenges that children from a low economic background face. Lack of parental involvement had the most responses showing that this </w:t>
      </w:r>
      <w:r w:rsidR="00F11604" w:rsidRPr="00867211">
        <w:rPr>
          <w:sz w:val="24"/>
          <w:szCs w:val="24"/>
        </w:rPr>
        <w:t xml:space="preserve">is </w:t>
      </w:r>
      <w:r w:rsidR="00F11604" w:rsidRPr="00867211">
        <w:rPr>
          <w:sz w:val="24"/>
          <w:szCs w:val="24"/>
        </w:rPr>
        <w:lastRenderedPageBreak/>
        <w:t xml:space="preserve">identified as </w:t>
      </w:r>
      <w:r w:rsidRPr="00867211">
        <w:rPr>
          <w:sz w:val="24"/>
          <w:szCs w:val="24"/>
        </w:rPr>
        <w:t xml:space="preserve">the biggest challenge that these children face. </w:t>
      </w:r>
      <w:r w:rsidR="00F11604" w:rsidRPr="00867211">
        <w:rPr>
          <w:sz w:val="24"/>
          <w:szCs w:val="24"/>
        </w:rPr>
        <w:t>With many of the other barriers and challenges (attendance, emotional concern and language development) there is a possibility of considering them a result or caused by parental involvement levels, but no clear way of measuring this means teachers and LSA’s must continue working towards their guidelines and concentrate solely on the pupil and how to help them. The need for additional parental support therefore is limited, and approaching parents to raise these concerns could be considered unethical and unprofessional.</w:t>
      </w:r>
    </w:p>
    <w:p w:rsidR="00F11604" w:rsidRPr="00867211" w:rsidRDefault="00F11604" w:rsidP="00055EEE">
      <w:pPr>
        <w:spacing w:line="360" w:lineRule="auto"/>
        <w:rPr>
          <w:sz w:val="24"/>
          <w:szCs w:val="24"/>
        </w:rPr>
      </w:pPr>
    </w:p>
    <w:p w:rsidR="00064DE2" w:rsidRPr="00867211" w:rsidRDefault="00DE0C74" w:rsidP="00456D52">
      <w:pPr>
        <w:ind w:left="1474" w:right="1474"/>
        <w:rPr>
          <w:sz w:val="24"/>
          <w:szCs w:val="24"/>
        </w:rPr>
      </w:pPr>
      <w:r w:rsidRPr="00867211">
        <w:rPr>
          <w:sz w:val="24"/>
          <w:szCs w:val="24"/>
        </w:rPr>
        <w:t>More than 80% of new teachers feel that parental support and involvement is the most challenging area they face; parents are either unwilling or don’t have time to participate in their child’s education.</w:t>
      </w:r>
    </w:p>
    <w:p w:rsidR="00F11604" w:rsidRPr="00867211" w:rsidRDefault="00F11604" w:rsidP="00456D52">
      <w:pPr>
        <w:spacing w:line="360" w:lineRule="auto"/>
        <w:ind w:left="4354" w:right="1474"/>
        <w:rPr>
          <w:sz w:val="24"/>
          <w:szCs w:val="24"/>
        </w:rPr>
      </w:pPr>
      <w:r w:rsidRPr="00867211">
        <w:rPr>
          <w:sz w:val="24"/>
          <w:szCs w:val="24"/>
        </w:rPr>
        <w:t>(White, 2018)</w:t>
      </w:r>
    </w:p>
    <w:p w:rsidR="00F11604" w:rsidRPr="00867211" w:rsidRDefault="00F11604" w:rsidP="00456D52">
      <w:pPr>
        <w:spacing w:line="360" w:lineRule="auto"/>
        <w:ind w:right="1474"/>
        <w:rPr>
          <w:sz w:val="24"/>
          <w:szCs w:val="24"/>
        </w:rPr>
      </w:pPr>
    </w:p>
    <w:p w:rsidR="001B4848" w:rsidRPr="00867211" w:rsidRDefault="00A5359C" w:rsidP="00456D52">
      <w:pPr>
        <w:spacing w:line="360" w:lineRule="auto"/>
        <w:jc w:val="both"/>
        <w:rPr>
          <w:sz w:val="24"/>
          <w:szCs w:val="24"/>
        </w:rPr>
      </w:pPr>
      <w:r w:rsidRPr="00867211">
        <w:rPr>
          <w:sz w:val="24"/>
          <w:szCs w:val="24"/>
        </w:rPr>
        <w:t xml:space="preserve">This </w:t>
      </w:r>
      <w:r w:rsidR="00F11604" w:rsidRPr="00867211">
        <w:rPr>
          <w:sz w:val="24"/>
          <w:szCs w:val="24"/>
        </w:rPr>
        <w:t xml:space="preserve">issue of parental interest </w:t>
      </w:r>
      <w:r w:rsidRPr="00867211">
        <w:rPr>
          <w:sz w:val="24"/>
          <w:szCs w:val="24"/>
        </w:rPr>
        <w:t xml:space="preserve">can be </w:t>
      </w:r>
      <w:r w:rsidR="00F11604" w:rsidRPr="00867211">
        <w:rPr>
          <w:sz w:val="24"/>
          <w:szCs w:val="24"/>
        </w:rPr>
        <w:t xml:space="preserve">problematic </w:t>
      </w:r>
      <w:r w:rsidRPr="00867211">
        <w:rPr>
          <w:sz w:val="24"/>
          <w:szCs w:val="24"/>
        </w:rPr>
        <w:t>for all teachers wh</w:t>
      </w:r>
      <w:r w:rsidR="005536CE" w:rsidRPr="00867211">
        <w:rPr>
          <w:sz w:val="24"/>
          <w:szCs w:val="24"/>
        </w:rPr>
        <w:t>ether th</w:t>
      </w:r>
      <w:r w:rsidR="00F11604" w:rsidRPr="00867211">
        <w:rPr>
          <w:sz w:val="24"/>
          <w:szCs w:val="24"/>
        </w:rPr>
        <w:t xml:space="preserve">e child is from a low economic background or not. The </w:t>
      </w:r>
      <w:r w:rsidR="005536CE" w:rsidRPr="00867211">
        <w:rPr>
          <w:sz w:val="24"/>
          <w:szCs w:val="24"/>
        </w:rPr>
        <w:t xml:space="preserve">greater impact </w:t>
      </w:r>
      <w:r w:rsidR="00F11604" w:rsidRPr="00867211">
        <w:rPr>
          <w:sz w:val="24"/>
          <w:szCs w:val="24"/>
        </w:rPr>
        <w:t>of parental interest however becomes more evident in children from these low economic backgrounds, often the parents are under-educated and have lower aspirations. These issues have a knock-on effect, and parents often</w:t>
      </w:r>
      <w:r w:rsidR="005536CE" w:rsidRPr="00867211">
        <w:rPr>
          <w:sz w:val="24"/>
          <w:szCs w:val="24"/>
        </w:rPr>
        <w:t xml:space="preserve"> pass on the</w:t>
      </w:r>
      <w:r w:rsidR="00F11604" w:rsidRPr="00867211">
        <w:rPr>
          <w:sz w:val="24"/>
          <w:szCs w:val="24"/>
        </w:rPr>
        <w:t>ir</w:t>
      </w:r>
      <w:r w:rsidR="005536CE" w:rsidRPr="00867211">
        <w:rPr>
          <w:sz w:val="24"/>
          <w:szCs w:val="24"/>
        </w:rPr>
        <w:t xml:space="preserve"> lack of interest in learning to their children</w:t>
      </w:r>
      <w:r w:rsidR="001B4848" w:rsidRPr="00867211">
        <w:rPr>
          <w:sz w:val="24"/>
          <w:szCs w:val="24"/>
        </w:rPr>
        <w:t>, whether this is as a result of not being able to help with homework, learning and attainment, or a general tendency towards disinterest in education</w:t>
      </w:r>
      <w:r w:rsidR="005536CE" w:rsidRPr="00867211">
        <w:rPr>
          <w:sz w:val="24"/>
          <w:szCs w:val="24"/>
        </w:rPr>
        <w:t>.</w:t>
      </w:r>
    </w:p>
    <w:p w:rsidR="001B4848" w:rsidRPr="00867211" w:rsidRDefault="001B4848" w:rsidP="00456D52">
      <w:pPr>
        <w:spacing w:line="360" w:lineRule="auto"/>
        <w:jc w:val="both"/>
        <w:rPr>
          <w:sz w:val="24"/>
          <w:szCs w:val="24"/>
        </w:rPr>
      </w:pPr>
    </w:p>
    <w:p w:rsidR="00A20869" w:rsidRPr="00867211" w:rsidRDefault="005C1671" w:rsidP="00456D52">
      <w:pPr>
        <w:ind w:left="1474" w:right="1474"/>
        <w:jc w:val="both"/>
        <w:rPr>
          <w:sz w:val="24"/>
          <w:szCs w:val="24"/>
        </w:rPr>
      </w:pPr>
      <w:r w:rsidRPr="00867211">
        <w:rPr>
          <w:sz w:val="24"/>
          <w:szCs w:val="24"/>
        </w:rPr>
        <w:t xml:space="preserve">Ongoing research shows that family engagement in school improves student achievement, reduces absenteeism, and restores </w:t>
      </w:r>
      <w:r w:rsidR="00B9729C" w:rsidRPr="00867211">
        <w:rPr>
          <w:sz w:val="24"/>
          <w:szCs w:val="24"/>
        </w:rPr>
        <w:t>parent’s</w:t>
      </w:r>
      <w:r w:rsidRPr="00867211">
        <w:rPr>
          <w:sz w:val="24"/>
          <w:szCs w:val="24"/>
        </w:rPr>
        <w:t xml:space="preserve"> confidence in their children’s education.</w:t>
      </w:r>
    </w:p>
    <w:p w:rsidR="001B4848" w:rsidRPr="00867211" w:rsidRDefault="00456D52" w:rsidP="00456D52">
      <w:pPr>
        <w:ind w:left="1474" w:right="1474"/>
        <w:jc w:val="both"/>
        <w:rPr>
          <w:sz w:val="24"/>
          <w:szCs w:val="24"/>
        </w:rPr>
      </w:pPr>
      <w:r w:rsidRPr="00867211">
        <w:rPr>
          <w:sz w:val="24"/>
          <w:szCs w:val="24"/>
        </w:rPr>
        <w:t xml:space="preserve">                                              </w:t>
      </w:r>
      <w:r w:rsidRPr="00867211">
        <w:rPr>
          <w:sz w:val="24"/>
          <w:szCs w:val="24"/>
        </w:rPr>
        <w:tab/>
        <w:t xml:space="preserve"> </w:t>
      </w:r>
      <w:r w:rsidR="001B4848" w:rsidRPr="00867211">
        <w:rPr>
          <w:sz w:val="24"/>
          <w:szCs w:val="24"/>
        </w:rPr>
        <w:t>(Garcia &amp; Thornton, 2014</w:t>
      </w:r>
      <w:r w:rsidRPr="00867211">
        <w:rPr>
          <w:sz w:val="24"/>
          <w:szCs w:val="24"/>
        </w:rPr>
        <w:t>)</w:t>
      </w:r>
    </w:p>
    <w:p w:rsidR="001B4848" w:rsidRPr="00867211" w:rsidRDefault="001B4848" w:rsidP="00456D52">
      <w:pPr>
        <w:spacing w:line="360" w:lineRule="auto"/>
        <w:jc w:val="both"/>
        <w:rPr>
          <w:sz w:val="24"/>
          <w:szCs w:val="24"/>
        </w:rPr>
      </w:pPr>
    </w:p>
    <w:p w:rsidR="00064DE2" w:rsidRPr="00867211" w:rsidRDefault="00E4430F" w:rsidP="00456D52">
      <w:pPr>
        <w:spacing w:line="360" w:lineRule="auto"/>
        <w:jc w:val="both"/>
        <w:rPr>
          <w:sz w:val="24"/>
          <w:szCs w:val="24"/>
        </w:rPr>
      </w:pPr>
      <w:r w:rsidRPr="00867211">
        <w:rPr>
          <w:sz w:val="24"/>
          <w:szCs w:val="24"/>
        </w:rPr>
        <w:t xml:space="preserve">Due to struggling with financial hardship </w:t>
      </w:r>
      <w:r w:rsidR="00425797" w:rsidRPr="00867211">
        <w:rPr>
          <w:sz w:val="24"/>
          <w:szCs w:val="24"/>
        </w:rPr>
        <w:t>some parents struggle to offer attention to their children which can then have a detrimental effect on the child’s confidence and motivation in their work</w:t>
      </w:r>
      <w:r w:rsidR="00D122AD" w:rsidRPr="00867211">
        <w:rPr>
          <w:sz w:val="24"/>
          <w:szCs w:val="24"/>
        </w:rPr>
        <w:t xml:space="preserve"> (La </w:t>
      </w:r>
      <w:proofErr w:type="spellStart"/>
      <w:r w:rsidR="00D122AD" w:rsidRPr="00867211">
        <w:rPr>
          <w:sz w:val="24"/>
          <w:szCs w:val="24"/>
        </w:rPr>
        <w:t>Placa</w:t>
      </w:r>
      <w:proofErr w:type="spellEnd"/>
      <w:r w:rsidR="00D122AD" w:rsidRPr="00867211">
        <w:rPr>
          <w:sz w:val="24"/>
          <w:szCs w:val="24"/>
        </w:rPr>
        <w:t xml:space="preserve"> &amp; </w:t>
      </w:r>
      <w:proofErr w:type="spellStart"/>
      <w:r w:rsidR="00D122AD" w:rsidRPr="00867211">
        <w:rPr>
          <w:sz w:val="24"/>
          <w:szCs w:val="24"/>
        </w:rPr>
        <w:t>Corlyon</w:t>
      </w:r>
      <w:proofErr w:type="spellEnd"/>
      <w:r w:rsidR="00D122AD" w:rsidRPr="00867211">
        <w:rPr>
          <w:sz w:val="24"/>
          <w:szCs w:val="24"/>
        </w:rPr>
        <w:t>, 2016). A Joseph Rowntree Foundation Paper also states that there is a need to understand this parental involvement relationship to education of children. The authors show there is a link between moving into low-paid employment and parental stress, at the same time parental time with children reduces and income effects are stationary</w:t>
      </w:r>
      <w:r w:rsidR="00DB295B" w:rsidRPr="00867211">
        <w:rPr>
          <w:sz w:val="24"/>
          <w:szCs w:val="24"/>
        </w:rPr>
        <w:t>, with little benefit to the household</w:t>
      </w:r>
      <w:r w:rsidR="00D122AD" w:rsidRPr="00867211">
        <w:rPr>
          <w:sz w:val="24"/>
          <w:szCs w:val="24"/>
        </w:rPr>
        <w:t>.</w:t>
      </w:r>
    </w:p>
    <w:p w:rsidR="00AF4977" w:rsidRPr="00867211" w:rsidRDefault="00AF4977" w:rsidP="00456D52">
      <w:pPr>
        <w:spacing w:line="360" w:lineRule="auto"/>
        <w:ind w:right="1474"/>
        <w:jc w:val="both"/>
        <w:rPr>
          <w:sz w:val="24"/>
          <w:szCs w:val="24"/>
        </w:rPr>
      </w:pPr>
    </w:p>
    <w:p w:rsidR="0019119A" w:rsidRPr="00867211" w:rsidRDefault="00456D52" w:rsidP="00456D52">
      <w:pPr>
        <w:spacing w:line="360" w:lineRule="auto"/>
        <w:jc w:val="both"/>
        <w:rPr>
          <w:sz w:val="24"/>
          <w:szCs w:val="24"/>
        </w:rPr>
      </w:pPr>
      <w:r w:rsidRPr="00867211">
        <w:rPr>
          <w:sz w:val="24"/>
          <w:szCs w:val="24"/>
        </w:rPr>
        <w:lastRenderedPageBreak/>
        <w:t xml:space="preserve">Parent school relationships are also key to improving outcomes for many pupils, </w:t>
      </w:r>
      <w:proofErr w:type="spellStart"/>
      <w:r w:rsidRPr="00867211">
        <w:rPr>
          <w:sz w:val="24"/>
          <w:szCs w:val="24"/>
        </w:rPr>
        <w:t>Hafod</w:t>
      </w:r>
      <w:proofErr w:type="spellEnd"/>
      <w:r w:rsidRPr="00867211">
        <w:rPr>
          <w:sz w:val="24"/>
          <w:szCs w:val="24"/>
        </w:rPr>
        <w:t>-y-</w:t>
      </w:r>
      <w:proofErr w:type="spellStart"/>
      <w:r w:rsidRPr="00867211">
        <w:rPr>
          <w:sz w:val="24"/>
          <w:szCs w:val="24"/>
        </w:rPr>
        <w:t>Wern</w:t>
      </w:r>
      <w:proofErr w:type="spellEnd"/>
      <w:r w:rsidRPr="00867211">
        <w:rPr>
          <w:sz w:val="24"/>
          <w:szCs w:val="24"/>
        </w:rPr>
        <w:t xml:space="preserve"> school (Appendix 1.) indicates good results of parent advisors within their school and have seen positive outcomes in attainment for some pupils. This relationship between school and parents is essential. </w:t>
      </w:r>
      <w:r w:rsidR="00DB295B" w:rsidRPr="00867211">
        <w:rPr>
          <w:sz w:val="24"/>
          <w:szCs w:val="24"/>
        </w:rPr>
        <w:t>T</w:t>
      </w:r>
      <w:r w:rsidR="00E415AE" w:rsidRPr="00867211">
        <w:rPr>
          <w:sz w:val="24"/>
          <w:szCs w:val="24"/>
        </w:rPr>
        <w:t>he research gath</w:t>
      </w:r>
      <w:r w:rsidR="000A5083" w:rsidRPr="00867211">
        <w:rPr>
          <w:sz w:val="24"/>
          <w:szCs w:val="24"/>
        </w:rPr>
        <w:t>ered along with case studi</w:t>
      </w:r>
      <w:r w:rsidR="00DB295B" w:rsidRPr="00867211">
        <w:rPr>
          <w:sz w:val="24"/>
          <w:szCs w:val="24"/>
        </w:rPr>
        <w:t>es</w:t>
      </w:r>
      <w:r w:rsidR="00AE266F" w:rsidRPr="00867211">
        <w:rPr>
          <w:sz w:val="24"/>
          <w:szCs w:val="24"/>
        </w:rPr>
        <w:t xml:space="preserve"> (Appendix 1-4)</w:t>
      </w:r>
      <w:r w:rsidR="00DB295B" w:rsidRPr="00867211">
        <w:rPr>
          <w:sz w:val="24"/>
          <w:szCs w:val="24"/>
        </w:rPr>
        <w:t xml:space="preserve"> and literature</w:t>
      </w:r>
      <w:r w:rsidR="000A5083" w:rsidRPr="00867211">
        <w:rPr>
          <w:sz w:val="24"/>
          <w:szCs w:val="24"/>
        </w:rPr>
        <w:t xml:space="preserve"> </w:t>
      </w:r>
      <w:r w:rsidR="00DB295B" w:rsidRPr="00867211">
        <w:rPr>
          <w:sz w:val="24"/>
          <w:szCs w:val="24"/>
        </w:rPr>
        <w:t xml:space="preserve">identified </w:t>
      </w:r>
      <w:r w:rsidR="00AE266F" w:rsidRPr="00867211">
        <w:rPr>
          <w:sz w:val="24"/>
          <w:szCs w:val="24"/>
        </w:rPr>
        <w:t>a close link between</w:t>
      </w:r>
      <w:r w:rsidR="000A5083" w:rsidRPr="00867211">
        <w:rPr>
          <w:sz w:val="24"/>
          <w:szCs w:val="24"/>
        </w:rPr>
        <w:t xml:space="preserve"> </w:t>
      </w:r>
      <w:r w:rsidR="00AE266F" w:rsidRPr="00867211">
        <w:rPr>
          <w:sz w:val="24"/>
          <w:szCs w:val="24"/>
        </w:rPr>
        <w:t>involvement</w:t>
      </w:r>
      <w:r w:rsidR="00DB295B" w:rsidRPr="00867211">
        <w:rPr>
          <w:sz w:val="24"/>
          <w:szCs w:val="24"/>
        </w:rPr>
        <w:t xml:space="preserve"> of parents and detrimental effects on </w:t>
      </w:r>
      <w:r w:rsidR="00AE266F" w:rsidRPr="00867211">
        <w:rPr>
          <w:sz w:val="24"/>
          <w:szCs w:val="24"/>
        </w:rPr>
        <w:t>children’s</w:t>
      </w:r>
      <w:r w:rsidR="00DB295B" w:rsidRPr="00867211">
        <w:rPr>
          <w:sz w:val="24"/>
          <w:szCs w:val="24"/>
        </w:rPr>
        <w:t xml:space="preserve"> </w:t>
      </w:r>
      <w:r w:rsidR="000A5083" w:rsidRPr="00867211">
        <w:rPr>
          <w:sz w:val="24"/>
          <w:szCs w:val="24"/>
        </w:rPr>
        <w:t>development</w:t>
      </w:r>
      <w:r w:rsidR="00DB295B" w:rsidRPr="00867211">
        <w:rPr>
          <w:sz w:val="24"/>
          <w:szCs w:val="24"/>
        </w:rPr>
        <w:t xml:space="preserve">, this effect is even more apparent </w:t>
      </w:r>
      <w:r w:rsidR="000A5083" w:rsidRPr="00867211">
        <w:rPr>
          <w:sz w:val="24"/>
          <w:szCs w:val="24"/>
        </w:rPr>
        <w:t xml:space="preserve">when these children come </w:t>
      </w:r>
      <w:r w:rsidR="00AE266F" w:rsidRPr="00867211">
        <w:rPr>
          <w:sz w:val="24"/>
          <w:szCs w:val="24"/>
        </w:rPr>
        <w:t>from a low economic background (Appendix 4</w:t>
      </w:r>
      <w:r w:rsidRPr="00867211">
        <w:rPr>
          <w:sz w:val="24"/>
          <w:szCs w:val="24"/>
        </w:rPr>
        <w:t>.</w:t>
      </w:r>
      <w:r w:rsidR="00791A46" w:rsidRPr="00867211">
        <w:rPr>
          <w:sz w:val="24"/>
          <w:szCs w:val="24"/>
        </w:rPr>
        <w:t xml:space="preserve"> </w:t>
      </w:r>
      <w:r w:rsidR="00AE266F" w:rsidRPr="00867211">
        <w:rPr>
          <w:sz w:val="24"/>
          <w:szCs w:val="24"/>
        </w:rPr>
        <w:t xml:space="preserve">shows the highest FSM eligibility but is the only case study to note learning deficit). </w:t>
      </w:r>
      <w:r w:rsidR="00E711F8" w:rsidRPr="00867211">
        <w:rPr>
          <w:sz w:val="24"/>
          <w:szCs w:val="24"/>
        </w:rPr>
        <w:t>Often these parental involvement</w:t>
      </w:r>
      <w:r w:rsidR="00791A46" w:rsidRPr="00867211">
        <w:rPr>
          <w:sz w:val="24"/>
          <w:szCs w:val="24"/>
        </w:rPr>
        <w:t xml:space="preserve"> issues are heavily influenced by the </w:t>
      </w:r>
      <w:r w:rsidR="00E711F8" w:rsidRPr="00867211">
        <w:rPr>
          <w:sz w:val="24"/>
          <w:szCs w:val="24"/>
        </w:rPr>
        <w:t>parent’s</w:t>
      </w:r>
      <w:r w:rsidR="00791A46" w:rsidRPr="00867211">
        <w:rPr>
          <w:sz w:val="24"/>
          <w:szCs w:val="24"/>
        </w:rPr>
        <w:t xml:space="preserve"> experience</w:t>
      </w:r>
      <w:r w:rsidR="00E711F8" w:rsidRPr="00867211">
        <w:rPr>
          <w:sz w:val="24"/>
          <w:szCs w:val="24"/>
        </w:rPr>
        <w:t xml:space="preserve"> of school and this can become yet another</w:t>
      </w:r>
      <w:r w:rsidR="00791A46" w:rsidRPr="00867211">
        <w:rPr>
          <w:sz w:val="24"/>
          <w:szCs w:val="24"/>
        </w:rPr>
        <w:t xml:space="preserve"> barrier to </w:t>
      </w:r>
      <w:r w:rsidR="00E711F8" w:rsidRPr="00867211">
        <w:rPr>
          <w:sz w:val="24"/>
          <w:szCs w:val="24"/>
        </w:rPr>
        <w:t xml:space="preserve">schooling between generations (Osborn, 2013). </w:t>
      </w:r>
      <w:r w:rsidR="00DB295B" w:rsidRPr="00867211">
        <w:rPr>
          <w:sz w:val="24"/>
          <w:szCs w:val="24"/>
        </w:rPr>
        <w:t xml:space="preserve">With many different people involved in a child’s life there is a chance to identify and tackle </w:t>
      </w:r>
      <w:r w:rsidR="00E711F8" w:rsidRPr="00867211">
        <w:rPr>
          <w:sz w:val="24"/>
          <w:szCs w:val="24"/>
        </w:rPr>
        <w:t xml:space="preserve">educational </w:t>
      </w:r>
      <w:r w:rsidR="00DB295B" w:rsidRPr="00867211">
        <w:rPr>
          <w:sz w:val="24"/>
          <w:szCs w:val="24"/>
        </w:rPr>
        <w:t xml:space="preserve">issues that </w:t>
      </w:r>
      <w:r w:rsidR="00AE266F" w:rsidRPr="00867211">
        <w:rPr>
          <w:sz w:val="24"/>
          <w:szCs w:val="24"/>
        </w:rPr>
        <w:t>result from</w:t>
      </w:r>
      <w:r w:rsidR="00DB295B" w:rsidRPr="00867211">
        <w:rPr>
          <w:sz w:val="24"/>
          <w:szCs w:val="24"/>
        </w:rPr>
        <w:t xml:space="preserve"> poverty. However the identification of these issues is a real problem, often stigma</w:t>
      </w:r>
      <w:r w:rsidR="00AE266F" w:rsidRPr="00867211">
        <w:rPr>
          <w:sz w:val="24"/>
          <w:szCs w:val="24"/>
        </w:rPr>
        <w:t xml:space="preserve"> attached to poverty means </w:t>
      </w:r>
      <w:r w:rsidR="00DB295B" w:rsidRPr="00867211">
        <w:rPr>
          <w:sz w:val="24"/>
          <w:szCs w:val="24"/>
        </w:rPr>
        <w:t xml:space="preserve">parents do not sign up for many of the available schemes that would help their child. </w:t>
      </w:r>
      <w:r w:rsidR="00AE266F" w:rsidRPr="00867211">
        <w:rPr>
          <w:sz w:val="24"/>
          <w:szCs w:val="24"/>
        </w:rPr>
        <w:t>Multi-</w:t>
      </w:r>
      <w:r w:rsidR="0019119A" w:rsidRPr="00867211">
        <w:rPr>
          <w:sz w:val="24"/>
          <w:szCs w:val="24"/>
        </w:rPr>
        <w:t>organisational working where benefits agencies or other authorities could identify at-risk children would help in this identification process. Once identification of these children was in place the support available would be easily administered, and could lead to much better life outcomes for many children from low economic backgrounds.</w:t>
      </w:r>
    </w:p>
    <w:p w:rsidR="0019119A" w:rsidRPr="00867211" w:rsidRDefault="0019119A" w:rsidP="00AF4977">
      <w:pPr>
        <w:spacing w:line="360" w:lineRule="auto"/>
        <w:ind w:right="1474"/>
        <w:rPr>
          <w:sz w:val="24"/>
          <w:szCs w:val="24"/>
        </w:rPr>
      </w:pPr>
    </w:p>
    <w:p w:rsidR="00064DE2" w:rsidRPr="00867211" w:rsidRDefault="00064DE2" w:rsidP="00C11B8A">
      <w:pPr>
        <w:spacing w:line="360" w:lineRule="auto"/>
        <w:rPr>
          <w:sz w:val="24"/>
          <w:szCs w:val="24"/>
        </w:rPr>
      </w:pPr>
    </w:p>
    <w:p w:rsidR="00064DE2" w:rsidRPr="00867211" w:rsidRDefault="00064DE2" w:rsidP="00C11B8A">
      <w:pPr>
        <w:spacing w:line="360" w:lineRule="auto"/>
        <w:rPr>
          <w:sz w:val="24"/>
          <w:szCs w:val="24"/>
        </w:rPr>
      </w:pPr>
    </w:p>
    <w:p w:rsidR="00795D0D" w:rsidRPr="00867211" w:rsidRDefault="00795D0D" w:rsidP="00064DE2">
      <w:pPr>
        <w:spacing w:line="360" w:lineRule="auto"/>
        <w:jc w:val="center"/>
        <w:rPr>
          <w:sz w:val="24"/>
          <w:szCs w:val="24"/>
        </w:rPr>
      </w:pPr>
    </w:p>
    <w:p w:rsidR="00795D0D" w:rsidRPr="00867211" w:rsidRDefault="00795D0D" w:rsidP="00064DE2">
      <w:pPr>
        <w:spacing w:line="360" w:lineRule="auto"/>
        <w:jc w:val="center"/>
        <w:rPr>
          <w:sz w:val="24"/>
          <w:szCs w:val="24"/>
        </w:rPr>
      </w:pPr>
    </w:p>
    <w:p w:rsidR="00795D0D" w:rsidRPr="00867211" w:rsidRDefault="00795D0D" w:rsidP="00064DE2">
      <w:pPr>
        <w:spacing w:line="360" w:lineRule="auto"/>
        <w:jc w:val="center"/>
        <w:rPr>
          <w:sz w:val="24"/>
          <w:szCs w:val="24"/>
        </w:rPr>
      </w:pPr>
    </w:p>
    <w:p w:rsidR="005B030F" w:rsidRPr="00867211" w:rsidRDefault="005B030F" w:rsidP="00064DE2">
      <w:pPr>
        <w:spacing w:line="360" w:lineRule="auto"/>
        <w:jc w:val="center"/>
        <w:rPr>
          <w:sz w:val="24"/>
          <w:szCs w:val="24"/>
        </w:rPr>
      </w:pPr>
    </w:p>
    <w:p w:rsidR="005B030F" w:rsidRPr="00867211" w:rsidRDefault="005B030F" w:rsidP="00064DE2">
      <w:pPr>
        <w:spacing w:line="360" w:lineRule="auto"/>
        <w:jc w:val="center"/>
        <w:rPr>
          <w:sz w:val="24"/>
          <w:szCs w:val="24"/>
        </w:rPr>
      </w:pPr>
    </w:p>
    <w:p w:rsidR="005B030F" w:rsidRPr="00867211" w:rsidRDefault="005B030F" w:rsidP="00064DE2">
      <w:pPr>
        <w:spacing w:line="360" w:lineRule="auto"/>
        <w:jc w:val="center"/>
        <w:rPr>
          <w:sz w:val="24"/>
          <w:szCs w:val="24"/>
        </w:rPr>
      </w:pPr>
    </w:p>
    <w:p w:rsidR="00966761" w:rsidRPr="00867211" w:rsidRDefault="00966761" w:rsidP="00064DE2">
      <w:pPr>
        <w:spacing w:line="360" w:lineRule="auto"/>
        <w:jc w:val="center"/>
        <w:rPr>
          <w:sz w:val="24"/>
          <w:szCs w:val="24"/>
        </w:rPr>
      </w:pPr>
    </w:p>
    <w:p w:rsidR="00966761" w:rsidRPr="00867211" w:rsidRDefault="00966761" w:rsidP="00064DE2">
      <w:pPr>
        <w:spacing w:line="360" w:lineRule="auto"/>
        <w:jc w:val="center"/>
        <w:rPr>
          <w:sz w:val="24"/>
          <w:szCs w:val="24"/>
        </w:rPr>
      </w:pPr>
    </w:p>
    <w:p w:rsidR="00966761" w:rsidRPr="00867211" w:rsidRDefault="00966761" w:rsidP="00064DE2">
      <w:pPr>
        <w:spacing w:line="360" w:lineRule="auto"/>
        <w:jc w:val="center"/>
        <w:rPr>
          <w:sz w:val="24"/>
          <w:szCs w:val="24"/>
        </w:rPr>
      </w:pPr>
    </w:p>
    <w:p w:rsidR="00966761" w:rsidRPr="00867211" w:rsidRDefault="00966761" w:rsidP="00064DE2">
      <w:pPr>
        <w:spacing w:line="360" w:lineRule="auto"/>
        <w:jc w:val="center"/>
        <w:rPr>
          <w:sz w:val="24"/>
          <w:szCs w:val="24"/>
        </w:rPr>
      </w:pPr>
    </w:p>
    <w:p w:rsidR="00966761" w:rsidRPr="00867211" w:rsidRDefault="00966761" w:rsidP="00064DE2">
      <w:pPr>
        <w:spacing w:line="360" w:lineRule="auto"/>
        <w:jc w:val="center"/>
        <w:rPr>
          <w:sz w:val="24"/>
          <w:szCs w:val="24"/>
        </w:rPr>
      </w:pPr>
    </w:p>
    <w:p w:rsidR="00966761" w:rsidRPr="00867211" w:rsidRDefault="00966761" w:rsidP="00064DE2">
      <w:pPr>
        <w:spacing w:line="360" w:lineRule="auto"/>
        <w:jc w:val="center"/>
        <w:rPr>
          <w:sz w:val="24"/>
          <w:szCs w:val="24"/>
        </w:rPr>
      </w:pPr>
    </w:p>
    <w:p w:rsidR="00433145" w:rsidRDefault="00433145" w:rsidP="00064DE2">
      <w:pPr>
        <w:spacing w:line="360" w:lineRule="auto"/>
        <w:jc w:val="center"/>
        <w:rPr>
          <w:b/>
          <w:sz w:val="24"/>
          <w:szCs w:val="24"/>
        </w:rPr>
      </w:pPr>
    </w:p>
    <w:p w:rsidR="00433145" w:rsidRDefault="00433145" w:rsidP="00064DE2">
      <w:pPr>
        <w:spacing w:line="360" w:lineRule="auto"/>
        <w:jc w:val="center"/>
        <w:rPr>
          <w:b/>
          <w:sz w:val="24"/>
          <w:szCs w:val="24"/>
        </w:rPr>
      </w:pPr>
    </w:p>
    <w:p w:rsidR="00C11B8A" w:rsidRPr="00867211" w:rsidRDefault="00C11B8A" w:rsidP="00064DE2">
      <w:pPr>
        <w:spacing w:line="360" w:lineRule="auto"/>
        <w:jc w:val="center"/>
        <w:rPr>
          <w:b/>
          <w:sz w:val="24"/>
          <w:szCs w:val="24"/>
        </w:rPr>
      </w:pPr>
      <w:r w:rsidRPr="00867211">
        <w:rPr>
          <w:b/>
          <w:sz w:val="24"/>
          <w:szCs w:val="24"/>
        </w:rPr>
        <w:lastRenderedPageBreak/>
        <w:t>References</w:t>
      </w:r>
    </w:p>
    <w:p w:rsidR="005B030F" w:rsidRPr="00867211" w:rsidRDefault="005B030F" w:rsidP="00064DE2">
      <w:pPr>
        <w:spacing w:line="360" w:lineRule="auto"/>
        <w:jc w:val="center"/>
        <w:rPr>
          <w:sz w:val="24"/>
          <w:szCs w:val="24"/>
        </w:rPr>
      </w:pPr>
    </w:p>
    <w:p w:rsidR="005B030F" w:rsidRPr="00867211" w:rsidRDefault="005B030F" w:rsidP="00AA48EE">
      <w:pPr>
        <w:spacing w:line="360" w:lineRule="auto"/>
        <w:rPr>
          <w:sz w:val="24"/>
          <w:szCs w:val="24"/>
        </w:rPr>
      </w:pPr>
      <w:r w:rsidRPr="00867211">
        <w:rPr>
          <w:sz w:val="24"/>
          <w:szCs w:val="24"/>
        </w:rPr>
        <w:t>Behrman., J. R. (1996)The Impact Of Health And Nutrition On Education, </w:t>
      </w:r>
      <w:r w:rsidRPr="00867211">
        <w:rPr>
          <w:iCs/>
          <w:sz w:val="24"/>
          <w:szCs w:val="24"/>
        </w:rPr>
        <w:t>The World Bank Research Observer</w:t>
      </w:r>
      <w:r w:rsidRPr="00867211">
        <w:rPr>
          <w:sz w:val="24"/>
          <w:szCs w:val="24"/>
        </w:rPr>
        <w:t>, Volume 11, Issue 1, February 1996, Pages 23–37.</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proofErr w:type="spellStart"/>
      <w:r w:rsidRPr="00867211">
        <w:rPr>
          <w:sz w:val="24"/>
          <w:szCs w:val="24"/>
        </w:rPr>
        <w:t>Blössner</w:t>
      </w:r>
      <w:proofErr w:type="spellEnd"/>
      <w:r w:rsidRPr="00867211">
        <w:rPr>
          <w:sz w:val="24"/>
          <w:szCs w:val="24"/>
        </w:rPr>
        <w:t xml:space="preserve"> M. (2009). School health, nutrition and education for all: levelling the playing field. </w:t>
      </w:r>
      <w:r w:rsidRPr="00867211">
        <w:rPr>
          <w:iCs/>
          <w:sz w:val="24"/>
          <w:szCs w:val="24"/>
        </w:rPr>
        <w:t>Bulletin of the World Health Organization</w:t>
      </w:r>
      <w:r w:rsidRPr="00867211">
        <w:rPr>
          <w:sz w:val="24"/>
          <w:szCs w:val="24"/>
        </w:rPr>
        <w:t>, </w:t>
      </w:r>
      <w:r w:rsidRPr="00867211">
        <w:rPr>
          <w:iCs/>
          <w:sz w:val="24"/>
          <w:szCs w:val="24"/>
        </w:rPr>
        <w:t>87</w:t>
      </w:r>
      <w:r w:rsidRPr="00867211">
        <w:rPr>
          <w:sz w:val="24"/>
          <w:szCs w:val="24"/>
        </w:rPr>
        <w:t>(1), 75. doi:10.2471/BLT.08.059519.</w:t>
      </w:r>
    </w:p>
    <w:p w:rsidR="005B030F" w:rsidRPr="00867211" w:rsidRDefault="005B030F" w:rsidP="00AA48EE">
      <w:pPr>
        <w:spacing w:line="360" w:lineRule="auto"/>
        <w:rPr>
          <w:sz w:val="24"/>
          <w:szCs w:val="24"/>
        </w:rPr>
      </w:pPr>
    </w:p>
    <w:p w:rsidR="005B030F" w:rsidRPr="00867211" w:rsidRDefault="005B030F" w:rsidP="00AA48EE">
      <w:pPr>
        <w:spacing w:line="360" w:lineRule="auto"/>
        <w:rPr>
          <w:color w:val="000000"/>
          <w:sz w:val="24"/>
          <w:szCs w:val="24"/>
          <w:shd w:val="clear" w:color="auto" w:fill="FFFFFF"/>
          <w:lang w:eastAsia="en-US"/>
        </w:rPr>
      </w:pPr>
      <w:r w:rsidRPr="00867211">
        <w:rPr>
          <w:color w:val="000000"/>
          <w:sz w:val="24"/>
          <w:szCs w:val="24"/>
          <w:shd w:val="clear" w:color="auto" w:fill="FFFFFF"/>
          <w:lang w:eastAsia="en-US"/>
        </w:rPr>
        <w:t>British Educational Research Association (2019). </w:t>
      </w:r>
      <w:r w:rsidRPr="00867211">
        <w:rPr>
          <w:iCs/>
          <w:color w:val="000000"/>
          <w:sz w:val="24"/>
          <w:szCs w:val="24"/>
          <w:lang w:eastAsia="en-US"/>
        </w:rPr>
        <w:t>Ethical Guidelines for Educational Research, fourth edition (2018) | BERA</w:t>
      </w:r>
      <w:r w:rsidRPr="00867211">
        <w:rPr>
          <w:color w:val="000000"/>
          <w:sz w:val="24"/>
          <w:szCs w:val="24"/>
          <w:shd w:val="clear" w:color="auto" w:fill="FFFFFF"/>
          <w:lang w:eastAsia="en-US"/>
        </w:rPr>
        <w:t>. [online] Bera.ac.uk. Available at: https://www.bera.ac.uk/researchers-resources/publications/ethical-guidelines-for-educational-research-2018 [Accessed 4 Apr. 2019].</w:t>
      </w:r>
    </w:p>
    <w:p w:rsidR="005B030F" w:rsidRPr="00867211" w:rsidRDefault="005B030F" w:rsidP="00AA48EE">
      <w:pPr>
        <w:spacing w:line="360" w:lineRule="auto"/>
        <w:rPr>
          <w:color w:val="000000"/>
          <w:sz w:val="24"/>
          <w:szCs w:val="24"/>
          <w:shd w:val="clear" w:color="auto" w:fill="FFFFFF"/>
          <w:lang w:eastAsia="en-US"/>
        </w:rPr>
      </w:pPr>
    </w:p>
    <w:p w:rsidR="005B030F" w:rsidRPr="00867211" w:rsidRDefault="005B030F" w:rsidP="00AA48EE">
      <w:pPr>
        <w:spacing w:line="360" w:lineRule="auto"/>
        <w:rPr>
          <w:sz w:val="24"/>
          <w:szCs w:val="24"/>
        </w:rPr>
      </w:pPr>
      <w:r w:rsidRPr="00867211">
        <w:rPr>
          <w:sz w:val="24"/>
          <w:szCs w:val="24"/>
        </w:rPr>
        <w:t xml:space="preserve">Chamberlain, R. and </w:t>
      </w:r>
      <w:proofErr w:type="spellStart"/>
      <w:r w:rsidRPr="00867211">
        <w:rPr>
          <w:sz w:val="24"/>
          <w:szCs w:val="24"/>
        </w:rPr>
        <w:t>Mullineux</w:t>
      </w:r>
      <w:proofErr w:type="spellEnd"/>
      <w:r w:rsidRPr="00867211">
        <w:rPr>
          <w:sz w:val="24"/>
          <w:szCs w:val="24"/>
        </w:rPr>
        <w:t>, R. (2010). </w:t>
      </w:r>
      <w:r w:rsidRPr="00867211">
        <w:rPr>
          <w:i/>
          <w:iCs/>
          <w:sz w:val="24"/>
          <w:szCs w:val="24"/>
        </w:rPr>
        <w:t>Wales has worst child poverty in UK | Poverty and Social Exclusion</w:t>
      </w:r>
      <w:r w:rsidRPr="00867211">
        <w:rPr>
          <w:sz w:val="24"/>
          <w:szCs w:val="24"/>
        </w:rPr>
        <w:t>. [online] Poverty.ac.uk. Available at: http://www.poverty.ac.uk/report-wales-child-poverty/wales-has-worst-child-poverty-uk [Accessed 23 Mar.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Cole, R.W. (2008). </w:t>
      </w:r>
      <w:r w:rsidRPr="00867211">
        <w:rPr>
          <w:i/>
          <w:iCs/>
          <w:sz w:val="24"/>
          <w:szCs w:val="24"/>
        </w:rPr>
        <w:t>Educating everybody's children: Diverse teaching strategies for diverse learners</w:t>
      </w:r>
      <w:r w:rsidRPr="00867211">
        <w:rPr>
          <w:sz w:val="24"/>
          <w:szCs w:val="24"/>
        </w:rPr>
        <w:t>. ASCD.</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CPAG (2019). </w:t>
      </w:r>
      <w:r w:rsidRPr="00867211">
        <w:rPr>
          <w:i/>
          <w:iCs/>
          <w:sz w:val="24"/>
          <w:szCs w:val="24"/>
        </w:rPr>
        <w:t>Child poverty promise and Child Poverty Act | Child Poverty Action Group</w:t>
      </w:r>
      <w:r w:rsidRPr="00867211">
        <w:rPr>
          <w:sz w:val="24"/>
          <w:szCs w:val="24"/>
        </w:rPr>
        <w:t>. [online] Cpag.org.uk. Available at: http://www.cpag.org.uk/content/child-poverty-promise-and-child-poverty-act [Accessed 20 Mar.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proofErr w:type="spellStart"/>
      <w:r w:rsidRPr="00867211">
        <w:rPr>
          <w:sz w:val="24"/>
          <w:szCs w:val="24"/>
        </w:rPr>
        <w:t>Crickhowell</w:t>
      </w:r>
      <w:proofErr w:type="spellEnd"/>
      <w:r w:rsidRPr="00867211">
        <w:rPr>
          <w:sz w:val="24"/>
          <w:szCs w:val="24"/>
        </w:rPr>
        <w:t xml:space="preserve"> High School (2019). </w:t>
      </w:r>
      <w:r w:rsidRPr="00867211">
        <w:rPr>
          <w:i/>
          <w:iCs/>
          <w:sz w:val="24"/>
          <w:szCs w:val="24"/>
        </w:rPr>
        <w:t>Pupil Development Grant</w:t>
      </w:r>
      <w:r w:rsidRPr="00867211">
        <w:rPr>
          <w:sz w:val="24"/>
          <w:szCs w:val="24"/>
        </w:rPr>
        <w:t xml:space="preserve">. [online] </w:t>
      </w:r>
      <w:proofErr w:type="spellStart"/>
      <w:r w:rsidRPr="00867211">
        <w:rPr>
          <w:sz w:val="24"/>
          <w:szCs w:val="24"/>
        </w:rPr>
        <w:t>Crickhowell</w:t>
      </w:r>
      <w:proofErr w:type="spellEnd"/>
      <w:r w:rsidRPr="00867211">
        <w:rPr>
          <w:sz w:val="24"/>
          <w:szCs w:val="24"/>
        </w:rPr>
        <w:t xml:space="preserve"> High School. Available at: https://www.crickhowell-hs.powys.sch.uk/about/pupil-deprivation-grant/ [Accessed 8 Mar.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Dubois, S. (2019). </w:t>
      </w:r>
      <w:r w:rsidRPr="00867211">
        <w:rPr>
          <w:i/>
          <w:iCs/>
          <w:sz w:val="24"/>
          <w:szCs w:val="24"/>
        </w:rPr>
        <w:t>10 Advantages and Disadvantages of Questionnaires - Survey Anyplace</w:t>
      </w:r>
      <w:r w:rsidRPr="00867211">
        <w:rPr>
          <w:sz w:val="24"/>
          <w:szCs w:val="24"/>
        </w:rPr>
        <w:t>. [online] Survey Anyplace. Available at: https://surveyanyplace.com/questionnaire-pros-and-cons/ [Accessed 23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 xml:space="preserve">Egan, D., </w:t>
      </w:r>
      <w:proofErr w:type="spellStart"/>
      <w:r w:rsidRPr="00867211">
        <w:rPr>
          <w:sz w:val="24"/>
          <w:szCs w:val="24"/>
        </w:rPr>
        <w:t>McConnon</w:t>
      </w:r>
      <w:proofErr w:type="spellEnd"/>
      <w:r w:rsidRPr="00867211">
        <w:rPr>
          <w:sz w:val="24"/>
          <w:szCs w:val="24"/>
        </w:rPr>
        <w:t xml:space="preserve">, L., Grigg, R. and </w:t>
      </w:r>
      <w:proofErr w:type="spellStart"/>
      <w:r w:rsidRPr="00867211">
        <w:rPr>
          <w:sz w:val="24"/>
          <w:szCs w:val="24"/>
        </w:rPr>
        <w:t>Swaffield</w:t>
      </w:r>
      <w:proofErr w:type="spellEnd"/>
      <w:r w:rsidRPr="00867211">
        <w:rPr>
          <w:sz w:val="24"/>
          <w:szCs w:val="24"/>
        </w:rPr>
        <w:t>, L. (2014). </w:t>
      </w:r>
      <w:r w:rsidRPr="00867211">
        <w:rPr>
          <w:iCs/>
          <w:sz w:val="24"/>
          <w:szCs w:val="24"/>
        </w:rPr>
        <w:t>Reducing the Impact of Poverty on Educational Achievement: Policy Observatory Project report</w:t>
      </w:r>
      <w:r w:rsidRPr="00867211">
        <w:rPr>
          <w:sz w:val="24"/>
          <w:szCs w:val="24"/>
        </w:rPr>
        <w:t>. [</w:t>
      </w:r>
      <w:proofErr w:type="spellStart"/>
      <w:r w:rsidRPr="00867211">
        <w:rPr>
          <w:sz w:val="24"/>
          <w:szCs w:val="24"/>
        </w:rPr>
        <w:t>ebook</w:t>
      </w:r>
      <w:proofErr w:type="spellEnd"/>
      <w:r w:rsidRPr="00867211">
        <w:rPr>
          <w:sz w:val="24"/>
          <w:szCs w:val="24"/>
        </w:rPr>
        <w:t xml:space="preserve">] Cardiff: Wales </w:t>
      </w:r>
      <w:r w:rsidRPr="00867211">
        <w:rPr>
          <w:sz w:val="24"/>
          <w:szCs w:val="24"/>
        </w:rPr>
        <w:lastRenderedPageBreak/>
        <w:t>Centre for Equity in Education. Available at: https://learning.gov.wales/docs/learningwales/publications/141219-policy-observatory-report.pdf [Accessed 6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Estyn (2011). </w:t>
      </w:r>
      <w:r w:rsidRPr="00867211">
        <w:rPr>
          <w:i/>
          <w:iCs/>
          <w:sz w:val="24"/>
          <w:szCs w:val="24"/>
        </w:rPr>
        <w:t>Tackling poverty and disadvantage in schools: working with the community and other services</w:t>
      </w:r>
      <w:r w:rsidRPr="00867211">
        <w:rPr>
          <w:sz w:val="24"/>
          <w:szCs w:val="24"/>
        </w:rPr>
        <w:t>. [</w:t>
      </w:r>
      <w:proofErr w:type="spellStart"/>
      <w:r w:rsidRPr="00867211">
        <w:rPr>
          <w:sz w:val="24"/>
          <w:szCs w:val="24"/>
        </w:rPr>
        <w:t>ebook</w:t>
      </w:r>
      <w:proofErr w:type="spellEnd"/>
      <w:r w:rsidRPr="00867211">
        <w:rPr>
          <w:sz w:val="24"/>
          <w:szCs w:val="24"/>
        </w:rPr>
        <w:t>] Cardiff: Crown copyright. Available at: https://www.estyn.gov.wales/sites/default/files/documents/Tackling%20poverty%20and%20disadvantage%20in%20schools%3A%20%20working%20with%20the%20community%20and%20other%20services%20-%20July%202011.pdf [Accessed 5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Estyn (2012). </w:t>
      </w:r>
      <w:r w:rsidRPr="00867211">
        <w:rPr>
          <w:i/>
          <w:iCs/>
          <w:sz w:val="24"/>
          <w:szCs w:val="24"/>
        </w:rPr>
        <w:t>Effective practice in tackling poverty and disadvantage in schools</w:t>
      </w:r>
      <w:r w:rsidRPr="00867211">
        <w:rPr>
          <w:sz w:val="24"/>
          <w:szCs w:val="24"/>
        </w:rPr>
        <w:t>. [</w:t>
      </w:r>
      <w:proofErr w:type="spellStart"/>
      <w:r w:rsidRPr="00867211">
        <w:rPr>
          <w:sz w:val="24"/>
          <w:szCs w:val="24"/>
        </w:rPr>
        <w:t>ebook</w:t>
      </w:r>
      <w:proofErr w:type="spellEnd"/>
      <w:r w:rsidRPr="00867211">
        <w:rPr>
          <w:sz w:val="24"/>
          <w:szCs w:val="24"/>
        </w:rPr>
        <w:t>] Cardiff: Crown copyright. Available at: https://learning.gov.wales/docs/learningwales/publications/140211-effective-practice-in-tackling-poverty-and-disadvantage-in-schools-en.pdf [Accessed 4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 xml:space="preserve">Feinstein, L., Duckworth, K. and </w:t>
      </w:r>
      <w:proofErr w:type="spellStart"/>
      <w:r w:rsidRPr="00867211">
        <w:rPr>
          <w:sz w:val="24"/>
          <w:szCs w:val="24"/>
        </w:rPr>
        <w:t>Sabates</w:t>
      </w:r>
      <w:proofErr w:type="spellEnd"/>
      <w:r w:rsidRPr="00867211">
        <w:rPr>
          <w:sz w:val="24"/>
          <w:szCs w:val="24"/>
        </w:rPr>
        <w:t>, R. (2004). </w:t>
      </w:r>
      <w:r w:rsidRPr="00867211">
        <w:rPr>
          <w:i/>
          <w:iCs/>
          <w:sz w:val="24"/>
          <w:szCs w:val="24"/>
        </w:rPr>
        <w:t>A Model of the Inter-generational Transmission of Educational Success [Wider Benefits of Learning Research Report No. 10]</w:t>
      </w:r>
      <w:r w:rsidRPr="00867211">
        <w:rPr>
          <w:sz w:val="24"/>
          <w:szCs w:val="24"/>
        </w:rPr>
        <w:t>. Centre for Research on the Wider Benefits of Learning, Institute of Education, University of London.</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lang w:val="en"/>
        </w:rPr>
      </w:pPr>
      <w:r w:rsidRPr="00867211">
        <w:rPr>
          <w:sz w:val="24"/>
          <w:szCs w:val="24"/>
          <w:lang w:val="en"/>
        </w:rPr>
        <w:t xml:space="preserve">Garcia, L. and Thornton, O. (2014). </w:t>
      </w:r>
      <w:r w:rsidRPr="00867211">
        <w:rPr>
          <w:i/>
          <w:iCs/>
          <w:sz w:val="24"/>
          <w:szCs w:val="24"/>
          <w:lang w:val="en"/>
        </w:rPr>
        <w:t>The Enduring Importance of Parental Involvement</w:t>
      </w:r>
      <w:r w:rsidRPr="00867211">
        <w:rPr>
          <w:sz w:val="24"/>
          <w:szCs w:val="24"/>
          <w:lang w:val="en"/>
        </w:rPr>
        <w:t>. [online] NEA Today. Available at: http://neatoday.org/2014/11/18/the-enduring-importance-of-parental-involvement-2/ [Accessed 29 Apr. 2019].</w:t>
      </w:r>
    </w:p>
    <w:p w:rsidR="005B030F" w:rsidRPr="00867211" w:rsidRDefault="005B030F" w:rsidP="00AA48EE">
      <w:pPr>
        <w:spacing w:line="360" w:lineRule="auto"/>
        <w:rPr>
          <w:sz w:val="24"/>
          <w:szCs w:val="24"/>
          <w:lang w:val="en"/>
        </w:rPr>
      </w:pPr>
    </w:p>
    <w:p w:rsidR="005B030F" w:rsidRPr="00867211" w:rsidRDefault="005B030F" w:rsidP="00AA48EE">
      <w:pPr>
        <w:spacing w:line="360" w:lineRule="auto"/>
        <w:rPr>
          <w:sz w:val="24"/>
          <w:szCs w:val="24"/>
        </w:rPr>
      </w:pPr>
      <w:r w:rsidRPr="00867211">
        <w:rPr>
          <w:sz w:val="24"/>
          <w:szCs w:val="24"/>
        </w:rPr>
        <w:t>Horgan, G. (2007) The Impact of Poverty on Young Children’s Experience of School. York: Joseph Rowntree Foundation</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Joseph Rowntree Foundation (2019). </w:t>
      </w:r>
      <w:r w:rsidRPr="00867211">
        <w:rPr>
          <w:i/>
          <w:iCs/>
          <w:sz w:val="24"/>
          <w:szCs w:val="24"/>
        </w:rPr>
        <w:t>Education in Wales</w:t>
      </w:r>
      <w:r w:rsidRPr="00867211">
        <w:rPr>
          <w:sz w:val="24"/>
          <w:szCs w:val="24"/>
        </w:rPr>
        <w:t>. [online] Joseph Rowntree Foundation. Available at: https://www.jrf.org.uk/data/education-wales [Accessed 23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 xml:space="preserve">Katz, I., </w:t>
      </w:r>
      <w:proofErr w:type="spellStart"/>
      <w:r w:rsidRPr="00867211">
        <w:rPr>
          <w:sz w:val="24"/>
          <w:szCs w:val="24"/>
        </w:rPr>
        <w:t>Corlyon</w:t>
      </w:r>
      <w:proofErr w:type="spellEnd"/>
      <w:r w:rsidRPr="00867211">
        <w:rPr>
          <w:sz w:val="24"/>
          <w:szCs w:val="24"/>
        </w:rPr>
        <w:t xml:space="preserve">, J., La </w:t>
      </w:r>
      <w:proofErr w:type="spellStart"/>
      <w:r w:rsidRPr="00867211">
        <w:rPr>
          <w:sz w:val="24"/>
          <w:szCs w:val="24"/>
        </w:rPr>
        <w:t>Placa</w:t>
      </w:r>
      <w:proofErr w:type="spellEnd"/>
      <w:r w:rsidRPr="00867211">
        <w:rPr>
          <w:sz w:val="24"/>
          <w:szCs w:val="24"/>
        </w:rPr>
        <w:t>, V. and Hunter, S. (2007). </w:t>
      </w:r>
      <w:r w:rsidRPr="00867211">
        <w:rPr>
          <w:i/>
          <w:iCs/>
          <w:sz w:val="24"/>
          <w:szCs w:val="24"/>
        </w:rPr>
        <w:t>The relationship between parenting and poverty</w:t>
      </w:r>
      <w:r w:rsidRPr="00867211">
        <w:rPr>
          <w:sz w:val="24"/>
          <w:szCs w:val="24"/>
        </w:rPr>
        <w:t>. York: Joseph Rowntree Foundation.</w:t>
      </w:r>
    </w:p>
    <w:p w:rsidR="005B030F" w:rsidRPr="00867211" w:rsidRDefault="005B030F" w:rsidP="00AA48EE">
      <w:pPr>
        <w:spacing w:line="360" w:lineRule="auto"/>
        <w:rPr>
          <w:color w:val="222222"/>
          <w:sz w:val="24"/>
          <w:szCs w:val="24"/>
          <w:shd w:val="clear" w:color="auto" w:fill="FFFFFF"/>
        </w:rPr>
      </w:pPr>
      <w:r w:rsidRPr="00867211">
        <w:rPr>
          <w:color w:val="222222"/>
          <w:sz w:val="24"/>
          <w:szCs w:val="24"/>
          <w:shd w:val="clear" w:color="auto" w:fill="FFFFFF"/>
        </w:rPr>
        <w:lastRenderedPageBreak/>
        <w:t xml:space="preserve">La </w:t>
      </w:r>
      <w:proofErr w:type="spellStart"/>
      <w:r w:rsidRPr="00867211">
        <w:rPr>
          <w:color w:val="222222"/>
          <w:sz w:val="24"/>
          <w:szCs w:val="24"/>
          <w:shd w:val="clear" w:color="auto" w:fill="FFFFFF"/>
        </w:rPr>
        <w:t>Placa</w:t>
      </w:r>
      <w:proofErr w:type="spellEnd"/>
      <w:r w:rsidRPr="00867211">
        <w:rPr>
          <w:color w:val="222222"/>
          <w:sz w:val="24"/>
          <w:szCs w:val="24"/>
          <w:shd w:val="clear" w:color="auto" w:fill="FFFFFF"/>
        </w:rPr>
        <w:t xml:space="preserve">, V., &amp; </w:t>
      </w:r>
      <w:proofErr w:type="spellStart"/>
      <w:r w:rsidRPr="00867211">
        <w:rPr>
          <w:color w:val="222222"/>
          <w:sz w:val="24"/>
          <w:szCs w:val="24"/>
          <w:shd w:val="clear" w:color="auto" w:fill="FFFFFF"/>
        </w:rPr>
        <w:t>Corlyon</w:t>
      </w:r>
      <w:proofErr w:type="spellEnd"/>
      <w:r w:rsidRPr="00867211">
        <w:rPr>
          <w:color w:val="222222"/>
          <w:sz w:val="24"/>
          <w:szCs w:val="24"/>
          <w:shd w:val="clear" w:color="auto" w:fill="FFFFFF"/>
        </w:rPr>
        <w:t>, J. (2016). Unpacking the relationship between parenting and poverty: Theory, evidence and policy. </w:t>
      </w:r>
      <w:r w:rsidRPr="00867211">
        <w:rPr>
          <w:i/>
          <w:iCs/>
          <w:color w:val="222222"/>
          <w:sz w:val="24"/>
          <w:szCs w:val="24"/>
          <w:shd w:val="clear" w:color="auto" w:fill="FFFFFF"/>
        </w:rPr>
        <w:t>Social Policy and Society</w:t>
      </w:r>
      <w:r w:rsidRPr="00867211">
        <w:rPr>
          <w:color w:val="222222"/>
          <w:sz w:val="24"/>
          <w:szCs w:val="24"/>
          <w:shd w:val="clear" w:color="auto" w:fill="FFFFFF"/>
        </w:rPr>
        <w:t>, </w:t>
      </w:r>
      <w:r w:rsidRPr="00867211">
        <w:rPr>
          <w:i/>
          <w:iCs/>
          <w:color w:val="222222"/>
          <w:sz w:val="24"/>
          <w:szCs w:val="24"/>
          <w:shd w:val="clear" w:color="auto" w:fill="FFFFFF"/>
        </w:rPr>
        <w:t>15</w:t>
      </w:r>
      <w:r w:rsidRPr="00867211">
        <w:rPr>
          <w:color w:val="222222"/>
          <w:sz w:val="24"/>
          <w:szCs w:val="24"/>
          <w:shd w:val="clear" w:color="auto" w:fill="FFFFFF"/>
        </w:rPr>
        <w:t>(1), 11-28.</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proofErr w:type="spellStart"/>
      <w:r w:rsidRPr="00867211">
        <w:rPr>
          <w:sz w:val="24"/>
          <w:szCs w:val="24"/>
        </w:rPr>
        <w:t>Leseman</w:t>
      </w:r>
      <w:proofErr w:type="spellEnd"/>
      <w:r w:rsidRPr="00867211">
        <w:rPr>
          <w:sz w:val="24"/>
          <w:szCs w:val="24"/>
        </w:rPr>
        <w:t>, P.P. and Slot, P.L., (2014). Breaking the cycle of poverty: challenges for European early childhood education and care. </w:t>
      </w:r>
      <w:r w:rsidRPr="00867211">
        <w:rPr>
          <w:i/>
          <w:iCs/>
          <w:sz w:val="24"/>
          <w:szCs w:val="24"/>
        </w:rPr>
        <w:t>European Early Childhood Education Research Journal</w:t>
      </w:r>
      <w:r w:rsidRPr="00867211">
        <w:rPr>
          <w:sz w:val="24"/>
          <w:szCs w:val="24"/>
        </w:rPr>
        <w:t>, </w:t>
      </w:r>
      <w:r w:rsidRPr="00867211">
        <w:rPr>
          <w:i/>
          <w:iCs/>
          <w:sz w:val="24"/>
          <w:szCs w:val="24"/>
        </w:rPr>
        <w:t>22</w:t>
      </w:r>
      <w:r w:rsidRPr="00867211">
        <w:rPr>
          <w:sz w:val="24"/>
          <w:szCs w:val="24"/>
        </w:rPr>
        <w:t>(3), pp.314-326.</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proofErr w:type="spellStart"/>
      <w:r w:rsidRPr="00867211">
        <w:rPr>
          <w:sz w:val="24"/>
          <w:szCs w:val="24"/>
        </w:rPr>
        <w:t>Mcleod</w:t>
      </w:r>
      <w:proofErr w:type="spellEnd"/>
      <w:r w:rsidRPr="00867211">
        <w:rPr>
          <w:sz w:val="24"/>
          <w:szCs w:val="24"/>
        </w:rPr>
        <w:t>, S. (2018). </w:t>
      </w:r>
      <w:r w:rsidRPr="00867211">
        <w:rPr>
          <w:i/>
          <w:iCs/>
          <w:sz w:val="24"/>
          <w:szCs w:val="24"/>
        </w:rPr>
        <w:t>Maslow's Hierarchy of Needs</w:t>
      </w:r>
      <w:r w:rsidRPr="00867211">
        <w:rPr>
          <w:sz w:val="24"/>
          <w:szCs w:val="24"/>
        </w:rPr>
        <w:t>. [online] Simply Psychology. Available at: https://www.simplypsychology.org/maslow.html [Accessed 11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National Education Union (2018). </w:t>
      </w:r>
      <w:r w:rsidRPr="00867211">
        <w:rPr>
          <w:i/>
          <w:iCs/>
          <w:sz w:val="24"/>
          <w:szCs w:val="24"/>
        </w:rPr>
        <w:t>Child poverty and education: A survey of the experiences of NEU members</w:t>
      </w:r>
      <w:r w:rsidRPr="00867211">
        <w:rPr>
          <w:sz w:val="24"/>
          <w:szCs w:val="24"/>
        </w:rPr>
        <w:t>. [</w:t>
      </w:r>
      <w:proofErr w:type="spellStart"/>
      <w:r w:rsidRPr="00867211">
        <w:rPr>
          <w:sz w:val="24"/>
          <w:szCs w:val="24"/>
        </w:rPr>
        <w:t>ebook</w:t>
      </w:r>
      <w:proofErr w:type="spellEnd"/>
      <w:r w:rsidRPr="00867211">
        <w:rPr>
          <w:sz w:val="24"/>
          <w:szCs w:val="24"/>
        </w:rPr>
        <w:t>] London: National Education Union &amp; Child Poverty Action Group. Available at: http://www.cpag.org.uk/sites/default/files/uploads/Child%20poverty%20and%20education%20%20A%20survey%20of%20the%20experiences%20of%20NEU%20members%20dated.pdf [Accessed 2 Mar. 2019].</w:t>
      </w:r>
    </w:p>
    <w:p w:rsidR="005B030F" w:rsidRPr="00867211" w:rsidRDefault="005B030F" w:rsidP="00AA48EE">
      <w:pPr>
        <w:spacing w:line="360" w:lineRule="auto"/>
        <w:rPr>
          <w:sz w:val="24"/>
          <w:szCs w:val="24"/>
        </w:rPr>
      </w:pPr>
    </w:p>
    <w:p w:rsidR="00E711F8" w:rsidRPr="00867211" w:rsidRDefault="00E711F8" w:rsidP="00AA48EE">
      <w:pPr>
        <w:spacing w:line="360" w:lineRule="auto"/>
        <w:rPr>
          <w:sz w:val="24"/>
          <w:szCs w:val="24"/>
        </w:rPr>
      </w:pPr>
      <w:r w:rsidRPr="00867211">
        <w:rPr>
          <w:sz w:val="24"/>
          <w:szCs w:val="24"/>
        </w:rPr>
        <w:t>Osborn, M. (2013). </w:t>
      </w:r>
      <w:r w:rsidRPr="00867211">
        <w:rPr>
          <w:i/>
          <w:iCs/>
          <w:sz w:val="24"/>
          <w:szCs w:val="24"/>
        </w:rPr>
        <w:t>Exploring perceptions of school through negative school experience–what can Educational Psychologists learn? An interpretative phenomenological study with young mothers of pre-school children</w:t>
      </w:r>
      <w:r w:rsidRPr="00867211">
        <w:rPr>
          <w:sz w:val="24"/>
          <w:szCs w:val="24"/>
        </w:rPr>
        <w:t> (Doctoral dissertation, University of East London).</w:t>
      </w:r>
    </w:p>
    <w:p w:rsidR="00E711F8" w:rsidRPr="00867211" w:rsidRDefault="00E711F8"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Potter, K. (2011). </w:t>
      </w:r>
      <w:r w:rsidRPr="00867211">
        <w:rPr>
          <w:i/>
          <w:iCs/>
          <w:sz w:val="24"/>
          <w:szCs w:val="24"/>
        </w:rPr>
        <w:t xml:space="preserve">Eradicating child poverty by 2020: An aspirational </w:t>
      </w:r>
      <w:proofErr w:type="gramStart"/>
      <w:r w:rsidRPr="00867211">
        <w:rPr>
          <w:i/>
          <w:iCs/>
          <w:sz w:val="24"/>
          <w:szCs w:val="24"/>
        </w:rPr>
        <w:t>target?</w:t>
      </w:r>
      <w:r w:rsidRPr="00867211">
        <w:rPr>
          <w:sz w:val="24"/>
          <w:szCs w:val="24"/>
        </w:rPr>
        <w:t>.</w:t>
      </w:r>
      <w:proofErr w:type="gramEnd"/>
      <w:r w:rsidRPr="00867211">
        <w:rPr>
          <w:sz w:val="24"/>
          <w:szCs w:val="24"/>
        </w:rPr>
        <w:t xml:space="preserve"> [online] </w:t>
      </w:r>
      <w:proofErr w:type="spellStart"/>
      <w:r w:rsidRPr="00867211">
        <w:rPr>
          <w:sz w:val="24"/>
          <w:szCs w:val="24"/>
        </w:rPr>
        <w:t>Assembly.wales</w:t>
      </w:r>
      <w:proofErr w:type="spellEnd"/>
      <w:r w:rsidRPr="00867211">
        <w:rPr>
          <w:sz w:val="24"/>
          <w:szCs w:val="24"/>
        </w:rPr>
        <w:t>. Available at: http://www.assembly.wales/NAfW%20Documents/ki-023.pdf%20-%2003112011/ki-023-English.pdf [Accessed 4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Rock, L. (2012). </w:t>
      </w:r>
      <w:r w:rsidRPr="00867211">
        <w:rPr>
          <w:i/>
          <w:iCs/>
          <w:sz w:val="24"/>
          <w:szCs w:val="24"/>
        </w:rPr>
        <w:t>Thousands of pupils shamed out of free school meals</w:t>
      </w:r>
      <w:r w:rsidRPr="00867211">
        <w:rPr>
          <w:sz w:val="24"/>
          <w:szCs w:val="24"/>
        </w:rPr>
        <w:t>. [online] the Guardian. Available at: https://www.theguardian.com/education/2012/sep/23/free-school-meals-stigma [Accessed 23 Mar.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t xml:space="preserve">Stats Wales (2018). [online] </w:t>
      </w:r>
      <w:proofErr w:type="spellStart"/>
      <w:r w:rsidRPr="00867211">
        <w:rPr>
          <w:sz w:val="24"/>
          <w:szCs w:val="24"/>
        </w:rPr>
        <w:t>Statswales.gov.wales</w:t>
      </w:r>
      <w:proofErr w:type="spellEnd"/>
      <w:r w:rsidRPr="00867211">
        <w:rPr>
          <w:sz w:val="24"/>
          <w:szCs w:val="24"/>
        </w:rPr>
        <w:t>. Available at: https://statswales.gov.wales/Catalogue/Education-and-Skills/Schools-and-Teachers/Examinations-and-Assessments/Key-Stage-2/results-by-freeschoolmealentitlement-gender [Accessed 4 Apr. 2019].</w:t>
      </w:r>
    </w:p>
    <w:p w:rsidR="005B030F" w:rsidRPr="00867211" w:rsidRDefault="005B030F" w:rsidP="00AA48EE">
      <w:pPr>
        <w:spacing w:line="360" w:lineRule="auto"/>
        <w:rPr>
          <w:sz w:val="24"/>
          <w:szCs w:val="24"/>
        </w:rPr>
      </w:pPr>
    </w:p>
    <w:p w:rsidR="005B030F" w:rsidRPr="00867211" w:rsidRDefault="005B030F" w:rsidP="00AA48EE">
      <w:pPr>
        <w:spacing w:line="360" w:lineRule="auto"/>
        <w:rPr>
          <w:sz w:val="24"/>
          <w:szCs w:val="24"/>
        </w:rPr>
      </w:pPr>
      <w:r w:rsidRPr="00867211">
        <w:rPr>
          <w:sz w:val="24"/>
          <w:szCs w:val="24"/>
        </w:rPr>
        <w:lastRenderedPageBreak/>
        <w:t>UNICEF (1989). </w:t>
      </w:r>
      <w:r w:rsidRPr="00867211">
        <w:rPr>
          <w:i/>
          <w:iCs/>
          <w:sz w:val="24"/>
          <w:szCs w:val="24"/>
        </w:rPr>
        <w:t>A summary of the UN Convention on the Rights of the Child</w:t>
      </w:r>
      <w:r w:rsidRPr="00867211">
        <w:rPr>
          <w:sz w:val="24"/>
          <w:szCs w:val="24"/>
        </w:rPr>
        <w:t>. [</w:t>
      </w:r>
      <w:proofErr w:type="spellStart"/>
      <w:r w:rsidRPr="00867211">
        <w:rPr>
          <w:sz w:val="24"/>
          <w:szCs w:val="24"/>
        </w:rPr>
        <w:t>ebook</w:t>
      </w:r>
      <w:proofErr w:type="spellEnd"/>
      <w:r w:rsidRPr="00867211">
        <w:rPr>
          <w:sz w:val="24"/>
          <w:szCs w:val="24"/>
        </w:rPr>
        <w:t>] London, UK: UNICEF UK. Available at: https://www.unicef.org.uk/wp-content/uploads/2010/05/UNCRC_summary-1.pdf [Accessed 4 Apr. 2019].</w:t>
      </w:r>
    </w:p>
    <w:p w:rsidR="005B030F" w:rsidRPr="00867211" w:rsidRDefault="005B030F" w:rsidP="00AA48EE">
      <w:pPr>
        <w:spacing w:line="360" w:lineRule="auto"/>
        <w:rPr>
          <w:sz w:val="24"/>
          <w:szCs w:val="24"/>
        </w:rPr>
      </w:pPr>
      <w:r w:rsidRPr="00867211">
        <w:rPr>
          <w:sz w:val="24"/>
          <w:szCs w:val="24"/>
        </w:rPr>
        <w:t>Welsh Assembly Government (2011). </w:t>
      </w:r>
      <w:r w:rsidRPr="00867211">
        <w:rPr>
          <w:i/>
          <w:iCs/>
          <w:sz w:val="24"/>
          <w:szCs w:val="24"/>
        </w:rPr>
        <w:t>Child Poverty Strategy for Wales</w:t>
      </w:r>
      <w:r w:rsidRPr="00867211">
        <w:rPr>
          <w:sz w:val="24"/>
          <w:szCs w:val="24"/>
        </w:rPr>
        <w:t>. [</w:t>
      </w:r>
      <w:proofErr w:type="spellStart"/>
      <w:r w:rsidRPr="00867211">
        <w:rPr>
          <w:sz w:val="24"/>
          <w:szCs w:val="24"/>
        </w:rPr>
        <w:t>ebook</w:t>
      </w:r>
      <w:proofErr w:type="spellEnd"/>
      <w:r w:rsidRPr="00867211">
        <w:rPr>
          <w:sz w:val="24"/>
          <w:szCs w:val="24"/>
        </w:rPr>
        <w:t>] Merthyr Tydfil: Crown Copyright. Available at: https://www.npted.org/section/youth-service/Downloads/Child%20Poverty%20Strategy.pdf [Accessed 23 Mar. 2019].</w:t>
      </w:r>
    </w:p>
    <w:p w:rsidR="005B030F" w:rsidRPr="00867211" w:rsidRDefault="005B030F" w:rsidP="00AA48EE">
      <w:pPr>
        <w:spacing w:line="360" w:lineRule="auto"/>
        <w:rPr>
          <w:sz w:val="24"/>
          <w:szCs w:val="24"/>
        </w:rPr>
      </w:pPr>
    </w:p>
    <w:p w:rsidR="005B030F" w:rsidRPr="00867211" w:rsidRDefault="005B030F" w:rsidP="00B2137A">
      <w:pPr>
        <w:spacing w:line="360" w:lineRule="auto"/>
        <w:rPr>
          <w:sz w:val="24"/>
          <w:szCs w:val="24"/>
        </w:rPr>
      </w:pPr>
      <w:r w:rsidRPr="00867211">
        <w:rPr>
          <w:sz w:val="24"/>
          <w:szCs w:val="24"/>
        </w:rPr>
        <w:t>Welsh Government (2016). </w:t>
      </w:r>
      <w:r w:rsidRPr="00867211">
        <w:rPr>
          <w:i/>
          <w:iCs/>
          <w:sz w:val="24"/>
          <w:szCs w:val="24"/>
        </w:rPr>
        <w:t>Child Poverty Strategy: Assessment of Progress 2016 Summary Report</w:t>
      </w:r>
      <w:r w:rsidRPr="00867211">
        <w:rPr>
          <w:sz w:val="24"/>
          <w:szCs w:val="24"/>
        </w:rPr>
        <w:t>. [</w:t>
      </w:r>
      <w:proofErr w:type="spellStart"/>
      <w:r w:rsidRPr="00867211">
        <w:rPr>
          <w:sz w:val="24"/>
          <w:szCs w:val="24"/>
        </w:rPr>
        <w:t>ebook</w:t>
      </w:r>
      <w:proofErr w:type="spellEnd"/>
      <w:r w:rsidRPr="00867211">
        <w:rPr>
          <w:sz w:val="24"/>
          <w:szCs w:val="24"/>
        </w:rPr>
        <w:t>] Merthyr Tydfil: Welsh Government. Available at: https://gweddill.gov.wales/docs/dsjlg/publications/cyp/161212-child-poverty-strategy-progress-report-2016-en.pdf [Accessed 23 Mar. 2019].</w:t>
      </w:r>
    </w:p>
    <w:p w:rsidR="005B030F" w:rsidRPr="00867211" w:rsidRDefault="005B030F" w:rsidP="00B2137A">
      <w:pPr>
        <w:spacing w:line="360" w:lineRule="auto"/>
        <w:rPr>
          <w:sz w:val="24"/>
          <w:szCs w:val="24"/>
        </w:rPr>
      </w:pPr>
    </w:p>
    <w:p w:rsidR="005B030F" w:rsidRPr="00867211" w:rsidRDefault="005B030F" w:rsidP="00B2137A">
      <w:pPr>
        <w:spacing w:line="360" w:lineRule="auto"/>
        <w:rPr>
          <w:sz w:val="24"/>
          <w:szCs w:val="24"/>
          <w:lang w:val="en"/>
        </w:rPr>
      </w:pPr>
      <w:r w:rsidRPr="00867211">
        <w:rPr>
          <w:sz w:val="24"/>
          <w:szCs w:val="24"/>
          <w:lang w:val="en"/>
        </w:rPr>
        <w:t xml:space="preserve">White, S. (2018). </w:t>
      </w:r>
      <w:r w:rsidRPr="00867211">
        <w:rPr>
          <w:i/>
          <w:iCs/>
          <w:sz w:val="24"/>
          <w:szCs w:val="24"/>
          <w:lang w:val="en"/>
        </w:rPr>
        <w:t>Importance of Parental Involvement in Education</w:t>
      </w:r>
      <w:r w:rsidRPr="00867211">
        <w:rPr>
          <w:sz w:val="24"/>
          <w:szCs w:val="24"/>
          <w:lang w:val="en"/>
        </w:rPr>
        <w:t>. [online] Dinner Table MBA. Available at: https://dinnertablemba.com/importance-of-parental-involvement-in-education/ [Accessed 29 Mar. 2019].</w:t>
      </w: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5B030F" w:rsidRPr="00867211" w:rsidRDefault="005B030F" w:rsidP="00B2137A">
      <w:pPr>
        <w:spacing w:line="360" w:lineRule="auto"/>
        <w:rPr>
          <w:sz w:val="24"/>
          <w:szCs w:val="24"/>
          <w:lang w:val="en"/>
        </w:rPr>
      </w:pPr>
    </w:p>
    <w:p w:rsidR="00433145" w:rsidRDefault="00433145" w:rsidP="00B2137A">
      <w:pPr>
        <w:spacing w:line="360" w:lineRule="auto"/>
        <w:rPr>
          <w:b/>
          <w:sz w:val="24"/>
          <w:szCs w:val="24"/>
          <w:lang w:val="en"/>
        </w:rPr>
      </w:pPr>
    </w:p>
    <w:p w:rsidR="00433145" w:rsidRDefault="00433145" w:rsidP="00B2137A">
      <w:pPr>
        <w:spacing w:line="360" w:lineRule="auto"/>
        <w:rPr>
          <w:b/>
          <w:sz w:val="24"/>
          <w:szCs w:val="24"/>
          <w:lang w:val="en"/>
        </w:rPr>
      </w:pPr>
    </w:p>
    <w:p w:rsidR="00433145" w:rsidRDefault="00433145" w:rsidP="00B2137A">
      <w:pPr>
        <w:spacing w:line="360" w:lineRule="auto"/>
        <w:rPr>
          <w:b/>
          <w:sz w:val="24"/>
          <w:szCs w:val="24"/>
          <w:lang w:val="en"/>
        </w:rPr>
      </w:pPr>
    </w:p>
    <w:p w:rsidR="005B030F" w:rsidRPr="00867211" w:rsidRDefault="005B030F" w:rsidP="00B2137A">
      <w:pPr>
        <w:spacing w:line="360" w:lineRule="auto"/>
        <w:rPr>
          <w:b/>
          <w:sz w:val="24"/>
          <w:szCs w:val="24"/>
          <w:lang w:val="en"/>
        </w:rPr>
      </w:pPr>
      <w:r w:rsidRPr="00867211">
        <w:rPr>
          <w:b/>
          <w:sz w:val="24"/>
          <w:szCs w:val="24"/>
          <w:lang w:val="en"/>
        </w:rPr>
        <w:lastRenderedPageBreak/>
        <w:t>Appendix</w:t>
      </w:r>
    </w:p>
    <w:p w:rsidR="005B030F" w:rsidRPr="00867211" w:rsidRDefault="005B030F" w:rsidP="00B2137A">
      <w:pPr>
        <w:spacing w:line="360" w:lineRule="auto"/>
        <w:rPr>
          <w:sz w:val="24"/>
          <w:szCs w:val="24"/>
          <w:lang w:val="en"/>
        </w:rPr>
      </w:pPr>
    </w:p>
    <w:p w:rsidR="005B030F" w:rsidRPr="00867211" w:rsidRDefault="005B030F" w:rsidP="005B030F">
      <w:pPr>
        <w:spacing w:line="360" w:lineRule="auto"/>
        <w:rPr>
          <w:b/>
          <w:sz w:val="24"/>
          <w:szCs w:val="24"/>
        </w:rPr>
      </w:pPr>
      <w:r w:rsidRPr="00867211">
        <w:rPr>
          <w:b/>
          <w:sz w:val="24"/>
          <w:szCs w:val="24"/>
        </w:rPr>
        <w:t>Case studies</w:t>
      </w:r>
    </w:p>
    <w:p w:rsidR="005B030F" w:rsidRPr="00867211" w:rsidRDefault="005B030F" w:rsidP="005B030F">
      <w:pPr>
        <w:spacing w:line="360" w:lineRule="auto"/>
        <w:rPr>
          <w:b/>
          <w:sz w:val="24"/>
          <w:szCs w:val="24"/>
        </w:rPr>
      </w:pPr>
    </w:p>
    <w:p w:rsidR="005B030F" w:rsidRPr="00867211" w:rsidRDefault="005B030F" w:rsidP="005B030F">
      <w:pPr>
        <w:spacing w:line="360" w:lineRule="auto"/>
        <w:rPr>
          <w:sz w:val="24"/>
          <w:szCs w:val="24"/>
        </w:rPr>
      </w:pPr>
      <w:r w:rsidRPr="00867211">
        <w:rPr>
          <w:b/>
          <w:sz w:val="24"/>
          <w:szCs w:val="24"/>
        </w:rPr>
        <w:t>1</w:t>
      </w:r>
      <w:r w:rsidRPr="00867211">
        <w:rPr>
          <w:sz w:val="24"/>
          <w:szCs w:val="24"/>
        </w:rPr>
        <w:t xml:space="preserve"> </w:t>
      </w:r>
      <w:proofErr w:type="spellStart"/>
      <w:r w:rsidRPr="00867211">
        <w:rPr>
          <w:sz w:val="24"/>
          <w:szCs w:val="24"/>
        </w:rPr>
        <w:t>Hafod</w:t>
      </w:r>
      <w:proofErr w:type="spellEnd"/>
      <w:r w:rsidRPr="00867211">
        <w:rPr>
          <w:sz w:val="24"/>
          <w:szCs w:val="24"/>
        </w:rPr>
        <w:t xml:space="preserve">-y </w:t>
      </w:r>
      <w:proofErr w:type="spellStart"/>
      <w:r w:rsidRPr="00867211">
        <w:rPr>
          <w:sz w:val="24"/>
          <w:szCs w:val="24"/>
        </w:rPr>
        <w:t>Wern</w:t>
      </w:r>
      <w:proofErr w:type="spellEnd"/>
      <w:r w:rsidRPr="00867211">
        <w:rPr>
          <w:sz w:val="24"/>
          <w:szCs w:val="24"/>
        </w:rPr>
        <w:t xml:space="preserve"> primary school in Wrexham. Nearly 56% of pupils are eligible for free school meals. This school has tried to combat this by introducing the parent support advisor and pastoral support worker which has had a positive impact. This has allowed for positive relationship with some parents, which has allowed for the school top address a range of issues in a positive manner. </w:t>
      </w:r>
    </w:p>
    <w:p w:rsidR="005B030F" w:rsidRPr="00867211" w:rsidRDefault="005B030F" w:rsidP="005B030F">
      <w:pPr>
        <w:spacing w:line="360" w:lineRule="auto"/>
        <w:rPr>
          <w:sz w:val="24"/>
          <w:szCs w:val="24"/>
        </w:rPr>
      </w:pPr>
    </w:p>
    <w:p w:rsidR="005B030F" w:rsidRPr="00867211" w:rsidRDefault="005B030F" w:rsidP="005B030F">
      <w:pPr>
        <w:spacing w:line="360" w:lineRule="auto"/>
        <w:rPr>
          <w:sz w:val="24"/>
          <w:szCs w:val="24"/>
        </w:rPr>
      </w:pPr>
      <w:r w:rsidRPr="00867211">
        <w:rPr>
          <w:b/>
          <w:sz w:val="24"/>
          <w:szCs w:val="24"/>
        </w:rPr>
        <w:t xml:space="preserve">2 </w:t>
      </w:r>
      <w:proofErr w:type="spellStart"/>
      <w:r w:rsidRPr="00867211">
        <w:rPr>
          <w:sz w:val="24"/>
          <w:szCs w:val="24"/>
        </w:rPr>
        <w:t>Ysgol</w:t>
      </w:r>
      <w:proofErr w:type="spellEnd"/>
      <w:r w:rsidRPr="00867211">
        <w:rPr>
          <w:sz w:val="24"/>
          <w:szCs w:val="24"/>
        </w:rPr>
        <w:t xml:space="preserve"> </w:t>
      </w:r>
      <w:proofErr w:type="spellStart"/>
      <w:r w:rsidRPr="00867211">
        <w:rPr>
          <w:sz w:val="24"/>
          <w:szCs w:val="24"/>
        </w:rPr>
        <w:t>gynradd</w:t>
      </w:r>
      <w:proofErr w:type="spellEnd"/>
      <w:r w:rsidRPr="00867211">
        <w:rPr>
          <w:sz w:val="24"/>
          <w:szCs w:val="24"/>
        </w:rPr>
        <w:t xml:space="preserve"> </w:t>
      </w:r>
      <w:proofErr w:type="spellStart"/>
      <w:r w:rsidRPr="00867211">
        <w:rPr>
          <w:sz w:val="24"/>
          <w:szCs w:val="24"/>
        </w:rPr>
        <w:t>Talysarn</w:t>
      </w:r>
      <w:proofErr w:type="spellEnd"/>
      <w:r w:rsidRPr="00867211">
        <w:rPr>
          <w:sz w:val="24"/>
          <w:szCs w:val="24"/>
        </w:rPr>
        <w:t xml:space="preserve"> in Gwynedd. 25% of pupils are eligible for free school meals. The school believes that it has a duty to ensure that it has an effective relationship with parents. The school aims to offer opportunities and experiences for pupils and parents, so they can spend enrich time together. The sessions are held with families in order to negotiate and gain agreement between school and home on how parents can overcome difficulties. </w:t>
      </w:r>
    </w:p>
    <w:p w:rsidR="005B030F" w:rsidRPr="00867211" w:rsidRDefault="005B030F" w:rsidP="005B030F">
      <w:pPr>
        <w:spacing w:line="360" w:lineRule="auto"/>
        <w:rPr>
          <w:sz w:val="24"/>
          <w:szCs w:val="24"/>
        </w:rPr>
      </w:pPr>
    </w:p>
    <w:p w:rsidR="005B030F" w:rsidRPr="00867211" w:rsidRDefault="005B030F" w:rsidP="005B030F">
      <w:pPr>
        <w:spacing w:line="360" w:lineRule="auto"/>
        <w:rPr>
          <w:sz w:val="24"/>
          <w:szCs w:val="24"/>
        </w:rPr>
      </w:pPr>
      <w:r w:rsidRPr="00867211">
        <w:rPr>
          <w:b/>
          <w:sz w:val="24"/>
          <w:szCs w:val="24"/>
        </w:rPr>
        <w:t>3</w:t>
      </w:r>
      <w:r w:rsidRPr="00867211">
        <w:rPr>
          <w:sz w:val="24"/>
          <w:szCs w:val="24"/>
        </w:rPr>
        <w:t xml:space="preserve"> </w:t>
      </w:r>
      <w:proofErr w:type="spellStart"/>
      <w:r w:rsidRPr="00867211">
        <w:rPr>
          <w:sz w:val="24"/>
          <w:szCs w:val="24"/>
        </w:rPr>
        <w:t>Ysgol</w:t>
      </w:r>
      <w:proofErr w:type="spellEnd"/>
      <w:r w:rsidRPr="00867211">
        <w:rPr>
          <w:sz w:val="24"/>
          <w:szCs w:val="24"/>
        </w:rPr>
        <w:t xml:space="preserve"> y </w:t>
      </w:r>
      <w:proofErr w:type="spellStart"/>
      <w:r w:rsidRPr="00867211">
        <w:rPr>
          <w:sz w:val="24"/>
          <w:szCs w:val="24"/>
        </w:rPr>
        <w:t>Foryd</w:t>
      </w:r>
      <w:proofErr w:type="spellEnd"/>
      <w:r w:rsidRPr="00867211">
        <w:rPr>
          <w:sz w:val="24"/>
          <w:szCs w:val="24"/>
        </w:rPr>
        <w:t xml:space="preserve">, Conwy, uses a number of strategies to involve parents in school life in order to raise standards, provide early intervention and tackle disadvantage. The school works closely with families and both the self-esteem and attainment of pupils has improved. Nearly 42% of pupils are eligible for free school meals. Developing the partnership with parents; with its impact on pupil standards and tackling disadvantage. Parents are encouraged to take part in school life. </w:t>
      </w:r>
    </w:p>
    <w:p w:rsidR="005B030F" w:rsidRPr="00867211" w:rsidRDefault="005B030F" w:rsidP="005B030F">
      <w:pPr>
        <w:spacing w:line="360" w:lineRule="auto"/>
        <w:rPr>
          <w:sz w:val="24"/>
          <w:szCs w:val="24"/>
        </w:rPr>
      </w:pPr>
    </w:p>
    <w:p w:rsidR="005B030F" w:rsidRPr="00867211" w:rsidRDefault="005B030F" w:rsidP="005B030F">
      <w:pPr>
        <w:spacing w:line="360" w:lineRule="auto"/>
        <w:rPr>
          <w:sz w:val="24"/>
          <w:szCs w:val="24"/>
        </w:rPr>
      </w:pPr>
      <w:r w:rsidRPr="00867211">
        <w:rPr>
          <w:b/>
          <w:sz w:val="24"/>
          <w:szCs w:val="24"/>
        </w:rPr>
        <w:t>4</w:t>
      </w:r>
      <w:r w:rsidRPr="00867211">
        <w:rPr>
          <w:sz w:val="24"/>
          <w:szCs w:val="24"/>
        </w:rPr>
        <w:t xml:space="preserve"> Herbert Thompson Primary School is situated in a deprived area of Cardiff, with 58% of pupils entitled to free school meals. Staff encourage parents to play an active part in school life and the parents council works in partnership with the school. The main challenge of this school is the low baseline that the children start from. By involving parents there has been a significant impact. Attendance has improved, and the children are all benefitting and as children receiving free school meals and their peers are line with the required levels. </w:t>
      </w:r>
    </w:p>
    <w:p w:rsidR="005B030F" w:rsidRPr="00B2137A" w:rsidRDefault="005B030F" w:rsidP="00B2137A">
      <w:pPr>
        <w:spacing w:line="360" w:lineRule="auto"/>
        <w:rPr>
          <w:sz w:val="24"/>
          <w:szCs w:val="24"/>
        </w:rPr>
      </w:pPr>
    </w:p>
    <w:sectPr w:rsidR="005B030F" w:rsidRPr="00B2137A" w:rsidSect="00261F34">
      <w:headerReference w:type="default"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7C15" w:rsidRDefault="00527C15">
      <w:r>
        <w:separator/>
      </w:r>
    </w:p>
  </w:endnote>
  <w:endnote w:type="continuationSeparator" w:id="0">
    <w:p w:rsidR="00527C15" w:rsidRDefault="00527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8120614"/>
      <w:docPartObj>
        <w:docPartGallery w:val="Page Numbers (Bottom of Page)"/>
        <w:docPartUnique/>
      </w:docPartObj>
    </w:sdtPr>
    <w:sdtEndPr>
      <w:rPr>
        <w:noProof/>
      </w:rPr>
    </w:sdtEndPr>
    <w:sdtContent>
      <w:p w:rsidR="00B37229" w:rsidRDefault="00064DE2">
        <w:pPr>
          <w:pStyle w:val="Footer"/>
          <w:jc w:val="right"/>
        </w:pPr>
        <w:r>
          <w:fldChar w:fldCharType="begin"/>
        </w:r>
        <w:r>
          <w:instrText xml:space="preserve"> PAGE   \* MERGEFORMAT </w:instrText>
        </w:r>
        <w:r>
          <w:fldChar w:fldCharType="separate"/>
        </w:r>
        <w:r w:rsidR="00433145">
          <w:rPr>
            <w:noProof/>
          </w:rPr>
          <w:t>21</w:t>
        </w:r>
        <w:r>
          <w:rPr>
            <w:noProof/>
          </w:rPr>
          <w:fldChar w:fldCharType="end"/>
        </w:r>
      </w:p>
    </w:sdtContent>
  </w:sdt>
  <w:p w:rsidR="00B37229" w:rsidRDefault="00527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7C15" w:rsidRDefault="00527C15">
      <w:r>
        <w:separator/>
      </w:r>
    </w:p>
  </w:footnote>
  <w:footnote w:type="continuationSeparator" w:id="0">
    <w:p w:rsidR="00527C15" w:rsidRDefault="00527C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7229" w:rsidRDefault="00064DE2">
    <w:pPr>
      <w:pStyle w:val="Header"/>
    </w:pPr>
    <w:r>
      <w:t>Sion Collins</w:t>
    </w:r>
    <w:r>
      <w:ptab w:relativeTo="margin" w:alignment="center" w:leader="none"/>
    </w:r>
    <w:r>
      <w:t>Student No: 1702046</w:t>
    </w:r>
    <w:r>
      <w:ptab w:relativeTo="margin" w:alignment="right" w:leader="none"/>
    </w:r>
    <w:r>
      <w:t>ECAD5003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1B8A"/>
    <w:rsid w:val="00026884"/>
    <w:rsid w:val="00041CC6"/>
    <w:rsid w:val="000460C0"/>
    <w:rsid w:val="00046CFF"/>
    <w:rsid w:val="00055EEE"/>
    <w:rsid w:val="00064568"/>
    <w:rsid w:val="00064DE2"/>
    <w:rsid w:val="000A5083"/>
    <w:rsid w:val="00114879"/>
    <w:rsid w:val="0012683E"/>
    <w:rsid w:val="001268D9"/>
    <w:rsid w:val="00135D92"/>
    <w:rsid w:val="00160CFF"/>
    <w:rsid w:val="0019119A"/>
    <w:rsid w:val="001B4848"/>
    <w:rsid w:val="001E2202"/>
    <w:rsid w:val="00244EE3"/>
    <w:rsid w:val="002542B3"/>
    <w:rsid w:val="0025719A"/>
    <w:rsid w:val="00264BDB"/>
    <w:rsid w:val="00272C35"/>
    <w:rsid w:val="00277279"/>
    <w:rsid w:val="00281017"/>
    <w:rsid w:val="00287065"/>
    <w:rsid w:val="00322E63"/>
    <w:rsid w:val="00325CC3"/>
    <w:rsid w:val="00346C4D"/>
    <w:rsid w:val="00374E65"/>
    <w:rsid w:val="00394380"/>
    <w:rsid w:val="003B4950"/>
    <w:rsid w:val="003C0DA0"/>
    <w:rsid w:val="003C55CA"/>
    <w:rsid w:val="003E47B0"/>
    <w:rsid w:val="003F1504"/>
    <w:rsid w:val="00425797"/>
    <w:rsid w:val="00426527"/>
    <w:rsid w:val="0042655E"/>
    <w:rsid w:val="00433145"/>
    <w:rsid w:val="00441556"/>
    <w:rsid w:val="00444B0C"/>
    <w:rsid w:val="00456D52"/>
    <w:rsid w:val="004835F8"/>
    <w:rsid w:val="004861CE"/>
    <w:rsid w:val="004A1577"/>
    <w:rsid w:val="00516DD2"/>
    <w:rsid w:val="00527C15"/>
    <w:rsid w:val="00540145"/>
    <w:rsid w:val="00541C2F"/>
    <w:rsid w:val="00543FD3"/>
    <w:rsid w:val="005443C4"/>
    <w:rsid w:val="005536CE"/>
    <w:rsid w:val="00574EC2"/>
    <w:rsid w:val="005B030F"/>
    <w:rsid w:val="005C1671"/>
    <w:rsid w:val="005C75C8"/>
    <w:rsid w:val="005D20B5"/>
    <w:rsid w:val="0062449F"/>
    <w:rsid w:val="00646C0A"/>
    <w:rsid w:val="0069436B"/>
    <w:rsid w:val="006A3967"/>
    <w:rsid w:val="006A7292"/>
    <w:rsid w:val="007316F6"/>
    <w:rsid w:val="00766806"/>
    <w:rsid w:val="00775E71"/>
    <w:rsid w:val="0077623B"/>
    <w:rsid w:val="00791A46"/>
    <w:rsid w:val="00795D0D"/>
    <w:rsid w:val="007B2F75"/>
    <w:rsid w:val="007C4E13"/>
    <w:rsid w:val="00801C3C"/>
    <w:rsid w:val="008157BA"/>
    <w:rsid w:val="00867211"/>
    <w:rsid w:val="008713A3"/>
    <w:rsid w:val="008A208D"/>
    <w:rsid w:val="008C5F57"/>
    <w:rsid w:val="008D38DC"/>
    <w:rsid w:val="008E55AF"/>
    <w:rsid w:val="00900D85"/>
    <w:rsid w:val="0092146D"/>
    <w:rsid w:val="00947D41"/>
    <w:rsid w:val="00963FEB"/>
    <w:rsid w:val="00966761"/>
    <w:rsid w:val="00967DC0"/>
    <w:rsid w:val="00980326"/>
    <w:rsid w:val="0098183E"/>
    <w:rsid w:val="009A6F81"/>
    <w:rsid w:val="00A05447"/>
    <w:rsid w:val="00A20869"/>
    <w:rsid w:val="00A24F98"/>
    <w:rsid w:val="00A37567"/>
    <w:rsid w:val="00A5359C"/>
    <w:rsid w:val="00AA48EE"/>
    <w:rsid w:val="00AE266F"/>
    <w:rsid w:val="00AF4977"/>
    <w:rsid w:val="00B03CB6"/>
    <w:rsid w:val="00B0551E"/>
    <w:rsid w:val="00B2137A"/>
    <w:rsid w:val="00B2379B"/>
    <w:rsid w:val="00B36D4E"/>
    <w:rsid w:val="00B41CDB"/>
    <w:rsid w:val="00B9729C"/>
    <w:rsid w:val="00C11B8A"/>
    <w:rsid w:val="00C37200"/>
    <w:rsid w:val="00C43AB0"/>
    <w:rsid w:val="00C92211"/>
    <w:rsid w:val="00CA7AF2"/>
    <w:rsid w:val="00CB4732"/>
    <w:rsid w:val="00CC51C4"/>
    <w:rsid w:val="00D06BBE"/>
    <w:rsid w:val="00D122AD"/>
    <w:rsid w:val="00D15788"/>
    <w:rsid w:val="00D21705"/>
    <w:rsid w:val="00D72255"/>
    <w:rsid w:val="00D84E6D"/>
    <w:rsid w:val="00DA599C"/>
    <w:rsid w:val="00DA69DA"/>
    <w:rsid w:val="00DB16B6"/>
    <w:rsid w:val="00DB295B"/>
    <w:rsid w:val="00DB5F6C"/>
    <w:rsid w:val="00DD5387"/>
    <w:rsid w:val="00DE0C74"/>
    <w:rsid w:val="00E27E41"/>
    <w:rsid w:val="00E33583"/>
    <w:rsid w:val="00E35D87"/>
    <w:rsid w:val="00E415AE"/>
    <w:rsid w:val="00E4430F"/>
    <w:rsid w:val="00E67F6F"/>
    <w:rsid w:val="00E711F8"/>
    <w:rsid w:val="00E81818"/>
    <w:rsid w:val="00E85B10"/>
    <w:rsid w:val="00EA13D8"/>
    <w:rsid w:val="00EB0748"/>
    <w:rsid w:val="00EC42E8"/>
    <w:rsid w:val="00EC5E51"/>
    <w:rsid w:val="00EF77B3"/>
    <w:rsid w:val="00F11604"/>
    <w:rsid w:val="00F2649B"/>
    <w:rsid w:val="00F30590"/>
    <w:rsid w:val="00F40415"/>
    <w:rsid w:val="00F55AAB"/>
    <w:rsid w:val="00F81193"/>
    <w:rsid w:val="00F84FCE"/>
    <w:rsid w:val="00F86CD2"/>
    <w:rsid w:val="00FA0172"/>
    <w:rsid w:val="00FA5A7B"/>
    <w:rsid w:val="00FB6753"/>
    <w:rsid w:val="00FC1755"/>
    <w:rsid w:val="00FD6C35"/>
    <w:rsid w:val="00FE2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85BAA"/>
  <w15:chartTrackingRefBased/>
  <w15:docId w15:val="{4429C115-2FFA-4F36-A2AD-43DE954D8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1B8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B8A"/>
    <w:pPr>
      <w:tabs>
        <w:tab w:val="center" w:pos="4513"/>
        <w:tab w:val="right" w:pos="9026"/>
      </w:tabs>
    </w:pPr>
  </w:style>
  <w:style w:type="character" w:customStyle="1" w:styleId="HeaderChar">
    <w:name w:val="Header Char"/>
    <w:basedOn w:val="DefaultParagraphFont"/>
    <w:link w:val="Header"/>
    <w:uiPriority w:val="99"/>
    <w:rsid w:val="00C11B8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11B8A"/>
    <w:pPr>
      <w:tabs>
        <w:tab w:val="center" w:pos="4513"/>
        <w:tab w:val="right" w:pos="9026"/>
      </w:tabs>
    </w:pPr>
  </w:style>
  <w:style w:type="character" w:customStyle="1" w:styleId="FooterChar">
    <w:name w:val="Footer Char"/>
    <w:basedOn w:val="DefaultParagraphFont"/>
    <w:link w:val="Footer"/>
    <w:uiPriority w:val="99"/>
    <w:rsid w:val="00C11B8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20869"/>
    <w:rPr>
      <w:color w:val="0563C1" w:themeColor="hyperlink"/>
      <w:u w:val="single"/>
    </w:rPr>
  </w:style>
  <w:style w:type="character" w:customStyle="1" w:styleId="UnresolvedMention1">
    <w:name w:val="Unresolved Mention1"/>
    <w:basedOn w:val="DefaultParagraphFont"/>
    <w:uiPriority w:val="99"/>
    <w:semiHidden/>
    <w:unhideWhenUsed/>
    <w:rsid w:val="00A20869"/>
    <w:rPr>
      <w:color w:val="605E5C"/>
      <w:shd w:val="clear" w:color="auto" w:fill="E1DFDD"/>
    </w:rPr>
  </w:style>
  <w:style w:type="character" w:styleId="FollowedHyperlink">
    <w:name w:val="FollowedHyperlink"/>
    <w:basedOn w:val="DefaultParagraphFont"/>
    <w:uiPriority w:val="99"/>
    <w:semiHidden/>
    <w:unhideWhenUsed/>
    <w:rsid w:val="00F116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chart" Target="charts/chart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era.ac.uk/wp-content/uploads/2018/06/BERA-Ethical-Guidelines-for-Educational-Research_4thEdn_2018.pdf" TargetMode="Externa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oleObject" Target="file:////Users\wollins\Documents\Questionnaire%20%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wollins\Documents\Questionnaire%20%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wollins\Documents\Questionnaire%20%20(Response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Children</a:t>
            </a:r>
            <a:r>
              <a:rPr lang="en-GB" baseline="0"/>
              <a:t> recieving FSM and achievement in literacy and numeracy.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'[Questionnaire  (Responses).xlsx]Form Responses 1'!$G$1</c:f>
              <c:strCache>
                <c:ptCount val="1"/>
                <c:pt idx="0">
                  <c:v>4. How many children in the class receive free school meals?</c:v>
                </c:pt>
              </c:strCache>
            </c:strRef>
          </c:tx>
          <c:spPr>
            <a:solidFill>
              <a:schemeClr val="accent1"/>
            </a:solidFill>
            <a:ln>
              <a:noFill/>
            </a:ln>
            <a:effectLst/>
          </c:spPr>
          <c:invertIfNegative val="0"/>
          <c:val>
            <c:numRef>
              <c:f>'[Questionnaire  (Responses).xlsx]Form Responses 1'!$G$2:$G$9</c:f>
              <c:numCache>
                <c:formatCode>General</c:formatCode>
                <c:ptCount val="8"/>
                <c:pt idx="0">
                  <c:v>3</c:v>
                </c:pt>
                <c:pt idx="1">
                  <c:v>10</c:v>
                </c:pt>
                <c:pt idx="2">
                  <c:v>4</c:v>
                </c:pt>
                <c:pt idx="4">
                  <c:v>1</c:v>
                </c:pt>
                <c:pt idx="5">
                  <c:v>14</c:v>
                </c:pt>
                <c:pt idx="6">
                  <c:v>1</c:v>
                </c:pt>
                <c:pt idx="7">
                  <c:v>0</c:v>
                </c:pt>
              </c:numCache>
            </c:numRef>
          </c:val>
          <c:extLst>
            <c:ext xmlns:c16="http://schemas.microsoft.com/office/drawing/2014/chart" uri="{C3380CC4-5D6E-409C-BE32-E72D297353CC}">
              <c16:uniqueId val="{00000000-DDAA-4D19-91E9-B6864AEF8B44}"/>
            </c:ext>
          </c:extLst>
        </c:ser>
        <c:ser>
          <c:idx val="1"/>
          <c:order val="1"/>
          <c:tx>
            <c:strRef>
              <c:f>'[Questionnaire  (Responses).xlsx]Form Responses 1'!$H$1</c:f>
              <c:strCache>
                <c:ptCount val="1"/>
                <c:pt idx="0">
                  <c:v>5. How many of these children are currently achieving their year outcome/ level in literacy?</c:v>
                </c:pt>
              </c:strCache>
            </c:strRef>
          </c:tx>
          <c:spPr>
            <a:solidFill>
              <a:schemeClr val="accent2"/>
            </a:solidFill>
            <a:ln>
              <a:noFill/>
            </a:ln>
            <a:effectLst/>
          </c:spPr>
          <c:invertIfNegative val="0"/>
          <c:val>
            <c:numRef>
              <c:f>'[Questionnaire  (Responses).xlsx]Form Responses 1'!$H$2:$H$9</c:f>
              <c:numCache>
                <c:formatCode>General</c:formatCode>
                <c:ptCount val="8"/>
                <c:pt idx="0">
                  <c:v>3</c:v>
                </c:pt>
                <c:pt idx="1">
                  <c:v>6</c:v>
                </c:pt>
                <c:pt idx="2">
                  <c:v>2</c:v>
                </c:pt>
                <c:pt idx="4">
                  <c:v>1</c:v>
                </c:pt>
                <c:pt idx="5">
                  <c:v>10</c:v>
                </c:pt>
                <c:pt idx="6">
                  <c:v>1</c:v>
                </c:pt>
                <c:pt idx="7">
                  <c:v>0</c:v>
                </c:pt>
              </c:numCache>
            </c:numRef>
          </c:val>
          <c:extLst>
            <c:ext xmlns:c16="http://schemas.microsoft.com/office/drawing/2014/chart" uri="{C3380CC4-5D6E-409C-BE32-E72D297353CC}">
              <c16:uniqueId val="{00000001-DDAA-4D19-91E9-B6864AEF8B44}"/>
            </c:ext>
          </c:extLst>
        </c:ser>
        <c:ser>
          <c:idx val="2"/>
          <c:order val="2"/>
          <c:tx>
            <c:strRef>
              <c:f>'[Questionnaire  (Responses).xlsx]Form Responses 1'!$I$1</c:f>
              <c:strCache>
                <c:ptCount val="1"/>
                <c:pt idx="0">
                  <c:v>6. How many of these children are currently achieving their year outcome/ level in numeracy?</c:v>
                </c:pt>
              </c:strCache>
            </c:strRef>
          </c:tx>
          <c:spPr>
            <a:solidFill>
              <a:schemeClr val="accent3"/>
            </a:solidFill>
            <a:ln>
              <a:noFill/>
            </a:ln>
            <a:effectLst/>
          </c:spPr>
          <c:invertIfNegative val="0"/>
          <c:val>
            <c:numRef>
              <c:f>'[Questionnaire  (Responses).xlsx]Form Responses 1'!$I$2:$I$9</c:f>
              <c:numCache>
                <c:formatCode>General</c:formatCode>
                <c:ptCount val="8"/>
                <c:pt idx="0">
                  <c:v>3</c:v>
                </c:pt>
                <c:pt idx="1">
                  <c:v>6</c:v>
                </c:pt>
                <c:pt idx="2">
                  <c:v>3</c:v>
                </c:pt>
                <c:pt idx="4">
                  <c:v>1</c:v>
                </c:pt>
                <c:pt idx="5">
                  <c:v>10</c:v>
                </c:pt>
                <c:pt idx="6">
                  <c:v>1</c:v>
                </c:pt>
                <c:pt idx="7">
                  <c:v>0</c:v>
                </c:pt>
              </c:numCache>
            </c:numRef>
          </c:val>
          <c:extLst>
            <c:ext xmlns:c16="http://schemas.microsoft.com/office/drawing/2014/chart" uri="{C3380CC4-5D6E-409C-BE32-E72D297353CC}">
              <c16:uniqueId val="{00000002-DDAA-4D19-91E9-B6864AEF8B44}"/>
            </c:ext>
          </c:extLst>
        </c:ser>
        <c:dLbls>
          <c:showLegendKey val="0"/>
          <c:showVal val="0"/>
          <c:showCatName val="0"/>
          <c:showSerName val="0"/>
          <c:showPercent val="0"/>
          <c:showBubbleSize val="0"/>
        </c:dLbls>
        <c:gapWidth val="150"/>
        <c:axId val="607670240"/>
        <c:axId val="607670632"/>
      </c:barChart>
      <c:catAx>
        <c:axId val="607670240"/>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670632"/>
        <c:crosses val="autoZero"/>
        <c:auto val="1"/>
        <c:lblAlgn val="ctr"/>
        <c:lblOffset val="100"/>
        <c:noMultiLvlLbl val="0"/>
      </c:catAx>
      <c:valAx>
        <c:axId val="607670632"/>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6702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a:t>
            </a:r>
            <a:r>
              <a:rPr lang="en-US" baseline="0"/>
              <a:t> school inititives would reduce the educational barriers related to poverty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'Form Responses 1'!$X$16:$X$22</c:f>
              <c:strCache>
                <c:ptCount val="7"/>
                <c:pt idx="0">
                  <c:v>Literaxcy Support</c:v>
                </c:pt>
                <c:pt idx="1">
                  <c:v>Breakfast Club</c:v>
                </c:pt>
                <c:pt idx="2">
                  <c:v>Lunch and Snacks</c:v>
                </c:pt>
                <c:pt idx="3">
                  <c:v>Extra-curricular activities</c:v>
                </c:pt>
                <c:pt idx="4">
                  <c:v>School celebrations</c:v>
                </c:pt>
                <c:pt idx="5">
                  <c:v>Numeracy support</c:v>
                </c:pt>
                <c:pt idx="6">
                  <c:v>Opportunities for development of expression in expressive arts</c:v>
                </c:pt>
              </c:strCache>
            </c:strRef>
          </c:cat>
          <c:val>
            <c:numRef>
              <c:f>'Form Responses 1'!$Y$16:$Y$22</c:f>
              <c:numCache>
                <c:formatCode>General</c:formatCode>
                <c:ptCount val="7"/>
                <c:pt idx="0">
                  <c:v>7</c:v>
                </c:pt>
                <c:pt idx="1">
                  <c:v>5</c:v>
                </c:pt>
                <c:pt idx="2">
                  <c:v>4</c:v>
                </c:pt>
                <c:pt idx="3">
                  <c:v>6</c:v>
                </c:pt>
                <c:pt idx="4">
                  <c:v>3</c:v>
                </c:pt>
                <c:pt idx="5">
                  <c:v>1</c:v>
                </c:pt>
                <c:pt idx="6">
                  <c:v>1</c:v>
                </c:pt>
              </c:numCache>
            </c:numRef>
          </c:val>
          <c:extLst>
            <c:ext xmlns:c16="http://schemas.microsoft.com/office/drawing/2014/chart" uri="{C3380CC4-5D6E-409C-BE32-E72D297353CC}">
              <c16:uniqueId val="{00000000-7DA3-E243-A34D-D95647E4034D}"/>
            </c:ext>
          </c:extLst>
        </c:ser>
        <c:dLbls>
          <c:showLegendKey val="0"/>
          <c:showVal val="0"/>
          <c:showCatName val="0"/>
          <c:showSerName val="0"/>
          <c:showPercent val="0"/>
          <c:showBubbleSize val="0"/>
        </c:dLbls>
        <c:gapWidth val="219"/>
        <c:overlap val="-27"/>
        <c:axId val="607878960"/>
        <c:axId val="607879352"/>
      </c:barChart>
      <c:catAx>
        <c:axId val="607878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School</a:t>
                </a:r>
                <a:r>
                  <a:rPr lang="en-US" baseline="0"/>
                  <a:t> inititives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879352"/>
        <c:crosses val="autoZero"/>
        <c:auto val="1"/>
        <c:lblAlgn val="ctr"/>
        <c:lblOffset val="100"/>
        <c:noMultiLvlLbl val="0"/>
      </c:catAx>
      <c:valAx>
        <c:axId val="607879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878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Methods</a:t>
            </a:r>
            <a:r>
              <a:rPr lang="en-US" baseline="0"/>
              <a:t> of inclusion to use with children from low economic backgrounds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'Form Responses 1'!$K$15:$K$25</c:f>
              <c:strCache>
                <c:ptCount val="11"/>
                <c:pt idx="0">
                  <c:v>Provide PE Kits</c:v>
                </c:pt>
                <c:pt idx="1">
                  <c:v>Rain coats</c:v>
                </c:pt>
                <c:pt idx="2">
                  <c:v>Wellies</c:v>
                </c:pt>
                <c:pt idx="3">
                  <c:v>Provide School Uniforms</c:v>
                </c:pt>
                <c:pt idx="4">
                  <c:v>In Class Support</c:v>
                </c:pt>
                <c:pt idx="5">
                  <c:v>Reading Recovery</c:v>
                </c:pt>
                <c:pt idx="6">
                  <c:v>Free Snacks</c:v>
                </c:pt>
                <c:pt idx="7">
                  <c:v>Shared Support</c:v>
                </c:pt>
                <c:pt idx="8">
                  <c:v>LSA Support</c:v>
                </c:pt>
                <c:pt idx="9">
                  <c:v>Free school Trips </c:v>
                </c:pt>
                <c:pt idx="10">
                  <c:v>Family Engagement</c:v>
                </c:pt>
              </c:strCache>
            </c:strRef>
          </c:cat>
          <c:val>
            <c:numRef>
              <c:f>'Form Responses 1'!$L$15:$L$25</c:f>
              <c:numCache>
                <c:formatCode>General</c:formatCode>
                <c:ptCount val="11"/>
                <c:pt idx="0">
                  <c:v>5</c:v>
                </c:pt>
                <c:pt idx="1">
                  <c:v>4</c:v>
                </c:pt>
                <c:pt idx="2">
                  <c:v>5</c:v>
                </c:pt>
                <c:pt idx="3">
                  <c:v>3</c:v>
                </c:pt>
                <c:pt idx="4">
                  <c:v>7</c:v>
                </c:pt>
                <c:pt idx="5">
                  <c:v>7</c:v>
                </c:pt>
                <c:pt idx="6">
                  <c:v>3</c:v>
                </c:pt>
                <c:pt idx="7">
                  <c:v>1</c:v>
                </c:pt>
                <c:pt idx="8">
                  <c:v>1</c:v>
                </c:pt>
                <c:pt idx="9">
                  <c:v>1</c:v>
                </c:pt>
                <c:pt idx="10">
                  <c:v>1</c:v>
                </c:pt>
              </c:numCache>
            </c:numRef>
          </c:val>
          <c:extLst>
            <c:ext xmlns:c16="http://schemas.microsoft.com/office/drawing/2014/chart" uri="{C3380CC4-5D6E-409C-BE32-E72D297353CC}">
              <c16:uniqueId val="{00000000-4E6E-7D47-A214-AE9ED2CF3477}"/>
            </c:ext>
          </c:extLst>
        </c:ser>
        <c:dLbls>
          <c:showLegendKey val="0"/>
          <c:showVal val="0"/>
          <c:showCatName val="0"/>
          <c:showSerName val="0"/>
          <c:showPercent val="0"/>
          <c:showBubbleSize val="0"/>
        </c:dLbls>
        <c:gapWidth val="219"/>
        <c:overlap val="-27"/>
        <c:axId val="607880136"/>
        <c:axId val="482079232"/>
      </c:barChart>
      <c:catAx>
        <c:axId val="607880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Methods</a:t>
                </a:r>
                <a:r>
                  <a:rPr lang="en-US" baseline="0"/>
                  <a:t> of inclusion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079232"/>
        <c:crosses val="autoZero"/>
        <c:auto val="1"/>
        <c:lblAlgn val="ctr"/>
        <c:lblOffset val="100"/>
        <c:noMultiLvlLbl val="0"/>
      </c:catAx>
      <c:valAx>
        <c:axId val="482079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880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a:t>
            </a:r>
            <a:r>
              <a:rPr lang="en-US" baseline="0"/>
              <a:t> educational barriers or challenges impact pupils from low economic backgrounds the most?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'Form Responses 1'!$S$16:$S$26</c:f>
              <c:strCache>
                <c:ptCount val="11"/>
                <c:pt idx="0">
                  <c:v>Low Attendence</c:v>
                </c:pt>
                <c:pt idx="1">
                  <c:v>Nutritional Health</c:v>
                </c:pt>
                <c:pt idx="2">
                  <c:v>Language development</c:v>
                </c:pt>
                <c:pt idx="3">
                  <c:v>Emotional concern</c:v>
                </c:pt>
                <c:pt idx="4">
                  <c:v>Social skills</c:v>
                </c:pt>
                <c:pt idx="5">
                  <c:v>Lack of parental invlovement</c:v>
                </c:pt>
                <c:pt idx="6">
                  <c:v>Achievement gaps</c:v>
                </c:pt>
                <c:pt idx="7">
                  <c:v>Behaviour issues</c:v>
                </c:pt>
                <c:pt idx="8">
                  <c:v>Low expectations</c:v>
                </c:pt>
                <c:pt idx="9">
                  <c:v>Impact of adverse childhopod experiences</c:v>
                </c:pt>
                <c:pt idx="10">
                  <c:v>Aspirations and role models</c:v>
                </c:pt>
              </c:strCache>
            </c:strRef>
          </c:cat>
          <c:val>
            <c:numRef>
              <c:f>'Form Responses 1'!$T$16:$T$26</c:f>
              <c:numCache>
                <c:formatCode>General</c:formatCode>
                <c:ptCount val="11"/>
                <c:pt idx="0">
                  <c:v>6</c:v>
                </c:pt>
                <c:pt idx="1">
                  <c:v>5</c:v>
                </c:pt>
                <c:pt idx="2">
                  <c:v>7</c:v>
                </c:pt>
                <c:pt idx="3">
                  <c:v>7</c:v>
                </c:pt>
                <c:pt idx="4">
                  <c:v>5</c:v>
                </c:pt>
                <c:pt idx="5">
                  <c:v>8</c:v>
                </c:pt>
                <c:pt idx="6">
                  <c:v>3</c:v>
                </c:pt>
                <c:pt idx="7">
                  <c:v>5</c:v>
                </c:pt>
                <c:pt idx="8">
                  <c:v>1</c:v>
                </c:pt>
                <c:pt idx="9">
                  <c:v>1</c:v>
                </c:pt>
                <c:pt idx="10">
                  <c:v>1</c:v>
                </c:pt>
              </c:numCache>
            </c:numRef>
          </c:val>
          <c:extLst>
            <c:ext xmlns:c16="http://schemas.microsoft.com/office/drawing/2014/chart" uri="{C3380CC4-5D6E-409C-BE32-E72D297353CC}">
              <c16:uniqueId val="{00000000-FE63-4EF7-BC0F-5DE7D11CA391}"/>
            </c:ext>
          </c:extLst>
        </c:ser>
        <c:dLbls>
          <c:showLegendKey val="0"/>
          <c:showVal val="0"/>
          <c:showCatName val="0"/>
          <c:showSerName val="0"/>
          <c:showPercent val="0"/>
          <c:showBubbleSize val="0"/>
        </c:dLbls>
        <c:gapWidth val="219"/>
        <c:overlap val="-27"/>
        <c:axId val="409038975"/>
        <c:axId val="408978735"/>
      </c:barChart>
      <c:catAx>
        <c:axId val="4090389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Educational</a:t>
                </a:r>
                <a:r>
                  <a:rPr lang="en-US" baseline="0"/>
                  <a:t> barriers or challenges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978735"/>
        <c:crosses val="autoZero"/>
        <c:auto val="1"/>
        <c:lblAlgn val="ctr"/>
        <c:lblOffset val="100"/>
        <c:noMultiLvlLbl val="0"/>
      </c:catAx>
      <c:valAx>
        <c:axId val="408978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respondents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389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EB325-FB8D-CA48-BF94-9A8535C36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5437</Words>
  <Characters>30993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Susanne  Phillips</dc:creator>
  <cp:keywords/>
  <dc:description/>
  <cp:lastModifiedBy>Sion Collins (1702046)</cp:lastModifiedBy>
  <cp:revision>6</cp:revision>
  <dcterms:created xsi:type="dcterms:W3CDTF">2019-04-29T15:51:00Z</dcterms:created>
  <dcterms:modified xsi:type="dcterms:W3CDTF">2019-04-29T15:53:00Z</dcterms:modified>
</cp:coreProperties>
</file>