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DC0238" w14:textId="77777777" w:rsidR="001620AD" w:rsidRDefault="001620AD" w:rsidP="001620AD">
      <w:pPr>
        <w:pStyle w:val="s4"/>
        <w:spacing w:before="0" w:beforeAutospacing="0" w:after="0" w:afterAutospacing="0" w:line="480" w:lineRule="auto"/>
        <w:jc w:val="center"/>
        <w:rPr>
          <w:sz w:val="27"/>
          <w:szCs w:val="27"/>
        </w:rPr>
      </w:pPr>
      <w:r>
        <w:rPr>
          <w:rStyle w:val="bumpedfont15"/>
          <w:rFonts w:ascii="Times New Roman" w:hAnsi="Times New Roman" w:cs="Times New Roman"/>
          <w:sz w:val="27"/>
          <w:szCs w:val="27"/>
        </w:rPr>
        <w:t>ASSIGNMENT ONE</w:t>
      </w:r>
    </w:p>
    <w:p w14:paraId="424E104F" w14:textId="0492CF11" w:rsidR="001620AD" w:rsidRDefault="001620AD" w:rsidP="001620AD">
      <w:pPr>
        <w:pStyle w:val="s4"/>
        <w:spacing w:before="0" w:beforeAutospacing="0" w:after="0" w:afterAutospacing="0" w:line="480" w:lineRule="auto"/>
        <w:jc w:val="center"/>
        <w:rPr>
          <w:rFonts w:hint="eastAsia"/>
          <w:sz w:val="27"/>
          <w:szCs w:val="27"/>
        </w:rPr>
      </w:pPr>
      <w:r>
        <w:rPr>
          <w:rStyle w:val="bumpedfont15"/>
          <w:rFonts w:ascii="Times New Roman" w:hAnsi="Times New Roman" w:cs="Times New Roman"/>
          <w:sz w:val="27"/>
          <w:szCs w:val="27"/>
        </w:rPr>
        <w:t xml:space="preserve">By </w:t>
      </w:r>
      <w:r>
        <w:rPr>
          <w:rStyle w:val="bumpedfont15"/>
          <w:rFonts w:ascii="Times New Roman" w:hAnsi="Times New Roman" w:cs="Times New Roman"/>
          <w:sz w:val="27"/>
          <w:szCs w:val="27"/>
        </w:rPr>
        <w:t>Lee Green</w:t>
      </w:r>
    </w:p>
    <w:p w14:paraId="47D48B2E" w14:textId="77777777" w:rsidR="001620AD" w:rsidRDefault="001620AD" w:rsidP="001620AD">
      <w:pPr>
        <w:pStyle w:val="s4"/>
        <w:spacing w:before="0" w:beforeAutospacing="0" w:after="0" w:afterAutospacing="0" w:line="480" w:lineRule="auto"/>
        <w:jc w:val="center"/>
        <w:rPr>
          <w:rFonts w:hint="eastAsia"/>
          <w:sz w:val="27"/>
          <w:szCs w:val="27"/>
        </w:rPr>
      </w:pPr>
      <w:r>
        <w:rPr>
          <w:rFonts w:hint="eastAsia"/>
          <w:sz w:val="27"/>
          <w:szCs w:val="27"/>
        </w:rPr>
        <w:t> </w:t>
      </w:r>
    </w:p>
    <w:p w14:paraId="3FEC2D71" w14:textId="77777777" w:rsidR="001620AD" w:rsidRDefault="001620AD" w:rsidP="001620AD">
      <w:pPr>
        <w:pStyle w:val="s4"/>
        <w:spacing w:before="0" w:beforeAutospacing="0" w:after="0" w:afterAutospacing="0" w:line="480" w:lineRule="auto"/>
        <w:jc w:val="center"/>
        <w:rPr>
          <w:rFonts w:hint="eastAsia"/>
          <w:sz w:val="27"/>
          <w:szCs w:val="27"/>
        </w:rPr>
      </w:pPr>
      <w:r>
        <w:rPr>
          <w:rFonts w:hint="eastAsia"/>
          <w:sz w:val="27"/>
          <w:szCs w:val="27"/>
        </w:rPr>
        <w:t> </w:t>
      </w:r>
    </w:p>
    <w:p w14:paraId="629817B3" w14:textId="77777777" w:rsidR="001620AD" w:rsidRDefault="001620AD" w:rsidP="001620AD">
      <w:pPr>
        <w:pStyle w:val="s4"/>
        <w:spacing w:before="0" w:beforeAutospacing="0" w:after="0" w:afterAutospacing="0" w:line="480" w:lineRule="auto"/>
        <w:jc w:val="center"/>
        <w:rPr>
          <w:rFonts w:hint="eastAsia"/>
          <w:sz w:val="27"/>
          <w:szCs w:val="27"/>
        </w:rPr>
      </w:pPr>
      <w:r>
        <w:rPr>
          <w:rFonts w:hint="eastAsia"/>
          <w:sz w:val="27"/>
          <w:szCs w:val="27"/>
        </w:rPr>
        <w:t> </w:t>
      </w:r>
    </w:p>
    <w:p w14:paraId="7FD20B16" w14:textId="77777777" w:rsidR="001620AD" w:rsidRDefault="001620AD" w:rsidP="001620AD">
      <w:pPr>
        <w:pStyle w:val="s4"/>
        <w:spacing w:before="0" w:beforeAutospacing="0" w:after="0" w:afterAutospacing="0" w:line="480" w:lineRule="auto"/>
        <w:jc w:val="center"/>
        <w:rPr>
          <w:rFonts w:hint="eastAsia"/>
          <w:sz w:val="27"/>
          <w:szCs w:val="27"/>
        </w:rPr>
      </w:pPr>
      <w:r>
        <w:rPr>
          <w:rFonts w:hint="eastAsia"/>
          <w:sz w:val="27"/>
          <w:szCs w:val="27"/>
        </w:rPr>
        <w:t> </w:t>
      </w:r>
    </w:p>
    <w:p w14:paraId="38003BC3" w14:textId="77777777" w:rsidR="001620AD" w:rsidRDefault="001620AD" w:rsidP="001620AD">
      <w:pPr>
        <w:pStyle w:val="s4"/>
        <w:spacing w:before="0" w:beforeAutospacing="0" w:after="0" w:afterAutospacing="0" w:line="480" w:lineRule="auto"/>
        <w:jc w:val="center"/>
        <w:rPr>
          <w:rFonts w:hint="eastAsia"/>
          <w:sz w:val="27"/>
          <w:szCs w:val="27"/>
        </w:rPr>
      </w:pPr>
      <w:r>
        <w:rPr>
          <w:rFonts w:hint="eastAsia"/>
          <w:sz w:val="27"/>
          <w:szCs w:val="27"/>
        </w:rPr>
        <w:t> </w:t>
      </w:r>
    </w:p>
    <w:p w14:paraId="7C01698C" w14:textId="77777777" w:rsidR="001620AD" w:rsidRDefault="001620AD" w:rsidP="001620AD">
      <w:pPr>
        <w:pStyle w:val="s4"/>
        <w:spacing w:before="0" w:beforeAutospacing="0" w:after="0" w:afterAutospacing="0" w:line="480" w:lineRule="auto"/>
        <w:jc w:val="center"/>
        <w:rPr>
          <w:rFonts w:hint="eastAsia"/>
          <w:sz w:val="27"/>
          <w:szCs w:val="27"/>
        </w:rPr>
      </w:pPr>
      <w:r>
        <w:rPr>
          <w:rFonts w:hint="eastAsia"/>
          <w:sz w:val="27"/>
          <w:szCs w:val="27"/>
        </w:rPr>
        <w:t> </w:t>
      </w:r>
    </w:p>
    <w:p w14:paraId="5D3B2B86" w14:textId="77777777" w:rsidR="001620AD" w:rsidRDefault="001620AD" w:rsidP="001620AD">
      <w:pPr>
        <w:pStyle w:val="s4"/>
        <w:spacing w:before="0" w:beforeAutospacing="0" w:after="0" w:afterAutospacing="0" w:line="480" w:lineRule="auto"/>
        <w:jc w:val="center"/>
        <w:rPr>
          <w:rFonts w:hint="eastAsia"/>
          <w:sz w:val="27"/>
          <w:szCs w:val="27"/>
        </w:rPr>
      </w:pPr>
      <w:r>
        <w:rPr>
          <w:rFonts w:hint="eastAsia"/>
          <w:sz w:val="27"/>
          <w:szCs w:val="27"/>
        </w:rPr>
        <w:t> </w:t>
      </w:r>
    </w:p>
    <w:p w14:paraId="4201A3B3" w14:textId="77777777" w:rsidR="001620AD" w:rsidRDefault="001620AD" w:rsidP="001620AD">
      <w:pPr>
        <w:pStyle w:val="s4"/>
        <w:spacing w:before="0" w:beforeAutospacing="0" w:after="0" w:afterAutospacing="0" w:line="480" w:lineRule="auto"/>
        <w:jc w:val="center"/>
        <w:rPr>
          <w:rFonts w:hint="eastAsia"/>
          <w:sz w:val="27"/>
          <w:szCs w:val="27"/>
        </w:rPr>
      </w:pPr>
      <w:r>
        <w:rPr>
          <w:rFonts w:hint="eastAsia"/>
          <w:sz w:val="27"/>
          <w:szCs w:val="27"/>
        </w:rPr>
        <w:t> </w:t>
      </w:r>
    </w:p>
    <w:p w14:paraId="53F1D2B5" w14:textId="77777777" w:rsidR="001620AD" w:rsidRDefault="001620AD" w:rsidP="001620AD">
      <w:pPr>
        <w:pStyle w:val="s4"/>
        <w:spacing w:before="0" w:beforeAutospacing="0" w:after="0" w:afterAutospacing="0" w:line="480" w:lineRule="auto"/>
        <w:jc w:val="center"/>
        <w:rPr>
          <w:rFonts w:hint="eastAsia"/>
          <w:sz w:val="27"/>
          <w:szCs w:val="27"/>
        </w:rPr>
      </w:pPr>
      <w:r>
        <w:rPr>
          <w:rStyle w:val="bumpedfont15"/>
          <w:rFonts w:ascii="Times New Roman" w:hAnsi="Times New Roman" w:cs="Times New Roman"/>
          <w:sz w:val="27"/>
          <w:szCs w:val="27"/>
        </w:rPr>
        <w:t>BMPP5002D: Operational Police Practice 2</w:t>
      </w:r>
    </w:p>
    <w:p w14:paraId="7F2D4AEF" w14:textId="77777777" w:rsidR="001620AD" w:rsidRDefault="001620AD" w:rsidP="001620AD">
      <w:pPr>
        <w:pStyle w:val="s4"/>
        <w:spacing w:before="0" w:beforeAutospacing="0" w:after="0" w:afterAutospacing="0" w:line="480" w:lineRule="auto"/>
        <w:jc w:val="center"/>
        <w:rPr>
          <w:rFonts w:hint="eastAsia"/>
          <w:sz w:val="27"/>
          <w:szCs w:val="27"/>
        </w:rPr>
      </w:pPr>
      <w:r>
        <w:rPr>
          <w:rStyle w:val="bumpedfont15"/>
          <w:rFonts w:ascii="Times New Roman" w:hAnsi="Times New Roman" w:cs="Times New Roman"/>
          <w:sz w:val="27"/>
          <w:szCs w:val="27"/>
        </w:rPr>
        <w:t>Dr</w:t>
      </w:r>
      <w:r>
        <w:rPr>
          <w:rStyle w:val="apple-converted-space"/>
          <w:rFonts w:ascii="Times New Roman" w:hAnsi="Times New Roman" w:cs="Times New Roman"/>
          <w:sz w:val="27"/>
          <w:szCs w:val="27"/>
        </w:rPr>
        <w:t> </w:t>
      </w:r>
      <w:r>
        <w:rPr>
          <w:rStyle w:val="bumpedfont15"/>
          <w:rFonts w:ascii="Times New Roman" w:hAnsi="Times New Roman" w:cs="Times New Roman"/>
          <w:sz w:val="27"/>
          <w:szCs w:val="27"/>
        </w:rPr>
        <w:t>Rhiannon Sandy</w:t>
      </w:r>
    </w:p>
    <w:p w14:paraId="07A0A338" w14:textId="77777777" w:rsidR="001620AD" w:rsidRDefault="001620AD" w:rsidP="001620AD">
      <w:pPr>
        <w:pStyle w:val="s4"/>
        <w:spacing w:before="0" w:beforeAutospacing="0" w:after="0" w:afterAutospacing="0" w:line="480" w:lineRule="auto"/>
        <w:jc w:val="center"/>
        <w:rPr>
          <w:rFonts w:hint="eastAsia"/>
          <w:sz w:val="27"/>
          <w:szCs w:val="27"/>
        </w:rPr>
      </w:pPr>
      <w:r>
        <w:rPr>
          <w:rStyle w:val="bumpedfont15"/>
          <w:rFonts w:ascii="Times New Roman" w:hAnsi="Times New Roman" w:cs="Times New Roman"/>
          <w:sz w:val="27"/>
          <w:szCs w:val="27"/>
        </w:rPr>
        <w:t>Institution</w:t>
      </w:r>
    </w:p>
    <w:p w14:paraId="38A26081" w14:textId="77777777" w:rsidR="001620AD" w:rsidRDefault="001620AD" w:rsidP="001620AD">
      <w:pPr>
        <w:pStyle w:val="s4"/>
        <w:spacing w:before="0" w:beforeAutospacing="0" w:after="0" w:afterAutospacing="0" w:line="480" w:lineRule="auto"/>
        <w:jc w:val="center"/>
        <w:rPr>
          <w:rFonts w:hint="eastAsia"/>
          <w:sz w:val="27"/>
          <w:szCs w:val="27"/>
        </w:rPr>
      </w:pPr>
      <w:r>
        <w:rPr>
          <w:rStyle w:val="bumpedfont15"/>
          <w:rFonts w:ascii="Times New Roman" w:hAnsi="Times New Roman" w:cs="Times New Roman"/>
          <w:sz w:val="27"/>
          <w:szCs w:val="27"/>
        </w:rPr>
        <w:t>City and State</w:t>
      </w:r>
    </w:p>
    <w:p w14:paraId="485D0171" w14:textId="77777777" w:rsidR="001620AD" w:rsidRDefault="001620AD" w:rsidP="001620AD">
      <w:pPr>
        <w:pStyle w:val="s4"/>
        <w:spacing w:before="0" w:beforeAutospacing="0" w:after="0" w:afterAutospacing="0" w:line="480" w:lineRule="auto"/>
        <w:jc w:val="center"/>
        <w:rPr>
          <w:rFonts w:hint="eastAsia"/>
          <w:sz w:val="27"/>
          <w:szCs w:val="27"/>
        </w:rPr>
      </w:pPr>
      <w:r>
        <w:rPr>
          <w:rStyle w:val="bumpedfont15"/>
          <w:rFonts w:ascii="Times New Roman" w:hAnsi="Times New Roman" w:cs="Times New Roman"/>
          <w:sz w:val="27"/>
          <w:szCs w:val="27"/>
        </w:rPr>
        <w:t>Date</w:t>
      </w:r>
    </w:p>
    <w:p w14:paraId="330D17F4" w14:textId="77777777" w:rsidR="001620AD" w:rsidRDefault="001620AD" w:rsidP="001620AD">
      <w:pPr>
        <w:pStyle w:val="s4"/>
        <w:spacing w:before="0" w:beforeAutospacing="0" w:after="0" w:afterAutospacing="0" w:line="480" w:lineRule="auto"/>
        <w:jc w:val="center"/>
        <w:rPr>
          <w:rFonts w:hint="eastAsia"/>
          <w:sz w:val="27"/>
          <w:szCs w:val="27"/>
        </w:rPr>
      </w:pPr>
      <w:r>
        <w:rPr>
          <w:rFonts w:hint="eastAsia"/>
          <w:sz w:val="27"/>
          <w:szCs w:val="27"/>
        </w:rPr>
        <w:t> </w:t>
      </w:r>
    </w:p>
    <w:p w14:paraId="185CC58F" w14:textId="77777777" w:rsidR="001620AD" w:rsidRDefault="001620AD" w:rsidP="001620AD">
      <w:pPr>
        <w:pStyle w:val="s4"/>
        <w:spacing w:before="0" w:beforeAutospacing="0" w:after="0" w:afterAutospacing="0" w:line="480" w:lineRule="auto"/>
        <w:jc w:val="center"/>
        <w:rPr>
          <w:rFonts w:hint="eastAsia"/>
          <w:sz w:val="27"/>
          <w:szCs w:val="27"/>
        </w:rPr>
      </w:pPr>
      <w:r>
        <w:rPr>
          <w:rFonts w:hint="eastAsia"/>
          <w:sz w:val="27"/>
          <w:szCs w:val="27"/>
        </w:rPr>
        <w:t> </w:t>
      </w:r>
    </w:p>
    <w:p w14:paraId="3A13B13A" w14:textId="77777777" w:rsidR="001620AD" w:rsidRDefault="001620AD" w:rsidP="001620AD">
      <w:pPr>
        <w:pStyle w:val="s4"/>
        <w:spacing w:before="0" w:beforeAutospacing="0" w:after="0" w:afterAutospacing="0" w:line="480" w:lineRule="auto"/>
        <w:jc w:val="center"/>
        <w:rPr>
          <w:rFonts w:hint="eastAsia"/>
          <w:sz w:val="27"/>
          <w:szCs w:val="27"/>
        </w:rPr>
      </w:pPr>
      <w:r>
        <w:rPr>
          <w:rFonts w:hint="eastAsia"/>
          <w:sz w:val="27"/>
          <w:szCs w:val="27"/>
        </w:rPr>
        <w:t> </w:t>
      </w:r>
    </w:p>
    <w:p w14:paraId="2082D357" w14:textId="77777777" w:rsidR="001620AD" w:rsidRDefault="001620AD" w:rsidP="001620AD">
      <w:pPr>
        <w:pStyle w:val="s4"/>
        <w:spacing w:before="0" w:beforeAutospacing="0" w:after="0" w:afterAutospacing="0" w:line="480" w:lineRule="auto"/>
        <w:jc w:val="center"/>
        <w:rPr>
          <w:rFonts w:hint="eastAsia"/>
          <w:sz w:val="27"/>
          <w:szCs w:val="27"/>
        </w:rPr>
      </w:pPr>
      <w:r>
        <w:rPr>
          <w:rStyle w:val="bumpedfont15"/>
          <w:rFonts w:ascii="Times New Roman" w:hAnsi="Times New Roman" w:cs="Times New Roman"/>
          <w:b/>
          <w:bCs/>
          <w:color w:val="0E101A"/>
          <w:sz w:val="27"/>
          <w:szCs w:val="27"/>
        </w:rPr>
        <w:t>Essay One: Code of</w:t>
      </w:r>
      <w:r>
        <w:rPr>
          <w:rStyle w:val="apple-converted-space"/>
          <w:rFonts w:ascii="Times New Roman" w:hAnsi="Times New Roman" w:cs="Times New Roman"/>
          <w:b/>
          <w:bCs/>
          <w:color w:val="0E101A"/>
          <w:sz w:val="27"/>
          <w:szCs w:val="27"/>
        </w:rPr>
        <w:t> </w:t>
      </w:r>
      <w:proofErr w:type="spellStart"/>
      <w:r>
        <w:rPr>
          <w:rStyle w:val="bumpedfont15"/>
          <w:rFonts w:ascii="Times New Roman" w:hAnsi="Times New Roman" w:cs="Times New Roman"/>
          <w:b/>
          <w:bCs/>
          <w:color w:val="0E101A"/>
          <w:sz w:val="27"/>
          <w:szCs w:val="27"/>
        </w:rPr>
        <w:t>Ethics’s</w:t>
      </w:r>
      <w:proofErr w:type="spellEnd"/>
      <w:r>
        <w:rPr>
          <w:rStyle w:val="apple-converted-space"/>
          <w:rFonts w:ascii="Times New Roman" w:hAnsi="Times New Roman" w:cs="Times New Roman"/>
          <w:b/>
          <w:bCs/>
          <w:color w:val="0E101A"/>
          <w:sz w:val="27"/>
          <w:szCs w:val="27"/>
        </w:rPr>
        <w:t> </w:t>
      </w:r>
      <w:r>
        <w:rPr>
          <w:rStyle w:val="bumpedfont15"/>
          <w:rFonts w:ascii="Times New Roman" w:hAnsi="Times New Roman" w:cs="Times New Roman"/>
          <w:b/>
          <w:bCs/>
          <w:color w:val="0E101A"/>
          <w:sz w:val="27"/>
          <w:szCs w:val="27"/>
        </w:rPr>
        <w:t>Role in Reducing Professional Misconduct and Boosting Public Confidence in the Police</w:t>
      </w:r>
    </w:p>
    <w:p w14:paraId="55F27F34" w14:textId="77777777" w:rsidR="001620AD" w:rsidRDefault="001620AD" w:rsidP="001620AD">
      <w:pPr>
        <w:pStyle w:val="s8"/>
        <w:spacing w:before="0" w:beforeAutospacing="0" w:after="0" w:afterAutospacing="0" w:line="480" w:lineRule="auto"/>
        <w:ind w:firstLine="540"/>
        <w:rPr>
          <w:rFonts w:hint="eastAsia"/>
          <w:sz w:val="27"/>
          <w:szCs w:val="27"/>
        </w:rPr>
      </w:pPr>
      <w:r>
        <w:rPr>
          <w:rStyle w:val="bumpedfont15"/>
          <w:rFonts w:ascii="Times New Roman" w:hAnsi="Times New Roman" w:cs="Times New Roman"/>
          <w:color w:val="0E101A"/>
          <w:sz w:val="27"/>
          <w:szCs w:val="27"/>
        </w:rPr>
        <w:lastRenderedPageBreak/>
        <w:t>The Code of Ethics is a set of guidelines and principles that highlight expected</w:t>
      </w:r>
      <w:r>
        <w:rPr>
          <w:rStyle w:val="apple-converted-space"/>
          <w:rFonts w:ascii="Times New Roman" w:hAnsi="Times New Roman" w:cs="Times New Roman"/>
          <w:color w:val="0E101A"/>
          <w:sz w:val="27"/>
          <w:szCs w:val="27"/>
        </w:rPr>
        <w:t> </w:t>
      </w:r>
      <w:r>
        <w:rPr>
          <w:rStyle w:val="bumpedfont15"/>
          <w:rFonts w:ascii="Times New Roman" w:hAnsi="Times New Roman" w:cs="Times New Roman"/>
          <w:color w:val="0E101A"/>
          <w:sz w:val="27"/>
          <w:szCs w:val="27"/>
        </w:rPr>
        <w:t>behaviour</w:t>
      </w:r>
      <w:r>
        <w:rPr>
          <w:rStyle w:val="apple-converted-space"/>
          <w:rFonts w:ascii="Times New Roman" w:hAnsi="Times New Roman" w:cs="Times New Roman"/>
          <w:color w:val="0E101A"/>
          <w:sz w:val="27"/>
          <w:szCs w:val="27"/>
        </w:rPr>
        <w:t> </w:t>
      </w:r>
      <w:r>
        <w:rPr>
          <w:rStyle w:val="bumpedfont15"/>
          <w:rFonts w:ascii="Times New Roman" w:hAnsi="Times New Roman" w:cs="Times New Roman"/>
          <w:color w:val="0E101A"/>
          <w:sz w:val="27"/>
          <w:szCs w:val="27"/>
        </w:rPr>
        <w:t>and standards of practice among law enforcement officers. Among many roles that the Code plays in bettering law enforcement operations, it holds a role of</w:t>
      </w:r>
      <w:r>
        <w:rPr>
          <w:rStyle w:val="apple-converted-space"/>
          <w:rFonts w:ascii="Times New Roman" w:hAnsi="Times New Roman" w:cs="Times New Roman"/>
          <w:color w:val="0E101A"/>
          <w:sz w:val="27"/>
          <w:szCs w:val="27"/>
        </w:rPr>
        <w:t> </w:t>
      </w:r>
      <w:r>
        <w:rPr>
          <w:rStyle w:val="bumpedfont15"/>
          <w:rFonts w:ascii="Times New Roman" w:hAnsi="Times New Roman" w:cs="Times New Roman"/>
          <w:color w:val="0E101A"/>
          <w:sz w:val="27"/>
          <w:szCs w:val="27"/>
        </w:rPr>
        <w:t>cruciality</w:t>
      </w:r>
      <w:r>
        <w:rPr>
          <w:rStyle w:val="apple-converted-space"/>
          <w:rFonts w:ascii="Times New Roman" w:hAnsi="Times New Roman" w:cs="Times New Roman"/>
          <w:color w:val="0E101A"/>
          <w:sz w:val="27"/>
          <w:szCs w:val="27"/>
        </w:rPr>
        <w:t> </w:t>
      </w:r>
      <w:r>
        <w:rPr>
          <w:rStyle w:val="bumpedfont15"/>
          <w:rFonts w:ascii="Times New Roman" w:hAnsi="Times New Roman" w:cs="Times New Roman"/>
          <w:color w:val="0E101A"/>
          <w:sz w:val="27"/>
          <w:szCs w:val="27"/>
        </w:rPr>
        <w:t>in promoting professional conduct of officers, which helps boost public confidence and trust in the policing profession (Perez and Moore, 2012). When officers act within the constraints of these ethical codes, police-civilian interactions become less lethal because officers become accountable, and the civilians become confident in the officers. The Code</w:t>
      </w:r>
      <w:r>
        <w:rPr>
          <w:rStyle w:val="apple-converted-space"/>
          <w:rFonts w:ascii="Times New Roman" w:hAnsi="Times New Roman" w:cs="Times New Roman"/>
          <w:color w:val="0E101A"/>
          <w:sz w:val="27"/>
          <w:szCs w:val="27"/>
        </w:rPr>
        <w:t> </w:t>
      </w:r>
      <w:r>
        <w:rPr>
          <w:rStyle w:val="bumpedfont15"/>
          <w:rFonts w:ascii="Times New Roman" w:hAnsi="Times New Roman" w:cs="Times New Roman"/>
          <w:color w:val="0E101A"/>
          <w:sz w:val="27"/>
          <w:szCs w:val="27"/>
        </w:rPr>
        <w:t>fulfils</w:t>
      </w:r>
      <w:r>
        <w:rPr>
          <w:rStyle w:val="apple-converted-space"/>
          <w:rFonts w:ascii="Times New Roman" w:hAnsi="Times New Roman" w:cs="Times New Roman"/>
          <w:color w:val="0E101A"/>
          <w:sz w:val="27"/>
          <w:szCs w:val="27"/>
        </w:rPr>
        <w:t> </w:t>
      </w:r>
      <w:r>
        <w:rPr>
          <w:rStyle w:val="bumpedfont15"/>
          <w:rFonts w:ascii="Times New Roman" w:hAnsi="Times New Roman" w:cs="Times New Roman"/>
          <w:color w:val="0E101A"/>
          <w:sz w:val="27"/>
          <w:szCs w:val="27"/>
        </w:rPr>
        <w:t>these roles through various ways. This piece delves into the multidimensional ways through which a Code of Ethics acts as a powerful mechanism against police professional misconduct, reinforces accountability, and contributes to the restoration of public confidence in law enforcement. </w:t>
      </w:r>
    </w:p>
    <w:p w14:paraId="5306DC7C" w14:textId="77777777" w:rsidR="001620AD" w:rsidRDefault="001620AD" w:rsidP="001620AD">
      <w:pPr>
        <w:pStyle w:val="s3"/>
        <w:spacing w:before="0" w:beforeAutospacing="0" w:after="0" w:afterAutospacing="0" w:line="480" w:lineRule="auto"/>
        <w:rPr>
          <w:rFonts w:hint="eastAsia"/>
          <w:sz w:val="27"/>
          <w:szCs w:val="27"/>
        </w:rPr>
      </w:pPr>
      <w:r>
        <w:rPr>
          <w:rStyle w:val="bumpedfont15"/>
          <w:rFonts w:ascii="Times New Roman" w:hAnsi="Times New Roman" w:cs="Times New Roman"/>
          <w:color w:val="0E101A"/>
          <w:sz w:val="27"/>
          <w:szCs w:val="27"/>
        </w:rPr>
        <w:t>           The Code of Ethics is a focal document that underscores moral values, standards, and principles for officers. It is an essential tool that sets ethical benchmarks</w:t>
      </w:r>
      <w:r>
        <w:rPr>
          <w:rStyle w:val="apple-converted-space"/>
          <w:rFonts w:ascii="Times New Roman" w:hAnsi="Times New Roman" w:cs="Times New Roman"/>
          <w:color w:val="0E101A"/>
          <w:sz w:val="27"/>
          <w:szCs w:val="27"/>
        </w:rPr>
        <w:t> </w:t>
      </w:r>
      <w:r>
        <w:rPr>
          <w:rStyle w:val="bumpedfont15"/>
          <w:rFonts w:ascii="Times New Roman" w:hAnsi="Times New Roman" w:cs="Times New Roman"/>
          <w:color w:val="0E101A"/>
          <w:sz w:val="27"/>
          <w:szCs w:val="27"/>
        </w:rPr>
        <w:t>and guides</w:t>
      </w:r>
      <w:r>
        <w:rPr>
          <w:rStyle w:val="apple-converted-space"/>
          <w:rFonts w:ascii="Times New Roman" w:hAnsi="Times New Roman" w:cs="Times New Roman"/>
          <w:color w:val="0E101A"/>
          <w:sz w:val="27"/>
          <w:szCs w:val="27"/>
        </w:rPr>
        <w:t> </w:t>
      </w:r>
      <w:r>
        <w:rPr>
          <w:rStyle w:val="bumpedfont15"/>
          <w:rFonts w:ascii="Times New Roman" w:hAnsi="Times New Roman" w:cs="Times New Roman"/>
          <w:color w:val="0E101A"/>
          <w:sz w:val="27"/>
          <w:szCs w:val="27"/>
        </w:rPr>
        <w:t>police conduct, especially in the current fast-paced,</w:t>
      </w:r>
      <w:r>
        <w:rPr>
          <w:rStyle w:val="apple-converted-space"/>
          <w:rFonts w:ascii="Times New Roman" w:hAnsi="Times New Roman" w:cs="Times New Roman"/>
          <w:color w:val="0E101A"/>
          <w:sz w:val="27"/>
          <w:szCs w:val="27"/>
        </w:rPr>
        <w:t> </w:t>
      </w:r>
      <w:r>
        <w:rPr>
          <w:rStyle w:val="bumpedfont15"/>
          <w:rFonts w:ascii="Times New Roman" w:hAnsi="Times New Roman" w:cs="Times New Roman"/>
          <w:color w:val="0E101A"/>
          <w:sz w:val="27"/>
          <w:szCs w:val="27"/>
        </w:rPr>
        <w:t>changing societal expectations (Delattre, 2002). As policing evolves, the essence of a Code of Ethics receives recognition and embrace in policing as a profession, although early in</w:t>
      </w:r>
      <w:r>
        <w:rPr>
          <w:rStyle w:val="apple-converted-space"/>
          <w:rFonts w:ascii="Times New Roman" w:hAnsi="Times New Roman" w:cs="Times New Roman"/>
          <w:color w:val="0E101A"/>
          <w:sz w:val="27"/>
          <w:szCs w:val="27"/>
        </w:rPr>
        <w:t> </w:t>
      </w:r>
      <w:r>
        <w:rPr>
          <w:rStyle w:val="bumpedfont15"/>
          <w:rFonts w:ascii="Times New Roman" w:hAnsi="Times New Roman" w:cs="Times New Roman"/>
          <w:color w:val="0E101A"/>
          <w:sz w:val="27"/>
          <w:szCs w:val="27"/>
        </w:rPr>
        <w:t>the</w:t>
      </w:r>
      <w:r>
        <w:rPr>
          <w:rStyle w:val="apple-converted-space"/>
          <w:rFonts w:ascii="Times New Roman" w:hAnsi="Times New Roman" w:cs="Times New Roman"/>
          <w:color w:val="0E101A"/>
          <w:sz w:val="27"/>
          <w:szCs w:val="27"/>
        </w:rPr>
        <w:t> </w:t>
      </w:r>
      <w:r>
        <w:rPr>
          <w:rStyle w:val="bumpedfont15"/>
          <w:rFonts w:ascii="Times New Roman" w:hAnsi="Times New Roman" w:cs="Times New Roman"/>
          <w:color w:val="0E101A"/>
          <w:sz w:val="27"/>
          <w:szCs w:val="27"/>
        </w:rPr>
        <w:t>history of policing,</w:t>
      </w:r>
      <w:r>
        <w:rPr>
          <w:rStyle w:val="apple-converted-space"/>
          <w:rFonts w:ascii="Times New Roman" w:hAnsi="Times New Roman" w:cs="Times New Roman"/>
          <w:color w:val="0E101A"/>
          <w:sz w:val="27"/>
          <w:szCs w:val="27"/>
        </w:rPr>
        <w:t> </w:t>
      </w:r>
      <w:r>
        <w:rPr>
          <w:rStyle w:val="bumpedfont15"/>
          <w:rFonts w:ascii="Times New Roman" w:hAnsi="Times New Roman" w:cs="Times New Roman"/>
          <w:color w:val="0E101A"/>
          <w:sz w:val="27"/>
          <w:szCs w:val="27"/>
        </w:rPr>
        <w:t>it was not so (Corey et al., 2014). This acceptance is due to the Code’s ability to define ethical</w:t>
      </w:r>
      <w:r>
        <w:rPr>
          <w:rStyle w:val="apple-converted-space"/>
          <w:rFonts w:ascii="Times New Roman" w:hAnsi="Times New Roman" w:cs="Times New Roman"/>
          <w:color w:val="0E101A"/>
          <w:sz w:val="27"/>
          <w:szCs w:val="27"/>
        </w:rPr>
        <w:t> </w:t>
      </w:r>
      <w:r>
        <w:rPr>
          <w:rStyle w:val="bumpedfont15"/>
          <w:rFonts w:ascii="Times New Roman" w:hAnsi="Times New Roman" w:cs="Times New Roman"/>
          <w:color w:val="0E101A"/>
          <w:sz w:val="27"/>
          <w:szCs w:val="27"/>
        </w:rPr>
        <w:t>behaviour,</w:t>
      </w:r>
      <w:r>
        <w:rPr>
          <w:rStyle w:val="apple-converted-space"/>
          <w:rFonts w:ascii="Times New Roman" w:hAnsi="Times New Roman" w:cs="Times New Roman"/>
          <w:color w:val="0E101A"/>
          <w:sz w:val="27"/>
          <w:szCs w:val="27"/>
        </w:rPr>
        <w:t> </w:t>
      </w:r>
      <w:r>
        <w:rPr>
          <w:rStyle w:val="bumpedfont15"/>
          <w:rFonts w:ascii="Times New Roman" w:hAnsi="Times New Roman" w:cs="Times New Roman"/>
          <w:color w:val="0E101A"/>
          <w:sz w:val="27"/>
          <w:szCs w:val="27"/>
        </w:rPr>
        <w:t>promote accountability, and</w:t>
      </w:r>
      <w:r>
        <w:rPr>
          <w:rStyle w:val="apple-converted-space"/>
          <w:rFonts w:ascii="Times New Roman" w:hAnsi="Times New Roman" w:cs="Times New Roman"/>
          <w:color w:val="0E101A"/>
          <w:sz w:val="27"/>
          <w:szCs w:val="27"/>
        </w:rPr>
        <w:t> </w:t>
      </w:r>
      <w:r>
        <w:rPr>
          <w:rStyle w:val="bumpedfont15"/>
          <w:rFonts w:ascii="Times New Roman" w:hAnsi="Times New Roman" w:cs="Times New Roman"/>
          <w:color w:val="0E101A"/>
          <w:sz w:val="27"/>
          <w:szCs w:val="27"/>
        </w:rPr>
        <w:t>instil</w:t>
      </w:r>
      <w:r>
        <w:rPr>
          <w:rStyle w:val="apple-converted-space"/>
          <w:rFonts w:ascii="Times New Roman" w:hAnsi="Times New Roman" w:cs="Times New Roman"/>
          <w:color w:val="0E101A"/>
          <w:sz w:val="27"/>
          <w:szCs w:val="27"/>
        </w:rPr>
        <w:t> </w:t>
      </w:r>
      <w:r>
        <w:rPr>
          <w:rStyle w:val="bumpedfont15"/>
          <w:rFonts w:ascii="Times New Roman" w:hAnsi="Times New Roman" w:cs="Times New Roman"/>
          <w:color w:val="0E101A"/>
          <w:sz w:val="27"/>
          <w:szCs w:val="27"/>
        </w:rPr>
        <w:t>self-regulation within the profession. The point is that the Code of Ethics</w:t>
      </w:r>
      <w:r>
        <w:rPr>
          <w:rStyle w:val="apple-converted-space"/>
          <w:rFonts w:ascii="Times New Roman" w:hAnsi="Times New Roman" w:cs="Times New Roman"/>
          <w:color w:val="0E101A"/>
          <w:sz w:val="27"/>
          <w:szCs w:val="27"/>
        </w:rPr>
        <w:t> </w:t>
      </w:r>
      <w:r>
        <w:rPr>
          <w:rStyle w:val="bumpedfont15"/>
          <w:rFonts w:ascii="Times New Roman" w:hAnsi="Times New Roman" w:cs="Times New Roman"/>
          <w:color w:val="0E101A"/>
          <w:sz w:val="27"/>
          <w:szCs w:val="27"/>
        </w:rPr>
        <w:t>instils</w:t>
      </w:r>
      <w:r>
        <w:rPr>
          <w:rStyle w:val="apple-converted-space"/>
          <w:rFonts w:ascii="Times New Roman" w:hAnsi="Times New Roman" w:cs="Times New Roman"/>
          <w:color w:val="0E101A"/>
          <w:sz w:val="27"/>
          <w:szCs w:val="27"/>
        </w:rPr>
        <w:t> </w:t>
      </w:r>
      <w:r>
        <w:rPr>
          <w:rStyle w:val="bumpedfont15"/>
          <w:rFonts w:ascii="Times New Roman" w:hAnsi="Times New Roman" w:cs="Times New Roman"/>
          <w:color w:val="0E101A"/>
          <w:sz w:val="27"/>
          <w:szCs w:val="27"/>
        </w:rPr>
        <w:t>responsibility, duty, and a moral compass in officers,</w:t>
      </w:r>
      <w:r>
        <w:rPr>
          <w:rStyle w:val="apple-converted-space"/>
          <w:rFonts w:ascii="Times New Roman" w:hAnsi="Times New Roman" w:cs="Times New Roman"/>
          <w:color w:val="0E101A"/>
          <w:sz w:val="27"/>
          <w:szCs w:val="27"/>
        </w:rPr>
        <w:t> </w:t>
      </w:r>
      <w:r>
        <w:rPr>
          <w:rStyle w:val="bumpedfont15"/>
          <w:rFonts w:ascii="Times New Roman" w:hAnsi="Times New Roman" w:cs="Times New Roman"/>
          <w:color w:val="0E101A"/>
          <w:sz w:val="27"/>
          <w:szCs w:val="27"/>
        </w:rPr>
        <w:t>minimising</w:t>
      </w:r>
      <w:r>
        <w:rPr>
          <w:rStyle w:val="apple-converted-space"/>
          <w:rFonts w:ascii="Times New Roman" w:hAnsi="Times New Roman" w:cs="Times New Roman"/>
          <w:color w:val="0E101A"/>
          <w:sz w:val="27"/>
          <w:szCs w:val="27"/>
        </w:rPr>
        <w:t> </w:t>
      </w:r>
      <w:r>
        <w:rPr>
          <w:rStyle w:val="bumpedfont15"/>
          <w:rFonts w:ascii="Times New Roman" w:hAnsi="Times New Roman" w:cs="Times New Roman"/>
          <w:color w:val="0E101A"/>
          <w:sz w:val="27"/>
          <w:szCs w:val="27"/>
        </w:rPr>
        <w:t>the possibility of professional misconduct.</w:t>
      </w:r>
    </w:p>
    <w:p w14:paraId="49455EC8" w14:textId="77777777" w:rsidR="001620AD" w:rsidRDefault="001620AD" w:rsidP="001620AD">
      <w:pPr>
        <w:pStyle w:val="s8"/>
        <w:spacing w:before="0" w:beforeAutospacing="0" w:after="0" w:afterAutospacing="0" w:line="480" w:lineRule="auto"/>
        <w:ind w:firstLine="540"/>
        <w:rPr>
          <w:rFonts w:hint="eastAsia"/>
          <w:sz w:val="27"/>
          <w:szCs w:val="27"/>
        </w:rPr>
      </w:pPr>
      <w:r>
        <w:rPr>
          <w:rStyle w:val="bumpedfont15"/>
          <w:rFonts w:ascii="Times New Roman" w:hAnsi="Times New Roman" w:cs="Times New Roman"/>
          <w:color w:val="0E101A"/>
          <w:sz w:val="27"/>
          <w:szCs w:val="27"/>
        </w:rPr>
        <w:lastRenderedPageBreak/>
        <w:t>A well-structured Code of Ethics is an effective advert</w:t>
      </w:r>
      <w:r>
        <w:rPr>
          <w:rStyle w:val="apple-converted-space"/>
          <w:rFonts w:ascii="Times New Roman" w:hAnsi="Times New Roman" w:cs="Times New Roman"/>
          <w:color w:val="0E101A"/>
          <w:sz w:val="27"/>
          <w:szCs w:val="27"/>
        </w:rPr>
        <w:t> </w:t>
      </w:r>
      <w:r>
        <w:rPr>
          <w:rStyle w:val="bumpedfont15"/>
          <w:rFonts w:ascii="Times New Roman" w:hAnsi="Times New Roman" w:cs="Times New Roman"/>
          <w:color w:val="0E101A"/>
          <w:sz w:val="27"/>
          <w:szCs w:val="27"/>
        </w:rPr>
        <w:t>for</w:t>
      </w:r>
      <w:r>
        <w:rPr>
          <w:rStyle w:val="apple-converted-space"/>
          <w:rFonts w:ascii="Times New Roman" w:hAnsi="Times New Roman" w:cs="Times New Roman"/>
          <w:color w:val="0E101A"/>
          <w:sz w:val="27"/>
          <w:szCs w:val="27"/>
        </w:rPr>
        <w:t> </w:t>
      </w:r>
      <w:r>
        <w:rPr>
          <w:rStyle w:val="bumpedfont15"/>
          <w:rFonts w:ascii="Times New Roman" w:hAnsi="Times New Roman" w:cs="Times New Roman"/>
          <w:color w:val="0E101A"/>
          <w:sz w:val="27"/>
          <w:szCs w:val="27"/>
        </w:rPr>
        <w:t>professional misconduct in the police force, centrally by providing guidelines that officers are required to follow. These</w:t>
      </w:r>
      <w:r>
        <w:rPr>
          <w:rStyle w:val="apple-converted-space"/>
          <w:rFonts w:ascii="Times New Roman" w:hAnsi="Times New Roman" w:cs="Times New Roman"/>
          <w:color w:val="0E101A"/>
          <w:sz w:val="27"/>
          <w:szCs w:val="27"/>
        </w:rPr>
        <w:t> </w:t>
      </w:r>
      <w:r>
        <w:rPr>
          <w:rStyle w:val="bumpedfont15"/>
          <w:rFonts w:ascii="Times New Roman" w:hAnsi="Times New Roman" w:cs="Times New Roman"/>
          <w:color w:val="0E101A"/>
          <w:sz w:val="27"/>
          <w:szCs w:val="27"/>
        </w:rPr>
        <w:t>guidelines are a beacon of ethical conduct and boundaries of acceptable</w:t>
      </w:r>
      <w:r>
        <w:rPr>
          <w:rStyle w:val="apple-converted-space"/>
          <w:rFonts w:ascii="Times New Roman" w:hAnsi="Times New Roman" w:cs="Times New Roman"/>
          <w:color w:val="0E101A"/>
          <w:sz w:val="27"/>
          <w:szCs w:val="27"/>
        </w:rPr>
        <w:t> </w:t>
      </w:r>
      <w:r>
        <w:rPr>
          <w:rStyle w:val="bumpedfont15"/>
          <w:rFonts w:ascii="Times New Roman" w:hAnsi="Times New Roman" w:cs="Times New Roman"/>
          <w:color w:val="0E101A"/>
          <w:sz w:val="27"/>
          <w:szCs w:val="27"/>
        </w:rPr>
        <w:t>behaviour</w:t>
      </w:r>
      <w:r>
        <w:rPr>
          <w:rStyle w:val="apple-converted-space"/>
          <w:rFonts w:ascii="Times New Roman" w:hAnsi="Times New Roman" w:cs="Times New Roman"/>
          <w:color w:val="0E101A"/>
          <w:sz w:val="27"/>
          <w:szCs w:val="27"/>
        </w:rPr>
        <w:t> </w:t>
      </w:r>
      <w:r>
        <w:rPr>
          <w:rStyle w:val="bumpedfont15"/>
          <w:rFonts w:ascii="Times New Roman" w:hAnsi="Times New Roman" w:cs="Times New Roman"/>
          <w:color w:val="0E101A"/>
          <w:sz w:val="27"/>
          <w:szCs w:val="27"/>
        </w:rPr>
        <w:t>(Gilman, 2005). Officers who use these principles have a lower</w:t>
      </w:r>
      <w:r>
        <w:rPr>
          <w:rStyle w:val="apple-converted-space"/>
          <w:rFonts w:ascii="Times New Roman" w:hAnsi="Times New Roman" w:cs="Times New Roman"/>
          <w:color w:val="0E101A"/>
          <w:sz w:val="27"/>
          <w:szCs w:val="27"/>
        </w:rPr>
        <w:t> </w:t>
      </w:r>
      <w:r>
        <w:rPr>
          <w:rStyle w:val="bumpedfont15"/>
          <w:rFonts w:ascii="Times New Roman" w:hAnsi="Times New Roman" w:cs="Times New Roman"/>
          <w:color w:val="0E101A"/>
          <w:sz w:val="27"/>
          <w:szCs w:val="27"/>
        </w:rPr>
        <w:t>propensity to commit misconduct because their actions are influenced by the ethical principles at the foundational level. Outlining the ethical standards that officers must adhere to sets expected</w:t>
      </w:r>
      <w:r>
        <w:rPr>
          <w:rStyle w:val="apple-converted-space"/>
          <w:rFonts w:ascii="Times New Roman" w:hAnsi="Times New Roman" w:cs="Times New Roman"/>
          <w:color w:val="0E101A"/>
          <w:sz w:val="27"/>
          <w:szCs w:val="27"/>
        </w:rPr>
        <w:t> </w:t>
      </w:r>
      <w:r>
        <w:rPr>
          <w:rStyle w:val="bumpedfont15"/>
          <w:rFonts w:ascii="Times New Roman" w:hAnsi="Times New Roman" w:cs="Times New Roman"/>
          <w:color w:val="0E101A"/>
          <w:sz w:val="27"/>
          <w:szCs w:val="27"/>
        </w:rPr>
        <w:t>behaviour</w:t>
      </w:r>
      <w:r>
        <w:rPr>
          <w:rStyle w:val="apple-converted-space"/>
          <w:rFonts w:ascii="Times New Roman" w:hAnsi="Times New Roman" w:cs="Times New Roman"/>
          <w:color w:val="0E101A"/>
          <w:sz w:val="27"/>
          <w:szCs w:val="27"/>
        </w:rPr>
        <w:t> </w:t>
      </w:r>
      <w:r>
        <w:rPr>
          <w:rStyle w:val="bumpedfont15"/>
          <w:rFonts w:ascii="Times New Roman" w:hAnsi="Times New Roman" w:cs="Times New Roman"/>
          <w:color w:val="0E101A"/>
          <w:sz w:val="27"/>
          <w:szCs w:val="27"/>
        </w:rPr>
        <w:t>and conduct, encouraging officers to act in</w:t>
      </w:r>
      <w:r>
        <w:rPr>
          <w:rStyle w:val="apple-converted-space"/>
          <w:rFonts w:ascii="Times New Roman" w:hAnsi="Times New Roman" w:cs="Times New Roman"/>
          <w:color w:val="0E101A"/>
          <w:sz w:val="27"/>
          <w:szCs w:val="27"/>
        </w:rPr>
        <w:t> </w:t>
      </w:r>
      <w:r>
        <w:rPr>
          <w:rStyle w:val="bumpedfont15"/>
          <w:rFonts w:ascii="Times New Roman" w:hAnsi="Times New Roman" w:cs="Times New Roman"/>
          <w:color w:val="0E101A"/>
          <w:sz w:val="27"/>
          <w:szCs w:val="27"/>
        </w:rPr>
        <w:t>line with these expectations (Gilman, 2005). Consequently, it fosters accountability and integrity among the officers.</w:t>
      </w:r>
      <w:r>
        <w:rPr>
          <w:rStyle w:val="apple-converted-space"/>
          <w:rFonts w:ascii="Times New Roman" w:hAnsi="Times New Roman" w:cs="Times New Roman"/>
          <w:color w:val="0E101A"/>
          <w:sz w:val="27"/>
          <w:szCs w:val="27"/>
        </w:rPr>
        <w:t> </w:t>
      </w:r>
    </w:p>
    <w:p w14:paraId="0552016A" w14:textId="77777777" w:rsidR="001620AD" w:rsidRDefault="001620AD" w:rsidP="001620AD">
      <w:pPr>
        <w:pStyle w:val="s8"/>
        <w:spacing w:before="0" w:beforeAutospacing="0" w:after="0" w:afterAutospacing="0" w:line="480" w:lineRule="auto"/>
        <w:ind w:firstLine="540"/>
        <w:rPr>
          <w:rFonts w:hint="eastAsia"/>
          <w:sz w:val="27"/>
          <w:szCs w:val="27"/>
        </w:rPr>
      </w:pPr>
      <w:r>
        <w:rPr>
          <w:rStyle w:val="bumpedfont15"/>
          <w:rFonts w:ascii="Times New Roman" w:hAnsi="Times New Roman" w:cs="Times New Roman"/>
          <w:color w:val="0E101A"/>
          <w:sz w:val="27"/>
          <w:szCs w:val="27"/>
        </w:rPr>
        <w:t>The Code also promotes a culture of responsibility in the police force, where all officers are held accountable for their actions based on the established ethical standards. The accountability from the ethics ensures</w:t>
      </w:r>
      <w:r>
        <w:rPr>
          <w:rStyle w:val="apple-converted-space"/>
          <w:rFonts w:ascii="Times New Roman" w:hAnsi="Times New Roman" w:cs="Times New Roman"/>
          <w:color w:val="0E101A"/>
          <w:sz w:val="27"/>
          <w:szCs w:val="27"/>
        </w:rPr>
        <w:t> </w:t>
      </w:r>
      <w:r>
        <w:rPr>
          <w:rStyle w:val="bumpedfont15"/>
          <w:rFonts w:ascii="Times New Roman" w:hAnsi="Times New Roman" w:cs="Times New Roman"/>
          <w:color w:val="0E101A"/>
          <w:sz w:val="27"/>
          <w:szCs w:val="27"/>
        </w:rPr>
        <w:t>officers are disciplined and responsible,</w:t>
      </w:r>
      <w:r>
        <w:rPr>
          <w:rStyle w:val="apple-converted-space"/>
          <w:rFonts w:ascii="Times New Roman" w:hAnsi="Times New Roman" w:cs="Times New Roman"/>
          <w:color w:val="0E101A"/>
          <w:sz w:val="27"/>
          <w:szCs w:val="27"/>
        </w:rPr>
        <w:t> </w:t>
      </w:r>
      <w:r>
        <w:rPr>
          <w:rStyle w:val="bumpedfont15"/>
          <w:rFonts w:ascii="Times New Roman" w:hAnsi="Times New Roman" w:cs="Times New Roman"/>
          <w:color w:val="0E101A"/>
          <w:sz w:val="27"/>
          <w:szCs w:val="27"/>
        </w:rPr>
        <w:t>hence lowering cases of misconduct. This accountability extends to their decisions, actions, and interactions with the public, resulting in a significant reduction in misconduct incidences. Continuous education and training are vital to ensure that officers fully understand and incorporate the principles of the Code of Ethics into their daily practices. Consistent training equips officers with improved decision-making skills, discusses real-world scenarios, and reflects on ethical dilemmas (Blumberg et al., 2019). Consequently, officers are better empowered to make ethical decisions in the face of challenging situations, further</w:t>
      </w:r>
      <w:r>
        <w:rPr>
          <w:rStyle w:val="apple-converted-space"/>
          <w:rFonts w:ascii="Times New Roman" w:hAnsi="Times New Roman" w:cs="Times New Roman"/>
          <w:color w:val="0E101A"/>
          <w:sz w:val="27"/>
          <w:szCs w:val="27"/>
        </w:rPr>
        <w:t> </w:t>
      </w:r>
      <w:r>
        <w:rPr>
          <w:rStyle w:val="bumpedfont15"/>
          <w:rFonts w:ascii="Times New Roman" w:hAnsi="Times New Roman" w:cs="Times New Roman"/>
          <w:color w:val="0E101A"/>
          <w:sz w:val="27"/>
          <w:szCs w:val="27"/>
        </w:rPr>
        <w:t>minimising</w:t>
      </w:r>
      <w:r>
        <w:rPr>
          <w:rStyle w:val="apple-converted-space"/>
          <w:rFonts w:ascii="Times New Roman" w:hAnsi="Times New Roman" w:cs="Times New Roman"/>
          <w:color w:val="0E101A"/>
          <w:sz w:val="27"/>
          <w:szCs w:val="27"/>
        </w:rPr>
        <w:t> </w:t>
      </w:r>
      <w:r>
        <w:rPr>
          <w:rStyle w:val="bumpedfont15"/>
          <w:rFonts w:ascii="Times New Roman" w:hAnsi="Times New Roman" w:cs="Times New Roman"/>
          <w:color w:val="0E101A"/>
          <w:sz w:val="27"/>
          <w:szCs w:val="27"/>
        </w:rPr>
        <w:t>misconduct incidences.</w:t>
      </w:r>
    </w:p>
    <w:p w14:paraId="360D026B" w14:textId="77777777" w:rsidR="001620AD" w:rsidRDefault="001620AD" w:rsidP="001620AD">
      <w:pPr>
        <w:pStyle w:val="s3"/>
        <w:spacing w:before="0" w:beforeAutospacing="0" w:after="0" w:afterAutospacing="0" w:line="480" w:lineRule="auto"/>
        <w:rPr>
          <w:rFonts w:hint="eastAsia"/>
          <w:sz w:val="27"/>
          <w:szCs w:val="27"/>
        </w:rPr>
      </w:pPr>
      <w:r>
        <w:rPr>
          <w:rStyle w:val="bumpedfont15"/>
          <w:rFonts w:ascii="Times New Roman" w:hAnsi="Times New Roman" w:cs="Times New Roman"/>
          <w:color w:val="0E101A"/>
          <w:sz w:val="27"/>
          <w:szCs w:val="27"/>
        </w:rPr>
        <w:lastRenderedPageBreak/>
        <w:t>          The law enforcement body has effective accountability mechanisms that improve the efficacy of a Code of Ethics in alleviating professional misconduct. Internally, police departments create</w:t>
      </w:r>
      <w:r>
        <w:rPr>
          <w:rStyle w:val="apple-converted-space"/>
          <w:rFonts w:ascii="Times New Roman" w:hAnsi="Times New Roman" w:cs="Times New Roman"/>
          <w:color w:val="0E101A"/>
          <w:sz w:val="27"/>
          <w:szCs w:val="27"/>
        </w:rPr>
        <w:t> </w:t>
      </w:r>
      <w:r>
        <w:rPr>
          <w:rStyle w:val="bumpedfont15"/>
          <w:rFonts w:ascii="Times New Roman" w:hAnsi="Times New Roman" w:cs="Times New Roman"/>
          <w:color w:val="0E101A"/>
          <w:sz w:val="27"/>
          <w:szCs w:val="27"/>
        </w:rPr>
        <w:t>specialised</w:t>
      </w:r>
      <w:r>
        <w:rPr>
          <w:rStyle w:val="apple-converted-space"/>
          <w:rFonts w:ascii="Times New Roman" w:hAnsi="Times New Roman" w:cs="Times New Roman"/>
          <w:color w:val="0E101A"/>
          <w:sz w:val="27"/>
          <w:szCs w:val="27"/>
        </w:rPr>
        <w:t> </w:t>
      </w:r>
      <w:r>
        <w:rPr>
          <w:rStyle w:val="bumpedfont15"/>
          <w:rFonts w:ascii="Times New Roman" w:hAnsi="Times New Roman" w:cs="Times New Roman"/>
          <w:color w:val="0E101A"/>
          <w:sz w:val="27"/>
          <w:szCs w:val="27"/>
        </w:rPr>
        <w:t>units, including internal affairs, which are responsible for objectively investigating misconduct allegations (National Research Council, 2004). These units serve as a deterrent and tangible show of the dedication to adhere to ethical standards. When officers comprehend that their actions will be</w:t>
      </w:r>
      <w:r>
        <w:rPr>
          <w:rStyle w:val="apple-converted-space"/>
          <w:rFonts w:ascii="Times New Roman" w:hAnsi="Times New Roman" w:cs="Times New Roman"/>
          <w:color w:val="0E101A"/>
          <w:sz w:val="27"/>
          <w:szCs w:val="27"/>
        </w:rPr>
        <w:t> </w:t>
      </w:r>
      <w:r>
        <w:rPr>
          <w:rStyle w:val="bumpedfont15"/>
          <w:rFonts w:ascii="Times New Roman" w:hAnsi="Times New Roman" w:cs="Times New Roman"/>
          <w:color w:val="0E101A"/>
          <w:sz w:val="27"/>
          <w:szCs w:val="27"/>
        </w:rPr>
        <w:t>scrutinised</w:t>
      </w:r>
      <w:r>
        <w:rPr>
          <w:rStyle w:val="apple-converted-space"/>
          <w:rFonts w:ascii="Times New Roman" w:hAnsi="Times New Roman" w:cs="Times New Roman"/>
          <w:color w:val="0E101A"/>
          <w:sz w:val="27"/>
          <w:szCs w:val="27"/>
        </w:rPr>
        <w:t> </w:t>
      </w:r>
      <w:r>
        <w:rPr>
          <w:rStyle w:val="bumpedfont15"/>
          <w:rFonts w:ascii="Times New Roman" w:hAnsi="Times New Roman" w:cs="Times New Roman"/>
          <w:color w:val="0E101A"/>
          <w:sz w:val="27"/>
          <w:szCs w:val="27"/>
        </w:rPr>
        <w:t>within their</w:t>
      </w:r>
      <w:r>
        <w:rPr>
          <w:rStyle w:val="apple-converted-space"/>
          <w:rFonts w:ascii="Times New Roman" w:hAnsi="Times New Roman" w:cs="Times New Roman"/>
          <w:color w:val="0E101A"/>
          <w:sz w:val="27"/>
          <w:szCs w:val="27"/>
        </w:rPr>
        <w:t> </w:t>
      </w:r>
      <w:r>
        <w:rPr>
          <w:rStyle w:val="bumpedfont15"/>
          <w:rFonts w:ascii="Times New Roman" w:hAnsi="Times New Roman" w:cs="Times New Roman"/>
          <w:color w:val="0E101A"/>
          <w:sz w:val="27"/>
          <w:szCs w:val="27"/>
        </w:rPr>
        <w:t>organisations, they are more likely to uphold the ethical principles outlined in the Code of Ethics.</w:t>
      </w:r>
    </w:p>
    <w:p w14:paraId="2C22A494" w14:textId="77777777" w:rsidR="001620AD" w:rsidRDefault="001620AD" w:rsidP="001620AD">
      <w:pPr>
        <w:pStyle w:val="s8"/>
        <w:spacing w:before="0" w:beforeAutospacing="0" w:after="0" w:afterAutospacing="0" w:line="480" w:lineRule="auto"/>
        <w:ind w:firstLine="540"/>
        <w:rPr>
          <w:rFonts w:hint="eastAsia"/>
          <w:sz w:val="27"/>
          <w:szCs w:val="27"/>
        </w:rPr>
      </w:pPr>
      <w:r>
        <w:rPr>
          <w:rStyle w:val="bumpedfont15"/>
          <w:rFonts w:ascii="Times New Roman" w:hAnsi="Times New Roman" w:cs="Times New Roman"/>
          <w:color w:val="0E101A"/>
          <w:sz w:val="27"/>
          <w:szCs w:val="27"/>
        </w:rPr>
        <w:t>In addition to the internal</w:t>
      </w:r>
      <w:r>
        <w:rPr>
          <w:rStyle w:val="apple-converted-space"/>
          <w:rFonts w:ascii="Times New Roman" w:hAnsi="Times New Roman" w:cs="Times New Roman"/>
          <w:color w:val="0E101A"/>
          <w:sz w:val="27"/>
          <w:szCs w:val="27"/>
        </w:rPr>
        <w:t> </w:t>
      </w:r>
      <w:r>
        <w:rPr>
          <w:rStyle w:val="bumpedfont15"/>
          <w:rFonts w:ascii="Times New Roman" w:hAnsi="Times New Roman" w:cs="Times New Roman"/>
          <w:color w:val="0E101A"/>
          <w:sz w:val="27"/>
          <w:szCs w:val="27"/>
        </w:rPr>
        <w:t>specialised</w:t>
      </w:r>
      <w:r>
        <w:rPr>
          <w:rStyle w:val="apple-converted-space"/>
          <w:rFonts w:ascii="Times New Roman" w:hAnsi="Times New Roman" w:cs="Times New Roman"/>
          <w:color w:val="0E101A"/>
          <w:sz w:val="27"/>
          <w:szCs w:val="27"/>
        </w:rPr>
        <w:t> </w:t>
      </w:r>
      <w:r>
        <w:rPr>
          <w:rStyle w:val="bumpedfont15"/>
          <w:rFonts w:ascii="Times New Roman" w:hAnsi="Times New Roman" w:cs="Times New Roman"/>
          <w:color w:val="0E101A"/>
          <w:sz w:val="27"/>
          <w:szCs w:val="27"/>
        </w:rPr>
        <w:t>units, the law enforcement agencies are subject to external oversight mechanisms, including citizen oversight committees and independent review boards, which are vital in maintaining public trust and confidence. They promote fairness and transparency in investigations, instilling confidence that misconduct will not go unpunished (National Research Council, 2004). The officers’ consciousness that external bodies are closely observing their police conduct stands as a robust deterrent to misconduct, as officers now acknowledge and</w:t>
      </w:r>
      <w:r>
        <w:rPr>
          <w:rStyle w:val="apple-converted-space"/>
          <w:rFonts w:ascii="Times New Roman" w:hAnsi="Times New Roman" w:cs="Times New Roman"/>
          <w:color w:val="0E101A"/>
          <w:sz w:val="27"/>
          <w:szCs w:val="27"/>
        </w:rPr>
        <w:t> </w:t>
      </w:r>
      <w:r>
        <w:rPr>
          <w:rStyle w:val="bumpedfont15"/>
          <w:rFonts w:ascii="Times New Roman" w:hAnsi="Times New Roman" w:cs="Times New Roman"/>
          <w:color w:val="0E101A"/>
          <w:sz w:val="27"/>
          <w:szCs w:val="27"/>
        </w:rPr>
        <w:t>recognise</w:t>
      </w:r>
      <w:r>
        <w:rPr>
          <w:rStyle w:val="apple-converted-space"/>
          <w:rFonts w:ascii="Times New Roman" w:hAnsi="Times New Roman" w:cs="Times New Roman"/>
          <w:color w:val="0E101A"/>
          <w:sz w:val="27"/>
          <w:szCs w:val="27"/>
        </w:rPr>
        <w:t> </w:t>
      </w:r>
      <w:r>
        <w:rPr>
          <w:rStyle w:val="bumpedfont15"/>
          <w:rFonts w:ascii="Times New Roman" w:hAnsi="Times New Roman" w:cs="Times New Roman"/>
          <w:color w:val="0E101A"/>
          <w:sz w:val="27"/>
          <w:szCs w:val="27"/>
        </w:rPr>
        <w:t>that the broader community is holding them accountable.</w:t>
      </w:r>
    </w:p>
    <w:p w14:paraId="48109636" w14:textId="77777777" w:rsidR="001620AD" w:rsidRDefault="001620AD" w:rsidP="001620AD">
      <w:pPr>
        <w:pStyle w:val="s3"/>
        <w:spacing w:before="0" w:beforeAutospacing="0" w:after="0" w:afterAutospacing="0" w:line="480" w:lineRule="auto"/>
        <w:rPr>
          <w:rFonts w:hint="eastAsia"/>
          <w:sz w:val="27"/>
          <w:szCs w:val="27"/>
        </w:rPr>
      </w:pPr>
      <w:r>
        <w:rPr>
          <w:rStyle w:val="bumpedfont15"/>
          <w:rFonts w:ascii="Times New Roman" w:hAnsi="Times New Roman" w:cs="Times New Roman"/>
          <w:color w:val="0E101A"/>
          <w:sz w:val="27"/>
          <w:szCs w:val="27"/>
        </w:rPr>
        <w:t>           Another mechanism is the placing of legal repercussions on misconduct, where officers who</w:t>
      </w:r>
      <w:r>
        <w:rPr>
          <w:rStyle w:val="apple-converted-space"/>
          <w:rFonts w:ascii="Times New Roman" w:hAnsi="Times New Roman" w:cs="Times New Roman"/>
          <w:color w:val="0E101A"/>
          <w:sz w:val="27"/>
          <w:szCs w:val="27"/>
        </w:rPr>
        <w:t> </w:t>
      </w:r>
      <w:r>
        <w:rPr>
          <w:rStyle w:val="bumpedfont15"/>
          <w:rFonts w:ascii="Times New Roman" w:hAnsi="Times New Roman" w:cs="Times New Roman"/>
          <w:color w:val="0E101A"/>
          <w:sz w:val="27"/>
          <w:szCs w:val="27"/>
        </w:rPr>
        <w:t>practise</w:t>
      </w:r>
      <w:r>
        <w:rPr>
          <w:rStyle w:val="apple-converted-space"/>
          <w:rFonts w:ascii="Times New Roman" w:hAnsi="Times New Roman" w:cs="Times New Roman"/>
          <w:color w:val="0E101A"/>
          <w:sz w:val="27"/>
          <w:szCs w:val="27"/>
        </w:rPr>
        <w:t> </w:t>
      </w:r>
      <w:r>
        <w:rPr>
          <w:rStyle w:val="bumpedfont15"/>
          <w:rFonts w:ascii="Times New Roman" w:hAnsi="Times New Roman" w:cs="Times New Roman"/>
          <w:color w:val="0E101A"/>
          <w:sz w:val="27"/>
          <w:szCs w:val="27"/>
        </w:rPr>
        <w:t>misconduct face civil and criminal liability for their mistakes, which will</w:t>
      </w:r>
      <w:r>
        <w:rPr>
          <w:rStyle w:val="apple-converted-space"/>
          <w:rFonts w:ascii="Times New Roman" w:hAnsi="Times New Roman" w:cs="Times New Roman"/>
          <w:color w:val="0E101A"/>
          <w:sz w:val="27"/>
          <w:szCs w:val="27"/>
        </w:rPr>
        <w:t> </w:t>
      </w:r>
      <w:r>
        <w:rPr>
          <w:rStyle w:val="bumpedfont15"/>
          <w:rFonts w:ascii="Times New Roman" w:hAnsi="Times New Roman" w:cs="Times New Roman"/>
          <w:color w:val="0E101A"/>
          <w:sz w:val="27"/>
          <w:szCs w:val="27"/>
        </w:rPr>
        <w:t>boost accountability (</w:t>
      </w:r>
      <w:proofErr w:type="spellStart"/>
      <w:r>
        <w:rPr>
          <w:rStyle w:val="bumpedfont15"/>
          <w:rFonts w:ascii="Times New Roman" w:hAnsi="Times New Roman" w:cs="Times New Roman"/>
          <w:color w:val="0E101A"/>
          <w:sz w:val="27"/>
          <w:szCs w:val="27"/>
        </w:rPr>
        <w:t>Chattha</w:t>
      </w:r>
      <w:proofErr w:type="spellEnd"/>
      <w:r>
        <w:rPr>
          <w:rStyle w:val="apple-converted-space"/>
          <w:rFonts w:ascii="Times New Roman" w:hAnsi="Times New Roman" w:cs="Times New Roman"/>
          <w:color w:val="0E101A"/>
          <w:sz w:val="27"/>
          <w:szCs w:val="27"/>
        </w:rPr>
        <w:t> </w:t>
      </w:r>
      <w:r>
        <w:rPr>
          <w:rStyle w:val="bumpedfont15"/>
          <w:rFonts w:ascii="Times New Roman" w:hAnsi="Times New Roman" w:cs="Times New Roman"/>
          <w:color w:val="0E101A"/>
          <w:sz w:val="27"/>
          <w:szCs w:val="27"/>
        </w:rPr>
        <w:t>and</w:t>
      </w:r>
      <w:r>
        <w:rPr>
          <w:rStyle w:val="apple-converted-space"/>
          <w:rFonts w:ascii="Times New Roman" w:hAnsi="Times New Roman" w:cs="Times New Roman"/>
          <w:color w:val="0E101A"/>
          <w:sz w:val="27"/>
          <w:szCs w:val="27"/>
        </w:rPr>
        <w:t> </w:t>
      </w:r>
      <w:proofErr w:type="spellStart"/>
      <w:r>
        <w:rPr>
          <w:rStyle w:val="bumpedfont15"/>
          <w:rFonts w:ascii="Times New Roman" w:hAnsi="Times New Roman" w:cs="Times New Roman"/>
          <w:color w:val="0E101A"/>
          <w:sz w:val="27"/>
          <w:szCs w:val="27"/>
        </w:rPr>
        <w:t>Ivkovic</w:t>
      </w:r>
      <w:proofErr w:type="spellEnd"/>
      <w:r>
        <w:rPr>
          <w:rStyle w:val="bumpedfont15"/>
          <w:rFonts w:ascii="Times New Roman" w:hAnsi="Times New Roman" w:cs="Times New Roman"/>
          <w:color w:val="0E101A"/>
          <w:sz w:val="27"/>
          <w:szCs w:val="27"/>
        </w:rPr>
        <w:t xml:space="preserve">, 2003). Such repercussions act as a potent deterrent, pushing officers to think critically through their actions during professional practice and reconsider deviating from the ethical </w:t>
      </w:r>
      <w:r>
        <w:rPr>
          <w:rStyle w:val="bumpedfont15"/>
          <w:rFonts w:ascii="Times New Roman" w:hAnsi="Times New Roman" w:cs="Times New Roman"/>
          <w:color w:val="0E101A"/>
          <w:sz w:val="27"/>
          <w:szCs w:val="27"/>
        </w:rPr>
        <w:lastRenderedPageBreak/>
        <w:t>standards highlighted in the Code of Ethics (Blumberg et al., 2019). The fear of legal consequences underpins the</w:t>
      </w:r>
      <w:r>
        <w:rPr>
          <w:rStyle w:val="apple-converted-space"/>
          <w:rFonts w:ascii="Times New Roman" w:hAnsi="Times New Roman" w:cs="Times New Roman"/>
          <w:color w:val="0E101A"/>
          <w:sz w:val="27"/>
          <w:szCs w:val="27"/>
        </w:rPr>
        <w:t> </w:t>
      </w:r>
      <w:r>
        <w:rPr>
          <w:rStyle w:val="bumpedfont15"/>
          <w:rFonts w:ascii="Times New Roman" w:hAnsi="Times New Roman" w:cs="Times New Roman"/>
          <w:color w:val="0E101A"/>
          <w:sz w:val="27"/>
          <w:szCs w:val="27"/>
        </w:rPr>
        <w:t>cruciality</w:t>
      </w:r>
      <w:r>
        <w:rPr>
          <w:rStyle w:val="apple-converted-space"/>
          <w:rFonts w:ascii="Times New Roman" w:hAnsi="Times New Roman" w:cs="Times New Roman"/>
          <w:color w:val="0E101A"/>
          <w:sz w:val="27"/>
          <w:szCs w:val="27"/>
        </w:rPr>
        <w:t> </w:t>
      </w:r>
      <w:r>
        <w:rPr>
          <w:rStyle w:val="bumpedfont15"/>
          <w:rFonts w:ascii="Times New Roman" w:hAnsi="Times New Roman" w:cs="Times New Roman"/>
          <w:color w:val="0E101A"/>
          <w:sz w:val="27"/>
          <w:szCs w:val="27"/>
        </w:rPr>
        <w:t>of upholding these principles, promoting a culture of ethical</w:t>
      </w:r>
      <w:r>
        <w:rPr>
          <w:rStyle w:val="apple-converted-space"/>
          <w:rFonts w:ascii="Times New Roman" w:hAnsi="Times New Roman" w:cs="Times New Roman"/>
          <w:color w:val="0E101A"/>
          <w:sz w:val="27"/>
          <w:szCs w:val="27"/>
        </w:rPr>
        <w:t> </w:t>
      </w:r>
      <w:r>
        <w:rPr>
          <w:rStyle w:val="bumpedfont15"/>
          <w:rFonts w:ascii="Times New Roman" w:hAnsi="Times New Roman" w:cs="Times New Roman"/>
          <w:color w:val="0E101A"/>
          <w:sz w:val="27"/>
          <w:szCs w:val="27"/>
        </w:rPr>
        <w:t>behaviour</w:t>
      </w:r>
      <w:r>
        <w:rPr>
          <w:rStyle w:val="apple-converted-space"/>
          <w:rFonts w:ascii="Times New Roman" w:hAnsi="Times New Roman" w:cs="Times New Roman"/>
          <w:color w:val="0E101A"/>
          <w:sz w:val="27"/>
          <w:szCs w:val="27"/>
        </w:rPr>
        <w:t> </w:t>
      </w:r>
      <w:r>
        <w:rPr>
          <w:rStyle w:val="bumpedfont15"/>
          <w:rFonts w:ascii="Times New Roman" w:hAnsi="Times New Roman" w:cs="Times New Roman"/>
          <w:color w:val="0E101A"/>
          <w:sz w:val="27"/>
          <w:szCs w:val="27"/>
        </w:rPr>
        <w:t>in law enforcement, and reassuring the public of the dedication to integrity and justice in law enforcement as a body.</w:t>
      </w:r>
    </w:p>
    <w:p w14:paraId="3F5F644B" w14:textId="77777777" w:rsidR="001620AD" w:rsidRDefault="001620AD" w:rsidP="001620AD">
      <w:pPr>
        <w:pStyle w:val="s3"/>
        <w:spacing w:before="0" w:beforeAutospacing="0" w:after="0" w:afterAutospacing="0" w:line="480" w:lineRule="auto"/>
        <w:rPr>
          <w:rFonts w:hint="eastAsia"/>
          <w:sz w:val="27"/>
          <w:szCs w:val="27"/>
        </w:rPr>
      </w:pPr>
      <w:r>
        <w:rPr>
          <w:rStyle w:val="bumpedfont15"/>
          <w:rFonts w:ascii="Times New Roman" w:hAnsi="Times New Roman" w:cs="Times New Roman"/>
          <w:color w:val="0E101A"/>
          <w:sz w:val="27"/>
          <w:szCs w:val="27"/>
        </w:rPr>
        <w:t>           Public trust in law enforcement has deteriorated over the years, making the rebuilding of public trust in law enforcement imperative, particularly in the aftermath of power abuse or misconduct incidents. According to surveys in the UK, public trust in officers fell from 62% to 52% between 2018 and 2022 (Brown and Hobbs, 2023). This survey found that trust in the public dropped to 53% as of 2021, which was shortly after the kidnapping case of a civilian by an officer who was sentenced for the rape and death of Sarah</w:t>
      </w:r>
      <w:r>
        <w:rPr>
          <w:rStyle w:val="apple-converted-space"/>
          <w:rFonts w:ascii="Times New Roman" w:hAnsi="Times New Roman" w:cs="Times New Roman"/>
          <w:color w:val="0E101A"/>
          <w:sz w:val="27"/>
          <w:szCs w:val="27"/>
        </w:rPr>
        <w:t> </w:t>
      </w:r>
      <w:proofErr w:type="spellStart"/>
      <w:r>
        <w:rPr>
          <w:rStyle w:val="bumpedfont15"/>
          <w:rFonts w:ascii="Times New Roman" w:hAnsi="Times New Roman" w:cs="Times New Roman"/>
          <w:color w:val="0E101A"/>
          <w:sz w:val="27"/>
          <w:szCs w:val="27"/>
        </w:rPr>
        <w:t>Everand</w:t>
      </w:r>
      <w:proofErr w:type="spellEnd"/>
      <w:r>
        <w:rPr>
          <w:rStyle w:val="apple-converted-space"/>
          <w:rFonts w:ascii="Times New Roman" w:hAnsi="Times New Roman" w:cs="Times New Roman"/>
          <w:color w:val="0E101A"/>
          <w:sz w:val="27"/>
          <w:szCs w:val="27"/>
        </w:rPr>
        <w:t> </w:t>
      </w:r>
      <w:r>
        <w:rPr>
          <w:rStyle w:val="bumpedfont15"/>
          <w:rFonts w:ascii="Times New Roman" w:hAnsi="Times New Roman" w:cs="Times New Roman"/>
          <w:color w:val="0E101A"/>
          <w:sz w:val="27"/>
          <w:szCs w:val="27"/>
        </w:rPr>
        <w:t>(Brown and Hobbs, 2023). Additionally, the</w:t>
      </w:r>
      <w:r>
        <w:rPr>
          <w:rStyle w:val="apple-converted-space"/>
          <w:rFonts w:ascii="Times New Roman" w:hAnsi="Times New Roman" w:cs="Times New Roman"/>
          <w:color w:val="0E101A"/>
          <w:sz w:val="27"/>
          <w:szCs w:val="27"/>
        </w:rPr>
        <w:t> </w:t>
      </w:r>
      <w:r>
        <w:rPr>
          <w:rStyle w:val="bumpedfont15"/>
          <w:rFonts w:ascii="Times New Roman" w:hAnsi="Times New Roman" w:cs="Times New Roman"/>
          <w:color w:val="0E101A"/>
          <w:sz w:val="27"/>
          <w:szCs w:val="27"/>
        </w:rPr>
        <w:t>Ipsos</w:t>
      </w:r>
      <w:r>
        <w:rPr>
          <w:rStyle w:val="apple-converted-space"/>
          <w:rFonts w:ascii="Times New Roman" w:hAnsi="Times New Roman" w:cs="Times New Roman"/>
          <w:color w:val="0E101A"/>
          <w:sz w:val="27"/>
          <w:szCs w:val="27"/>
        </w:rPr>
        <w:t> </w:t>
      </w:r>
      <w:r>
        <w:rPr>
          <w:rStyle w:val="bumpedfont15"/>
          <w:rFonts w:ascii="Times New Roman" w:hAnsi="Times New Roman" w:cs="Times New Roman"/>
          <w:color w:val="0E101A"/>
          <w:sz w:val="27"/>
          <w:szCs w:val="27"/>
        </w:rPr>
        <w:t>Global Trustworthiness Index found</w:t>
      </w:r>
      <w:r>
        <w:rPr>
          <w:rStyle w:val="apple-converted-space"/>
          <w:rFonts w:ascii="Times New Roman" w:hAnsi="Times New Roman" w:cs="Times New Roman"/>
          <w:color w:val="0E101A"/>
          <w:sz w:val="27"/>
          <w:szCs w:val="27"/>
        </w:rPr>
        <w:t> </w:t>
      </w:r>
      <w:r>
        <w:rPr>
          <w:rStyle w:val="bumpedfont15"/>
          <w:rFonts w:ascii="Times New Roman" w:hAnsi="Times New Roman" w:cs="Times New Roman"/>
          <w:color w:val="0E101A"/>
          <w:sz w:val="27"/>
          <w:szCs w:val="27"/>
        </w:rPr>
        <w:t>that</w:t>
      </w:r>
      <w:r>
        <w:rPr>
          <w:rStyle w:val="apple-converted-space"/>
          <w:rFonts w:ascii="Times New Roman" w:hAnsi="Times New Roman" w:cs="Times New Roman"/>
          <w:color w:val="0E101A"/>
          <w:sz w:val="27"/>
          <w:szCs w:val="27"/>
        </w:rPr>
        <w:t> </w:t>
      </w:r>
      <w:r>
        <w:rPr>
          <w:rStyle w:val="bumpedfont15"/>
          <w:rFonts w:ascii="Times New Roman" w:hAnsi="Times New Roman" w:cs="Times New Roman"/>
          <w:color w:val="0E101A"/>
          <w:sz w:val="27"/>
          <w:szCs w:val="27"/>
        </w:rPr>
        <w:t>Great Britain had fallen from</w:t>
      </w:r>
      <w:r>
        <w:rPr>
          <w:rStyle w:val="apple-converted-space"/>
          <w:rFonts w:ascii="Times New Roman" w:hAnsi="Times New Roman" w:cs="Times New Roman"/>
          <w:color w:val="0E101A"/>
          <w:sz w:val="27"/>
          <w:szCs w:val="27"/>
        </w:rPr>
        <w:t> </w:t>
      </w:r>
      <w:r>
        <w:rPr>
          <w:rStyle w:val="bumpedfont15"/>
          <w:rFonts w:ascii="Times New Roman" w:hAnsi="Times New Roman" w:cs="Times New Roman"/>
          <w:color w:val="0E101A"/>
          <w:sz w:val="27"/>
          <w:szCs w:val="27"/>
        </w:rPr>
        <w:t>sixth place in 2021 to</w:t>
      </w:r>
      <w:r>
        <w:rPr>
          <w:rStyle w:val="apple-converted-space"/>
          <w:rFonts w:ascii="Times New Roman" w:hAnsi="Times New Roman" w:cs="Times New Roman"/>
          <w:color w:val="0E101A"/>
          <w:sz w:val="27"/>
          <w:szCs w:val="27"/>
        </w:rPr>
        <w:t> </w:t>
      </w:r>
      <w:r>
        <w:rPr>
          <w:rStyle w:val="bumpedfont15"/>
          <w:rFonts w:ascii="Times New Roman" w:hAnsi="Times New Roman" w:cs="Times New Roman"/>
          <w:color w:val="0E101A"/>
          <w:sz w:val="27"/>
          <w:szCs w:val="27"/>
        </w:rPr>
        <w:t>ninth place in 2022 (Brown and Hobbs, 2023). These statistics are all</w:t>
      </w:r>
      <w:r>
        <w:rPr>
          <w:rStyle w:val="apple-converted-space"/>
          <w:rFonts w:ascii="Times New Roman" w:hAnsi="Times New Roman" w:cs="Times New Roman"/>
          <w:color w:val="0E101A"/>
          <w:sz w:val="27"/>
          <w:szCs w:val="27"/>
        </w:rPr>
        <w:t> </w:t>
      </w:r>
      <w:r>
        <w:rPr>
          <w:rStyle w:val="bumpedfont15"/>
          <w:rFonts w:ascii="Times New Roman" w:hAnsi="Times New Roman" w:cs="Times New Roman"/>
          <w:color w:val="0E101A"/>
          <w:sz w:val="27"/>
          <w:szCs w:val="27"/>
        </w:rPr>
        <w:t>saying one thing: the public trust and confidence in law enforcement is plummeting. Sadly, trust and confidence are central parts of the restorative justice and community-policing approaches, which policing is currently working on.</w:t>
      </w:r>
      <w:r>
        <w:rPr>
          <w:rStyle w:val="apple-converted-space"/>
          <w:rFonts w:ascii="Times New Roman" w:hAnsi="Times New Roman" w:cs="Times New Roman"/>
          <w:color w:val="0E101A"/>
          <w:sz w:val="27"/>
          <w:szCs w:val="27"/>
        </w:rPr>
        <w:t> </w:t>
      </w:r>
    </w:p>
    <w:p w14:paraId="49976072" w14:textId="77777777" w:rsidR="001620AD" w:rsidRDefault="001620AD" w:rsidP="001620AD">
      <w:pPr>
        <w:pStyle w:val="s8"/>
        <w:spacing w:before="0" w:beforeAutospacing="0" w:after="0" w:afterAutospacing="0" w:line="480" w:lineRule="auto"/>
        <w:ind w:firstLine="540"/>
        <w:rPr>
          <w:rFonts w:hint="eastAsia"/>
          <w:sz w:val="27"/>
          <w:szCs w:val="27"/>
        </w:rPr>
      </w:pPr>
      <w:r>
        <w:rPr>
          <w:rStyle w:val="bumpedfont15"/>
          <w:rFonts w:ascii="Times New Roman" w:hAnsi="Times New Roman" w:cs="Times New Roman"/>
          <w:color w:val="0E101A"/>
          <w:sz w:val="27"/>
          <w:szCs w:val="27"/>
        </w:rPr>
        <w:t>A well-outlined and carefully thought Code of Ethics plays a pivotal role in fostering public confidence and trust in law enforcement through restorative justice, transparency, and community-focused policing (Keenan and</w:t>
      </w:r>
      <w:r>
        <w:rPr>
          <w:rStyle w:val="apple-converted-space"/>
          <w:rFonts w:ascii="Times New Roman" w:hAnsi="Times New Roman" w:cs="Times New Roman"/>
          <w:color w:val="0E101A"/>
          <w:sz w:val="27"/>
          <w:szCs w:val="27"/>
        </w:rPr>
        <w:t> </w:t>
      </w:r>
      <w:r>
        <w:rPr>
          <w:rStyle w:val="bumpedfont15"/>
          <w:rFonts w:ascii="Times New Roman" w:hAnsi="Times New Roman" w:cs="Times New Roman"/>
          <w:color w:val="0E101A"/>
          <w:sz w:val="27"/>
          <w:szCs w:val="27"/>
        </w:rPr>
        <w:t xml:space="preserve">Walker, 2004). Communication and transparency are significant elements in regaining public confidence and trust. Law enforcement agencies must keep misconduct </w:t>
      </w:r>
      <w:r>
        <w:rPr>
          <w:rStyle w:val="bumpedfont15"/>
          <w:rFonts w:ascii="Times New Roman" w:hAnsi="Times New Roman" w:cs="Times New Roman"/>
          <w:color w:val="0E101A"/>
          <w:sz w:val="27"/>
          <w:szCs w:val="27"/>
        </w:rPr>
        <w:lastRenderedPageBreak/>
        <w:t>investigations and their results open to the public, which will promote transparency that demonstrates sheer dedication to accountability and assuring the public that misconduct will not go unchecked (Keenan</w:t>
      </w:r>
      <w:r>
        <w:rPr>
          <w:rStyle w:val="apple-converted-space"/>
          <w:rFonts w:ascii="Times New Roman" w:hAnsi="Times New Roman" w:cs="Times New Roman"/>
          <w:color w:val="0E101A"/>
          <w:sz w:val="27"/>
          <w:szCs w:val="27"/>
        </w:rPr>
        <w:t> </w:t>
      </w:r>
      <w:proofErr w:type="spellStart"/>
      <w:r>
        <w:rPr>
          <w:rStyle w:val="bumpedfont15"/>
          <w:rFonts w:ascii="Times New Roman" w:hAnsi="Times New Roman" w:cs="Times New Roman"/>
          <w:color w:val="0E101A"/>
          <w:sz w:val="27"/>
          <w:szCs w:val="27"/>
        </w:rPr>
        <w:t>andWalker</w:t>
      </w:r>
      <w:proofErr w:type="spellEnd"/>
      <w:r>
        <w:rPr>
          <w:rStyle w:val="bumpedfont15"/>
          <w:rFonts w:ascii="Times New Roman" w:hAnsi="Times New Roman" w:cs="Times New Roman"/>
          <w:color w:val="0E101A"/>
          <w:sz w:val="27"/>
          <w:szCs w:val="27"/>
        </w:rPr>
        <w:t>, 2004). Engaging with the community through communication, dialogue, and community review boards further bolsters the bonds of trust between the public and law enforcement.</w:t>
      </w:r>
    </w:p>
    <w:p w14:paraId="4F5BCF07" w14:textId="77777777" w:rsidR="001620AD" w:rsidRDefault="001620AD" w:rsidP="001620AD">
      <w:pPr>
        <w:pStyle w:val="s8"/>
        <w:spacing w:before="0" w:beforeAutospacing="0" w:after="0" w:afterAutospacing="0" w:line="480" w:lineRule="auto"/>
        <w:ind w:firstLine="540"/>
        <w:rPr>
          <w:rFonts w:hint="eastAsia"/>
          <w:sz w:val="27"/>
          <w:szCs w:val="27"/>
        </w:rPr>
      </w:pPr>
      <w:r>
        <w:rPr>
          <w:rStyle w:val="bumpedfont15"/>
          <w:rFonts w:ascii="Times New Roman" w:hAnsi="Times New Roman" w:cs="Times New Roman"/>
          <w:color w:val="0E101A"/>
          <w:sz w:val="27"/>
          <w:szCs w:val="27"/>
        </w:rPr>
        <w:t>Restorative justice initiatives are transformative in renewing public trust centrally by</w:t>
      </w:r>
      <w:r>
        <w:rPr>
          <w:rStyle w:val="apple-converted-space"/>
          <w:rFonts w:ascii="Times New Roman" w:hAnsi="Times New Roman" w:cs="Times New Roman"/>
          <w:color w:val="0E101A"/>
          <w:sz w:val="27"/>
          <w:szCs w:val="27"/>
        </w:rPr>
        <w:t> </w:t>
      </w:r>
      <w:r>
        <w:rPr>
          <w:rStyle w:val="bumpedfont15"/>
          <w:rFonts w:ascii="Times New Roman" w:hAnsi="Times New Roman" w:cs="Times New Roman"/>
          <w:color w:val="0E101A"/>
          <w:sz w:val="27"/>
          <w:szCs w:val="27"/>
        </w:rPr>
        <w:t>recognising</w:t>
      </w:r>
      <w:r>
        <w:rPr>
          <w:rStyle w:val="apple-converted-space"/>
          <w:rFonts w:ascii="Times New Roman" w:hAnsi="Times New Roman" w:cs="Times New Roman"/>
          <w:color w:val="0E101A"/>
          <w:sz w:val="27"/>
          <w:szCs w:val="27"/>
        </w:rPr>
        <w:t> </w:t>
      </w:r>
      <w:r>
        <w:rPr>
          <w:rStyle w:val="bumpedfont15"/>
          <w:rFonts w:ascii="Times New Roman" w:hAnsi="Times New Roman" w:cs="Times New Roman"/>
          <w:color w:val="0E101A"/>
          <w:sz w:val="27"/>
          <w:szCs w:val="27"/>
        </w:rPr>
        <w:t>past misconduct and addressing them. Community-based programs encompass law enforcement officers partnering with the public to address local concerns, close gaps of lost confidence, and rebuild it (National Research Council, 2004). These programs shift from being punitive in nature to adapting a collaborative decision-making approach, accentuating community policing. </w:t>
      </w:r>
    </w:p>
    <w:p w14:paraId="102222AD" w14:textId="77777777" w:rsidR="001620AD" w:rsidRDefault="001620AD" w:rsidP="001620AD">
      <w:pPr>
        <w:pStyle w:val="s3"/>
        <w:spacing w:before="0" w:beforeAutospacing="0" w:after="0" w:afterAutospacing="0" w:line="480" w:lineRule="auto"/>
        <w:rPr>
          <w:rFonts w:hint="eastAsia"/>
          <w:sz w:val="27"/>
          <w:szCs w:val="27"/>
        </w:rPr>
      </w:pPr>
      <w:r>
        <w:rPr>
          <w:rStyle w:val="bumpedfont15"/>
          <w:rFonts w:ascii="Times New Roman" w:hAnsi="Times New Roman" w:cs="Times New Roman"/>
          <w:color w:val="0E101A"/>
          <w:sz w:val="27"/>
          <w:szCs w:val="27"/>
        </w:rPr>
        <w:t>           Community policing, which underscores collaboration and partnership between communities and law enforcement, is critical in reinstating public confidence, especially through engaging the public in decision-making and tackling</w:t>
      </w:r>
      <w:r>
        <w:rPr>
          <w:rStyle w:val="apple-converted-space"/>
          <w:rFonts w:ascii="Times New Roman" w:hAnsi="Times New Roman" w:cs="Times New Roman"/>
          <w:color w:val="0E101A"/>
          <w:sz w:val="27"/>
          <w:szCs w:val="27"/>
        </w:rPr>
        <w:t> </w:t>
      </w:r>
      <w:r>
        <w:rPr>
          <w:rStyle w:val="bumpedfont15"/>
          <w:rFonts w:ascii="Times New Roman" w:hAnsi="Times New Roman" w:cs="Times New Roman"/>
          <w:color w:val="0E101A"/>
          <w:sz w:val="27"/>
          <w:szCs w:val="27"/>
        </w:rPr>
        <w:t>neighbourhood-specific concerns. This showcases a commitment to protecting and serving the public (National Research Council,</w:t>
      </w:r>
      <w:r>
        <w:rPr>
          <w:rStyle w:val="apple-converted-space"/>
          <w:rFonts w:ascii="Times New Roman" w:hAnsi="Times New Roman" w:cs="Times New Roman"/>
          <w:color w:val="0E101A"/>
          <w:sz w:val="27"/>
          <w:szCs w:val="27"/>
        </w:rPr>
        <w:t> </w:t>
      </w:r>
      <w:r>
        <w:rPr>
          <w:rStyle w:val="bumpedfont15"/>
          <w:rFonts w:ascii="Times New Roman" w:hAnsi="Times New Roman" w:cs="Times New Roman"/>
          <w:color w:val="0E101A"/>
          <w:sz w:val="27"/>
          <w:szCs w:val="27"/>
        </w:rPr>
        <w:t>2004). Fostering positive relationships promotes trust, encouraging individuals to view law enforcement as allies and not antagonists. </w:t>
      </w:r>
    </w:p>
    <w:p w14:paraId="0899063E" w14:textId="77777777" w:rsidR="001620AD" w:rsidRDefault="001620AD" w:rsidP="001620AD">
      <w:pPr>
        <w:pStyle w:val="s3"/>
        <w:spacing w:before="0" w:beforeAutospacing="0" w:after="0" w:afterAutospacing="0" w:line="480" w:lineRule="auto"/>
        <w:rPr>
          <w:rFonts w:hint="eastAsia"/>
          <w:sz w:val="27"/>
          <w:szCs w:val="27"/>
        </w:rPr>
      </w:pPr>
      <w:r>
        <w:rPr>
          <w:rStyle w:val="bumpedfont15"/>
          <w:rFonts w:ascii="Times New Roman" w:hAnsi="Times New Roman" w:cs="Times New Roman"/>
          <w:color w:val="0E101A"/>
          <w:sz w:val="27"/>
          <w:szCs w:val="27"/>
        </w:rPr>
        <w:t>           As discussed, the Code of Ethics is a powerful tool for</w:t>
      </w:r>
      <w:r>
        <w:rPr>
          <w:rStyle w:val="apple-converted-space"/>
          <w:rFonts w:ascii="Times New Roman" w:hAnsi="Times New Roman" w:cs="Times New Roman"/>
          <w:color w:val="0E101A"/>
          <w:sz w:val="27"/>
          <w:szCs w:val="27"/>
        </w:rPr>
        <w:t> </w:t>
      </w:r>
      <w:r>
        <w:rPr>
          <w:rStyle w:val="bumpedfont15"/>
          <w:rFonts w:ascii="Times New Roman" w:hAnsi="Times New Roman" w:cs="Times New Roman"/>
          <w:color w:val="0E101A"/>
          <w:sz w:val="27"/>
          <w:szCs w:val="27"/>
        </w:rPr>
        <w:t>minimising</w:t>
      </w:r>
      <w:r>
        <w:rPr>
          <w:rStyle w:val="apple-converted-space"/>
          <w:rFonts w:ascii="Times New Roman" w:hAnsi="Times New Roman" w:cs="Times New Roman"/>
          <w:color w:val="0E101A"/>
          <w:sz w:val="27"/>
          <w:szCs w:val="27"/>
        </w:rPr>
        <w:t> </w:t>
      </w:r>
      <w:r>
        <w:rPr>
          <w:rStyle w:val="bumpedfont15"/>
          <w:rFonts w:ascii="Times New Roman" w:hAnsi="Times New Roman" w:cs="Times New Roman"/>
          <w:color w:val="0E101A"/>
          <w:sz w:val="27"/>
          <w:szCs w:val="27"/>
        </w:rPr>
        <w:t xml:space="preserve">professional misconduct and reinstating public confidence in law enforcement. It offers clear principles, promoting accountability and integrity </w:t>
      </w:r>
      <w:r>
        <w:rPr>
          <w:rStyle w:val="bumpedfont15"/>
          <w:rFonts w:ascii="Times New Roman" w:hAnsi="Times New Roman" w:cs="Times New Roman"/>
          <w:color w:val="0E101A"/>
          <w:sz w:val="27"/>
          <w:szCs w:val="27"/>
        </w:rPr>
        <w:lastRenderedPageBreak/>
        <w:t>among officers. External and internal accountability mechanisms further promote responsibility, while legal repercussions act as a deterrent.</w:t>
      </w:r>
      <w:r>
        <w:rPr>
          <w:rStyle w:val="apple-converted-space"/>
          <w:rFonts w:ascii="Times New Roman" w:hAnsi="Times New Roman" w:cs="Times New Roman"/>
          <w:color w:val="0E101A"/>
          <w:sz w:val="27"/>
          <w:szCs w:val="27"/>
        </w:rPr>
        <w:t> </w:t>
      </w:r>
      <w:r>
        <w:rPr>
          <w:rStyle w:val="bumpedfont15"/>
          <w:rFonts w:ascii="Times New Roman" w:hAnsi="Times New Roman" w:cs="Times New Roman"/>
          <w:color w:val="0E101A"/>
          <w:sz w:val="27"/>
          <w:szCs w:val="27"/>
        </w:rPr>
        <w:t>Rebuilding public confidence hinges on community-oriented policing, restorative justice, and transparency, all facilitated by a robust Code of Ethics.</w:t>
      </w:r>
      <w:r>
        <w:rPr>
          <w:rStyle w:val="apple-converted-space"/>
          <w:rFonts w:ascii="Times New Roman" w:hAnsi="Times New Roman" w:cs="Times New Roman"/>
          <w:color w:val="0E101A"/>
          <w:sz w:val="27"/>
          <w:szCs w:val="27"/>
        </w:rPr>
        <w:t> </w:t>
      </w:r>
      <w:r>
        <w:rPr>
          <w:rStyle w:val="bumpedfont15"/>
          <w:rFonts w:ascii="Times New Roman" w:hAnsi="Times New Roman" w:cs="Times New Roman"/>
          <w:color w:val="0E101A"/>
          <w:sz w:val="27"/>
          <w:szCs w:val="27"/>
        </w:rPr>
        <w:t>This ethical framework acts as the groundwork, propelling officers towards ethical conduct and fortifying transparency and accountability principles in law enforcement.</w:t>
      </w:r>
    </w:p>
    <w:p w14:paraId="71911F42" w14:textId="77777777" w:rsidR="001620AD" w:rsidRDefault="001620AD" w:rsidP="001620AD">
      <w:pPr>
        <w:pStyle w:val="s4"/>
        <w:spacing w:before="0" w:beforeAutospacing="0" w:after="0" w:afterAutospacing="0" w:line="480" w:lineRule="auto"/>
        <w:jc w:val="center"/>
        <w:rPr>
          <w:rFonts w:hint="eastAsia"/>
          <w:sz w:val="27"/>
          <w:szCs w:val="27"/>
        </w:rPr>
      </w:pPr>
      <w:r>
        <w:rPr>
          <w:rStyle w:val="bumpedfont15"/>
          <w:rFonts w:ascii="Times New Roman" w:hAnsi="Times New Roman" w:cs="Times New Roman"/>
          <w:sz w:val="27"/>
          <w:szCs w:val="27"/>
        </w:rPr>
        <w:t>References</w:t>
      </w:r>
    </w:p>
    <w:p w14:paraId="676923A8" w14:textId="77777777" w:rsidR="001620AD" w:rsidRDefault="001620AD" w:rsidP="001620AD">
      <w:pPr>
        <w:pStyle w:val="s11"/>
        <w:spacing w:before="0" w:beforeAutospacing="0" w:after="0" w:afterAutospacing="0" w:line="480" w:lineRule="auto"/>
        <w:ind w:left="540" w:hanging="540"/>
        <w:rPr>
          <w:rFonts w:hint="eastAsia"/>
          <w:sz w:val="27"/>
          <w:szCs w:val="27"/>
        </w:rPr>
      </w:pPr>
      <w:r>
        <w:rPr>
          <w:rStyle w:val="bumpedfont15"/>
          <w:rFonts w:ascii="Times New Roman" w:hAnsi="Times New Roman" w:cs="Times New Roman"/>
          <w:color w:val="222222"/>
          <w:sz w:val="27"/>
          <w:szCs w:val="27"/>
        </w:rPr>
        <w:t>Brown, R. and Hobbs, A. (2023) Trust in the police - research briefings.files.parliament.UK, UK Parliament Post. Available at:</w:t>
      </w:r>
      <w:r>
        <w:rPr>
          <w:rStyle w:val="apple-converted-space"/>
          <w:rFonts w:ascii="Times New Roman" w:hAnsi="Times New Roman" w:cs="Times New Roman"/>
          <w:color w:val="222222"/>
          <w:sz w:val="27"/>
          <w:szCs w:val="27"/>
        </w:rPr>
        <w:t> </w:t>
      </w:r>
      <w:hyperlink r:id="rId7" w:history="1">
        <w:r>
          <w:rPr>
            <w:rStyle w:val="bumpedfont15"/>
            <w:rFonts w:ascii="Times New Roman" w:hAnsi="Times New Roman" w:cs="Times New Roman"/>
            <w:color w:val="1155CC"/>
            <w:sz w:val="27"/>
            <w:szCs w:val="27"/>
            <w:u w:val="single"/>
          </w:rPr>
          <w:t>https://researchbriefings.files.parliament.uk/documents/POST-PN-0693/POST-PN-0693.pdf</w:t>
        </w:r>
      </w:hyperlink>
      <w:r>
        <w:rPr>
          <w:rStyle w:val="apple-converted-space"/>
          <w:rFonts w:ascii="Times New Roman" w:hAnsi="Times New Roman" w:cs="Times New Roman"/>
          <w:color w:val="222222"/>
          <w:sz w:val="27"/>
          <w:szCs w:val="27"/>
        </w:rPr>
        <w:t> </w:t>
      </w:r>
      <w:r>
        <w:rPr>
          <w:rStyle w:val="bumpedfont15"/>
          <w:rFonts w:ascii="Times New Roman" w:hAnsi="Times New Roman" w:cs="Times New Roman"/>
          <w:color w:val="222222"/>
          <w:sz w:val="27"/>
          <w:szCs w:val="27"/>
        </w:rPr>
        <w:t>(Accessed: 01 December 2023).</w:t>
      </w:r>
      <w:r>
        <w:rPr>
          <w:rStyle w:val="apple-converted-space"/>
          <w:rFonts w:ascii="Times New Roman" w:hAnsi="Times New Roman" w:cs="Times New Roman"/>
          <w:color w:val="222222"/>
          <w:sz w:val="27"/>
          <w:szCs w:val="27"/>
        </w:rPr>
        <w:t> </w:t>
      </w:r>
    </w:p>
    <w:p w14:paraId="4789C776" w14:textId="77777777" w:rsidR="001620AD" w:rsidRDefault="001620AD" w:rsidP="001620AD">
      <w:pPr>
        <w:pStyle w:val="s11"/>
        <w:spacing w:before="0" w:beforeAutospacing="0" w:after="0" w:afterAutospacing="0" w:line="480" w:lineRule="auto"/>
        <w:ind w:left="540" w:hanging="540"/>
        <w:rPr>
          <w:rFonts w:hint="eastAsia"/>
          <w:sz w:val="27"/>
          <w:szCs w:val="27"/>
        </w:rPr>
      </w:pPr>
      <w:proofErr w:type="spellStart"/>
      <w:r>
        <w:rPr>
          <w:rStyle w:val="bumpedfont15"/>
          <w:rFonts w:ascii="Times New Roman" w:hAnsi="Times New Roman" w:cs="Times New Roman"/>
          <w:color w:val="222222"/>
          <w:sz w:val="27"/>
          <w:szCs w:val="27"/>
        </w:rPr>
        <w:t>Chattha</w:t>
      </w:r>
      <w:proofErr w:type="spellEnd"/>
      <w:r>
        <w:rPr>
          <w:rStyle w:val="bumpedfont15"/>
          <w:rFonts w:ascii="Times New Roman" w:hAnsi="Times New Roman" w:cs="Times New Roman"/>
          <w:color w:val="222222"/>
          <w:sz w:val="27"/>
          <w:szCs w:val="27"/>
        </w:rPr>
        <w:t>, Z.N. and</w:t>
      </w:r>
      <w:r>
        <w:rPr>
          <w:rStyle w:val="apple-converted-space"/>
          <w:rFonts w:ascii="Times New Roman" w:hAnsi="Times New Roman" w:cs="Times New Roman"/>
          <w:color w:val="222222"/>
          <w:sz w:val="27"/>
          <w:szCs w:val="27"/>
        </w:rPr>
        <w:t> </w:t>
      </w:r>
      <w:proofErr w:type="spellStart"/>
      <w:r>
        <w:rPr>
          <w:rStyle w:val="bumpedfont15"/>
          <w:rFonts w:ascii="Times New Roman" w:hAnsi="Times New Roman" w:cs="Times New Roman"/>
          <w:color w:val="222222"/>
          <w:sz w:val="27"/>
          <w:szCs w:val="27"/>
        </w:rPr>
        <w:t>Ivkovic</w:t>
      </w:r>
      <w:proofErr w:type="spellEnd"/>
      <w:r>
        <w:rPr>
          <w:rStyle w:val="bumpedfont15"/>
          <w:rFonts w:ascii="Times New Roman" w:hAnsi="Times New Roman" w:cs="Times New Roman"/>
          <w:color w:val="222222"/>
          <w:sz w:val="27"/>
          <w:szCs w:val="27"/>
        </w:rPr>
        <w:t>, S.K., 2003.</w:t>
      </w:r>
      <w:r>
        <w:rPr>
          <w:rStyle w:val="apple-converted-space"/>
          <w:rFonts w:ascii="Times New Roman" w:hAnsi="Times New Roman" w:cs="Times New Roman"/>
          <w:color w:val="222222"/>
          <w:sz w:val="27"/>
          <w:szCs w:val="27"/>
        </w:rPr>
        <w:t> </w:t>
      </w:r>
      <w:r>
        <w:rPr>
          <w:rStyle w:val="bumpedfont15"/>
          <w:rFonts w:ascii="Times New Roman" w:hAnsi="Times New Roman" w:cs="Times New Roman"/>
          <w:color w:val="222222"/>
          <w:sz w:val="27"/>
          <w:szCs w:val="27"/>
        </w:rPr>
        <w:t>Police Misconduct. </w:t>
      </w:r>
      <w:r>
        <w:rPr>
          <w:rStyle w:val="bumpedfont15"/>
          <w:rFonts w:ascii="Times New Roman" w:hAnsi="Times New Roman" w:cs="Times New Roman"/>
          <w:i/>
          <w:iCs/>
          <w:color w:val="222222"/>
          <w:sz w:val="27"/>
          <w:szCs w:val="27"/>
        </w:rPr>
        <w:t>The contours of police integrity</w:t>
      </w:r>
      <w:r>
        <w:rPr>
          <w:rStyle w:val="bumpedfont15"/>
          <w:rFonts w:ascii="Times New Roman" w:hAnsi="Times New Roman" w:cs="Times New Roman"/>
          <w:color w:val="222222"/>
          <w:sz w:val="27"/>
          <w:szCs w:val="27"/>
        </w:rPr>
        <w:t>, p.175.</w:t>
      </w:r>
    </w:p>
    <w:p w14:paraId="0BB5D522" w14:textId="77777777" w:rsidR="001620AD" w:rsidRDefault="001620AD" w:rsidP="001620AD">
      <w:pPr>
        <w:pStyle w:val="s11"/>
        <w:spacing w:before="0" w:beforeAutospacing="0" w:after="0" w:afterAutospacing="0" w:line="480" w:lineRule="auto"/>
        <w:ind w:left="540" w:hanging="540"/>
        <w:rPr>
          <w:rFonts w:hint="eastAsia"/>
          <w:sz w:val="27"/>
          <w:szCs w:val="27"/>
        </w:rPr>
      </w:pPr>
      <w:r>
        <w:rPr>
          <w:rStyle w:val="bumpedfont15"/>
          <w:rFonts w:ascii="Times New Roman" w:hAnsi="Times New Roman" w:cs="Times New Roman"/>
          <w:color w:val="222222"/>
          <w:sz w:val="27"/>
          <w:szCs w:val="27"/>
        </w:rPr>
        <w:t>Corey, G., Corey, M.S., Corey, C. and</w:t>
      </w:r>
      <w:r>
        <w:rPr>
          <w:rStyle w:val="apple-converted-space"/>
          <w:rFonts w:ascii="Times New Roman" w:hAnsi="Times New Roman" w:cs="Times New Roman"/>
          <w:color w:val="222222"/>
          <w:sz w:val="27"/>
          <w:szCs w:val="27"/>
        </w:rPr>
        <w:t> </w:t>
      </w:r>
      <w:r>
        <w:rPr>
          <w:rStyle w:val="bumpedfont15"/>
          <w:rFonts w:ascii="Times New Roman" w:hAnsi="Times New Roman" w:cs="Times New Roman"/>
          <w:color w:val="222222"/>
          <w:sz w:val="27"/>
          <w:szCs w:val="27"/>
        </w:rPr>
        <w:t>Callanan, P., 2014. </w:t>
      </w:r>
      <w:r>
        <w:rPr>
          <w:rStyle w:val="bumpedfont15"/>
          <w:rFonts w:ascii="Times New Roman" w:hAnsi="Times New Roman" w:cs="Times New Roman"/>
          <w:i/>
          <w:iCs/>
          <w:color w:val="222222"/>
          <w:sz w:val="27"/>
          <w:szCs w:val="27"/>
        </w:rPr>
        <w:t>Issues and ethics in the helping professions, updated with 2014 ACA codes</w:t>
      </w:r>
      <w:r>
        <w:rPr>
          <w:rStyle w:val="bumpedfont15"/>
          <w:rFonts w:ascii="Times New Roman" w:hAnsi="Times New Roman" w:cs="Times New Roman"/>
          <w:color w:val="222222"/>
          <w:sz w:val="27"/>
          <w:szCs w:val="27"/>
        </w:rPr>
        <w:t>.</w:t>
      </w:r>
      <w:r>
        <w:rPr>
          <w:rStyle w:val="apple-converted-space"/>
          <w:rFonts w:ascii="Times New Roman" w:hAnsi="Times New Roman" w:cs="Times New Roman"/>
          <w:color w:val="222222"/>
          <w:sz w:val="27"/>
          <w:szCs w:val="27"/>
        </w:rPr>
        <w:t> </w:t>
      </w:r>
      <w:r>
        <w:rPr>
          <w:rStyle w:val="bumpedfont15"/>
          <w:rFonts w:ascii="Times New Roman" w:hAnsi="Times New Roman" w:cs="Times New Roman"/>
          <w:color w:val="222222"/>
          <w:sz w:val="27"/>
          <w:szCs w:val="27"/>
        </w:rPr>
        <w:t>Cengage</w:t>
      </w:r>
      <w:r>
        <w:rPr>
          <w:rStyle w:val="apple-converted-space"/>
          <w:rFonts w:ascii="Times New Roman" w:hAnsi="Times New Roman" w:cs="Times New Roman"/>
          <w:color w:val="222222"/>
          <w:sz w:val="27"/>
          <w:szCs w:val="27"/>
        </w:rPr>
        <w:t> </w:t>
      </w:r>
      <w:r>
        <w:rPr>
          <w:rStyle w:val="bumpedfont15"/>
          <w:rFonts w:ascii="Times New Roman" w:hAnsi="Times New Roman" w:cs="Times New Roman"/>
          <w:color w:val="222222"/>
          <w:sz w:val="27"/>
          <w:szCs w:val="27"/>
        </w:rPr>
        <w:t>Learning.</w:t>
      </w:r>
      <w:r>
        <w:rPr>
          <w:rStyle w:val="apple-converted-space"/>
          <w:rFonts w:ascii="Times New Roman" w:hAnsi="Times New Roman" w:cs="Times New Roman"/>
          <w:color w:val="222222"/>
          <w:sz w:val="27"/>
          <w:szCs w:val="27"/>
        </w:rPr>
        <w:t> </w:t>
      </w:r>
    </w:p>
    <w:p w14:paraId="59BE35F8" w14:textId="77777777" w:rsidR="001620AD" w:rsidRDefault="001620AD" w:rsidP="001620AD">
      <w:pPr>
        <w:pStyle w:val="s11"/>
        <w:spacing w:before="0" w:beforeAutospacing="0" w:after="0" w:afterAutospacing="0" w:line="480" w:lineRule="auto"/>
        <w:ind w:left="540" w:hanging="540"/>
        <w:rPr>
          <w:rFonts w:hint="eastAsia"/>
          <w:sz w:val="27"/>
          <w:szCs w:val="27"/>
        </w:rPr>
      </w:pPr>
      <w:r>
        <w:rPr>
          <w:rStyle w:val="bumpedfont15"/>
          <w:rFonts w:ascii="Times New Roman" w:hAnsi="Times New Roman" w:cs="Times New Roman"/>
          <w:color w:val="222222"/>
          <w:sz w:val="27"/>
          <w:szCs w:val="27"/>
        </w:rPr>
        <w:t>Delattre, E.J., 2002. </w:t>
      </w:r>
      <w:r>
        <w:rPr>
          <w:rStyle w:val="bumpedfont15"/>
          <w:rFonts w:ascii="Times New Roman" w:hAnsi="Times New Roman" w:cs="Times New Roman"/>
          <w:i/>
          <w:iCs/>
          <w:color w:val="222222"/>
          <w:sz w:val="27"/>
          <w:szCs w:val="27"/>
        </w:rPr>
        <w:t>Character and cops: Ethics in policing</w:t>
      </w:r>
      <w:r>
        <w:rPr>
          <w:rStyle w:val="bumpedfont15"/>
          <w:rFonts w:ascii="Times New Roman" w:hAnsi="Times New Roman" w:cs="Times New Roman"/>
          <w:color w:val="222222"/>
          <w:sz w:val="27"/>
          <w:szCs w:val="27"/>
        </w:rPr>
        <w:t>. American Enterprise Institute.</w:t>
      </w:r>
    </w:p>
    <w:p w14:paraId="712942E8" w14:textId="77777777" w:rsidR="001620AD" w:rsidRDefault="001620AD" w:rsidP="001620AD">
      <w:pPr>
        <w:pStyle w:val="s11"/>
        <w:spacing w:before="0" w:beforeAutospacing="0" w:after="0" w:afterAutospacing="0" w:line="480" w:lineRule="auto"/>
        <w:ind w:left="540" w:hanging="540"/>
        <w:rPr>
          <w:rFonts w:hint="eastAsia"/>
          <w:sz w:val="27"/>
          <w:szCs w:val="27"/>
        </w:rPr>
      </w:pPr>
      <w:r>
        <w:rPr>
          <w:rStyle w:val="bumpedfont15"/>
          <w:rFonts w:ascii="Times New Roman" w:hAnsi="Times New Roman" w:cs="Times New Roman"/>
          <w:color w:val="222222"/>
          <w:sz w:val="27"/>
          <w:szCs w:val="27"/>
        </w:rPr>
        <w:t>Gilman, S.C., 2005. Ethics codes and codes of conduct as tools for promoting an ethical and professional public service: Comparative successes and lessons. </w:t>
      </w:r>
      <w:r>
        <w:rPr>
          <w:rStyle w:val="bumpedfont15"/>
          <w:rFonts w:ascii="Times New Roman" w:hAnsi="Times New Roman" w:cs="Times New Roman"/>
          <w:i/>
          <w:iCs/>
          <w:color w:val="222222"/>
          <w:sz w:val="27"/>
          <w:szCs w:val="27"/>
        </w:rPr>
        <w:t>Prepared for the PREM, the World Bank</w:t>
      </w:r>
      <w:r>
        <w:rPr>
          <w:rStyle w:val="bumpedfont15"/>
          <w:rFonts w:ascii="Times New Roman" w:hAnsi="Times New Roman" w:cs="Times New Roman"/>
          <w:color w:val="222222"/>
          <w:sz w:val="27"/>
          <w:szCs w:val="27"/>
        </w:rPr>
        <w:t>.</w:t>
      </w:r>
    </w:p>
    <w:p w14:paraId="56F8B9FD" w14:textId="77777777" w:rsidR="001620AD" w:rsidRDefault="001620AD" w:rsidP="001620AD">
      <w:pPr>
        <w:pStyle w:val="s11"/>
        <w:spacing w:before="0" w:beforeAutospacing="0" w:after="0" w:afterAutospacing="0" w:line="480" w:lineRule="auto"/>
        <w:ind w:left="540" w:hanging="540"/>
        <w:rPr>
          <w:rFonts w:hint="eastAsia"/>
          <w:sz w:val="27"/>
          <w:szCs w:val="27"/>
        </w:rPr>
      </w:pPr>
      <w:r>
        <w:rPr>
          <w:rStyle w:val="bumpedfont15"/>
          <w:rFonts w:ascii="Times New Roman" w:hAnsi="Times New Roman" w:cs="Times New Roman"/>
          <w:color w:val="222222"/>
          <w:sz w:val="27"/>
          <w:szCs w:val="27"/>
        </w:rPr>
        <w:t>National Research Council, 2004. </w:t>
      </w:r>
      <w:r>
        <w:rPr>
          <w:rStyle w:val="bumpedfont15"/>
          <w:rFonts w:ascii="Times New Roman" w:hAnsi="Times New Roman" w:cs="Times New Roman"/>
          <w:i/>
          <w:iCs/>
          <w:color w:val="222222"/>
          <w:sz w:val="27"/>
          <w:szCs w:val="27"/>
        </w:rPr>
        <w:t>Fairness and effectiveness in policing: The evidence</w:t>
      </w:r>
      <w:r>
        <w:rPr>
          <w:rStyle w:val="bumpedfont15"/>
          <w:rFonts w:ascii="Times New Roman" w:hAnsi="Times New Roman" w:cs="Times New Roman"/>
          <w:color w:val="222222"/>
          <w:sz w:val="27"/>
          <w:szCs w:val="27"/>
        </w:rPr>
        <w:t>. National Academies Press.</w:t>
      </w:r>
      <w:r>
        <w:rPr>
          <w:rStyle w:val="apple-converted-space"/>
          <w:rFonts w:ascii="Times New Roman" w:hAnsi="Times New Roman" w:cs="Times New Roman"/>
          <w:color w:val="222222"/>
          <w:sz w:val="27"/>
          <w:szCs w:val="27"/>
        </w:rPr>
        <w:t> </w:t>
      </w:r>
    </w:p>
    <w:p w14:paraId="1F03F48E" w14:textId="77777777" w:rsidR="001620AD" w:rsidRDefault="001620AD" w:rsidP="001620AD">
      <w:pPr>
        <w:pStyle w:val="s11"/>
        <w:spacing w:before="0" w:beforeAutospacing="0" w:after="0" w:afterAutospacing="0" w:line="480" w:lineRule="auto"/>
        <w:ind w:left="540" w:hanging="540"/>
        <w:rPr>
          <w:rFonts w:hint="eastAsia"/>
          <w:sz w:val="27"/>
          <w:szCs w:val="27"/>
        </w:rPr>
      </w:pPr>
      <w:r>
        <w:rPr>
          <w:rStyle w:val="bumpedfont15"/>
          <w:rFonts w:ascii="Times New Roman" w:hAnsi="Times New Roman" w:cs="Times New Roman"/>
          <w:color w:val="222222"/>
          <w:sz w:val="27"/>
          <w:szCs w:val="27"/>
        </w:rPr>
        <w:lastRenderedPageBreak/>
        <w:t>Perez, D.W. and Moore, J.A., 2012. </w:t>
      </w:r>
      <w:r>
        <w:rPr>
          <w:rStyle w:val="bumpedfont15"/>
          <w:rFonts w:ascii="Times New Roman" w:hAnsi="Times New Roman" w:cs="Times New Roman"/>
          <w:i/>
          <w:iCs/>
          <w:color w:val="222222"/>
          <w:sz w:val="27"/>
          <w:szCs w:val="27"/>
        </w:rPr>
        <w:t>Police Ethics</w:t>
      </w:r>
      <w:r>
        <w:rPr>
          <w:rStyle w:val="bumpedfont15"/>
          <w:rFonts w:ascii="Times New Roman" w:hAnsi="Times New Roman" w:cs="Times New Roman"/>
          <w:color w:val="222222"/>
          <w:sz w:val="27"/>
          <w:szCs w:val="27"/>
        </w:rPr>
        <w:t>.</w:t>
      </w:r>
      <w:r>
        <w:rPr>
          <w:rStyle w:val="apple-converted-space"/>
          <w:rFonts w:ascii="Times New Roman" w:hAnsi="Times New Roman" w:cs="Times New Roman"/>
          <w:color w:val="222222"/>
          <w:sz w:val="27"/>
          <w:szCs w:val="27"/>
        </w:rPr>
        <w:t> </w:t>
      </w:r>
      <w:proofErr w:type="spellStart"/>
      <w:r>
        <w:rPr>
          <w:rStyle w:val="bumpedfont15"/>
          <w:rFonts w:ascii="Times New Roman" w:hAnsi="Times New Roman" w:cs="Times New Roman"/>
          <w:color w:val="222222"/>
          <w:sz w:val="27"/>
          <w:szCs w:val="27"/>
        </w:rPr>
        <w:t>CengageLearning</w:t>
      </w:r>
      <w:proofErr w:type="spellEnd"/>
      <w:r>
        <w:rPr>
          <w:rStyle w:val="bumpedfont15"/>
          <w:rFonts w:ascii="Times New Roman" w:hAnsi="Times New Roman" w:cs="Times New Roman"/>
          <w:color w:val="222222"/>
          <w:sz w:val="27"/>
          <w:szCs w:val="27"/>
        </w:rPr>
        <w:t>.</w:t>
      </w:r>
    </w:p>
    <w:p w14:paraId="75C9B6A9" w14:textId="77777777" w:rsidR="001620AD" w:rsidRDefault="001620AD" w:rsidP="001620AD">
      <w:pPr>
        <w:pStyle w:val="s3"/>
        <w:spacing w:before="0" w:beforeAutospacing="0" w:after="0" w:afterAutospacing="0" w:line="480" w:lineRule="auto"/>
        <w:rPr>
          <w:rFonts w:hint="eastAsia"/>
          <w:sz w:val="27"/>
          <w:szCs w:val="27"/>
        </w:rPr>
      </w:pPr>
      <w:r>
        <w:rPr>
          <w:rFonts w:hint="eastAsia"/>
          <w:sz w:val="27"/>
          <w:szCs w:val="27"/>
        </w:rPr>
        <w:t> </w:t>
      </w:r>
    </w:p>
    <w:p w14:paraId="567171BF" w14:textId="77777777" w:rsidR="001620AD" w:rsidRDefault="001620AD" w:rsidP="001620AD">
      <w:pPr>
        <w:pStyle w:val="s11"/>
        <w:spacing w:before="0" w:beforeAutospacing="0" w:after="0" w:afterAutospacing="0" w:line="480" w:lineRule="auto"/>
        <w:ind w:left="540" w:hanging="540"/>
        <w:rPr>
          <w:rFonts w:hint="eastAsia"/>
          <w:sz w:val="27"/>
          <w:szCs w:val="27"/>
        </w:rPr>
      </w:pPr>
      <w:r>
        <w:rPr>
          <w:rFonts w:hint="eastAsia"/>
          <w:sz w:val="27"/>
          <w:szCs w:val="27"/>
        </w:rPr>
        <w:t> </w:t>
      </w:r>
    </w:p>
    <w:p w14:paraId="59258C12" w14:textId="77777777" w:rsidR="001620AD" w:rsidRDefault="001620AD" w:rsidP="001620AD">
      <w:pPr>
        <w:pStyle w:val="s11"/>
        <w:spacing w:before="0" w:beforeAutospacing="0" w:after="0" w:afterAutospacing="0" w:line="480" w:lineRule="auto"/>
        <w:ind w:left="540" w:hanging="540"/>
        <w:rPr>
          <w:rFonts w:hint="eastAsia"/>
          <w:sz w:val="27"/>
          <w:szCs w:val="27"/>
        </w:rPr>
      </w:pPr>
      <w:r>
        <w:rPr>
          <w:rFonts w:hint="eastAsia"/>
          <w:sz w:val="27"/>
          <w:szCs w:val="27"/>
        </w:rPr>
        <w:t> </w:t>
      </w:r>
    </w:p>
    <w:p w14:paraId="107B66A8" w14:textId="77777777" w:rsidR="001620AD" w:rsidRDefault="001620AD" w:rsidP="001620AD">
      <w:pPr>
        <w:pStyle w:val="s4"/>
        <w:spacing w:before="0" w:beforeAutospacing="0" w:after="0" w:afterAutospacing="0" w:line="480" w:lineRule="auto"/>
        <w:jc w:val="center"/>
        <w:rPr>
          <w:rFonts w:hint="eastAsia"/>
          <w:sz w:val="27"/>
          <w:szCs w:val="27"/>
        </w:rPr>
      </w:pPr>
      <w:r>
        <w:rPr>
          <w:rStyle w:val="bumpedfont15"/>
          <w:rFonts w:ascii="Times New Roman" w:hAnsi="Times New Roman" w:cs="Times New Roman"/>
          <w:b/>
          <w:bCs/>
          <w:color w:val="0E101A"/>
          <w:sz w:val="27"/>
          <w:szCs w:val="27"/>
        </w:rPr>
        <w:t>Essay Two: The Efficacy of a Multiagency Approach in Managing Violent and Sexual Offenders</w:t>
      </w:r>
      <w:r>
        <w:rPr>
          <w:rStyle w:val="bumpedfont15"/>
          <w:rFonts w:ascii="Times New Roman" w:hAnsi="Times New Roman" w:cs="Times New Roman"/>
          <w:color w:val="0E101A"/>
          <w:sz w:val="27"/>
          <w:szCs w:val="27"/>
        </w:rPr>
        <w:t>         </w:t>
      </w:r>
    </w:p>
    <w:p w14:paraId="691E05E2" w14:textId="77777777" w:rsidR="001620AD" w:rsidRDefault="001620AD" w:rsidP="001620AD">
      <w:pPr>
        <w:pStyle w:val="s8"/>
        <w:spacing w:before="0" w:beforeAutospacing="0" w:after="0" w:afterAutospacing="0" w:line="480" w:lineRule="auto"/>
        <w:ind w:firstLine="540"/>
        <w:rPr>
          <w:rFonts w:hint="eastAsia"/>
          <w:sz w:val="27"/>
          <w:szCs w:val="27"/>
        </w:rPr>
      </w:pPr>
      <w:r>
        <w:rPr>
          <w:rStyle w:val="bumpedfont15"/>
          <w:rFonts w:ascii="Times New Roman" w:hAnsi="Times New Roman" w:cs="Times New Roman"/>
          <w:color w:val="0E101A"/>
          <w:sz w:val="27"/>
          <w:szCs w:val="27"/>
        </w:rPr>
        <w:t>Violent and sexual offenders are not only a threat to societal safety, but they also pose a massive management challenge to the criminal justice system and society. Usually, these offenders require an intricate and multidimensional approach to</w:t>
      </w:r>
      <w:r>
        <w:rPr>
          <w:rStyle w:val="apple-converted-space"/>
          <w:rFonts w:ascii="Times New Roman" w:hAnsi="Times New Roman" w:cs="Times New Roman"/>
          <w:color w:val="0E101A"/>
          <w:sz w:val="27"/>
          <w:szCs w:val="27"/>
        </w:rPr>
        <w:t> </w:t>
      </w:r>
      <w:r>
        <w:rPr>
          <w:rStyle w:val="bumpedfont15"/>
          <w:rFonts w:ascii="Times New Roman" w:hAnsi="Times New Roman" w:cs="Times New Roman"/>
          <w:color w:val="0E101A"/>
          <w:sz w:val="27"/>
          <w:szCs w:val="27"/>
        </w:rPr>
        <w:t>minimise</w:t>
      </w:r>
      <w:r>
        <w:rPr>
          <w:rStyle w:val="apple-converted-space"/>
          <w:rFonts w:ascii="Times New Roman" w:hAnsi="Times New Roman" w:cs="Times New Roman"/>
          <w:color w:val="0E101A"/>
          <w:sz w:val="27"/>
          <w:szCs w:val="27"/>
        </w:rPr>
        <w:t> </w:t>
      </w:r>
      <w:r>
        <w:rPr>
          <w:rStyle w:val="bumpedfont15"/>
          <w:rFonts w:ascii="Times New Roman" w:hAnsi="Times New Roman" w:cs="Times New Roman"/>
          <w:color w:val="0E101A"/>
          <w:sz w:val="27"/>
          <w:szCs w:val="27"/>
        </w:rPr>
        <w:t>the risk they pose to society and to assist in their rehabilitation and reintegration back into society (</w:t>
      </w:r>
      <w:proofErr w:type="spellStart"/>
      <w:r>
        <w:rPr>
          <w:rStyle w:val="bumpedfont15"/>
          <w:rFonts w:ascii="Times New Roman" w:hAnsi="Times New Roman" w:cs="Times New Roman"/>
          <w:color w:val="0E101A"/>
          <w:sz w:val="27"/>
          <w:szCs w:val="27"/>
        </w:rPr>
        <w:t>Kemshall</w:t>
      </w:r>
      <w:proofErr w:type="spellEnd"/>
      <w:r>
        <w:rPr>
          <w:rStyle w:val="apple-converted-space"/>
          <w:rFonts w:ascii="Times New Roman" w:hAnsi="Times New Roman" w:cs="Times New Roman"/>
          <w:color w:val="0E101A"/>
          <w:sz w:val="27"/>
          <w:szCs w:val="27"/>
        </w:rPr>
        <w:t> </w:t>
      </w:r>
      <w:r>
        <w:rPr>
          <w:rStyle w:val="bumpedfont15"/>
          <w:rFonts w:ascii="Times New Roman" w:hAnsi="Times New Roman" w:cs="Times New Roman"/>
          <w:color w:val="0E101A"/>
          <w:sz w:val="27"/>
          <w:szCs w:val="27"/>
        </w:rPr>
        <w:t>and</w:t>
      </w:r>
      <w:r>
        <w:rPr>
          <w:rStyle w:val="apple-converted-space"/>
          <w:rFonts w:ascii="Times New Roman" w:hAnsi="Times New Roman" w:cs="Times New Roman"/>
          <w:color w:val="0E101A"/>
          <w:sz w:val="27"/>
          <w:szCs w:val="27"/>
        </w:rPr>
        <w:t> </w:t>
      </w:r>
      <w:r>
        <w:rPr>
          <w:rStyle w:val="bumpedfont15"/>
          <w:rFonts w:ascii="Times New Roman" w:hAnsi="Times New Roman" w:cs="Times New Roman"/>
          <w:color w:val="0E101A"/>
          <w:sz w:val="27"/>
          <w:szCs w:val="27"/>
        </w:rPr>
        <w:t>McCartan, 2014). In the pursuit to manage the offenders and reduce the risk they pose to society, the multiagency approach, which encompasses various professionals and agencies collaborating to tackle the diverse aspects of an offender’s</w:t>
      </w:r>
      <w:r>
        <w:rPr>
          <w:rStyle w:val="apple-converted-space"/>
          <w:rFonts w:ascii="Times New Roman" w:hAnsi="Times New Roman" w:cs="Times New Roman"/>
          <w:color w:val="0E101A"/>
          <w:sz w:val="27"/>
          <w:szCs w:val="27"/>
        </w:rPr>
        <w:t> </w:t>
      </w:r>
      <w:r>
        <w:rPr>
          <w:rStyle w:val="bumpedfont15"/>
          <w:rFonts w:ascii="Times New Roman" w:hAnsi="Times New Roman" w:cs="Times New Roman"/>
          <w:color w:val="0E101A"/>
          <w:sz w:val="27"/>
          <w:szCs w:val="27"/>
        </w:rPr>
        <w:t>behaviour</w:t>
      </w:r>
      <w:r>
        <w:rPr>
          <w:rStyle w:val="apple-converted-space"/>
          <w:rFonts w:ascii="Times New Roman" w:hAnsi="Times New Roman" w:cs="Times New Roman"/>
          <w:color w:val="0E101A"/>
          <w:sz w:val="27"/>
          <w:szCs w:val="27"/>
        </w:rPr>
        <w:t> </w:t>
      </w:r>
      <w:r>
        <w:rPr>
          <w:rStyle w:val="bumpedfont15"/>
          <w:rFonts w:ascii="Times New Roman" w:hAnsi="Times New Roman" w:cs="Times New Roman"/>
          <w:color w:val="0E101A"/>
          <w:sz w:val="27"/>
          <w:szCs w:val="27"/>
        </w:rPr>
        <w:t>and life,</w:t>
      </w:r>
      <w:r>
        <w:rPr>
          <w:rStyle w:val="apple-converted-space"/>
          <w:rFonts w:ascii="Times New Roman" w:hAnsi="Times New Roman" w:cs="Times New Roman"/>
          <w:color w:val="0E101A"/>
          <w:sz w:val="27"/>
          <w:szCs w:val="27"/>
        </w:rPr>
        <w:t> </w:t>
      </w:r>
      <w:r>
        <w:rPr>
          <w:rStyle w:val="bumpedfont15"/>
          <w:rFonts w:ascii="Times New Roman" w:hAnsi="Times New Roman" w:cs="Times New Roman"/>
          <w:color w:val="0E101A"/>
          <w:sz w:val="27"/>
          <w:szCs w:val="27"/>
        </w:rPr>
        <w:t>is fit</w:t>
      </w:r>
      <w:r>
        <w:rPr>
          <w:rStyle w:val="apple-converted-space"/>
          <w:rFonts w:ascii="Times New Roman" w:hAnsi="Times New Roman" w:cs="Times New Roman"/>
          <w:color w:val="0E101A"/>
          <w:sz w:val="27"/>
          <w:szCs w:val="27"/>
        </w:rPr>
        <w:t> </w:t>
      </w:r>
      <w:r>
        <w:rPr>
          <w:rStyle w:val="bumpedfont15"/>
          <w:rFonts w:ascii="Times New Roman" w:hAnsi="Times New Roman" w:cs="Times New Roman"/>
          <w:color w:val="0E101A"/>
          <w:sz w:val="27"/>
          <w:szCs w:val="27"/>
        </w:rPr>
        <w:t>(</w:t>
      </w:r>
      <w:proofErr w:type="spellStart"/>
      <w:r>
        <w:rPr>
          <w:rStyle w:val="bumpedfont15"/>
          <w:rFonts w:ascii="Times New Roman" w:hAnsi="Times New Roman" w:cs="Times New Roman"/>
          <w:color w:val="0E101A"/>
          <w:sz w:val="27"/>
          <w:szCs w:val="27"/>
        </w:rPr>
        <w:t>Kemshall</w:t>
      </w:r>
      <w:proofErr w:type="spellEnd"/>
      <w:r>
        <w:rPr>
          <w:rStyle w:val="apple-converted-space"/>
          <w:rFonts w:ascii="Times New Roman" w:hAnsi="Times New Roman" w:cs="Times New Roman"/>
          <w:color w:val="0E101A"/>
          <w:sz w:val="27"/>
          <w:szCs w:val="27"/>
        </w:rPr>
        <w:t> </w:t>
      </w:r>
      <w:r>
        <w:rPr>
          <w:rStyle w:val="bumpedfont15"/>
          <w:rFonts w:ascii="Times New Roman" w:hAnsi="Times New Roman" w:cs="Times New Roman"/>
          <w:color w:val="0E101A"/>
          <w:sz w:val="27"/>
          <w:szCs w:val="27"/>
        </w:rPr>
        <w:t>and</w:t>
      </w:r>
      <w:r>
        <w:rPr>
          <w:rStyle w:val="apple-converted-space"/>
          <w:rFonts w:ascii="Times New Roman" w:hAnsi="Times New Roman" w:cs="Times New Roman"/>
          <w:color w:val="0E101A"/>
          <w:sz w:val="27"/>
          <w:szCs w:val="27"/>
        </w:rPr>
        <w:t> </w:t>
      </w:r>
      <w:r>
        <w:rPr>
          <w:rStyle w:val="bumpedfont15"/>
          <w:rFonts w:ascii="Times New Roman" w:hAnsi="Times New Roman" w:cs="Times New Roman"/>
          <w:color w:val="0E101A"/>
          <w:sz w:val="27"/>
          <w:szCs w:val="27"/>
        </w:rPr>
        <w:t xml:space="preserve">McCartan, 2014). This essay delves into the efficacy of this multiagency approach, looking closely at Sheffield’s multiagency program, Fortify, in managing sexual and violent offenders, considering its strengths and </w:t>
      </w:r>
      <w:proofErr w:type="gramStart"/>
      <w:r>
        <w:rPr>
          <w:rStyle w:val="bumpedfont15"/>
          <w:rFonts w:ascii="Times New Roman" w:hAnsi="Times New Roman" w:cs="Times New Roman"/>
          <w:color w:val="0E101A"/>
          <w:sz w:val="27"/>
          <w:szCs w:val="27"/>
        </w:rPr>
        <w:t>drawbacks</w:t>
      </w:r>
      <w:proofErr w:type="gramEnd"/>
      <w:r>
        <w:rPr>
          <w:rStyle w:val="bumpedfont15"/>
          <w:rFonts w:ascii="Times New Roman" w:hAnsi="Times New Roman" w:cs="Times New Roman"/>
          <w:color w:val="0E101A"/>
          <w:sz w:val="27"/>
          <w:szCs w:val="27"/>
        </w:rPr>
        <w:t xml:space="preserve"> and providing insights into its potential for improving safety and offender rehabilitation.</w:t>
      </w:r>
    </w:p>
    <w:p w14:paraId="3FD49A8D" w14:textId="77777777" w:rsidR="001620AD" w:rsidRDefault="001620AD" w:rsidP="001620AD">
      <w:pPr>
        <w:pStyle w:val="s8"/>
        <w:spacing w:before="0" w:beforeAutospacing="0" w:after="0" w:afterAutospacing="0" w:line="480" w:lineRule="auto"/>
        <w:ind w:firstLine="540"/>
        <w:rPr>
          <w:rFonts w:hint="eastAsia"/>
          <w:sz w:val="27"/>
          <w:szCs w:val="27"/>
        </w:rPr>
      </w:pPr>
      <w:r>
        <w:rPr>
          <w:rStyle w:val="bumpedfont15"/>
          <w:rFonts w:ascii="Times New Roman" w:hAnsi="Times New Roman" w:cs="Times New Roman"/>
          <w:color w:val="0E101A"/>
          <w:sz w:val="27"/>
          <w:szCs w:val="27"/>
        </w:rPr>
        <w:t xml:space="preserve">Violent and sexual offenders often have a history of antisocial behaviour that threatens societal peace and safety, making a comprehensive response an urgent need (McCuish, </w:t>
      </w:r>
      <w:proofErr w:type="spellStart"/>
      <w:r>
        <w:rPr>
          <w:rStyle w:val="bumpedfont15"/>
          <w:rFonts w:ascii="Times New Roman" w:hAnsi="Times New Roman" w:cs="Times New Roman"/>
          <w:color w:val="0E101A"/>
          <w:sz w:val="27"/>
          <w:szCs w:val="27"/>
        </w:rPr>
        <w:t>Luccier</w:t>
      </w:r>
      <w:proofErr w:type="spellEnd"/>
      <w:r>
        <w:rPr>
          <w:rStyle w:val="bumpedfont15"/>
          <w:rFonts w:ascii="Times New Roman" w:hAnsi="Times New Roman" w:cs="Times New Roman"/>
          <w:color w:val="0E101A"/>
          <w:sz w:val="27"/>
          <w:szCs w:val="27"/>
        </w:rPr>
        <w:t xml:space="preserve"> and </w:t>
      </w:r>
      <w:proofErr w:type="spellStart"/>
      <w:r>
        <w:rPr>
          <w:rStyle w:val="bumpedfont15"/>
          <w:rFonts w:ascii="Times New Roman" w:hAnsi="Times New Roman" w:cs="Times New Roman"/>
          <w:color w:val="0E101A"/>
          <w:sz w:val="27"/>
          <w:szCs w:val="27"/>
        </w:rPr>
        <w:t>Corrado</w:t>
      </w:r>
      <w:proofErr w:type="spellEnd"/>
      <w:r>
        <w:rPr>
          <w:rStyle w:val="bumpedfont15"/>
          <w:rFonts w:ascii="Times New Roman" w:hAnsi="Times New Roman" w:cs="Times New Roman"/>
          <w:color w:val="0E101A"/>
          <w:sz w:val="27"/>
          <w:szCs w:val="27"/>
        </w:rPr>
        <w:t xml:space="preserve">, 2015). The risks they pose to society range </w:t>
      </w:r>
      <w:r>
        <w:rPr>
          <w:rStyle w:val="bumpedfont15"/>
          <w:rFonts w:ascii="Times New Roman" w:hAnsi="Times New Roman" w:cs="Times New Roman"/>
          <w:color w:val="0E101A"/>
          <w:sz w:val="27"/>
          <w:szCs w:val="27"/>
        </w:rPr>
        <w:lastRenderedPageBreak/>
        <w:t>in type, severity, and potential impacts making law enforcement bodies like those in Sheffield, United Kingdom,</w:t>
      </w:r>
      <w:r>
        <w:rPr>
          <w:rStyle w:val="apple-converted-space"/>
          <w:rFonts w:ascii="Times New Roman" w:hAnsi="Times New Roman" w:cs="Times New Roman"/>
          <w:color w:val="0E101A"/>
          <w:sz w:val="27"/>
          <w:szCs w:val="27"/>
        </w:rPr>
        <w:t> </w:t>
      </w:r>
      <w:r>
        <w:rPr>
          <w:rStyle w:val="bumpedfont15"/>
          <w:rFonts w:ascii="Times New Roman" w:hAnsi="Times New Roman" w:cs="Times New Roman"/>
          <w:color w:val="0E101A"/>
          <w:sz w:val="27"/>
          <w:szCs w:val="27"/>
        </w:rPr>
        <w:t>establish programs like Fortify, with the aim of collaboratively protecting the public by disrupting serious violent crimes. One of the main benefits of a multiagency approach is its capacity to offer a nuanced assessment of sexual and violent offenders. This nuanced assessment is pivotal in establishing effective risk management strategies where a multiagency team assesses an offender’s social support systems, substance abuse history, and psychological profile to assign a risk level (</w:t>
      </w:r>
      <w:proofErr w:type="spellStart"/>
      <w:r>
        <w:rPr>
          <w:rStyle w:val="bumpedfont15"/>
          <w:rFonts w:ascii="Times New Roman" w:hAnsi="Times New Roman" w:cs="Times New Roman"/>
          <w:color w:val="0E101A"/>
          <w:sz w:val="27"/>
          <w:szCs w:val="27"/>
        </w:rPr>
        <w:t>Kemshall</w:t>
      </w:r>
      <w:proofErr w:type="spellEnd"/>
      <w:r>
        <w:rPr>
          <w:rStyle w:val="bumpedfont15"/>
          <w:rFonts w:ascii="Times New Roman" w:hAnsi="Times New Roman" w:cs="Times New Roman"/>
          <w:color w:val="0E101A"/>
          <w:sz w:val="27"/>
          <w:szCs w:val="27"/>
        </w:rPr>
        <w:t xml:space="preserve"> and</w:t>
      </w:r>
      <w:r>
        <w:rPr>
          <w:rStyle w:val="apple-converted-space"/>
          <w:rFonts w:ascii="Times New Roman" w:hAnsi="Times New Roman" w:cs="Times New Roman"/>
          <w:color w:val="0E101A"/>
          <w:sz w:val="27"/>
          <w:szCs w:val="27"/>
        </w:rPr>
        <w:t> </w:t>
      </w:r>
      <w:r>
        <w:rPr>
          <w:rStyle w:val="bumpedfont15"/>
          <w:rFonts w:ascii="Times New Roman" w:hAnsi="Times New Roman" w:cs="Times New Roman"/>
          <w:color w:val="0E101A"/>
          <w:sz w:val="27"/>
          <w:szCs w:val="27"/>
        </w:rPr>
        <w:t>McCartan, 2014). This information aids in tailoring interventions that address the root causes of criminality.</w:t>
      </w:r>
    </w:p>
    <w:p w14:paraId="5A39D8D4" w14:textId="77777777" w:rsidR="001620AD" w:rsidRDefault="001620AD" w:rsidP="001620AD">
      <w:pPr>
        <w:pStyle w:val="s8"/>
        <w:spacing w:before="0" w:beforeAutospacing="0" w:after="0" w:afterAutospacing="0" w:line="480" w:lineRule="auto"/>
        <w:ind w:firstLine="540"/>
        <w:rPr>
          <w:rFonts w:hint="eastAsia"/>
          <w:sz w:val="27"/>
          <w:szCs w:val="27"/>
        </w:rPr>
      </w:pPr>
      <w:r>
        <w:rPr>
          <w:rStyle w:val="bumpedfont15"/>
          <w:rFonts w:ascii="Times New Roman" w:hAnsi="Times New Roman" w:cs="Times New Roman"/>
          <w:color w:val="0E101A"/>
          <w:sz w:val="27"/>
          <w:szCs w:val="27"/>
        </w:rPr>
        <w:t>Fortify brought together stakeholders across all levels of command and co-located their operational staff, which allowed a collaborative approach to understanding and managing violent offenders (</w:t>
      </w:r>
      <w:proofErr w:type="spellStart"/>
      <w:r>
        <w:rPr>
          <w:rStyle w:val="bumpedfont15"/>
          <w:rFonts w:ascii="Times New Roman" w:hAnsi="Times New Roman" w:cs="Times New Roman"/>
          <w:color w:val="0E101A"/>
          <w:sz w:val="27"/>
          <w:szCs w:val="27"/>
        </w:rPr>
        <w:t>Staniforth</w:t>
      </w:r>
      <w:proofErr w:type="spellEnd"/>
      <w:r>
        <w:rPr>
          <w:rStyle w:val="bumpedfont15"/>
          <w:rFonts w:ascii="Times New Roman" w:hAnsi="Times New Roman" w:cs="Times New Roman"/>
          <w:color w:val="0E101A"/>
          <w:sz w:val="27"/>
          <w:szCs w:val="27"/>
        </w:rPr>
        <w:t xml:space="preserve"> et al., 2019). This program leveraged partnerships among stakeholders and promoted intelligence sharing that led to a holistic understanding of criminals and their criminal behaviour. The program yielded increased collective responsibility that fostered success in tackling serious crimes, understanding criminals, and chanting interventions to prevent crimes and rehabilitate offenders (</w:t>
      </w:r>
      <w:proofErr w:type="spellStart"/>
      <w:r>
        <w:rPr>
          <w:rStyle w:val="bumpedfont15"/>
          <w:rFonts w:ascii="Times New Roman" w:hAnsi="Times New Roman" w:cs="Times New Roman"/>
          <w:color w:val="0E101A"/>
          <w:sz w:val="27"/>
          <w:szCs w:val="27"/>
        </w:rPr>
        <w:t>Staniforth</w:t>
      </w:r>
      <w:proofErr w:type="spellEnd"/>
      <w:r>
        <w:rPr>
          <w:rStyle w:val="bumpedfont15"/>
          <w:rFonts w:ascii="Times New Roman" w:hAnsi="Times New Roman" w:cs="Times New Roman"/>
          <w:color w:val="0E101A"/>
          <w:sz w:val="27"/>
          <w:szCs w:val="27"/>
        </w:rPr>
        <w:t xml:space="preserve"> et al., 2019).</w:t>
      </w:r>
    </w:p>
    <w:p w14:paraId="78403366" w14:textId="77777777" w:rsidR="001620AD" w:rsidRDefault="001620AD" w:rsidP="001620AD">
      <w:pPr>
        <w:pStyle w:val="s8"/>
        <w:spacing w:before="0" w:beforeAutospacing="0" w:after="0" w:afterAutospacing="0" w:line="480" w:lineRule="auto"/>
        <w:ind w:firstLine="540"/>
        <w:rPr>
          <w:rFonts w:hint="eastAsia"/>
          <w:sz w:val="27"/>
          <w:szCs w:val="27"/>
        </w:rPr>
      </w:pPr>
      <w:r>
        <w:rPr>
          <w:rStyle w:val="bumpedfont15"/>
          <w:rFonts w:ascii="Times New Roman" w:hAnsi="Times New Roman" w:cs="Times New Roman"/>
          <w:color w:val="0E101A"/>
          <w:sz w:val="27"/>
          <w:szCs w:val="27"/>
        </w:rPr>
        <w:t xml:space="preserve">The multiagency approach lies in its ability to offer improved offender monitoring and supervision, which is crucial, especially in the management of high-risk offenders. Probation officers, law enforcement agencies, and treatment providers can partner to ensure offenders are closely monitored, their progress </w:t>
      </w:r>
      <w:r>
        <w:rPr>
          <w:rStyle w:val="bumpedfont15"/>
          <w:rFonts w:ascii="Times New Roman" w:hAnsi="Times New Roman" w:cs="Times New Roman"/>
          <w:color w:val="0E101A"/>
          <w:sz w:val="27"/>
          <w:szCs w:val="27"/>
        </w:rPr>
        <w:lastRenderedPageBreak/>
        <w:t>regularly checked, and they are</w:t>
      </w:r>
      <w:r>
        <w:rPr>
          <w:rStyle w:val="apple-converted-space"/>
          <w:rFonts w:ascii="Times New Roman" w:hAnsi="Times New Roman" w:cs="Times New Roman"/>
          <w:color w:val="0E101A"/>
          <w:sz w:val="27"/>
          <w:szCs w:val="27"/>
        </w:rPr>
        <w:t> </w:t>
      </w:r>
      <w:r>
        <w:rPr>
          <w:rStyle w:val="bumpedfont15"/>
          <w:rFonts w:ascii="Times New Roman" w:hAnsi="Times New Roman" w:cs="Times New Roman"/>
          <w:color w:val="0E101A"/>
          <w:sz w:val="27"/>
          <w:szCs w:val="27"/>
        </w:rPr>
        <w:t>held accountable for their deeds (Wood et al., 2007). Regular check-ins, electronic monitoring, and random drug tests are excellent examples of tools used to track offenders’ compliance with treatment programs and court orders. Fortify is a good example of an approach involving a multiagency setup, where the public health, social care, law enforcement, and probation and parole bodies collaborate to identify violations and early signs of recidivism.</w:t>
      </w:r>
    </w:p>
    <w:p w14:paraId="5200CFF5" w14:textId="77777777" w:rsidR="001620AD" w:rsidRDefault="001620AD" w:rsidP="001620AD">
      <w:pPr>
        <w:pStyle w:val="s8"/>
        <w:spacing w:before="0" w:beforeAutospacing="0" w:after="0" w:afterAutospacing="0" w:line="480" w:lineRule="auto"/>
        <w:ind w:firstLine="540"/>
        <w:rPr>
          <w:rFonts w:hint="eastAsia"/>
          <w:sz w:val="27"/>
          <w:szCs w:val="27"/>
        </w:rPr>
      </w:pPr>
      <w:r>
        <w:rPr>
          <w:rStyle w:val="bumpedfont15"/>
          <w:rFonts w:ascii="Times New Roman" w:hAnsi="Times New Roman" w:cs="Times New Roman"/>
          <w:color w:val="0E101A"/>
          <w:sz w:val="27"/>
          <w:szCs w:val="27"/>
        </w:rPr>
        <w:t>Sexual and violent offenders typically require specialised rehabilitation and treatment programs to address the underlying issues contributing to their criminal behaviour. Sheffield’s Fortify program, allows for coordinating different services, including substance abuse counselling, sex offender treatment, and therapy, which offer a personalised treatment plan for every offender (Day et al., 2009). For instance, a violent offender with a substance abuse issue</w:t>
      </w:r>
      <w:r>
        <w:rPr>
          <w:rStyle w:val="apple-converted-space"/>
          <w:rFonts w:ascii="Times New Roman" w:hAnsi="Times New Roman" w:cs="Times New Roman"/>
          <w:color w:val="0E101A"/>
          <w:sz w:val="27"/>
          <w:szCs w:val="27"/>
        </w:rPr>
        <w:t> </w:t>
      </w:r>
      <w:r>
        <w:rPr>
          <w:rStyle w:val="bumpedfont15"/>
          <w:rFonts w:ascii="Times New Roman" w:hAnsi="Times New Roman" w:cs="Times New Roman"/>
          <w:color w:val="0E101A"/>
          <w:sz w:val="27"/>
          <w:szCs w:val="27"/>
        </w:rPr>
        <w:t xml:space="preserve">may benefit from addiction treatment and cognitive-behavioural therapy (Easton, </w:t>
      </w:r>
      <w:proofErr w:type="gramStart"/>
      <w:r>
        <w:rPr>
          <w:rStyle w:val="bumpedfont15"/>
          <w:rFonts w:ascii="Times New Roman" w:hAnsi="Times New Roman" w:cs="Times New Roman"/>
          <w:color w:val="0E101A"/>
          <w:sz w:val="27"/>
          <w:szCs w:val="27"/>
        </w:rPr>
        <w:t>Crane</w:t>
      </w:r>
      <w:proofErr w:type="gramEnd"/>
      <w:r>
        <w:rPr>
          <w:rStyle w:val="bumpedfont15"/>
          <w:rFonts w:ascii="Times New Roman" w:hAnsi="Times New Roman" w:cs="Times New Roman"/>
          <w:color w:val="0E101A"/>
          <w:sz w:val="27"/>
          <w:szCs w:val="27"/>
        </w:rPr>
        <w:t xml:space="preserve"> and Mandel, 2018). Effective partnership between agencies ensures that these services are effectively </w:t>
      </w:r>
      <w:proofErr w:type="gramStart"/>
      <w:r>
        <w:rPr>
          <w:rStyle w:val="bumpedfont15"/>
          <w:rFonts w:ascii="Times New Roman" w:hAnsi="Times New Roman" w:cs="Times New Roman"/>
          <w:color w:val="0E101A"/>
          <w:sz w:val="27"/>
          <w:szCs w:val="27"/>
        </w:rPr>
        <w:t>delivered</w:t>
      </w:r>
      <w:proofErr w:type="gramEnd"/>
      <w:r>
        <w:rPr>
          <w:rStyle w:val="bumpedfont15"/>
          <w:rFonts w:ascii="Times New Roman" w:hAnsi="Times New Roman" w:cs="Times New Roman"/>
          <w:color w:val="0E101A"/>
          <w:sz w:val="27"/>
          <w:szCs w:val="27"/>
        </w:rPr>
        <w:t xml:space="preserve"> and that progress is monitored, surging the likelihood of successful rehabilitation and societal reintegration of the offender.</w:t>
      </w:r>
      <w:r>
        <w:rPr>
          <w:rStyle w:val="apple-converted-space"/>
          <w:rFonts w:ascii="Times New Roman" w:hAnsi="Times New Roman" w:cs="Times New Roman"/>
          <w:color w:val="0E101A"/>
          <w:sz w:val="27"/>
          <w:szCs w:val="27"/>
        </w:rPr>
        <w:t> </w:t>
      </w:r>
    </w:p>
    <w:p w14:paraId="0436C63F" w14:textId="77777777" w:rsidR="001620AD" w:rsidRDefault="001620AD" w:rsidP="001620AD">
      <w:pPr>
        <w:pStyle w:val="s8"/>
        <w:spacing w:before="0" w:beforeAutospacing="0" w:after="0" w:afterAutospacing="0" w:line="480" w:lineRule="auto"/>
        <w:ind w:firstLine="540"/>
        <w:rPr>
          <w:rFonts w:hint="eastAsia"/>
          <w:sz w:val="27"/>
          <w:szCs w:val="27"/>
        </w:rPr>
      </w:pPr>
      <w:r>
        <w:rPr>
          <w:rStyle w:val="bumpedfont15"/>
          <w:rFonts w:ascii="Times New Roman" w:hAnsi="Times New Roman" w:cs="Times New Roman"/>
          <w:color w:val="0E101A"/>
          <w:sz w:val="27"/>
          <w:szCs w:val="27"/>
        </w:rPr>
        <w:t>A multiagency approach can aid in offering the necessary resources and support to facilitate a seamless transition back into the community (Lamberti, 2016). Fortify included partners from social work who walk with offenders through their reintegration into society (</w:t>
      </w:r>
      <w:proofErr w:type="spellStart"/>
      <w:r>
        <w:rPr>
          <w:rStyle w:val="bumpedfont15"/>
          <w:rFonts w:ascii="Times New Roman" w:hAnsi="Times New Roman" w:cs="Times New Roman"/>
          <w:color w:val="0E101A"/>
          <w:sz w:val="27"/>
          <w:szCs w:val="27"/>
        </w:rPr>
        <w:t>Staniforth</w:t>
      </w:r>
      <w:proofErr w:type="spellEnd"/>
      <w:r>
        <w:rPr>
          <w:rStyle w:val="bumpedfont15"/>
          <w:rFonts w:ascii="Times New Roman" w:hAnsi="Times New Roman" w:cs="Times New Roman"/>
          <w:color w:val="0E101A"/>
          <w:sz w:val="27"/>
          <w:szCs w:val="27"/>
        </w:rPr>
        <w:t xml:space="preserve"> et al., 2019). Agencies can collaborate to secure employment opportunities, stable housing, and access to </w:t>
      </w:r>
      <w:r>
        <w:rPr>
          <w:rStyle w:val="bumpedfont15"/>
          <w:rFonts w:ascii="Times New Roman" w:hAnsi="Times New Roman" w:cs="Times New Roman"/>
          <w:color w:val="0E101A"/>
          <w:sz w:val="27"/>
          <w:szCs w:val="27"/>
        </w:rPr>
        <w:lastRenderedPageBreak/>
        <w:t>substance abuse and mental health services for offenders following their release (Pogorzelski, 2005). This holistic approach handles the root causes of criminality among these offenders.</w:t>
      </w:r>
    </w:p>
    <w:p w14:paraId="44600301" w14:textId="77777777" w:rsidR="001620AD" w:rsidRDefault="001620AD" w:rsidP="001620AD">
      <w:pPr>
        <w:pStyle w:val="s8"/>
        <w:spacing w:before="0" w:beforeAutospacing="0" w:after="0" w:afterAutospacing="0" w:line="480" w:lineRule="auto"/>
        <w:ind w:firstLine="540"/>
        <w:rPr>
          <w:rFonts w:hint="eastAsia"/>
          <w:sz w:val="27"/>
          <w:szCs w:val="27"/>
        </w:rPr>
      </w:pPr>
      <w:r>
        <w:rPr>
          <w:rStyle w:val="bumpedfont15"/>
          <w:rFonts w:ascii="Times New Roman" w:hAnsi="Times New Roman" w:cs="Times New Roman"/>
          <w:color w:val="0E101A"/>
          <w:sz w:val="27"/>
          <w:szCs w:val="27"/>
        </w:rPr>
        <w:t>A multiagency approach has its own fair share of challenges and limitations throughout its implementation to success. One key challenge lies in sharing sensitive information about the offender between agencies while maintaining their privacy rights (</w:t>
      </w:r>
      <w:proofErr w:type="spellStart"/>
      <w:r>
        <w:rPr>
          <w:rStyle w:val="bumpedfont15"/>
          <w:rFonts w:ascii="Times New Roman" w:hAnsi="Times New Roman" w:cs="Times New Roman"/>
          <w:color w:val="0E101A"/>
          <w:sz w:val="27"/>
          <w:szCs w:val="27"/>
        </w:rPr>
        <w:t>Kemshall</w:t>
      </w:r>
      <w:proofErr w:type="spellEnd"/>
      <w:r>
        <w:rPr>
          <w:rStyle w:val="apple-converted-space"/>
          <w:rFonts w:ascii="Times New Roman" w:hAnsi="Times New Roman" w:cs="Times New Roman"/>
          <w:color w:val="0E101A"/>
          <w:sz w:val="27"/>
          <w:szCs w:val="27"/>
        </w:rPr>
        <w:t> </w:t>
      </w:r>
      <w:r>
        <w:rPr>
          <w:rStyle w:val="bumpedfont15"/>
          <w:rFonts w:ascii="Times New Roman" w:hAnsi="Times New Roman" w:cs="Times New Roman"/>
          <w:color w:val="0E101A"/>
          <w:sz w:val="27"/>
          <w:szCs w:val="27"/>
        </w:rPr>
        <w:t>and Maguire, 2021). When establishing Fortify, the stakeholders identified the potential problem of information sharing and tackled it by establishing a Home Office that received information from the partner agencies involved and disseminated the information to the agencies in need. This Home Office was centrally located and established to strike a balance in maintaining public safety without compromising civil liberties (</w:t>
      </w:r>
      <w:proofErr w:type="spellStart"/>
      <w:r>
        <w:rPr>
          <w:rStyle w:val="bumpedfont15"/>
          <w:rFonts w:ascii="Times New Roman" w:hAnsi="Times New Roman" w:cs="Times New Roman"/>
          <w:color w:val="0E101A"/>
          <w:sz w:val="27"/>
          <w:szCs w:val="27"/>
        </w:rPr>
        <w:t>Staniforth</w:t>
      </w:r>
      <w:proofErr w:type="spellEnd"/>
      <w:r>
        <w:rPr>
          <w:rStyle w:val="apple-converted-space"/>
          <w:rFonts w:ascii="Times New Roman" w:hAnsi="Times New Roman" w:cs="Times New Roman"/>
          <w:color w:val="0E101A"/>
          <w:sz w:val="27"/>
          <w:szCs w:val="27"/>
        </w:rPr>
        <w:t> </w:t>
      </w:r>
      <w:r>
        <w:rPr>
          <w:rStyle w:val="bumpedfont15"/>
          <w:rFonts w:ascii="Times New Roman" w:hAnsi="Times New Roman" w:cs="Times New Roman"/>
          <w:color w:val="0E101A"/>
          <w:sz w:val="27"/>
          <w:szCs w:val="27"/>
        </w:rPr>
        <w:t>et al., 2019).</w:t>
      </w:r>
      <w:r>
        <w:rPr>
          <w:rStyle w:val="apple-converted-space"/>
          <w:rFonts w:ascii="Times New Roman" w:hAnsi="Times New Roman" w:cs="Times New Roman"/>
          <w:color w:val="0E101A"/>
          <w:sz w:val="27"/>
          <w:szCs w:val="27"/>
        </w:rPr>
        <w:t> </w:t>
      </w:r>
    </w:p>
    <w:p w14:paraId="326005F8" w14:textId="77777777" w:rsidR="001620AD" w:rsidRDefault="001620AD" w:rsidP="001620AD">
      <w:pPr>
        <w:pStyle w:val="s8"/>
        <w:spacing w:before="0" w:beforeAutospacing="0" w:after="0" w:afterAutospacing="0" w:line="480" w:lineRule="auto"/>
        <w:ind w:firstLine="540"/>
        <w:rPr>
          <w:rFonts w:hint="eastAsia"/>
          <w:sz w:val="27"/>
          <w:szCs w:val="27"/>
        </w:rPr>
      </w:pPr>
      <w:r>
        <w:rPr>
          <w:rStyle w:val="bumpedfont15"/>
          <w:rFonts w:ascii="Times New Roman" w:hAnsi="Times New Roman" w:cs="Times New Roman"/>
          <w:color w:val="0E101A"/>
          <w:sz w:val="27"/>
          <w:szCs w:val="27"/>
        </w:rPr>
        <w:t>Resource constraints also plague multiagency programs since coordinating multiple professionals and agencies necessitates adequate infrastructure, staffing, and funding (</w:t>
      </w:r>
      <w:proofErr w:type="spellStart"/>
      <w:r>
        <w:rPr>
          <w:rStyle w:val="bumpedfont15"/>
          <w:rFonts w:ascii="Times New Roman" w:hAnsi="Times New Roman" w:cs="Times New Roman"/>
          <w:color w:val="0E101A"/>
          <w:sz w:val="27"/>
          <w:szCs w:val="27"/>
        </w:rPr>
        <w:t>Kemshall</w:t>
      </w:r>
      <w:proofErr w:type="spellEnd"/>
      <w:r>
        <w:rPr>
          <w:rStyle w:val="apple-converted-space"/>
          <w:rFonts w:ascii="Times New Roman" w:hAnsi="Times New Roman" w:cs="Times New Roman"/>
          <w:color w:val="0E101A"/>
          <w:sz w:val="27"/>
          <w:szCs w:val="27"/>
        </w:rPr>
        <w:t> </w:t>
      </w:r>
      <w:r>
        <w:rPr>
          <w:rStyle w:val="bumpedfont15"/>
          <w:rFonts w:ascii="Times New Roman" w:hAnsi="Times New Roman" w:cs="Times New Roman"/>
          <w:color w:val="0E101A"/>
          <w:sz w:val="27"/>
          <w:szCs w:val="27"/>
        </w:rPr>
        <w:t>and Maguire, 2021). Budget limitations in several jurisdictions can hamper seamless implementation, translating to fragmented efforts and reduced efficacy, especially when agencies</w:t>
      </w:r>
      <w:r>
        <w:rPr>
          <w:rStyle w:val="apple-converted-space"/>
          <w:rFonts w:ascii="Times New Roman" w:hAnsi="Times New Roman" w:cs="Times New Roman"/>
          <w:color w:val="0E101A"/>
          <w:sz w:val="27"/>
          <w:szCs w:val="27"/>
        </w:rPr>
        <w:t> </w:t>
      </w:r>
      <w:r>
        <w:rPr>
          <w:rStyle w:val="bumpedfont15"/>
          <w:rFonts w:ascii="Times New Roman" w:hAnsi="Times New Roman" w:cs="Times New Roman"/>
          <w:color w:val="0E101A"/>
          <w:sz w:val="27"/>
          <w:szCs w:val="27"/>
        </w:rPr>
        <w:t>managing these offenders may have different approaches and priorities when handling the offenders (</w:t>
      </w:r>
      <w:proofErr w:type="spellStart"/>
      <w:r>
        <w:rPr>
          <w:rStyle w:val="bumpedfont15"/>
          <w:rFonts w:ascii="Times New Roman" w:hAnsi="Times New Roman" w:cs="Times New Roman"/>
          <w:color w:val="0E101A"/>
          <w:sz w:val="27"/>
          <w:szCs w:val="27"/>
        </w:rPr>
        <w:t>Kemshall</w:t>
      </w:r>
      <w:proofErr w:type="spellEnd"/>
      <w:r>
        <w:rPr>
          <w:rStyle w:val="apple-converted-space"/>
          <w:rFonts w:ascii="Times New Roman" w:hAnsi="Times New Roman" w:cs="Times New Roman"/>
          <w:color w:val="0E101A"/>
          <w:sz w:val="27"/>
          <w:szCs w:val="27"/>
        </w:rPr>
        <w:t> </w:t>
      </w:r>
      <w:r>
        <w:rPr>
          <w:rStyle w:val="bumpedfont15"/>
          <w:rFonts w:ascii="Times New Roman" w:hAnsi="Times New Roman" w:cs="Times New Roman"/>
          <w:color w:val="0E101A"/>
          <w:sz w:val="27"/>
          <w:szCs w:val="27"/>
        </w:rPr>
        <w:t>and Maguire, 2021). Law enforcement may</w:t>
      </w:r>
      <w:r>
        <w:rPr>
          <w:rStyle w:val="apple-converted-space"/>
          <w:rFonts w:ascii="Times New Roman" w:hAnsi="Times New Roman" w:cs="Times New Roman"/>
          <w:color w:val="0E101A"/>
          <w:sz w:val="27"/>
          <w:szCs w:val="27"/>
        </w:rPr>
        <w:t> </w:t>
      </w:r>
      <w:proofErr w:type="spellStart"/>
      <w:r>
        <w:rPr>
          <w:rStyle w:val="bumpedfont15"/>
          <w:rFonts w:ascii="Times New Roman" w:hAnsi="Times New Roman" w:cs="Times New Roman"/>
          <w:color w:val="0E101A"/>
          <w:sz w:val="27"/>
          <w:szCs w:val="27"/>
        </w:rPr>
        <w:t>prioritisepublic</w:t>
      </w:r>
      <w:proofErr w:type="spellEnd"/>
      <w:r>
        <w:rPr>
          <w:rStyle w:val="bumpedfont15"/>
          <w:rFonts w:ascii="Times New Roman" w:hAnsi="Times New Roman" w:cs="Times New Roman"/>
          <w:color w:val="0E101A"/>
          <w:sz w:val="27"/>
          <w:szCs w:val="27"/>
        </w:rPr>
        <w:t xml:space="preserve"> apprehension and safety, while mental health practitioners</w:t>
      </w:r>
      <w:r>
        <w:rPr>
          <w:rStyle w:val="apple-converted-space"/>
          <w:rFonts w:ascii="Times New Roman" w:hAnsi="Times New Roman" w:cs="Times New Roman"/>
          <w:color w:val="0E101A"/>
          <w:sz w:val="27"/>
          <w:szCs w:val="27"/>
        </w:rPr>
        <w:t> </w:t>
      </w:r>
      <w:r>
        <w:rPr>
          <w:rStyle w:val="bumpedfont15"/>
          <w:rFonts w:ascii="Times New Roman" w:hAnsi="Times New Roman" w:cs="Times New Roman"/>
          <w:color w:val="0E101A"/>
          <w:sz w:val="27"/>
          <w:szCs w:val="27"/>
        </w:rPr>
        <w:t>prioritise</w:t>
      </w:r>
      <w:r>
        <w:rPr>
          <w:rStyle w:val="apple-converted-space"/>
          <w:rFonts w:ascii="Times New Roman" w:hAnsi="Times New Roman" w:cs="Times New Roman"/>
          <w:color w:val="0E101A"/>
          <w:sz w:val="27"/>
          <w:szCs w:val="27"/>
        </w:rPr>
        <w:t> </w:t>
      </w:r>
      <w:r>
        <w:rPr>
          <w:rStyle w:val="bumpedfont15"/>
          <w:rFonts w:ascii="Times New Roman" w:hAnsi="Times New Roman" w:cs="Times New Roman"/>
          <w:color w:val="0E101A"/>
          <w:sz w:val="27"/>
          <w:szCs w:val="27"/>
        </w:rPr>
        <w:t>treatment and rehabilitation. These differing priorities can translate to challenges and conflicts in collaborative efforts.</w:t>
      </w:r>
    </w:p>
    <w:p w14:paraId="28D1D54F" w14:textId="77777777" w:rsidR="001620AD" w:rsidRDefault="001620AD" w:rsidP="001620AD">
      <w:pPr>
        <w:pStyle w:val="s8"/>
        <w:spacing w:before="0" w:beforeAutospacing="0" w:after="0" w:afterAutospacing="0" w:line="480" w:lineRule="auto"/>
        <w:ind w:firstLine="540"/>
        <w:rPr>
          <w:rFonts w:hint="eastAsia"/>
          <w:sz w:val="27"/>
          <w:szCs w:val="27"/>
        </w:rPr>
      </w:pPr>
      <w:r>
        <w:rPr>
          <w:rStyle w:val="bumpedfont15"/>
          <w:rFonts w:ascii="Times New Roman" w:hAnsi="Times New Roman" w:cs="Times New Roman"/>
          <w:color w:val="0E101A"/>
          <w:sz w:val="27"/>
          <w:szCs w:val="27"/>
        </w:rPr>
        <w:lastRenderedPageBreak/>
        <w:t xml:space="preserve">Despite the challenges and drawbacks, </w:t>
      </w:r>
      <w:proofErr w:type="gramStart"/>
      <w:r>
        <w:rPr>
          <w:rStyle w:val="bumpedfont15"/>
          <w:rFonts w:ascii="Times New Roman" w:hAnsi="Times New Roman" w:cs="Times New Roman"/>
          <w:color w:val="0E101A"/>
          <w:sz w:val="27"/>
          <w:szCs w:val="27"/>
        </w:rPr>
        <w:t>Fortify</w:t>
      </w:r>
      <w:proofErr w:type="gramEnd"/>
      <w:r>
        <w:rPr>
          <w:rStyle w:val="bumpedfont15"/>
          <w:rFonts w:ascii="Times New Roman" w:hAnsi="Times New Roman" w:cs="Times New Roman"/>
          <w:color w:val="0E101A"/>
          <w:sz w:val="27"/>
          <w:szCs w:val="27"/>
        </w:rPr>
        <w:t xml:space="preserve"> shows that a multiagency approach can effectively manage sexual and violent offenders and even contribute to the reduction in crimes. Studies highlight reduced recidivism among offenders who get nuanced by multiagency interventions compared to single-agency or fragmented efforts, with Fortify being a witness (</w:t>
      </w:r>
      <w:proofErr w:type="spellStart"/>
      <w:r>
        <w:rPr>
          <w:rStyle w:val="bumpedfont15"/>
          <w:rFonts w:ascii="Times New Roman" w:hAnsi="Times New Roman" w:cs="Times New Roman"/>
          <w:color w:val="0E101A"/>
          <w:sz w:val="27"/>
          <w:szCs w:val="27"/>
        </w:rPr>
        <w:t>Staniforth</w:t>
      </w:r>
      <w:proofErr w:type="spellEnd"/>
      <w:r>
        <w:rPr>
          <w:rStyle w:val="apple-converted-space"/>
          <w:rFonts w:ascii="Times New Roman" w:hAnsi="Times New Roman" w:cs="Times New Roman"/>
          <w:color w:val="0E101A"/>
          <w:sz w:val="27"/>
          <w:szCs w:val="27"/>
        </w:rPr>
        <w:t> </w:t>
      </w:r>
      <w:r>
        <w:rPr>
          <w:rStyle w:val="bumpedfont15"/>
          <w:rFonts w:ascii="Times New Roman" w:hAnsi="Times New Roman" w:cs="Times New Roman"/>
          <w:color w:val="0E101A"/>
          <w:sz w:val="27"/>
          <w:szCs w:val="27"/>
        </w:rPr>
        <w:t>et al., 2019). The coordinated approach fosters comprehensive risk assessment and tailored interventions, enhancing rehabilitation prospects and crime prevention (Day et al., 2009). Furthermore, improved monitoring, supervision, and information sharing boost public safety since scrutiny of the approaches discourages offenders from committing new crimes, with prompt interventions available when required. The multiagency approach also promotes</w:t>
      </w:r>
      <w:r>
        <w:rPr>
          <w:rStyle w:val="apple-converted-space"/>
          <w:rFonts w:ascii="Times New Roman" w:hAnsi="Times New Roman" w:cs="Times New Roman"/>
          <w:color w:val="0E101A"/>
          <w:sz w:val="27"/>
          <w:szCs w:val="27"/>
        </w:rPr>
        <w:t> </w:t>
      </w:r>
      <w:r>
        <w:rPr>
          <w:rStyle w:val="bumpedfont15"/>
          <w:rFonts w:ascii="Times New Roman" w:hAnsi="Times New Roman" w:cs="Times New Roman"/>
          <w:color w:val="0E101A"/>
          <w:sz w:val="27"/>
          <w:szCs w:val="27"/>
        </w:rPr>
        <w:t>personalised</w:t>
      </w:r>
      <w:r>
        <w:rPr>
          <w:rStyle w:val="apple-converted-space"/>
          <w:rFonts w:ascii="Times New Roman" w:hAnsi="Times New Roman" w:cs="Times New Roman"/>
          <w:color w:val="0E101A"/>
          <w:sz w:val="27"/>
          <w:szCs w:val="27"/>
        </w:rPr>
        <w:t> </w:t>
      </w:r>
      <w:r>
        <w:rPr>
          <w:rStyle w:val="bumpedfont15"/>
          <w:rFonts w:ascii="Times New Roman" w:hAnsi="Times New Roman" w:cs="Times New Roman"/>
          <w:color w:val="0E101A"/>
          <w:sz w:val="27"/>
          <w:szCs w:val="27"/>
        </w:rPr>
        <w:t>treatment plans since the different partners involved are professionals</w:t>
      </w:r>
      <w:r>
        <w:rPr>
          <w:rStyle w:val="apple-converted-space"/>
          <w:rFonts w:ascii="Times New Roman" w:hAnsi="Times New Roman" w:cs="Times New Roman"/>
          <w:color w:val="0E101A"/>
          <w:sz w:val="27"/>
          <w:szCs w:val="27"/>
        </w:rPr>
        <w:t> </w:t>
      </w:r>
      <w:r>
        <w:rPr>
          <w:rStyle w:val="bumpedfont15"/>
          <w:rFonts w:ascii="Times New Roman" w:hAnsi="Times New Roman" w:cs="Times New Roman"/>
          <w:color w:val="0E101A"/>
          <w:sz w:val="27"/>
          <w:szCs w:val="27"/>
        </w:rPr>
        <w:t>in their</w:t>
      </w:r>
      <w:r>
        <w:rPr>
          <w:rStyle w:val="apple-converted-space"/>
          <w:rFonts w:ascii="Times New Roman" w:hAnsi="Times New Roman" w:cs="Times New Roman"/>
          <w:color w:val="0E101A"/>
          <w:sz w:val="27"/>
          <w:szCs w:val="27"/>
        </w:rPr>
        <w:t> </w:t>
      </w:r>
      <w:proofErr w:type="spellStart"/>
      <w:r>
        <w:rPr>
          <w:rStyle w:val="bumpedfont15"/>
          <w:rFonts w:ascii="Times New Roman" w:hAnsi="Times New Roman" w:cs="Times New Roman"/>
          <w:color w:val="0E101A"/>
          <w:sz w:val="27"/>
          <w:szCs w:val="27"/>
        </w:rPr>
        <w:t>specialisedagencies</w:t>
      </w:r>
      <w:proofErr w:type="spellEnd"/>
      <w:r>
        <w:rPr>
          <w:rStyle w:val="bumpedfont15"/>
          <w:rFonts w:ascii="Times New Roman" w:hAnsi="Times New Roman" w:cs="Times New Roman"/>
          <w:color w:val="0E101A"/>
          <w:sz w:val="27"/>
          <w:szCs w:val="27"/>
        </w:rPr>
        <w:t xml:space="preserve"> (Easton, </w:t>
      </w:r>
      <w:proofErr w:type="gramStart"/>
      <w:r>
        <w:rPr>
          <w:rStyle w:val="bumpedfont15"/>
          <w:rFonts w:ascii="Times New Roman" w:hAnsi="Times New Roman" w:cs="Times New Roman"/>
          <w:color w:val="0E101A"/>
          <w:sz w:val="27"/>
          <w:szCs w:val="27"/>
        </w:rPr>
        <w:t>Crane</w:t>
      </w:r>
      <w:proofErr w:type="gramEnd"/>
      <w:r>
        <w:rPr>
          <w:rStyle w:val="bumpedfont15"/>
          <w:rFonts w:ascii="Times New Roman" w:hAnsi="Times New Roman" w:cs="Times New Roman"/>
          <w:color w:val="0E101A"/>
          <w:sz w:val="27"/>
          <w:szCs w:val="27"/>
        </w:rPr>
        <w:t xml:space="preserve"> and Mandel, 2018). Finally, it enhances offender accountability, underpinning compliance with treatment programs, court orders, and supervision conditions across different levels of the criminal justice system. </w:t>
      </w:r>
    </w:p>
    <w:p w14:paraId="14F105DA" w14:textId="77777777" w:rsidR="001620AD" w:rsidRDefault="001620AD" w:rsidP="001620AD">
      <w:pPr>
        <w:pStyle w:val="s8"/>
        <w:spacing w:before="0" w:beforeAutospacing="0" w:after="0" w:afterAutospacing="0" w:line="480" w:lineRule="auto"/>
        <w:ind w:firstLine="540"/>
        <w:rPr>
          <w:rFonts w:hint="eastAsia"/>
          <w:sz w:val="27"/>
          <w:szCs w:val="27"/>
        </w:rPr>
      </w:pPr>
      <w:r>
        <w:rPr>
          <w:rStyle w:val="bumpedfont15"/>
          <w:rFonts w:ascii="Times New Roman" w:hAnsi="Times New Roman" w:cs="Times New Roman"/>
          <w:color w:val="0E101A"/>
          <w:sz w:val="27"/>
          <w:szCs w:val="27"/>
        </w:rPr>
        <w:t>As discussed above, managing sexual and violent offenders is a challenging task requiring a multiagency approach. This approach showcased its efficacy in mitigating recidivism, boosting public safety, and offering</w:t>
      </w:r>
      <w:r>
        <w:rPr>
          <w:rStyle w:val="apple-converted-space"/>
          <w:rFonts w:ascii="Times New Roman" w:hAnsi="Times New Roman" w:cs="Times New Roman"/>
          <w:color w:val="0E101A"/>
          <w:sz w:val="27"/>
          <w:szCs w:val="27"/>
        </w:rPr>
        <w:t> </w:t>
      </w:r>
      <w:r>
        <w:rPr>
          <w:rStyle w:val="bumpedfont15"/>
          <w:rFonts w:ascii="Times New Roman" w:hAnsi="Times New Roman" w:cs="Times New Roman"/>
          <w:color w:val="0E101A"/>
          <w:sz w:val="27"/>
          <w:szCs w:val="27"/>
        </w:rPr>
        <w:t>personalised</w:t>
      </w:r>
      <w:r>
        <w:rPr>
          <w:rStyle w:val="apple-converted-space"/>
          <w:rFonts w:ascii="Times New Roman" w:hAnsi="Times New Roman" w:cs="Times New Roman"/>
          <w:color w:val="0E101A"/>
          <w:sz w:val="27"/>
          <w:szCs w:val="27"/>
        </w:rPr>
        <w:t> </w:t>
      </w:r>
      <w:r>
        <w:rPr>
          <w:rStyle w:val="bumpedfont15"/>
          <w:rFonts w:ascii="Times New Roman" w:hAnsi="Times New Roman" w:cs="Times New Roman"/>
          <w:color w:val="0E101A"/>
          <w:sz w:val="27"/>
          <w:szCs w:val="27"/>
        </w:rPr>
        <w:t>support and treatment for offenders. While there are limitations and challenges linked to this approach, the benefits undoubtedly surpass the disadvantages. By addressing the intricate risks and needs of sexual and violent offenders through a coordinated approach, society can better protect itself while providing</w:t>
      </w:r>
      <w:r>
        <w:rPr>
          <w:rStyle w:val="apple-converted-space"/>
          <w:rFonts w:ascii="Times New Roman" w:hAnsi="Times New Roman" w:cs="Times New Roman"/>
          <w:color w:val="0E101A"/>
          <w:sz w:val="27"/>
          <w:szCs w:val="27"/>
        </w:rPr>
        <w:t> </w:t>
      </w:r>
      <w:r>
        <w:rPr>
          <w:rStyle w:val="bumpedfont15"/>
          <w:rFonts w:ascii="Times New Roman" w:hAnsi="Times New Roman" w:cs="Times New Roman"/>
          <w:color w:val="0E101A"/>
          <w:sz w:val="27"/>
          <w:szCs w:val="27"/>
        </w:rPr>
        <w:t xml:space="preserve">reintegration and </w:t>
      </w:r>
      <w:r>
        <w:rPr>
          <w:rStyle w:val="bumpedfont15"/>
          <w:rFonts w:ascii="Times New Roman" w:hAnsi="Times New Roman" w:cs="Times New Roman"/>
          <w:color w:val="0E101A"/>
          <w:sz w:val="27"/>
          <w:szCs w:val="27"/>
        </w:rPr>
        <w:lastRenderedPageBreak/>
        <w:t>rehabilitation opportunities. As such, the multiagency approach should continue to be a facet of efforts to manage these offenders and foster a safer, more rehabilitative criminal justice system.</w:t>
      </w:r>
    </w:p>
    <w:p w14:paraId="7D7A40FA" w14:textId="77777777" w:rsidR="001620AD" w:rsidRDefault="001620AD" w:rsidP="001620AD">
      <w:pPr>
        <w:pStyle w:val="s4"/>
        <w:spacing w:before="0" w:beforeAutospacing="0" w:after="0" w:afterAutospacing="0" w:line="480" w:lineRule="auto"/>
        <w:jc w:val="center"/>
        <w:rPr>
          <w:rFonts w:hint="eastAsia"/>
          <w:sz w:val="27"/>
          <w:szCs w:val="27"/>
        </w:rPr>
      </w:pPr>
      <w:r>
        <w:rPr>
          <w:rStyle w:val="bumpedfont15"/>
          <w:rFonts w:ascii="Times New Roman" w:hAnsi="Times New Roman" w:cs="Times New Roman"/>
          <w:sz w:val="27"/>
          <w:szCs w:val="27"/>
        </w:rPr>
        <w:t>References</w:t>
      </w:r>
    </w:p>
    <w:p w14:paraId="561BAD48" w14:textId="77777777" w:rsidR="001620AD" w:rsidRDefault="001620AD" w:rsidP="001620AD">
      <w:pPr>
        <w:pStyle w:val="s11"/>
        <w:spacing w:before="0" w:beforeAutospacing="0" w:after="0" w:afterAutospacing="0" w:line="480" w:lineRule="auto"/>
        <w:ind w:left="540" w:hanging="540"/>
        <w:rPr>
          <w:rFonts w:hint="eastAsia"/>
          <w:sz w:val="27"/>
          <w:szCs w:val="27"/>
        </w:rPr>
      </w:pPr>
      <w:r>
        <w:rPr>
          <w:rStyle w:val="bumpedfont15"/>
          <w:rFonts w:ascii="Times New Roman" w:hAnsi="Times New Roman" w:cs="Times New Roman"/>
          <w:color w:val="222222"/>
          <w:sz w:val="27"/>
          <w:szCs w:val="27"/>
        </w:rPr>
        <w:t>Day, A., Chung, D., O’Leary, P. and Carson, E., 2009. Programs for men who perpetrate domestic violence: An examination of the issues underlying the effectiveness of intervention programs. </w:t>
      </w:r>
      <w:r>
        <w:rPr>
          <w:rStyle w:val="bumpedfont15"/>
          <w:rFonts w:ascii="Times New Roman" w:hAnsi="Times New Roman" w:cs="Times New Roman"/>
          <w:i/>
          <w:iCs/>
          <w:color w:val="222222"/>
          <w:sz w:val="27"/>
          <w:szCs w:val="27"/>
        </w:rPr>
        <w:t>Journal of Family Violence</w:t>
      </w:r>
      <w:r>
        <w:rPr>
          <w:rStyle w:val="bumpedfont15"/>
          <w:rFonts w:ascii="Times New Roman" w:hAnsi="Times New Roman" w:cs="Times New Roman"/>
          <w:color w:val="222222"/>
          <w:sz w:val="27"/>
          <w:szCs w:val="27"/>
        </w:rPr>
        <w:t>, </w:t>
      </w:r>
      <w:r>
        <w:rPr>
          <w:rStyle w:val="bumpedfont15"/>
          <w:rFonts w:ascii="Times New Roman" w:hAnsi="Times New Roman" w:cs="Times New Roman"/>
          <w:i/>
          <w:iCs/>
          <w:color w:val="222222"/>
          <w:sz w:val="27"/>
          <w:szCs w:val="27"/>
        </w:rPr>
        <w:t>24</w:t>
      </w:r>
      <w:r>
        <w:rPr>
          <w:rStyle w:val="bumpedfont15"/>
          <w:rFonts w:ascii="Times New Roman" w:hAnsi="Times New Roman" w:cs="Times New Roman"/>
          <w:color w:val="222222"/>
          <w:sz w:val="27"/>
          <w:szCs w:val="27"/>
        </w:rPr>
        <w:t>, pp.203-212.</w:t>
      </w:r>
    </w:p>
    <w:p w14:paraId="7ED383BC" w14:textId="77777777" w:rsidR="001620AD" w:rsidRDefault="001620AD" w:rsidP="001620AD">
      <w:pPr>
        <w:pStyle w:val="s11"/>
        <w:spacing w:before="0" w:beforeAutospacing="0" w:after="0" w:afterAutospacing="0" w:line="480" w:lineRule="auto"/>
        <w:ind w:left="540" w:hanging="540"/>
        <w:rPr>
          <w:rFonts w:hint="eastAsia"/>
          <w:sz w:val="27"/>
          <w:szCs w:val="27"/>
        </w:rPr>
      </w:pPr>
      <w:r>
        <w:rPr>
          <w:rStyle w:val="bumpedfont15"/>
          <w:rFonts w:ascii="Times New Roman" w:hAnsi="Times New Roman" w:cs="Times New Roman"/>
          <w:color w:val="222222"/>
          <w:sz w:val="27"/>
          <w:szCs w:val="27"/>
        </w:rPr>
        <w:t>Easton, C.J., Crane, C.A. and Mandel, D., 2018.</w:t>
      </w:r>
      <w:r>
        <w:rPr>
          <w:rStyle w:val="apple-converted-space"/>
          <w:rFonts w:ascii="Times New Roman" w:hAnsi="Times New Roman" w:cs="Times New Roman"/>
          <w:color w:val="222222"/>
          <w:sz w:val="27"/>
          <w:szCs w:val="27"/>
        </w:rPr>
        <w:t> </w:t>
      </w:r>
      <w:r>
        <w:rPr>
          <w:rStyle w:val="bumpedfont15"/>
          <w:rFonts w:ascii="Times New Roman" w:hAnsi="Times New Roman" w:cs="Times New Roman"/>
          <w:color w:val="222222"/>
          <w:sz w:val="27"/>
          <w:szCs w:val="27"/>
        </w:rPr>
        <w:t>A</w:t>
      </w:r>
      <w:r>
        <w:rPr>
          <w:rStyle w:val="apple-converted-space"/>
          <w:rFonts w:ascii="Times New Roman" w:hAnsi="Times New Roman" w:cs="Times New Roman"/>
          <w:color w:val="222222"/>
          <w:sz w:val="27"/>
          <w:szCs w:val="27"/>
        </w:rPr>
        <w:t> </w:t>
      </w:r>
      <w:proofErr w:type="spellStart"/>
      <w:r>
        <w:rPr>
          <w:rStyle w:val="bumpedfont15"/>
          <w:rFonts w:ascii="Times New Roman" w:hAnsi="Times New Roman" w:cs="Times New Roman"/>
          <w:color w:val="222222"/>
          <w:sz w:val="27"/>
          <w:szCs w:val="27"/>
        </w:rPr>
        <w:t>randomisedcontrolled</w:t>
      </w:r>
      <w:proofErr w:type="spellEnd"/>
      <w:r>
        <w:rPr>
          <w:rStyle w:val="bumpedfont15"/>
          <w:rFonts w:ascii="Times New Roman" w:hAnsi="Times New Roman" w:cs="Times New Roman"/>
          <w:color w:val="222222"/>
          <w:sz w:val="27"/>
          <w:szCs w:val="27"/>
        </w:rPr>
        <w:t xml:space="preserve"> trial assessing the efficacy of cognitive</w:t>
      </w:r>
      <w:r>
        <w:rPr>
          <w:rStyle w:val="apple-converted-space"/>
          <w:rFonts w:ascii="Times New Roman" w:hAnsi="Times New Roman" w:cs="Times New Roman"/>
          <w:color w:val="222222"/>
          <w:sz w:val="27"/>
          <w:szCs w:val="27"/>
        </w:rPr>
        <w:t> </w:t>
      </w:r>
      <w:r>
        <w:rPr>
          <w:rStyle w:val="bumpedfont15"/>
          <w:rFonts w:ascii="Times New Roman" w:hAnsi="Times New Roman" w:cs="Times New Roman"/>
          <w:color w:val="222222"/>
          <w:sz w:val="27"/>
          <w:szCs w:val="27"/>
        </w:rPr>
        <w:t>behavioural</w:t>
      </w:r>
      <w:r>
        <w:rPr>
          <w:rStyle w:val="apple-converted-space"/>
          <w:rFonts w:ascii="Times New Roman" w:hAnsi="Times New Roman" w:cs="Times New Roman"/>
          <w:color w:val="222222"/>
          <w:sz w:val="27"/>
          <w:szCs w:val="27"/>
        </w:rPr>
        <w:t> </w:t>
      </w:r>
      <w:r>
        <w:rPr>
          <w:rStyle w:val="bumpedfont15"/>
          <w:rFonts w:ascii="Times New Roman" w:hAnsi="Times New Roman" w:cs="Times New Roman"/>
          <w:color w:val="222222"/>
          <w:sz w:val="27"/>
          <w:szCs w:val="27"/>
        </w:rPr>
        <w:t>therapy for substance‐dependent domestic violence offenders: an integrated substance abuse‐domestic violence treatment approach (SADV). </w:t>
      </w:r>
      <w:r>
        <w:rPr>
          <w:rStyle w:val="bumpedfont15"/>
          <w:rFonts w:ascii="Times New Roman" w:hAnsi="Times New Roman" w:cs="Times New Roman"/>
          <w:i/>
          <w:iCs/>
          <w:color w:val="222222"/>
          <w:sz w:val="27"/>
          <w:szCs w:val="27"/>
        </w:rPr>
        <w:t>Journal of marital and family therapy</w:t>
      </w:r>
      <w:r>
        <w:rPr>
          <w:rStyle w:val="bumpedfont15"/>
          <w:rFonts w:ascii="Times New Roman" w:hAnsi="Times New Roman" w:cs="Times New Roman"/>
          <w:color w:val="222222"/>
          <w:sz w:val="27"/>
          <w:szCs w:val="27"/>
        </w:rPr>
        <w:t>, </w:t>
      </w:r>
      <w:r>
        <w:rPr>
          <w:rStyle w:val="bumpedfont15"/>
          <w:rFonts w:ascii="Times New Roman" w:hAnsi="Times New Roman" w:cs="Times New Roman"/>
          <w:i/>
          <w:iCs/>
          <w:color w:val="222222"/>
          <w:sz w:val="27"/>
          <w:szCs w:val="27"/>
        </w:rPr>
        <w:t>44</w:t>
      </w:r>
      <w:r>
        <w:rPr>
          <w:rStyle w:val="bumpedfont15"/>
          <w:rFonts w:ascii="Times New Roman" w:hAnsi="Times New Roman" w:cs="Times New Roman"/>
          <w:color w:val="222222"/>
          <w:sz w:val="27"/>
          <w:szCs w:val="27"/>
        </w:rPr>
        <w:t>(3), pp.483-498.</w:t>
      </w:r>
    </w:p>
    <w:p w14:paraId="1371C8AC" w14:textId="77777777" w:rsidR="001620AD" w:rsidRDefault="001620AD" w:rsidP="001620AD">
      <w:pPr>
        <w:pStyle w:val="s11"/>
        <w:spacing w:before="0" w:beforeAutospacing="0" w:after="0" w:afterAutospacing="0" w:line="480" w:lineRule="auto"/>
        <w:ind w:left="540" w:hanging="540"/>
        <w:rPr>
          <w:rFonts w:hint="eastAsia"/>
          <w:sz w:val="27"/>
          <w:szCs w:val="27"/>
        </w:rPr>
      </w:pPr>
      <w:proofErr w:type="spellStart"/>
      <w:r>
        <w:rPr>
          <w:rStyle w:val="bumpedfont15"/>
          <w:rFonts w:ascii="Times New Roman" w:hAnsi="Times New Roman" w:cs="Times New Roman"/>
          <w:color w:val="222222"/>
          <w:sz w:val="27"/>
          <w:szCs w:val="27"/>
        </w:rPr>
        <w:t>Kemshall</w:t>
      </w:r>
      <w:proofErr w:type="spellEnd"/>
      <w:r>
        <w:rPr>
          <w:rStyle w:val="bumpedfont15"/>
          <w:rFonts w:ascii="Times New Roman" w:hAnsi="Times New Roman" w:cs="Times New Roman"/>
          <w:color w:val="222222"/>
          <w:sz w:val="27"/>
          <w:szCs w:val="27"/>
        </w:rPr>
        <w:t>, H. and Maguire, M., 2021.</w:t>
      </w:r>
      <w:r>
        <w:rPr>
          <w:rStyle w:val="apple-converted-space"/>
          <w:rFonts w:ascii="Times New Roman" w:hAnsi="Times New Roman" w:cs="Times New Roman"/>
          <w:color w:val="222222"/>
          <w:sz w:val="27"/>
          <w:szCs w:val="27"/>
        </w:rPr>
        <w:t> </w:t>
      </w:r>
      <w:r>
        <w:rPr>
          <w:rStyle w:val="bumpedfont15"/>
          <w:rFonts w:ascii="Times New Roman" w:hAnsi="Times New Roman" w:cs="Times New Roman"/>
          <w:color w:val="222222"/>
          <w:sz w:val="27"/>
          <w:szCs w:val="27"/>
        </w:rPr>
        <w:t>Public protection, partnership, and risk penalty: The multiagency risk management of sexual and violent offenders.</w:t>
      </w:r>
      <w:r>
        <w:rPr>
          <w:rStyle w:val="apple-converted-space"/>
          <w:rFonts w:ascii="Times New Roman" w:hAnsi="Times New Roman" w:cs="Times New Roman"/>
          <w:color w:val="222222"/>
          <w:sz w:val="27"/>
          <w:szCs w:val="27"/>
        </w:rPr>
        <w:t> </w:t>
      </w:r>
      <w:r>
        <w:rPr>
          <w:rStyle w:val="bumpedfont15"/>
          <w:rFonts w:ascii="Times New Roman" w:hAnsi="Times New Roman" w:cs="Times New Roman"/>
          <w:color w:val="222222"/>
          <w:sz w:val="27"/>
          <w:szCs w:val="27"/>
        </w:rPr>
        <w:t>In </w:t>
      </w:r>
      <w:r>
        <w:rPr>
          <w:rStyle w:val="bumpedfont15"/>
          <w:rFonts w:ascii="Times New Roman" w:hAnsi="Times New Roman" w:cs="Times New Roman"/>
          <w:i/>
          <w:iCs/>
          <w:color w:val="222222"/>
          <w:sz w:val="27"/>
          <w:szCs w:val="27"/>
        </w:rPr>
        <w:t>Governing Risks</w:t>
      </w:r>
      <w:r>
        <w:rPr>
          <w:rStyle w:val="bumpedfont15"/>
          <w:rFonts w:ascii="Times New Roman" w:hAnsi="Times New Roman" w:cs="Times New Roman"/>
          <w:color w:val="222222"/>
          <w:sz w:val="27"/>
          <w:szCs w:val="27"/>
        </w:rPr>
        <w:t> (pp. 319-346).</w:t>
      </w:r>
      <w:r>
        <w:rPr>
          <w:rStyle w:val="apple-converted-space"/>
          <w:rFonts w:ascii="Times New Roman" w:hAnsi="Times New Roman" w:cs="Times New Roman"/>
          <w:color w:val="222222"/>
          <w:sz w:val="27"/>
          <w:szCs w:val="27"/>
        </w:rPr>
        <w:t> </w:t>
      </w:r>
      <w:r>
        <w:rPr>
          <w:rStyle w:val="bumpedfont15"/>
          <w:rFonts w:ascii="Times New Roman" w:hAnsi="Times New Roman" w:cs="Times New Roman"/>
          <w:color w:val="222222"/>
          <w:sz w:val="27"/>
          <w:szCs w:val="27"/>
        </w:rPr>
        <w:t>Routledge.</w:t>
      </w:r>
    </w:p>
    <w:p w14:paraId="0F2C2E40" w14:textId="77777777" w:rsidR="001620AD" w:rsidRDefault="001620AD" w:rsidP="001620AD">
      <w:pPr>
        <w:pStyle w:val="s11"/>
        <w:spacing w:before="0" w:beforeAutospacing="0" w:after="0" w:afterAutospacing="0" w:line="480" w:lineRule="auto"/>
        <w:ind w:left="540" w:hanging="540"/>
        <w:rPr>
          <w:rFonts w:hint="eastAsia"/>
          <w:sz w:val="27"/>
          <w:szCs w:val="27"/>
        </w:rPr>
      </w:pPr>
      <w:proofErr w:type="spellStart"/>
      <w:r>
        <w:rPr>
          <w:rStyle w:val="bumpedfont15"/>
          <w:rFonts w:ascii="Times New Roman" w:hAnsi="Times New Roman" w:cs="Times New Roman"/>
          <w:color w:val="222222"/>
          <w:sz w:val="27"/>
          <w:szCs w:val="27"/>
        </w:rPr>
        <w:t>Kemshall</w:t>
      </w:r>
      <w:proofErr w:type="spellEnd"/>
      <w:r>
        <w:rPr>
          <w:rStyle w:val="bumpedfont15"/>
          <w:rFonts w:ascii="Times New Roman" w:hAnsi="Times New Roman" w:cs="Times New Roman"/>
          <w:color w:val="222222"/>
          <w:sz w:val="27"/>
          <w:szCs w:val="27"/>
        </w:rPr>
        <w:t>, H. and</w:t>
      </w:r>
      <w:r>
        <w:rPr>
          <w:rStyle w:val="apple-converted-space"/>
          <w:rFonts w:ascii="Times New Roman" w:hAnsi="Times New Roman" w:cs="Times New Roman"/>
          <w:color w:val="222222"/>
          <w:sz w:val="27"/>
          <w:szCs w:val="27"/>
        </w:rPr>
        <w:t> </w:t>
      </w:r>
      <w:r>
        <w:rPr>
          <w:rStyle w:val="bumpedfont15"/>
          <w:rFonts w:ascii="Times New Roman" w:hAnsi="Times New Roman" w:cs="Times New Roman"/>
          <w:color w:val="222222"/>
          <w:sz w:val="27"/>
          <w:szCs w:val="27"/>
        </w:rPr>
        <w:t>McCartan, K., 2014. Managing sex offenders in the UK: Challenges for policy and practice.</w:t>
      </w:r>
      <w:r>
        <w:rPr>
          <w:rStyle w:val="apple-converted-space"/>
          <w:rFonts w:ascii="Times New Roman" w:hAnsi="Times New Roman" w:cs="Times New Roman"/>
          <w:color w:val="222222"/>
          <w:sz w:val="27"/>
          <w:szCs w:val="27"/>
        </w:rPr>
        <w:t> </w:t>
      </w:r>
      <w:r>
        <w:rPr>
          <w:rStyle w:val="bumpedfont15"/>
          <w:rFonts w:ascii="Times New Roman" w:hAnsi="Times New Roman" w:cs="Times New Roman"/>
          <w:color w:val="222222"/>
          <w:sz w:val="27"/>
          <w:szCs w:val="27"/>
        </w:rPr>
        <w:t>In </w:t>
      </w:r>
      <w:r>
        <w:rPr>
          <w:rStyle w:val="bumpedfont15"/>
          <w:rFonts w:ascii="Times New Roman" w:hAnsi="Times New Roman" w:cs="Times New Roman"/>
          <w:i/>
          <w:iCs/>
          <w:color w:val="222222"/>
          <w:sz w:val="27"/>
          <w:szCs w:val="27"/>
        </w:rPr>
        <w:t>Responding to sexual offending: Perceptions, risk management, and public protection</w:t>
      </w:r>
      <w:r>
        <w:rPr>
          <w:rStyle w:val="bumpedfont15"/>
          <w:rFonts w:ascii="Times New Roman" w:hAnsi="Times New Roman" w:cs="Times New Roman"/>
          <w:color w:val="222222"/>
          <w:sz w:val="27"/>
          <w:szCs w:val="27"/>
        </w:rPr>
        <w:t> (pp. 206-226).</w:t>
      </w:r>
      <w:r>
        <w:rPr>
          <w:rStyle w:val="apple-converted-space"/>
          <w:rFonts w:ascii="Times New Roman" w:hAnsi="Times New Roman" w:cs="Times New Roman"/>
          <w:color w:val="222222"/>
          <w:sz w:val="27"/>
          <w:szCs w:val="27"/>
        </w:rPr>
        <w:t> </w:t>
      </w:r>
      <w:r>
        <w:rPr>
          <w:rStyle w:val="bumpedfont15"/>
          <w:rFonts w:ascii="Times New Roman" w:hAnsi="Times New Roman" w:cs="Times New Roman"/>
          <w:color w:val="222222"/>
          <w:sz w:val="27"/>
          <w:szCs w:val="27"/>
        </w:rPr>
        <w:t>London: Palgrave Macmillan UK.</w:t>
      </w:r>
    </w:p>
    <w:p w14:paraId="2CF716D5" w14:textId="77777777" w:rsidR="001620AD" w:rsidRDefault="001620AD" w:rsidP="001620AD">
      <w:pPr>
        <w:pStyle w:val="s11"/>
        <w:spacing w:before="0" w:beforeAutospacing="0" w:after="0" w:afterAutospacing="0" w:line="480" w:lineRule="auto"/>
        <w:ind w:left="540" w:hanging="540"/>
        <w:rPr>
          <w:rFonts w:hint="eastAsia"/>
          <w:sz w:val="27"/>
          <w:szCs w:val="27"/>
        </w:rPr>
      </w:pPr>
      <w:r>
        <w:rPr>
          <w:rStyle w:val="bumpedfont15"/>
          <w:rFonts w:ascii="Times New Roman" w:hAnsi="Times New Roman" w:cs="Times New Roman"/>
          <w:color w:val="222222"/>
          <w:sz w:val="27"/>
          <w:szCs w:val="27"/>
        </w:rPr>
        <w:t>Lamberti, J.S., 2016.</w:t>
      </w:r>
      <w:r>
        <w:rPr>
          <w:rStyle w:val="apple-converted-space"/>
          <w:rFonts w:ascii="Times New Roman" w:hAnsi="Times New Roman" w:cs="Times New Roman"/>
          <w:color w:val="222222"/>
          <w:sz w:val="27"/>
          <w:szCs w:val="27"/>
        </w:rPr>
        <w:t> </w:t>
      </w:r>
      <w:r>
        <w:rPr>
          <w:rStyle w:val="bumpedfont15"/>
          <w:rFonts w:ascii="Times New Roman" w:hAnsi="Times New Roman" w:cs="Times New Roman"/>
          <w:color w:val="222222"/>
          <w:sz w:val="27"/>
          <w:szCs w:val="27"/>
        </w:rPr>
        <w:t>Preventing criminal recidivism through mental health and criminal justice collaboration. </w:t>
      </w:r>
      <w:r>
        <w:rPr>
          <w:rStyle w:val="bumpedfont15"/>
          <w:rFonts w:ascii="Times New Roman" w:hAnsi="Times New Roman" w:cs="Times New Roman"/>
          <w:i/>
          <w:iCs/>
          <w:color w:val="222222"/>
          <w:sz w:val="27"/>
          <w:szCs w:val="27"/>
        </w:rPr>
        <w:t>Psychiatric Services</w:t>
      </w:r>
      <w:r>
        <w:rPr>
          <w:rStyle w:val="bumpedfont15"/>
          <w:rFonts w:ascii="Times New Roman" w:hAnsi="Times New Roman" w:cs="Times New Roman"/>
          <w:color w:val="222222"/>
          <w:sz w:val="27"/>
          <w:szCs w:val="27"/>
        </w:rPr>
        <w:t>, </w:t>
      </w:r>
      <w:r>
        <w:rPr>
          <w:rStyle w:val="bumpedfont15"/>
          <w:rFonts w:ascii="Times New Roman" w:hAnsi="Times New Roman" w:cs="Times New Roman"/>
          <w:i/>
          <w:iCs/>
          <w:color w:val="222222"/>
          <w:sz w:val="27"/>
          <w:szCs w:val="27"/>
        </w:rPr>
        <w:t>67</w:t>
      </w:r>
      <w:r>
        <w:rPr>
          <w:rStyle w:val="bumpedfont15"/>
          <w:rFonts w:ascii="Times New Roman" w:hAnsi="Times New Roman" w:cs="Times New Roman"/>
          <w:color w:val="222222"/>
          <w:sz w:val="27"/>
          <w:szCs w:val="27"/>
        </w:rPr>
        <w:t>(11), pp.1206-1212.</w:t>
      </w:r>
    </w:p>
    <w:p w14:paraId="1E33AB18" w14:textId="77777777" w:rsidR="001620AD" w:rsidRDefault="001620AD" w:rsidP="001620AD">
      <w:pPr>
        <w:pStyle w:val="s11"/>
        <w:spacing w:before="0" w:beforeAutospacing="0" w:after="0" w:afterAutospacing="0" w:line="480" w:lineRule="auto"/>
        <w:ind w:left="540" w:hanging="540"/>
        <w:rPr>
          <w:rFonts w:hint="eastAsia"/>
          <w:sz w:val="27"/>
          <w:szCs w:val="27"/>
        </w:rPr>
      </w:pPr>
      <w:r>
        <w:rPr>
          <w:rStyle w:val="bumpedfont15"/>
          <w:rFonts w:ascii="Times New Roman" w:hAnsi="Times New Roman" w:cs="Times New Roman"/>
          <w:color w:val="222222"/>
          <w:sz w:val="27"/>
          <w:szCs w:val="27"/>
        </w:rPr>
        <w:lastRenderedPageBreak/>
        <w:t>McCuish, E.C.,</w:t>
      </w:r>
      <w:r>
        <w:rPr>
          <w:rStyle w:val="apple-converted-space"/>
          <w:rFonts w:ascii="Times New Roman" w:hAnsi="Times New Roman" w:cs="Times New Roman"/>
          <w:color w:val="222222"/>
          <w:sz w:val="27"/>
          <w:szCs w:val="27"/>
        </w:rPr>
        <w:t> </w:t>
      </w:r>
      <w:r>
        <w:rPr>
          <w:rStyle w:val="bumpedfont15"/>
          <w:rFonts w:ascii="Times New Roman" w:hAnsi="Times New Roman" w:cs="Times New Roman"/>
          <w:color w:val="222222"/>
          <w:sz w:val="27"/>
          <w:szCs w:val="27"/>
        </w:rPr>
        <w:t>Lussier, P. and</w:t>
      </w:r>
      <w:r>
        <w:rPr>
          <w:rStyle w:val="apple-converted-space"/>
          <w:rFonts w:ascii="Times New Roman" w:hAnsi="Times New Roman" w:cs="Times New Roman"/>
          <w:color w:val="222222"/>
          <w:sz w:val="27"/>
          <w:szCs w:val="27"/>
        </w:rPr>
        <w:t> </w:t>
      </w:r>
      <w:proofErr w:type="spellStart"/>
      <w:r>
        <w:rPr>
          <w:rStyle w:val="bumpedfont15"/>
          <w:rFonts w:ascii="Times New Roman" w:hAnsi="Times New Roman" w:cs="Times New Roman"/>
          <w:color w:val="222222"/>
          <w:sz w:val="27"/>
          <w:szCs w:val="27"/>
        </w:rPr>
        <w:t>Corrado</w:t>
      </w:r>
      <w:proofErr w:type="spellEnd"/>
      <w:r>
        <w:rPr>
          <w:rStyle w:val="bumpedfont15"/>
          <w:rFonts w:ascii="Times New Roman" w:hAnsi="Times New Roman" w:cs="Times New Roman"/>
          <w:color w:val="222222"/>
          <w:sz w:val="27"/>
          <w:szCs w:val="27"/>
        </w:rPr>
        <w:t>, R.R., 2015.</w:t>
      </w:r>
      <w:r>
        <w:rPr>
          <w:rStyle w:val="apple-converted-space"/>
          <w:rFonts w:ascii="Times New Roman" w:hAnsi="Times New Roman" w:cs="Times New Roman"/>
          <w:color w:val="222222"/>
          <w:sz w:val="27"/>
          <w:szCs w:val="27"/>
        </w:rPr>
        <w:t> </w:t>
      </w:r>
      <w:r>
        <w:rPr>
          <w:rStyle w:val="bumpedfont15"/>
          <w:rFonts w:ascii="Times New Roman" w:hAnsi="Times New Roman" w:cs="Times New Roman"/>
          <w:color w:val="222222"/>
          <w:sz w:val="27"/>
          <w:szCs w:val="27"/>
        </w:rPr>
        <w:t>Examining antisocial</w:t>
      </w:r>
      <w:r>
        <w:rPr>
          <w:rStyle w:val="apple-converted-space"/>
          <w:rFonts w:ascii="Times New Roman" w:hAnsi="Times New Roman" w:cs="Times New Roman"/>
          <w:color w:val="222222"/>
          <w:sz w:val="27"/>
          <w:szCs w:val="27"/>
        </w:rPr>
        <w:t> </w:t>
      </w:r>
      <w:r>
        <w:rPr>
          <w:rStyle w:val="bumpedfont15"/>
          <w:rFonts w:ascii="Times New Roman" w:hAnsi="Times New Roman" w:cs="Times New Roman"/>
          <w:color w:val="222222"/>
          <w:sz w:val="27"/>
          <w:szCs w:val="27"/>
        </w:rPr>
        <w:t>behavioural</w:t>
      </w:r>
      <w:r>
        <w:rPr>
          <w:rStyle w:val="apple-converted-space"/>
          <w:rFonts w:ascii="Times New Roman" w:hAnsi="Times New Roman" w:cs="Times New Roman"/>
          <w:color w:val="222222"/>
          <w:sz w:val="27"/>
          <w:szCs w:val="27"/>
        </w:rPr>
        <w:t> </w:t>
      </w:r>
      <w:r>
        <w:rPr>
          <w:rStyle w:val="bumpedfont15"/>
          <w:rFonts w:ascii="Times New Roman" w:hAnsi="Times New Roman" w:cs="Times New Roman"/>
          <w:color w:val="222222"/>
          <w:sz w:val="27"/>
          <w:szCs w:val="27"/>
        </w:rPr>
        <w:t>antecedents of juvenile sexual offenders and juvenile non-sexual offenders. </w:t>
      </w:r>
      <w:r>
        <w:rPr>
          <w:rStyle w:val="bumpedfont15"/>
          <w:rFonts w:ascii="Times New Roman" w:hAnsi="Times New Roman" w:cs="Times New Roman"/>
          <w:i/>
          <w:iCs/>
          <w:color w:val="222222"/>
          <w:sz w:val="27"/>
          <w:szCs w:val="27"/>
        </w:rPr>
        <w:t>Sexual Abuse</w:t>
      </w:r>
      <w:r>
        <w:rPr>
          <w:rStyle w:val="bumpedfont15"/>
          <w:rFonts w:ascii="Times New Roman" w:hAnsi="Times New Roman" w:cs="Times New Roman"/>
          <w:color w:val="222222"/>
          <w:sz w:val="27"/>
          <w:szCs w:val="27"/>
        </w:rPr>
        <w:t>, </w:t>
      </w:r>
      <w:r>
        <w:rPr>
          <w:rStyle w:val="bumpedfont15"/>
          <w:rFonts w:ascii="Times New Roman" w:hAnsi="Times New Roman" w:cs="Times New Roman"/>
          <w:i/>
          <w:iCs/>
          <w:color w:val="222222"/>
          <w:sz w:val="27"/>
          <w:szCs w:val="27"/>
        </w:rPr>
        <w:t>27</w:t>
      </w:r>
      <w:r>
        <w:rPr>
          <w:rStyle w:val="bumpedfont15"/>
          <w:rFonts w:ascii="Times New Roman" w:hAnsi="Times New Roman" w:cs="Times New Roman"/>
          <w:color w:val="222222"/>
          <w:sz w:val="27"/>
          <w:szCs w:val="27"/>
        </w:rPr>
        <w:t>(4), pp.414-438.</w:t>
      </w:r>
      <w:r>
        <w:rPr>
          <w:rStyle w:val="apple-converted-space"/>
          <w:rFonts w:ascii="Times New Roman" w:hAnsi="Times New Roman" w:cs="Times New Roman"/>
          <w:color w:val="222222"/>
          <w:sz w:val="27"/>
          <w:szCs w:val="27"/>
        </w:rPr>
        <w:t> </w:t>
      </w:r>
      <w:r>
        <w:rPr>
          <w:rStyle w:val="bumpedfont15"/>
          <w:rFonts w:ascii="Times New Roman" w:hAnsi="Times New Roman" w:cs="Times New Roman"/>
          <w:color w:val="222222"/>
          <w:sz w:val="27"/>
          <w:szCs w:val="27"/>
        </w:rPr>
        <w:t>Wood, J.,</w:t>
      </w:r>
      <w:r>
        <w:rPr>
          <w:rStyle w:val="apple-converted-space"/>
          <w:rFonts w:ascii="Times New Roman" w:hAnsi="Times New Roman" w:cs="Times New Roman"/>
          <w:color w:val="222222"/>
          <w:sz w:val="27"/>
          <w:szCs w:val="27"/>
        </w:rPr>
        <w:t> </w:t>
      </w:r>
      <w:proofErr w:type="spellStart"/>
      <w:r>
        <w:rPr>
          <w:rStyle w:val="bumpedfont15"/>
          <w:rFonts w:ascii="Times New Roman" w:hAnsi="Times New Roman" w:cs="Times New Roman"/>
          <w:color w:val="222222"/>
          <w:sz w:val="27"/>
          <w:szCs w:val="27"/>
        </w:rPr>
        <w:t>Kemshall</w:t>
      </w:r>
      <w:proofErr w:type="spellEnd"/>
      <w:r>
        <w:rPr>
          <w:rStyle w:val="bumpedfont15"/>
          <w:rFonts w:ascii="Times New Roman" w:hAnsi="Times New Roman" w:cs="Times New Roman"/>
          <w:color w:val="222222"/>
          <w:sz w:val="27"/>
          <w:szCs w:val="27"/>
        </w:rPr>
        <w:t>, H. and Maguire, M., 2007. </w:t>
      </w:r>
      <w:r>
        <w:rPr>
          <w:rStyle w:val="bumpedfont15"/>
          <w:rFonts w:ascii="Times New Roman" w:hAnsi="Times New Roman" w:cs="Times New Roman"/>
          <w:i/>
          <w:iCs/>
          <w:color w:val="222222"/>
          <w:sz w:val="27"/>
          <w:szCs w:val="27"/>
        </w:rPr>
        <w:t>The operation and experience of multiagency public protection arrangements (MAPPA</w:t>
      </w:r>
      <w:proofErr w:type="gramStart"/>
      <w:r>
        <w:rPr>
          <w:rStyle w:val="bumpedfont15"/>
          <w:rFonts w:ascii="Times New Roman" w:hAnsi="Times New Roman" w:cs="Times New Roman"/>
          <w:i/>
          <w:iCs/>
          <w:color w:val="222222"/>
          <w:sz w:val="27"/>
          <w:szCs w:val="27"/>
        </w:rPr>
        <w:t>)</w:t>
      </w:r>
      <w:r>
        <w:rPr>
          <w:rStyle w:val="bumpedfont15"/>
          <w:rFonts w:ascii="Times New Roman" w:hAnsi="Times New Roman" w:cs="Times New Roman"/>
          <w:color w:val="222222"/>
          <w:sz w:val="27"/>
          <w:szCs w:val="27"/>
        </w:rPr>
        <w:t>.London</w:t>
      </w:r>
      <w:proofErr w:type="gramEnd"/>
      <w:r>
        <w:rPr>
          <w:rStyle w:val="bumpedfont15"/>
          <w:rFonts w:ascii="Times New Roman" w:hAnsi="Times New Roman" w:cs="Times New Roman"/>
          <w:color w:val="222222"/>
          <w:sz w:val="27"/>
          <w:szCs w:val="27"/>
        </w:rPr>
        <w:t>: Home Office.</w:t>
      </w:r>
      <w:r>
        <w:rPr>
          <w:rStyle w:val="apple-converted-space"/>
          <w:rFonts w:ascii="Times New Roman" w:hAnsi="Times New Roman" w:cs="Times New Roman"/>
          <w:color w:val="222222"/>
          <w:sz w:val="27"/>
          <w:szCs w:val="27"/>
        </w:rPr>
        <w:t> </w:t>
      </w:r>
    </w:p>
    <w:p w14:paraId="3F3776A9" w14:textId="77777777" w:rsidR="001620AD" w:rsidRDefault="001620AD" w:rsidP="001620AD">
      <w:pPr>
        <w:pStyle w:val="s11"/>
        <w:spacing w:before="0" w:beforeAutospacing="0" w:after="0" w:afterAutospacing="0" w:line="480" w:lineRule="auto"/>
        <w:ind w:left="540" w:hanging="540"/>
        <w:rPr>
          <w:rFonts w:hint="eastAsia"/>
          <w:sz w:val="27"/>
          <w:szCs w:val="27"/>
        </w:rPr>
      </w:pPr>
      <w:r>
        <w:rPr>
          <w:rStyle w:val="bumpedfont15"/>
          <w:rFonts w:ascii="Times New Roman" w:hAnsi="Times New Roman" w:cs="Times New Roman"/>
          <w:color w:val="222222"/>
          <w:sz w:val="27"/>
          <w:szCs w:val="27"/>
        </w:rPr>
        <w:t>Pogorzelski, W., Wolff, N., Pan, K.Y. and Blitz, C.L., 2005.Behavioural</w:t>
      </w:r>
      <w:r>
        <w:rPr>
          <w:rStyle w:val="apple-converted-space"/>
          <w:rFonts w:ascii="Times New Roman" w:hAnsi="Times New Roman" w:cs="Times New Roman"/>
          <w:color w:val="222222"/>
          <w:sz w:val="27"/>
          <w:szCs w:val="27"/>
        </w:rPr>
        <w:t> </w:t>
      </w:r>
      <w:r>
        <w:rPr>
          <w:rStyle w:val="bumpedfont15"/>
          <w:rFonts w:ascii="Times New Roman" w:hAnsi="Times New Roman" w:cs="Times New Roman"/>
          <w:color w:val="222222"/>
          <w:sz w:val="27"/>
          <w:szCs w:val="27"/>
        </w:rPr>
        <w:t xml:space="preserve">health problems, ex-offender </w:t>
      </w:r>
      <w:proofErr w:type="spellStart"/>
      <w:r>
        <w:rPr>
          <w:rStyle w:val="bumpedfont15"/>
          <w:rFonts w:ascii="Times New Roman" w:hAnsi="Times New Roman" w:cs="Times New Roman"/>
          <w:color w:val="222222"/>
          <w:sz w:val="27"/>
          <w:szCs w:val="27"/>
        </w:rPr>
        <w:t>reentry</w:t>
      </w:r>
      <w:proofErr w:type="spellEnd"/>
      <w:r>
        <w:rPr>
          <w:rStyle w:val="bumpedfont15"/>
          <w:rFonts w:ascii="Times New Roman" w:hAnsi="Times New Roman" w:cs="Times New Roman"/>
          <w:color w:val="222222"/>
          <w:sz w:val="27"/>
          <w:szCs w:val="27"/>
        </w:rPr>
        <w:t xml:space="preserve"> policies, and the “Second Chance Act”. </w:t>
      </w:r>
      <w:r>
        <w:rPr>
          <w:rStyle w:val="bumpedfont15"/>
          <w:rFonts w:ascii="Times New Roman" w:hAnsi="Times New Roman" w:cs="Times New Roman"/>
          <w:i/>
          <w:iCs/>
          <w:color w:val="222222"/>
          <w:sz w:val="27"/>
          <w:szCs w:val="27"/>
        </w:rPr>
        <w:t>American Journal of</w:t>
      </w:r>
      <w:r>
        <w:rPr>
          <w:rStyle w:val="apple-converted-space"/>
          <w:rFonts w:ascii="Times New Roman" w:hAnsi="Times New Roman" w:cs="Times New Roman"/>
          <w:i/>
          <w:iCs/>
          <w:color w:val="222222"/>
          <w:sz w:val="27"/>
          <w:szCs w:val="27"/>
        </w:rPr>
        <w:t> </w:t>
      </w:r>
      <w:r>
        <w:rPr>
          <w:rStyle w:val="bumpedfont15"/>
          <w:rFonts w:ascii="Times New Roman" w:hAnsi="Times New Roman" w:cs="Times New Roman"/>
          <w:i/>
          <w:iCs/>
          <w:color w:val="222222"/>
          <w:sz w:val="27"/>
          <w:szCs w:val="27"/>
        </w:rPr>
        <w:t>Public Health</w:t>
      </w:r>
      <w:r>
        <w:rPr>
          <w:rStyle w:val="bumpedfont15"/>
          <w:rFonts w:ascii="Times New Roman" w:hAnsi="Times New Roman" w:cs="Times New Roman"/>
          <w:color w:val="222222"/>
          <w:sz w:val="27"/>
          <w:szCs w:val="27"/>
        </w:rPr>
        <w:t>, </w:t>
      </w:r>
      <w:r>
        <w:rPr>
          <w:rStyle w:val="bumpedfont15"/>
          <w:rFonts w:ascii="Times New Roman" w:hAnsi="Times New Roman" w:cs="Times New Roman"/>
          <w:i/>
          <w:iCs/>
          <w:color w:val="222222"/>
          <w:sz w:val="27"/>
          <w:szCs w:val="27"/>
        </w:rPr>
        <w:t>95</w:t>
      </w:r>
      <w:r>
        <w:rPr>
          <w:rStyle w:val="bumpedfont15"/>
          <w:rFonts w:ascii="Times New Roman" w:hAnsi="Times New Roman" w:cs="Times New Roman"/>
          <w:color w:val="222222"/>
          <w:sz w:val="27"/>
          <w:szCs w:val="27"/>
        </w:rPr>
        <w:t>(10), pp.1718-1724.</w:t>
      </w:r>
    </w:p>
    <w:p w14:paraId="4DCFFB0C" w14:textId="77777777" w:rsidR="001620AD" w:rsidRDefault="001620AD" w:rsidP="001620AD">
      <w:pPr>
        <w:pStyle w:val="s11"/>
        <w:spacing w:before="0" w:beforeAutospacing="0" w:after="0" w:afterAutospacing="0" w:line="480" w:lineRule="auto"/>
        <w:ind w:left="540" w:hanging="540"/>
        <w:rPr>
          <w:rFonts w:hint="eastAsia"/>
          <w:sz w:val="27"/>
          <w:szCs w:val="27"/>
        </w:rPr>
      </w:pPr>
      <w:proofErr w:type="spellStart"/>
      <w:r>
        <w:rPr>
          <w:rStyle w:val="bumpedfont15"/>
          <w:rFonts w:ascii="Times New Roman" w:hAnsi="Times New Roman" w:cs="Times New Roman"/>
          <w:color w:val="222222"/>
          <w:sz w:val="27"/>
          <w:szCs w:val="27"/>
        </w:rPr>
        <w:t>Staniforth</w:t>
      </w:r>
      <w:proofErr w:type="spellEnd"/>
      <w:r>
        <w:rPr>
          <w:rStyle w:val="bumpedfont15"/>
          <w:rFonts w:ascii="Times New Roman" w:hAnsi="Times New Roman" w:cs="Times New Roman"/>
          <w:color w:val="222222"/>
          <w:sz w:val="27"/>
          <w:szCs w:val="27"/>
        </w:rPr>
        <w:t>, R.A., Jennings, U., Henderson, J. and Mitchell, S., 2019.</w:t>
      </w:r>
      <w:r>
        <w:rPr>
          <w:rStyle w:val="apple-converted-space"/>
          <w:rFonts w:ascii="Times New Roman" w:hAnsi="Times New Roman" w:cs="Times New Roman"/>
          <w:color w:val="222222"/>
          <w:sz w:val="27"/>
          <w:szCs w:val="27"/>
        </w:rPr>
        <w:t> </w:t>
      </w:r>
      <w:r>
        <w:rPr>
          <w:rStyle w:val="bumpedfont15"/>
          <w:rFonts w:ascii="Times New Roman" w:hAnsi="Times New Roman" w:cs="Times New Roman"/>
          <w:color w:val="222222"/>
          <w:sz w:val="27"/>
          <w:szCs w:val="27"/>
        </w:rPr>
        <w:t>Using multiagency, multi-professional collaboration to reduce serious violence and</w:t>
      </w:r>
      <w:r>
        <w:rPr>
          <w:rStyle w:val="apple-converted-space"/>
          <w:rFonts w:ascii="Times New Roman" w:hAnsi="Times New Roman" w:cs="Times New Roman"/>
          <w:color w:val="222222"/>
          <w:sz w:val="27"/>
          <w:szCs w:val="27"/>
        </w:rPr>
        <w:t> </w:t>
      </w:r>
      <w:r>
        <w:rPr>
          <w:rStyle w:val="bumpedfont15"/>
          <w:rFonts w:ascii="Times New Roman" w:hAnsi="Times New Roman" w:cs="Times New Roman"/>
          <w:color w:val="222222"/>
          <w:sz w:val="27"/>
          <w:szCs w:val="27"/>
        </w:rPr>
        <w:t>organised</w:t>
      </w:r>
      <w:r>
        <w:rPr>
          <w:rStyle w:val="apple-converted-space"/>
          <w:rFonts w:ascii="Times New Roman" w:hAnsi="Times New Roman" w:cs="Times New Roman"/>
          <w:color w:val="222222"/>
          <w:sz w:val="27"/>
          <w:szCs w:val="27"/>
        </w:rPr>
        <w:t> </w:t>
      </w:r>
      <w:r>
        <w:rPr>
          <w:rStyle w:val="bumpedfont15"/>
          <w:rFonts w:ascii="Times New Roman" w:hAnsi="Times New Roman" w:cs="Times New Roman"/>
          <w:color w:val="222222"/>
          <w:sz w:val="27"/>
          <w:szCs w:val="27"/>
        </w:rPr>
        <w:t>crime.</w:t>
      </w:r>
      <w:r>
        <w:rPr>
          <w:rStyle w:val="apple-converted-space"/>
          <w:rFonts w:ascii="Times New Roman" w:hAnsi="Times New Roman" w:cs="Times New Roman"/>
          <w:color w:val="222222"/>
          <w:sz w:val="27"/>
          <w:szCs w:val="27"/>
        </w:rPr>
        <w:t> </w:t>
      </w:r>
      <w:r>
        <w:rPr>
          <w:rStyle w:val="bumpedfont15"/>
          <w:rFonts w:ascii="Times New Roman" w:hAnsi="Times New Roman" w:cs="Times New Roman"/>
          <w:color w:val="222222"/>
          <w:sz w:val="27"/>
          <w:szCs w:val="27"/>
        </w:rPr>
        <w:t>Journal of community safety and well-being, 4(3), pp.63-65.</w:t>
      </w:r>
      <w:hyperlink r:id="rId8" w:history="1">
        <w:r>
          <w:rPr>
            <w:rStyle w:val="bumpedfont15"/>
            <w:rFonts w:ascii="Times New Roman" w:hAnsi="Times New Roman" w:cs="Times New Roman"/>
            <w:color w:val="1155CC"/>
            <w:sz w:val="27"/>
            <w:szCs w:val="27"/>
            <w:u w:val="single"/>
          </w:rPr>
          <w:t>https://doi.org/10.35502/jcswb.102</w:t>
        </w:r>
      </w:hyperlink>
    </w:p>
    <w:p w14:paraId="3EDEEA67" w14:textId="77777777" w:rsidR="001620AD" w:rsidRDefault="001620AD" w:rsidP="001620AD">
      <w:pPr>
        <w:pStyle w:val="s11"/>
        <w:spacing w:before="0" w:beforeAutospacing="0" w:after="0" w:afterAutospacing="0" w:line="480" w:lineRule="auto"/>
        <w:ind w:left="540" w:hanging="540"/>
        <w:rPr>
          <w:rFonts w:hint="eastAsia"/>
          <w:sz w:val="27"/>
          <w:szCs w:val="27"/>
        </w:rPr>
      </w:pPr>
      <w:r>
        <w:rPr>
          <w:rFonts w:hint="eastAsia"/>
          <w:sz w:val="27"/>
          <w:szCs w:val="27"/>
        </w:rPr>
        <w:t> </w:t>
      </w:r>
    </w:p>
    <w:p w14:paraId="08D3529B" w14:textId="77777777" w:rsidR="001620AD" w:rsidRDefault="001620AD" w:rsidP="001620AD">
      <w:pPr>
        <w:pStyle w:val="s4"/>
        <w:spacing w:before="0" w:beforeAutospacing="0" w:after="0" w:afterAutospacing="0" w:line="480" w:lineRule="auto"/>
        <w:jc w:val="center"/>
        <w:rPr>
          <w:rFonts w:hint="eastAsia"/>
          <w:sz w:val="27"/>
          <w:szCs w:val="27"/>
        </w:rPr>
      </w:pPr>
      <w:r>
        <w:rPr>
          <w:rStyle w:val="bumpedfont15"/>
          <w:rFonts w:ascii="Times New Roman" w:hAnsi="Times New Roman" w:cs="Times New Roman"/>
          <w:b/>
          <w:bCs/>
          <w:color w:val="0E101A"/>
          <w:sz w:val="27"/>
          <w:szCs w:val="27"/>
        </w:rPr>
        <w:t>Essay Three:</w:t>
      </w:r>
      <w:r>
        <w:rPr>
          <w:rStyle w:val="apple-converted-space"/>
          <w:rFonts w:ascii="Times New Roman" w:hAnsi="Times New Roman" w:cs="Times New Roman"/>
          <w:color w:val="222222"/>
          <w:sz w:val="27"/>
          <w:szCs w:val="27"/>
        </w:rPr>
        <w:t> </w:t>
      </w:r>
      <w:r>
        <w:rPr>
          <w:rStyle w:val="bumpedfont15"/>
          <w:rFonts w:ascii="Times New Roman" w:hAnsi="Times New Roman" w:cs="Times New Roman"/>
          <w:b/>
          <w:bCs/>
          <w:color w:val="0E101A"/>
          <w:sz w:val="27"/>
          <w:szCs w:val="27"/>
        </w:rPr>
        <w:t>Lifestyle Theory</w:t>
      </w:r>
    </w:p>
    <w:p w14:paraId="2E14A7FA" w14:textId="77777777" w:rsidR="001620AD" w:rsidRDefault="001620AD" w:rsidP="001620AD">
      <w:pPr>
        <w:pStyle w:val="s13"/>
        <w:spacing w:before="0" w:beforeAutospacing="0" w:after="0" w:afterAutospacing="0" w:line="480" w:lineRule="auto"/>
        <w:ind w:firstLine="465"/>
        <w:rPr>
          <w:rFonts w:hint="eastAsia"/>
          <w:sz w:val="27"/>
          <w:szCs w:val="27"/>
        </w:rPr>
      </w:pPr>
      <w:r>
        <w:rPr>
          <w:rStyle w:val="bumpedfont15"/>
          <w:rFonts w:ascii="Times New Roman" w:hAnsi="Times New Roman" w:cs="Times New Roman"/>
          <w:color w:val="0E101A"/>
          <w:sz w:val="27"/>
          <w:szCs w:val="27"/>
        </w:rPr>
        <w:t>As the world becomes more interconnected and moves towards greater levels of</w:t>
      </w:r>
      <w:r>
        <w:rPr>
          <w:rStyle w:val="apple-converted-space"/>
          <w:rFonts w:ascii="Times New Roman" w:hAnsi="Times New Roman" w:cs="Times New Roman"/>
          <w:color w:val="0E101A"/>
          <w:sz w:val="27"/>
          <w:szCs w:val="27"/>
        </w:rPr>
        <w:t> </w:t>
      </w:r>
      <w:r>
        <w:rPr>
          <w:rStyle w:val="bumpedfont15"/>
          <w:rFonts w:ascii="Times New Roman" w:hAnsi="Times New Roman" w:cs="Times New Roman"/>
          <w:color w:val="0E101A"/>
          <w:sz w:val="27"/>
          <w:szCs w:val="27"/>
        </w:rPr>
        <w:t>globalisation,</w:t>
      </w:r>
      <w:r>
        <w:rPr>
          <w:rStyle w:val="apple-converted-space"/>
          <w:rFonts w:ascii="Times New Roman" w:hAnsi="Times New Roman" w:cs="Times New Roman"/>
          <w:color w:val="0E101A"/>
          <w:sz w:val="27"/>
          <w:szCs w:val="27"/>
        </w:rPr>
        <w:t> </w:t>
      </w:r>
      <w:r>
        <w:rPr>
          <w:rStyle w:val="bumpedfont15"/>
          <w:rFonts w:ascii="Times New Roman" w:hAnsi="Times New Roman" w:cs="Times New Roman"/>
          <w:color w:val="0E101A"/>
          <w:sz w:val="27"/>
          <w:szCs w:val="27"/>
        </w:rPr>
        <w:t>organised</w:t>
      </w:r>
      <w:r>
        <w:rPr>
          <w:rStyle w:val="apple-converted-space"/>
          <w:rFonts w:ascii="Times New Roman" w:hAnsi="Times New Roman" w:cs="Times New Roman"/>
          <w:color w:val="0E101A"/>
          <w:sz w:val="27"/>
          <w:szCs w:val="27"/>
        </w:rPr>
        <w:t> </w:t>
      </w:r>
      <w:r>
        <w:rPr>
          <w:rStyle w:val="bumpedfont15"/>
          <w:rFonts w:ascii="Times New Roman" w:hAnsi="Times New Roman" w:cs="Times New Roman"/>
          <w:color w:val="0E101A"/>
          <w:sz w:val="27"/>
          <w:szCs w:val="27"/>
        </w:rPr>
        <w:t xml:space="preserve">and serious crimes evolve into challenging facets of societal threats. In order to understand why some </w:t>
      </w:r>
      <w:proofErr w:type="gramStart"/>
      <w:r>
        <w:rPr>
          <w:rStyle w:val="bumpedfont15"/>
          <w:rFonts w:ascii="Times New Roman" w:hAnsi="Times New Roman" w:cs="Times New Roman"/>
          <w:color w:val="0E101A"/>
          <w:sz w:val="27"/>
          <w:szCs w:val="27"/>
        </w:rPr>
        <w:t>people</w:t>
      </w:r>
      <w:proofErr w:type="gramEnd"/>
      <w:r>
        <w:rPr>
          <w:rStyle w:val="bumpedfont15"/>
          <w:rFonts w:ascii="Times New Roman" w:hAnsi="Times New Roman" w:cs="Times New Roman"/>
          <w:color w:val="0E101A"/>
          <w:sz w:val="27"/>
          <w:szCs w:val="27"/>
        </w:rPr>
        <w:t xml:space="preserve"> become victims of these crimes, the lifestyle theory stands as a feasible and popular framework that explains this</w:t>
      </w:r>
      <w:r>
        <w:rPr>
          <w:rStyle w:val="apple-converted-space"/>
          <w:rFonts w:ascii="Times New Roman" w:hAnsi="Times New Roman" w:cs="Times New Roman"/>
          <w:color w:val="0E101A"/>
          <w:sz w:val="27"/>
          <w:szCs w:val="27"/>
        </w:rPr>
        <w:t> </w:t>
      </w:r>
      <w:r>
        <w:rPr>
          <w:rStyle w:val="bumpedfont15"/>
          <w:rFonts w:ascii="Times New Roman" w:hAnsi="Times New Roman" w:cs="Times New Roman"/>
          <w:color w:val="0E101A"/>
          <w:sz w:val="27"/>
          <w:szCs w:val="27"/>
        </w:rPr>
        <w:t>victimisation. This theory argues that an individual’s daily choices and routines influence their susceptibility to becoming victims of serious and</w:t>
      </w:r>
      <w:r>
        <w:rPr>
          <w:rStyle w:val="apple-converted-space"/>
          <w:rFonts w:ascii="Times New Roman" w:hAnsi="Times New Roman" w:cs="Times New Roman"/>
          <w:color w:val="0E101A"/>
          <w:sz w:val="27"/>
          <w:szCs w:val="27"/>
        </w:rPr>
        <w:t> </w:t>
      </w:r>
      <w:proofErr w:type="spellStart"/>
      <w:r>
        <w:rPr>
          <w:rStyle w:val="bumpedfont15"/>
          <w:rFonts w:ascii="Times New Roman" w:hAnsi="Times New Roman" w:cs="Times New Roman"/>
          <w:color w:val="0E101A"/>
          <w:sz w:val="27"/>
          <w:szCs w:val="27"/>
        </w:rPr>
        <w:t>organisedcrimes</w:t>
      </w:r>
      <w:proofErr w:type="spellEnd"/>
      <w:r>
        <w:rPr>
          <w:rStyle w:val="bumpedfont15"/>
          <w:rFonts w:ascii="Times New Roman" w:hAnsi="Times New Roman" w:cs="Times New Roman"/>
          <w:color w:val="0E101A"/>
          <w:sz w:val="27"/>
          <w:szCs w:val="27"/>
        </w:rPr>
        <w:t xml:space="preserve"> (Madero-Hernandez, 2019). This piece explores the exact extent of the lifestyle theory in explaining the factors that make some individuals </w:t>
      </w:r>
      <w:r>
        <w:rPr>
          <w:rStyle w:val="bumpedfont15"/>
          <w:rFonts w:ascii="Times New Roman" w:hAnsi="Times New Roman" w:cs="Times New Roman"/>
          <w:color w:val="0E101A"/>
          <w:sz w:val="27"/>
          <w:szCs w:val="27"/>
        </w:rPr>
        <w:lastRenderedPageBreak/>
        <w:t>more vulnerable to becoming victims of these crimes. By delving into the theory’s core components, discussing its drawbacks, and</w:t>
      </w:r>
      <w:r>
        <w:rPr>
          <w:rStyle w:val="apple-converted-space"/>
          <w:rFonts w:ascii="Times New Roman" w:hAnsi="Times New Roman" w:cs="Times New Roman"/>
          <w:color w:val="0E101A"/>
          <w:sz w:val="27"/>
          <w:szCs w:val="27"/>
        </w:rPr>
        <w:t> </w:t>
      </w:r>
      <w:r>
        <w:rPr>
          <w:rStyle w:val="bumpedfont15"/>
          <w:rFonts w:ascii="Times New Roman" w:hAnsi="Times New Roman" w:cs="Times New Roman"/>
          <w:color w:val="0E101A"/>
          <w:sz w:val="27"/>
          <w:szCs w:val="27"/>
        </w:rPr>
        <w:t>analysing</w:t>
      </w:r>
      <w:r>
        <w:rPr>
          <w:rStyle w:val="apple-converted-space"/>
          <w:rFonts w:ascii="Times New Roman" w:hAnsi="Times New Roman" w:cs="Times New Roman"/>
          <w:color w:val="0E101A"/>
          <w:sz w:val="27"/>
          <w:szCs w:val="27"/>
        </w:rPr>
        <w:t> </w:t>
      </w:r>
      <w:r>
        <w:rPr>
          <w:rStyle w:val="bumpedfont15"/>
          <w:rFonts w:ascii="Times New Roman" w:hAnsi="Times New Roman" w:cs="Times New Roman"/>
          <w:color w:val="0E101A"/>
          <w:sz w:val="27"/>
          <w:szCs w:val="27"/>
        </w:rPr>
        <w:t>empirical evidence, this paper offers a holistic evaluation of its relevance in modern criminology.</w:t>
      </w:r>
    </w:p>
    <w:p w14:paraId="697CE6FA" w14:textId="77777777" w:rsidR="001620AD" w:rsidRDefault="001620AD" w:rsidP="001620AD">
      <w:pPr>
        <w:pStyle w:val="s13"/>
        <w:spacing w:before="0" w:beforeAutospacing="0" w:after="0" w:afterAutospacing="0" w:line="480" w:lineRule="auto"/>
        <w:ind w:firstLine="465"/>
        <w:rPr>
          <w:rFonts w:hint="eastAsia"/>
          <w:sz w:val="27"/>
          <w:szCs w:val="27"/>
        </w:rPr>
      </w:pPr>
      <w:r>
        <w:rPr>
          <w:rStyle w:val="bumpedfont15"/>
          <w:rFonts w:ascii="Times New Roman" w:hAnsi="Times New Roman" w:cs="Times New Roman"/>
          <w:color w:val="0E101A"/>
          <w:sz w:val="27"/>
          <w:szCs w:val="27"/>
        </w:rPr>
        <w:t>The lifestyle theory is founded on the idea that crime happens when three crucial elements intersect: a suitable target, a motivated offender, and the absence of a capable guardian. Principal to this theory is the assumption that a person’s lifestyle choices and daily routines impact their exposure to crime opportunities, particularly becoming a suitable target (Madero-Hernandez, 2019). The section below dissects each component and assesses their effectiveness in explaining susceptibility to</w:t>
      </w:r>
      <w:r>
        <w:rPr>
          <w:rStyle w:val="apple-converted-space"/>
          <w:rFonts w:ascii="Times New Roman" w:hAnsi="Times New Roman" w:cs="Times New Roman"/>
          <w:color w:val="0E101A"/>
          <w:sz w:val="27"/>
          <w:szCs w:val="27"/>
        </w:rPr>
        <w:t> </w:t>
      </w:r>
      <w:r>
        <w:rPr>
          <w:rStyle w:val="bumpedfont15"/>
          <w:rFonts w:ascii="Times New Roman" w:hAnsi="Times New Roman" w:cs="Times New Roman"/>
          <w:color w:val="0E101A"/>
          <w:sz w:val="27"/>
          <w:szCs w:val="27"/>
        </w:rPr>
        <w:t>organised</w:t>
      </w:r>
      <w:r>
        <w:rPr>
          <w:rStyle w:val="apple-converted-space"/>
          <w:rFonts w:ascii="Times New Roman" w:hAnsi="Times New Roman" w:cs="Times New Roman"/>
          <w:color w:val="0E101A"/>
          <w:sz w:val="27"/>
          <w:szCs w:val="27"/>
        </w:rPr>
        <w:t> </w:t>
      </w:r>
      <w:r>
        <w:rPr>
          <w:rStyle w:val="bumpedfont15"/>
          <w:rFonts w:ascii="Times New Roman" w:hAnsi="Times New Roman" w:cs="Times New Roman"/>
          <w:color w:val="0E101A"/>
          <w:sz w:val="27"/>
          <w:szCs w:val="27"/>
        </w:rPr>
        <w:t>and serious crimes.</w:t>
      </w:r>
    </w:p>
    <w:p w14:paraId="77B5F7C2" w14:textId="77777777" w:rsidR="001620AD" w:rsidRDefault="001620AD" w:rsidP="001620AD">
      <w:pPr>
        <w:pStyle w:val="s13"/>
        <w:spacing w:before="0" w:beforeAutospacing="0" w:after="0" w:afterAutospacing="0" w:line="480" w:lineRule="auto"/>
        <w:ind w:firstLine="465"/>
        <w:rPr>
          <w:rFonts w:hint="eastAsia"/>
          <w:sz w:val="27"/>
          <w:szCs w:val="27"/>
        </w:rPr>
      </w:pPr>
      <w:r>
        <w:rPr>
          <w:rStyle w:val="bumpedfont15"/>
          <w:rFonts w:ascii="Times New Roman" w:hAnsi="Times New Roman" w:cs="Times New Roman"/>
          <w:color w:val="0E101A"/>
          <w:sz w:val="27"/>
          <w:szCs w:val="27"/>
        </w:rPr>
        <w:t>The lifestyle theory posits that individuals who engage in high-risk lifestyles or</w:t>
      </w:r>
      <w:r>
        <w:rPr>
          <w:rStyle w:val="apple-converted-space"/>
          <w:rFonts w:ascii="Times New Roman" w:hAnsi="Times New Roman" w:cs="Times New Roman"/>
          <w:color w:val="0E101A"/>
          <w:sz w:val="27"/>
          <w:szCs w:val="27"/>
        </w:rPr>
        <w:t> </w:t>
      </w:r>
      <w:r>
        <w:rPr>
          <w:rStyle w:val="bumpedfont15"/>
          <w:rFonts w:ascii="Times New Roman" w:hAnsi="Times New Roman" w:cs="Times New Roman"/>
          <w:color w:val="0E101A"/>
          <w:sz w:val="27"/>
          <w:szCs w:val="27"/>
        </w:rPr>
        <w:t>behaviours</w:t>
      </w:r>
      <w:r>
        <w:rPr>
          <w:rStyle w:val="apple-converted-space"/>
          <w:rFonts w:ascii="Times New Roman" w:hAnsi="Times New Roman" w:cs="Times New Roman"/>
          <w:color w:val="0E101A"/>
          <w:sz w:val="27"/>
          <w:szCs w:val="27"/>
        </w:rPr>
        <w:t> </w:t>
      </w:r>
      <w:r>
        <w:rPr>
          <w:rStyle w:val="bumpedfont15"/>
          <w:rFonts w:ascii="Times New Roman" w:hAnsi="Times New Roman" w:cs="Times New Roman"/>
          <w:color w:val="0E101A"/>
          <w:sz w:val="27"/>
          <w:szCs w:val="27"/>
        </w:rPr>
        <w:t>are more likely to meet motivated offenders and ultimately become potential victims of</w:t>
      </w:r>
      <w:r>
        <w:rPr>
          <w:rStyle w:val="apple-converted-space"/>
          <w:rFonts w:ascii="Times New Roman" w:hAnsi="Times New Roman" w:cs="Times New Roman"/>
          <w:color w:val="0E101A"/>
          <w:sz w:val="27"/>
          <w:szCs w:val="27"/>
        </w:rPr>
        <w:t> </w:t>
      </w:r>
      <w:r>
        <w:rPr>
          <w:rStyle w:val="bumpedfont15"/>
          <w:rFonts w:ascii="Times New Roman" w:hAnsi="Times New Roman" w:cs="Times New Roman"/>
          <w:color w:val="0E101A"/>
          <w:sz w:val="27"/>
          <w:szCs w:val="27"/>
        </w:rPr>
        <w:t>organised</w:t>
      </w:r>
      <w:r>
        <w:rPr>
          <w:rStyle w:val="apple-converted-space"/>
          <w:rFonts w:ascii="Times New Roman" w:hAnsi="Times New Roman" w:cs="Times New Roman"/>
          <w:color w:val="0E101A"/>
          <w:sz w:val="27"/>
          <w:szCs w:val="27"/>
        </w:rPr>
        <w:t> </w:t>
      </w:r>
      <w:r>
        <w:rPr>
          <w:rStyle w:val="bumpedfont15"/>
          <w:rFonts w:ascii="Times New Roman" w:hAnsi="Times New Roman" w:cs="Times New Roman"/>
          <w:color w:val="0E101A"/>
          <w:sz w:val="27"/>
          <w:szCs w:val="27"/>
        </w:rPr>
        <w:t>and serious crimes. High-risk</w:t>
      </w:r>
      <w:r>
        <w:rPr>
          <w:rStyle w:val="apple-converted-space"/>
          <w:rFonts w:ascii="Times New Roman" w:hAnsi="Times New Roman" w:cs="Times New Roman"/>
          <w:color w:val="0E101A"/>
          <w:sz w:val="27"/>
          <w:szCs w:val="27"/>
        </w:rPr>
        <w:t> </w:t>
      </w:r>
      <w:r>
        <w:rPr>
          <w:rStyle w:val="bumpedfont15"/>
          <w:rFonts w:ascii="Times New Roman" w:hAnsi="Times New Roman" w:cs="Times New Roman"/>
          <w:color w:val="0E101A"/>
          <w:sz w:val="27"/>
          <w:szCs w:val="27"/>
        </w:rPr>
        <w:t>behaviours</w:t>
      </w:r>
      <w:r>
        <w:rPr>
          <w:rStyle w:val="apple-converted-space"/>
          <w:rFonts w:ascii="Times New Roman" w:hAnsi="Times New Roman" w:cs="Times New Roman"/>
          <w:color w:val="0E101A"/>
          <w:sz w:val="27"/>
          <w:szCs w:val="27"/>
        </w:rPr>
        <w:t> </w:t>
      </w:r>
      <w:r>
        <w:rPr>
          <w:rStyle w:val="bumpedfont15"/>
          <w:rFonts w:ascii="Times New Roman" w:hAnsi="Times New Roman" w:cs="Times New Roman"/>
          <w:color w:val="0E101A"/>
          <w:sz w:val="27"/>
          <w:szCs w:val="27"/>
        </w:rPr>
        <w:t>include engaging in drug trafficking or gang involvement, where internal disputes within the criminal network can increase one’s susceptibility to becoming victims of</w:t>
      </w:r>
      <w:r>
        <w:rPr>
          <w:rStyle w:val="apple-converted-space"/>
          <w:rFonts w:ascii="Times New Roman" w:hAnsi="Times New Roman" w:cs="Times New Roman"/>
          <w:color w:val="0E101A"/>
          <w:sz w:val="27"/>
          <w:szCs w:val="27"/>
        </w:rPr>
        <w:t> </w:t>
      </w:r>
      <w:r>
        <w:rPr>
          <w:rStyle w:val="bumpedfont15"/>
          <w:rFonts w:ascii="Times New Roman" w:hAnsi="Times New Roman" w:cs="Times New Roman"/>
          <w:color w:val="0E101A"/>
          <w:sz w:val="27"/>
          <w:szCs w:val="27"/>
        </w:rPr>
        <w:t>organised</w:t>
      </w:r>
      <w:r>
        <w:rPr>
          <w:rStyle w:val="apple-converted-space"/>
          <w:rFonts w:ascii="Times New Roman" w:hAnsi="Times New Roman" w:cs="Times New Roman"/>
          <w:color w:val="0E101A"/>
          <w:sz w:val="27"/>
          <w:szCs w:val="27"/>
        </w:rPr>
        <w:t> </w:t>
      </w:r>
      <w:r>
        <w:rPr>
          <w:rStyle w:val="bumpedfont15"/>
          <w:rFonts w:ascii="Times New Roman" w:hAnsi="Times New Roman" w:cs="Times New Roman"/>
          <w:color w:val="0E101A"/>
          <w:sz w:val="27"/>
          <w:szCs w:val="27"/>
        </w:rPr>
        <w:t>crimes (Pratt and</w:t>
      </w:r>
      <w:r>
        <w:rPr>
          <w:rStyle w:val="apple-converted-space"/>
          <w:rFonts w:ascii="Times New Roman" w:hAnsi="Times New Roman" w:cs="Times New Roman"/>
          <w:color w:val="0E101A"/>
          <w:sz w:val="27"/>
          <w:szCs w:val="27"/>
        </w:rPr>
        <w:t> </w:t>
      </w:r>
      <w:proofErr w:type="spellStart"/>
      <w:r>
        <w:rPr>
          <w:rStyle w:val="bumpedfont15"/>
          <w:rFonts w:ascii="Times New Roman" w:hAnsi="Times New Roman" w:cs="Times New Roman"/>
          <w:color w:val="0E101A"/>
          <w:sz w:val="27"/>
          <w:szCs w:val="27"/>
        </w:rPr>
        <w:t>Turanovic</w:t>
      </w:r>
      <w:proofErr w:type="spellEnd"/>
      <w:r>
        <w:rPr>
          <w:rStyle w:val="bumpedfont15"/>
          <w:rFonts w:ascii="Times New Roman" w:hAnsi="Times New Roman" w:cs="Times New Roman"/>
          <w:color w:val="0E101A"/>
          <w:sz w:val="27"/>
          <w:szCs w:val="27"/>
        </w:rPr>
        <w:t>, 2016). Such</w:t>
      </w:r>
      <w:r>
        <w:rPr>
          <w:rStyle w:val="apple-converted-space"/>
          <w:rFonts w:ascii="Times New Roman" w:hAnsi="Times New Roman" w:cs="Times New Roman"/>
          <w:color w:val="0E101A"/>
          <w:sz w:val="27"/>
          <w:szCs w:val="27"/>
        </w:rPr>
        <w:t> </w:t>
      </w:r>
      <w:r>
        <w:rPr>
          <w:rStyle w:val="bumpedfont15"/>
          <w:rFonts w:ascii="Times New Roman" w:hAnsi="Times New Roman" w:cs="Times New Roman"/>
          <w:color w:val="0E101A"/>
          <w:sz w:val="27"/>
          <w:szCs w:val="27"/>
        </w:rPr>
        <w:t>behaviours</w:t>
      </w:r>
      <w:r>
        <w:rPr>
          <w:rStyle w:val="apple-converted-space"/>
          <w:rFonts w:ascii="Times New Roman" w:hAnsi="Times New Roman" w:cs="Times New Roman"/>
          <w:color w:val="0E101A"/>
          <w:sz w:val="27"/>
          <w:szCs w:val="27"/>
        </w:rPr>
        <w:t> </w:t>
      </w:r>
      <w:r>
        <w:rPr>
          <w:rStyle w:val="bumpedfont15"/>
          <w:rFonts w:ascii="Times New Roman" w:hAnsi="Times New Roman" w:cs="Times New Roman"/>
          <w:color w:val="0E101A"/>
          <w:sz w:val="27"/>
          <w:szCs w:val="27"/>
        </w:rPr>
        <w:t>increase the possibility of individuals encountering criminals, which aligns with the empirical evidence that unearths the link between</w:t>
      </w:r>
      <w:r>
        <w:rPr>
          <w:rStyle w:val="apple-converted-space"/>
          <w:rFonts w:ascii="Times New Roman" w:hAnsi="Times New Roman" w:cs="Times New Roman"/>
          <w:color w:val="0E101A"/>
          <w:sz w:val="27"/>
          <w:szCs w:val="27"/>
        </w:rPr>
        <w:t> </w:t>
      </w:r>
      <w:proofErr w:type="spellStart"/>
      <w:r>
        <w:rPr>
          <w:rStyle w:val="bumpedfont15"/>
          <w:rFonts w:ascii="Times New Roman" w:hAnsi="Times New Roman" w:cs="Times New Roman"/>
          <w:color w:val="0E101A"/>
          <w:sz w:val="27"/>
          <w:szCs w:val="27"/>
        </w:rPr>
        <w:t>victimisationand</w:t>
      </w:r>
      <w:proofErr w:type="spellEnd"/>
      <w:r>
        <w:rPr>
          <w:rStyle w:val="bumpedfont15"/>
          <w:rFonts w:ascii="Times New Roman" w:hAnsi="Times New Roman" w:cs="Times New Roman"/>
          <w:color w:val="0E101A"/>
          <w:sz w:val="27"/>
          <w:szCs w:val="27"/>
        </w:rPr>
        <w:t xml:space="preserve"> risky</w:t>
      </w:r>
      <w:r>
        <w:rPr>
          <w:rStyle w:val="apple-converted-space"/>
          <w:rFonts w:ascii="Times New Roman" w:hAnsi="Times New Roman" w:cs="Times New Roman"/>
          <w:color w:val="0E101A"/>
          <w:sz w:val="27"/>
          <w:szCs w:val="27"/>
        </w:rPr>
        <w:t> </w:t>
      </w:r>
      <w:r>
        <w:rPr>
          <w:rStyle w:val="bumpedfont15"/>
          <w:rFonts w:ascii="Times New Roman" w:hAnsi="Times New Roman" w:cs="Times New Roman"/>
          <w:color w:val="0E101A"/>
          <w:sz w:val="27"/>
          <w:szCs w:val="27"/>
        </w:rPr>
        <w:t>behaviours.</w:t>
      </w:r>
    </w:p>
    <w:p w14:paraId="1AEEBFBF" w14:textId="77777777" w:rsidR="001620AD" w:rsidRDefault="001620AD" w:rsidP="001620AD">
      <w:pPr>
        <w:pStyle w:val="s13"/>
        <w:spacing w:before="0" w:beforeAutospacing="0" w:after="0" w:afterAutospacing="0" w:line="480" w:lineRule="auto"/>
        <w:ind w:firstLine="465"/>
        <w:rPr>
          <w:rFonts w:hint="eastAsia"/>
          <w:sz w:val="27"/>
          <w:szCs w:val="27"/>
        </w:rPr>
      </w:pPr>
      <w:r>
        <w:rPr>
          <w:rStyle w:val="bumpedfont15"/>
          <w:rFonts w:ascii="Times New Roman" w:hAnsi="Times New Roman" w:cs="Times New Roman"/>
          <w:color w:val="0E101A"/>
          <w:sz w:val="27"/>
          <w:szCs w:val="27"/>
        </w:rPr>
        <w:t xml:space="preserve">The lifestyle theory also outlines the concept of suitable targets, like people possessing valuable possessions or showcasing features that attract offenders, who are likely to become victims. This facet of the theory demonstrates that people showcasing signs of vulnerability or wealth, like walking home alone or carrying </w:t>
      </w:r>
      <w:r>
        <w:rPr>
          <w:rStyle w:val="bumpedfont15"/>
          <w:rFonts w:ascii="Times New Roman" w:hAnsi="Times New Roman" w:cs="Times New Roman"/>
          <w:color w:val="0E101A"/>
          <w:sz w:val="27"/>
          <w:szCs w:val="27"/>
        </w:rPr>
        <w:lastRenderedPageBreak/>
        <w:t>expensive</w:t>
      </w:r>
      <w:r>
        <w:rPr>
          <w:rStyle w:val="apple-converted-space"/>
          <w:rFonts w:ascii="Times New Roman" w:hAnsi="Times New Roman" w:cs="Times New Roman"/>
          <w:color w:val="0E101A"/>
          <w:sz w:val="27"/>
          <w:szCs w:val="27"/>
        </w:rPr>
        <w:t> </w:t>
      </w:r>
      <w:r>
        <w:rPr>
          <w:rStyle w:val="bumpedfont15"/>
          <w:rFonts w:ascii="Times New Roman" w:hAnsi="Times New Roman" w:cs="Times New Roman"/>
          <w:color w:val="0E101A"/>
          <w:sz w:val="27"/>
          <w:szCs w:val="27"/>
        </w:rPr>
        <w:t>jewellery, are more susceptible to being targeted by</w:t>
      </w:r>
      <w:r>
        <w:rPr>
          <w:rStyle w:val="apple-converted-space"/>
          <w:rFonts w:ascii="Times New Roman" w:hAnsi="Times New Roman" w:cs="Times New Roman"/>
          <w:color w:val="0E101A"/>
          <w:sz w:val="27"/>
          <w:szCs w:val="27"/>
        </w:rPr>
        <w:t> </w:t>
      </w:r>
      <w:proofErr w:type="gramStart"/>
      <w:r>
        <w:rPr>
          <w:rStyle w:val="bumpedfont15"/>
          <w:rFonts w:ascii="Times New Roman" w:hAnsi="Times New Roman" w:cs="Times New Roman"/>
          <w:color w:val="0E101A"/>
          <w:sz w:val="27"/>
          <w:szCs w:val="27"/>
        </w:rPr>
        <w:t>criminals(</w:t>
      </w:r>
      <w:proofErr w:type="gramEnd"/>
      <w:r>
        <w:rPr>
          <w:rStyle w:val="bumpedfont15"/>
          <w:rFonts w:ascii="Times New Roman" w:hAnsi="Times New Roman" w:cs="Times New Roman"/>
          <w:color w:val="0E101A"/>
          <w:sz w:val="27"/>
          <w:szCs w:val="27"/>
        </w:rPr>
        <w:t>Pratt and</w:t>
      </w:r>
      <w:r>
        <w:rPr>
          <w:rStyle w:val="apple-converted-space"/>
          <w:rFonts w:ascii="Times New Roman" w:hAnsi="Times New Roman" w:cs="Times New Roman"/>
          <w:color w:val="0E101A"/>
          <w:sz w:val="27"/>
          <w:szCs w:val="27"/>
        </w:rPr>
        <w:t> </w:t>
      </w:r>
      <w:proofErr w:type="spellStart"/>
      <w:r>
        <w:rPr>
          <w:rStyle w:val="bumpedfont15"/>
          <w:rFonts w:ascii="Times New Roman" w:hAnsi="Times New Roman" w:cs="Times New Roman"/>
          <w:color w:val="0E101A"/>
          <w:sz w:val="27"/>
          <w:szCs w:val="27"/>
        </w:rPr>
        <w:t>Turanovic</w:t>
      </w:r>
      <w:proofErr w:type="spellEnd"/>
      <w:r>
        <w:rPr>
          <w:rStyle w:val="bumpedfont15"/>
          <w:rFonts w:ascii="Times New Roman" w:hAnsi="Times New Roman" w:cs="Times New Roman"/>
          <w:color w:val="0E101A"/>
          <w:sz w:val="27"/>
          <w:szCs w:val="27"/>
        </w:rPr>
        <w:t>, 2016). Therefore, the lifestyle theory perfectly captures why some people are more prone to</w:t>
      </w:r>
      <w:r>
        <w:rPr>
          <w:rStyle w:val="apple-converted-space"/>
          <w:rFonts w:ascii="Times New Roman" w:hAnsi="Times New Roman" w:cs="Times New Roman"/>
          <w:color w:val="0E101A"/>
          <w:sz w:val="27"/>
          <w:szCs w:val="27"/>
        </w:rPr>
        <w:t> </w:t>
      </w:r>
      <w:r>
        <w:rPr>
          <w:rStyle w:val="bumpedfont15"/>
          <w:rFonts w:ascii="Times New Roman" w:hAnsi="Times New Roman" w:cs="Times New Roman"/>
          <w:color w:val="0E101A"/>
          <w:sz w:val="27"/>
          <w:szCs w:val="27"/>
        </w:rPr>
        <w:t>organised</w:t>
      </w:r>
      <w:r>
        <w:rPr>
          <w:rStyle w:val="apple-converted-space"/>
          <w:rFonts w:ascii="Times New Roman" w:hAnsi="Times New Roman" w:cs="Times New Roman"/>
          <w:color w:val="0E101A"/>
          <w:sz w:val="27"/>
          <w:szCs w:val="27"/>
        </w:rPr>
        <w:t> </w:t>
      </w:r>
      <w:r>
        <w:rPr>
          <w:rStyle w:val="bumpedfont15"/>
          <w:rFonts w:ascii="Times New Roman" w:hAnsi="Times New Roman" w:cs="Times New Roman"/>
          <w:color w:val="0E101A"/>
          <w:sz w:val="27"/>
          <w:szCs w:val="27"/>
        </w:rPr>
        <w:t>and serious crimes based on their desirability as victims.</w:t>
      </w:r>
    </w:p>
    <w:p w14:paraId="543EB603" w14:textId="77777777" w:rsidR="001620AD" w:rsidRDefault="001620AD" w:rsidP="001620AD">
      <w:pPr>
        <w:pStyle w:val="s13"/>
        <w:spacing w:before="0" w:beforeAutospacing="0" w:after="0" w:afterAutospacing="0" w:line="480" w:lineRule="auto"/>
        <w:ind w:firstLine="465"/>
        <w:rPr>
          <w:rFonts w:hint="eastAsia"/>
          <w:sz w:val="27"/>
          <w:szCs w:val="27"/>
        </w:rPr>
      </w:pPr>
      <w:r>
        <w:rPr>
          <w:rStyle w:val="bumpedfont15"/>
          <w:rFonts w:ascii="Times New Roman" w:hAnsi="Times New Roman" w:cs="Times New Roman"/>
          <w:color w:val="0E101A"/>
          <w:sz w:val="27"/>
          <w:szCs w:val="27"/>
        </w:rPr>
        <w:t>The lifestyle theory</w:t>
      </w:r>
      <w:r>
        <w:rPr>
          <w:rStyle w:val="apple-converted-space"/>
          <w:rFonts w:ascii="Times New Roman" w:hAnsi="Times New Roman" w:cs="Times New Roman"/>
          <w:color w:val="0E101A"/>
          <w:sz w:val="27"/>
          <w:szCs w:val="27"/>
        </w:rPr>
        <w:t> </w:t>
      </w:r>
      <w:r>
        <w:rPr>
          <w:rStyle w:val="bumpedfont15"/>
          <w:rFonts w:ascii="Times New Roman" w:hAnsi="Times New Roman" w:cs="Times New Roman"/>
          <w:color w:val="0E101A"/>
          <w:sz w:val="27"/>
          <w:szCs w:val="27"/>
        </w:rPr>
        <w:t>emphasises</w:t>
      </w:r>
      <w:r>
        <w:rPr>
          <w:rStyle w:val="apple-converted-space"/>
          <w:rFonts w:ascii="Times New Roman" w:hAnsi="Times New Roman" w:cs="Times New Roman"/>
          <w:color w:val="0E101A"/>
          <w:sz w:val="27"/>
          <w:szCs w:val="27"/>
        </w:rPr>
        <w:t> </w:t>
      </w:r>
      <w:r>
        <w:rPr>
          <w:rStyle w:val="bumpedfont15"/>
          <w:rFonts w:ascii="Times New Roman" w:hAnsi="Times New Roman" w:cs="Times New Roman"/>
          <w:color w:val="0E101A"/>
          <w:sz w:val="27"/>
          <w:szCs w:val="27"/>
        </w:rPr>
        <w:t>the significance of guardianship in crime prevention. It posits that individuals with effective law enforcement, robust social networks, and personal protective measures are less likely to fall victim to the crime. On the other hand, those lacking capable guardianship are more vulnerable to becoming victims (Pratt and</w:t>
      </w:r>
      <w:r>
        <w:rPr>
          <w:rStyle w:val="apple-converted-space"/>
          <w:rFonts w:ascii="Times New Roman" w:hAnsi="Times New Roman" w:cs="Times New Roman"/>
          <w:color w:val="0E101A"/>
          <w:sz w:val="27"/>
          <w:szCs w:val="27"/>
        </w:rPr>
        <w:t> </w:t>
      </w:r>
      <w:proofErr w:type="spellStart"/>
      <w:r>
        <w:rPr>
          <w:rStyle w:val="bumpedfont15"/>
          <w:rFonts w:ascii="Times New Roman" w:hAnsi="Times New Roman" w:cs="Times New Roman"/>
          <w:color w:val="0E101A"/>
          <w:sz w:val="27"/>
          <w:szCs w:val="27"/>
        </w:rPr>
        <w:t>Turanovic</w:t>
      </w:r>
      <w:proofErr w:type="spellEnd"/>
      <w:r>
        <w:rPr>
          <w:rStyle w:val="bumpedfont15"/>
          <w:rFonts w:ascii="Times New Roman" w:hAnsi="Times New Roman" w:cs="Times New Roman"/>
          <w:color w:val="0E101A"/>
          <w:sz w:val="27"/>
          <w:szCs w:val="27"/>
        </w:rPr>
        <w:t>, 2016). For instance, a socially isolated individual is a suitable target for sexual exploitation, primarily because there is an absence of guardianship. This facet of the theory underscores the role of personal and societal factors in determining proneness to crimes like sexual exploitation.</w:t>
      </w:r>
    </w:p>
    <w:p w14:paraId="04D970B4" w14:textId="77777777" w:rsidR="001620AD" w:rsidRDefault="001620AD" w:rsidP="001620AD">
      <w:pPr>
        <w:pStyle w:val="s13"/>
        <w:spacing w:before="0" w:beforeAutospacing="0" w:after="0" w:afterAutospacing="0" w:line="480" w:lineRule="auto"/>
        <w:ind w:firstLine="465"/>
        <w:rPr>
          <w:rFonts w:hint="eastAsia"/>
          <w:sz w:val="27"/>
          <w:szCs w:val="27"/>
        </w:rPr>
      </w:pPr>
      <w:r>
        <w:rPr>
          <w:rStyle w:val="bumpedfont15"/>
          <w:rFonts w:ascii="Times New Roman" w:hAnsi="Times New Roman" w:cs="Times New Roman"/>
          <w:color w:val="0E101A"/>
          <w:sz w:val="27"/>
          <w:szCs w:val="27"/>
        </w:rPr>
        <w:t>While the theory provides valuable insights, it has several drawbacks. Critics maintain that the lifestyle theory oversimplifies the intricate nature of criminal</w:t>
      </w:r>
      <w:r>
        <w:rPr>
          <w:rStyle w:val="apple-converted-space"/>
          <w:rFonts w:ascii="Times New Roman" w:hAnsi="Times New Roman" w:cs="Times New Roman"/>
          <w:color w:val="0E101A"/>
          <w:sz w:val="27"/>
          <w:szCs w:val="27"/>
        </w:rPr>
        <w:t> </w:t>
      </w:r>
      <w:r>
        <w:rPr>
          <w:rStyle w:val="bumpedfont15"/>
          <w:rFonts w:ascii="Times New Roman" w:hAnsi="Times New Roman" w:cs="Times New Roman"/>
          <w:color w:val="0E101A"/>
          <w:sz w:val="27"/>
          <w:szCs w:val="27"/>
        </w:rPr>
        <w:t>victimisation</w:t>
      </w:r>
      <w:r>
        <w:rPr>
          <w:rStyle w:val="apple-converted-space"/>
          <w:rFonts w:ascii="Times New Roman" w:hAnsi="Times New Roman" w:cs="Times New Roman"/>
          <w:color w:val="0E101A"/>
          <w:sz w:val="27"/>
          <w:szCs w:val="27"/>
        </w:rPr>
        <w:t> </w:t>
      </w:r>
      <w:r>
        <w:rPr>
          <w:rStyle w:val="bumpedfont15"/>
          <w:rFonts w:ascii="Times New Roman" w:hAnsi="Times New Roman" w:cs="Times New Roman"/>
          <w:color w:val="0E101A"/>
          <w:sz w:val="27"/>
          <w:szCs w:val="27"/>
        </w:rPr>
        <w:t>by primarily focusing on victims’ choices and</w:t>
      </w:r>
      <w:r>
        <w:rPr>
          <w:rStyle w:val="apple-converted-space"/>
          <w:rFonts w:ascii="Times New Roman" w:hAnsi="Times New Roman" w:cs="Times New Roman"/>
          <w:color w:val="0E101A"/>
          <w:sz w:val="27"/>
          <w:szCs w:val="27"/>
        </w:rPr>
        <w:t> </w:t>
      </w:r>
      <w:r>
        <w:rPr>
          <w:rStyle w:val="bumpedfont15"/>
          <w:rFonts w:ascii="Times New Roman" w:hAnsi="Times New Roman" w:cs="Times New Roman"/>
          <w:color w:val="0E101A"/>
          <w:sz w:val="27"/>
          <w:szCs w:val="27"/>
        </w:rPr>
        <w:t>behaviours. It may not sufficiently account for structural factors like systemic inequalities, socio-economic status, and institutional failures that lead to</w:t>
      </w:r>
      <w:r>
        <w:rPr>
          <w:rStyle w:val="apple-converted-space"/>
          <w:rFonts w:ascii="Times New Roman" w:hAnsi="Times New Roman" w:cs="Times New Roman"/>
          <w:color w:val="0E101A"/>
          <w:sz w:val="27"/>
          <w:szCs w:val="27"/>
        </w:rPr>
        <w:t> </w:t>
      </w:r>
      <w:r>
        <w:rPr>
          <w:rStyle w:val="bumpedfont15"/>
          <w:rFonts w:ascii="Times New Roman" w:hAnsi="Times New Roman" w:cs="Times New Roman"/>
          <w:color w:val="0E101A"/>
          <w:sz w:val="27"/>
          <w:szCs w:val="27"/>
        </w:rPr>
        <w:t>victimisation</w:t>
      </w:r>
      <w:r>
        <w:rPr>
          <w:rStyle w:val="apple-converted-space"/>
          <w:rFonts w:ascii="Times New Roman" w:hAnsi="Times New Roman" w:cs="Times New Roman"/>
          <w:color w:val="0E101A"/>
          <w:sz w:val="27"/>
          <w:szCs w:val="27"/>
        </w:rPr>
        <w:t> </w:t>
      </w:r>
      <w:r>
        <w:rPr>
          <w:rStyle w:val="bumpedfont15"/>
          <w:rFonts w:ascii="Times New Roman" w:hAnsi="Times New Roman" w:cs="Times New Roman"/>
          <w:color w:val="0E101A"/>
          <w:sz w:val="27"/>
          <w:szCs w:val="27"/>
        </w:rPr>
        <w:t>(Newburn</w:t>
      </w:r>
      <w:r>
        <w:rPr>
          <w:rStyle w:val="apple-converted-space"/>
          <w:rFonts w:ascii="Times New Roman" w:hAnsi="Times New Roman" w:cs="Times New Roman"/>
          <w:color w:val="0E101A"/>
          <w:sz w:val="27"/>
          <w:szCs w:val="27"/>
        </w:rPr>
        <w:t> </w:t>
      </w:r>
      <w:r>
        <w:rPr>
          <w:rStyle w:val="bumpedfont15"/>
          <w:rFonts w:ascii="Times New Roman" w:hAnsi="Times New Roman" w:cs="Times New Roman"/>
          <w:color w:val="0E101A"/>
          <w:sz w:val="27"/>
          <w:szCs w:val="27"/>
        </w:rPr>
        <w:t>and</w:t>
      </w:r>
      <w:r>
        <w:rPr>
          <w:rStyle w:val="apple-converted-space"/>
          <w:rFonts w:ascii="Times New Roman" w:hAnsi="Times New Roman" w:cs="Times New Roman"/>
          <w:color w:val="0E101A"/>
          <w:sz w:val="27"/>
          <w:szCs w:val="27"/>
        </w:rPr>
        <w:t> </w:t>
      </w:r>
      <w:r>
        <w:rPr>
          <w:rStyle w:val="bumpedfont15"/>
          <w:rFonts w:ascii="Times New Roman" w:hAnsi="Times New Roman" w:cs="Times New Roman"/>
          <w:color w:val="0E101A"/>
          <w:sz w:val="27"/>
          <w:szCs w:val="27"/>
        </w:rPr>
        <w:t>Stanko, 2013). Therefore, the theory may underestimate the role of significant societal forces in shaping susceptibility.</w:t>
      </w:r>
    </w:p>
    <w:p w14:paraId="24C5542D" w14:textId="77777777" w:rsidR="001620AD" w:rsidRDefault="001620AD" w:rsidP="001620AD">
      <w:pPr>
        <w:pStyle w:val="s13"/>
        <w:spacing w:before="0" w:beforeAutospacing="0" w:after="0" w:afterAutospacing="0" w:line="480" w:lineRule="auto"/>
        <w:ind w:firstLine="465"/>
        <w:rPr>
          <w:rFonts w:hint="eastAsia"/>
          <w:sz w:val="27"/>
          <w:szCs w:val="27"/>
        </w:rPr>
      </w:pPr>
      <w:r>
        <w:rPr>
          <w:rStyle w:val="bumpedfont15"/>
          <w:rFonts w:ascii="Times New Roman" w:hAnsi="Times New Roman" w:cs="Times New Roman"/>
          <w:color w:val="0E101A"/>
          <w:sz w:val="27"/>
          <w:szCs w:val="27"/>
        </w:rPr>
        <w:t>The lifestyle theory may not adequately address the complexities of</w:t>
      </w:r>
      <w:r>
        <w:rPr>
          <w:rStyle w:val="apple-converted-space"/>
          <w:rFonts w:ascii="Times New Roman" w:hAnsi="Times New Roman" w:cs="Times New Roman"/>
          <w:color w:val="0E101A"/>
          <w:sz w:val="27"/>
          <w:szCs w:val="27"/>
        </w:rPr>
        <w:t> </w:t>
      </w:r>
      <w:r>
        <w:rPr>
          <w:rStyle w:val="bumpedfont15"/>
          <w:rFonts w:ascii="Times New Roman" w:hAnsi="Times New Roman" w:cs="Times New Roman"/>
          <w:color w:val="0E101A"/>
          <w:sz w:val="27"/>
          <w:szCs w:val="27"/>
        </w:rPr>
        <w:t>organised</w:t>
      </w:r>
      <w:r>
        <w:rPr>
          <w:rStyle w:val="apple-converted-space"/>
          <w:rFonts w:ascii="Times New Roman" w:hAnsi="Times New Roman" w:cs="Times New Roman"/>
          <w:color w:val="0E101A"/>
          <w:sz w:val="27"/>
          <w:szCs w:val="27"/>
        </w:rPr>
        <w:t> </w:t>
      </w:r>
      <w:r>
        <w:rPr>
          <w:rStyle w:val="bumpedfont15"/>
          <w:rFonts w:ascii="Times New Roman" w:hAnsi="Times New Roman" w:cs="Times New Roman"/>
          <w:color w:val="0E101A"/>
          <w:sz w:val="27"/>
          <w:szCs w:val="27"/>
        </w:rPr>
        <w:t>crime, which usually encompasses sophisticated criminal enterprises with specific motives and targets. Victims of</w:t>
      </w:r>
      <w:r>
        <w:rPr>
          <w:rStyle w:val="apple-converted-space"/>
          <w:rFonts w:ascii="Times New Roman" w:hAnsi="Times New Roman" w:cs="Times New Roman"/>
          <w:color w:val="0E101A"/>
          <w:sz w:val="27"/>
          <w:szCs w:val="27"/>
        </w:rPr>
        <w:t> </w:t>
      </w:r>
      <w:r>
        <w:rPr>
          <w:rStyle w:val="bumpedfont15"/>
          <w:rFonts w:ascii="Times New Roman" w:hAnsi="Times New Roman" w:cs="Times New Roman"/>
          <w:color w:val="0E101A"/>
          <w:sz w:val="27"/>
          <w:szCs w:val="27"/>
        </w:rPr>
        <w:t>organised</w:t>
      </w:r>
      <w:r>
        <w:rPr>
          <w:rStyle w:val="apple-converted-space"/>
          <w:rFonts w:ascii="Times New Roman" w:hAnsi="Times New Roman" w:cs="Times New Roman"/>
          <w:color w:val="0E101A"/>
          <w:sz w:val="27"/>
          <w:szCs w:val="27"/>
        </w:rPr>
        <w:t> </w:t>
      </w:r>
      <w:r>
        <w:rPr>
          <w:rStyle w:val="bumpedfont15"/>
          <w:rFonts w:ascii="Times New Roman" w:hAnsi="Times New Roman" w:cs="Times New Roman"/>
          <w:color w:val="0E101A"/>
          <w:sz w:val="27"/>
          <w:szCs w:val="27"/>
        </w:rPr>
        <w:t xml:space="preserve">crime may not align with </w:t>
      </w:r>
      <w:r>
        <w:rPr>
          <w:rStyle w:val="bumpedfont15"/>
          <w:rFonts w:ascii="Times New Roman" w:hAnsi="Times New Roman" w:cs="Times New Roman"/>
          <w:color w:val="0E101A"/>
          <w:sz w:val="27"/>
          <w:szCs w:val="27"/>
        </w:rPr>
        <w:lastRenderedPageBreak/>
        <w:t>the traditional profile of people lacking capable guardianship or participating in high-risk</w:t>
      </w:r>
      <w:r>
        <w:rPr>
          <w:rStyle w:val="apple-converted-space"/>
          <w:rFonts w:ascii="Times New Roman" w:hAnsi="Times New Roman" w:cs="Times New Roman"/>
          <w:color w:val="0E101A"/>
          <w:sz w:val="27"/>
          <w:szCs w:val="27"/>
        </w:rPr>
        <w:t> </w:t>
      </w:r>
      <w:r>
        <w:rPr>
          <w:rStyle w:val="bumpedfont15"/>
          <w:rFonts w:ascii="Times New Roman" w:hAnsi="Times New Roman" w:cs="Times New Roman"/>
          <w:color w:val="0E101A"/>
          <w:sz w:val="27"/>
          <w:szCs w:val="27"/>
        </w:rPr>
        <w:t>behaviours</w:t>
      </w:r>
      <w:r>
        <w:rPr>
          <w:rStyle w:val="apple-converted-space"/>
          <w:rFonts w:ascii="Times New Roman" w:hAnsi="Times New Roman" w:cs="Times New Roman"/>
          <w:color w:val="0E101A"/>
          <w:sz w:val="27"/>
          <w:szCs w:val="27"/>
        </w:rPr>
        <w:t> </w:t>
      </w:r>
      <w:r>
        <w:rPr>
          <w:rStyle w:val="bumpedfont15"/>
          <w:rFonts w:ascii="Times New Roman" w:hAnsi="Times New Roman" w:cs="Times New Roman"/>
          <w:color w:val="0E101A"/>
          <w:sz w:val="27"/>
          <w:szCs w:val="27"/>
        </w:rPr>
        <w:t>(Newburn</w:t>
      </w:r>
      <w:r>
        <w:rPr>
          <w:rStyle w:val="apple-converted-space"/>
          <w:rFonts w:ascii="Times New Roman" w:hAnsi="Times New Roman" w:cs="Times New Roman"/>
          <w:color w:val="0E101A"/>
          <w:sz w:val="27"/>
          <w:szCs w:val="27"/>
        </w:rPr>
        <w:t> </w:t>
      </w:r>
      <w:r>
        <w:rPr>
          <w:rStyle w:val="bumpedfont15"/>
          <w:rFonts w:ascii="Times New Roman" w:hAnsi="Times New Roman" w:cs="Times New Roman"/>
          <w:color w:val="0E101A"/>
          <w:sz w:val="27"/>
          <w:szCs w:val="27"/>
        </w:rPr>
        <w:t>and</w:t>
      </w:r>
      <w:r>
        <w:rPr>
          <w:rStyle w:val="apple-converted-space"/>
          <w:rFonts w:ascii="Times New Roman" w:hAnsi="Times New Roman" w:cs="Times New Roman"/>
          <w:color w:val="0E101A"/>
          <w:sz w:val="27"/>
          <w:szCs w:val="27"/>
        </w:rPr>
        <w:t> </w:t>
      </w:r>
      <w:r>
        <w:rPr>
          <w:rStyle w:val="bumpedfont15"/>
          <w:rFonts w:ascii="Times New Roman" w:hAnsi="Times New Roman" w:cs="Times New Roman"/>
          <w:color w:val="0E101A"/>
          <w:sz w:val="27"/>
          <w:szCs w:val="27"/>
        </w:rPr>
        <w:t>Stanko, 2013). As such, although lifestyle theory may be a crucial framework for comprehending some facets of</w:t>
      </w:r>
      <w:r>
        <w:rPr>
          <w:rStyle w:val="apple-converted-space"/>
          <w:rFonts w:ascii="Times New Roman" w:hAnsi="Times New Roman" w:cs="Times New Roman"/>
          <w:color w:val="0E101A"/>
          <w:sz w:val="27"/>
          <w:szCs w:val="27"/>
        </w:rPr>
        <w:t> </w:t>
      </w:r>
      <w:r>
        <w:rPr>
          <w:rStyle w:val="bumpedfont15"/>
          <w:rFonts w:ascii="Times New Roman" w:hAnsi="Times New Roman" w:cs="Times New Roman"/>
          <w:color w:val="0E101A"/>
          <w:sz w:val="27"/>
          <w:szCs w:val="27"/>
        </w:rPr>
        <w:t>victimisation, it may need to be supported by other theories to offer a more nuanced understanding of</w:t>
      </w:r>
      <w:r>
        <w:rPr>
          <w:rStyle w:val="apple-converted-space"/>
          <w:rFonts w:ascii="Times New Roman" w:hAnsi="Times New Roman" w:cs="Times New Roman"/>
          <w:color w:val="0E101A"/>
          <w:sz w:val="27"/>
          <w:szCs w:val="27"/>
        </w:rPr>
        <w:t> </w:t>
      </w:r>
      <w:r>
        <w:rPr>
          <w:rStyle w:val="bumpedfont15"/>
          <w:rFonts w:ascii="Times New Roman" w:hAnsi="Times New Roman" w:cs="Times New Roman"/>
          <w:color w:val="0E101A"/>
          <w:sz w:val="27"/>
          <w:szCs w:val="27"/>
        </w:rPr>
        <w:t>organised</w:t>
      </w:r>
      <w:r>
        <w:rPr>
          <w:rStyle w:val="apple-converted-space"/>
          <w:rFonts w:ascii="Times New Roman" w:hAnsi="Times New Roman" w:cs="Times New Roman"/>
          <w:color w:val="0E101A"/>
          <w:sz w:val="27"/>
          <w:szCs w:val="27"/>
        </w:rPr>
        <w:t> </w:t>
      </w:r>
      <w:r>
        <w:rPr>
          <w:rStyle w:val="bumpedfont15"/>
          <w:rFonts w:ascii="Times New Roman" w:hAnsi="Times New Roman" w:cs="Times New Roman"/>
          <w:color w:val="0E101A"/>
          <w:sz w:val="27"/>
          <w:szCs w:val="27"/>
        </w:rPr>
        <w:t>crime</w:t>
      </w:r>
      <w:r>
        <w:rPr>
          <w:rStyle w:val="apple-converted-space"/>
          <w:rFonts w:ascii="Times New Roman" w:hAnsi="Times New Roman" w:cs="Times New Roman"/>
          <w:color w:val="0E101A"/>
          <w:sz w:val="27"/>
          <w:szCs w:val="27"/>
        </w:rPr>
        <w:t> </w:t>
      </w:r>
      <w:r>
        <w:rPr>
          <w:rStyle w:val="bumpedfont15"/>
          <w:rFonts w:ascii="Times New Roman" w:hAnsi="Times New Roman" w:cs="Times New Roman"/>
          <w:color w:val="0E101A"/>
          <w:sz w:val="27"/>
          <w:szCs w:val="27"/>
        </w:rPr>
        <w:t>victimisation.</w:t>
      </w:r>
    </w:p>
    <w:p w14:paraId="413B1153" w14:textId="77777777" w:rsidR="001620AD" w:rsidRDefault="001620AD" w:rsidP="001620AD">
      <w:pPr>
        <w:pStyle w:val="s13"/>
        <w:spacing w:before="0" w:beforeAutospacing="0" w:after="0" w:afterAutospacing="0" w:line="480" w:lineRule="auto"/>
        <w:ind w:firstLine="465"/>
        <w:rPr>
          <w:rFonts w:hint="eastAsia"/>
          <w:sz w:val="27"/>
          <w:szCs w:val="27"/>
        </w:rPr>
      </w:pPr>
      <w:r>
        <w:rPr>
          <w:rStyle w:val="bumpedfont15"/>
          <w:rFonts w:ascii="Times New Roman" w:hAnsi="Times New Roman" w:cs="Times New Roman"/>
          <w:color w:val="0E101A"/>
          <w:sz w:val="27"/>
          <w:szCs w:val="27"/>
        </w:rPr>
        <w:t>Empirical evidence supports the accuracy of the lifestyle theory to some degree. Research studies have proven that people who participate in dangerous</w:t>
      </w:r>
      <w:r>
        <w:rPr>
          <w:rStyle w:val="apple-converted-space"/>
          <w:rFonts w:ascii="Times New Roman" w:hAnsi="Times New Roman" w:cs="Times New Roman"/>
          <w:color w:val="0E101A"/>
          <w:sz w:val="27"/>
          <w:szCs w:val="27"/>
        </w:rPr>
        <w:t> </w:t>
      </w:r>
      <w:r>
        <w:rPr>
          <w:rStyle w:val="bumpedfont15"/>
          <w:rFonts w:ascii="Times New Roman" w:hAnsi="Times New Roman" w:cs="Times New Roman"/>
          <w:color w:val="0E101A"/>
          <w:sz w:val="27"/>
          <w:szCs w:val="27"/>
        </w:rPr>
        <w:t>behaviours, like engaging in illegal activities or substance abuse, are likelier to become victims of</w:t>
      </w:r>
      <w:r>
        <w:rPr>
          <w:rStyle w:val="apple-converted-space"/>
          <w:rFonts w:ascii="Times New Roman" w:hAnsi="Times New Roman" w:cs="Times New Roman"/>
          <w:color w:val="0E101A"/>
          <w:sz w:val="27"/>
          <w:szCs w:val="27"/>
        </w:rPr>
        <w:t> </w:t>
      </w:r>
      <w:r>
        <w:rPr>
          <w:rStyle w:val="bumpedfont15"/>
          <w:rFonts w:ascii="Times New Roman" w:hAnsi="Times New Roman" w:cs="Times New Roman"/>
          <w:color w:val="0E101A"/>
          <w:sz w:val="27"/>
          <w:szCs w:val="27"/>
        </w:rPr>
        <w:t>organised</w:t>
      </w:r>
      <w:r>
        <w:rPr>
          <w:rStyle w:val="apple-converted-space"/>
          <w:rFonts w:ascii="Times New Roman" w:hAnsi="Times New Roman" w:cs="Times New Roman"/>
          <w:color w:val="0E101A"/>
          <w:sz w:val="27"/>
          <w:szCs w:val="27"/>
        </w:rPr>
        <w:t> </w:t>
      </w:r>
      <w:r>
        <w:rPr>
          <w:rStyle w:val="bumpedfont15"/>
          <w:rFonts w:ascii="Times New Roman" w:hAnsi="Times New Roman" w:cs="Times New Roman"/>
          <w:color w:val="0E101A"/>
          <w:sz w:val="27"/>
          <w:szCs w:val="27"/>
        </w:rPr>
        <w:t>and serious crime (</w:t>
      </w:r>
      <w:proofErr w:type="spellStart"/>
      <w:r>
        <w:rPr>
          <w:rStyle w:val="bumpedfont15"/>
          <w:rFonts w:ascii="Times New Roman" w:hAnsi="Times New Roman" w:cs="Times New Roman"/>
          <w:color w:val="0E101A"/>
          <w:sz w:val="27"/>
          <w:szCs w:val="27"/>
        </w:rPr>
        <w:t>Gaetz</w:t>
      </w:r>
      <w:proofErr w:type="spellEnd"/>
      <w:r>
        <w:rPr>
          <w:rStyle w:val="bumpedfont15"/>
          <w:rFonts w:ascii="Times New Roman" w:hAnsi="Times New Roman" w:cs="Times New Roman"/>
          <w:color w:val="0E101A"/>
          <w:sz w:val="27"/>
          <w:szCs w:val="27"/>
        </w:rPr>
        <w:t>, 2004). For instance, drug users may be prone to exploitation or violence by drug trafficking</w:t>
      </w:r>
      <w:r>
        <w:rPr>
          <w:rStyle w:val="apple-converted-space"/>
          <w:rFonts w:ascii="Times New Roman" w:hAnsi="Times New Roman" w:cs="Times New Roman"/>
          <w:color w:val="0E101A"/>
          <w:sz w:val="27"/>
          <w:szCs w:val="27"/>
        </w:rPr>
        <w:t> </w:t>
      </w:r>
      <w:r>
        <w:rPr>
          <w:rStyle w:val="bumpedfont15"/>
          <w:rFonts w:ascii="Times New Roman" w:hAnsi="Times New Roman" w:cs="Times New Roman"/>
          <w:color w:val="0E101A"/>
          <w:sz w:val="27"/>
          <w:szCs w:val="27"/>
        </w:rPr>
        <w:t>organisations. Similarly, people engaged in illegal relationships or criminal enterprises may be threatened by internal disputes or rival groups.</w:t>
      </w:r>
    </w:p>
    <w:p w14:paraId="121461DD" w14:textId="77777777" w:rsidR="001620AD" w:rsidRDefault="001620AD" w:rsidP="001620AD">
      <w:pPr>
        <w:pStyle w:val="s13"/>
        <w:spacing w:before="0" w:beforeAutospacing="0" w:after="0" w:afterAutospacing="0" w:line="480" w:lineRule="auto"/>
        <w:ind w:firstLine="465"/>
        <w:rPr>
          <w:rFonts w:hint="eastAsia"/>
          <w:sz w:val="27"/>
          <w:szCs w:val="27"/>
        </w:rPr>
      </w:pPr>
      <w:r>
        <w:rPr>
          <w:rStyle w:val="bumpedfont15"/>
          <w:rFonts w:ascii="Times New Roman" w:hAnsi="Times New Roman" w:cs="Times New Roman"/>
          <w:color w:val="0E101A"/>
          <w:sz w:val="27"/>
          <w:szCs w:val="27"/>
        </w:rPr>
        <w:t>Moreover, empirical studies have consistently shown the relationship between lifestyle choices and demographic factors in determining susceptibility to serious and</w:t>
      </w:r>
      <w:r>
        <w:rPr>
          <w:rStyle w:val="apple-converted-space"/>
          <w:rFonts w:ascii="Times New Roman" w:hAnsi="Times New Roman" w:cs="Times New Roman"/>
          <w:color w:val="0E101A"/>
          <w:sz w:val="27"/>
          <w:szCs w:val="27"/>
        </w:rPr>
        <w:t> </w:t>
      </w:r>
      <w:r>
        <w:rPr>
          <w:rStyle w:val="bumpedfont15"/>
          <w:rFonts w:ascii="Times New Roman" w:hAnsi="Times New Roman" w:cs="Times New Roman"/>
          <w:color w:val="0E101A"/>
          <w:sz w:val="27"/>
          <w:szCs w:val="27"/>
        </w:rPr>
        <w:t>organised</w:t>
      </w:r>
      <w:r>
        <w:rPr>
          <w:rStyle w:val="apple-converted-space"/>
          <w:rFonts w:ascii="Times New Roman" w:hAnsi="Times New Roman" w:cs="Times New Roman"/>
          <w:color w:val="0E101A"/>
          <w:sz w:val="27"/>
          <w:szCs w:val="27"/>
        </w:rPr>
        <w:t> </w:t>
      </w:r>
      <w:r>
        <w:rPr>
          <w:rStyle w:val="bumpedfont15"/>
          <w:rFonts w:ascii="Times New Roman" w:hAnsi="Times New Roman" w:cs="Times New Roman"/>
          <w:color w:val="0E101A"/>
          <w:sz w:val="27"/>
          <w:szCs w:val="27"/>
        </w:rPr>
        <w:t xml:space="preserve">crime, with age and gender arising as vital variables in this equation (Cooper et al., 2017). Extensive research unearths </w:t>
      </w:r>
      <w:proofErr w:type="gramStart"/>
      <w:r>
        <w:rPr>
          <w:rStyle w:val="bumpedfont15"/>
          <w:rFonts w:ascii="Times New Roman" w:hAnsi="Times New Roman" w:cs="Times New Roman"/>
          <w:color w:val="0E101A"/>
          <w:sz w:val="27"/>
          <w:szCs w:val="27"/>
        </w:rPr>
        <w:t>that younger persons</w:t>
      </w:r>
      <w:proofErr w:type="gramEnd"/>
      <w:r>
        <w:rPr>
          <w:rStyle w:val="bumpedfont15"/>
          <w:rFonts w:ascii="Times New Roman" w:hAnsi="Times New Roman" w:cs="Times New Roman"/>
          <w:color w:val="0E101A"/>
          <w:sz w:val="27"/>
          <w:szCs w:val="27"/>
        </w:rPr>
        <w:t>, usually males, tend to be more susceptible to partaking in riskier</w:t>
      </w:r>
      <w:r>
        <w:rPr>
          <w:rStyle w:val="apple-converted-space"/>
          <w:rFonts w:ascii="Times New Roman" w:hAnsi="Times New Roman" w:cs="Times New Roman"/>
          <w:color w:val="0E101A"/>
          <w:sz w:val="27"/>
          <w:szCs w:val="27"/>
        </w:rPr>
        <w:t> </w:t>
      </w:r>
      <w:r>
        <w:rPr>
          <w:rStyle w:val="bumpedfont15"/>
          <w:rFonts w:ascii="Times New Roman" w:hAnsi="Times New Roman" w:cs="Times New Roman"/>
          <w:color w:val="0E101A"/>
          <w:sz w:val="27"/>
          <w:szCs w:val="27"/>
        </w:rPr>
        <w:t>behaviours</w:t>
      </w:r>
      <w:r>
        <w:rPr>
          <w:rStyle w:val="apple-converted-space"/>
          <w:rFonts w:ascii="Times New Roman" w:hAnsi="Times New Roman" w:cs="Times New Roman"/>
          <w:color w:val="0E101A"/>
          <w:sz w:val="27"/>
          <w:szCs w:val="27"/>
        </w:rPr>
        <w:t> </w:t>
      </w:r>
      <w:r>
        <w:rPr>
          <w:rStyle w:val="bumpedfont15"/>
          <w:rFonts w:ascii="Times New Roman" w:hAnsi="Times New Roman" w:cs="Times New Roman"/>
          <w:color w:val="0E101A"/>
          <w:sz w:val="27"/>
          <w:szCs w:val="27"/>
        </w:rPr>
        <w:t>(Cooper et al., 2017). This inclination to risk-taking</w:t>
      </w:r>
      <w:r>
        <w:rPr>
          <w:rStyle w:val="apple-converted-space"/>
          <w:rFonts w:ascii="Times New Roman" w:hAnsi="Times New Roman" w:cs="Times New Roman"/>
          <w:color w:val="0E101A"/>
          <w:sz w:val="27"/>
          <w:szCs w:val="27"/>
        </w:rPr>
        <w:t> </w:t>
      </w:r>
      <w:r>
        <w:rPr>
          <w:rStyle w:val="bumpedfont15"/>
          <w:rFonts w:ascii="Times New Roman" w:hAnsi="Times New Roman" w:cs="Times New Roman"/>
          <w:color w:val="0E101A"/>
          <w:sz w:val="27"/>
          <w:szCs w:val="27"/>
        </w:rPr>
        <w:t>behaviour, usually linked with the enthusiasm of youth, predisposes them to a more significant potential for</w:t>
      </w:r>
      <w:r>
        <w:rPr>
          <w:rStyle w:val="apple-converted-space"/>
          <w:rFonts w:ascii="Times New Roman" w:hAnsi="Times New Roman" w:cs="Times New Roman"/>
          <w:color w:val="0E101A"/>
          <w:sz w:val="27"/>
          <w:szCs w:val="27"/>
        </w:rPr>
        <w:t> </w:t>
      </w:r>
      <w:r>
        <w:rPr>
          <w:rStyle w:val="bumpedfont15"/>
          <w:rFonts w:ascii="Times New Roman" w:hAnsi="Times New Roman" w:cs="Times New Roman"/>
          <w:color w:val="0E101A"/>
          <w:sz w:val="27"/>
          <w:szCs w:val="27"/>
        </w:rPr>
        <w:t>victimisation.</w:t>
      </w:r>
    </w:p>
    <w:p w14:paraId="32FB246B" w14:textId="77777777" w:rsidR="001620AD" w:rsidRDefault="001620AD" w:rsidP="001620AD">
      <w:pPr>
        <w:pStyle w:val="s13"/>
        <w:spacing w:before="0" w:beforeAutospacing="0" w:after="0" w:afterAutospacing="0" w:line="480" w:lineRule="auto"/>
        <w:ind w:firstLine="465"/>
        <w:rPr>
          <w:rFonts w:hint="eastAsia"/>
          <w:sz w:val="27"/>
          <w:szCs w:val="27"/>
        </w:rPr>
      </w:pPr>
      <w:r>
        <w:rPr>
          <w:rStyle w:val="bumpedfont15"/>
          <w:rFonts w:ascii="Times New Roman" w:hAnsi="Times New Roman" w:cs="Times New Roman"/>
          <w:color w:val="0E101A"/>
          <w:sz w:val="27"/>
          <w:szCs w:val="27"/>
        </w:rPr>
        <w:t xml:space="preserve">This alignment between lifestyle choices and demographic characteristics underpins the basic premise of the lifestyle theory, which underscores the vital role of routine activities in shaping proneness to crime. Young males, for example, may </w:t>
      </w:r>
      <w:r>
        <w:rPr>
          <w:rStyle w:val="bumpedfont15"/>
          <w:rFonts w:ascii="Times New Roman" w:hAnsi="Times New Roman" w:cs="Times New Roman"/>
          <w:color w:val="0E101A"/>
          <w:sz w:val="27"/>
          <w:szCs w:val="27"/>
        </w:rPr>
        <w:lastRenderedPageBreak/>
        <w:t>be more likely to frequent high-risk</w:t>
      </w:r>
      <w:r>
        <w:rPr>
          <w:rStyle w:val="apple-converted-space"/>
          <w:rFonts w:ascii="Times New Roman" w:hAnsi="Times New Roman" w:cs="Times New Roman"/>
          <w:color w:val="0E101A"/>
          <w:sz w:val="27"/>
          <w:szCs w:val="27"/>
        </w:rPr>
        <w:t> </w:t>
      </w:r>
      <w:r>
        <w:rPr>
          <w:rStyle w:val="bumpedfont15"/>
          <w:rFonts w:ascii="Times New Roman" w:hAnsi="Times New Roman" w:cs="Times New Roman"/>
          <w:color w:val="0E101A"/>
          <w:sz w:val="27"/>
          <w:szCs w:val="27"/>
        </w:rPr>
        <w:t>environments and</w:t>
      </w:r>
      <w:r>
        <w:rPr>
          <w:rStyle w:val="apple-converted-space"/>
          <w:rFonts w:ascii="Times New Roman" w:hAnsi="Times New Roman" w:cs="Times New Roman"/>
          <w:color w:val="0E101A"/>
          <w:sz w:val="27"/>
          <w:szCs w:val="27"/>
        </w:rPr>
        <w:t> </w:t>
      </w:r>
      <w:r>
        <w:rPr>
          <w:rStyle w:val="bumpedfont15"/>
          <w:rFonts w:ascii="Times New Roman" w:hAnsi="Times New Roman" w:cs="Times New Roman"/>
          <w:color w:val="0E101A"/>
          <w:sz w:val="27"/>
          <w:szCs w:val="27"/>
        </w:rPr>
        <w:t>neighbourhoods, participate in illegal activities, or showcase signs of bravado that attract motivated offenders (Copper et al., 2017). Consequently, the theory that lifestyle choices massively influence proneness to be a victim of</w:t>
      </w:r>
      <w:r>
        <w:rPr>
          <w:rStyle w:val="apple-converted-space"/>
          <w:rFonts w:ascii="Times New Roman" w:hAnsi="Times New Roman" w:cs="Times New Roman"/>
          <w:color w:val="0E101A"/>
          <w:sz w:val="27"/>
          <w:szCs w:val="27"/>
        </w:rPr>
        <w:t> </w:t>
      </w:r>
      <w:r>
        <w:rPr>
          <w:rStyle w:val="bumpedfont15"/>
          <w:rFonts w:ascii="Times New Roman" w:hAnsi="Times New Roman" w:cs="Times New Roman"/>
          <w:color w:val="0E101A"/>
          <w:sz w:val="27"/>
          <w:szCs w:val="27"/>
        </w:rPr>
        <w:t>organised</w:t>
      </w:r>
      <w:r>
        <w:rPr>
          <w:rStyle w:val="apple-converted-space"/>
          <w:rFonts w:ascii="Times New Roman" w:hAnsi="Times New Roman" w:cs="Times New Roman"/>
          <w:color w:val="0E101A"/>
          <w:sz w:val="27"/>
          <w:szCs w:val="27"/>
        </w:rPr>
        <w:t> </w:t>
      </w:r>
      <w:r>
        <w:rPr>
          <w:rStyle w:val="bumpedfont15"/>
          <w:rFonts w:ascii="Times New Roman" w:hAnsi="Times New Roman" w:cs="Times New Roman"/>
          <w:color w:val="0E101A"/>
          <w:sz w:val="27"/>
          <w:szCs w:val="27"/>
        </w:rPr>
        <w:t>and serious crimes finds empirical support in the relationship between gender, age, and risky</w:t>
      </w:r>
      <w:r>
        <w:rPr>
          <w:rStyle w:val="apple-converted-space"/>
          <w:rFonts w:ascii="Times New Roman" w:hAnsi="Times New Roman" w:cs="Times New Roman"/>
          <w:color w:val="0E101A"/>
          <w:sz w:val="27"/>
          <w:szCs w:val="27"/>
        </w:rPr>
        <w:t> </w:t>
      </w:r>
      <w:r>
        <w:rPr>
          <w:rStyle w:val="bumpedfont15"/>
          <w:rFonts w:ascii="Times New Roman" w:hAnsi="Times New Roman" w:cs="Times New Roman"/>
          <w:color w:val="0E101A"/>
          <w:sz w:val="27"/>
          <w:szCs w:val="27"/>
        </w:rPr>
        <w:t>behaviours.</w:t>
      </w:r>
    </w:p>
    <w:p w14:paraId="67B0DB22" w14:textId="77777777" w:rsidR="001620AD" w:rsidRDefault="001620AD" w:rsidP="001620AD">
      <w:pPr>
        <w:pStyle w:val="s13"/>
        <w:spacing w:before="0" w:beforeAutospacing="0" w:after="0" w:afterAutospacing="0" w:line="480" w:lineRule="auto"/>
        <w:ind w:firstLine="465"/>
        <w:rPr>
          <w:rFonts w:hint="eastAsia"/>
          <w:sz w:val="27"/>
          <w:szCs w:val="27"/>
        </w:rPr>
      </w:pPr>
      <w:r>
        <w:rPr>
          <w:rStyle w:val="bumpedfont15"/>
          <w:rFonts w:ascii="Times New Roman" w:hAnsi="Times New Roman" w:cs="Times New Roman"/>
          <w:color w:val="0E101A"/>
          <w:sz w:val="27"/>
          <w:szCs w:val="27"/>
        </w:rPr>
        <w:t>As discussed above, the lifestyle theory provides valuable insights into why some individuals are more susceptible to becoming</w:t>
      </w:r>
      <w:r>
        <w:rPr>
          <w:rStyle w:val="apple-converted-space"/>
          <w:rFonts w:ascii="Times New Roman" w:hAnsi="Times New Roman" w:cs="Times New Roman"/>
          <w:color w:val="0E101A"/>
          <w:sz w:val="27"/>
          <w:szCs w:val="27"/>
        </w:rPr>
        <w:t> </w:t>
      </w:r>
      <w:r>
        <w:rPr>
          <w:rStyle w:val="bumpedfont15"/>
          <w:rFonts w:ascii="Times New Roman" w:hAnsi="Times New Roman" w:cs="Times New Roman"/>
          <w:color w:val="0E101A"/>
          <w:sz w:val="27"/>
          <w:szCs w:val="27"/>
        </w:rPr>
        <w:t>organised</w:t>
      </w:r>
      <w:r>
        <w:rPr>
          <w:rStyle w:val="apple-converted-space"/>
          <w:rFonts w:ascii="Times New Roman" w:hAnsi="Times New Roman" w:cs="Times New Roman"/>
          <w:color w:val="0E101A"/>
          <w:sz w:val="27"/>
          <w:szCs w:val="27"/>
        </w:rPr>
        <w:t> </w:t>
      </w:r>
      <w:r>
        <w:rPr>
          <w:rStyle w:val="bumpedfont15"/>
          <w:rFonts w:ascii="Times New Roman" w:hAnsi="Times New Roman" w:cs="Times New Roman"/>
          <w:color w:val="0E101A"/>
          <w:sz w:val="27"/>
          <w:szCs w:val="27"/>
        </w:rPr>
        <w:t>and serious crime victims. Its focus on suitable targets, routine activities, and the absence of capable guardianship offers a framework for comprehending</w:t>
      </w:r>
      <w:r>
        <w:rPr>
          <w:rStyle w:val="apple-converted-space"/>
          <w:rFonts w:ascii="Times New Roman" w:hAnsi="Times New Roman" w:cs="Times New Roman"/>
          <w:color w:val="0E101A"/>
          <w:sz w:val="27"/>
          <w:szCs w:val="27"/>
        </w:rPr>
        <w:t> </w:t>
      </w:r>
      <w:r>
        <w:rPr>
          <w:rStyle w:val="bumpedfont15"/>
          <w:rFonts w:ascii="Times New Roman" w:hAnsi="Times New Roman" w:cs="Times New Roman"/>
          <w:color w:val="0E101A"/>
          <w:sz w:val="27"/>
          <w:szCs w:val="27"/>
        </w:rPr>
        <w:t>victimisation</w:t>
      </w:r>
      <w:r>
        <w:rPr>
          <w:rStyle w:val="apple-converted-space"/>
          <w:rFonts w:ascii="Times New Roman" w:hAnsi="Times New Roman" w:cs="Times New Roman"/>
          <w:color w:val="0E101A"/>
          <w:sz w:val="27"/>
          <w:szCs w:val="27"/>
        </w:rPr>
        <w:t> </w:t>
      </w:r>
      <w:r>
        <w:rPr>
          <w:rStyle w:val="bumpedfont15"/>
          <w:rFonts w:ascii="Times New Roman" w:hAnsi="Times New Roman" w:cs="Times New Roman"/>
          <w:color w:val="0E101A"/>
          <w:sz w:val="27"/>
          <w:szCs w:val="27"/>
        </w:rPr>
        <w:t>dynamics. Nonetheless, the theory has drawbacks, especially in its oversimplification of</w:t>
      </w:r>
      <w:r>
        <w:rPr>
          <w:rStyle w:val="apple-converted-space"/>
          <w:rFonts w:ascii="Times New Roman" w:hAnsi="Times New Roman" w:cs="Times New Roman"/>
          <w:color w:val="0E101A"/>
          <w:sz w:val="27"/>
          <w:szCs w:val="27"/>
        </w:rPr>
        <w:t> </w:t>
      </w:r>
      <w:r>
        <w:rPr>
          <w:rStyle w:val="bumpedfont15"/>
          <w:rFonts w:ascii="Times New Roman" w:hAnsi="Times New Roman" w:cs="Times New Roman"/>
          <w:color w:val="0E101A"/>
          <w:sz w:val="27"/>
          <w:szCs w:val="27"/>
        </w:rPr>
        <w:t>victimisation</w:t>
      </w:r>
      <w:r>
        <w:rPr>
          <w:rStyle w:val="apple-converted-space"/>
          <w:rFonts w:ascii="Times New Roman" w:hAnsi="Times New Roman" w:cs="Times New Roman"/>
          <w:color w:val="0E101A"/>
          <w:sz w:val="27"/>
          <w:szCs w:val="27"/>
        </w:rPr>
        <w:t> </w:t>
      </w:r>
      <w:r>
        <w:rPr>
          <w:rStyle w:val="bumpedfont15"/>
          <w:rFonts w:ascii="Times New Roman" w:hAnsi="Times New Roman" w:cs="Times New Roman"/>
          <w:color w:val="0E101A"/>
          <w:sz w:val="27"/>
          <w:szCs w:val="27"/>
        </w:rPr>
        <w:t>and its incapability to address the intricacies of</w:t>
      </w:r>
      <w:r>
        <w:rPr>
          <w:rStyle w:val="apple-converted-space"/>
          <w:rFonts w:ascii="Times New Roman" w:hAnsi="Times New Roman" w:cs="Times New Roman"/>
          <w:color w:val="0E101A"/>
          <w:sz w:val="27"/>
          <w:szCs w:val="27"/>
        </w:rPr>
        <w:t> </w:t>
      </w:r>
      <w:r>
        <w:rPr>
          <w:rStyle w:val="bumpedfont15"/>
          <w:rFonts w:ascii="Times New Roman" w:hAnsi="Times New Roman" w:cs="Times New Roman"/>
          <w:color w:val="0E101A"/>
          <w:sz w:val="27"/>
          <w:szCs w:val="27"/>
        </w:rPr>
        <w:t>organised</w:t>
      </w:r>
      <w:r>
        <w:rPr>
          <w:rStyle w:val="apple-converted-space"/>
          <w:rFonts w:ascii="Times New Roman" w:hAnsi="Times New Roman" w:cs="Times New Roman"/>
          <w:color w:val="0E101A"/>
          <w:sz w:val="27"/>
          <w:szCs w:val="27"/>
        </w:rPr>
        <w:t> </w:t>
      </w:r>
      <w:r>
        <w:rPr>
          <w:rStyle w:val="bumpedfont15"/>
          <w:rFonts w:ascii="Times New Roman" w:hAnsi="Times New Roman" w:cs="Times New Roman"/>
          <w:color w:val="0E101A"/>
          <w:sz w:val="27"/>
          <w:szCs w:val="27"/>
        </w:rPr>
        <w:t>crime optimally. To holistically assess vulnerability, it is pivotal to factor in the broader structural and socio-economic aspects that influence individuals’ choices and lifestyles. These factors, including societal norms, institutional failures, and systemic inequalities, play a massive role in shaping susceptibility to crime. For this reason, while the lifestyle theory provides valuable insights, it should be complemented with other criminological theories to offer a more holistic understanding of</w:t>
      </w:r>
      <w:r>
        <w:rPr>
          <w:rStyle w:val="apple-converted-space"/>
          <w:rFonts w:ascii="Times New Roman" w:hAnsi="Times New Roman" w:cs="Times New Roman"/>
          <w:color w:val="0E101A"/>
          <w:sz w:val="27"/>
          <w:szCs w:val="27"/>
        </w:rPr>
        <w:t> </w:t>
      </w:r>
      <w:r>
        <w:rPr>
          <w:rStyle w:val="bumpedfont15"/>
          <w:rFonts w:ascii="Times New Roman" w:hAnsi="Times New Roman" w:cs="Times New Roman"/>
          <w:color w:val="0E101A"/>
          <w:sz w:val="27"/>
          <w:szCs w:val="27"/>
        </w:rPr>
        <w:t>victimisation, primarily in</w:t>
      </w:r>
      <w:r>
        <w:rPr>
          <w:rStyle w:val="apple-converted-space"/>
          <w:rFonts w:ascii="Times New Roman" w:hAnsi="Times New Roman" w:cs="Times New Roman"/>
          <w:color w:val="0E101A"/>
          <w:sz w:val="27"/>
          <w:szCs w:val="27"/>
        </w:rPr>
        <w:t> </w:t>
      </w:r>
      <w:r>
        <w:rPr>
          <w:rStyle w:val="bumpedfont15"/>
          <w:rFonts w:ascii="Times New Roman" w:hAnsi="Times New Roman" w:cs="Times New Roman"/>
          <w:color w:val="0E101A"/>
          <w:sz w:val="27"/>
          <w:szCs w:val="27"/>
        </w:rPr>
        <w:t>organised</w:t>
      </w:r>
      <w:r>
        <w:rPr>
          <w:rStyle w:val="apple-converted-space"/>
          <w:rFonts w:ascii="Times New Roman" w:hAnsi="Times New Roman" w:cs="Times New Roman"/>
          <w:color w:val="0E101A"/>
          <w:sz w:val="27"/>
          <w:szCs w:val="27"/>
        </w:rPr>
        <w:t> </w:t>
      </w:r>
      <w:r>
        <w:rPr>
          <w:rStyle w:val="bumpedfont15"/>
          <w:rFonts w:ascii="Times New Roman" w:hAnsi="Times New Roman" w:cs="Times New Roman"/>
          <w:color w:val="0E101A"/>
          <w:sz w:val="27"/>
          <w:szCs w:val="27"/>
        </w:rPr>
        <w:t>crime. By doing so, relevant stakeholders can improve their capacity to tackle and curb serious and</w:t>
      </w:r>
      <w:r>
        <w:rPr>
          <w:rStyle w:val="apple-converted-space"/>
          <w:rFonts w:ascii="Times New Roman" w:hAnsi="Times New Roman" w:cs="Times New Roman"/>
          <w:color w:val="0E101A"/>
          <w:sz w:val="27"/>
          <w:szCs w:val="27"/>
        </w:rPr>
        <w:t> </w:t>
      </w:r>
      <w:r>
        <w:rPr>
          <w:rStyle w:val="bumpedfont15"/>
          <w:rFonts w:ascii="Times New Roman" w:hAnsi="Times New Roman" w:cs="Times New Roman"/>
          <w:color w:val="0E101A"/>
          <w:sz w:val="27"/>
          <w:szCs w:val="27"/>
        </w:rPr>
        <w:t>organised</w:t>
      </w:r>
      <w:r>
        <w:rPr>
          <w:rStyle w:val="apple-converted-space"/>
          <w:rFonts w:ascii="Times New Roman" w:hAnsi="Times New Roman" w:cs="Times New Roman"/>
          <w:color w:val="0E101A"/>
          <w:sz w:val="27"/>
          <w:szCs w:val="27"/>
        </w:rPr>
        <w:t> </w:t>
      </w:r>
      <w:r>
        <w:rPr>
          <w:rStyle w:val="bumpedfont15"/>
          <w:rFonts w:ascii="Times New Roman" w:hAnsi="Times New Roman" w:cs="Times New Roman"/>
          <w:color w:val="0E101A"/>
          <w:sz w:val="27"/>
          <w:szCs w:val="27"/>
        </w:rPr>
        <w:t>crime in modern society. </w:t>
      </w:r>
    </w:p>
    <w:p w14:paraId="06D3A562" w14:textId="77777777" w:rsidR="001620AD" w:rsidRDefault="001620AD" w:rsidP="001620AD">
      <w:pPr>
        <w:pStyle w:val="s4"/>
        <w:spacing w:before="0" w:beforeAutospacing="0" w:after="0" w:afterAutospacing="0" w:line="480" w:lineRule="auto"/>
        <w:jc w:val="center"/>
        <w:rPr>
          <w:rFonts w:hint="eastAsia"/>
          <w:sz w:val="27"/>
          <w:szCs w:val="27"/>
        </w:rPr>
      </w:pPr>
      <w:r>
        <w:rPr>
          <w:rStyle w:val="bumpedfont15"/>
          <w:rFonts w:ascii="Times New Roman" w:hAnsi="Times New Roman" w:cs="Times New Roman"/>
          <w:sz w:val="27"/>
          <w:szCs w:val="27"/>
        </w:rPr>
        <w:t>References</w:t>
      </w:r>
    </w:p>
    <w:p w14:paraId="007C6803" w14:textId="77777777" w:rsidR="001620AD" w:rsidRDefault="001620AD" w:rsidP="001620AD">
      <w:pPr>
        <w:pStyle w:val="s11"/>
        <w:spacing w:before="0" w:beforeAutospacing="0" w:after="0" w:afterAutospacing="0" w:line="480" w:lineRule="auto"/>
        <w:ind w:left="540" w:hanging="540"/>
        <w:rPr>
          <w:rFonts w:hint="eastAsia"/>
          <w:sz w:val="27"/>
          <w:szCs w:val="27"/>
        </w:rPr>
      </w:pPr>
      <w:r>
        <w:rPr>
          <w:rStyle w:val="bumpedfont15"/>
          <w:rFonts w:ascii="Times New Roman" w:hAnsi="Times New Roman" w:cs="Times New Roman"/>
          <w:color w:val="222222"/>
          <w:sz w:val="27"/>
          <w:szCs w:val="27"/>
        </w:rPr>
        <w:lastRenderedPageBreak/>
        <w:t>Cooper, C.,</w:t>
      </w:r>
      <w:r>
        <w:rPr>
          <w:rStyle w:val="apple-converted-space"/>
          <w:rFonts w:ascii="Times New Roman" w:hAnsi="Times New Roman" w:cs="Times New Roman"/>
          <w:color w:val="222222"/>
          <w:sz w:val="27"/>
          <w:szCs w:val="27"/>
        </w:rPr>
        <w:t> </w:t>
      </w:r>
      <w:proofErr w:type="spellStart"/>
      <w:r>
        <w:rPr>
          <w:rStyle w:val="bumpedfont15"/>
          <w:rFonts w:ascii="Times New Roman" w:hAnsi="Times New Roman" w:cs="Times New Roman"/>
          <w:color w:val="222222"/>
          <w:sz w:val="27"/>
          <w:szCs w:val="27"/>
        </w:rPr>
        <w:t>Lhussier</w:t>
      </w:r>
      <w:proofErr w:type="spellEnd"/>
      <w:r>
        <w:rPr>
          <w:rStyle w:val="bumpedfont15"/>
          <w:rFonts w:ascii="Times New Roman" w:hAnsi="Times New Roman" w:cs="Times New Roman"/>
          <w:color w:val="222222"/>
          <w:sz w:val="27"/>
          <w:szCs w:val="27"/>
        </w:rPr>
        <w:t>, M.,</w:t>
      </w:r>
      <w:r>
        <w:rPr>
          <w:rStyle w:val="apple-converted-space"/>
          <w:rFonts w:ascii="Times New Roman" w:hAnsi="Times New Roman" w:cs="Times New Roman"/>
          <w:color w:val="222222"/>
          <w:sz w:val="27"/>
          <w:szCs w:val="27"/>
        </w:rPr>
        <w:t> </w:t>
      </w:r>
      <w:proofErr w:type="spellStart"/>
      <w:r>
        <w:rPr>
          <w:rStyle w:val="bumpedfont15"/>
          <w:rFonts w:ascii="Times New Roman" w:hAnsi="Times New Roman" w:cs="Times New Roman"/>
          <w:color w:val="222222"/>
          <w:sz w:val="27"/>
          <w:szCs w:val="27"/>
        </w:rPr>
        <w:t>Shucksmith</w:t>
      </w:r>
      <w:proofErr w:type="spellEnd"/>
      <w:r>
        <w:rPr>
          <w:rStyle w:val="bumpedfont15"/>
          <w:rFonts w:ascii="Times New Roman" w:hAnsi="Times New Roman" w:cs="Times New Roman"/>
          <w:color w:val="222222"/>
          <w:sz w:val="27"/>
          <w:szCs w:val="27"/>
        </w:rPr>
        <w:t xml:space="preserve">, J. and </w:t>
      </w:r>
      <w:proofErr w:type="spellStart"/>
      <w:r>
        <w:rPr>
          <w:rStyle w:val="bumpedfont15"/>
          <w:rFonts w:ascii="Times New Roman" w:hAnsi="Times New Roman" w:cs="Times New Roman"/>
          <w:color w:val="222222"/>
          <w:sz w:val="27"/>
          <w:szCs w:val="27"/>
        </w:rPr>
        <w:t>Carr</w:t>
      </w:r>
      <w:proofErr w:type="spellEnd"/>
      <w:r>
        <w:rPr>
          <w:rStyle w:val="bumpedfont15"/>
          <w:rFonts w:ascii="Times New Roman" w:hAnsi="Times New Roman" w:cs="Times New Roman"/>
          <w:color w:val="222222"/>
          <w:sz w:val="27"/>
          <w:szCs w:val="27"/>
        </w:rPr>
        <w:t>, S.M., 2017.Protocol for a realist review of complex interventions to prevent adolescents from engaging in multiple risk</w:t>
      </w:r>
      <w:r>
        <w:rPr>
          <w:rStyle w:val="apple-converted-space"/>
          <w:rFonts w:ascii="Times New Roman" w:hAnsi="Times New Roman" w:cs="Times New Roman"/>
          <w:color w:val="222222"/>
          <w:sz w:val="27"/>
          <w:szCs w:val="27"/>
        </w:rPr>
        <w:t> </w:t>
      </w:r>
      <w:r>
        <w:rPr>
          <w:rStyle w:val="bumpedfont15"/>
          <w:rFonts w:ascii="Times New Roman" w:hAnsi="Times New Roman" w:cs="Times New Roman"/>
          <w:color w:val="222222"/>
          <w:sz w:val="27"/>
          <w:szCs w:val="27"/>
        </w:rPr>
        <w:t>behaviours. </w:t>
      </w:r>
      <w:r>
        <w:rPr>
          <w:rStyle w:val="bumpedfont15"/>
          <w:rFonts w:ascii="Times New Roman" w:hAnsi="Times New Roman" w:cs="Times New Roman"/>
          <w:i/>
          <w:iCs/>
          <w:color w:val="222222"/>
          <w:sz w:val="27"/>
          <w:szCs w:val="27"/>
        </w:rPr>
        <w:t>BMJ open</w:t>
      </w:r>
      <w:r>
        <w:rPr>
          <w:rStyle w:val="bumpedfont15"/>
          <w:rFonts w:ascii="Times New Roman" w:hAnsi="Times New Roman" w:cs="Times New Roman"/>
          <w:color w:val="222222"/>
          <w:sz w:val="27"/>
          <w:szCs w:val="27"/>
        </w:rPr>
        <w:t>, </w:t>
      </w:r>
      <w:r>
        <w:rPr>
          <w:rStyle w:val="bumpedfont15"/>
          <w:rFonts w:ascii="Times New Roman" w:hAnsi="Times New Roman" w:cs="Times New Roman"/>
          <w:i/>
          <w:iCs/>
          <w:color w:val="222222"/>
          <w:sz w:val="27"/>
          <w:szCs w:val="27"/>
        </w:rPr>
        <w:t>7</w:t>
      </w:r>
      <w:r>
        <w:rPr>
          <w:rStyle w:val="bumpedfont15"/>
          <w:rFonts w:ascii="Times New Roman" w:hAnsi="Times New Roman" w:cs="Times New Roman"/>
          <w:color w:val="222222"/>
          <w:sz w:val="27"/>
          <w:szCs w:val="27"/>
        </w:rPr>
        <w:t>(9), p.e015477.</w:t>
      </w:r>
      <w:r>
        <w:rPr>
          <w:rStyle w:val="apple-converted-space"/>
          <w:rFonts w:ascii="Times New Roman" w:hAnsi="Times New Roman" w:cs="Times New Roman"/>
          <w:color w:val="222222"/>
          <w:sz w:val="27"/>
          <w:szCs w:val="27"/>
        </w:rPr>
        <w:t> </w:t>
      </w:r>
    </w:p>
    <w:p w14:paraId="3FAEF28A" w14:textId="77777777" w:rsidR="001620AD" w:rsidRDefault="001620AD" w:rsidP="001620AD">
      <w:pPr>
        <w:pStyle w:val="s11"/>
        <w:spacing w:before="0" w:beforeAutospacing="0" w:after="0" w:afterAutospacing="0" w:line="480" w:lineRule="auto"/>
        <w:ind w:left="540" w:hanging="540"/>
        <w:rPr>
          <w:rFonts w:hint="eastAsia"/>
          <w:sz w:val="27"/>
          <w:szCs w:val="27"/>
        </w:rPr>
      </w:pPr>
      <w:proofErr w:type="spellStart"/>
      <w:r>
        <w:rPr>
          <w:rStyle w:val="bumpedfont15"/>
          <w:rFonts w:ascii="Times New Roman" w:hAnsi="Times New Roman" w:cs="Times New Roman"/>
          <w:color w:val="222222"/>
          <w:sz w:val="27"/>
          <w:szCs w:val="27"/>
        </w:rPr>
        <w:t>Gaetz</w:t>
      </w:r>
      <w:proofErr w:type="spellEnd"/>
      <w:r>
        <w:rPr>
          <w:rStyle w:val="bumpedfont15"/>
          <w:rFonts w:ascii="Times New Roman" w:hAnsi="Times New Roman" w:cs="Times New Roman"/>
          <w:color w:val="222222"/>
          <w:sz w:val="27"/>
          <w:szCs w:val="27"/>
        </w:rPr>
        <w:t>, S., 2004.</w:t>
      </w:r>
      <w:r>
        <w:rPr>
          <w:rStyle w:val="apple-converted-space"/>
          <w:rFonts w:ascii="Times New Roman" w:hAnsi="Times New Roman" w:cs="Times New Roman"/>
          <w:color w:val="222222"/>
          <w:sz w:val="27"/>
          <w:szCs w:val="27"/>
        </w:rPr>
        <w:t> </w:t>
      </w:r>
      <w:r>
        <w:rPr>
          <w:rStyle w:val="bumpedfont15"/>
          <w:rFonts w:ascii="Times New Roman" w:hAnsi="Times New Roman" w:cs="Times New Roman"/>
          <w:color w:val="222222"/>
          <w:sz w:val="27"/>
          <w:szCs w:val="27"/>
        </w:rPr>
        <w:t>Safe streets for whom?</w:t>
      </w:r>
      <w:r>
        <w:rPr>
          <w:rStyle w:val="apple-converted-space"/>
          <w:rFonts w:ascii="Times New Roman" w:hAnsi="Times New Roman" w:cs="Times New Roman"/>
          <w:color w:val="222222"/>
          <w:sz w:val="27"/>
          <w:szCs w:val="27"/>
        </w:rPr>
        <w:t> </w:t>
      </w:r>
      <w:r>
        <w:rPr>
          <w:rStyle w:val="bumpedfont15"/>
          <w:rFonts w:ascii="Times New Roman" w:hAnsi="Times New Roman" w:cs="Times New Roman"/>
          <w:color w:val="222222"/>
          <w:sz w:val="27"/>
          <w:szCs w:val="27"/>
        </w:rPr>
        <w:t>Homeless youth, social exclusion, and criminal</w:t>
      </w:r>
      <w:r>
        <w:rPr>
          <w:rStyle w:val="apple-converted-space"/>
          <w:rFonts w:ascii="Times New Roman" w:hAnsi="Times New Roman" w:cs="Times New Roman"/>
          <w:color w:val="222222"/>
          <w:sz w:val="27"/>
          <w:szCs w:val="27"/>
        </w:rPr>
        <w:t> </w:t>
      </w:r>
      <w:r>
        <w:rPr>
          <w:rStyle w:val="bumpedfont15"/>
          <w:rFonts w:ascii="Times New Roman" w:hAnsi="Times New Roman" w:cs="Times New Roman"/>
          <w:color w:val="222222"/>
          <w:sz w:val="27"/>
          <w:szCs w:val="27"/>
        </w:rPr>
        <w:t>victimisation. </w:t>
      </w:r>
      <w:r>
        <w:rPr>
          <w:rStyle w:val="bumpedfont15"/>
          <w:rFonts w:ascii="Times New Roman" w:hAnsi="Times New Roman" w:cs="Times New Roman"/>
          <w:i/>
          <w:iCs/>
          <w:color w:val="222222"/>
          <w:sz w:val="27"/>
          <w:szCs w:val="27"/>
        </w:rPr>
        <w:t>Canadian Journal of Criminology and Criminal Justice</w:t>
      </w:r>
      <w:r>
        <w:rPr>
          <w:rStyle w:val="bumpedfont15"/>
          <w:rFonts w:ascii="Times New Roman" w:hAnsi="Times New Roman" w:cs="Times New Roman"/>
          <w:color w:val="222222"/>
          <w:sz w:val="27"/>
          <w:szCs w:val="27"/>
        </w:rPr>
        <w:t>, </w:t>
      </w:r>
      <w:r>
        <w:rPr>
          <w:rStyle w:val="bumpedfont15"/>
          <w:rFonts w:ascii="Times New Roman" w:hAnsi="Times New Roman" w:cs="Times New Roman"/>
          <w:i/>
          <w:iCs/>
          <w:color w:val="222222"/>
          <w:sz w:val="27"/>
          <w:szCs w:val="27"/>
        </w:rPr>
        <w:t>46</w:t>
      </w:r>
      <w:r>
        <w:rPr>
          <w:rStyle w:val="bumpedfont15"/>
          <w:rFonts w:ascii="Times New Roman" w:hAnsi="Times New Roman" w:cs="Times New Roman"/>
          <w:color w:val="222222"/>
          <w:sz w:val="27"/>
          <w:szCs w:val="27"/>
        </w:rPr>
        <w:t>(4), pp.423-456.</w:t>
      </w:r>
    </w:p>
    <w:p w14:paraId="359B5B7F" w14:textId="77777777" w:rsidR="001620AD" w:rsidRDefault="001620AD" w:rsidP="001620AD">
      <w:pPr>
        <w:pStyle w:val="s11"/>
        <w:spacing w:before="0" w:beforeAutospacing="0" w:after="0" w:afterAutospacing="0" w:line="480" w:lineRule="auto"/>
        <w:ind w:left="540" w:hanging="540"/>
        <w:rPr>
          <w:rFonts w:hint="eastAsia"/>
          <w:sz w:val="27"/>
          <w:szCs w:val="27"/>
        </w:rPr>
      </w:pPr>
      <w:r>
        <w:rPr>
          <w:rStyle w:val="bumpedfont15"/>
          <w:rFonts w:ascii="Times New Roman" w:hAnsi="Times New Roman" w:cs="Times New Roman"/>
          <w:color w:val="222222"/>
          <w:sz w:val="27"/>
          <w:szCs w:val="27"/>
        </w:rPr>
        <w:t>Madero‐Hernandez, A., 2019.</w:t>
      </w:r>
      <w:r>
        <w:rPr>
          <w:rStyle w:val="apple-converted-space"/>
          <w:rFonts w:ascii="Times New Roman" w:hAnsi="Times New Roman" w:cs="Times New Roman"/>
          <w:color w:val="222222"/>
          <w:sz w:val="27"/>
          <w:szCs w:val="27"/>
        </w:rPr>
        <w:t> </w:t>
      </w:r>
      <w:r>
        <w:rPr>
          <w:rStyle w:val="bumpedfont15"/>
          <w:rFonts w:ascii="Times New Roman" w:hAnsi="Times New Roman" w:cs="Times New Roman"/>
          <w:color w:val="222222"/>
          <w:sz w:val="27"/>
          <w:szCs w:val="27"/>
        </w:rPr>
        <w:t>Lifestyle exposure theory of</w:t>
      </w:r>
      <w:r>
        <w:rPr>
          <w:rStyle w:val="apple-converted-space"/>
          <w:rFonts w:ascii="Times New Roman" w:hAnsi="Times New Roman" w:cs="Times New Roman"/>
          <w:color w:val="222222"/>
          <w:sz w:val="27"/>
          <w:szCs w:val="27"/>
        </w:rPr>
        <w:t> </w:t>
      </w:r>
      <w:r>
        <w:rPr>
          <w:rStyle w:val="bumpedfont15"/>
          <w:rFonts w:ascii="Times New Roman" w:hAnsi="Times New Roman" w:cs="Times New Roman"/>
          <w:color w:val="222222"/>
          <w:sz w:val="27"/>
          <w:szCs w:val="27"/>
        </w:rPr>
        <w:t>victimisation. </w:t>
      </w:r>
      <w:r>
        <w:rPr>
          <w:rStyle w:val="bumpedfont15"/>
          <w:rFonts w:ascii="Times New Roman" w:hAnsi="Times New Roman" w:cs="Times New Roman"/>
          <w:i/>
          <w:iCs/>
          <w:color w:val="222222"/>
          <w:sz w:val="27"/>
          <w:szCs w:val="27"/>
        </w:rPr>
        <w:t xml:space="preserve">The </w:t>
      </w:r>
      <w:proofErr w:type="spellStart"/>
      <w:r>
        <w:rPr>
          <w:rStyle w:val="bumpedfont15"/>
          <w:rFonts w:ascii="Times New Roman" w:hAnsi="Times New Roman" w:cs="Times New Roman"/>
          <w:i/>
          <w:iCs/>
          <w:color w:val="222222"/>
          <w:sz w:val="27"/>
          <w:szCs w:val="27"/>
        </w:rPr>
        <w:t>Encyclopedia</w:t>
      </w:r>
      <w:proofErr w:type="spellEnd"/>
      <w:r>
        <w:rPr>
          <w:rStyle w:val="bumpedfont15"/>
          <w:rFonts w:ascii="Times New Roman" w:hAnsi="Times New Roman" w:cs="Times New Roman"/>
          <w:i/>
          <w:iCs/>
          <w:color w:val="222222"/>
          <w:sz w:val="27"/>
          <w:szCs w:val="27"/>
        </w:rPr>
        <w:t xml:space="preserve"> of Women and Crime</w:t>
      </w:r>
      <w:r>
        <w:rPr>
          <w:rStyle w:val="bumpedfont15"/>
          <w:rFonts w:ascii="Times New Roman" w:hAnsi="Times New Roman" w:cs="Times New Roman"/>
          <w:color w:val="222222"/>
          <w:sz w:val="27"/>
          <w:szCs w:val="27"/>
        </w:rPr>
        <w:t>, pp.1-3.</w:t>
      </w:r>
    </w:p>
    <w:p w14:paraId="2411E165" w14:textId="77777777" w:rsidR="001620AD" w:rsidRDefault="001620AD" w:rsidP="001620AD">
      <w:pPr>
        <w:pStyle w:val="s11"/>
        <w:spacing w:before="0" w:beforeAutospacing="0" w:after="0" w:afterAutospacing="0" w:line="480" w:lineRule="auto"/>
        <w:ind w:left="540" w:hanging="540"/>
        <w:rPr>
          <w:rFonts w:hint="eastAsia"/>
          <w:sz w:val="27"/>
          <w:szCs w:val="27"/>
        </w:rPr>
      </w:pPr>
      <w:r>
        <w:rPr>
          <w:rStyle w:val="bumpedfont15"/>
          <w:rFonts w:ascii="Times New Roman" w:hAnsi="Times New Roman" w:cs="Times New Roman"/>
          <w:color w:val="222222"/>
          <w:sz w:val="27"/>
          <w:szCs w:val="27"/>
        </w:rPr>
        <w:t>Newburn, T. and</w:t>
      </w:r>
      <w:r>
        <w:rPr>
          <w:rStyle w:val="apple-converted-space"/>
          <w:rFonts w:ascii="Times New Roman" w:hAnsi="Times New Roman" w:cs="Times New Roman"/>
          <w:color w:val="222222"/>
          <w:sz w:val="27"/>
          <w:szCs w:val="27"/>
        </w:rPr>
        <w:t> </w:t>
      </w:r>
      <w:r>
        <w:rPr>
          <w:rStyle w:val="bumpedfont15"/>
          <w:rFonts w:ascii="Times New Roman" w:hAnsi="Times New Roman" w:cs="Times New Roman"/>
          <w:color w:val="222222"/>
          <w:sz w:val="27"/>
          <w:szCs w:val="27"/>
        </w:rPr>
        <w:t>Stanko, E.A., 2013.</w:t>
      </w:r>
      <w:r>
        <w:rPr>
          <w:rStyle w:val="apple-converted-space"/>
          <w:rFonts w:ascii="Times New Roman" w:hAnsi="Times New Roman" w:cs="Times New Roman"/>
          <w:color w:val="222222"/>
          <w:sz w:val="27"/>
          <w:szCs w:val="27"/>
        </w:rPr>
        <w:t> </w:t>
      </w:r>
      <w:r>
        <w:rPr>
          <w:rStyle w:val="bumpedfont15"/>
          <w:rFonts w:ascii="Times New Roman" w:hAnsi="Times New Roman" w:cs="Times New Roman"/>
          <w:color w:val="222222"/>
          <w:sz w:val="27"/>
          <w:szCs w:val="27"/>
        </w:rPr>
        <w:t>When men are victims: The failure of</w:t>
      </w:r>
      <w:r>
        <w:rPr>
          <w:rStyle w:val="apple-converted-space"/>
          <w:rFonts w:ascii="Times New Roman" w:hAnsi="Times New Roman" w:cs="Times New Roman"/>
          <w:color w:val="222222"/>
          <w:sz w:val="27"/>
          <w:szCs w:val="27"/>
        </w:rPr>
        <w:t> </w:t>
      </w:r>
      <w:r>
        <w:rPr>
          <w:rStyle w:val="bumpedfont15"/>
          <w:rFonts w:ascii="Times New Roman" w:hAnsi="Times New Roman" w:cs="Times New Roman"/>
          <w:color w:val="222222"/>
          <w:sz w:val="27"/>
          <w:szCs w:val="27"/>
        </w:rPr>
        <w:t>victimology.</w:t>
      </w:r>
      <w:r>
        <w:rPr>
          <w:rStyle w:val="apple-converted-space"/>
          <w:rFonts w:ascii="Times New Roman" w:hAnsi="Times New Roman" w:cs="Times New Roman"/>
          <w:color w:val="222222"/>
          <w:sz w:val="27"/>
          <w:szCs w:val="27"/>
        </w:rPr>
        <w:t> </w:t>
      </w:r>
      <w:r>
        <w:rPr>
          <w:rStyle w:val="bumpedfont15"/>
          <w:rFonts w:ascii="Times New Roman" w:hAnsi="Times New Roman" w:cs="Times New Roman"/>
          <w:color w:val="222222"/>
          <w:sz w:val="27"/>
          <w:szCs w:val="27"/>
        </w:rPr>
        <w:t>In </w:t>
      </w:r>
      <w:r>
        <w:rPr>
          <w:rStyle w:val="bumpedfont15"/>
          <w:rFonts w:ascii="Times New Roman" w:hAnsi="Times New Roman" w:cs="Times New Roman"/>
          <w:i/>
          <w:iCs/>
          <w:color w:val="222222"/>
          <w:sz w:val="27"/>
          <w:szCs w:val="27"/>
        </w:rPr>
        <w:t>Just Boys Doing Business?</w:t>
      </w:r>
      <w:r>
        <w:rPr>
          <w:rStyle w:val="bumpedfont15"/>
          <w:rFonts w:ascii="Times New Roman" w:hAnsi="Times New Roman" w:cs="Times New Roman"/>
          <w:color w:val="222222"/>
          <w:sz w:val="27"/>
          <w:szCs w:val="27"/>
        </w:rPr>
        <w:t> (pp. 153-165).</w:t>
      </w:r>
      <w:r>
        <w:rPr>
          <w:rStyle w:val="apple-converted-space"/>
          <w:rFonts w:ascii="Times New Roman" w:hAnsi="Times New Roman" w:cs="Times New Roman"/>
          <w:color w:val="222222"/>
          <w:sz w:val="27"/>
          <w:szCs w:val="27"/>
        </w:rPr>
        <w:t> </w:t>
      </w:r>
      <w:r>
        <w:rPr>
          <w:rStyle w:val="bumpedfont15"/>
          <w:rFonts w:ascii="Times New Roman" w:hAnsi="Times New Roman" w:cs="Times New Roman"/>
          <w:color w:val="222222"/>
          <w:sz w:val="27"/>
          <w:szCs w:val="27"/>
        </w:rPr>
        <w:t>Routledge.</w:t>
      </w:r>
      <w:r>
        <w:rPr>
          <w:rStyle w:val="apple-converted-space"/>
          <w:rFonts w:ascii="Times New Roman" w:hAnsi="Times New Roman" w:cs="Times New Roman"/>
          <w:color w:val="222222"/>
          <w:sz w:val="27"/>
          <w:szCs w:val="27"/>
        </w:rPr>
        <w:t> </w:t>
      </w:r>
      <w:r>
        <w:rPr>
          <w:rStyle w:val="bumpedfont15"/>
          <w:rFonts w:ascii="Times New Roman" w:hAnsi="Times New Roman" w:cs="Times New Roman"/>
          <w:color w:val="222222"/>
          <w:sz w:val="27"/>
          <w:szCs w:val="27"/>
        </w:rPr>
        <w:t> </w:t>
      </w:r>
    </w:p>
    <w:p w14:paraId="5D009364" w14:textId="77777777" w:rsidR="001620AD" w:rsidRDefault="001620AD" w:rsidP="001620AD">
      <w:pPr>
        <w:pStyle w:val="s11"/>
        <w:spacing w:before="0" w:beforeAutospacing="0" w:after="0" w:afterAutospacing="0" w:line="480" w:lineRule="auto"/>
        <w:ind w:left="540" w:hanging="540"/>
        <w:rPr>
          <w:rFonts w:hint="eastAsia"/>
          <w:sz w:val="27"/>
          <w:szCs w:val="27"/>
        </w:rPr>
      </w:pPr>
      <w:r>
        <w:rPr>
          <w:rStyle w:val="bumpedfont15"/>
          <w:rFonts w:ascii="Times New Roman" w:hAnsi="Times New Roman" w:cs="Times New Roman"/>
          <w:color w:val="222222"/>
          <w:sz w:val="27"/>
          <w:szCs w:val="27"/>
        </w:rPr>
        <w:t>Pratt, T.C. and</w:t>
      </w:r>
      <w:r>
        <w:rPr>
          <w:rStyle w:val="apple-converted-space"/>
          <w:rFonts w:ascii="Times New Roman" w:hAnsi="Times New Roman" w:cs="Times New Roman"/>
          <w:color w:val="222222"/>
          <w:sz w:val="27"/>
          <w:szCs w:val="27"/>
        </w:rPr>
        <w:t> </w:t>
      </w:r>
      <w:proofErr w:type="spellStart"/>
      <w:r>
        <w:rPr>
          <w:rStyle w:val="bumpedfont15"/>
          <w:rFonts w:ascii="Times New Roman" w:hAnsi="Times New Roman" w:cs="Times New Roman"/>
          <w:color w:val="222222"/>
          <w:sz w:val="27"/>
          <w:szCs w:val="27"/>
        </w:rPr>
        <w:t>Turanovic</w:t>
      </w:r>
      <w:proofErr w:type="spellEnd"/>
      <w:r>
        <w:rPr>
          <w:rStyle w:val="bumpedfont15"/>
          <w:rFonts w:ascii="Times New Roman" w:hAnsi="Times New Roman" w:cs="Times New Roman"/>
          <w:color w:val="222222"/>
          <w:sz w:val="27"/>
          <w:szCs w:val="27"/>
        </w:rPr>
        <w:t>, J.J., 2016. Lifestyle and routine activity theories revisited: The importance of “risk” to the study of</w:t>
      </w:r>
      <w:r>
        <w:rPr>
          <w:rStyle w:val="apple-converted-space"/>
          <w:rFonts w:ascii="Times New Roman" w:hAnsi="Times New Roman" w:cs="Times New Roman"/>
          <w:color w:val="222222"/>
          <w:sz w:val="27"/>
          <w:szCs w:val="27"/>
        </w:rPr>
        <w:t> </w:t>
      </w:r>
      <w:r>
        <w:rPr>
          <w:rStyle w:val="bumpedfont15"/>
          <w:rFonts w:ascii="Times New Roman" w:hAnsi="Times New Roman" w:cs="Times New Roman"/>
          <w:color w:val="222222"/>
          <w:sz w:val="27"/>
          <w:szCs w:val="27"/>
        </w:rPr>
        <w:t>victimisation. </w:t>
      </w:r>
      <w:r>
        <w:rPr>
          <w:rStyle w:val="bumpedfont15"/>
          <w:rFonts w:ascii="Times New Roman" w:hAnsi="Times New Roman" w:cs="Times New Roman"/>
          <w:i/>
          <w:iCs/>
          <w:color w:val="222222"/>
          <w:sz w:val="27"/>
          <w:szCs w:val="27"/>
        </w:rPr>
        <w:t>Victims &amp; Offenders</w:t>
      </w:r>
      <w:r>
        <w:rPr>
          <w:rStyle w:val="bumpedfont15"/>
          <w:rFonts w:ascii="Times New Roman" w:hAnsi="Times New Roman" w:cs="Times New Roman"/>
          <w:color w:val="222222"/>
          <w:sz w:val="27"/>
          <w:szCs w:val="27"/>
        </w:rPr>
        <w:t>, </w:t>
      </w:r>
      <w:r>
        <w:rPr>
          <w:rStyle w:val="bumpedfont15"/>
          <w:rFonts w:ascii="Times New Roman" w:hAnsi="Times New Roman" w:cs="Times New Roman"/>
          <w:i/>
          <w:iCs/>
          <w:color w:val="222222"/>
          <w:sz w:val="27"/>
          <w:szCs w:val="27"/>
        </w:rPr>
        <w:t>11</w:t>
      </w:r>
      <w:r>
        <w:rPr>
          <w:rStyle w:val="bumpedfont15"/>
          <w:rFonts w:ascii="Times New Roman" w:hAnsi="Times New Roman" w:cs="Times New Roman"/>
          <w:color w:val="222222"/>
          <w:sz w:val="27"/>
          <w:szCs w:val="27"/>
        </w:rPr>
        <w:t>(3), pp.335-354.</w:t>
      </w:r>
    </w:p>
    <w:p w14:paraId="7A2349E7" w14:textId="77777777" w:rsidR="001620AD" w:rsidRDefault="001620AD" w:rsidP="001620AD">
      <w:pPr>
        <w:pStyle w:val="s11"/>
        <w:spacing w:before="0" w:beforeAutospacing="0" w:after="0" w:afterAutospacing="0" w:line="480" w:lineRule="auto"/>
        <w:ind w:left="540" w:hanging="540"/>
        <w:rPr>
          <w:rFonts w:hint="eastAsia"/>
          <w:sz w:val="27"/>
          <w:szCs w:val="27"/>
        </w:rPr>
      </w:pPr>
      <w:r>
        <w:rPr>
          <w:rFonts w:hint="eastAsia"/>
          <w:sz w:val="27"/>
          <w:szCs w:val="27"/>
        </w:rPr>
        <w:t> </w:t>
      </w:r>
    </w:p>
    <w:p w14:paraId="36D7164F" w14:textId="77777777" w:rsidR="001620AD" w:rsidRDefault="001620AD" w:rsidP="001620AD">
      <w:pPr>
        <w:pStyle w:val="s4"/>
        <w:spacing w:before="0" w:beforeAutospacing="0" w:after="0" w:afterAutospacing="0" w:line="480" w:lineRule="auto"/>
        <w:jc w:val="center"/>
        <w:rPr>
          <w:rFonts w:hint="eastAsia"/>
          <w:sz w:val="27"/>
          <w:szCs w:val="27"/>
        </w:rPr>
      </w:pPr>
      <w:r>
        <w:rPr>
          <w:rStyle w:val="bumpedfont15"/>
          <w:rFonts w:ascii="Times New Roman" w:hAnsi="Times New Roman" w:cs="Times New Roman"/>
          <w:b/>
          <w:bCs/>
          <w:color w:val="0E101A"/>
          <w:sz w:val="27"/>
          <w:szCs w:val="27"/>
        </w:rPr>
        <w:t>Essay Four: Partnership Approach in Reoffending Prevention</w:t>
      </w:r>
    </w:p>
    <w:p w14:paraId="747FA40C" w14:textId="77777777" w:rsidR="001620AD" w:rsidRDefault="001620AD" w:rsidP="001620AD">
      <w:pPr>
        <w:pStyle w:val="s8"/>
        <w:spacing w:before="0" w:beforeAutospacing="0" w:after="0" w:afterAutospacing="0" w:line="480" w:lineRule="auto"/>
        <w:ind w:firstLine="540"/>
        <w:rPr>
          <w:rFonts w:hint="eastAsia"/>
          <w:sz w:val="27"/>
          <w:szCs w:val="27"/>
        </w:rPr>
      </w:pPr>
      <w:r>
        <w:rPr>
          <w:rStyle w:val="bumpedfont15"/>
          <w:rFonts w:ascii="Times New Roman" w:hAnsi="Times New Roman" w:cs="Times New Roman"/>
          <w:color w:val="0E101A"/>
          <w:sz w:val="27"/>
          <w:szCs w:val="27"/>
        </w:rPr>
        <w:t>The quest for an effective strategy for mitigating reoffending has been an enduring global challenge for criminal justice systems. While different approaches have been</w:t>
      </w:r>
      <w:r>
        <w:rPr>
          <w:rStyle w:val="apple-converted-space"/>
          <w:rFonts w:ascii="Times New Roman" w:hAnsi="Times New Roman" w:cs="Times New Roman"/>
          <w:color w:val="0E101A"/>
          <w:sz w:val="27"/>
          <w:szCs w:val="27"/>
        </w:rPr>
        <w:t> </w:t>
      </w:r>
      <w:proofErr w:type="spellStart"/>
      <w:r>
        <w:rPr>
          <w:rStyle w:val="bumpedfont15"/>
          <w:rFonts w:ascii="Times New Roman" w:hAnsi="Times New Roman" w:cs="Times New Roman"/>
          <w:color w:val="0E101A"/>
          <w:sz w:val="27"/>
          <w:szCs w:val="27"/>
        </w:rPr>
        <w:t>utilisedover</w:t>
      </w:r>
      <w:proofErr w:type="spellEnd"/>
      <w:r>
        <w:rPr>
          <w:rStyle w:val="bumpedfont15"/>
          <w:rFonts w:ascii="Times New Roman" w:hAnsi="Times New Roman" w:cs="Times New Roman"/>
          <w:color w:val="0E101A"/>
          <w:sz w:val="27"/>
          <w:szCs w:val="27"/>
        </w:rPr>
        <w:t xml:space="preserve"> the years, a partnership approach has morphed into one of the most effective means to tackle this intricate issue (</w:t>
      </w:r>
      <w:proofErr w:type="spellStart"/>
      <w:r>
        <w:rPr>
          <w:rStyle w:val="bumpedfont15"/>
          <w:rFonts w:ascii="Times New Roman" w:hAnsi="Times New Roman" w:cs="Times New Roman"/>
          <w:color w:val="0E101A"/>
          <w:sz w:val="27"/>
          <w:szCs w:val="27"/>
        </w:rPr>
        <w:t>Villettaz</w:t>
      </w:r>
      <w:proofErr w:type="spellEnd"/>
      <w:r>
        <w:rPr>
          <w:rStyle w:val="bumpedfont15"/>
          <w:rFonts w:ascii="Times New Roman" w:hAnsi="Times New Roman" w:cs="Times New Roman"/>
          <w:color w:val="0E101A"/>
          <w:sz w:val="27"/>
          <w:szCs w:val="27"/>
        </w:rPr>
        <w:t>,</w:t>
      </w:r>
      <w:r>
        <w:rPr>
          <w:rStyle w:val="apple-converted-space"/>
          <w:rFonts w:ascii="Times New Roman" w:hAnsi="Times New Roman" w:cs="Times New Roman"/>
          <w:color w:val="0E101A"/>
          <w:sz w:val="27"/>
          <w:szCs w:val="27"/>
        </w:rPr>
        <w:t> </w:t>
      </w:r>
      <w:proofErr w:type="spellStart"/>
      <w:r>
        <w:rPr>
          <w:rStyle w:val="bumpedfont15"/>
          <w:rFonts w:ascii="Times New Roman" w:hAnsi="Times New Roman" w:cs="Times New Roman"/>
          <w:color w:val="0E101A"/>
          <w:sz w:val="27"/>
          <w:szCs w:val="27"/>
        </w:rPr>
        <w:t>Gillieron</w:t>
      </w:r>
      <w:proofErr w:type="spellEnd"/>
      <w:r>
        <w:rPr>
          <w:rStyle w:val="apple-converted-space"/>
          <w:rFonts w:ascii="Times New Roman" w:hAnsi="Times New Roman" w:cs="Times New Roman"/>
          <w:color w:val="0E101A"/>
          <w:sz w:val="27"/>
          <w:szCs w:val="27"/>
        </w:rPr>
        <w:t> </w:t>
      </w:r>
      <w:r>
        <w:rPr>
          <w:rStyle w:val="bumpedfont15"/>
          <w:rFonts w:ascii="Times New Roman" w:hAnsi="Times New Roman" w:cs="Times New Roman"/>
          <w:color w:val="0E101A"/>
          <w:sz w:val="27"/>
          <w:szCs w:val="27"/>
        </w:rPr>
        <w:t>and</w:t>
      </w:r>
      <w:r>
        <w:rPr>
          <w:rStyle w:val="apple-converted-space"/>
          <w:rFonts w:ascii="Times New Roman" w:hAnsi="Times New Roman" w:cs="Times New Roman"/>
          <w:color w:val="0E101A"/>
          <w:sz w:val="27"/>
          <w:szCs w:val="27"/>
        </w:rPr>
        <w:t> </w:t>
      </w:r>
      <w:proofErr w:type="spellStart"/>
      <w:r>
        <w:rPr>
          <w:rStyle w:val="bumpedfont15"/>
          <w:rFonts w:ascii="Times New Roman" w:hAnsi="Times New Roman" w:cs="Times New Roman"/>
          <w:color w:val="0E101A"/>
          <w:sz w:val="27"/>
          <w:szCs w:val="27"/>
        </w:rPr>
        <w:t>Killias</w:t>
      </w:r>
      <w:proofErr w:type="spellEnd"/>
      <w:r>
        <w:rPr>
          <w:rStyle w:val="bumpedfont15"/>
          <w:rFonts w:ascii="Times New Roman" w:hAnsi="Times New Roman" w:cs="Times New Roman"/>
          <w:color w:val="0E101A"/>
          <w:sz w:val="27"/>
          <w:szCs w:val="27"/>
        </w:rPr>
        <w:t xml:space="preserve">, 2015). A partnership approach refers to involving all relevant expertise to identify and support the delivery of outcomes, in this case, among offenders. This discussion, taking a close look at the South West Reducing </w:t>
      </w:r>
      <w:r>
        <w:rPr>
          <w:rStyle w:val="bumpedfont15"/>
          <w:rFonts w:ascii="Times New Roman" w:hAnsi="Times New Roman" w:cs="Times New Roman"/>
          <w:color w:val="0E101A"/>
          <w:sz w:val="27"/>
          <w:szCs w:val="27"/>
        </w:rPr>
        <w:lastRenderedPageBreak/>
        <w:t>Reoffending Plan 2022-</w:t>
      </w:r>
      <w:proofErr w:type="gramStart"/>
      <w:r>
        <w:rPr>
          <w:rStyle w:val="bumpedfont15"/>
          <w:rFonts w:ascii="Times New Roman" w:hAnsi="Times New Roman" w:cs="Times New Roman"/>
          <w:color w:val="0E101A"/>
          <w:sz w:val="27"/>
          <w:szCs w:val="27"/>
        </w:rPr>
        <w:t>25,  dissects</w:t>
      </w:r>
      <w:proofErr w:type="gramEnd"/>
      <w:r>
        <w:rPr>
          <w:rStyle w:val="apple-converted-space"/>
          <w:rFonts w:ascii="Times New Roman" w:hAnsi="Times New Roman" w:cs="Times New Roman"/>
          <w:color w:val="0E101A"/>
          <w:sz w:val="27"/>
          <w:szCs w:val="27"/>
        </w:rPr>
        <w:t> </w:t>
      </w:r>
      <w:r>
        <w:rPr>
          <w:rStyle w:val="bumpedfont15"/>
          <w:rFonts w:ascii="Times New Roman" w:hAnsi="Times New Roman" w:cs="Times New Roman"/>
          <w:color w:val="0E101A"/>
          <w:sz w:val="27"/>
          <w:szCs w:val="27"/>
        </w:rPr>
        <w:t>the reasons behind the efficacy of a partnership approach in mitigating reoffending, examining the collaborative efforts among non-governmental entities, community</w:t>
      </w:r>
      <w:r>
        <w:rPr>
          <w:rStyle w:val="apple-converted-space"/>
          <w:rFonts w:ascii="Times New Roman" w:hAnsi="Times New Roman" w:cs="Times New Roman"/>
          <w:color w:val="0E101A"/>
          <w:sz w:val="27"/>
          <w:szCs w:val="27"/>
        </w:rPr>
        <w:t> </w:t>
      </w:r>
      <w:r>
        <w:rPr>
          <w:rStyle w:val="bumpedfont15"/>
          <w:rFonts w:ascii="Times New Roman" w:hAnsi="Times New Roman" w:cs="Times New Roman"/>
          <w:color w:val="0E101A"/>
          <w:sz w:val="27"/>
          <w:szCs w:val="27"/>
        </w:rPr>
        <w:t>organisations, and governmental agencies.</w:t>
      </w:r>
      <w:r>
        <w:rPr>
          <w:rStyle w:val="apple-converted-space"/>
          <w:rFonts w:ascii="Times New Roman" w:hAnsi="Times New Roman" w:cs="Times New Roman"/>
          <w:color w:val="0E101A"/>
          <w:sz w:val="27"/>
          <w:szCs w:val="27"/>
        </w:rPr>
        <w:t> </w:t>
      </w:r>
    </w:p>
    <w:p w14:paraId="5FC547E9" w14:textId="77777777" w:rsidR="001620AD" w:rsidRDefault="001620AD" w:rsidP="001620AD">
      <w:pPr>
        <w:pStyle w:val="s8"/>
        <w:spacing w:before="0" w:beforeAutospacing="0" w:after="0" w:afterAutospacing="0" w:line="480" w:lineRule="auto"/>
        <w:ind w:firstLine="540"/>
        <w:rPr>
          <w:rFonts w:hint="eastAsia"/>
          <w:sz w:val="27"/>
          <w:szCs w:val="27"/>
        </w:rPr>
      </w:pPr>
      <w:r>
        <w:rPr>
          <w:rStyle w:val="bumpedfont15"/>
          <w:rFonts w:ascii="Times New Roman" w:hAnsi="Times New Roman" w:cs="Times New Roman"/>
          <w:color w:val="0E101A"/>
          <w:sz w:val="27"/>
          <w:szCs w:val="27"/>
        </w:rPr>
        <w:t>A partnership approach flourishes in curbing reoffending primarily because of its capacity to establish nuanced support systems. Within criminal justice, persons who have committed offences usually struggle with numerous underlying issues, such as limited access to employment and education opportunities, mental health issues, and substance abuse (Van</w:t>
      </w:r>
      <w:r>
        <w:rPr>
          <w:rStyle w:val="apple-converted-space"/>
          <w:rFonts w:ascii="Times New Roman" w:hAnsi="Times New Roman" w:cs="Times New Roman"/>
          <w:color w:val="0E101A"/>
          <w:sz w:val="27"/>
          <w:szCs w:val="27"/>
        </w:rPr>
        <w:t> </w:t>
      </w:r>
      <w:proofErr w:type="spellStart"/>
      <w:r>
        <w:rPr>
          <w:rStyle w:val="bumpedfont15"/>
          <w:rFonts w:ascii="Times New Roman" w:hAnsi="Times New Roman" w:cs="Times New Roman"/>
          <w:color w:val="0E101A"/>
          <w:sz w:val="27"/>
          <w:szCs w:val="27"/>
        </w:rPr>
        <w:t>Olphen</w:t>
      </w:r>
      <w:proofErr w:type="spellEnd"/>
      <w:r>
        <w:rPr>
          <w:rStyle w:val="apple-converted-space"/>
          <w:rFonts w:ascii="Times New Roman" w:hAnsi="Times New Roman" w:cs="Times New Roman"/>
          <w:color w:val="0E101A"/>
          <w:sz w:val="27"/>
          <w:szCs w:val="27"/>
        </w:rPr>
        <w:t> </w:t>
      </w:r>
      <w:r>
        <w:rPr>
          <w:rStyle w:val="bumpedfont15"/>
          <w:rFonts w:ascii="Times New Roman" w:hAnsi="Times New Roman" w:cs="Times New Roman"/>
          <w:color w:val="0E101A"/>
          <w:sz w:val="27"/>
          <w:szCs w:val="27"/>
        </w:rPr>
        <w:t xml:space="preserve">et al., 2009). Isolating these issues and tackling them in isolation is an ineffective approach. Instead, collaboration between </w:t>
      </w:r>
      <w:proofErr w:type="spellStart"/>
      <w:r>
        <w:rPr>
          <w:rStyle w:val="bumpedfont15"/>
          <w:rFonts w:ascii="Times New Roman" w:hAnsi="Times New Roman" w:cs="Times New Roman"/>
          <w:color w:val="0E101A"/>
          <w:sz w:val="27"/>
          <w:szCs w:val="27"/>
        </w:rPr>
        <w:t>nonprofits</w:t>
      </w:r>
      <w:proofErr w:type="spellEnd"/>
      <w:r>
        <w:rPr>
          <w:rStyle w:val="bumpedfont15"/>
          <w:rFonts w:ascii="Times New Roman" w:hAnsi="Times New Roman" w:cs="Times New Roman"/>
          <w:color w:val="0E101A"/>
          <w:sz w:val="27"/>
          <w:szCs w:val="27"/>
        </w:rPr>
        <w:t>, community</w:t>
      </w:r>
      <w:r>
        <w:rPr>
          <w:rStyle w:val="apple-converted-space"/>
          <w:rFonts w:ascii="Times New Roman" w:hAnsi="Times New Roman" w:cs="Times New Roman"/>
          <w:color w:val="0E101A"/>
          <w:sz w:val="27"/>
          <w:szCs w:val="27"/>
        </w:rPr>
        <w:t> </w:t>
      </w:r>
      <w:r>
        <w:rPr>
          <w:rStyle w:val="bumpedfont15"/>
          <w:rFonts w:ascii="Times New Roman" w:hAnsi="Times New Roman" w:cs="Times New Roman"/>
          <w:color w:val="0E101A"/>
          <w:sz w:val="27"/>
          <w:szCs w:val="27"/>
        </w:rPr>
        <w:t>organisations, and governmental agencies promotes establishing a comprehensive support network.</w:t>
      </w:r>
    </w:p>
    <w:p w14:paraId="2E6490AF" w14:textId="77777777" w:rsidR="001620AD" w:rsidRDefault="001620AD" w:rsidP="001620AD">
      <w:pPr>
        <w:pStyle w:val="s8"/>
        <w:spacing w:before="0" w:beforeAutospacing="0" w:after="0" w:afterAutospacing="0" w:line="480" w:lineRule="auto"/>
        <w:ind w:firstLine="540"/>
        <w:rPr>
          <w:rFonts w:hint="eastAsia"/>
          <w:sz w:val="27"/>
          <w:szCs w:val="27"/>
        </w:rPr>
      </w:pPr>
      <w:r>
        <w:rPr>
          <w:rStyle w:val="bumpedfont15"/>
          <w:rFonts w:ascii="Times New Roman" w:hAnsi="Times New Roman" w:cs="Times New Roman"/>
          <w:color w:val="0E101A"/>
          <w:sz w:val="27"/>
          <w:szCs w:val="27"/>
        </w:rPr>
        <w:t xml:space="preserve"> The </w:t>
      </w:r>
      <w:proofErr w:type="gramStart"/>
      <w:r>
        <w:rPr>
          <w:rStyle w:val="bumpedfont15"/>
          <w:rFonts w:ascii="Times New Roman" w:hAnsi="Times New Roman" w:cs="Times New Roman"/>
          <w:color w:val="0E101A"/>
          <w:sz w:val="27"/>
          <w:szCs w:val="27"/>
        </w:rPr>
        <w:t>South West</w:t>
      </w:r>
      <w:proofErr w:type="gramEnd"/>
      <w:r>
        <w:rPr>
          <w:rStyle w:val="bumpedfont15"/>
          <w:rFonts w:ascii="Times New Roman" w:hAnsi="Times New Roman" w:cs="Times New Roman"/>
          <w:color w:val="0E101A"/>
          <w:sz w:val="27"/>
          <w:szCs w:val="27"/>
        </w:rPr>
        <w:t xml:space="preserve"> Reducing Reoffending Plan provides such a network, where partnership between the local authorities, Office for Health Improvement and Disparities, NHS England, and police and crime commissioners, provide support for prison leavers and probationers (</w:t>
      </w:r>
      <w:proofErr w:type="spellStart"/>
      <w:r>
        <w:rPr>
          <w:rStyle w:val="bumpedfont15"/>
          <w:rFonts w:ascii="Times New Roman" w:hAnsi="Times New Roman" w:cs="Times New Roman"/>
          <w:color w:val="0E101A"/>
          <w:sz w:val="27"/>
          <w:szCs w:val="27"/>
        </w:rPr>
        <w:t>Cossins</w:t>
      </w:r>
      <w:proofErr w:type="spellEnd"/>
      <w:r>
        <w:rPr>
          <w:rStyle w:val="bumpedfont15"/>
          <w:rFonts w:ascii="Times New Roman" w:hAnsi="Times New Roman" w:cs="Times New Roman"/>
          <w:color w:val="0E101A"/>
          <w:sz w:val="27"/>
          <w:szCs w:val="27"/>
        </w:rPr>
        <w:t>,</w:t>
      </w:r>
      <w:r>
        <w:rPr>
          <w:rStyle w:val="apple-converted-space"/>
          <w:rFonts w:ascii="Times New Roman" w:hAnsi="Times New Roman" w:cs="Times New Roman"/>
          <w:color w:val="0E101A"/>
          <w:sz w:val="27"/>
          <w:szCs w:val="27"/>
        </w:rPr>
        <w:t> </w:t>
      </w:r>
      <w:r>
        <w:rPr>
          <w:rStyle w:val="bumpedfont15"/>
          <w:rFonts w:ascii="Times New Roman" w:hAnsi="Times New Roman" w:cs="Times New Roman"/>
          <w:color w:val="0E101A"/>
          <w:sz w:val="27"/>
          <w:szCs w:val="27"/>
        </w:rPr>
        <w:t>Hendrick</w:t>
      </w:r>
      <w:r>
        <w:rPr>
          <w:rStyle w:val="apple-converted-space"/>
          <w:rFonts w:ascii="Times New Roman" w:hAnsi="Times New Roman" w:cs="Times New Roman"/>
          <w:color w:val="0E101A"/>
          <w:sz w:val="27"/>
          <w:szCs w:val="27"/>
        </w:rPr>
        <w:t> </w:t>
      </w:r>
      <w:r>
        <w:rPr>
          <w:rStyle w:val="bumpedfont15"/>
          <w:rFonts w:ascii="Times New Roman" w:hAnsi="Times New Roman" w:cs="Times New Roman"/>
          <w:color w:val="0E101A"/>
          <w:sz w:val="27"/>
          <w:szCs w:val="27"/>
        </w:rPr>
        <w:t xml:space="preserve">and Woods, 2021). This support involves having the treatment offenders need to address the underlying causes of their </w:t>
      </w:r>
      <w:proofErr w:type="gramStart"/>
      <w:r>
        <w:rPr>
          <w:rStyle w:val="bumpedfont15"/>
          <w:rFonts w:ascii="Times New Roman" w:hAnsi="Times New Roman" w:cs="Times New Roman"/>
          <w:color w:val="0E101A"/>
          <w:sz w:val="27"/>
          <w:szCs w:val="27"/>
        </w:rPr>
        <w:t>criminality</w:t>
      </w:r>
      <w:proofErr w:type="gramEnd"/>
      <w:r>
        <w:rPr>
          <w:rStyle w:val="bumpedfont15"/>
          <w:rFonts w:ascii="Times New Roman" w:hAnsi="Times New Roman" w:cs="Times New Roman"/>
          <w:color w:val="0E101A"/>
          <w:sz w:val="27"/>
          <w:szCs w:val="27"/>
        </w:rPr>
        <w:t xml:space="preserve"> so they reduce the chance of returning to crime (</w:t>
      </w:r>
      <w:proofErr w:type="spellStart"/>
      <w:r>
        <w:rPr>
          <w:rStyle w:val="bumpedfont15"/>
          <w:rFonts w:ascii="Times New Roman" w:hAnsi="Times New Roman" w:cs="Times New Roman"/>
          <w:color w:val="0E101A"/>
          <w:sz w:val="27"/>
          <w:szCs w:val="27"/>
        </w:rPr>
        <w:t>Cossins</w:t>
      </w:r>
      <w:proofErr w:type="spellEnd"/>
      <w:r>
        <w:rPr>
          <w:rStyle w:val="bumpedfont15"/>
          <w:rFonts w:ascii="Times New Roman" w:hAnsi="Times New Roman" w:cs="Times New Roman"/>
          <w:color w:val="0E101A"/>
          <w:sz w:val="27"/>
          <w:szCs w:val="27"/>
        </w:rPr>
        <w:t>,</w:t>
      </w:r>
      <w:r>
        <w:rPr>
          <w:rStyle w:val="apple-converted-space"/>
          <w:rFonts w:ascii="Times New Roman" w:hAnsi="Times New Roman" w:cs="Times New Roman"/>
          <w:color w:val="0E101A"/>
          <w:sz w:val="27"/>
          <w:szCs w:val="27"/>
        </w:rPr>
        <w:t> </w:t>
      </w:r>
      <w:r>
        <w:rPr>
          <w:rStyle w:val="bumpedfont15"/>
          <w:rFonts w:ascii="Times New Roman" w:hAnsi="Times New Roman" w:cs="Times New Roman"/>
          <w:color w:val="0E101A"/>
          <w:sz w:val="27"/>
          <w:szCs w:val="27"/>
        </w:rPr>
        <w:t>Hendrick</w:t>
      </w:r>
      <w:r>
        <w:rPr>
          <w:rStyle w:val="apple-converted-space"/>
          <w:rFonts w:ascii="Times New Roman" w:hAnsi="Times New Roman" w:cs="Times New Roman"/>
          <w:color w:val="0E101A"/>
          <w:sz w:val="27"/>
          <w:szCs w:val="27"/>
        </w:rPr>
        <w:t> </w:t>
      </w:r>
      <w:r>
        <w:rPr>
          <w:rStyle w:val="bumpedfont15"/>
          <w:rFonts w:ascii="Times New Roman" w:hAnsi="Times New Roman" w:cs="Times New Roman"/>
          <w:color w:val="0E101A"/>
          <w:sz w:val="27"/>
          <w:szCs w:val="27"/>
        </w:rPr>
        <w:t>and Woods, 2021). For example, substance abuse treatment programs like</w:t>
      </w:r>
      <w:r>
        <w:rPr>
          <w:rStyle w:val="apple-converted-space"/>
          <w:rFonts w:ascii="Times New Roman" w:hAnsi="Times New Roman" w:cs="Times New Roman"/>
          <w:color w:val="0E101A"/>
          <w:sz w:val="27"/>
          <w:szCs w:val="27"/>
        </w:rPr>
        <w:t> </w:t>
      </w:r>
      <w:r>
        <w:rPr>
          <w:rStyle w:val="bumpedfont15"/>
          <w:rFonts w:ascii="Times New Roman" w:hAnsi="Times New Roman" w:cs="Times New Roman"/>
          <w:color w:val="0E101A"/>
          <w:sz w:val="27"/>
          <w:szCs w:val="27"/>
        </w:rPr>
        <w:t>community sentence treatment requirements such as drug rehabilitation requirements can be effortlessly combined with vocational training and mental health</w:t>
      </w:r>
      <w:r>
        <w:rPr>
          <w:rStyle w:val="apple-converted-space"/>
          <w:rFonts w:ascii="Times New Roman" w:hAnsi="Times New Roman" w:cs="Times New Roman"/>
          <w:color w:val="0E101A"/>
          <w:sz w:val="27"/>
          <w:szCs w:val="27"/>
        </w:rPr>
        <w:t> </w:t>
      </w:r>
      <w:r>
        <w:rPr>
          <w:rStyle w:val="bumpedfont15"/>
          <w:rFonts w:ascii="Times New Roman" w:hAnsi="Times New Roman" w:cs="Times New Roman"/>
          <w:color w:val="0E101A"/>
          <w:sz w:val="27"/>
          <w:szCs w:val="27"/>
        </w:rPr>
        <w:t>counselling, promoting a more</w:t>
      </w:r>
      <w:r>
        <w:rPr>
          <w:rStyle w:val="apple-converted-space"/>
          <w:rFonts w:ascii="Times New Roman" w:hAnsi="Times New Roman" w:cs="Times New Roman"/>
          <w:color w:val="0E101A"/>
          <w:sz w:val="27"/>
          <w:szCs w:val="27"/>
        </w:rPr>
        <w:t> </w:t>
      </w:r>
      <w:r>
        <w:rPr>
          <w:rStyle w:val="bumpedfont15"/>
          <w:rFonts w:ascii="Times New Roman" w:hAnsi="Times New Roman" w:cs="Times New Roman"/>
          <w:color w:val="0E101A"/>
          <w:sz w:val="27"/>
          <w:szCs w:val="27"/>
        </w:rPr>
        <w:t>personalised</w:t>
      </w:r>
      <w:r>
        <w:rPr>
          <w:rStyle w:val="apple-converted-space"/>
          <w:rFonts w:ascii="Times New Roman" w:hAnsi="Times New Roman" w:cs="Times New Roman"/>
          <w:color w:val="0E101A"/>
          <w:sz w:val="27"/>
          <w:szCs w:val="27"/>
        </w:rPr>
        <w:t> </w:t>
      </w:r>
      <w:r>
        <w:rPr>
          <w:rStyle w:val="bumpedfont15"/>
          <w:rFonts w:ascii="Times New Roman" w:hAnsi="Times New Roman" w:cs="Times New Roman"/>
          <w:color w:val="0E101A"/>
          <w:sz w:val="27"/>
          <w:szCs w:val="27"/>
        </w:rPr>
        <w:t xml:space="preserve">and holistic </w:t>
      </w:r>
      <w:r>
        <w:rPr>
          <w:rStyle w:val="bumpedfont15"/>
          <w:rFonts w:ascii="Times New Roman" w:hAnsi="Times New Roman" w:cs="Times New Roman"/>
          <w:color w:val="0E101A"/>
          <w:sz w:val="27"/>
          <w:szCs w:val="27"/>
        </w:rPr>
        <w:lastRenderedPageBreak/>
        <w:t>approach to rehabilitation (Slade et al., 2014). In turn, this assists individuals in addressing the root causes of their criminal</w:t>
      </w:r>
      <w:r>
        <w:rPr>
          <w:rStyle w:val="apple-converted-space"/>
          <w:rFonts w:ascii="Times New Roman" w:hAnsi="Times New Roman" w:cs="Times New Roman"/>
          <w:color w:val="0E101A"/>
          <w:sz w:val="27"/>
          <w:szCs w:val="27"/>
        </w:rPr>
        <w:t> </w:t>
      </w:r>
      <w:r>
        <w:rPr>
          <w:rStyle w:val="bumpedfont15"/>
          <w:rFonts w:ascii="Times New Roman" w:hAnsi="Times New Roman" w:cs="Times New Roman"/>
          <w:color w:val="0E101A"/>
          <w:sz w:val="27"/>
          <w:szCs w:val="27"/>
        </w:rPr>
        <w:t>behaviour,</w:t>
      </w:r>
      <w:r>
        <w:rPr>
          <w:rStyle w:val="apple-converted-space"/>
          <w:rFonts w:ascii="Times New Roman" w:hAnsi="Times New Roman" w:cs="Times New Roman"/>
          <w:color w:val="0E101A"/>
          <w:sz w:val="27"/>
          <w:szCs w:val="27"/>
        </w:rPr>
        <w:t> </w:t>
      </w:r>
      <w:r>
        <w:rPr>
          <w:rStyle w:val="bumpedfont15"/>
          <w:rFonts w:ascii="Times New Roman" w:hAnsi="Times New Roman" w:cs="Times New Roman"/>
          <w:color w:val="0E101A"/>
          <w:sz w:val="27"/>
          <w:szCs w:val="27"/>
        </w:rPr>
        <w:t>minimising</w:t>
      </w:r>
      <w:r>
        <w:rPr>
          <w:rStyle w:val="apple-converted-space"/>
          <w:rFonts w:ascii="Times New Roman" w:hAnsi="Times New Roman" w:cs="Times New Roman"/>
          <w:color w:val="0E101A"/>
          <w:sz w:val="27"/>
          <w:szCs w:val="27"/>
        </w:rPr>
        <w:t> </w:t>
      </w:r>
      <w:r>
        <w:rPr>
          <w:rStyle w:val="bumpedfont15"/>
          <w:rFonts w:ascii="Times New Roman" w:hAnsi="Times New Roman" w:cs="Times New Roman"/>
          <w:color w:val="0E101A"/>
          <w:sz w:val="27"/>
          <w:szCs w:val="27"/>
        </w:rPr>
        <w:t>the odds of reoffending. The pooling of expertise and resources from various stakeholders creates accessibility to quality support services, making it more possible to reintegrate seamlessly into society and not reoffend.</w:t>
      </w:r>
    </w:p>
    <w:p w14:paraId="630F57A6" w14:textId="77777777" w:rsidR="001620AD" w:rsidRDefault="001620AD" w:rsidP="001620AD">
      <w:pPr>
        <w:pStyle w:val="s8"/>
        <w:spacing w:before="0" w:beforeAutospacing="0" w:after="0" w:afterAutospacing="0" w:line="480" w:lineRule="auto"/>
        <w:ind w:firstLine="540"/>
        <w:rPr>
          <w:rFonts w:hint="eastAsia"/>
          <w:sz w:val="27"/>
          <w:szCs w:val="27"/>
        </w:rPr>
      </w:pPr>
      <w:r>
        <w:rPr>
          <w:rStyle w:val="bumpedfont15"/>
          <w:rFonts w:ascii="Times New Roman" w:hAnsi="Times New Roman" w:cs="Times New Roman"/>
          <w:color w:val="0E101A"/>
          <w:sz w:val="27"/>
          <w:szCs w:val="27"/>
        </w:rPr>
        <w:t>A crucial component of the partnership approach’s efficacy in mitigating reoffending lies in its focus on rehabilitation over punishment. The Traditional punitive approaches tend to propagate a cycle of criminal</w:t>
      </w:r>
      <w:r>
        <w:rPr>
          <w:rStyle w:val="apple-converted-space"/>
          <w:rFonts w:ascii="Times New Roman" w:hAnsi="Times New Roman" w:cs="Times New Roman"/>
          <w:color w:val="0E101A"/>
          <w:sz w:val="27"/>
          <w:szCs w:val="27"/>
        </w:rPr>
        <w:t> </w:t>
      </w:r>
      <w:r>
        <w:rPr>
          <w:rStyle w:val="bumpedfont15"/>
          <w:rFonts w:ascii="Times New Roman" w:hAnsi="Times New Roman" w:cs="Times New Roman"/>
          <w:color w:val="0E101A"/>
          <w:sz w:val="27"/>
          <w:szCs w:val="27"/>
        </w:rPr>
        <w:t>behaviour, as they usually do little or nothing to address the underlying causes of offending (Squires and Stephen, 2013). On the contrary, a partnership approach</w:t>
      </w:r>
      <w:r>
        <w:rPr>
          <w:rStyle w:val="apple-converted-space"/>
          <w:rFonts w:ascii="Times New Roman" w:hAnsi="Times New Roman" w:cs="Times New Roman"/>
          <w:color w:val="0E101A"/>
          <w:sz w:val="27"/>
          <w:szCs w:val="27"/>
        </w:rPr>
        <w:t> </w:t>
      </w:r>
      <w:r>
        <w:rPr>
          <w:rStyle w:val="bumpedfont15"/>
          <w:rFonts w:ascii="Times New Roman" w:hAnsi="Times New Roman" w:cs="Times New Roman"/>
          <w:color w:val="0E101A"/>
          <w:sz w:val="27"/>
          <w:szCs w:val="27"/>
        </w:rPr>
        <w:t>prioritises</w:t>
      </w:r>
      <w:r>
        <w:rPr>
          <w:rStyle w:val="apple-converted-space"/>
          <w:rFonts w:ascii="Times New Roman" w:hAnsi="Times New Roman" w:cs="Times New Roman"/>
          <w:color w:val="0E101A"/>
          <w:sz w:val="27"/>
          <w:szCs w:val="27"/>
        </w:rPr>
        <w:t> </w:t>
      </w:r>
      <w:r>
        <w:rPr>
          <w:rStyle w:val="bumpedfont15"/>
          <w:rFonts w:ascii="Times New Roman" w:hAnsi="Times New Roman" w:cs="Times New Roman"/>
          <w:color w:val="0E101A"/>
          <w:sz w:val="27"/>
          <w:szCs w:val="27"/>
        </w:rPr>
        <w:t xml:space="preserve">rehabilitation strategies geared towards personal growth and reintegration. The </w:t>
      </w:r>
      <w:proofErr w:type="gramStart"/>
      <w:r>
        <w:rPr>
          <w:rStyle w:val="bumpedfont15"/>
          <w:rFonts w:ascii="Times New Roman" w:hAnsi="Times New Roman" w:cs="Times New Roman"/>
          <w:color w:val="0E101A"/>
          <w:sz w:val="27"/>
          <w:szCs w:val="27"/>
        </w:rPr>
        <w:t>South West</w:t>
      </w:r>
      <w:proofErr w:type="gramEnd"/>
      <w:r>
        <w:rPr>
          <w:rStyle w:val="bumpedfont15"/>
          <w:rFonts w:ascii="Times New Roman" w:hAnsi="Times New Roman" w:cs="Times New Roman"/>
          <w:color w:val="0E101A"/>
          <w:sz w:val="27"/>
          <w:szCs w:val="27"/>
        </w:rPr>
        <w:t xml:space="preserve"> Reducing Reoffending Plan, which is founded on a partnership approach, acknowledges that people who leave prison with a strong foundation to successfully live in society are less likely to reoffend (</w:t>
      </w:r>
      <w:proofErr w:type="spellStart"/>
      <w:r>
        <w:rPr>
          <w:rStyle w:val="bumpedfont15"/>
          <w:rFonts w:ascii="Times New Roman" w:hAnsi="Times New Roman" w:cs="Times New Roman"/>
          <w:color w:val="0E101A"/>
          <w:sz w:val="27"/>
          <w:szCs w:val="27"/>
        </w:rPr>
        <w:t>Cossins</w:t>
      </w:r>
      <w:proofErr w:type="spellEnd"/>
      <w:r>
        <w:rPr>
          <w:rStyle w:val="bumpedfont15"/>
          <w:rFonts w:ascii="Times New Roman" w:hAnsi="Times New Roman" w:cs="Times New Roman"/>
          <w:color w:val="0E101A"/>
          <w:sz w:val="27"/>
          <w:szCs w:val="27"/>
        </w:rPr>
        <w:t>,</w:t>
      </w:r>
      <w:r>
        <w:rPr>
          <w:rStyle w:val="apple-converted-space"/>
          <w:rFonts w:ascii="Times New Roman" w:hAnsi="Times New Roman" w:cs="Times New Roman"/>
          <w:color w:val="0E101A"/>
          <w:sz w:val="27"/>
          <w:szCs w:val="27"/>
        </w:rPr>
        <w:t> </w:t>
      </w:r>
      <w:r>
        <w:rPr>
          <w:rStyle w:val="bumpedfont15"/>
          <w:rFonts w:ascii="Times New Roman" w:hAnsi="Times New Roman" w:cs="Times New Roman"/>
          <w:color w:val="0E101A"/>
          <w:sz w:val="27"/>
          <w:szCs w:val="27"/>
        </w:rPr>
        <w:t>Hendrick</w:t>
      </w:r>
      <w:r>
        <w:rPr>
          <w:rStyle w:val="apple-converted-space"/>
          <w:rFonts w:ascii="Times New Roman" w:hAnsi="Times New Roman" w:cs="Times New Roman"/>
          <w:color w:val="0E101A"/>
          <w:sz w:val="27"/>
          <w:szCs w:val="27"/>
        </w:rPr>
        <w:t> </w:t>
      </w:r>
      <w:r>
        <w:rPr>
          <w:rStyle w:val="bumpedfont15"/>
          <w:rFonts w:ascii="Times New Roman" w:hAnsi="Times New Roman" w:cs="Times New Roman"/>
          <w:color w:val="0E101A"/>
          <w:sz w:val="27"/>
          <w:szCs w:val="27"/>
        </w:rPr>
        <w:t>and Woods, 2021). Therefore, the program stresses on establishing foundations like housing, employment, good health, and familial connections. The point of partnership approaches is to</w:t>
      </w:r>
      <w:r>
        <w:rPr>
          <w:rStyle w:val="apple-converted-space"/>
          <w:rFonts w:ascii="Times New Roman" w:hAnsi="Times New Roman" w:cs="Times New Roman"/>
          <w:color w:val="0E101A"/>
          <w:sz w:val="27"/>
          <w:szCs w:val="27"/>
        </w:rPr>
        <w:t> </w:t>
      </w:r>
      <w:r>
        <w:rPr>
          <w:rStyle w:val="bumpedfont15"/>
          <w:rFonts w:ascii="Times New Roman" w:hAnsi="Times New Roman" w:cs="Times New Roman"/>
          <w:color w:val="0E101A"/>
          <w:sz w:val="27"/>
          <w:szCs w:val="27"/>
        </w:rPr>
        <w:t>emphasise</w:t>
      </w:r>
      <w:r>
        <w:rPr>
          <w:rStyle w:val="apple-converted-space"/>
          <w:rFonts w:ascii="Times New Roman" w:hAnsi="Times New Roman" w:cs="Times New Roman"/>
          <w:color w:val="0E101A"/>
          <w:sz w:val="27"/>
          <w:szCs w:val="27"/>
        </w:rPr>
        <w:t> </w:t>
      </w:r>
      <w:r>
        <w:rPr>
          <w:rStyle w:val="bumpedfont15"/>
          <w:rFonts w:ascii="Times New Roman" w:hAnsi="Times New Roman" w:cs="Times New Roman"/>
          <w:color w:val="0E101A"/>
          <w:sz w:val="27"/>
          <w:szCs w:val="27"/>
        </w:rPr>
        <w:t>rehabilitation and not solely on punishment. Within these partnerships, people re-entering society are exposed to several rehabilitation programs that target</w:t>
      </w:r>
      <w:r>
        <w:rPr>
          <w:rStyle w:val="apple-converted-space"/>
          <w:rFonts w:ascii="Times New Roman" w:hAnsi="Times New Roman" w:cs="Times New Roman"/>
          <w:color w:val="0E101A"/>
          <w:sz w:val="27"/>
          <w:szCs w:val="27"/>
        </w:rPr>
        <w:t> </w:t>
      </w:r>
      <w:r>
        <w:rPr>
          <w:rStyle w:val="bumpedfont15"/>
          <w:rFonts w:ascii="Times New Roman" w:hAnsi="Times New Roman" w:cs="Times New Roman"/>
          <w:color w:val="0E101A"/>
          <w:sz w:val="27"/>
          <w:szCs w:val="27"/>
        </w:rPr>
        <w:t>behaviour</w:t>
      </w:r>
      <w:r>
        <w:rPr>
          <w:rStyle w:val="apple-converted-space"/>
          <w:rFonts w:ascii="Times New Roman" w:hAnsi="Times New Roman" w:cs="Times New Roman"/>
          <w:color w:val="0E101A"/>
          <w:sz w:val="27"/>
          <w:szCs w:val="27"/>
        </w:rPr>
        <w:t> </w:t>
      </w:r>
      <w:r>
        <w:rPr>
          <w:rStyle w:val="bumpedfont15"/>
          <w:rFonts w:ascii="Times New Roman" w:hAnsi="Times New Roman" w:cs="Times New Roman"/>
          <w:color w:val="0E101A"/>
          <w:sz w:val="27"/>
          <w:szCs w:val="27"/>
        </w:rPr>
        <w:t>and psychological aspects (Taylor et al., 2002).</w:t>
      </w:r>
      <w:r>
        <w:rPr>
          <w:rStyle w:val="apple-converted-space"/>
          <w:rFonts w:ascii="Times New Roman" w:hAnsi="Times New Roman" w:cs="Times New Roman"/>
          <w:color w:val="0E101A"/>
          <w:sz w:val="27"/>
          <w:szCs w:val="27"/>
        </w:rPr>
        <w:t> </w:t>
      </w:r>
      <w:r>
        <w:rPr>
          <w:rStyle w:val="bumpedfont15"/>
          <w:rFonts w:ascii="Times New Roman" w:hAnsi="Times New Roman" w:cs="Times New Roman"/>
          <w:color w:val="0E101A"/>
          <w:sz w:val="27"/>
          <w:szCs w:val="27"/>
        </w:rPr>
        <w:t xml:space="preserve">Consequently, the offenders </w:t>
      </w:r>
      <w:proofErr w:type="gramStart"/>
      <w:r>
        <w:rPr>
          <w:rStyle w:val="bumpedfont15"/>
          <w:rFonts w:ascii="Times New Roman" w:hAnsi="Times New Roman" w:cs="Times New Roman"/>
          <w:color w:val="0E101A"/>
          <w:sz w:val="27"/>
          <w:szCs w:val="27"/>
        </w:rPr>
        <w:t>are able to</w:t>
      </w:r>
      <w:proofErr w:type="gramEnd"/>
      <w:r>
        <w:rPr>
          <w:rStyle w:val="bumpedfont15"/>
          <w:rFonts w:ascii="Times New Roman" w:hAnsi="Times New Roman" w:cs="Times New Roman"/>
          <w:color w:val="0E101A"/>
          <w:sz w:val="27"/>
          <w:szCs w:val="27"/>
        </w:rPr>
        <w:t xml:space="preserve"> live as law-abiding citizens again.</w:t>
      </w:r>
    </w:p>
    <w:p w14:paraId="5EA25F7B" w14:textId="77777777" w:rsidR="001620AD" w:rsidRDefault="001620AD" w:rsidP="001620AD">
      <w:pPr>
        <w:pStyle w:val="s8"/>
        <w:spacing w:before="0" w:beforeAutospacing="0" w:after="0" w:afterAutospacing="0" w:line="480" w:lineRule="auto"/>
        <w:ind w:firstLine="540"/>
        <w:rPr>
          <w:rFonts w:hint="eastAsia"/>
          <w:sz w:val="27"/>
          <w:szCs w:val="27"/>
        </w:rPr>
      </w:pPr>
      <w:r>
        <w:rPr>
          <w:rStyle w:val="bumpedfont15"/>
          <w:rFonts w:ascii="Times New Roman" w:hAnsi="Times New Roman" w:cs="Times New Roman"/>
          <w:color w:val="0E101A"/>
          <w:sz w:val="27"/>
          <w:szCs w:val="27"/>
        </w:rPr>
        <w:lastRenderedPageBreak/>
        <w:t>Furthermore, partnerships in reintegration programs for people with criminal backgrounds are crucial for many reasons. Other than resource pooling, they act as a bridge connecting several aspects of society. In these partnerships, government agencies can give</w:t>
      </w:r>
      <w:r>
        <w:rPr>
          <w:rStyle w:val="apple-converted-space"/>
          <w:rFonts w:ascii="Times New Roman" w:hAnsi="Times New Roman" w:cs="Times New Roman"/>
          <w:color w:val="0E101A"/>
          <w:sz w:val="27"/>
          <w:szCs w:val="27"/>
        </w:rPr>
        <w:t> </w:t>
      </w:r>
      <w:r>
        <w:rPr>
          <w:rStyle w:val="bumpedfont15"/>
          <w:rFonts w:ascii="Times New Roman" w:hAnsi="Times New Roman" w:cs="Times New Roman"/>
          <w:color w:val="0E101A"/>
          <w:sz w:val="27"/>
          <w:szCs w:val="27"/>
        </w:rPr>
        <w:t>funding, ensuring the availability of vital financial resources (La</w:t>
      </w:r>
      <w:r>
        <w:rPr>
          <w:rStyle w:val="apple-converted-space"/>
          <w:rFonts w:ascii="Times New Roman" w:hAnsi="Times New Roman" w:cs="Times New Roman"/>
          <w:color w:val="0E101A"/>
          <w:sz w:val="27"/>
          <w:szCs w:val="27"/>
        </w:rPr>
        <w:t> </w:t>
      </w:r>
      <w:proofErr w:type="spellStart"/>
      <w:r>
        <w:rPr>
          <w:rStyle w:val="bumpedfont15"/>
          <w:rFonts w:ascii="Times New Roman" w:hAnsi="Times New Roman" w:cs="Times New Roman"/>
          <w:color w:val="0E101A"/>
          <w:sz w:val="27"/>
          <w:szCs w:val="27"/>
        </w:rPr>
        <w:t>Vigne</w:t>
      </w:r>
      <w:proofErr w:type="spellEnd"/>
      <w:r>
        <w:rPr>
          <w:rStyle w:val="bumpedfont15"/>
          <w:rFonts w:ascii="Times New Roman" w:hAnsi="Times New Roman" w:cs="Times New Roman"/>
          <w:color w:val="0E101A"/>
          <w:sz w:val="27"/>
          <w:szCs w:val="27"/>
        </w:rPr>
        <w:t xml:space="preserve">, 2003). At the same time, </w:t>
      </w:r>
      <w:proofErr w:type="spellStart"/>
      <w:r>
        <w:rPr>
          <w:rStyle w:val="bumpedfont15"/>
          <w:rFonts w:ascii="Times New Roman" w:hAnsi="Times New Roman" w:cs="Times New Roman"/>
          <w:color w:val="0E101A"/>
          <w:sz w:val="27"/>
          <w:szCs w:val="27"/>
        </w:rPr>
        <w:t>nonprofits</w:t>
      </w:r>
      <w:proofErr w:type="spellEnd"/>
      <w:r>
        <w:rPr>
          <w:rStyle w:val="bumpedfont15"/>
          <w:rFonts w:ascii="Times New Roman" w:hAnsi="Times New Roman" w:cs="Times New Roman"/>
          <w:color w:val="0E101A"/>
          <w:sz w:val="27"/>
          <w:szCs w:val="27"/>
        </w:rPr>
        <w:t xml:space="preserve"> and community</w:t>
      </w:r>
      <w:r>
        <w:rPr>
          <w:rStyle w:val="apple-converted-space"/>
          <w:rFonts w:ascii="Times New Roman" w:hAnsi="Times New Roman" w:cs="Times New Roman"/>
          <w:color w:val="0E101A"/>
          <w:sz w:val="27"/>
          <w:szCs w:val="27"/>
        </w:rPr>
        <w:t> </w:t>
      </w:r>
      <w:r>
        <w:rPr>
          <w:rStyle w:val="bumpedfont15"/>
          <w:rFonts w:ascii="Times New Roman" w:hAnsi="Times New Roman" w:cs="Times New Roman"/>
          <w:color w:val="0E101A"/>
          <w:sz w:val="27"/>
          <w:szCs w:val="27"/>
        </w:rPr>
        <w:t>organisations</w:t>
      </w:r>
      <w:r>
        <w:rPr>
          <w:rStyle w:val="apple-converted-space"/>
          <w:rFonts w:ascii="Times New Roman" w:hAnsi="Times New Roman" w:cs="Times New Roman"/>
          <w:color w:val="0E101A"/>
          <w:sz w:val="27"/>
          <w:szCs w:val="27"/>
        </w:rPr>
        <w:t> </w:t>
      </w:r>
      <w:r>
        <w:rPr>
          <w:rStyle w:val="bumpedfont15"/>
          <w:rFonts w:ascii="Times New Roman" w:hAnsi="Times New Roman" w:cs="Times New Roman"/>
          <w:color w:val="0E101A"/>
          <w:sz w:val="27"/>
          <w:szCs w:val="27"/>
        </w:rPr>
        <w:t>bring skilled personnel and significant</w:t>
      </w:r>
      <w:r>
        <w:rPr>
          <w:rStyle w:val="apple-converted-space"/>
          <w:rFonts w:ascii="Times New Roman" w:hAnsi="Times New Roman" w:cs="Times New Roman"/>
          <w:color w:val="0E101A"/>
          <w:sz w:val="27"/>
          <w:szCs w:val="27"/>
        </w:rPr>
        <w:t> </w:t>
      </w:r>
      <w:r>
        <w:rPr>
          <w:rStyle w:val="bumpedfont15"/>
          <w:rFonts w:ascii="Times New Roman" w:hAnsi="Times New Roman" w:cs="Times New Roman"/>
          <w:color w:val="0E101A"/>
          <w:sz w:val="27"/>
          <w:szCs w:val="27"/>
        </w:rPr>
        <w:t>specialised</w:t>
      </w:r>
      <w:r>
        <w:rPr>
          <w:rStyle w:val="apple-converted-space"/>
          <w:rFonts w:ascii="Times New Roman" w:hAnsi="Times New Roman" w:cs="Times New Roman"/>
          <w:color w:val="0E101A"/>
          <w:sz w:val="27"/>
          <w:szCs w:val="27"/>
        </w:rPr>
        <w:t> </w:t>
      </w:r>
      <w:r>
        <w:rPr>
          <w:rStyle w:val="bumpedfont15"/>
          <w:rFonts w:ascii="Times New Roman" w:hAnsi="Times New Roman" w:cs="Times New Roman"/>
          <w:color w:val="0E101A"/>
          <w:sz w:val="27"/>
          <w:szCs w:val="27"/>
        </w:rPr>
        <w:t>knowledge to the table, supporting government efforts. This harmonious synergy not only cuts costs but also boosts the accessibility and quality of support services (La</w:t>
      </w:r>
      <w:r>
        <w:rPr>
          <w:rStyle w:val="apple-converted-space"/>
          <w:rFonts w:ascii="Times New Roman" w:hAnsi="Times New Roman" w:cs="Times New Roman"/>
          <w:color w:val="0E101A"/>
          <w:sz w:val="27"/>
          <w:szCs w:val="27"/>
        </w:rPr>
        <w:t> </w:t>
      </w:r>
      <w:proofErr w:type="spellStart"/>
      <w:r>
        <w:rPr>
          <w:rStyle w:val="bumpedfont15"/>
          <w:rFonts w:ascii="Times New Roman" w:hAnsi="Times New Roman" w:cs="Times New Roman"/>
          <w:color w:val="0E101A"/>
          <w:sz w:val="27"/>
          <w:szCs w:val="27"/>
        </w:rPr>
        <w:t>Vigne</w:t>
      </w:r>
      <w:proofErr w:type="spellEnd"/>
      <w:r>
        <w:rPr>
          <w:rStyle w:val="bumpedfont15"/>
          <w:rFonts w:ascii="Times New Roman" w:hAnsi="Times New Roman" w:cs="Times New Roman"/>
          <w:color w:val="0E101A"/>
          <w:sz w:val="27"/>
          <w:szCs w:val="27"/>
        </w:rPr>
        <w:t>, 2003). By merging proficiency and resources, these partnerships create a nuanced support system that tackles the multidimensional needs of people seeking to reintegrate into society. Such holistic support significantly improves the chances of seamless reintegration while</w:t>
      </w:r>
      <w:r>
        <w:rPr>
          <w:rStyle w:val="apple-converted-space"/>
          <w:rFonts w:ascii="Times New Roman" w:hAnsi="Times New Roman" w:cs="Times New Roman"/>
          <w:color w:val="0E101A"/>
          <w:sz w:val="27"/>
          <w:szCs w:val="27"/>
        </w:rPr>
        <w:t> </w:t>
      </w:r>
      <w:r>
        <w:rPr>
          <w:rStyle w:val="bumpedfont15"/>
          <w:rFonts w:ascii="Times New Roman" w:hAnsi="Times New Roman" w:cs="Times New Roman"/>
          <w:color w:val="0E101A"/>
          <w:sz w:val="27"/>
          <w:szCs w:val="27"/>
        </w:rPr>
        <w:t>minimising</w:t>
      </w:r>
      <w:r>
        <w:rPr>
          <w:rStyle w:val="apple-converted-space"/>
          <w:rFonts w:ascii="Times New Roman" w:hAnsi="Times New Roman" w:cs="Times New Roman"/>
          <w:color w:val="0E101A"/>
          <w:sz w:val="27"/>
          <w:szCs w:val="27"/>
        </w:rPr>
        <w:t> </w:t>
      </w:r>
      <w:r>
        <w:rPr>
          <w:rStyle w:val="bumpedfont15"/>
          <w:rFonts w:ascii="Times New Roman" w:hAnsi="Times New Roman" w:cs="Times New Roman"/>
          <w:color w:val="0E101A"/>
          <w:sz w:val="27"/>
          <w:szCs w:val="27"/>
        </w:rPr>
        <w:t>the odds of individuals returning to a life of crime.</w:t>
      </w:r>
    </w:p>
    <w:p w14:paraId="1635EC45" w14:textId="77777777" w:rsidR="001620AD" w:rsidRDefault="001620AD" w:rsidP="001620AD">
      <w:pPr>
        <w:pStyle w:val="s8"/>
        <w:spacing w:before="0" w:beforeAutospacing="0" w:after="0" w:afterAutospacing="0" w:line="480" w:lineRule="auto"/>
        <w:ind w:firstLine="540"/>
        <w:rPr>
          <w:rFonts w:hint="eastAsia"/>
          <w:sz w:val="27"/>
          <w:szCs w:val="27"/>
        </w:rPr>
      </w:pPr>
      <w:r>
        <w:rPr>
          <w:rStyle w:val="bumpedfont15"/>
          <w:rFonts w:ascii="Times New Roman" w:hAnsi="Times New Roman" w:cs="Times New Roman"/>
          <w:color w:val="0E101A"/>
          <w:sz w:val="27"/>
          <w:szCs w:val="27"/>
        </w:rPr>
        <w:t>A partnership approach also effectively mitigates reoffending by actively promoting social inclusion. The moment people are released following their incarceration, they face one of the most daunting challenges in their journey toward rehabilitation: the social isolation and widespread stigma that results from their criminal history (Van</w:t>
      </w:r>
      <w:r>
        <w:rPr>
          <w:rStyle w:val="apple-converted-space"/>
          <w:rFonts w:ascii="Times New Roman" w:hAnsi="Times New Roman" w:cs="Times New Roman"/>
          <w:color w:val="0E101A"/>
          <w:sz w:val="27"/>
          <w:szCs w:val="27"/>
        </w:rPr>
        <w:t> </w:t>
      </w:r>
      <w:proofErr w:type="spellStart"/>
      <w:r>
        <w:rPr>
          <w:rStyle w:val="bumpedfont15"/>
          <w:rFonts w:ascii="Times New Roman" w:hAnsi="Times New Roman" w:cs="Times New Roman"/>
          <w:color w:val="0E101A"/>
          <w:sz w:val="27"/>
          <w:szCs w:val="27"/>
        </w:rPr>
        <w:t>Olphen</w:t>
      </w:r>
      <w:proofErr w:type="spellEnd"/>
      <w:r>
        <w:rPr>
          <w:rStyle w:val="apple-converted-space"/>
          <w:rFonts w:ascii="Times New Roman" w:hAnsi="Times New Roman" w:cs="Times New Roman"/>
          <w:color w:val="0E101A"/>
          <w:sz w:val="27"/>
          <w:szCs w:val="27"/>
        </w:rPr>
        <w:t> </w:t>
      </w:r>
      <w:r>
        <w:rPr>
          <w:rStyle w:val="bumpedfont15"/>
          <w:rFonts w:ascii="Times New Roman" w:hAnsi="Times New Roman" w:cs="Times New Roman"/>
          <w:color w:val="0E101A"/>
          <w:sz w:val="27"/>
          <w:szCs w:val="27"/>
        </w:rPr>
        <w:t>et al., 2009). This isolation can become a foundation for alienation, despair, and an overwhelming sense of exclusion, flaunting emotions that propel individuals back into the deleterious cycle of criminal activities as they try to find belonging and acceptance in society.</w:t>
      </w:r>
    </w:p>
    <w:p w14:paraId="2DB5CCD6" w14:textId="77777777" w:rsidR="001620AD" w:rsidRDefault="001620AD" w:rsidP="001620AD">
      <w:pPr>
        <w:pStyle w:val="s8"/>
        <w:spacing w:before="0" w:beforeAutospacing="0" w:after="0" w:afterAutospacing="0" w:line="480" w:lineRule="auto"/>
        <w:ind w:firstLine="540"/>
        <w:rPr>
          <w:rFonts w:hint="eastAsia"/>
          <w:sz w:val="27"/>
          <w:szCs w:val="27"/>
        </w:rPr>
      </w:pPr>
      <w:r>
        <w:rPr>
          <w:rStyle w:val="bumpedfont15"/>
          <w:rFonts w:ascii="Times New Roman" w:hAnsi="Times New Roman" w:cs="Times New Roman"/>
          <w:color w:val="0E101A"/>
          <w:sz w:val="27"/>
          <w:szCs w:val="27"/>
        </w:rPr>
        <w:t xml:space="preserve">Nonetheless, partnership programs like the </w:t>
      </w:r>
      <w:proofErr w:type="gramStart"/>
      <w:r>
        <w:rPr>
          <w:rStyle w:val="bumpedfont15"/>
          <w:rFonts w:ascii="Times New Roman" w:hAnsi="Times New Roman" w:cs="Times New Roman"/>
          <w:color w:val="0E101A"/>
          <w:sz w:val="27"/>
          <w:szCs w:val="27"/>
        </w:rPr>
        <w:t>South West</w:t>
      </w:r>
      <w:proofErr w:type="gramEnd"/>
      <w:r>
        <w:rPr>
          <w:rStyle w:val="bumpedfont15"/>
          <w:rFonts w:ascii="Times New Roman" w:hAnsi="Times New Roman" w:cs="Times New Roman"/>
          <w:color w:val="0E101A"/>
          <w:sz w:val="27"/>
          <w:szCs w:val="27"/>
        </w:rPr>
        <w:t xml:space="preserve"> Reducing Reoffending Plan promote social inclusion by supporting offenders with needed support to </w:t>
      </w:r>
      <w:r>
        <w:rPr>
          <w:rStyle w:val="bumpedfont15"/>
          <w:rFonts w:ascii="Times New Roman" w:hAnsi="Times New Roman" w:cs="Times New Roman"/>
          <w:color w:val="0E101A"/>
          <w:sz w:val="27"/>
          <w:szCs w:val="27"/>
        </w:rPr>
        <w:lastRenderedPageBreak/>
        <w:t>successfully reintegrate into society. The program’s provision of education, vocational training, and therapy equips offenders</w:t>
      </w:r>
      <w:r>
        <w:rPr>
          <w:rStyle w:val="apple-converted-space"/>
          <w:rFonts w:ascii="Times New Roman" w:hAnsi="Times New Roman" w:cs="Times New Roman"/>
          <w:color w:val="0E101A"/>
          <w:sz w:val="27"/>
          <w:szCs w:val="27"/>
        </w:rPr>
        <w:t> </w:t>
      </w:r>
      <w:r>
        <w:rPr>
          <w:rStyle w:val="bumpedfont15"/>
          <w:rFonts w:ascii="Times New Roman" w:hAnsi="Times New Roman" w:cs="Times New Roman"/>
          <w:color w:val="0E101A"/>
          <w:sz w:val="27"/>
          <w:szCs w:val="27"/>
        </w:rPr>
        <w:t>with</w:t>
      </w:r>
      <w:r>
        <w:rPr>
          <w:rStyle w:val="apple-converted-space"/>
          <w:rFonts w:ascii="Times New Roman" w:hAnsi="Times New Roman" w:cs="Times New Roman"/>
          <w:color w:val="0E101A"/>
          <w:sz w:val="27"/>
          <w:szCs w:val="27"/>
        </w:rPr>
        <w:t> </w:t>
      </w:r>
      <w:r>
        <w:rPr>
          <w:rStyle w:val="bumpedfont15"/>
          <w:rFonts w:ascii="Times New Roman" w:hAnsi="Times New Roman" w:cs="Times New Roman"/>
          <w:color w:val="0E101A"/>
          <w:sz w:val="27"/>
          <w:szCs w:val="27"/>
        </w:rPr>
        <w:t>a sense of belonging when they get back into society (</w:t>
      </w:r>
      <w:proofErr w:type="spellStart"/>
      <w:r>
        <w:rPr>
          <w:rStyle w:val="bumpedfont15"/>
          <w:rFonts w:ascii="Times New Roman" w:hAnsi="Times New Roman" w:cs="Times New Roman"/>
          <w:color w:val="0E101A"/>
          <w:sz w:val="27"/>
          <w:szCs w:val="27"/>
        </w:rPr>
        <w:t>Cossins</w:t>
      </w:r>
      <w:proofErr w:type="spellEnd"/>
      <w:r>
        <w:rPr>
          <w:rStyle w:val="bumpedfont15"/>
          <w:rFonts w:ascii="Times New Roman" w:hAnsi="Times New Roman" w:cs="Times New Roman"/>
          <w:color w:val="0E101A"/>
          <w:sz w:val="27"/>
          <w:szCs w:val="27"/>
        </w:rPr>
        <w:t>,</w:t>
      </w:r>
      <w:r>
        <w:rPr>
          <w:rStyle w:val="apple-converted-space"/>
          <w:rFonts w:ascii="Times New Roman" w:hAnsi="Times New Roman" w:cs="Times New Roman"/>
          <w:color w:val="0E101A"/>
          <w:sz w:val="27"/>
          <w:szCs w:val="27"/>
        </w:rPr>
        <w:t> </w:t>
      </w:r>
      <w:proofErr w:type="spellStart"/>
      <w:r>
        <w:rPr>
          <w:rStyle w:val="bumpedfont15"/>
          <w:rFonts w:ascii="Times New Roman" w:hAnsi="Times New Roman" w:cs="Times New Roman"/>
          <w:color w:val="0E101A"/>
          <w:sz w:val="27"/>
          <w:szCs w:val="27"/>
        </w:rPr>
        <w:t>Hendrickand</w:t>
      </w:r>
      <w:proofErr w:type="spellEnd"/>
      <w:r>
        <w:rPr>
          <w:rStyle w:val="bumpedfont15"/>
          <w:rFonts w:ascii="Times New Roman" w:hAnsi="Times New Roman" w:cs="Times New Roman"/>
          <w:color w:val="0E101A"/>
          <w:sz w:val="27"/>
          <w:szCs w:val="27"/>
        </w:rPr>
        <w:t xml:space="preserve"> Woods, 2021). By offering housing assistance, job placement services, and mentorship programs, these partnerships actively enable the reintegration of previously incarcerated individuals into society (</w:t>
      </w:r>
      <w:proofErr w:type="spellStart"/>
      <w:r>
        <w:rPr>
          <w:rStyle w:val="bumpedfont15"/>
          <w:rFonts w:ascii="Times New Roman" w:hAnsi="Times New Roman" w:cs="Times New Roman"/>
          <w:color w:val="0E101A"/>
          <w:sz w:val="27"/>
          <w:szCs w:val="27"/>
        </w:rPr>
        <w:t>Koschmann</w:t>
      </w:r>
      <w:proofErr w:type="spellEnd"/>
      <w:r>
        <w:rPr>
          <w:rStyle w:val="apple-converted-space"/>
          <w:rFonts w:ascii="Times New Roman" w:hAnsi="Times New Roman" w:cs="Times New Roman"/>
          <w:color w:val="0E101A"/>
          <w:sz w:val="27"/>
          <w:szCs w:val="27"/>
        </w:rPr>
        <w:t> </w:t>
      </w:r>
      <w:r>
        <w:rPr>
          <w:rStyle w:val="bumpedfont15"/>
          <w:rFonts w:ascii="Times New Roman" w:hAnsi="Times New Roman" w:cs="Times New Roman"/>
          <w:color w:val="0E101A"/>
          <w:sz w:val="27"/>
          <w:szCs w:val="27"/>
        </w:rPr>
        <w:t>and Peterson, 2013). This support allows individuals to rebuild their lives within inclusive and nurturing atmospheres where they can regain a sense of</w:t>
      </w:r>
      <w:r>
        <w:rPr>
          <w:rStyle w:val="apple-converted-space"/>
          <w:rFonts w:ascii="Times New Roman" w:hAnsi="Times New Roman" w:cs="Times New Roman"/>
          <w:color w:val="0E101A"/>
          <w:sz w:val="27"/>
          <w:szCs w:val="27"/>
        </w:rPr>
        <w:t> </w:t>
      </w:r>
      <w:r>
        <w:rPr>
          <w:rStyle w:val="bumpedfont15"/>
          <w:rFonts w:ascii="Times New Roman" w:hAnsi="Times New Roman" w:cs="Times New Roman"/>
          <w:color w:val="0E101A"/>
          <w:sz w:val="27"/>
          <w:szCs w:val="27"/>
        </w:rPr>
        <w:t>connection, purpose, and hope for a brighter future without considering</w:t>
      </w:r>
      <w:r>
        <w:rPr>
          <w:rStyle w:val="apple-converted-space"/>
          <w:rFonts w:ascii="Times New Roman" w:hAnsi="Times New Roman" w:cs="Times New Roman"/>
          <w:color w:val="0E101A"/>
          <w:sz w:val="27"/>
          <w:szCs w:val="27"/>
        </w:rPr>
        <w:t> </w:t>
      </w:r>
      <w:proofErr w:type="spellStart"/>
      <w:r>
        <w:rPr>
          <w:rStyle w:val="bumpedfont15"/>
          <w:rFonts w:ascii="Times New Roman" w:hAnsi="Times New Roman" w:cs="Times New Roman"/>
          <w:color w:val="0E101A"/>
          <w:sz w:val="27"/>
          <w:szCs w:val="27"/>
        </w:rPr>
        <w:t>reoffense</w:t>
      </w:r>
      <w:proofErr w:type="spellEnd"/>
      <w:r>
        <w:rPr>
          <w:rStyle w:val="bumpedfont15"/>
          <w:rFonts w:ascii="Times New Roman" w:hAnsi="Times New Roman" w:cs="Times New Roman"/>
          <w:color w:val="0E101A"/>
          <w:sz w:val="27"/>
          <w:szCs w:val="27"/>
        </w:rPr>
        <w:t xml:space="preserve">. Notably, the </w:t>
      </w:r>
      <w:proofErr w:type="gramStart"/>
      <w:r>
        <w:rPr>
          <w:rStyle w:val="bumpedfont15"/>
          <w:rFonts w:ascii="Times New Roman" w:hAnsi="Times New Roman" w:cs="Times New Roman"/>
          <w:color w:val="0E101A"/>
          <w:sz w:val="27"/>
          <w:szCs w:val="27"/>
        </w:rPr>
        <w:t>South West</w:t>
      </w:r>
      <w:proofErr w:type="gramEnd"/>
      <w:r>
        <w:rPr>
          <w:rStyle w:val="bumpedfont15"/>
          <w:rFonts w:ascii="Times New Roman" w:hAnsi="Times New Roman" w:cs="Times New Roman"/>
          <w:color w:val="0E101A"/>
          <w:sz w:val="27"/>
          <w:szCs w:val="27"/>
        </w:rPr>
        <w:t xml:space="preserve"> Reducing Reoffending Plan measures the progress and impact by comparing the number of offenders who successfully complete community sentences, those reconvicted within one year of release, and those employed within the first six months after the release.</w:t>
      </w:r>
    </w:p>
    <w:p w14:paraId="3280094E" w14:textId="77777777" w:rsidR="001620AD" w:rsidRDefault="001620AD" w:rsidP="001620AD">
      <w:pPr>
        <w:pStyle w:val="s8"/>
        <w:spacing w:before="0" w:beforeAutospacing="0" w:after="0" w:afterAutospacing="0" w:line="480" w:lineRule="auto"/>
        <w:ind w:firstLine="540"/>
        <w:rPr>
          <w:rFonts w:hint="eastAsia"/>
          <w:sz w:val="27"/>
          <w:szCs w:val="27"/>
        </w:rPr>
      </w:pPr>
      <w:r>
        <w:rPr>
          <w:rStyle w:val="bumpedfont15"/>
          <w:rFonts w:ascii="Times New Roman" w:hAnsi="Times New Roman" w:cs="Times New Roman"/>
          <w:color w:val="0E101A"/>
          <w:sz w:val="27"/>
          <w:szCs w:val="27"/>
        </w:rPr>
        <w:t>A partnership approach is one of the most effective strategies for mitigating reoffending in the criminal justice system. Its success and efficacy are engrained in developing nuanced support systems that tackle the multidimensional needs of people re-entering society after incarceration. Through rehabilitation initiatives that focus on individual growth and</w:t>
      </w:r>
      <w:r>
        <w:rPr>
          <w:rStyle w:val="apple-converted-space"/>
          <w:rFonts w:ascii="Times New Roman" w:hAnsi="Times New Roman" w:cs="Times New Roman"/>
          <w:color w:val="0E101A"/>
          <w:sz w:val="27"/>
          <w:szCs w:val="27"/>
        </w:rPr>
        <w:t> </w:t>
      </w:r>
      <w:r>
        <w:rPr>
          <w:rStyle w:val="bumpedfont15"/>
          <w:rFonts w:ascii="Times New Roman" w:hAnsi="Times New Roman" w:cs="Times New Roman"/>
          <w:color w:val="0E101A"/>
          <w:sz w:val="27"/>
          <w:szCs w:val="27"/>
        </w:rPr>
        <w:t>prioritise</w:t>
      </w:r>
      <w:r>
        <w:rPr>
          <w:rStyle w:val="apple-converted-space"/>
          <w:rFonts w:ascii="Times New Roman" w:hAnsi="Times New Roman" w:cs="Times New Roman"/>
          <w:color w:val="0E101A"/>
          <w:sz w:val="27"/>
          <w:szCs w:val="27"/>
        </w:rPr>
        <w:t> </w:t>
      </w:r>
      <w:r>
        <w:rPr>
          <w:rStyle w:val="bumpedfont15"/>
          <w:rFonts w:ascii="Times New Roman" w:hAnsi="Times New Roman" w:cs="Times New Roman"/>
          <w:color w:val="0E101A"/>
          <w:sz w:val="27"/>
          <w:szCs w:val="27"/>
        </w:rPr>
        <w:t>reintegration over punitive measures, partnerships reshape an offender’s life’s trajectory. Furthermore, these collaborative efforts promote social inclusion, fighting isolation and stigma that usually triggers reoffending and an overall surge in recidivism rates. By bringing together community</w:t>
      </w:r>
      <w:r>
        <w:rPr>
          <w:rStyle w:val="apple-converted-space"/>
          <w:rFonts w:ascii="Times New Roman" w:hAnsi="Times New Roman" w:cs="Times New Roman"/>
          <w:color w:val="0E101A"/>
          <w:sz w:val="27"/>
          <w:szCs w:val="27"/>
        </w:rPr>
        <w:t> </w:t>
      </w:r>
      <w:r>
        <w:rPr>
          <w:rStyle w:val="bumpedfont15"/>
          <w:rFonts w:ascii="Times New Roman" w:hAnsi="Times New Roman" w:cs="Times New Roman"/>
          <w:color w:val="0E101A"/>
          <w:sz w:val="27"/>
          <w:szCs w:val="27"/>
        </w:rPr>
        <w:t xml:space="preserve">organisations, governmental agencies, and </w:t>
      </w:r>
      <w:proofErr w:type="spellStart"/>
      <w:r>
        <w:rPr>
          <w:rStyle w:val="bumpedfont15"/>
          <w:rFonts w:ascii="Times New Roman" w:hAnsi="Times New Roman" w:cs="Times New Roman"/>
          <w:color w:val="0E101A"/>
          <w:sz w:val="27"/>
          <w:szCs w:val="27"/>
        </w:rPr>
        <w:t>nonprofits</w:t>
      </w:r>
      <w:proofErr w:type="spellEnd"/>
      <w:r>
        <w:rPr>
          <w:rStyle w:val="bumpedfont15"/>
          <w:rFonts w:ascii="Times New Roman" w:hAnsi="Times New Roman" w:cs="Times New Roman"/>
          <w:color w:val="0E101A"/>
          <w:sz w:val="27"/>
          <w:szCs w:val="27"/>
        </w:rPr>
        <w:t xml:space="preserve">, partnership approaches offer a compassionate and multidimensional response to </w:t>
      </w:r>
      <w:r>
        <w:rPr>
          <w:rStyle w:val="bumpedfont15"/>
          <w:rFonts w:ascii="Times New Roman" w:hAnsi="Times New Roman" w:cs="Times New Roman"/>
          <w:color w:val="0E101A"/>
          <w:sz w:val="27"/>
          <w:szCs w:val="27"/>
        </w:rPr>
        <w:lastRenderedPageBreak/>
        <w:t>the issue of reoffending prevention, finally developing a less punitive and more rehabilitative criminal justice system.</w:t>
      </w:r>
    </w:p>
    <w:p w14:paraId="74F1CDD3" w14:textId="77777777" w:rsidR="001620AD" w:rsidRDefault="001620AD" w:rsidP="001620AD">
      <w:pPr>
        <w:pStyle w:val="s15"/>
        <w:spacing w:before="0" w:beforeAutospacing="0" w:after="0" w:afterAutospacing="0" w:line="480" w:lineRule="auto"/>
        <w:jc w:val="center"/>
        <w:rPr>
          <w:rFonts w:hint="eastAsia"/>
          <w:sz w:val="27"/>
          <w:szCs w:val="27"/>
        </w:rPr>
      </w:pPr>
      <w:r>
        <w:rPr>
          <w:rStyle w:val="bumpedfont15"/>
          <w:rFonts w:ascii="Times New Roman" w:hAnsi="Times New Roman" w:cs="Times New Roman"/>
          <w:sz w:val="27"/>
          <w:szCs w:val="27"/>
        </w:rPr>
        <w:t>References</w:t>
      </w:r>
    </w:p>
    <w:p w14:paraId="7B720558" w14:textId="77777777" w:rsidR="001620AD" w:rsidRDefault="001620AD" w:rsidP="001620AD">
      <w:pPr>
        <w:pStyle w:val="s11"/>
        <w:spacing w:before="0" w:beforeAutospacing="0" w:after="0" w:afterAutospacing="0" w:line="480" w:lineRule="auto"/>
        <w:ind w:left="540" w:hanging="540"/>
        <w:rPr>
          <w:rFonts w:hint="eastAsia"/>
          <w:sz w:val="27"/>
          <w:szCs w:val="27"/>
        </w:rPr>
      </w:pPr>
      <w:proofErr w:type="spellStart"/>
      <w:r>
        <w:rPr>
          <w:rStyle w:val="bumpedfont15"/>
          <w:rFonts w:ascii="Times New Roman" w:hAnsi="Times New Roman" w:cs="Times New Roman"/>
          <w:color w:val="222222"/>
          <w:sz w:val="27"/>
          <w:szCs w:val="27"/>
        </w:rPr>
        <w:t>Cossins</w:t>
      </w:r>
      <w:proofErr w:type="spellEnd"/>
      <w:r>
        <w:rPr>
          <w:rStyle w:val="bumpedfont15"/>
          <w:rFonts w:ascii="Times New Roman" w:hAnsi="Times New Roman" w:cs="Times New Roman"/>
          <w:color w:val="222222"/>
          <w:sz w:val="27"/>
          <w:szCs w:val="27"/>
        </w:rPr>
        <w:t>, A.,</w:t>
      </w:r>
      <w:r>
        <w:rPr>
          <w:rStyle w:val="apple-converted-space"/>
          <w:rFonts w:ascii="Times New Roman" w:hAnsi="Times New Roman" w:cs="Times New Roman"/>
          <w:color w:val="222222"/>
          <w:sz w:val="27"/>
          <w:szCs w:val="27"/>
        </w:rPr>
        <w:t> </w:t>
      </w:r>
      <w:r>
        <w:rPr>
          <w:rStyle w:val="bumpedfont15"/>
          <w:rFonts w:ascii="Times New Roman" w:hAnsi="Times New Roman" w:cs="Times New Roman"/>
          <w:color w:val="222222"/>
          <w:sz w:val="27"/>
          <w:szCs w:val="27"/>
        </w:rPr>
        <w:t xml:space="preserve">Hendrick, J. and Woods, P. (2021) Reducing reoffending plan 2022-25 for the </w:t>
      </w:r>
      <w:proofErr w:type="gramStart"/>
      <w:r>
        <w:rPr>
          <w:rStyle w:val="bumpedfont15"/>
          <w:rFonts w:ascii="Times New Roman" w:hAnsi="Times New Roman" w:cs="Times New Roman"/>
          <w:color w:val="222222"/>
          <w:sz w:val="27"/>
          <w:szCs w:val="27"/>
        </w:rPr>
        <w:t>North West</w:t>
      </w:r>
      <w:proofErr w:type="gramEnd"/>
      <w:r>
        <w:rPr>
          <w:rStyle w:val="bumpedfont15"/>
          <w:rFonts w:ascii="Times New Roman" w:hAnsi="Times New Roman" w:cs="Times New Roman"/>
          <w:color w:val="222222"/>
          <w:sz w:val="27"/>
          <w:szCs w:val="27"/>
        </w:rPr>
        <w:t xml:space="preserve"> - gov.uk, HM Prison &amp;amp; Probation Service. Available at:</w:t>
      </w:r>
      <w:r>
        <w:rPr>
          <w:rStyle w:val="apple-converted-space"/>
          <w:rFonts w:ascii="Times New Roman" w:hAnsi="Times New Roman" w:cs="Times New Roman"/>
          <w:color w:val="222222"/>
          <w:sz w:val="27"/>
          <w:szCs w:val="27"/>
        </w:rPr>
        <w:t> </w:t>
      </w:r>
      <w:hyperlink r:id="rId9" w:history="1">
        <w:r>
          <w:rPr>
            <w:rStyle w:val="bumpedfont15"/>
            <w:rFonts w:ascii="Times New Roman" w:hAnsi="Times New Roman" w:cs="Times New Roman"/>
            <w:color w:val="1155CC"/>
            <w:sz w:val="27"/>
            <w:szCs w:val="27"/>
            <w:u w:val="single"/>
          </w:rPr>
          <w:t>https://assets.publishing.service.gov.uk/media/62e1ac478fa8f5032de2402a/North-West_HMPPS_Reducing-Reoffending-plan.pdf</w:t>
        </w:r>
      </w:hyperlink>
      <w:r>
        <w:rPr>
          <w:rStyle w:val="apple-converted-space"/>
          <w:rFonts w:ascii="Times New Roman" w:hAnsi="Times New Roman" w:cs="Times New Roman"/>
          <w:color w:val="222222"/>
          <w:sz w:val="27"/>
          <w:szCs w:val="27"/>
        </w:rPr>
        <w:t> </w:t>
      </w:r>
      <w:r>
        <w:rPr>
          <w:rStyle w:val="bumpedfont15"/>
          <w:rFonts w:ascii="Times New Roman" w:hAnsi="Times New Roman" w:cs="Times New Roman"/>
          <w:color w:val="222222"/>
          <w:sz w:val="27"/>
          <w:szCs w:val="27"/>
        </w:rPr>
        <w:t>(Accessed: 01 December 2023).</w:t>
      </w:r>
      <w:r>
        <w:rPr>
          <w:rStyle w:val="apple-converted-space"/>
          <w:rFonts w:ascii="Times New Roman" w:hAnsi="Times New Roman" w:cs="Times New Roman"/>
          <w:color w:val="222222"/>
          <w:sz w:val="27"/>
          <w:szCs w:val="27"/>
        </w:rPr>
        <w:t> </w:t>
      </w:r>
    </w:p>
    <w:p w14:paraId="6043FE2C" w14:textId="77777777" w:rsidR="001620AD" w:rsidRDefault="001620AD" w:rsidP="001620AD">
      <w:pPr>
        <w:pStyle w:val="s11"/>
        <w:spacing w:before="0" w:beforeAutospacing="0" w:after="0" w:afterAutospacing="0" w:line="480" w:lineRule="auto"/>
        <w:ind w:left="540" w:hanging="540"/>
        <w:rPr>
          <w:rFonts w:hint="eastAsia"/>
          <w:sz w:val="27"/>
          <w:szCs w:val="27"/>
        </w:rPr>
      </w:pPr>
      <w:proofErr w:type="spellStart"/>
      <w:r>
        <w:rPr>
          <w:rStyle w:val="bumpedfont15"/>
          <w:rFonts w:ascii="Times New Roman" w:hAnsi="Times New Roman" w:cs="Times New Roman"/>
          <w:color w:val="222222"/>
          <w:sz w:val="27"/>
          <w:szCs w:val="27"/>
        </w:rPr>
        <w:t>Koschmann</w:t>
      </w:r>
      <w:proofErr w:type="spellEnd"/>
      <w:r>
        <w:rPr>
          <w:rStyle w:val="bumpedfont15"/>
          <w:rFonts w:ascii="Times New Roman" w:hAnsi="Times New Roman" w:cs="Times New Roman"/>
          <w:color w:val="222222"/>
          <w:sz w:val="27"/>
          <w:szCs w:val="27"/>
        </w:rPr>
        <w:t xml:space="preserve">, </w:t>
      </w:r>
      <w:proofErr w:type="gramStart"/>
      <w:r>
        <w:rPr>
          <w:rStyle w:val="bumpedfont15"/>
          <w:rFonts w:ascii="Times New Roman" w:hAnsi="Times New Roman" w:cs="Times New Roman"/>
          <w:color w:val="222222"/>
          <w:sz w:val="27"/>
          <w:szCs w:val="27"/>
        </w:rPr>
        <w:t>M.A.</w:t>
      </w:r>
      <w:proofErr w:type="gramEnd"/>
      <w:r>
        <w:rPr>
          <w:rStyle w:val="bumpedfont15"/>
          <w:rFonts w:ascii="Times New Roman" w:hAnsi="Times New Roman" w:cs="Times New Roman"/>
          <w:color w:val="222222"/>
          <w:sz w:val="27"/>
          <w:szCs w:val="27"/>
        </w:rPr>
        <w:t xml:space="preserve"> and Peterson, B.L., 2013.</w:t>
      </w:r>
      <w:r>
        <w:rPr>
          <w:rStyle w:val="apple-converted-space"/>
          <w:rFonts w:ascii="Times New Roman" w:hAnsi="Times New Roman" w:cs="Times New Roman"/>
          <w:color w:val="222222"/>
          <w:sz w:val="27"/>
          <w:szCs w:val="27"/>
        </w:rPr>
        <w:t> </w:t>
      </w:r>
      <w:r>
        <w:rPr>
          <w:rStyle w:val="bumpedfont15"/>
          <w:rFonts w:ascii="Times New Roman" w:hAnsi="Times New Roman" w:cs="Times New Roman"/>
          <w:color w:val="222222"/>
          <w:sz w:val="27"/>
          <w:szCs w:val="27"/>
        </w:rPr>
        <w:t xml:space="preserve">Rethinking recidivism: A communication approach to prisoner </w:t>
      </w:r>
      <w:proofErr w:type="spellStart"/>
      <w:r>
        <w:rPr>
          <w:rStyle w:val="bumpedfont15"/>
          <w:rFonts w:ascii="Times New Roman" w:hAnsi="Times New Roman" w:cs="Times New Roman"/>
          <w:color w:val="222222"/>
          <w:sz w:val="27"/>
          <w:szCs w:val="27"/>
        </w:rPr>
        <w:t>reentry</w:t>
      </w:r>
      <w:proofErr w:type="spellEnd"/>
      <w:r>
        <w:rPr>
          <w:rStyle w:val="bumpedfont15"/>
          <w:rFonts w:ascii="Times New Roman" w:hAnsi="Times New Roman" w:cs="Times New Roman"/>
          <w:color w:val="222222"/>
          <w:sz w:val="27"/>
          <w:szCs w:val="27"/>
        </w:rPr>
        <w:t>. </w:t>
      </w:r>
      <w:r>
        <w:rPr>
          <w:rStyle w:val="bumpedfont15"/>
          <w:rFonts w:ascii="Times New Roman" w:hAnsi="Times New Roman" w:cs="Times New Roman"/>
          <w:i/>
          <w:iCs/>
          <w:color w:val="222222"/>
          <w:sz w:val="27"/>
          <w:szCs w:val="27"/>
        </w:rPr>
        <w:t>Journal of Applied Social Science</w:t>
      </w:r>
      <w:r>
        <w:rPr>
          <w:rStyle w:val="bumpedfont15"/>
          <w:rFonts w:ascii="Times New Roman" w:hAnsi="Times New Roman" w:cs="Times New Roman"/>
          <w:color w:val="222222"/>
          <w:sz w:val="27"/>
          <w:szCs w:val="27"/>
        </w:rPr>
        <w:t>, </w:t>
      </w:r>
      <w:r>
        <w:rPr>
          <w:rStyle w:val="bumpedfont15"/>
          <w:rFonts w:ascii="Times New Roman" w:hAnsi="Times New Roman" w:cs="Times New Roman"/>
          <w:i/>
          <w:iCs/>
          <w:color w:val="222222"/>
          <w:sz w:val="27"/>
          <w:szCs w:val="27"/>
        </w:rPr>
        <w:t>7</w:t>
      </w:r>
      <w:r>
        <w:rPr>
          <w:rStyle w:val="bumpedfont15"/>
          <w:rFonts w:ascii="Times New Roman" w:hAnsi="Times New Roman" w:cs="Times New Roman"/>
          <w:color w:val="222222"/>
          <w:sz w:val="27"/>
          <w:szCs w:val="27"/>
        </w:rPr>
        <w:t>(2), pp.188-207.</w:t>
      </w:r>
      <w:r>
        <w:rPr>
          <w:rStyle w:val="apple-converted-space"/>
          <w:rFonts w:ascii="Times New Roman" w:hAnsi="Times New Roman" w:cs="Times New Roman"/>
          <w:color w:val="222222"/>
          <w:sz w:val="27"/>
          <w:szCs w:val="27"/>
        </w:rPr>
        <w:t> </w:t>
      </w:r>
      <w:r>
        <w:rPr>
          <w:rStyle w:val="bumpedfont15"/>
          <w:rFonts w:ascii="Times New Roman" w:hAnsi="Times New Roman" w:cs="Times New Roman"/>
          <w:color w:val="222222"/>
          <w:sz w:val="27"/>
          <w:szCs w:val="27"/>
        </w:rPr>
        <w:t> </w:t>
      </w:r>
    </w:p>
    <w:p w14:paraId="2B7ACBE8" w14:textId="77777777" w:rsidR="001620AD" w:rsidRDefault="001620AD" w:rsidP="001620AD">
      <w:pPr>
        <w:pStyle w:val="s11"/>
        <w:spacing w:before="0" w:beforeAutospacing="0" w:after="0" w:afterAutospacing="0" w:line="480" w:lineRule="auto"/>
        <w:ind w:left="540" w:hanging="540"/>
        <w:rPr>
          <w:rFonts w:hint="eastAsia"/>
          <w:sz w:val="27"/>
          <w:szCs w:val="27"/>
        </w:rPr>
      </w:pPr>
      <w:r>
        <w:rPr>
          <w:rStyle w:val="bumpedfont15"/>
          <w:rFonts w:ascii="Times New Roman" w:hAnsi="Times New Roman" w:cs="Times New Roman"/>
          <w:color w:val="222222"/>
          <w:sz w:val="27"/>
          <w:szCs w:val="27"/>
        </w:rPr>
        <w:t>La</w:t>
      </w:r>
      <w:r>
        <w:rPr>
          <w:rStyle w:val="apple-converted-space"/>
          <w:rFonts w:ascii="Times New Roman" w:hAnsi="Times New Roman" w:cs="Times New Roman"/>
          <w:color w:val="222222"/>
          <w:sz w:val="27"/>
          <w:szCs w:val="27"/>
        </w:rPr>
        <w:t> </w:t>
      </w:r>
      <w:proofErr w:type="spellStart"/>
      <w:r>
        <w:rPr>
          <w:rStyle w:val="bumpedfont15"/>
          <w:rFonts w:ascii="Times New Roman" w:hAnsi="Times New Roman" w:cs="Times New Roman"/>
          <w:color w:val="222222"/>
          <w:sz w:val="27"/>
          <w:szCs w:val="27"/>
        </w:rPr>
        <w:t>Vigne</w:t>
      </w:r>
      <w:proofErr w:type="spellEnd"/>
      <w:r>
        <w:rPr>
          <w:rStyle w:val="bumpedfont15"/>
          <w:rFonts w:ascii="Times New Roman" w:hAnsi="Times New Roman" w:cs="Times New Roman"/>
          <w:color w:val="222222"/>
          <w:sz w:val="27"/>
          <w:szCs w:val="27"/>
        </w:rPr>
        <w:t>, N.G., 2003.</w:t>
      </w:r>
      <w:r>
        <w:rPr>
          <w:rStyle w:val="apple-converted-space"/>
          <w:rFonts w:ascii="Times New Roman" w:hAnsi="Times New Roman" w:cs="Times New Roman"/>
          <w:color w:val="222222"/>
          <w:sz w:val="27"/>
          <w:szCs w:val="27"/>
        </w:rPr>
        <w:t> </w:t>
      </w:r>
      <w:r>
        <w:rPr>
          <w:rStyle w:val="bumpedfont15"/>
          <w:rFonts w:ascii="Times New Roman" w:hAnsi="Times New Roman" w:cs="Times New Roman"/>
          <w:color w:val="222222"/>
          <w:sz w:val="27"/>
          <w:szCs w:val="27"/>
        </w:rPr>
        <w:t xml:space="preserve">A portrait of prisoner </w:t>
      </w:r>
      <w:proofErr w:type="spellStart"/>
      <w:r>
        <w:rPr>
          <w:rStyle w:val="bumpedfont15"/>
          <w:rFonts w:ascii="Times New Roman" w:hAnsi="Times New Roman" w:cs="Times New Roman"/>
          <w:color w:val="222222"/>
          <w:sz w:val="27"/>
          <w:szCs w:val="27"/>
        </w:rPr>
        <w:t>reentry</w:t>
      </w:r>
      <w:proofErr w:type="spellEnd"/>
      <w:r>
        <w:rPr>
          <w:rStyle w:val="bumpedfont15"/>
          <w:rFonts w:ascii="Times New Roman" w:hAnsi="Times New Roman" w:cs="Times New Roman"/>
          <w:color w:val="222222"/>
          <w:sz w:val="27"/>
          <w:szCs w:val="27"/>
        </w:rPr>
        <w:t xml:space="preserve"> in Maryland.</w:t>
      </w:r>
    </w:p>
    <w:p w14:paraId="20ED48AB" w14:textId="77777777" w:rsidR="001620AD" w:rsidRDefault="001620AD" w:rsidP="001620AD">
      <w:pPr>
        <w:pStyle w:val="s11"/>
        <w:spacing w:before="0" w:beforeAutospacing="0" w:after="0" w:afterAutospacing="0" w:line="480" w:lineRule="auto"/>
        <w:ind w:left="540" w:hanging="540"/>
        <w:rPr>
          <w:rFonts w:hint="eastAsia"/>
          <w:sz w:val="27"/>
          <w:szCs w:val="27"/>
        </w:rPr>
      </w:pPr>
      <w:r>
        <w:rPr>
          <w:rStyle w:val="bumpedfont15"/>
          <w:rFonts w:ascii="Times New Roman" w:hAnsi="Times New Roman" w:cs="Times New Roman"/>
          <w:color w:val="222222"/>
          <w:sz w:val="27"/>
          <w:szCs w:val="27"/>
        </w:rPr>
        <w:t>Slade, M.,</w:t>
      </w:r>
      <w:r>
        <w:rPr>
          <w:rStyle w:val="apple-converted-space"/>
          <w:rFonts w:ascii="Times New Roman" w:hAnsi="Times New Roman" w:cs="Times New Roman"/>
          <w:color w:val="222222"/>
          <w:sz w:val="27"/>
          <w:szCs w:val="27"/>
        </w:rPr>
        <w:t> </w:t>
      </w:r>
      <w:proofErr w:type="spellStart"/>
      <w:r>
        <w:rPr>
          <w:rStyle w:val="bumpedfont15"/>
          <w:rFonts w:ascii="Times New Roman" w:hAnsi="Times New Roman" w:cs="Times New Roman"/>
          <w:color w:val="222222"/>
          <w:sz w:val="27"/>
          <w:szCs w:val="27"/>
        </w:rPr>
        <w:t>Amering</w:t>
      </w:r>
      <w:proofErr w:type="spellEnd"/>
      <w:r>
        <w:rPr>
          <w:rStyle w:val="bumpedfont15"/>
          <w:rFonts w:ascii="Times New Roman" w:hAnsi="Times New Roman" w:cs="Times New Roman"/>
          <w:color w:val="222222"/>
          <w:sz w:val="27"/>
          <w:szCs w:val="27"/>
        </w:rPr>
        <w:t>, M.,</w:t>
      </w:r>
      <w:r>
        <w:rPr>
          <w:rStyle w:val="apple-converted-space"/>
          <w:rFonts w:ascii="Times New Roman" w:hAnsi="Times New Roman" w:cs="Times New Roman"/>
          <w:color w:val="222222"/>
          <w:sz w:val="27"/>
          <w:szCs w:val="27"/>
        </w:rPr>
        <w:t> </w:t>
      </w:r>
      <w:r>
        <w:rPr>
          <w:rStyle w:val="bumpedfont15"/>
          <w:rFonts w:ascii="Times New Roman" w:hAnsi="Times New Roman" w:cs="Times New Roman"/>
          <w:color w:val="222222"/>
          <w:sz w:val="27"/>
          <w:szCs w:val="27"/>
        </w:rPr>
        <w:t>Farkas, M., Hamilton, B., O’Hagan, M., Panther, G., Perkins, R., Shepherd, G.,</w:t>
      </w:r>
      <w:r>
        <w:rPr>
          <w:rStyle w:val="apple-converted-space"/>
          <w:rFonts w:ascii="Times New Roman" w:hAnsi="Times New Roman" w:cs="Times New Roman"/>
          <w:color w:val="222222"/>
          <w:sz w:val="27"/>
          <w:szCs w:val="27"/>
        </w:rPr>
        <w:t> </w:t>
      </w:r>
      <w:proofErr w:type="spellStart"/>
      <w:r>
        <w:rPr>
          <w:rStyle w:val="bumpedfont15"/>
          <w:rFonts w:ascii="Times New Roman" w:hAnsi="Times New Roman" w:cs="Times New Roman"/>
          <w:color w:val="222222"/>
          <w:sz w:val="27"/>
          <w:szCs w:val="27"/>
        </w:rPr>
        <w:t>Tse</w:t>
      </w:r>
      <w:proofErr w:type="spellEnd"/>
      <w:r>
        <w:rPr>
          <w:rStyle w:val="bumpedfont15"/>
          <w:rFonts w:ascii="Times New Roman" w:hAnsi="Times New Roman" w:cs="Times New Roman"/>
          <w:color w:val="222222"/>
          <w:sz w:val="27"/>
          <w:szCs w:val="27"/>
        </w:rPr>
        <w:t>, S. and Whitley, R., 2014.</w:t>
      </w:r>
      <w:r>
        <w:rPr>
          <w:rStyle w:val="apple-converted-space"/>
          <w:rFonts w:ascii="Times New Roman" w:hAnsi="Times New Roman" w:cs="Times New Roman"/>
          <w:color w:val="222222"/>
          <w:sz w:val="27"/>
          <w:szCs w:val="27"/>
        </w:rPr>
        <w:t> </w:t>
      </w:r>
      <w:r>
        <w:rPr>
          <w:rStyle w:val="bumpedfont15"/>
          <w:rFonts w:ascii="Times New Roman" w:hAnsi="Times New Roman" w:cs="Times New Roman"/>
          <w:color w:val="222222"/>
          <w:sz w:val="27"/>
          <w:szCs w:val="27"/>
        </w:rPr>
        <w:t>Uses and abuses of recovery: implementing recovery‐oriented practices in mental health systems. </w:t>
      </w:r>
      <w:r>
        <w:rPr>
          <w:rStyle w:val="bumpedfont15"/>
          <w:rFonts w:ascii="Times New Roman" w:hAnsi="Times New Roman" w:cs="Times New Roman"/>
          <w:i/>
          <w:iCs/>
          <w:color w:val="222222"/>
          <w:sz w:val="27"/>
          <w:szCs w:val="27"/>
        </w:rPr>
        <w:t>World Psychiatry</w:t>
      </w:r>
      <w:r>
        <w:rPr>
          <w:rStyle w:val="bumpedfont15"/>
          <w:rFonts w:ascii="Times New Roman" w:hAnsi="Times New Roman" w:cs="Times New Roman"/>
          <w:color w:val="222222"/>
          <w:sz w:val="27"/>
          <w:szCs w:val="27"/>
        </w:rPr>
        <w:t>, </w:t>
      </w:r>
      <w:r>
        <w:rPr>
          <w:rStyle w:val="bumpedfont15"/>
          <w:rFonts w:ascii="Times New Roman" w:hAnsi="Times New Roman" w:cs="Times New Roman"/>
          <w:i/>
          <w:iCs/>
          <w:color w:val="222222"/>
          <w:sz w:val="27"/>
          <w:szCs w:val="27"/>
        </w:rPr>
        <w:t>13</w:t>
      </w:r>
      <w:r>
        <w:rPr>
          <w:rStyle w:val="bumpedfont15"/>
          <w:rFonts w:ascii="Times New Roman" w:hAnsi="Times New Roman" w:cs="Times New Roman"/>
          <w:color w:val="222222"/>
          <w:sz w:val="27"/>
          <w:szCs w:val="27"/>
        </w:rPr>
        <w:t>(1), pp.12-20.</w:t>
      </w:r>
    </w:p>
    <w:p w14:paraId="4A09833D" w14:textId="77777777" w:rsidR="001620AD" w:rsidRDefault="001620AD" w:rsidP="001620AD">
      <w:pPr>
        <w:pStyle w:val="s11"/>
        <w:spacing w:before="0" w:beforeAutospacing="0" w:after="0" w:afterAutospacing="0" w:line="480" w:lineRule="auto"/>
        <w:ind w:left="540" w:hanging="540"/>
        <w:rPr>
          <w:rFonts w:hint="eastAsia"/>
          <w:sz w:val="27"/>
          <w:szCs w:val="27"/>
        </w:rPr>
      </w:pPr>
      <w:r>
        <w:rPr>
          <w:rStyle w:val="bumpedfont15"/>
          <w:rFonts w:ascii="Times New Roman" w:hAnsi="Times New Roman" w:cs="Times New Roman"/>
          <w:color w:val="222222"/>
          <w:sz w:val="27"/>
          <w:szCs w:val="27"/>
        </w:rPr>
        <w:t>Squires, P. and Stephen, D., 2013. </w:t>
      </w:r>
      <w:r>
        <w:rPr>
          <w:rStyle w:val="bumpedfont15"/>
          <w:rFonts w:ascii="Times New Roman" w:hAnsi="Times New Roman" w:cs="Times New Roman"/>
          <w:i/>
          <w:iCs/>
          <w:color w:val="222222"/>
          <w:sz w:val="27"/>
          <w:szCs w:val="27"/>
        </w:rPr>
        <w:t>Rougher justice</w:t>
      </w:r>
      <w:r>
        <w:rPr>
          <w:rStyle w:val="bumpedfont15"/>
          <w:rFonts w:ascii="Times New Roman" w:hAnsi="Times New Roman" w:cs="Times New Roman"/>
          <w:color w:val="222222"/>
          <w:sz w:val="27"/>
          <w:szCs w:val="27"/>
        </w:rPr>
        <w:t>.</w:t>
      </w:r>
      <w:r>
        <w:rPr>
          <w:rStyle w:val="apple-converted-space"/>
          <w:rFonts w:ascii="Times New Roman" w:hAnsi="Times New Roman" w:cs="Times New Roman"/>
          <w:color w:val="222222"/>
          <w:sz w:val="27"/>
          <w:szCs w:val="27"/>
        </w:rPr>
        <w:t> </w:t>
      </w:r>
      <w:r>
        <w:rPr>
          <w:rStyle w:val="bumpedfont15"/>
          <w:rFonts w:ascii="Times New Roman" w:hAnsi="Times New Roman" w:cs="Times New Roman"/>
          <w:color w:val="222222"/>
          <w:sz w:val="27"/>
          <w:szCs w:val="27"/>
        </w:rPr>
        <w:t>Routledge.</w:t>
      </w:r>
    </w:p>
    <w:p w14:paraId="69FCA10F" w14:textId="77777777" w:rsidR="001620AD" w:rsidRDefault="001620AD" w:rsidP="001620AD">
      <w:pPr>
        <w:pStyle w:val="s11"/>
        <w:spacing w:before="0" w:beforeAutospacing="0" w:after="0" w:afterAutospacing="0" w:line="480" w:lineRule="auto"/>
        <w:ind w:left="540" w:hanging="540"/>
        <w:rPr>
          <w:rFonts w:hint="eastAsia"/>
          <w:sz w:val="27"/>
          <w:szCs w:val="27"/>
        </w:rPr>
      </w:pPr>
      <w:r>
        <w:rPr>
          <w:rStyle w:val="bumpedfont15"/>
          <w:rFonts w:ascii="Times New Roman" w:hAnsi="Times New Roman" w:cs="Times New Roman"/>
          <w:color w:val="222222"/>
          <w:sz w:val="27"/>
          <w:szCs w:val="27"/>
        </w:rPr>
        <w:t>Taylor, J.L.,</w:t>
      </w:r>
      <w:r>
        <w:rPr>
          <w:rStyle w:val="apple-converted-space"/>
          <w:rFonts w:ascii="Times New Roman" w:hAnsi="Times New Roman" w:cs="Times New Roman"/>
          <w:color w:val="222222"/>
          <w:sz w:val="27"/>
          <w:szCs w:val="27"/>
        </w:rPr>
        <w:t> </w:t>
      </w:r>
      <w:proofErr w:type="spellStart"/>
      <w:r>
        <w:rPr>
          <w:rStyle w:val="bumpedfont15"/>
          <w:rFonts w:ascii="Times New Roman" w:hAnsi="Times New Roman" w:cs="Times New Roman"/>
          <w:color w:val="222222"/>
          <w:sz w:val="27"/>
          <w:szCs w:val="27"/>
        </w:rPr>
        <w:t>Novaco</w:t>
      </w:r>
      <w:proofErr w:type="spellEnd"/>
      <w:r>
        <w:rPr>
          <w:rStyle w:val="bumpedfont15"/>
          <w:rFonts w:ascii="Times New Roman" w:hAnsi="Times New Roman" w:cs="Times New Roman"/>
          <w:color w:val="222222"/>
          <w:sz w:val="27"/>
          <w:szCs w:val="27"/>
        </w:rPr>
        <w:t>, R.W.,</w:t>
      </w:r>
      <w:r>
        <w:rPr>
          <w:rStyle w:val="apple-converted-space"/>
          <w:rFonts w:ascii="Times New Roman" w:hAnsi="Times New Roman" w:cs="Times New Roman"/>
          <w:color w:val="222222"/>
          <w:sz w:val="27"/>
          <w:szCs w:val="27"/>
        </w:rPr>
        <w:t> </w:t>
      </w:r>
      <w:proofErr w:type="spellStart"/>
      <w:r>
        <w:rPr>
          <w:rStyle w:val="bumpedfont15"/>
          <w:rFonts w:ascii="Times New Roman" w:hAnsi="Times New Roman" w:cs="Times New Roman"/>
          <w:color w:val="222222"/>
          <w:sz w:val="27"/>
          <w:szCs w:val="27"/>
        </w:rPr>
        <w:t>Gillmer</w:t>
      </w:r>
      <w:proofErr w:type="spellEnd"/>
      <w:r>
        <w:rPr>
          <w:rStyle w:val="bumpedfont15"/>
          <w:rFonts w:ascii="Times New Roman" w:hAnsi="Times New Roman" w:cs="Times New Roman"/>
          <w:color w:val="222222"/>
          <w:sz w:val="27"/>
          <w:szCs w:val="27"/>
        </w:rPr>
        <w:t>, B. and Thorne, I., 2002.</w:t>
      </w:r>
      <w:r>
        <w:rPr>
          <w:rStyle w:val="apple-converted-space"/>
          <w:rFonts w:ascii="Times New Roman" w:hAnsi="Times New Roman" w:cs="Times New Roman"/>
          <w:color w:val="222222"/>
          <w:sz w:val="27"/>
          <w:szCs w:val="27"/>
        </w:rPr>
        <w:t> </w:t>
      </w:r>
      <w:r>
        <w:rPr>
          <w:rStyle w:val="bumpedfont15"/>
          <w:rFonts w:ascii="Times New Roman" w:hAnsi="Times New Roman" w:cs="Times New Roman"/>
          <w:color w:val="222222"/>
          <w:sz w:val="27"/>
          <w:szCs w:val="27"/>
        </w:rPr>
        <w:t>Cognitive–behavioural</w:t>
      </w:r>
      <w:r>
        <w:rPr>
          <w:rStyle w:val="apple-converted-space"/>
          <w:rFonts w:ascii="Times New Roman" w:hAnsi="Times New Roman" w:cs="Times New Roman"/>
          <w:color w:val="222222"/>
          <w:sz w:val="27"/>
          <w:szCs w:val="27"/>
        </w:rPr>
        <w:t> </w:t>
      </w:r>
      <w:r>
        <w:rPr>
          <w:rStyle w:val="bumpedfont15"/>
          <w:rFonts w:ascii="Times New Roman" w:hAnsi="Times New Roman" w:cs="Times New Roman"/>
          <w:color w:val="222222"/>
          <w:sz w:val="27"/>
          <w:szCs w:val="27"/>
        </w:rPr>
        <w:t>treatment of anger intensity among offenders with intellectual disabilities. </w:t>
      </w:r>
      <w:r>
        <w:rPr>
          <w:rStyle w:val="bumpedfont15"/>
          <w:rFonts w:ascii="Times New Roman" w:hAnsi="Times New Roman" w:cs="Times New Roman"/>
          <w:i/>
          <w:iCs/>
          <w:color w:val="222222"/>
          <w:sz w:val="27"/>
          <w:szCs w:val="27"/>
        </w:rPr>
        <w:t>Journal of Applied Research in Intellectual Disabilities</w:t>
      </w:r>
      <w:r>
        <w:rPr>
          <w:rStyle w:val="bumpedfont15"/>
          <w:rFonts w:ascii="Times New Roman" w:hAnsi="Times New Roman" w:cs="Times New Roman"/>
          <w:color w:val="222222"/>
          <w:sz w:val="27"/>
          <w:szCs w:val="27"/>
        </w:rPr>
        <w:t>, </w:t>
      </w:r>
      <w:r>
        <w:rPr>
          <w:rStyle w:val="bumpedfont15"/>
          <w:rFonts w:ascii="Times New Roman" w:hAnsi="Times New Roman" w:cs="Times New Roman"/>
          <w:i/>
          <w:iCs/>
          <w:color w:val="222222"/>
          <w:sz w:val="27"/>
          <w:szCs w:val="27"/>
        </w:rPr>
        <w:t>15</w:t>
      </w:r>
      <w:r>
        <w:rPr>
          <w:rStyle w:val="bumpedfont15"/>
          <w:rFonts w:ascii="Times New Roman" w:hAnsi="Times New Roman" w:cs="Times New Roman"/>
          <w:color w:val="222222"/>
          <w:sz w:val="27"/>
          <w:szCs w:val="27"/>
        </w:rPr>
        <w:t>(2), pp.151-165.</w:t>
      </w:r>
    </w:p>
    <w:p w14:paraId="1BBBBDDA" w14:textId="77777777" w:rsidR="001620AD" w:rsidRDefault="001620AD" w:rsidP="001620AD">
      <w:pPr>
        <w:pStyle w:val="s11"/>
        <w:spacing w:before="0" w:beforeAutospacing="0" w:after="0" w:afterAutospacing="0" w:line="480" w:lineRule="auto"/>
        <w:ind w:left="540" w:hanging="540"/>
        <w:rPr>
          <w:rFonts w:hint="eastAsia"/>
          <w:sz w:val="27"/>
          <w:szCs w:val="27"/>
        </w:rPr>
      </w:pPr>
      <w:r>
        <w:rPr>
          <w:rStyle w:val="bumpedfont15"/>
          <w:rFonts w:ascii="Times New Roman" w:hAnsi="Times New Roman" w:cs="Times New Roman"/>
          <w:color w:val="222222"/>
          <w:sz w:val="27"/>
          <w:szCs w:val="27"/>
        </w:rPr>
        <w:lastRenderedPageBreak/>
        <w:t>Van</w:t>
      </w:r>
      <w:r>
        <w:rPr>
          <w:rStyle w:val="apple-converted-space"/>
          <w:rFonts w:ascii="Times New Roman" w:hAnsi="Times New Roman" w:cs="Times New Roman"/>
          <w:color w:val="222222"/>
          <w:sz w:val="27"/>
          <w:szCs w:val="27"/>
        </w:rPr>
        <w:t> </w:t>
      </w:r>
      <w:proofErr w:type="spellStart"/>
      <w:r>
        <w:rPr>
          <w:rStyle w:val="bumpedfont15"/>
          <w:rFonts w:ascii="Times New Roman" w:hAnsi="Times New Roman" w:cs="Times New Roman"/>
          <w:color w:val="222222"/>
          <w:sz w:val="27"/>
          <w:szCs w:val="27"/>
        </w:rPr>
        <w:t>Olphen</w:t>
      </w:r>
      <w:proofErr w:type="spellEnd"/>
      <w:r>
        <w:rPr>
          <w:rStyle w:val="bumpedfont15"/>
          <w:rFonts w:ascii="Times New Roman" w:hAnsi="Times New Roman" w:cs="Times New Roman"/>
          <w:color w:val="222222"/>
          <w:sz w:val="27"/>
          <w:szCs w:val="27"/>
        </w:rPr>
        <w:t>, J.,</w:t>
      </w:r>
      <w:r>
        <w:rPr>
          <w:rStyle w:val="apple-converted-space"/>
          <w:rFonts w:ascii="Times New Roman" w:hAnsi="Times New Roman" w:cs="Times New Roman"/>
          <w:color w:val="222222"/>
          <w:sz w:val="27"/>
          <w:szCs w:val="27"/>
        </w:rPr>
        <w:t> </w:t>
      </w:r>
      <w:r>
        <w:rPr>
          <w:rStyle w:val="bumpedfont15"/>
          <w:rFonts w:ascii="Times New Roman" w:hAnsi="Times New Roman" w:cs="Times New Roman"/>
          <w:color w:val="222222"/>
          <w:sz w:val="27"/>
          <w:szCs w:val="27"/>
        </w:rPr>
        <w:t>Eliason, M.J., Freudenberg, N. and Barnes, M., 2009.</w:t>
      </w:r>
      <w:r>
        <w:rPr>
          <w:rStyle w:val="apple-converted-space"/>
          <w:rFonts w:ascii="Times New Roman" w:hAnsi="Times New Roman" w:cs="Times New Roman"/>
          <w:color w:val="222222"/>
          <w:sz w:val="27"/>
          <w:szCs w:val="27"/>
        </w:rPr>
        <w:t> </w:t>
      </w:r>
      <w:r>
        <w:rPr>
          <w:rStyle w:val="bumpedfont15"/>
          <w:rFonts w:ascii="Times New Roman" w:hAnsi="Times New Roman" w:cs="Times New Roman"/>
          <w:color w:val="222222"/>
          <w:sz w:val="27"/>
          <w:szCs w:val="27"/>
        </w:rPr>
        <w:t>Nowhere to go: How stigma limits the options of female drug users after release from jail. </w:t>
      </w:r>
      <w:r>
        <w:rPr>
          <w:rStyle w:val="bumpedfont15"/>
          <w:rFonts w:ascii="Times New Roman" w:hAnsi="Times New Roman" w:cs="Times New Roman"/>
          <w:i/>
          <w:iCs/>
          <w:color w:val="222222"/>
          <w:sz w:val="27"/>
          <w:szCs w:val="27"/>
        </w:rPr>
        <w:t>Substance abuse treatment, prevention, and policy</w:t>
      </w:r>
      <w:r>
        <w:rPr>
          <w:rStyle w:val="bumpedfont15"/>
          <w:rFonts w:ascii="Times New Roman" w:hAnsi="Times New Roman" w:cs="Times New Roman"/>
          <w:color w:val="222222"/>
          <w:sz w:val="27"/>
          <w:szCs w:val="27"/>
        </w:rPr>
        <w:t>, </w:t>
      </w:r>
      <w:r>
        <w:rPr>
          <w:rStyle w:val="bumpedfont15"/>
          <w:rFonts w:ascii="Times New Roman" w:hAnsi="Times New Roman" w:cs="Times New Roman"/>
          <w:i/>
          <w:iCs/>
          <w:color w:val="222222"/>
          <w:sz w:val="27"/>
          <w:szCs w:val="27"/>
        </w:rPr>
        <w:t>4</w:t>
      </w:r>
      <w:r>
        <w:rPr>
          <w:rStyle w:val="bumpedfont15"/>
          <w:rFonts w:ascii="Times New Roman" w:hAnsi="Times New Roman" w:cs="Times New Roman"/>
          <w:color w:val="222222"/>
          <w:sz w:val="27"/>
          <w:szCs w:val="27"/>
        </w:rPr>
        <w:t>(1), pp.1-10.</w:t>
      </w:r>
    </w:p>
    <w:p w14:paraId="0C6F2246" w14:textId="77777777" w:rsidR="001620AD" w:rsidRDefault="001620AD" w:rsidP="001620AD">
      <w:pPr>
        <w:pStyle w:val="s11"/>
        <w:spacing w:before="0" w:beforeAutospacing="0" w:after="0" w:afterAutospacing="0" w:line="480" w:lineRule="auto"/>
        <w:ind w:left="540" w:hanging="540"/>
        <w:rPr>
          <w:rFonts w:hint="eastAsia"/>
          <w:sz w:val="27"/>
          <w:szCs w:val="27"/>
        </w:rPr>
      </w:pPr>
      <w:proofErr w:type="spellStart"/>
      <w:r>
        <w:rPr>
          <w:rStyle w:val="bumpedfont15"/>
          <w:rFonts w:ascii="Times New Roman" w:hAnsi="Times New Roman" w:cs="Times New Roman"/>
          <w:color w:val="222222"/>
          <w:sz w:val="27"/>
          <w:szCs w:val="27"/>
        </w:rPr>
        <w:t>Villettaz</w:t>
      </w:r>
      <w:proofErr w:type="spellEnd"/>
      <w:r>
        <w:rPr>
          <w:rStyle w:val="bumpedfont15"/>
          <w:rFonts w:ascii="Times New Roman" w:hAnsi="Times New Roman" w:cs="Times New Roman"/>
          <w:color w:val="222222"/>
          <w:sz w:val="27"/>
          <w:szCs w:val="27"/>
        </w:rPr>
        <w:t>, P.,</w:t>
      </w:r>
      <w:r>
        <w:rPr>
          <w:rStyle w:val="apple-converted-space"/>
          <w:rFonts w:ascii="Times New Roman" w:hAnsi="Times New Roman" w:cs="Times New Roman"/>
          <w:color w:val="222222"/>
          <w:sz w:val="27"/>
          <w:szCs w:val="27"/>
        </w:rPr>
        <w:t> </w:t>
      </w:r>
      <w:proofErr w:type="spellStart"/>
      <w:r>
        <w:rPr>
          <w:rStyle w:val="bumpedfont15"/>
          <w:rFonts w:ascii="Times New Roman" w:hAnsi="Times New Roman" w:cs="Times New Roman"/>
          <w:color w:val="222222"/>
          <w:sz w:val="27"/>
          <w:szCs w:val="27"/>
        </w:rPr>
        <w:t>Gillieron</w:t>
      </w:r>
      <w:proofErr w:type="spellEnd"/>
      <w:r>
        <w:rPr>
          <w:rStyle w:val="bumpedfont15"/>
          <w:rFonts w:ascii="Times New Roman" w:hAnsi="Times New Roman" w:cs="Times New Roman"/>
          <w:color w:val="222222"/>
          <w:sz w:val="27"/>
          <w:szCs w:val="27"/>
        </w:rPr>
        <w:t>, G. and</w:t>
      </w:r>
      <w:r>
        <w:rPr>
          <w:rStyle w:val="apple-converted-space"/>
          <w:rFonts w:ascii="Times New Roman" w:hAnsi="Times New Roman" w:cs="Times New Roman"/>
          <w:color w:val="222222"/>
          <w:sz w:val="27"/>
          <w:szCs w:val="27"/>
        </w:rPr>
        <w:t> </w:t>
      </w:r>
      <w:proofErr w:type="spellStart"/>
      <w:r>
        <w:rPr>
          <w:rStyle w:val="bumpedfont15"/>
          <w:rFonts w:ascii="Times New Roman" w:hAnsi="Times New Roman" w:cs="Times New Roman"/>
          <w:color w:val="222222"/>
          <w:sz w:val="27"/>
          <w:szCs w:val="27"/>
        </w:rPr>
        <w:t>Killias</w:t>
      </w:r>
      <w:proofErr w:type="spellEnd"/>
      <w:r>
        <w:rPr>
          <w:rStyle w:val="bumpedfont15"/>
          <w:rFonts w:ascii="Times New Roman" w:hAnsi="Times New Roman" w:cs="Times New Roman"/>
          <w:color w:val="222222"/>
          <w:sz w:val="27"/>
          <w:szCs w:val="27"/>
        </w:rPr>
        <w:t>, M., 2015.</w:t>
      </w:r>
      <w:r>
        <w:rPr>
          <w:rStyle w:val="apple-converted-space"/>
          <w:rFonts w:ascii="Times New Roman" w:hAnsi="Times New Roman" w:cs="Times New Roman"/>
          <w:color w:val="222222"/>
          <w:sz w:val="27"/>
          <w:szCs w:val="27"/>
        </w:rPr>
        <w:t> </w:t>
      </w:r>
      <w:r>
        <w:rPr>
          <w:rStyle w:val="bumpedfont15"/>
          <w:rFonts w:ascii="Times New Roman" w:hAnsi="Times New Roman" w:cs="Times New Roman"/>
          <w:color w:val="222222"/>
          <w:sz w:val="27"/>
          <w:szCs w:val="27"/>
        </w:rPr>
        <w:t>The effects on reoffending of custodial vs. non‐custodial sanctions: An updated systematic review of the state of knowledge. </w:t>
      </w:r>
      <w:r>
        <w:rPr>
          <w:rStyle w:val="bumpedfont15"/>
          <w:rFonts w:ascii="Times New Roman" w:hAnsi="Times New Roman" w:cs="Times New Roman"/>
          <w:i/>
          <w:iCs/>
          <w:color w:val="222222"/>
          <w:sz w:val="27"/>
          <w:szCs w:val="27"/>
        </w:rPr>
        <w:t>Campbell Systematic Reviews</w:t>
      </w:r>
      <w:r>
        <w:rPr>
          <w:rStyle w:val="bumpedfont15"/>
          <w:rFonts w:ascii="Times New Roman" w:hAnsi="Times New Roman" w:cs="Times New Roman"/>
          <w:color w:val="222222"/>
          <w:sz w:val="27"/>
          <w:szCs w:val="27"/>
        </w:rPr>
        <w:t>, </w:t>
      </w:r>
      <w:r>
        <w:rPr>
          <w:rStyle w:val="bumpedfont15"/>
          <w:rFonts w:ascii="Times New Roman" w:hAnsi="Times New Roman" w:cs="Times New Roman"/>
          <w:i/>
          <w:iCs/>
          <w:color w:val="222222"/>
          <w:sz w:val="27"/>
          <w:szCs w:val="27"/>
        </w:rPr>
        <w:t>11</w:t>
      </w:r>
      <w:r>
        <w:rPr>
          <w:rStyle w:val="bumpedfont15"/>
          <w:rFonts w:ascii="Times New Roman" w:hAnsi="Times New Roman" w:cs="Times New Roman"/>
          <w:color w:val="222222"/>
          <w:sz w:val="27"/>
          <w:szCs w:val="27"/>
        </w:rPr>
        <w:t>(1), pp.1-92.</w:t>
      </w:r>
    </w:p>
    <w:p w14:paraId="3A48BE80" w14:textId="77777777" w:rsidR="00757B24" w:rsidRDefault="0020698E"/>
    <w:sectPr w:rsidR="00757B2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S PGothic">
    <w:panose1 w:val="020B0600070205080204"/>
    <w:charset w:val="80"/>
    <w:family w:val="swiss"/>
    <w:pitch w:val="variable"/>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20AD"/>
    <w:rsid w:val="001620AD"/>
    <w:rsid w:val="002230B7"/>
    <w:rsid w:val="00D216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2AE9FA"/>
  <w15:chartTrackingRefBased/>
  <w15:docId w15:val="{6B7D3744-DCF2-4F9F-81AD-F8F134A36E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4">
    <w:name w:val="s4"/>
    <w:basedOn w:val="Normal"/>
    <w:rsid w:val="001620AD"/>
    <w:pPr>
      <w:spacing w:before="100" w:beforeAutospacing="1" w:after="100" w:afterAutospacing="1" w:line="240" w:lineRule="auto"/>
    </w:pPr>
    <w:rPr>
      <w:rFonts w:ascii="MS PGothic" w:eastAsia="MS PGothic" w:hAnsi="MS PGothic" w:cs="MS PGothic"/>
      <w:sz w:val="24"/>
      <w:szCs w:val="24"/>
      <w:lang w:eastAsia="ja-JP"/>
    </w:rPr>
  </w:style>
  <w:style w:type="paragraph" w:customStyle="1" w:styleId="s8">
    <w:name w:val="s8"/>
    <w:basedOn w:val="Normal"/>
    <w:rsid w:val="001620AD"/>
    <w:pPr>
      <w:spacing w:before="100" w:beforeAutospacing="1" w:after="100" w:afterAutospacing="1" w:line="240" w:lineRule="auto"/>
    </w:pPr>
    <w:rPr>
      <w:rFonts w:ascii="MS PGothic" w:eastAsia="MS PGothic" w:hAnsi="MS PGothic" w:cs="MS PGothic"/>
      <w:sz w:val="24"/>
      <w:szCs w:val="24"/>
      <w:lang w:eastAsia="ja-JP"/>
    </w:rPr>
  </w:style>
  <w:style w:type="paragraph" w:customStyle="1" w:styleId="s3">
    <w:name w:val="s3"/>
    <w:basedOn w:val="Normal"/>
    <w:rsid w:val="001620AD"/>
    <w:pPr>
      <w:spacing w:before="100" w:beforeAutospacing="1" w:after="100" w:afterAutospacing="1" w:line="240" w:lineRule="auto"/>
    </w:pPr>
    <w:rPr>
      <w:rFonts w:ascii="MS PGothic" w:eastAsia="MS PGothic" w:hAnsi="MS PGothic" w:cs="MS PGothic"/>
      <w:sz w:val="24"/>
      <w:szCs w:val="24"/>
      <w:lang w:eastAsia="ja-JP"/>
    </w:rPr>
  </w:style>
  <w:style w:type="paragraph" w:customStyle="1" w:styleId="s11">
    <w:name w:val="s11"/>
    <w:basedOn w:val="Normal"/>
    <w:rsid w:val="001620AD"/>
    <w:pPr>
      <w:spacing w:before="100" w:beforeAutospacing="1" w:after="100" w:afterAutospacing="1" w:line="240" w:lineRule="auto"/>
    </w:pPr>
    <w:rPr>
      <w:rFonts w:ascii="MS PGothic" w:eastAsia="MS PGothic" w:hAnsi="MS PGothic" w:cs="MS PGothic"/>
      <w:sz w:val="24"/>
      <w:szCs w:val="24"/>
      <w:lang w:eastAsia="ja-JP"/>
    </w:rPr>
  </w:style>
  <w:style w:type="paragraph" w:customStyle="1" w:styleId="s13">
    <w:name w:val="s13"/>
    <w:basedOn w:val="Normal"/>
    <w:rsid w:val="001620AD"/>
    <w:pPr>
      <w:spacing w:before="100" w:beforeAutospacing="1" w:after="100" w:afterAutospacing="1" w:line="240" w:lineRule="auto"/>
    </w:pPr>
    <w:rPr>
      <w:rFonts w:ascii="MS PGothic" w:eastAsia="MS PGothic" w:hAnsi="MS PGothic" w:cs="MS PGothic"/>
      <w:sz w:val="24"/>
      <w:szCs w:val="24"/>
      <w:lang w:eastAsia="ja-JP"/>
    </w:rPr>
  </w:style>
  <w:style w:type="paragraph" w:customStyle="1" w:styleId="s15">
    <w:name w:val="s15"/>
    <w:basedOn w:val="Normal"/>
    <w:rsid w:val="001620AD"/>
    <w:pPr>
      <w:spacing w:before="100" w:beforeAutospacing="1" w:after="100" w:afterAutospacing="1" w:line="240" w:lineRule="auto"/>
    </w:pPr>
    <w:rPr>
      <w:rFonts w:ascii="MS PGothic" w:eastAsia="MS PGothic" w:hAnsi="MS PGothic" w:cs="MS PGothic"/>
      <w:sz w:val="24"/>
      <w:szCs w:val="24"/>
      <w:lang w:eastAsia="ja-JP"/>
    </w:rPr>
  </w:style>
  <w:style w:type="character" w:customStyle="1" w:styleId="bumpedfont15">
    <w:name w:val="bumpedfont15"/>
    <w:basedOn w:val="DefaultParagraphFont"/>
    <w:rsid w:val="001620AD"/>
  </w:style>
  <w:style w:type="character" w:customStyle="1" w:styleId="apple-converted-space">
    <w:name w:val="apple-converted-space"/>
    <w:basedOn w:val="DefaultParagraphFont"/>
    <w:rsid w:val="001620A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215274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br01.safelinks.protection.outlook.com/?url=https%3A%2F%2Fdoi.org%2F10.35502%2Fjcswb.102&amp;data=05%7C01%7Clee.green2%40gwent.police.uk%7C42674d1760cf4e0fc01f08dbf7f1b9a8%7Ce46c8472ef5d4b63bc744a60db42c371%7C0%7C1%7C638376389856640508%7CUnknown%7CTWFpbGZsb3d8eyJWIjoiMC4wLjAwMDAiLCJQIjoiV2luMzIiLCJBTiI6Ik1haWwiLCJXVCI6Mn0%3D%7C3000%7C%7C%7C&amp;sdata=jpQjM06oSrtmu1S%2FKR71F7OKITxxHkyjRfrXZNz9uFY%3D&amp;reserved=0" TargetMode="External"/><Relationship Id="rId3" Type="http://schemas.openxmlformats.org/officeDocument/2006/relationships/customXml" Target="../customXml/item3.xml"/><Relationship Id="rId7" Type="http://schemas.openxmlformats.org/officeDocument/2006/relationships/hyperlink" Target="https://gbr01.safelinks.protection.outlook.com/?url=https%3A%2F%2Fresearchbriefings.files.parliament.uk%2Fdocuments%2FPOST-PN-0693%2FPOST-PN-0693.pdf&amp;data=05%7C01%7Clee.green2%40gwent.police.uk%7C42674d1760cf4e0fc01f08dbf7f1b9a8%7Ce46c8472ef5d4b63bc744a60db42c371%7C0%7C1%7C638376389856640508%7CUnknown%7CTWFpbGZsb3d8eyJWIjoiMC4wLjAwMDAiLCJQIjoiV2luMzIiLCJBTiI6Ik1haWwiLCJXVCI6Mn0%3D%7C3000%7C%7C%7C&amp;sdata=UoQZtOG44dLd%2FzxrYAlgmkNXyYzKTkEz7Rti9NFNYJk%3D&amp;reserved=0"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hyperlink" Target="https://gbr01.safelinks.protection.outlook.com/?url=https%3A%2F%2Fassets.publishing.service.gov.uk%2Fmedia%2F62e1ac478fa8f5032de2402a%2FNorth-West_HMPPS_Reducing-Reoffending-plan.pdf&amp;data=05%7C01%7Clee.green2%40gwent.police.uk%7C42674d1760cf4e0fc01f08dbf7f1b9a8%7Ce46c8472ef5d4b63bc744a60db42c371%7C0%7C1%7C638376389856640508%7CUnknown%7CTWFpbGZsb3d8eyJWIjoiMC4wLjAwMDAiLCJQIjoiV2luMzIiLCJBTiI6Ik1haWwiLCJXVCI6Mn0%3D%7C3000%7C%7C%7C&amp;sdata=JxZwepNK8YE7XBHfGzVM2Yu1ZdA9x6b%2BwdxLMZxr13g%3D&amp;reserved=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1D4C16265B14C4FAC6CAB022E2163B3" ma:contentTypeVersion="13" ma:contentTypeDescription="Create a new document." ma:contentTypeScope="" ma:versionID="30533d18d5ba4c4e76bf30e3f42a44f7">
  <xsd:schema xmlns:xsd="http://www.w3.org/2001/XMLSchema" xmlns:xs="http://www.w3.org/2001/XMLSchema" xmlns:p="http://schemas.microsoft.com/office/2006/metadata/properties" xmlns:ns3="627e797c-4fb4-4db6-98ba-0b3275687411" xmlns:ns4="a009ffaf-daef-4566-8b5a-5d730c96ca09" targetNamespace="http://schemas.microsoft.com/office/2006/metadata/properties" ma:root="true" ma:fieldsID="f42254bb4318522f502da6bc53146954" ns3:_="" ns4:_="">
    <xsd:import namespace="627e797c-4fb4-4db6-98ba-0b3275687411"/>
    <xsd:import namespace="a009ffaf-daef-4566-8b5a-5d730c96ca09"/>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element ref="ns3:_activity"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27e797c-4fb4-4db6-98ba-0b327568741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_activity" ma:index="19" nillable="true" ma:displayName="_activity" ma:hidden="true" ma:internalName="_activity">
      <xsd:simpleType>
        <xsd:restriction base="dms:Note"/>
      </xsd:simpleType>
    </xsd:element>
    <xsd:element name="MediaServiceObjectDetectorVersions" ma:index="20"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a009ffaf-daef-4566-8b5a-5d730c96ca0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627e797c-4fb4-4db6-98ba-0b3275687411" xsi:nil="true"/>
  </documentManagement>
</p:properties>
</file>

<file path=customXml/itemProps1.xml><?xml version="1.0" encoding="utf-8"?>
<ds:datastoreItem xmlns:ds="http://schemas.openxmlformats.org/officeDocument/2006/customXml" ds:itemID="{42DEBD3B-F632-48D0-AF49-5CDE3E35DE8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27e797c-4fb4-4db6-98ba-0b3275687411"/>
    <ds:schemaRef ds:uri="a009ffaf-daef-4566-8b5a-5d730c96ca0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971510A-AA54-4E74-819E-FC9F6B60A048}">
  <ds:schemaRefs>
    <ds:schemaRef ds:uri="http://schemas.microsoft.com/sharepoint/v3/contenttype/forms"/>
  </ds:schemaRefs>
</ds:datastoreItem>
</file>

<file path=customXml/itemProps3.xml><?xml version="1.0" encoding="utf-8"?>
<ds:datastoreItem xmlns:ds="http://schemas.openxmlformats.org/officeDocument/2006/customXml" ds:itemID="{721DD294-0E64-4619-AAAC-39EE4AE114B8}">
  <ds:schemaRefs>
    <ds:schemaRef ds:uri="http://schemas.microsoft.com/office/2006/documentManagement/types"/>
    <ds:schemaRef ds:uri="http://schemas.microsoft.com/office/infopath/2007/PartnerControls"/>
    <ds:schemaRef ds:uri="http://purl.org/dc/elements/1.1/"/>
    <ds:schemaRef ds:uri="http://schemas.microsoft.com/office/2006/metadata/properties"/>
    <ds:schemaRef ds:uri="627e797c-4fb4-4db6-98ba-0b3275687411"/>
    <ds:schemaRef ds:uri="http://purl.org/dc/terms/"/>
    <ds:schemaRef ds:uri="http://schemas.openxmlformats.org/package/2006/metadata/core-properties"/>
    <ds:schemaRef ds:uri="a009ffaf-daef-4566-8b5a-5d730c96ca09"/>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25</Pages>
  <Words>5761</Words>
  <Characters>32843</Characters>
  <Application>Microsoft Office Word</Application>
  <DocSecurity>0</DocSecurity>
  <Lines>273</Lines>
  <Paragraphs>77</Paragraphs>
  <ScaleCrop>false</ScaleCrop>
  <Company>Gwent Police</Company>
  <LinksUpToDate>false</LinksUpToDate>
  <CharactersWithSpaces>38527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Green, Lee</dc:creator>
  <cp:keywords/>
  <dc:description/>
  <cp:lastModifiedBy>Lee Green</cp:lastModifiedBy>
  <cp:revision>2</cp:revision>
  <dcterms:created xsi:type="dcterms:W3CDTF">2023-12-10T08:09:00Z</dcterms:created>
  <dcterms:modified xsi:type="dcterms:W3CDTF">2023-12-10T08:09:00Z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2023-12-10T08:06:56Z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c6b0dccf-77fa-4eef-b443-8372238a32c2</vt:lpwstr>
  </property>
  <property fmtid="{D5CDD505-2E9C-101B-9397-08002B2CF9AE}" pid="8" name="MSIP_Label_f2acd28b-79a3-4a0f-b0ff-4b75658b1549_ContentBits">
    <vt:lpwstr>0</vt:lpwstr>
  </property>
  <property fmtid="{D5CDD505-2E9C-101B-9397-08002B2CF9AE}" pid="9" name="ContentTypeId">
    <vt:lpwstr>0x01010001D4C16265B14C4FAC6CAB022E2163B3</vt:lpwstr>
  </property>
</Properties>
</file>