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0B47CD" w14:textId="77777777" w:rsidR="003723EC" w:rsidRDefault="003723EC">
      <w:r>
        <w:br/>
      </w:r>
    </w:p>
    <w:p w14:paraId="27BB5987" w14:textId="77777777" w:rsidR="003723EC" w:rsidRPr="003723EC" w:rsidRDefault="003723EC" w:rsidP="003723EC">
      <w:pPr>
        <w:jc w:val="center"/>
        <w:rPr>
          <w:sz w:val="44"/>
          <w:szCs w:val="44"/>
        </w:rPr>
      </w:pPr>
      <w:r w:rsidRPr="003723EC">
        <w:br/>
      </w:r>
      <w:r w:rsidRPr="003723EC">
        <w:br/>
      </w:r>
      <w:r w:rsidRPr="003723EC">
        <w:br/>
      </w:r>
    </w:p>
    <w:p w14:paraId="596655CD" w14:textId="4FF87E05" w:rsidR="003723EC" w:rsidRPr="003723EC" w:rsidRDefault="003723EC" w:rsidP="003723EC">
      <w:pPr>
        <w:jc w:val="center"/>
        <w:rPr>
          <w:sz w:val="44"/>
          <w:szCs w:val="44"/>
        </w:rPr>
      </w:pPr>
      <w:r w:rsidRPr="003723EC">
        <w:rPr>
          <w:sz w:val="44"/>
          <w:szCs w:val="44"/>
        </w:rPr>
        <w:t>Learning Climates</w:t>
      </w:r>
    </w:p>
    <w:p w14:paraId="45F6776F" w14:textId="77777777" w:rsidR="003723EC" w:rsidRPr="003723EC" w:rsidRDefault="003723EC" w:rsidP="003723EC">
      <w:pPr>
        <w:jc w:val="center"/>
        <w:rPr>
          <w:sz w:val="44"/>
          <w:szCs w:val="44"/>
        </w:rPr>
      </w:pPr>
      <w:r w:rsidRPr="003723EC">
        <w:rPr>
          <w:sz w:val="44"/>
          <w:szCs w:val="44"/>
        </w:rPr>
        <w:t>ECES6018</w:t>
      </w:r>
    </w:p>
    <w:p w14:paraId="1B50AEA0" w14:textId="77777777" w:rsidR="003723EC" w:rsidRDefault="003723EC" w:rsidP="003723EC">
      <w:pPr>
        <w:jc w:val="center"/>
        <w:rPr>
          <w:sz w:val="44"/>
          <w:szCs w:val="44"/>
        </w:rPr>
      </w:pPr>
      <w:r w:rsidRPr="003723EC">
        <w:rPr>
          <w:sz w:val="44"/>
          <w:szCs w:val="44"/>
        </w:rPr>
        <w:t>2205176</w:t>
      </w:r>
    </w:p>
    <w:p w14:paraId="34A2C511" w14:textId="636EEE9F" w:rsidR="003723EC" w:rsidRDefault="003723EC">
      <w:pPr>
        <w:rPr>
          <w:sz w:val="44"/>
          <w:szCs w:val="44"/>
        </w:rPr>
      </w:pPr>
      <w:r>
        <w:rPr>
          <w:sz w:val="44"/>
          <w:szCs w:val="44"/>
        </w:rPr>
        <w:br w:type="page"/>
      </w:r>
    </w:p>
    <w:p w14:paraId="0147E6AD" w14:textId="4C77314B" w:rsidR="003723EC" w:rsidRPr="003723EC" w:rsidRDefault="00FE31F9" w:rsidP="003723EC">
      <w:r>
        <w:lastRenderedPageBreak/>
        <w:tab/>
      </w:r>
      <w:r w:rsidR="003723EC" w:rsidRPr="003723EC">
        <w:t>An effective learning climate is widely recognised as a central component of high</w:t>
      </w:r>
      <w:r w:rsidR="003723EC" w:rsidRPr="003723EC">
        <w:noBreakHyphen/>
        <w:t>quality teaching, learner wellbeing, and sustained progression.  The term ‘learning climate’ refers to the emotional, social, behavioural and physical conditions that shape how learners experience the classroom and how effectively they engage with learning. Estyn (2022) highlights that positive learning environments are characterised by strong relationships, purposeful learning experiences and a culture that promotes both wellbeing and high expectations.</w:t>
      </w:r>
    </w:p>
    <w:p w14:paraId="657BE84E" w14:textId="1A70A037" w:rsidR="003723EC" w:rsidRPr="003723EC" w:rsidRDefault="00FE31F9" w:rsidP="003723EC">
      <w:r>
        <w:tab/>
      </w:r>
      <w:r w:rsidR="003723EC" w:rsidRPr="003723EC">
        <w:t>International research, by OECD (2026), similarly puts the learning climate as a key determinant of learner motivation, engagement and attainment. Within Wales, the Welsh Government (2025) emphasises that the learning environment must support the realisation of the four purposes of the Curriculum for Wales, which places learner wellbeing, autonomy and progression at the centre of educational practice. Consequently, the learning climate is not merely a contextual backdrop but an active, dynamic process that shapes how learners think, feel and behave.</w:t>
      </w:r>
    </w:p>
    <w:p w14:paraId="5A525FC4" w14:textId="177D1899" w:rsidR="003723EC" w:rsidRPr="003723EC" w:rsidRDefault="003723EC" w:rsidP="003723EC">
      <w:r w:rsidRPr="003723EC">
        <w:tab/>
        <w:t xml:space="preserve">The Welsh policy landscape further reinforces the importance of effective learning climates. The Welsh Government’s (2021) Additional Learning Needs Code for Wales 2021 establishes a statutory requirement for inclusive, </w:t>
      </w:r>
      <w:r w:rsidR="00FE31F9" w:rsidRPr="003723EC">
        <w:t>person-centred</w:t>
      </w:r>
      <w:r w:rsidRPr="003723EC">
        <w:t xml:space="preserve"> practice, ensuring that learning environments meet the diverse needs of all learners. Taylor et al. (2016) state that the legacy of Foundation Phase Pedagogy also continues to influence early years and primary practice, emphasising enabling environments, experiential learning and strong adult - child relationships. These frameworks collectively highlight development, reflecting the rights based and learner </w:t>
      </w:r>
      <w:r w:rsidR="00FE31F9" w:rsidRPr="003723EC">
        <w:t>centred</w:t>
      </w:r>
      <w:r w:rsidRPr="003723EC">
        <w:t xml:space="preserve"> ethos underpinning education in Wales </w:t>
      </w:r>
    </w:p>
    <w:p w14:paraId="5AB617A4" w14:textId="5BCE5018" w:rsidR="003723EC" w:rsidRPr="003723EC" w:rsidRDefault="00FE31F9" w:rsidP="003723EC">
      <w:r>
        <w:tab/>
      </w:r>
      <w:r w:rsidR="003723EC" w:rsidRPr="003723EC">
        <w:t>This essay will critically evaluate three key elements that contribute to effective learning climates: Enabling environments, Behaviour management and Classroom Management.</w:t>
      </w:r>
    </w:p>
    <w:p w14:paraId="56D3A2AC" w14:textId="5122D17E" w:rsidR="003723EC" w:rsidRPr="003723EC" w:rsidRDefault="00FE31F9" w:rsidP="003723EC">
      <w:r>
        <w:tab/>
      </w:r>
      <w:r w:rsidR="003723EC" w:rsidRPr="003723EC">
        <w:t xml:space="preserve">These elements have been selected because they are central to the creation of safe, inclusive and engaging learning spaces and because they are strongly embedded within Welsh educational policy and practice. For each element, the essay will examine the underpinning theoretical frameworks, evaluate the research evidence, consider critiques and limitations and reflect on how the approach is enacted in practice within Welsh classrooms. Through this analysis, the essay will explore how these elements interact to support or hinder the development of effective learning climates and will ultimately consider which aspects appear most influential in promoting positive, inclusive and </w:t>
      </w:r>
      <w:r w:rsidRPr="003723EC">
        <w:t>high-quality</w:t>
      </w:r>
      <w:r w:rsidR="003723EC" w:rsidRPr="003723EC">
        <w:t xml:space="preserve"> learning experiences.</w:t>
      </w:r>
    </w:p>
    <w:p w14:paraId="10147E00" w14:textId="77777777" w:rsidR="003723EC" w:rsidRPr="003723EC" w:rsidRDefault="003723EC" w:rsidP="003723EC"/>
    <w:p w14:paraId="129F23B0" w14:textId="551840A3" w:rsidR="003723EC" w:rsidRPr="00077DC2" w:rsidRDefault="003723EC" w:rsidP="003723EC">
      <w:pPr>
        <w:rPr>
          <w:sz w:val="28"/>
          <w:szCs w:val="28"/>
        </w:rPr>
      </w:pPr>
      <w:r w:rsidRPr="00077DC2">
        <w:rPr>
          <w:b/>
          <w:bCs/>
          <w:sz w:val="28"/>
          <w:szCs w:val="28"/>
          <w:u w:val="single"/>
        </w:rPr>
        <w:t>Enabling Environments</w:t>
      </w:r>
    </w:p>
    <w:p w14:paraId="7E28D14E" w14:textId="3045CAB4" w:rsidR="003723EC" w:rsidRPr="003723EC" w:rsidRDefault="00FE31F9" w:rsidP="003723EC">
      <w:r>
        <w:tab/>
      </w:r>
      <w:r w:rsidR="003723EC" w:rsidRPr="003723EC">
        <w:t xml:space="preserve">Enabling environments are a foundational element of effective learning climates, particularly in the Welsh education context, where policy frameworks emphasise learner wellbeing, autonomy and holistic development. The concept of an enabling environment, according to the Welsh Government (2023), refers to the physical, social and emotional conditions that allow learners to feel safe, confident and motivated to engage in learning. In Wales, this idea is strongly rooted in the legacy of foundation phase </w:t>
      </w:r>
      <w:r w:rsidRPr="003723EC">
        <w:t>pedagogy,</w:t>
      </w:r>
      <w:r w:rsidR="003723EC" w:rsidRPr="003723EC">
        <w:t xml:space="preserve"> which positioned the environment as a “third teacher” and emphasised child </w:t>
      </w:r>
      <w:r w:rsidRPr="003723EC">
        <w:t>centred</w:t>
      </w:r>
      <w:r w:rsidR="003723EC" w:rsidRPr="003723EC">
        <w:t xml:space="preserve">, experiential learning. The Welsh Government (2022) states that although the Curriculum for Wales has replaced the Foundation Phase, many of its principles, such as continuous provision, purposeful play and responsive environments, continue to shape practice in early years and primary settings. </w:t>
      </w:r>
      <w:r w:rsidR="003723EC" w:rsidRPr="003723EC">
        <w:lastRenderedPageBreak/>
        <w:t>Enabling environments therefore remain a key mechanism through which teachers can create positive learning climates that support both academic progression and wellbeing.</w:t>
      </w:r>
    </w:p>
    <w:p w14:paraId="1A1D83CC" w14:textId="77777777" w:rsidR="00077DC2" w:rsidRDefault="00077DC2" w:rsidP="003723EC">
      <w:pPr>
        <w:rPr>
          <w:u w:val="single"/>
        </w:rPr>
      </w:pPr>
    </w:p>
    <w:p w14:paraId="39AFCA31" w14:textId="3E172CC6" w:rsidR="003723EC" w:rsidRPr="003723EC" w:rsidRDefault="003723EC" w:rsidP="003723EC">
      <w:r w:rsidRPr="003723EC">
        <w:rPr>
          <w:u w:val="single"/>
        </w:rPr>
        <w:t>Critical Discussion of Enabling Environments</w:t>
      </w:r>
    </w:p>
    <w:p w14:paraId="27EC9225" w14:textId="77777777" w:rsidR="003723EC" w:rsidRPr="003723EC" w:rsidRDefault="003723EC" w:rsidP="003723EC">
      <w:r w:rsidRPr="003723EC">
        <w:tab/>
        <w:t>An enabling environment is not simply a well organised classroom - it is a pedagogical approach that recognises the environment as an active contributor to learning. This includes the physical layout, access to resources, opportunities for independence and the emotional climate created by relationships and routines. Research by OECD (2025) consistently demonstrates that environments promoting autonomy, exploration, and collaboration enhance learner engagement, intrinsic motivation, and self</w:t>
      </w:r>
      <w:r w:rsidRPr="003723EC">
        <w:noBreakHyphen/>
        <w:t>regulation. In the Welsh context, the Curriculum for Wales emphasises that learning environments should be “inclusive, enabling and developmentally appropriate,” supporting learners to become independent, ambitious and confident.</w:t>
      </w:r>
    </w:p>
    <w:p w14:paraId="157046D4" w14:textId="77777777" w:rsidR="003723EC" w:rsidRPr="003723EC" w:rsidRDefault="003723EC" w:rsidP="003723EC">
      <w:r w:rsidRPr="003723EC">
        <w:tab/>
        <w:t>However, the concept is not without critique. Kilgallon (2024) suggests that some scholars argue that enabling environments can be inconsistently implemented, leading to superficial or unstructured practice if teachers lack the training or confidence to manage open ended learning spaces. Others such as Leach (2026) highlight that environments alone do not guarantee effective learning; they must be accompanied by skilled adult interaction, purposeful planning and clear expectations. This is particularly relevant in Wales, where Estyn (2024) has repeatedly noted variability in the quality of learning environments across schools, especially in relation to challenge, progression and purposeful use of space. Thus, while enabling environments have strong theoretical and policy support, their effectiveness depends heavily on teacher expertise and pedagogical intent.</w:t>
      </w:r>
    </w:p>
    <w:p w14:paraId="6FA884E4" w14:textId="77777777" w:rsidR="00077DC2" w:rsidRDefault="00077DC2" w:rsidP="003723EC">
      <w:pPr>
        <w:rPr>
          <w:u w:val="single"/>
        </w:rPr>
      </w:pPr>
    </w:p>
    <w:p w14:paraId="09CF0036" w14:textId="7955E7BF" w:rsidR="003723EC" w:rsidRPr="003723EC" w:rsidRDefault="003723EC" w:rsidP="003723EC">
      <w:r w:rsidRPr="003723EC">
        <w:rPr>
          <w:u w:val="single"/>
        </w:rPr>
        <w:t>Theoretical Frameworks Supporting Enabling Environments</w:t>
      </w:r>
    </w:p>
    <w:p w14:paraId="5AAE6365" w14:textId="5B7522E3" w:rsidR="003723EC" w:rsidRPr="003723EC" w:rsidRDefault="00FE31F9" w:rsidP="003723EC">
      <w:r>
        <w:tab/>
      </w:r>
      <w:r w:rsidR="003723EC" w:rsidRPr="003723EC">
        <w:t xml:space="preserve">Several theoretical perspectives underpin the rationale for enabling environments. Vygotsky’s sociocultural theory emphasises the importance of social interaction, scaffolding and the zone of Proximal Development (ZPD). Enabling environments provide opportunities for collaborative learning and guided exploration, allowing adults to scaffold learning effectively. Piaget’s constructivism supports the idea that children learn through active engagement with their environment. Hands on, exploratory spaces align with Piagetian principles or discovery learning and developmental readiness. Bronfenbrenner’s ecological systems theory highlights how environmental factors influence development. The classroom environment forms part of the microsystem that directly shapes learner experiences. Froebelian principles, which strongly influenced the Foundation Phase, emphasise play, creativity and the importance of natural, nurturing environments. Finally, </w:t>
      </w:r>
      <w:r w:rsidR="00556680" w:rsidRPr="003723EC">
        <w:t>Self-determination</w:t>
      </w:r>
      <w:r w:rsidR="003723EC" w:rsidRPr="003723EC">
        <w:t xml:space="preserve"> theory suggests that environments supporting autonomy, competence and relatedness enhance intrinsic motivation - key components of a positive learning climate.</w:t>
      </w:r>
    </w:p>
    <w:p w14:paraId="6F280A9B" w14:textId="77777777" w:rsidR="003723EC" w:rsidRPr="003723EC" w:rsidRDefault="003723EC" w:rsidP="003723EC">
      <w:r w:rsidRPr="003723EC">
        <w:tab/>
        <w:t>These theoretical frameworks collectively reinforce the idea that environments are not passive containers for learning but active, dynamic systems that shape cognitive, social and emotional development.</w:t>
      </w:r>
    </w:p>
    <w:p w14:paraId="0C3F48B1" w14:textId="77777777" w:rsidR="00077DC2" w:rsidRDefault="00077DC2" w:rsidP="003723EC">
      <w:pPr>
        <w:rPr>
          <w:u w:val="single"/>
        </w:rPr>
      </w:pPr>
    </w:p>
    <w:p w14:paraId="222D9122" w14:textId="2EFF1E6F" w:rsidR="003723EC" w:rsidRPr="003723EC" w:rsidRDefault="003723EC" w:rsidP="003723EC">
      <w:r w:rsidRPr="003723EC">
        <w:rPr>
          <w:u w:val="single"/>
        </w:rPr>
        <w:lastRenderedPageBreak/>
        <w:t>Research Evidence: Effectiveness and Critiques</w:t>
      </w:r>
    </w:p>
    <w:p w14:paraId="3E00AA08" w14:textId="77777777" w:rsidR="003723EC" w:rsidRPr="003723EC" w:rsidRDefault="003723EC" w:rsidP="003723EC">
      <w:r w:rsidRPr="003723EC">
        <w:tab/>
        <w:t>Research consistently shows that enabling environments can support learner engagement, independence and wellbeing. Taylor et al. (2016) suggests that studies of the Foundation Phase found that high quality environments promoted collaboration, problem solving and sustained shared thinking. International evidence also suggests that well designed learning environments can improve learner motivation, reduce behavioural issues and support differentiated learning</w:t>
      </w:r>
    </w:p>
    <w:p w14:paraId="07C57F0B" w14:textId="77777777" w:rsidR="003723EC" w:rsidRPr="003723EC" w:rsidRDefault="003723EC" w:rsidP="003723EC">
      <w:r w:rsidRPr="003723EC">
        <w:tab/>
        <w:t>However, the evidence is not universally positive. Key critiques include variability in quality risk of reduced challenge, increased teacher workload, and inequities in access to high quality spaces. Some studies argue that overly child led environments can lead to insufficient cognitive challenge, particularly for older or more able learners. Dexter and Middleton (2026) highlight that high quality enabling environments require extensive planning, resource management and ongoing assessment, which can increase workload. Schools in deprived areas may also lack the physical space or materials needed to create rich enabling environments, raising questions about equity.</w:t>
      </w:r>
    </w:p>
    <w:p w14:paraId="58E2FF06" w14:textId="77777777" w:rsidR="00077DC2" w:rsidRDefault="00077DC2" w:rsidP="003723EC">
      <w:pPr>
        <w:rPr>
          <w:u w:val="single"/>
        </w:rPr>
      </w:pPr>
    </w:p>
    <w:p w14:paraId="3C41E9E7" w14:textId="72D462E6" w:rsidR="003723EC" w:rsidRPr="003723EC" w:rsidRDefault="003723EC" w:rsidP="003723EC">
      <w:r w:rsidRPr="003723EC">
        <w:rPr>
          <w:u w:val="single"/>
        </w:rPr>
        <w:t>Enabling Environments in the Welsh Policy context</w:t>
      </w:r>
    </w:p>
    <w:p w14:paraId="5680D407" w14:textId="07B48F1A" w:rsidR="003723EC" w:rsidRPr="003723EC" w:rsidRDefault="003723EC" w:rsidP="003723EC">
      <w:r w:rsidRPr="003723EC">
        <w:tab/>
        <w:t xml:space="preserve">The Welsh Government’s (2025) emphasis on learner </w:t>
      </w:r>
      <w:r w:rsidR="008F670C" w:rsidRPr="003723EC">
        <w:t>centred</w:t>
      </w:r>
      <w:r w:rsidRPr="003723EC">
        <w:t>, inclusive practice positions enabling environments as central to the Curriculum for Wales. Key policy drivers include the Curriculum for Wales, the ALN Act, and Estyn inspection framework, all of which emphasise environments that promote independence, exploration and learner agency. The Foundation Phase legacy continues to influence early years and primary practice, particularly in relation to continuous provision and outdoor learning. </w:t>
      </w:r>
    </w:p>
    <w:p w14:paraId="1D372F67" w14:textId="77777777" w:rsidR="00077DC2" w:rsidRDefault="00077DC2" w:rsidP="003723EC">
      <w:pPr>
        <w:rPr>
          <w:u w:val="single"/>
        </w:rPr>
      </w:pPr>
    </w:p>
    <w:p w14:paraId="342CF54F" w14:textId="175E718F" w:rsidR="003723EC" w:rsidRPr="003723EC" w:rsidRDefault="003723EC" w:rsidP="003723EC">
      <w:r w:rsidRPr="003723EC">
        <w:rPr>
          <w:u w:val="single"/>
        </w:rPr>
        <w:t>Reflection on Practice</w:t>
      </w:r>
    </w:p>
    <w:p w14:paraId="0CE0356B" w14:textId="77777777" w:rsidR="003723EC" w:rsidRPr="003723EC" w:rsidRDefault="003723EC" w:rsidP="003723EC">
      <w:r w:rsidRPr="003723EC">
        <w:tab/>
        <w:t>In practice, enabling environments can significantly enhance the learning climate when implemented effectively. McCormack (2023) states that examples include continuous provision areas that promote independence, outdoor learning spaces that support physical development and wellbeing, flexible seating and learning zones that allow learners to collaborate, reflect or work independently, and visual supports and structured routines that help ALN learners navigate the environment confidently.</w:t>
      </w:r>
    </w:p>
    <w:p w14:paraId="106DF28F" w14:textId="77777777" w:rsidR="003723EC" w:rsidRPr="003723EC" w:rsidRDefault="003723EC" w:rsidP="003723EC">
      <w:r w:rsidRPr="003723EC">
        <w:tab/>
        <w:t>However, challenges remain. Greenhouse Learning (2024) suggests teachers must balance freedom with structure, ensuring that environments offer appropriate challenge and progression. They must also differentiate provision to meet diverse needs, particularly in mixed age or mixed ability classes. Despite these challenges, enabling environments can make a substantial contribution to an effective learning climate by fostering autonomy, engagement and a sense of belonging.</w:t>
      </w:r>
    </w:p>
    <w:p w14:paraId="64FF23A0" w14:textId="77777777" w:rsidR="003723EC" w:rsidRPr="003723EC" w:rsidRDefault="003723EC" w:rsidP="003723EC"/>
    <w:p w14:paraId="2B069C80" w14:textId="77777777" w:rsidR="003723EC" w:rsidRPr="007B0DD0" w:rsidRDefault="003723EC" w:rsidP="003723EC">
      <w:pPr>
        <w:rPr>
          <w:sz w:val="28"/>
          <w:szCs w:val="28"/>
          <w:u w:val="single"/>
        </w:rPr>
      </w:pPr>
      <w:r w:rsidRPr="007B0DD0">
        <w:rPr>
          <w:b/>
          <w:bCs/>
          <w:sz w:val="28"/>
          <w:szCs w:val="28"/>
          <w:u w:val="single"/>
        </w:rPr>
        <w:t>Behaviour Management</w:t>
      </w:r>
    </w:p>
    <w:p w14:paraId="37AE9924" w14:textId="6A396FCF" w:rsidR="003723EC" w:rsidRPr="003723EC" w:rsidRDefault="003759A3" w:rsidP="003723EC">
      <w:r>
        <w:tab/>
      </w:r>
      <w:r w:rsidR="003723EC" w:rsidRPr="003723EC">
        <w:t xml:space="preserve">According to </w:t>
      </w:r>
      <w:proofErr w:type="spellStart"/>
      <w:r w:rsidR="003723EC" w:rsidRPr="003723EC">
        <w:t>Karasova</w:t>
      </w:r>
      <w:proofErr w:type="spellEnd"/>
      <w:r w:rsidR="003723EC" w:rsidRPr="003723EC">
        <w:t xml:space="preserve"> (2025) behaviour Management is a central component of an effective learning climate because it establishes the conditions in which learners feel safe, </w:t>
      </w:r>
      <w:r w:rsidR="003723EC" w:rsidRPr="003723EC">
        <w:lastRenderedPageBreak/>
        <w:t xml:space="preserve">respected and able to engage meaningfully with learning. In the Welsh context, behaviour management is closely aligned with national priorities around wellbeing, inclusion and </w:t>
      </w:r>
      <w:r w:rsidR="007B0DD0" w:rsidRPr="003723EC">
        <w:t>rights-based</w:t>
      </w:r>
      <w:r w:rsidR="003723EC" w:rsidRPr="003723EC">
        <w:t xml:space="preserve"> practice. Estyn (2025) highlights that positive behaviour is most effectively secured through strong relationships, consistent expectations and a supportive school culture rather than through punitive systems. This reflects a broader shift in Wales away from traditional, sanction driven models of behaviour control towards approaches that emphasise relational practice, emotional regulation and learner agency. Behaviour management therefore plays a crucial role in shaping the emotional and social climate of the classroom, influencing how learners perceive themselves, their peers and their teachers.</w:t>
      </w:r>
    </w:p>
    <w:p w14:paraId="6154DA08" w14:textId="77777777" w:rsidR="00077DC2" w:rsidRDefault="00077DC2" w:rsidP="003723EC">
      <w:pPr>
        <w:rPr>
          <w:u w:val="single"/>
        </w:rPr>
      </w:pPr>
    </w:p>
    <w:p w14:paraId="6B3539DF" w14:textId="69223B96" w:rsidR="003723EC" w:rsidRPr="003723EC" w:rsidRDefault="003723EC" w:rsidP="003723EC">
      <w:r w:rsidRPr="003723EC">
        <w:rPr>
          <w:u w:val="single"/>
        </w:rPr>
        <w:t>Behaviour Management as a Foundation for Learning</w:t>
      </w:r>
    </w:p>
    <w:p w14:paraId="58D327DA" w14:textId="2BC300A2" w:rsidR="003723EC" w:rsidRPr="003723EC" w:rsidRDefault="003723EC" w:rsidP="003723EC">
      <w:r w:rsidRPr="003723EC">
        <w:tab/>
        <w:t xml:space="preserve">Behaviour management is not simply about responding to misbehaviour; it is about creating the conditions in which learning can take place. Predictable routines, clear expectations and boundaries that help learners understand what is required of them and reduce the cognitive load associated with uncertainty. Rogers (2015) argues that calm, predictable structures support </w:t>
      </w:r>
      <w:r w:rsidR="00DB3792" w:rsidRPr="003723EC">
        <w:t>self-regulation</w:t>
      </w:r>
      <w:r w:rsidRPr="003723EC">
        <w:t xml:space="preserve"> and reduce anxiety, enabling learners to focus on learning. This aligns with the Curriculum for Wales, which emphasises the importance of safe, supportive environments that promote the development of healthy, confident individuals. Effective behaviour management therefore extends beyond controlling misbehaviour; it involves creating a climate in which learners feel valued, listened to and able to take risks without fear of embarrassment or failure.</w:t>
      </w:r>
    </w:p>
    <w:p w14:paraId="37ACCE75" w14:textId="77777777" w:rsidR="003723EC" w:rsidRPr="003723EC" w:rsidRDefault="003723EC" w:rsidP="003723EC">
      <w:r w:rsidRPr="003723EC">
        <w:tab/>
        <w:t>In Wales, behaviour management has taken on renewed significance following the COVID-19 pandemic. The Welsh Government’s (2025, a) report on challenging behaviour found that teachers across Wales have experienced increased disruptive behaviours, reduced prosocial skills and greater variability in learner readiness. These findings highlight the need for behaviour systems that are relational, trauma informed and responsive to the emotional needs of learners. Behaviour management is therefore not only a pedagogical concern but also a wellbeing imperative.</w:t>
      </w:r>
    </w:p>
    <w:p w14:paraId="405A007C" w14:textId="77777777" w:rsidR="00077DC2" w:rsidRDefault="00077DC2" w:rsidP="003723EC">
      <w:pPr>
        <w:rPr>
          <w:u w:val="single"/>
        </w:rPr>
      </w:pPr>
    </w:p>
    <w:p w14:paraId="1485E62D" w14:textId="0F3D5E5E" w:rsidR="003723EC" w:rsidRPr="003723EC" w:rsidRDefault="003723EC" w:rsidP="003723EC">
      <w:r w:rsidRPr="003723EC">
        <w:rPr>
          <w:u w:val="single"/>
        </w:rPr>
        <w:t>Theoretical Frameworks Underpinning Behaviour Management</w:t>
      </w:r>
    </w:p>
    <w:p w14:paraId="6916EF1C" w14:textId="381EB75F" w:rsidR="003723EC" w:rsidRPr="003723EC" w:rsidRDefault="003723EC" w:rsidP="003723EC">
      <w:r w:rsidRPr="003723EC">
        <w:tab/>
        <w:t xml:space="preserve">The theoretical foundations of behaviour management are diverse and offer different insights into how behaviour can be shaped. Behaviourist perspectives, particularly Skinner’s theory of reinforcement, have historically influenced classroom practice by emphasising the role of rewards and consequences in shaping behaviour. Bosmans, </w:t>
      </w:r>
      <w:proofErr w:type="spellStart"/>
      <w:r w:rsidRPr="003723EC">
        <w:t>Vlierberghe</w:t>
      </w:r>
      <w:proofErr w:type="spellEnd"/>
      <w:r w:rsidRPr="003723EC">
        <w:t xml:space="preserve"> et al. (2022) suggests that while reinforcement can be effective in establishing routines, critics argue that over reliance on extrinsic rewards can undermine intrinsic motivation and lead to compliance rather than genuine engagement. More contemporary approaches draw on attachment theory, which highlights the importance of secure, trusting relationships between teachers and learners. This is particularly relevant in Wales, where many schools adopt trauma informed or </w:t>
      </w:r>
      <w:r w:rsidR="00B954C4" w:rsidRPr="003723EC">
        <w:t>nurture-based</w:t>
      </w:r>
      <w:r w:rsidRPr="003723EC">
        <w:t xml:space="preserve"> approaches to behaviour, recognising that </w:t>
      </w:r>
      <w:r w:rsidR="00B954C4" w:rsidRPr="003723EC">
        <w:t>emotional security</w:t>
      </w:r>
      <w:r w:rsidRPr="003723EC">
        <w:t xml:space="preserve"> is a prerequisite for positive behaviour. </w:t>
      </w:r>
      <w:r w:rsidR="00B954C4" w:rsidRPr="003723EC">
        <w:t>Self-determination</w:t>
      </w:r>
      <w:r w:rsidRPr="003723EC">
        <w:t xml:space="preserve"> theory also offers a useful lens, suggesting that behaviour improves when learners experience autonomy, competence and relatedness. These theoretical perspectives collectively suggest that behaviour management is most effective when it is relational, supportive and grounded in an understanding of learner needs.</w:t>
      </w:r>
    </w:p>
    <w:p w14:paraId="2FE00214" w14:textId="77777777" w:rsidR="003723EC" w:rsidRPr="003723EC" w:rsidRDefault="003723EC" w:rsidP="003723EC">
      <w:r w:rsidRPr="003723EC">
        <w:rPr>
          <w:u w:val="single"/>
        </w:rPr>
        <w:lastRenderedPageBreak/>
        <w:t>Research Evidence: Effectiveness and Critiques</w:t>
      </w:r>
    </w:p>
    <w:p w14:paraId="3F36720F" w14:textId="77777777" w:rsidR="003723EC" w:rsidRPr="003723EC" w:rsidRDefault="003723EC" w:rsidP="003723EC">
      <w:r w:rsidRPr="003723EC">
        <w:tab/>
        <w:t>Research evidence by the Australian Institute for Teaching and School Leadership (2021) supports the idea that behaviour management is most successful when it focuses on proactive strategies rather than reactive sanctions. The Education Endowment Foundation (2024) identifies three key principles: establishing consistent routines, building strong teacher - pupil relationships and explicitly teaching behavioural expectations. These findings align closely with Estyn’s observations that Welsh schools with strong behaviour systems prioritise clarity, consistently and positive reinforcement rather than punitive measures. However, the evidence also highlights challenges. Behaviour policies can sometimes be inconsistently applied, leading to perceptions of unfairness among learners. Zero tolerance approaches, still used in some settings, have been criticised for disproportionately affecting vulnerable learners, including those with ALN or those from disadvantaged backgrounds. In the Welsh context, where inclusion and equity are central policy commitments, such approaches sit uneasily with national priorities.</w:t>
      </w:r>
    </w:p>
    <w:p w14:paraId="10BD4DD7" w14:textId="77777777" w:rsidR="003723EC" w:rsidRPr="003723EC" w:rsidRDefault="003723EC" w:rsidP="003723EC">
      <w:r w:rsidRPr="003723EC">
        <w:tab/>
        <w:t>The Welsh Government's (2025) report further highlights that behaviour management must now respond to more complex behavioural, emotional and social needs before the pandemic. Teachers reported increases in emotional dysregulation, anxiety and low resilience among learners, suggesting that behaviour management must be integrated with wellbeing support. This reinforces the need for relational, trauma informed approaches that address the underlying causes of behaviour rather than simply responding to its outward expression.</w:t>
      </w:r>
    </w:p>
    <w:p w14:paraId="169DE2E7" w14:textId="77777777" w:rsidR="00077DC2" w:rsidRDefault="00077DC2" w:rsidP="003723EC">
      <w:pPr>
        <w:rPr>
          <w:u w:val="single"/>
        </w:rPr>
      </w:pPr>
    </w:p>
    <w:p w14:paraId="006087D4" w14:textId="57D161B3" w:rsidR="003723EC" w:rsidRPr="003723EC" w:rsidRDefault="003723EC" w:rsidP="003723EC">
      <w:r w:rsidRPr="003723EC">
        <w:rPr>
          <w:u w:val="single"/>
        </w:rPr>
        <w:t>Behaviour Management and the ALN Act</w:t>
      </w:r>
    </w:p>
    <w:p w14:paraId="5CDFA6B2" w14:textId="2CD84C11" w:rsidR="003723EC" w:rsidRPr="003723EC" w:rsidRDefault="003723EC" w:rsidP="003723EC">
      <w:r w:rsidRPr="003723EC">
        <w:tab/>
        <w:t xml:space="preserve">Behaviour management also intersects with the Additional Learning Needs and Education Tribunal (Wales) Act 2021, which requires schools to adopt person </w:t>
      </w:r>
      <w:r w:rsidR="000051CD" w:rsidRPr="003723EC">
        <w:t>centred</w:t>
      </w:r>
      <w:r w:rsidRPr="003723EC">
        <w:t xml:space="preserve"> approaches that recognise the diverse needs of learners. As Shelton and Brownhill (2008) state, this has significant implications for behaviour systems, as it challenges schools to move beyond one size fits all approaches and instead consider how behaviour is influenced by communication needs, sensory processing differences, emotional regulation difficulties or past trauma. Effective behaviour management in Wales therefore requires teachers to adopt a holistic, empathetic approach that seeks to understand the underlying causes of behaviour rather than simply responding to its outward expression.</w:t>
      </w:r>
    </w:p>
    <w:p w14:paraId="2AD548C5" w14:textId="02C2B46F" w:rsidR="003723EC" w:rsidRPr="003723EC" w:rsidRDefault="003723EC" w:rsidP="003723EC">
      <w:r w:rsidRPr="003723EC">
        <w:tab/>
        <w:t>The ALN Act also emphasises the importance of inclusive environments that reduce barriers to participation. Behaviour management must therefore be aligned with universal design principles, ensuring that expectations, routines and supports, predictable routines and differentiated strategies that help learners understand and meet behavioural expectations.</w:t>
      </w:r>
    </w:p>
    <w:p w14:paraId="70879A58" w14:textId="77777777" w:rsidR="00077DC2" w:rsidRDefault="00077DC2" w:rsidP="003723EC">
      <w:pPr>
        <w:rPr>
          <w:u w:val="single"/>
        </w:rPr>
      </w:pPr>
    </w:p>
    <w:p w14:paraId="11416917" w14:textId="42166759" w:rsidR="003723EC" w:rsidRPr="003723EC" w:rsidRDefault="003723EC" w:rsidP="003723EC">
      <w:r w:rsidRPr="003723EC">
        <w:rPr>
          <w:u w:val="single"/>
        </w:rPr>
        <w:t>Behaviour Management in Practice</w:t>
      </w:r>
    </w:p>
    <w:p w14:paraId="156942AB" w14:textId="798892F6" w:rsidR="003723EC" w:rsidRPr="003723EC" w:rsidRDefault="000051CD" w:rsidP="003723EC">
      <w:r>
        <w:tab/>
      </w:r>
      <w:r w:rsidR="003723EC" w:rsidRPr="003723EC">
        <w:t xml:space="preserve">In practice, behaviour management contributes to an effective learning climate when it is grounded in positive relationships, consistent expectations and a culture of mutual respect. Teachers who greet learners warmly, use calm and predictable routines and model respectful communication help create a classroom atmosphere in which learners feel valued and secure. Restorative approaches, increasingly used in Welsh schools, further support this by encouraging learners to reflect on their actions, repair relationships and develop empathy. </w:t>
      </w:r>
      <w:r w:rsidR="003723EC" w:rsidRPr="003723EC">
        <w:lastRenderedPageBreak/>
        <w:t>These practices not only reduce conflict but also strengthen the social climate of the classroom, fostering a sense of belonging and community. When behaviour management is implemented effectively, it enhances the learning climate by reducing disruptions, increasing engagement and enabling learners to participate confidently and collaboratively.</w:t>
      </w:r>
    </w:p>
    <w:p w14:paraId="6CD452B1" w14:textId="77777777" w:rsidR="00077DC2" w:rsidRDefault="003723EC" w:rsidP="003723EC">
      <w:r w:rsidRPr="003723EC">
        <w:tab/>
        <w:t xml:space="preserve">The Welsh Government's (2025, a) report highlights the importance of whole school frameworks such as School Wide Positive Behaviour Support (SWPBS), which emphasise proactive, relational and inclusive approaches to behaviour. These frameworks align with the Curriculum for </w:t>
      </w:r>
      <w:r w:rsidR="00F910B4" w:rsidRPr="003723EC">
        <w:t>Wales’s</w:t>
      </w:r>
      <w:r w:rsidRPr="003723EC">
        <w:t xml:space="preserve"> emphasis on learner wellbeing and </w:t>
      </w:r>
      <w:r w:rsidR="00F910B4" w:rsidRPr="003723EC">
        <w:t>agency,</w:t>
      </w:r>
      <w:r w:rsidRPr="003723EC">
        <w:t xml:space="preserve"> and they provide a consistent structure that supports both teachers and learners.</w:t>
      </w:r>
    </w:p>
    <w:p w14:paraId="630A7D5F" w14:textId="3BD4C69D" w:rsidR="003723EC" w:rsidRPr="003723EC" w:rsidRDefault="00F910B4" w:rsidP="003723EC">
      <w:r>
        <w:rPr>
          <w:u w:val="single"/>
        </w:rPr>
        <w:br/>
      </w:r>
      <w:r>
        <w:rPr>
          <w:u w:val="single"/>
        </w:rPr>
        <w:br/>
      </w:r>
      <w:r w:rsidR="003723EC" w:rsidRPr="003723EC">
        <w:rPr>
          <w:u w:val="single"/>
        </w:rPr>
        <w:t>Challenges and Implications</w:t>
      </w:r>
    </w:p>
    <w:p w14:paraId="432C92A5" w14:textId="4F975CA0" w:rsidR="003723EC" w:rsidRPr="003723EC" w:rsidRDefault="00F910B4" w:rsidP="003723EC">
      <w:r>
        <w:tab/>
      </w:r>
      <w:r w:rsidR="003723EC" w:rsidRPr="003723EC">
        <w:t>Despite its importance, behaviour management presents challenges. The UK Government (2026) states that teachers must balance consistency with flexibility, ensuring that expectations are clear while also responding sensitively to individual needs. They must also navigate the tension between maintaining order and promoting autonomy, particularly within the Curriculum for Wales, which encourages learner agency and independence. Nevertheless, behaviour management remains a vital element of an effective learning climate. When grounded in relational, inclusive and evidence informed practice, it creates the conditions in which learners can thrive academically, socially and emotionally</w:t>
      </w:r>
    </w:p>
    <w:p w14:paraId="20029983" w14:textId="77777777" w:rsidR="003723EC" w:rsidRPr="003723EC" w:rsidRDefault="003723EC" w:rsidP="003723EC"/>
    <w:p w14:paraId="1EC7FAB4" w14:textId="77777777" w:rsidR="003723EC" w:rsidRPr="00F910B4" w:rsidRDefault="003723EC" w:rsidP="003723EC">
      <w:pPr>
        <w:rPr>
          <w:sz w:val="28"/>
          <w:szCs w:val="28"/>
          <w:u w:val="single"/>
        </w:rPr>
      </w:pPr>
      <w:r w:rsidRPr="00F910B4">
        <w:rPr>
          <w:b/>
          <w:bCs/>
          <w:sz w:val="28"/>
          <w:szCs w:val="28"/>
          <w:u w:val="single"/>
        </w:rPr>
        <w:t>Classroom Management</w:t>
      </w:r>
    </w:p>
    <w:p w14:paraId="3158B4F3" w14:textId="2519ADB3" w:rsidR="003723EC" w:rsidRPr="003723EC" w:rsidRDefault="00F910B4" w:rsidP="003723EC">
      <w:r>
        <w:tab/>
      </w:r>
      <w:r w:rsidR="003723EC" w:rsidRPr="003723EC">
        <w:t xml:space="preserve">Classroom management is a critical element of an effective learning climate because it shapes the organisational, social and pedagogical conditions that enable learners to engage productively with learning. As stated by Gaughan (2025), while behaviour management focuses on responding to and preventing misbehaviour, classroom management encompasses the broader structures, grouping practices, spatial </w:t>
      </w:r>
      <w:r w:rsidRPr="003723EC">
        <w:t>organization, transitions</w:t>
      </w:r>
      <w:r w:rsidR="003723EC" w:rsidRPr="003723EC">
        <w:t xml:space="preserve"> and instructional flow that create a predictable and supportive learning environment. In the Welsh context, classroom management has gained renewed attention following the implementation of the Curriculum for Wales and the post pandemic rise in behavioural and engagement challenges. Recent Welsh Government (2025) research reports that teachers across Wales have experienced increased disruptive behaviours and greater variability in learner readiness, highlighting the need for robust, evidence informed classroom management strategies.</w:t>
      </w:r>
    </w:p>
    <w:p w14:paraId="37E8F340" w14:textId="77777777" w:rsidR="00077DC2" w:rsidRDefault="00077DC2" w:rsidP="003723EC">
      <w:pPr>
        <w:rPr>
          <w:u w:val="single"/>
        </w:rPr>
      </w:pPr>
    </w:p>
    <w:p w14:paraId="52D4E15D" w14:textId="28755274" w:rsidR="003723EC" w:rsidRPr="003723EC" w:rsidRDefault="003723EC" w:rsidP="003723EC">
      <w:r w:rsidRPr="003723EC">
        <w:rPr>
          <w:u w:val="single"/>
        </w:rPr>
        <w:t>Classroom Management and the Learning Climate</w:t>
      </w:r>
    </w:p>
    <w:p w14:paraId="4BD691DD" w14:textId="20501381" w:rsidR="003723EC" w:rsidRPr="003723EC" w:rsidRDefault="00F910B4" w:rsidP="003723EC">
      <w:r>
        <w:tab/>
      </w:r>
      <w:r w:rsidR="003723EC" w:rsidRPr="003723EC">
        <w:t xml:space="preserve">According to Wilkins, </w:t>
      </w:r>
      <w:proofErr w:type="spellStart"/>
      <w:r w:rsidR="003723EC" w:rsidRPr="003723EC">
        <w:t>Verlenden</w:t>
      </w:r>
      <w:proofErr w:type="spellEnd"/>
      <w:r w:rsidR="003723EC" w:rsidRPr="003723EC">
        <w:t xml:space="preserve"> and Szucs (2024) classroom management directly shapes the learning climate by influencing how learners experience the classroom </w:t>
      </w:r>
      <w:r w:rsidRPr="003723EC">
        <w:t>daily</w:t>
      </w:r>
      <w:r w:rsidR="003723EC" w:rsidRPr="003723EC">
        <w:t>. Predictable routines reduce cognitive load, enabling learners to focus on learning rather than navigating uncertainty. The Curriculum for Wales emphasises that learning environments should be structured, supportive, and responsive to learner needs, promoting autonomy, wellbeing, and engagement. Effective classroom management therefore contributes to a climate in which learners feel safe, respected, and motivated.</w:t>
      </w:r>
    </w:p>
    <w:p w14:paraId="01A6A667" w14:textId="1223BB24" w:rsidR="003723EC" w:rsidRPr="003723EC" w:rsidRDefault="00130786" w:rsidP="003723EC">
      <w:r>
        <w:lastRenderedPageBreak/>
        <w:tab/>
      </w:r>
      <w:r w:rsidR="003723EC" w:rsidRPr="003723EC">
        <w:t>The Welsh Government’s (2025, a) report on challenging behaviour highlights that classroom management must now account for more complex post</w:t>
      </w:r>
      <w:r w:rsidR="003723EC" w:rsidRPr="003723EC">
        <w:noBreakHyphen/>
        <w:t xml:space="preserve">pandemic learner needs. Teachers reported increased anxiety, reduced attention spans, and greater difficulty with transitions. These findings suggest that classroom management must be both structured and flexible, providing clear routines while also accommodating the emotional and developmental needs of learners. This dual focus aligns with the Curriculum for </w:t>
      </w:r>
      <w:r w:rsidRPr="003723EC">
        <w:t>Wales’s</w:t>
      </w:r>
      <w:r w:rsidR="003723EC" w:rsidRPr="003723EC">
        <w:t xml:space="preserve"> emphasis on learner</w:t>
      </w:r>
      <w:r w:rsidR="003723EC" w:rsidRPr="003723EC">
        <w:noBreakHyphen/>
        <w:t>centred practice and holistic development.</w:t>
      </w:r>
    </w:p>
    <w:p w14:paraId="01D0B0B1" w14:textId="77777777" w:rsidR="00077DC2" w:rsidRDefault="00077DC2" w:rsidP="003723EC">
      <w:pPr>
        <w:rPr>
          <w:u w:val="single"/>
        </w:rPr>
      </w:pPr>
    </w:p>
    <w:p w14:paraId="714A6C18" w14:textId="6DDE3CD5" w:rsidR="003723EC" w:rsidRPr="003723EC" w:rsidRDefault="003723EC" w:rsidP="003723EC">
      <w:r w:rsidRPr="003723EC">
        <w:rPr>
          <w:u w:val="single"/>
        </w:rPr>
        <w:t>Theoretical Frameworks Underpinning Classroom Management</w:t>
      </w:r>
    </w:p>
    <w:p w14:paraId="4F21DB24" w14:textId="7FCF04EE" w:rsidR="003723EC" w:rsidRPr="003723EC" w:rsidRDefault="00130786" w:rsidP="003723EC">
      <w:r>
        <w:tab/>
      </w:r>
      <w:r w:rsidR="003723EC" w:rsidRPr="003723EC">
        <w:t xml:space="preserve">Several theoretical perspectives underpin effective classroom management. </w:t>
      </w:r>
      <w:proofErr w:type="spellStart"/>
      <w:r w:rsidR="003723EC" w:rsidRPr="003723EC">
        <w:t>Kounin’s</w:t>
      </w:r>
      <w:proofErr w:type="spellEnd"/>
      <w:r w:rsidR="003723EC" w:rsidRPr="003723EC">
        <w:t xml:space="preserve"> (1970) theory of “</w:t>
      </w:r>
      <w:proofErr w:type="spellStart"/>
      <w:r w:rsidR="003723EC" w:rsidRPr="003723EC">
        <w:t>withitness</w:t>
      </w:r>
      <w:proofErr w:type="spellEnd"/>
      <w:r w:rsidR="003723EC" w:rsidRPr="003723EC">
        <w:t xml:space="preserve">” emphasises the importance of teacher awareness, momentum, and smooth transitions. Teachers who demonstrate </w:t>
      </w:r>
      <w:proofErr w:type="spellStart"/>
      <w:r w:rsidR="003723EC" w:rsidRPr="003723EC">
        <w:t>withitness</w:t>
      </w:r>
      <w:proofErr w:type="spellEnd"/>
      <w:r w:rsidR="003723EC" w:rsidRPr="003723EC">
        <w:t xml:space="preserve"> an ability to anticipate issues, scan the room, and respond promptly are more likely to maintain a positive learning climate. This theory remains influential in contemporary practice and aligns with Estyn’s emphasis on proactive, responsive teaching.</w:t>
      </w:r>
    </w:p>
    <w:p w14:paraId="60E0D436" w14:textId="43FD08C9" w:rsidR="003723EC" w:rsidRPr="003723EC" w:rsidRDefault="00130786" w:rsidP="003723EC">
      <w:r>
        <w:tab/>
      </w:r>
      <w:r w:rsidR="003723EC" w:rsidRPr="003723EC">
        <w:t>According to Gkintoni, Antonopoulou and Sortwell (2025), cognitive load theory also offers valuable insights. When classroom routines are unclear or inconsistent, learners expend cognitive resources on understanding expectations rather than engaging with learning. Clear routines and predictable structures reduce extraneous cognitive load, enabling learners to focus on the task at hand.</w:t>
      </w:r>
    </w:p>
    <w:p w14:paraId="2C39F72E" w14:textId="5D46D744" w:rsidR="003723EC" w:rsidRPr="003723EC" w:rsidRDefault="00130786" w:rsidP="003723EC">
      <w:r>
        <w:tab/>
      </w:r>
      <w:r w:rsidR="003723EC" w:rsidRPr="003723EC">
        <w:t>Ecological theories, such as Bronfenbrenner’s ecological systems model, highlight the influence of environmental factors on learner behaviour and engagement. Classroom management decisions, such as seating arrangements, noise levels, and access to resources, shape the microsystem in which learning occurs.</w:t>
      </w:r>
    </w:p>
    <w:p w14:paraId="46CC7833" w14:textId="01BD3A27" w:rsidR="003723EC" w:rsidRPr="003723EC" w:rsidRDefault="00130786" w:rsidP="003723EC">
      <w:r>
        <w:tab/>
      </w:r>
      <w:r w:rsidR="003723EC" w:rsidRPr="003723EC">
        <w:t>Finally, self</w:t>
      </w:r>
      <w:r w:rsidR="003723EC" w:rsidRPr="003723EC">
        <w:noBreakHyphen/>
        <w:t>regulation theory emphasises the importance of supporting learners to manage their own behaviour, emotions, and attention. Classroom management strategies that promote independence, such as visual timetables, choice boards, and structured routines, support the development of self</w:t>
      </w:r>
      <w:r w:rsidR="003723EC" w:rsidRPr="003723EC">
        <w:noBreakHyphen/>
        <w:t>regulation skills, which are essential for effective learning.</w:t>
      </w:r>
    </w:p>
    <w:p w14:paraId="2D2C2A39" w14:textId="77777777" w:rsidR="003723EC" w:rsidRPr="003723EC" w:rsidRDefault="003723EC" w:rsidP="003723EC"/>
    <w:p w14:paraId="125CA38D" w14:textId="77777777" w:rsidR="003723EC" w:rsidRPr="003723EC" w:rsidRDefault="003723EC" w:rsidP="003723EC">
      <w:r w:rsidRPr="003723EC">
        <w:rPr>
          <w:u w:val="single"/>
        </w:rPr>
        <w:t>Research Evidence and Contemporary Challenges</w:t>
      </w:r>
    </w:p>
    <w:p w14:paraId="6AFC212B" w14:textId="24BECE15" w:rsidR="003723EC" w:rsidRPr="003723EC" w:rsidRDefault="00130786" w:rsidP="003723EC">
      <w:r>
        <w:tab/>
      </w:r>
      <w:r w:rsidR="003723EC" w:rsidRPr="003723EC">
        <w:t>Recent research in Wales by Taylor, Conn and Brychan (2025), highlights several challenges and opportunities in classroom management. A 2024 - 2025 study on grouping practices found that Welsh classrooms predominantly use mixed ability grouping, with attainment grouping more common in core subjects. However, the study also identified concerns about the lack of learner choice and the need for more socially focused grouping practices, particularly for learners with ALN. These findings suggest that classroom management must balance academic organisation with social and emotional considerations, ensuring that grouping structures support inclusion and learner agency.</w:t>
      </w:r>
    </w:p>
    <w:p w14:paraId="65915439" w14:textId="76D23B8B" w:rsidR="003723EC" w:rsidRPr="003723EC" w:rsidRDefault="003723EC" w:rsidP="003723EC">
      <w:r w:rsidRPr="003723EC">
        <w:t xml:space="preserve">Another recent study by McQueen et al. (2024) explored how Welsh primary learners co-designed their classroom spaces. Learners valued flexible seating, varied work surfaces and the ability to choose where and how they worked. This research demonstrates that classroom management is not solely teacher directed; involving learners in shaping the environment can </w:t>
      </w:r>
      <w:r w:rsidRPr="003723EC">
        <w:lastRenderedPageBreak/>
        <w:t xml:space="preserve">enhance autonomy, motivation and engagement. This aligns with the Curriculum for </w:t>
      </w:r>
      <w:r w:rsidR="00130786" w:rsidRPr="003723EC">
        <w:t>Wales’s</w:t>
      </w:r>
      <w:r w:rsidRPr="003723EC">
        <w:t xml:space="preserve"> emphasis on learner voice and agency.</w:t>
      </w:r>
    </w:p>
    <w:p w14:paraId="623479CA" w14:textId="3CF273D0" w:rsidR="00130786" w:rsidRPr="00077DC2" w:rsidRDefault="00130786" w:rsidP="003723EC">
      <w:r>
        <w:tab/>
      </w:r>
      <w:r w:rsidR="003723EC" w:rsidRPr="003723EC">
        <w:t>The Welsh Government’s (2025, a) report further highlights that classroom management must now respond to increased behavioural and emotional needs. Teachers reported that learners struggled with transitions, group work, and sustained attention. These challenges underscore the importance of structured routines, clear expectations, and emotionally supportive environments. Classroom management must therefore integrate wellbeing considerations, ensuring that learners feel secure and supported. </w:t>
      </w:r>
    </w:p>
    <w:p w14:paraId="00AAD755" w14:textId="77777777" w:rsidR="00130786" w:rsidRDefault="00130786" w:rsidP="003723EC">
      <w:pPr>
        <w:rPr>
          <w:u w:val="single"/>
        </w:rPr>
      </w:pPr>
    </w:p>
    <w:p w14:paraId="6A7C05F7" w14:textId="12311978" w:rsidR="003723EC" w:rsidRPr="003723EC" w:rsidRDefault="003723EC" w:rsidP="003723EC">
      <w:r w:rsidRPr="003723EC">
        <w:rPr>
          <w:u w:val="single"/>
        </w:rPr>
        <w:t>Classroom Management in Practice</w:t>
      </w:r>
    </w:p>
    <w:p w14:paraId="32FDBA8F" w14:textId="351376FA" w:rsidR="003723EC" w:rsidRPr="003723EC" w:rsidRDefault="00130786" w:rsidP="003723EC">
      <w:r>
        <w:tab/>
      </w:r>
      <w:r w:rsidR="003723EC" w:rsidRPr="003723EC">
        <w:t>In practice, effective classroom management in Wales increasingly involves flexible learning environments, collaborative grouping, and learner</w:t>
      </w:r>
      <w:r w:rsidR="003723EC" w:rsidRPr="003723EC">
        <w:noBreakHyphen/>
        <w:t>centred routines. According to the Welsh Government (2026) teachers are encouraged to use trauma</w:t>
      </w:r>
      <w:r w:rsidR="003723EC" w:rsidRPr="003723EC">
        <w:noBreakHyphen/>
        <w:t>informed and relational approaches, particularly in response to the rise in challenging behaviours documented in the 2025 Welsh Government report. Classroom management also intersects with ALN provision: grouping decisions, spatial layout, and instructional routines must be adapted to ensure accessibility and reduce barriers to participation.</w:t>
      </w:r>
    </w:p>
    <w:p w14:paraId="4AEAD405" w14:textId="5D77B692" w:rsidR="003723EC" w:rsidRPr="003723EC" w:rsidRDefault="000552FC" w:rsidP="003723EC">
      <w:r>
        <w:tab/>
      </w:r>
      <w:r w:rsidR="003723EC" w:rsidRPr="003723EC">
        <w:t>Flexible seating arrangements, for example, allow learners to choose where they feel most comfortable and productive. This can support learners with sensory needs, anxiety, or attention difficulties. Visual supports, such as timetables, task boards, and behaviour cues, help learners understand expectations and manage transitions. Outdoor learning spaces, a legacy of the Foundation Phase, continue to play an important role in supporting engagement, wellbeing, and physical development.</w:t>
      </w:r>
    </w:p>
    <w:p w14:paraId="2DD49604" w14:textId="54A3E2EB" w:rsidR="003723EC" w:rsidRPr="003723EC" w:rsidRDefault="000552FC" w:rsidP="003723EC">
      <w:r>
        <w:tab/>
      </w:r>
      <w:r w:rsidR="003723EC" w:rsidRPr="003723EC">
        <w:t>Teachers also use structured routines to support independence and reduce anxiety. For example, consistent morning routines help learners settle quickly, while clear expectations for group work promote collaboration and reduce conflict. These routines contribute to a positive learning climate by creating predictability and reducing uncertainty.</w:t>
      </w:r>
    </w:p>
    <w:p w14:paraId="4F8BD4E5" w14:textId="77777777" w:rsidR="003723EC" w:rsidRPr="003723EC" w:rsidRDefault="003723EC" w:rsidP="003723EC"/>
    <w:p w14:paraId="42732CEF" w14:textId="77777777" w:rsidR="003723EC" w:rsidRPr="003723EC" w:rsidRDefault="003723EC" w:rsidP="003723EC">
      <w:r w:rsidRPr="003723EC">
        <w:rPr>
          <w:u w:val="single"/>
        </w:rPr>
        <w:t>Implications for Effective Learning Climates</w:t>
      </w:r>
    </w:p>
    <w:p w14:paraId="578F9B33" w14:textId="11A62402" w:rsidR="003723EC" w:rsidRPr="003723EC" w:rsidRDefault="00024DEF" w:rsidP="003723EC">
      <w:r>
        <w:tab/>
      </w:r>
      <w:r w:rsidR="003723EC" w:rsidRPr="003723EC">
        <w:t>Classroom management contributes to an effective learning climate by creating structure, predictability, and opportunities for autonomy. Recent Welsh research underscores that classroom management must now respond to more complex behavioural, emotional, and social needs than before the pandemic. Flexible learning spaces, learner involvement in classroom design, and inclusive grouping practices are increasingly recognised as essential components of effective classroom management in Wales.</w:t>
      </w:r>
    </w:p>
    <w:p w14:paraId="3B41CD38" w14:textId="2DC0230A" w:rsidR="003723EC" w:rsidRPr="003723EC" w:rsidRDefault="00024DEF" w:rsidP="003723EC">
      <w:r>
        <w:tab/>
      </w:r>
      <w:r w:rsidR="003723EC" w:rsidRPr="003723EC">
        <w:t>When implemented thoughtfully, these approaches foster a climate in which learners feel secure, motivated, and empowered to engage deeply with learning. Classroom management therefore plays a crucial role in shaping the learning climate, supporting both academic progression and holistic development.</w:t>
      </w:r>
    </w:p>
    <w:p w14:paraId="666AA114" w14:textId="77777777" w:rsidR="003723EC" w:rsidRDefault="003723EC" w:rsidP="003723EC"/>
    <w:p w14:paraId="27E20B30" w14:textId="77777777" w:rsidR="00077DC2" w:rsidRPr="003723EC" w:rsidRDefault="00077DC2" w:rsidP="003723EC"/>
    <w:p w14:paraId="23B25DE6" w14:textId="77777777" w:rsidR="003723EC" w:rsidRPr="00024DEF" w:rsidRDefault="003723EC" w:rsidP="003723EC">
      <w:pPr>
        <w:rPr>
          <w:sz w:val="28"/>
          <w:szCs w:val="28"/>
          <w:u w:val="single"/>
        </w:rPr>
      </w:pPr>
      <w:r w:rsidRPr="00024DEF">
        <w:rPr>
          <w:b/>
          <w:bCs/>
          <w:sz w:val="28"/>
          <w:szCs w:val="28"/>
          <w:u w:val="single"/>
        </w:rPr>
        <w:lastRenderedPageBreak/>
        <w:t>Conclusion</w:t>
      </w:r>
    </w:p>
    <w:p w14:paraId="0CC90E09" w14:textId="6E9848C3" w:rsidR="003723EC" w:rsidRPr="003723EC" w:rsidRDefault="00024DEF" w:rsidP="003723EC">
      <w:r>
        <w:tab/>
      </w:r>
      <w:r w:rsidR="003723EC" w:rsidRPr="003723EC">
        <w:t xml:space="preserve">An effective learning climate is a complex, multidimensional construct shaped by the interplay of physical, emotional, social, and organisational factors. Across the analysis of enabling environments, behaviour management, and classroom management, </w:t>
      </w:r>
      <w:r w:rsidRPr="003723EC">
        <w:t>each</w:t>
      </w:r>
      <w:r w:rsidR="003723EC" w:rsidRPr="003723EC">
        <w:t xml:space="preserve"> element contributes uniquely to the quality of learners’ experiences and outcomes. In the Welsh context, these elements are further framed by national priorities such as the Curriculum for Wales, the Additional Learning Needs and Education Tribunal (Wales) Act 2021, and Estyn’s inspection framework, all of which emphasise inclusion, wellbeing, learner agency, and progression. Together, these frameworks highlight that effective learning climates must be relational, inclusive, and developmentally appropriate, supporting both academic achievement and holistic development.</w:t>
      </w:r>
    </w:p>
    <w:p w14:paraId="182C1BB4" w14:textId="632C4C5C" w:rsidR="003723EC" w:rsidRPr="003723EC" w:rsidRDefault="00024DEF" w:rsidP="003723EC">
      <w:r>
        <w:tab/>
      </w:r>
      <w:r w:rsidR="003723EC" w:rsidRPr="003723EC">
        <w:t>The discussion of enabling environments demonstrated their potential to foster autonomy, curiosity, and engagement, particularly when grounded in the principles of the Foundation Phase and aligned with constructivist and sociocultural theories. Enabling environments support learners to explore, collaborate, and take ownership of their learning. They also contribute to emotional security by providing predictable, well</w:t>
      </w:r>
      <w:r w:rsidR="003723EC" w:rsidRPr="003723EC">
        <w:noBreakHyphen/>
        <w:t>organised spaces that reduce anxiety and support independence. However, the effectiveness of enabling environments depends heavily on teacher expertise, purposeful planning, and the ability to balance freedom with appropriate challenge. Without these conditions, enabling environments risk becoming unstructured or inequitable, particularly for learners requiring additional support. This highlights the importance of professional learning, reflective practice, and ongoing evaluation to ensure that enabling environments are implemented effectively and inclusively.</w:t>
      </w:r>
    </w:p>
    <w:p w14:paraId="6F2F9736" w14:textId="357A5870" w:rsidR="003723EC" w:rsidRPr="003723EC" w:rsidRDefault="00024DEF" w:rsidP="003723EC">
      <w:r>
        <w:tab/>
      </w:r>
      <w:r w:rsidR="003723EC" w:rsidRPr="003723EC">
        <w:t>The evaluation of behaviour management highlighted the centrality of relationships, consistency, and emotional understanding in creating a positive learning climate. Research consistently shows that punitive, sanction</w:t>
      </w:r>
      <w:r w:rsidR="003723EC" w:rsidRPr="003723EC">
        <w:noBreakHyphen/>
        <w:t>driven approaches are less effective than relational, proactive strategies that emphasise clear expectations, predictable routines, and restorative practices. In Wales, where inclusion and learner wellbeing are central policy commitments, behaviour management must be sensitive to diverse needs and grounded in empathy, consistency, and trauma</w:t>
      </w:r>
      <w:r w:rsidR="003723EC" w:rsidRPr="003723EC">
        <w:noBreakHyphen/>
        <w:t>informed practice. The ALN Act reinforces the need for personalised approaches that recognise the underlying causes of behaviour rather than relying on one</w:t>
      </w:r>
      <w:r w:rsidR="003723EC" w:rsidRPr="003723EC">
        <w:noBreakHyphen/>
        <w:t>size</w:t>
      </w:r>
      <w:r w:rsidR="003723EC" w:rsidRPr="003723EC">
        <w:noBreakHyphen/>
        <w:t>fits</w:t>
      </w:r>
      <w:r w:rsidR="003723EC" w:rsidRPr="003723EC">
        <w:noBreakHyphen/>
        <w:t>all responses. Behaviour management therefore plays a crucial role in shaping the emotional climate of the classroom, influencing how learners perceive themselves, their peers, and their teachers.</w:t>
      </w:r>
    </w:p>
    <w:p w14:paraId="0FC8F61F" w14:textId="319F938F" w:rsidR="003723EC" w:rsidRPr="003723EC" w:rsidRDefault="00024DEF" w:rsidP="003723EC">
      <w:r>
        <w:tab/>
      </w:r>
      <w:r w:rsidR="003723EC" w:rsidRPr="003723EC">
        <w:t>The analysis of classroom management further emphasised the importance of structure, organisation, and learner</w:t>
      </w:r>
      <w:r w:rsidR="003723EC" w:rsidRPr="003723EC">
        <w:noBreakHyphen/>
        <w:t>centred routines in creating an environment conducive to learning. Recent Welsh research highlights the need for flexible learning spaces, socially informed grouping practices, and learner involvement in shaping the classroom environment. McQueen et al. (2024) demonstrate that co</w:t>
      </w:r>
      <w:r w:rsidR="003723EC" w:rsidRPr="003723EC">
        <w:noBreakHyphen/>
        <w:t>designed learning spaces enhance autonomy, motivation, and engagement, showing that classroom management is not solely teacher</w:t>
      </w:r>
      <w:r w:rsidR="003723EC" w:rsidRPr="003723EC">
        <w:noBreakHyphen/>
        <w:t>directed but benefits from learner voice. Similarly, Greenway et al. (2025) highlight the importance of grouping practices that support social development and inclusion, particularly for learners with ALN. These approaches not only support engagement and independence but also respond to the increased behavioural and emotional challenges observed in post</w:t>
      </w:r>
      <w:r w:rsidR="003723EC" w:rsidRPr="003723EC">
        <w:noBreakHyphen/>
        <w:t xml:space="preserve">pandemic classrooms. Effective classroom management therefore requires teachers to be </w:t>
      </w:r>
      <w:r w:rsidR="003723EC" w:rsidRPr="003723EC">
        <w:lastRenderedPageBreak/>
        <w:t>adaptive, reflective, and responsive to the evolving needs of their learners, balancing structure with flexibility to promote autonomy and wellbeing. </w:t>
      </w:r>
    </w:p>
    <w:p w14:paraId="2B96AE59" w14:textId="51ECAABE" w:rsidR="003723EC" w:rsidRPr="003723EC" w:rsidRDefault="00024DEF" w:rsidP="003723EC">
      <w:r>
        <w:tab/>
      </w:r>
      <w:r w:rsidR="003723EC" w:rsidRPr="003723EC">
        <w:t>Taken together, the evidence suggests that the most effective learning climates are those in which relationships, clarity, and inclusion are prioritised. While each element contributes in different ways, behaviour management and classroom management provide the structural and relational foundations upon which enabling environments can flourish. Without predictable routines, positive relationships, and inclusive practices, the potential of enabling environments cannot be fully realised. Conversely, when these elements are aligned, they create a learning climate that supports autonomy, engagement, wellbeing, and high</w:t>
      </w:r>
      <w:r w:rsidR="003723EC" w:rsidRPr="003723EC">
        <w:noBreakHyphen/>
        <w:t>quality learning.</w:t>
      </w:r>
    </w:p>
    <w:p w14:paraId="4EAB50D1" w14:textId="7F5F1409" w:rsidR="003723EC" w:rsidRPr="003723EC" w:rsidRDefault="00024DEF" w:rsidP="003723EC">
      <w:r>
        <w:tab/>
      </w:r>
      <w:r w:rsidR="003723EC" w:rsidRPr="003723EC">
        <w:t>In the Welsh context, the Curriculum for Wales provides a strong foundation for developing effective learning climates by emphasising learner</w:t>
      </w:r>
      <w:r w:rsidR="003723EC" w:rsidRPr="003723EC">
        <w:noBreakHyphen/>
        <w:t>centred, rights</w:t>
      </w:r>
      <w:r w:rsidR="003723EC" w:rsidRPr="003723EC">
        <w:noBreakHyphen/>
        <w:t>based, and holistic approaches to education. According to Knight &amp; Conn (2025) the ALN Act and recent inclusive education models further reinforce the importance of person</w:t>
      </w:r>
      <w:r w:rsidR="003723EC" w:rsidRPr="003723EC">
        <w:noBreakHyphen/>
        <w:t>centred practice, ensuring that learning environments meet the diverse needs of all learners. These frameworks collectively highlight that effective learning climates must be responsive, flexible, and grounded in an understanding of learner development. </w:t>
      </w:r>
    </w:p>
    <w:p w14:paraId="1D483C84" w14:textId="4FE0606F" w:rsidR="003723EC" w:rsidRPr="003723EC" w:rsidRDefault="00077DC2" w:rsidP="003723EC">
      <w:r>
        <w:tab/>
      </w:r>
      <w:r w:rsidR="003723EC" w:rsidRPr="003723EC">
        <w:t>Ultimately, the most important elements of an effective learning climate are those that promote safety, belonging, and purposeful engagement. Enabling environments create the physical and emotional conditions for exploration and independence. Behaviour management establishes the relational and emotional foundations for trust and security. Classroom management provides the organisational structures that support predictability, autonomy, and engagement. When these elements are implemented thoughtfully and coherently, they create a learning climate in which all learners can thrive academically, socially, and emotionally.</w:t>
      </w:r>
    </w:p>
    <w:p w14:paraId="77465E94" w14:textId="6DE06035" w:rsidR="003723EC" w:rsidRPr="003723EC" w:rsidRDefault="00077DC2" w:rsidP="003723EC">
      <w:r>
        <w:tab/>
      </w:r>
      <w:r w:rsidR="003723EC" w:rsidRPr="003723EC">
        <w:t>As the Curriculum for Wales continues to reshape educational practice, the integration of enabling environments, behaviour management, and classroom management will remain essential in ensuring that all learners experience high</w:t>
      </w:r>
      <w:r w:rsidR="003723EC" w:rsidRPr="003723EC">
        <w:noBreakHyphen/>
        <w:t>quality, inclusive, and engaging learning environments. Teachers play a crucial role in shaping these climates through their relationships, decisions, and daily interactions. By adopting reflective, evidence</w:t>
      </w:r>
      <w:r w:rsidR="003723EC" w:rsidRPr="003723EC">
        <w:noBreakHyphen/>
        <w:t>informed, and learner</w:t>
      </w:r>
      <w:r w:rsidR="003723EC" w:rsidRPr="003723EC">
        <w:noBreakHyphen/>
        <w:t>centred approaches, educators can create learning climates that not only support academic achievement but also nurture the wellbeing, confidence, and agency of every learner.</w:t>
      </w:r>
    </w:p>
    <w:p w14:paraId="71AB5C97" w14:textId="77777777" w:rsidR="003723EC" w:rsidRDefault="003723EC">
      <w:r>
        <w:br w:type="page"/>
      </w:r>
    </w:p>
    <w:p w14:paraId="4128FDB4" w14:textId="51CE47F5" w:rsidR="001C5D22" w:rsidRPr="00077DC2" w:rsidRDefault="00AE4C20">
      <w:pPr>
        <w:rPr>
          <w:u w:val="single"/>
        </w:rPr>
      </w:pPr>
      <w:r w:rsidRPr="00077DC2">
        <w:rPr>
          <w:u w:val="single"/>
        </w:rPr>
        <w:lastRenderedPageBreak/>
        <w:t>Reference List</w:t>
      </w:r>
    </w:p>
    <w:p w14:paraId="7D18D079" w14:textId="77777777" w:rsidR="00AE4C20" w:rsidRDefault="00AE4C20"/>
    <w:p w14:paraId="4830C107" w14:textId="77777777" w:rsidR="00A95278" w:rsidRDefault="00A95278" w:rsidP="00A95278">
      <w:r>
        <w:t xml:space="preserve">AITSL (2021) </w:t>
      </w:r>
      <w:r w:rsidRPr="00A95278">
        <w:rPr>
          <w:i/>
          <w:iCs/>
        </w:rPr>
        <w:t xml:space="preserve">‘Classroom Management: Standards-aligned evidence-based </w:t>
      </w:r>
      <w:proofErr w:type="gramStart"/>
      <w:r w:rsidRPr="00A95278">
        <w:rPr>
          <w:i/>
          <w:iCs/>
        </w:rPr>
        <w:t>approaches’</w:t>
      </w:r>
      <w:proofErr w:type="gramEnd"/>
      <w:r>
        <w:t xml:space="preserve">. Available at: </w:t>
      </w:r>
      <w:hyperlink r:id="rId4" w:history="1">
        <w:r w:rsidRPr="00EE77FD">
          <w:rPr>
            <w:rStyle w:val="Hyperlink"/>
          </w:rPr>
          <w:t>Classroom Management Standards-aligned evidence-based approaches</w:t>
        </w:r>
      </w:hyperlink>
      <w:r>
        <w:t xml:space="preserve"> (Accessed: 10 May 2026) </w:t>
      </w:r>
    </w:p>
    <w:p w14:paraId="1DF405B5" w14:textId="77777777" w:rsidR="00A95278" w:rsidRDefault="00A95278" w:rsidP="00A95278">
      <w:r>
        <w:t xml:space="preserve">Bosmans, G. and </w:t>
      </w:r>
      <w:proofErr w:type="spellStart"/>
      <w:r>
        <w:t>Vlierberghe</w:t>
      </w:r>
      <w:proofErr w:type="spellEnd"/>
      <w:r>
        <w:t xml:space="preserve">, L. et al. (2022) </w:t>
      </w:r>
      <w:r w:rsidRPr="00A95278">
        <w:rPr>
          <w:i/>
          <w:iCs/>
        </w:rPr>
        <w:t>‘A Learning Theory Approach to Attachment Theory: Exploring Clinical Applications’</w:t>
      </w:r>
      <w:r>
        <w:t xml:space="preserve">. Available at: </w:t>
      </w:r>
      <w:hyperlink r:id="rId5" w:history="1">
        <w:r w:rsidRPr="00D14383">
          <w:rPr>
            <w:rStyle w:val="Hyperlink"/>
          </w:rPr>
          <w:t>A Learning Theory Approach to Attachment Theory: Exploring Clinical Applications - PMC</w:t>
        </w:r>
      </w:hyperlink>
      <w:r>
        <w:t xml:space="preserve"> (Accessed: 09 May 2026</w:t>
      </w:r>
    </w:p>
    <w:p w14:paraId="2A6307F8" w14:textId="77777777" w:rsidR="00A95278" w:rsidRDefault="00A95278" w:rsidP="00A95278">
      <w:r>
        <w:t>Dexter, D. and Middleton, N. (2026) ‘</w:t>
      </w:r>
      <w:r w:rsidRPr="00A95278">
        <w:rPr>
          <w:i/>
          <w:iCs/>
        </w:rPr>
        <w:t xml:space="preserve">How to create an enabling environment in the early </w:t>
      </w:r>
      <w:proofErr w:type="gramStart"/>
      <w:r w:rsidRPr="00A95278">
        <w:rPr>
          <w:i/>
          <w:iCs/>
        </w:rPr>
        <w:t>years’</w:t>
      </w:r>
      <w:proofErr w:type="gramEnd"/>
      <w:r>
        <w:t xml:space="preserve">. Available at: </w:t>
      </w:r>
      <w:hyperlink r:id="rId6" w:history="1">
        <w:r w:rsidRPr="000A5213">
          <w:rPr>
            <w:rStyle w:val="Hyperlink"/>
          </w:rPr>
          <w:t>Early years and the EYFS framework explained: how to create an enabling environment | Ambition Institute</w:t>
        </w:r>
      </w:hyperlink>
      <w:r>
        <w:t xml:space="preserve"> (Accessed: 08 May 2026)</w:t>
      </w:r>
    </w:p>
    <w:p w14:paraId="7496904E" w14:textId="77777777" w:rsidR="00A95278" w:rsidRPr="00EE77FD" w:rsidRDefault="00A95278" w:rsidP="00A95278">
      <w:r>
        <w:t>Education Endowment Foundation (2024) ‘</w:t>
      </w:r>
      <w:r w:rsidRPr="00A95278">
        <w:rPr>
          <w:i/>
          <w:iCs/>
        </w:rPr>
        <w:t>Supporting school attendance’.</w:t>
      </w:r>
      <w:r>
        <w:t xml:space="preserve"> Available at: </w:t>
      </w:r>
      <w:hyperlink r:id="rId7" w:history="1">
        <w:r w:rsidRPr="00EE77FD">
          <w:rPr>
            <w:rStyle w:val="Hyperlink"/>
          </w:rPr>
          <w:t>Build a holistic understanding of pupils and families, and… | EEF</w:t>
        </w:r>
      </w:hyperlink>
      <w:r>
        <w:t xml:space="preserve"> (Accessed: 10 May 2026)</w:t>
      </w:r>
    </w:p>
    <w:p w14:paraId="4CCA740A" w14:textId="0A0896E2" w:rsidR="00AE4C20" w:rsidRDefault="00AE4C20">
      <w:r>
        <w:t>Estyn (2022</w:t>
      </w:r>
      <w:r w:rsidRPr="00A95278">
        <w:rPr>
          <w:i/>
          <w:iCs/>
        </w:rPr>
        <w:t>) ‘Developing an effective culture for learning</w:t>
      </w:r>
      <w:r>
        <w:t xml:space="preserve">’. Available at: </w:t>
      </w:r>
      <w:hyperlink r:id="rId8" w:history="1">
        <w:r w:rsidRPr="00AE4C20">
          <w:rPr>
            <w:rStyle w:val="Hyperlink"/>
          </w:rPr>
          <w:t>Developing an effective culture for learning - Estyn</w:t>
        </w:r>
      </w:hyperlink>
      <w:r>
        <w:t xml:space="preserve"> (Accessed: 07 May 2026</w:t>
      </w:r>
    </w:p>
    <w:p w14:paraId="6F044CDA" w14:textId="77777777" w:rsidR="00A95278" w:rsidRDefault="00A95278" w:rsidP="00A95278">
      <w:r>
        <w:t>Estyn (2024) ‘</w:t>
      </w:r>
      <w:r w:rsidRPr="00A95278">
        <w:rPr>
          <w:i/>
          <w:iCs/>
        </w:rPr>
        <w:t>Thematic Report: Transition and pupil progression’</w:t>
      </w:r>
      <w:r>
        <w:t xml:space="preserve">. Available at: </w:t>
      </w:r>
      <w:hyperlink r:id="rId9" w:history="1">
        <w:r w:rsidRPr="001E5951">
          <w:rPr>
            <w:rStyle w:val="Hyperlink"/>
          </w:rPr>
          <w:t>Thematic Report: Transition and pupil progression - Estyn</w:t>
        </w:r>
      </w:hyperlink>
      <w:r>
        <w:t xml:space="preserve"> (Accessed: 08 May 2026)</w:t>
      </w:r>
    </w:p>
    <w:p w14:paraId="52DFF3E3" w14:textId="77777777" w:rsidR="00A95278" w:rsidRDefault="00A95278" w:rsidP="00A95278">
      <w:r>
        <w:t>Estyn (2025) ‘</w:t>
      </w:r>
      <w:r w:rsidRPr="00A95278">
        <w:rPr>
          <w:i/>
          <w:iCs/>
        </w:rPr>
        <w:t xml:space="preserve">Strong leadership and consistent practice key to drive positive behaviour in Welsh </w:t>
      </w:r>
      <w:proofErr w:type="gramStart"/>
      <w:r w:rsidRPr="00A95278">
        <w:rPr>
          <w:i/>
          <w:iCs/>
        </w:rPr>
        <w:t>schools’</w:t>
      </w:r>
      <w:proofErr w:type="gramEnd"/>
      <w:r w:rsidRPr="00A95278">
        <w:rPr>
          <w:i/>
          <w:iCs/>
        </w:rPr>
        <w:t>.</w:t>
      </w:r>
      <w:r>
        <w:t xml:space="preserve"> Available at: </w:t>
      </w:r>
      <w:hyperlink r:id="rId10" w:history="1">
        <w:r w:rsidRPr="0060084C">
          <w:rPr>
            <w:rStyle w:val="Hyperlink"/>
          </w:rPr>
          <w:t>Strong leadership and consistent practice key to drive positive behaviour in Welsh schools - Estyn</w:t>
        </w:r>
      </w:hyperlink>
      <w:r>
        <w:t xml:space="preserve"> (Accessed: 09 May 2026)</w:t>
      </w:r>
    </w:p>
    <w:p w14:paraId="57D42833" w14:textId="77777777" w:rsidR="00A95278" w:rsidRDefault="00A95278" w:rsidP="00A95278">
      <w:r>
        <w:t xml:space="preserve">Gaughan (2025) </w:t>
      </w:r>
      <w:r w:rsidRPr="00A95278">
        <w:rPr>
          <w:i/>
          <w:iCs/>
        </w:rPr>
        <w:t>‘Classroom Control Strategies: Proven Methods for Teachers’.</w:t>
      </w:r>
      <w:r>
        <w:t xml:space="preserve"> Available at:</w:t>
      </w:r>
      <w:r w:rsidRPr="00DA38F4">
        <w:t xml:space="preserve"> </w:t>
      </w:r>
      <w:hyperlink r:id="rId11" w:history="1">
        <w:r w:rsidRPr="00DA38F4">
          <w:rPr>
            <w:rStyle w:val="Hyperlink"/>
          </w:rPr>
          <w:t>Classroom Control Strategies: Proven Methods for Teachers</w:t>
        </w:r>
      </w:hyperlink>
      <w:r>
        <w:t xml:space="preserve"> (Accessed: 10 May 2026)</w:t>
      </w:r>
    </w:p>
    <w:p w14:paraId="357DE4C7" w14:textId="776EB782" w:rsidR="00A95278" w:rsidRDefault="00A95278" w:rsidP="00A95278">
      <w:proofErr w:type="spellStart"/>
      <w:r>
        <w:t>Gkintoni</w:t>
      </w:r>
      <w:proofErr w:type="spellEnd"/>
      <w:r>
        <w:t xml:space="preserve">, E., Antonopoulou, H. and Sortwell, A. et al. (2025) </w:t>
      </w:r>
      <w:r w:rsidRPr="00A95278">
        <w:rPr>
          <w:i/>
          <w:iCs/>
        </w:rPr>
        <w:t>‘Challenging Cognitive Load Theory: The Role of Educational Neuroscience and Artificial Intelligence in Redefining Learning Efficacy’</w:t>
      </w:r>
      <w:r>
        <w:t xml:space="preserve">. Available at: </w:t>
      </w:r>
      <w:hyperlink r:id="rId12" w:history="1">
        <w:r w:rsidRPr="002438A4">
          <w:rPr>
            <w:rStyle w:val="Hyperlink"/>
          </w:rPr>
          <w:t>Challenging Cognitive Load Theory: The Role of Educational Neuroscience and Artificial Intelligence in Redefining Learning Efficacy - PMC</w:t>
        </w:r>
      </w:hyperlink>
      <w:r>
        <w:t xml:space="preserve"> (Accessed: 12 May 2026)</w:t>
      </w:r>
    </w:p>
    <w:p w14:paraId="36BCB700" w14:textId="77777777" w:rsidR="00A95278" w:rsidRPr="0060084C" w:rsidRDefault="00A95278" w:rsidP="00A95278">
      <w:r>
        <w:t xml:space="preserve">Greenhouse </w:t>
      </w:r>
      <w:proofErr w:type="spellStart"/>
      <w:r>
        <w:t>Leanring</w:t>
      </w:r>
      <w:proofErr w:type="spellEnd"/>
      <w:r>
        <w:t xml:space="preserve"> (2024) ‘</w:t>
      </w:r>
      <w:r w:rsidRPr="00A95278">
        <w:rPr>
          <w:i/>
          <w:iCs/>
        </w:rPr>
        <w:t>The Essential Guide to Differentiation in Mixed-Ability Classrooms’</w:t>
      </w:r>
      <w:r>
        <w:t xml:space="preserve">. Available at: </w:t>
      </w:r>
      <w:hyperlink r:id="rId13" w:history="1">
        <w:r w:rsidRPr="0060084C">
          <w:rPr>
            <w:rStyle w:val="Hyperlink"/>
          </w:rPr>
          <w:t>The Essential Guide to Differentiation in Mixed-Ability Classrooms | Greenhouse Learning</w:t>
        </w:r>
      </w:hyperlink>
      <w:r>
        <w:t xml:space="preserve"> (Accessed: 09 May 2026)</w:t>
      </w:r>
    </w:p>
    <w:p w14:paraId="26EFCA4D" w14:textId="77777777" w:rsidR="00A95278" w:rsidRDefault="00A95278" w:rsidP="00A95278">
      <w:r w:rsidRPr="002E794C">
        <w:t xml:space="preserve">Greenway, C. W., Conn, C., Knight, C., Thomas, D. V. &amp; Formby, L., (2025) </w:t>
      </w:r>
      <w:r>
        <w:t>‘</w:t>
      </w:r>
      <w:r w:rsidRPr="00A95278">
        <w:rPr>
          <w:i/>
          <w:iCs/>
        </w:rPr>
        <w:t>Exploring Classroom Grouping Practices in Wales’</w:t>
      </w:r>
      <w:r w:rsidRPr="002E794C">
        <w:t>, </w:t>
      </w:r>
      <w:r>
        <w:t xml:space="preserve">Available at: </w:t>
      </w:r>
      <w:hyperlink r:id="rId14" w:history="1">
        <w:r w:rsidRPr="00A95278">
          <w:rPr>
            <w:rStyle w:val="Hyperlink"/>
          </w:rPr>
          <w:t>Exploring Classroom Grouping Practices in Wales | Wales Journal of Education</w:t>
        </w:r>
      </w:hyperlink>
      <w:r>
        <w:t xml:space="preserve"> (Accessed: 14 May 2026)</w:t>
      </w:r>
    </w:p>
    <w:p w14:paraId="49633E6C" w14:textId="77777777" w:rsidR="00A95278" w:rsidRDefault="00A95278" w:rsidP="00A95278">
      <w:r>
        <w:t>Karasova, J. (2025) ‘</w:t>
      </w:r>
      <w:r w:rsidRPr="00A95278">
        <w:rPr>
          <w:i/>
          <w:iCs/>
        </w:rPr>
        <w:t>Novice teachers' classroom behaviour management: Situations, responses and impact on student behaviour’</w:t>
      </w:r>
      <w:r>
        <w:t xml:space="preserve">. Available at: </w:t>
      </w:r>
      <w:hyperlink r:id="rId15" w:history="1">
        <w:r w:rsidRPr="0060084C">
          <w:rPr>
            <w:rStyle w:val="Hyperlink"/>
          </w:rPr>
          <w:t xml:space="preserve">Novice teachers' classroom behaviour management: Situations, responses and impact on student behaviour - </w:t>
        </w:r>
        <w:proofErr w:type="spellStart"/>
        <w:r w:rsidRPr="0060084C">
          <w:rPr>
            <w:rStyle w:val="Hyperlink"/>
          </w:rPr>
          <w:t>Karasova</w:t>
        </w:r>
        <w:proofErr w:type="spellEnd"/>
        <w:r w:rsidRPr="0060084C">
          <w:rPr>
            <w:rStyle w:val="Hyperlink"/>
          </w:rPr>
          <w:t xml:space="preserve"> - 2025 - British Educational Research Journal - Wiley Online Library</w:t>
        </w:r>
      </w:hyperlink>
      <w:r>
        <w:t xml:space="preserve"> (Accessed: 09 May 2026)</w:t>
      </w:r>
    </w:p>
    <w:p w14:paraId="280C5139" w14:textId="77777777" w:rsidR="00A95278" w:rsidRDefault="00A95278" w:rsidP="00A95278">
      <w:r>
        <w:t>Kilgallon, C. (2024) ‘</w:t>
      </w:r>
      <w:r w:rsidRPr="00A95278">
        <w:rPr>
          <w:i/>
          <w:iCs/>
        </w:rPr>
        <w:t>An exploration of the links between special educational needs students' acceptance of support in 'inclusive' classrooms and their awareness of interventionist and pathognomonic practices on educational attainment</w:t>
      </w:r>
      <w:r>
        <w:t xml:space="preserve">’. Available at: </w:t>
      </w:r>
      <w:hyperlink r:id="rId16" w:history="1">
        <w:r w:rsidRPr="00813596">
          <w:rPr>
            <w:rStyle w:val="Hyperlink"/>
          </w:rPr>
          <w:t>An_exploration_of_the_links_between_special_educational_needs_students_acceptance_of_s</w:t>
        </w:r>
        <w:r w:rsidRPr="00813596">
          <w:rPr>
            <w:rStyle w:val="Hyperlink"/>
          </w:rPr>
          <w:lastRenderedPageBreak/>
          <w:t>upport_in_inclusive_classrooms_and_their_awareness_of_interventionist_and_pathognomonic_practices_on_educational_attainment..pdf</w:t>
        </w:r>
      </w:hyperlink>
      <w:r>
        <w:t xml:space="preserve"> (Accessed: 08 May 2026)</w:t>
      </w:r>
    </w:p>
    <w:p w14:paraId="05570BDC" w14:textId="77777777" w:rsidR="00A95278" w:rsidRDefault="00A95278" w:rsidP="00A95278">
      <w:r w:rsidRPr="00A95278">
        <w:t>Knight, C. &amp; Conn, C. (2025)</w:t>
      </w:r>
      <w:r>
        <w:t xml:space="preserve"> </w:t>
      </w:r>
      <w:r w:rsidRPr="00A95278">
        <w:rPr>
          <w:i/>
          <w:iCs/>
        </w:rPr>
        <w:t>’A Model for Inclusive Education in Wales’</w:t>
      </w:r>
      <w:r>
        <w:rPr>
          <w:i/>
          <w:iCs/>
        </w:rPr>
        <w:t xml:space="preserve">. </w:t>
      </w:r>
      <w:r>
        <w:t xml:space="preserve">Available at: </w:t>
      </w:r>
      <w:hyperlink r:id="rId17" w:history="1">
        <w:r w:rsidRPr="00A95278">
          <w:rPr>
            <w:rStyle w:val="Hyperlink"/>
          </w:rPr>
          <w:t>PowerPoint Presentation</w:t>
        </w:r>
      </w:hyperlink>
      <w:r>
        <w:t xml:space="preserve"> (Accessed: 14 May 2026)</w:t>
      </w:r>
    </w:p>
    <w:p w14:paraId="39BDA4A5" w14:textId="77777777" w:rsidR="00A95278" w:rsidRDefault="00A95278" w:rsidP="00A95278">
      <w:proofErr w:type="spellStart"/>
      <w:r>
        <w:t>Kounin</w:t>
      </w:r>
      <w:proofErr w:type="spellEnd"/>
      <w:r>
        <w:t>, J. (1970) ‘</w:t>
      </w:r>
      <w:r w:rsidRPr="00A95278">
        <w:rPr>
          <w:i/>
          <w:iCs/>
        </w:rPr>
        <w:t xml:space="preserve">Classroom Management Research’. </w:t>
      </w:r>
      <w:r>
        <w:t>Available at:</w:t>
      </w:r>
      <w:r w:rsidRPr="002438A4">
        <w:t xml:space="preserve"> </w:t>
      </w:r>
      <w:hyperlink r:id="rId18" w:history="1">
        <w:r w:rsidRPr="002438A4">
          <w:rPr>
            <w:rStyle w:val="Hyperlink"/>
          </w:rPr>
          <w:t>243880.pdf</w:t>
        </w:r>
      </w:hyperlink>
      <w:r>
        <w:t xml:space="preserve"> (Accessed: 12 May 2026)</w:t>
      </w:r>
    </w:p>
    <w:p w14:paraId="0845CBD7" w14:textId="77777777" w:rsidR="00A95278" w:rsidRDefault="00A95278" w:rsidP="00A95278">
      <w:r>
        <w:t>Leach, C. (2026) ‘</w:t>
      </w:r>
      <w:r w:rsidRPr="00A95278">
        <w:rPr>
          <w:i/>
          <w:iCs/>
        </w:rPr>
        <w:t>Enabling environments: Creating early years spaces where every child can thrive</w:t>
      </w:r>
      <w:r>
        <w:t xml:space="preserve">’. Available at: </w:t>
      </w:r>
      <w:hyperlink r:id="rId19" w:history="1">
        <w:r w:rsidRPr="00813596">
          <w:rPr>
            <w:rStyle w:val="Hyperlink"/>
          </w:rPr>
          <w:t>Early years and the EYFS framework explained: enabling environments | Ambition Institute</w:t>
        </w:r>
      </w:hyperlink>
      <w:r>
        <w:t xml:space="preserve"> (Accessed: 08 May 2026)</w:t>
      </w:r>
    </w:p>
    <w:p w14:paraId="705A7C62" w14:textId="77777777" w:rsidR="00A95278" w:rsidRPr="000A5213" w:rsidRDefault="00A95278" w:rsidP="00A95278">
      <w:r>
        <w:t>McCormack, H. (2023) ‘</w:t>
      </w:r>
      <w:r w:rsidRPr="00A95278">
        <w:rPr>
          <w:i/>
          <w:iCs/>
        </w:rPr>
        <w:t>Accessible environments for children with SEND’</w:t>
      </w:r>
      <w:r>
        <w:t xml:space="preserve">.  Available at: </w:t>
      </w:r>
      <w:hyperlink r:id="rId20" w:history="1">
        <w:r w:rsidRPr="00DC731C">
          <w:rPr>
            <w:rStyle w:val="Hyperlink"/>
          </w:rPr>
          <w:t>Accessible classroom environments | Environments for children with SEND</w:t>
        </w:r>
      </w:hyperlink>
      <w:r>
        <w:t xml:space="preserve"> (Accessed: 08 May 2026) </w:t>
      </w:r>
    </w:p>
    <w:p w14:paraId="0976720B" w14:textId="77777777" w:rsidR="00A95278" w:rsidRPr="00BA0BC9" w:rsidRDefault="00A95278" w:rsidP="00A95278">
      <w:r>
        <w:t>McQueen, R. et al. (2024) ‘</w:t>
      </w:r>
      <w:r w:rsidRPr="00A95278">
        <w:rPr>
          <w:i/>
          <w:iCs/>
        </w:rPr>
        <w:t>Co-designing learning spaces with learners: Lessons from a Welsh primary school classroom’.</w:t>
      </w:r>
      <w:r>
        <w:t xml:space="preserve"> Available at: </w:t>
      </w:r>
      <w:hyperlink r:id="rId21" w:history="1">
        <w:r w:rsidRPr="00BA0BC9">
          <w:rPr>
            <w:rStyle w:val="Hyperlink"/>
          </w:rPr>
          <w:t>Co-designing learning spaces with learners: Lessons from a Welsh primary school classroom | Wales Journal of Education</w:t>
        </w:r>
      </w:hyperlink>
      <w:r>
        <w:t xml:space="preserve"> (Accessed: 13 May 2026)</w:t>
      </w:r>
    </w:p>
    <w:p w14:paraId="3379A36C" w14:textId="77777777" w:rsidR="00A95278" w:rsidRDefault="00A95278" w:rsidP="00A95278">
      <w:r>
        <w:t>OECD (2025) ‘</w:t>
      </w:r>
      <w:r w:rsidRPr="00A95278">
        <w:rPr>
          <w:i/>
          <w:iCs/>
        </w:rPr>
        <w:t>Results from TALIS 2024’</w:t>
      </w:r>
      <w:r>
        <w:t xml:space="preserve">. Available at: </w:t>
      </w:r>
      <w:hyperlink r:id="rId22" w:history="1">
        <w:r w:rsidRPr="00813596">
          <w:rPr>
            <w:rStyle w:val="Hyperlink"/>
          </w:rPr>
          <w:t>Teacher leadership and autonomy: Results from TALIS 2024 | OECD</w:t>
        </w:r>
      </w:hyperlink>
      <w:r>
        <w:t xml:space="preserve"> (Accessed: 08 May 2026) </w:t>
      </w:r>
    </w:p>
    <w:p w14:paraId="38B2F481" w14:textId="6795AF11" w:rsidR="00AE4C20" w:rsidRDefault="00AE4C20" w:rsidP="00AE4C20">
      <w:r>
        <w:t>OECD (2026) ‘</w:t>
      </w:r>
      <w:r w:rsidRPr="00A95278">
        <w:rPr>
          <w:i/>
          <w:iCs/>
        </w:rPr>
        <w:t>Student engagement and motivation’</w:t>
      </w:r>
      <w:r>
        <w:t xml:space="preserve">. Available at: </w:t>
      </w:r>
      <w:hyperlink r:id="rId23" w:history="1">
        <w:r w:rsidRPr="00AE4C20">
          <w:rPr>
            <w:rStyle w:val="Hyperlink"/>
          </w:rPr>
          <w:t>Student engagement and motivation | OECD</w:t>
        </w:r>
      </w:hyperlink>
      <w:r>
        <w:t xml:space="preserve"> (Accessed: 07 May 2026)</w:t>
      </w:r>
    </w:p>
    <w:p w14:paraId="005F219C" w14:textId="77777777" w:rsidR="00A95278" w:rsidRDefault="00A95278" w:rsidP="00A95278">
      <w:r w:rsidRPr="00384E8D">
        <w:t xml:space="preserve">Rogers, B. (2015) </w:t>
      </w:r>
      <w:r w:rsidRPr="00A95278">
        <w:rPr>
          <w:i/>
          <w:iCs/>
        </w:rPr>
        <w:t>Classroom Behaviour: A Practical Guide to Effective Teaching, Behaviour Management and Colleague Support.</w:t>
      </w:r>
      <w:r w:rsidRPr="00384E8D">
        <w:t xml:space="preserve"> London: Sage.</w:t>
      </w:r>
    </w:p>
    <w:p w14:paraId="16A4D04C" w14:textId="77777777" w:rsidR="00A95278" w:rsidRDefault="00A95278" w:rsidP="00A95278">
      <w:r w:rsidRPr="00BD4D82">
        <w:t>Shelton, F., &amp; Brownhill, S. (2008). </w:t>
      </w:r>
      <w:r w:rsidRPr="00BD4D82">
        <w:rPr>
          <w:i/>
          <w:iCs/>
        </w:rPr>
        <w:t>Effective behaviour management in the primary classroom</w:t>
      </w:r>
      <w:r w:rsidRPr="00BD4D82">
        <w:t> (1st ed.). Open University Press.</w:t>
      </w:r>
    </w:p>
    <w:p w14:paraId="61B6E227" w14:textId="77777777" w:rsidR="00A95278" w:rsidRDefault="00A95278" w:rsidP="00A95278">
      <w:r>
        <w:t xml:space="preserve">Taylor, B., Conn, C. and Brychan, A. et al. (2025) </w:t>
      </w:r>
      <w:r w:rsidRPr="00A95278">
        <w:rPr>
          <w:i/>
          <w:iCs/>
        </w:rPr>
        <w:t>‘Scoping study for mixed attainment teaching practice in schools in Wales.</w:t>
      </w:r>
      <w:r>
        <w:t xml:space="preserve">’. Available at: </w:t>
      </w:r>
      <w:hyperlink r:id="rId24" w:history="1">
        <w:r w:rsidRPr="00BA0BC9">
          <w:rPr>
            <w:rStyle w:val="Hyperlink"/>
          </w:rPr>
          <w:t>Scoping study for mixed attainment teaching practice in schools in Wales</w:t>
        </w:r>
      </w:hyperlink>
      <w:r>
        <w:t xml:space="preserve"> (Accessed: 13 May 2026)</w:t>
      </w:r>
    </w:p>
    <w:p w14:paraId="2566FEC5" w14:textId="77777777" w:rsidR="00A95278" w:rsidRPr="001F0E26" w:rsidRDefault="00A95278" w:rsidP="00A95278">
      <w:r>
        <w:t>Taylor, C., Maynard. T., Straw. S., et al. (2016) ‘</w:t>
      </w:r>
      <w:r w:rsidRPr="001F0E26">
        <w:rPr>
          <w:i/>
          <w:iCs/>
        </w:rPr>
        <w:t>Evaluation of the Foundation Phase: Final Technical Report</w:t>
      </w:r>
      <w:r w:rsidRPr="001F0E26">
        <w:t xml:space="preserve">. Cardiff: Welsh Government. Available at: </w:t>
      </w:r>
      <w:hyperlink r:id="rId25" w:history="1">
        <w:r w:rsidRPr="001F0E26">
          <w:rPr>
            <w:rStyle w:val="Hyperlink"/>
          </w:rPr>
          <w:t>Evaluating the Foundation Phase: Technical Report</w:t>
        </w:r>
      </w:hyperlink>
      <w:r w:rsidRPr="001F0E26">
        <w:t xml:space="preserve"> (Accessed: </w:t>
      </w:r>
      <w:r>
        <w:t>07</w:t>
      </w:r>
      <w:r w:rsidRPr="001F0E26">
        <w:t xml:space="preserve"> May 2026).</w:t>
      </w:r>
    </w:p>
    <w:p w14:paraId="3962DBC4" w14:textId="77777777" w:rsidR="00A95278" w:rsidRPr="00813596" w:rsidRDefault="00A95278" w:rsidP="00A95278">
      <w:r>
        <w:t>UK Government (2026) ‘</w:t>
      </w:r>
      <w:r w:rsidRPr="00A95278">
        <w:rPr>
          <w:i/>
          <w:iCs/>
        </w:rPr>
        <w:t>Theory’</w:t>
      </w:r>
      <w:r>
        <w:t xml:space="preserve">. Available at: </w:t>
      </w:r>
      <w:hyperlink r:id="rId26" w:history="1">
        <w:r w:rsidRPr="00DA38F4">
          <w:rPr>
            <w:rStyle w:val="Hyperlink"/>
          </w:rPr>
          <w:t>Theory - Support for early career teachers - GOV.UK</w:t>
        </w:r>
      </w:hyperlink>
      <w:r>
        <w:t xml:space="preserve"> (Accessed: 10 May 2026)</w:t>
      </w:r>
    </w:p>
    <w:p w14:paraId="395CD345" w14:textId="77777777" w:rsidR="00A95278" w:rsidRDefault="00A95278" w:rsidP="00A95278">
      <w:r>
        <w:t>Welsh Government (2021) ‘</w:t>
      </w:r>
      <w:r w:rsidRPr="00A95278">
        <w:rPr>
          <w:i/>
          <w:iCs/>
        </w:rPr>
        <w:t>The Additional Learning Needs Code for Wales 2021’.</w:t>
      </w:r>
      <w:r>
        <w:t xml:space="preserve"> Available at: </w:t>
      </w:r>
      <w:hyperlink r:id="rId27" w:history="1">
        <w:r w:rsidRPr="001F0E26">
          <w:rPr>
            <w:rStyle w:val="Hyperlink"/>
          </w:rPr>
          <w:t>The Additional Learning Needs Code for Wales 2021</w:t>
        </w:r>
      </w:hyperlink>
      <w:r>
        <w:t xml:space="preserve"> (Accessed: 07 May 2026)</w:t>
      </w:r>
    </w:p>
    <w:p w14:paraId="29C976F7" w14:textId="5AC11427" w:rsidR="00A95278" w:rsidRDefault="00A95278" w:rsidP="00A95278">
      <w:r>
        <w:t xml:space="preserve">Welsh Government (2022) </w:t>
      </w:r>
      <w:r w:rsidRPr="00A95278">
        <w:rPr>
          <w:i/>
          <w:iCs/>
        </w:rPr>
        <w:t xml:space="preserve">‘Curriculum for Wales: foundation learning in schools and funded non-maintained nursery </w:t>
      </w:r>
      <w:proofErr w:type="gramStart"/>
      <w:r w:rsidRPr="00A95278">
        <w:rPr>
          <w:i/>
          <w:iCs/>
        </w:rPr>
        <w:t>settings</w:t>
      </w:r>
      <w:r>
        <w:rPr>
          <w:i/>
          <w:iCs/>
        </w:rPr>
        <w:t>’</w:t>
      </w:r>
      <w:proofErr w:type="gramEnd"/>
      <w:r>
        <w:t xml:space="preserve">. Available at: </w:t>
      </w:r>
      <w:hyperlink r:id="rId28" w:history="1">
        <w:r w:rsidRPr="005E6AA8">
          <w:rPr>
            <w:rStyle w:val="Hyperlink"/>
          </w:rPr>
          <w:t>curriculum-for-wales-foundation-learning-in-schools-and-funded-non-maintained-nursery-settings-faqs.pdf</w:t>
        </w:r>
      </w:hyperlink>
      <w:r>
        <w:t xml:space="preserve"> (Accessed: 08 May 2026)</w:t>
      </w:r>
    </w:p>
    <w:p w14:paraId="4E1CA944" w14:textId="77777777" w:rsidR="00A95278" w:rsidRDefault="00A95278" w:rsidP="00A95278">
      <w:r>
        <w:t>Welsh Government (2023) ‘</w:t>
      </w:r>
      <w:r w:rsidRPr="006F2B45">
        <w:rPr>
          <w:i/>
          <w:iCs/>
        </w:rPr>
        <w:t>Enabling learning’</w:t>
      </w:r>
      <w:r>
        <w:t xml:space="preserve">. Available at: </w:t>
      </w:r>
      <w:hyperlink r:id="rId29" w:history="1">
        <w:r w:rsidRPr="005E6AA8">
          <w:rPr>
            <w:rStyle w:val="Hyperlink"/>
          </w:rPr>
          <w:t>Enabling learning - Hwb</w:t>
        </w:r>
      </w:hyperlink>
      <w:r>
        <w:t xml:space="preserve"> (Accessed: 07 May 2026)</w:t>
      </w:r>
    </w:p>
    <w:p w14:paraId="00CD2CB7" w14:textId="521D73A8" w:rsidR="001F0E26" w:rsidRDefault="00AE4C20">
      <w:pPr>
        <w:rPr>
          <w:b/>
          <w:bCs/>
        </w:rPr>
      </w:pPr>
      <w:r>
        <w:lastRenderedPageBreak/>
        <w:t>Welsh Government (2025) ‘</w:t>
      </w:r>
      <w:r w:rsidRPr="006F2B45">
        <w:rPr>
          <w:i/>
          <w:iCs/>
        </w:rPr>
        <w:t>Teaching the Curriculum for Wales: Welsh Government response’</w:t>
      </w:r>
      <w:r w:rsidRPr="00AE4C20">
        <w:t xml:space="preserve">. Available at: </w:t>
      </w:r>
      <w:hyperlink r:id="rId30" w:history="1">
        <w:r w:rsidRPr="00AE4C20">
          <w:rPr>
            <w:rStyle w:val="Hyperlink"/>
          </w:rPr>
          <w:t>Teaching the Curriculum for Wales: Welsh Government response [HTML] | GOV.WALES</w:t>
        </w:r>
      </w:hyperlink>
      <w:r>
        <w:t xml:space="preserve"> (Accessed: 07 May 2026</w:t>
      </w:r>
      <w:r>
        <w:rPr>
          <w:b/>
          <w:bCs/>
        </w:rPr>
        <w:t>)</w:t>
      </w:r>
    </w:p>
    <w:p w14:paraId="70D5C746" w14:textId="254B3D9A" w:rsidR="000A5213" w:rsidRDefault="00DC731C" w:rsidP="000A5213">
      <w:r>
        <w:t xml:space="preserve">Welsh Government (2025) </w:t>
      </w:r>
      <w:r w:rsidRPr="006F2B45">
        <w:rPr>
          <w:i/>
          <w:iCs/>
        </w:rPr>
        <w:t>‘Research on equity and inclusion in the Curriculum for Wales: government response’.</w:t>
      </w:r>
      <w:r>
        <w:t xml:space="preserve"> Available at: </w:t>
      </w:r>
      <w:hyperlink r:id="rId31" w:history="1">
        <w:r w:rsidRPr="00DC731C">
          <w:rPr>
            <w:rStyle w:val="Hyperlink"/>
          </w:rPr>
          <w:t>Research on equity and inclusion in the Curriculum for Wales: government response [HTML] | GOV.WALES</w:t>
        </w:r>
      </w:hyperlink>
      <w:r>
        <w:t xml:space="preserve"> (Accessed: 08 May 2026) </w:t>
      </w:r>
    </w:p>
    <w:p w14:paraId="35F58CC7" w14:textId="3B9A944B" w:rsidR="00384E8D" w:rsidRDefault="00384E8D" w:rsidP="00813596">
      <w:r>
        <w:t xml:space="preserve">Welsh Government (2025, a) </w:t>
      </w:r>
      <w:r w:rsidRPr="006F2B45">
        <w:rPr>
          <w:i/>
          <w:iCs/>
        </w:rPr>
        <w:t>‘Behaviours that challenge and disrupt in schools across Wales: effective strategies and mitigations, 2025 (summary)’</w:t>
      </w:r>
      <w:r>
        <w:t xml:space="preserve">. Available at: </w:t>
      </w:r>
      <w:hyperlink r:id="rId32" w:history="1">
        <w:r w:rsidRPr="00384E8D">
          <w:rPr>
            <w:rStyle w:val="Hyperlink"/>
          </w:rPr>
          <w:t>Behaviours that challenge and disrupt in schools across Wales: effective strategies and mitigations, 2025 (summary) [HTML] | GOV.WALES</w:t>
        </w:r>
      </w:hyperlink>
      <w:r>
        <w:t xml:space="preserve"> (Accessed: 09 May 2026)</w:t>
      </w:r>
    </w:p>
    <w:p w14:paraId="2A446CE6" w14:textId="77777777" w:rsidR="00A95278" w:rsidRDefault="00A95278" w:rsidP="00A95278">
      <w:r>
        <w:t>Welsh Government (2026) ‘</w:t>
      </w:r>
      <w:r w:rsidRPr="006F2B45">
        <w:rPr>
          <w:i/>
          <w:iCs/>
        </w:rPr>
        <w:t>School improvement guidance’</w:t>
      </w:r>
      <w:r>
        <w:t xml:space="preserve">. Available at: </w:t>
      </w:r>
      <w:hyperlink r:id="rId33" w:history="1">
        <w:r w:rsidRPr="00BA0BC9">
          <w:rPr>
            <w:rStyle w:val="Hyperlink"/>
          </w:rPr>
          <w:t>School improvement guidance - Hwb</w:t>
        </w:r>
      </w:hyperlink>
      <w:r>
        <w:t xml:space="preserve"> (Accessed: 13 May 2026)</w:t>
      </w:r>
    </w:p>
    <w:p w14:paraId="653157F8" w14:textId="3198F393" w:rsidR="00813596" w:rsidRDefault="004459E3" w:rsidP="001F0E26">
      <w:r>
        <w:t xml:space="preserve">Wilkins, N., </w:t>
      </w:r>
      <w:proofErr w:type="spellStart"/>
      <w:r>
        <w:t>Verlenden</w:t>
      </w:r>
      <w:proofErr w:type="spellEnd"/>
      <w:r>
        <w:t>, J. and Szucs, L. et al. (2024) ‘</w:t>
      </w:r>
      <w:r w:rsidRPr="006F2B45">
        <w:rPr>
          <w:i/>
          <w:iCs/>
        </w:rPr>
        <w:t>Classroom Management and Facilitation Approaches That Promote School Connectedness’</w:t>
      </w:r>
      <w:r>
        <w:t xml:space="preserve">. Available at: </w:t>
      </w:r>
      <w:hyperlink r:id="rId34" w:history="1">
        <w:r w:rsidRPr="004459E3">
          <w:rPr>
            <w:rStyle w:val="Hyperlink"/>
          </w:rPr>
          <w:t>Classroom Management and Facilitation Approaches That Promote School Connectedness - PMC</w:t>
        </w:r>
      </w:hyperlink>
      <w:r>
        <w:t xml:space="preserve"> (Accessed: 12 May 2026)</w:t>
      </w:r>
    </w:p>
    <w:p w14:paraId="09135104" w14:textId="77777777" w:rsidR="00A95278" w:rsidRPr="00A95278" w:rsidRDefault="00A95278" w:rsidP="001F0E26"/>
    <w:p w14:paraId="37BDD498" w14:textId="77777777" w:rsidR="001F0E26" w:rsidRDefault="001F0E26" w:rsidP="001F0E26"/>
    <w:p w14:paraId="568A2137" w14:textId="77777777" w:rsidR="001F0E26" w:rsidRPr="001F0E26" w:rsidRDefault="001F0E26" w:rsidP="001F0E26"/>
    <w:sectPr w:rsidR="001F0E26" w:rsidRPr="001F0E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C20"/>
    <w:rsid w:val="000051CD"/>
    <w:rsid w:val="00024DEF"/>
    <w:rsid w:val="000552FC"/>
    <w:rsid w:val="00077DC2"/>
    <w:rsid w:val="000A5213"/>
    <w:rsid w:val="00130786"/>
    <w:rsid w:val="001C5D22"/>
    <w:rsid w:val="001E5951"/>
    <w:rsid w:val="001F0E26"/>
    <w:rsid w:val="002438A4"/>
    <w:rsid w:val="002E794C"/>
    <w:rsid w:val="003723EC"/>
    <w:rsid w:val="003759A3"/>
    <w:rsid w:val="00384E8D"/>
    <w:rsid w:val="003F5952"/>
    <w:rsid w:val="004459E3"/>
    <w:rsid w:val="00556680"/>
    <w:rsid w:val="005E6AA8"/>
    <w:rsid w:val="0060084C"/>
    <w:rsid w:val="006F2B45"/>
    <w:rsid w:val="007B0DD0"/>
    <w:rsid w:val="00813596"/>
    <w:rsid w:val="008F670C"/>
    <w:rsid w:val="00A95278"/>
    <w:rsid w:val="00AE4C20"/>
    <w:rsid w:val="00B954C4"/>
    <w:rsid w:val="00BA0BC9"/>
    <w:rsid w:val="00BD4D82"/>
    <w:rsid w:val="00BF04CC"/>
    <w:rsid w:val="00D14383"/>
    <w:rsid w:val="00DA38F4"/>
    <w:rsid w:val="00DB3792"/>
    <w:rsid w:val="00DC731C"/>
    <w:rsid w:val="00DD5499"/>
    <w:rsid w:val="00EE77FD"/>
    <w:rsid w:val="00F910B4"/>
    <w:rsid w:val="00FE3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93A52"/>
  <w15:chartTrackingRefBased/>
  <w15:docId w15:val="{5B918673-1B15-4974-A758-083FAEA54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4C2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4C2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4C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4C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4C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4C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4C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4C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4C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4C2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4C2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4C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4C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4C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4C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4C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4C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4C20"/>
    <w:rPr>
      <w:rFonts w:eastAsiaTheme="majorEastAsia" w:cstheme="majorBidi"/>
      <w:color w:val="272727" w:themeColor="text1" w:themeTint="D8"/>
    </w:rPr>
  </w:style>
  <w:style w:type="paragraph" w:styleId="Title">
    <w:name w:val="Title"/>
    <w:basedOn w:val="Normal"/>
    <w:next w:val="Normal"/>
    <w:link w:val="TitleChar"/>
    <w:uiPriority w:val="10"/>
    <w:qFormat/>
    <w:rsid w:val="00AE4C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4C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4C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4C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4C20"/>
    <w:pPr>
      <w:spacing w:before="160"/>
      <w:jc w:val="center"/>
    </w:pPr>
    <w:rPr>
      <w:i/>
      <w:iCs/>
      <w:color w:val="404040" w:themeColor="text1" w:themeTint="BF"/>
    </w:rPr>
  </w:style>
  <w:style w:type="character" w:customStyle="1" w:styleId="QuoteChar">
    <w:name w:val="Quote Char"/>
    <w:basedOn w:val="DefaultParagraphFont"/>
    <w:link w:val="Quote"/>
    <w:uiPriority w:val="29"/>
    <w:rsid w:val="00AE4C20"/>
    <w:rPr>
      <w:i/>
      <w:iCs/>
      <w:color w:val="404040" w:themeColor="text1" w:themeTint="BF"/>
    </w:rPr>
  </w:style>
  <w:style w:type="paragraph" w:styleId="ListParagraph">
    <w:name w:val="List Paragraph"/>
    <w:basedOn w:val="Normal"/>
    <w:uiPriority w:val="34"/>
    <w:qFormat/>
    <w:rsid w:val="00AE4C20"/>
    <w:pPr>
      <w:ind w:left="720"/>
      <w:contextualSpacing/>
    </w:pPr>
  </w:style>
  <w:style w:type="character" w:styleId="IntenseEmphasis">
    <w:name w:val="Intense Emphasis"/>
    <w:basedOn w:val="DefaultParagraphFont"/>
    <w:uiPriority w:val="21"/>
    <w:qFormat/>
    <w:rsid w:val="00AE4C20"/>
    <w:rPr>
      <w:i/>
      <w:iCs/>
      <w:color w:val="0F4761" w:themeColor="accent1" w:themeShade="BF"/>
    </w:rPr>
  </w:style>
  <w:style w:type="paragraph" w:styleId="IntenseQuote">
    <w:name w:val="Intense Quote"/>
    <w:basedOn w:val="Normal"/>
    <w:next w:val="Normal"/>
    <w:link w:val="IntenseQuoteChar"/>
    <w:uiPriority w:val="30"/>
    <w:qFormat/>
    <w:rsid w:val="00AE4C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4C20"/>
    <w:rPr>
      <w:i/>
      <w:iCs/>
      <w:color w:val="0F4761" w:themeColor="accent1" w:themeShade="BF"/>
    </w:rPr>
  </w:style>
  <w:style w:type="character" w:styleId="IntenseReference">
    <w:name w:val="Intense Reference"/>
    <w:basedOn w:val="DefaultParagraphFont"/>
    <w:uiPriority w:val="32"/>
    <w:qFormat/>
    <w:rsid w:val="00AE4C20"/>
    <w:rPr>
      <w:b/>
      <w:bCs/>
      <w:smallCaps/>
      <w:color w:val="0F4761" w:themeColor="accent1" w:themeShade="BF"/>
      <w:spacing w:val="5"/>
    </w:rPr>
  </w:style>
  <w:style w:type="character" w:styleId="Hyperlink">
    <w:name w:val="Hyperlink"/>
    <w:basedOn w:val="DefaultParagraphFont"/>
    <w:uiPriority w:val="99"/>
    <w:unhideWhenUsed/>
    <w:rsid w:val="00AE4C20"/>
    <w:rPr>
      <w:color w:val="467886" w:themeColor="hyperlink"/>
      <w:u w:val="single"/>
    </w:rPr>
  </w:style>
  <w:style w:type="character" w:styleId="UnresolvedMention">
    <w:name w:val="Unresolved Mention"/>
    <w:basedOn w:val="DefaultParagraphFont"/>
    <w:uiPriority w:val="99"/>
    <w:semiHidden/>
    <w:unhideWhenUsed/>
    <w:rsid w:val="00AE4C20"/>
    <w:rPr>
      <w:color w:val="605E5C"/>
      <w:shd w:val="clear" w:color="auto" w:fill="E1DFDD"/>
    </w:rPr>
  </w:style>
  <w:style w:type="paragraph" w:styleId="NormalWeb">
    <w:name w:val="Normal (Web)"/>
    <w:basedOn w:val="Normal"/>
    <w:uiPriority w:val="99"/>
    <w:semiHidden/>
    <w:unhideWhenUsed/>
    <w:rsid w:val="001F0E2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reenhouselearning.co.uk/differentiation-in-mixed-ability-classrooms/" TargetMode="External"/><Relationship Id="rId18" Type="http://schemas.openxmlformats.org/officeDocument/2006/relationships/hyperlink" Target="https://discovery.ucl.ac.uk/id/eprint/10006561/1/243880.pdf" TargetMode="External"/><Relationship Id="rId26" Type="http://schemas.openxmlformats.org/officeDocument/2006/relationships/hyperlink" Target="https://support-for-early-career-teachers.education.gov.uk/teach-first/year-1-how-can-you-create-an-effective-learning-environment/autumn-week-7-ect-theory/" TargetMode="External"/><Relationship Id="rId3" Type="http://schemas.openxmlformats.org/officeDocument/2006/relationships/webSettings" Target="webSettings.xml"/><Relationship Id="rId21" Type="http://schemas.openxmlformats.org/officeDocument/2006/relationships/hyperlink" Target="https://journal.uwp.co.uk/wje/article/id/566/" TargetMode="External"/><Relationship Id="rId34" Type="http://schemas.openxmlformats.org/officeDocument/2006/relationships/hyperlink" Target="https://pmc.ncbi.nlm.nih.gov/articles/PMC10935603/" TargetMode="External"/><Relationship Id="rId7" Type="http://schemas.openxmlformats.org/officeDocument/2006/relationships/hyperlink" Target="https://educationendowmentfoundation.org.uk/education-evidence/leadership-and-planning/supporting-attendance/build-a-holistic-understanding-of-pupils-and-families-and-diagnose-specific-needs" TargetMode="External"/><Relationship Id="rId12" Type="http://schemas.openxmlformats.org/officeDocument/2006/relationships/hyperlink" Target="https://pmc.ncbi.nlm.nih.gov/articles/PMC11852728/" TargetMode="External"/><Relationship Id="rId17" Type="http://schemas.openxmlformats.org/officeDocument/2006/relationships/hyperlink" Target="https://www.bristol.ac.uk/media-library/sites/education/documents/bristol-working-papers-in-education/A%20Model%20for%20Inclusive%20Education_Knight%202025.pdf" TargetMode="External"/><Relationship Id="rId25" Type="http://schemas.openxmlformats.org/officeDocument/2006/relationships/hyperlink" Target="https://orca.cardiff.ac.uk/id/eprint/92118/1/160620-foundation-phase-technical-report-en.pdf" TargetMode="External"/><Relationship Id="rId33" Type="http://schemas.openxmlformats.org/officeDocument/2006/relationships/hyperlink" Target="https://hwb.gov.wales/school-improvement-and-leadership/evaluation-improvement-and-accountability/school-improvement-guidance" TargetMode="External"/><Relationship Id="rId2" Type="http://schemas.openxmlformats.org/officeDocument/2006/relationships/settings" Target="settings.xml"/><Relationship Id="rId16" Type="http://schemas.openxmlformats.org/officeDocument/2006/relationships/hyperlink" Target="https://pureadmin.qub.ac.uk/ws/portalfiles/portal/555324031/An_exploration_of_the_links_between_special_educational_needs_students_acceptance_of_support_in_inclusive_classrooms_and_their_awareness_of_interventionist_and_pathognomonic_practices_on_educational_attainment..pdf" TargetMode="External"/><Relationship Id="rId20" Type="http://schemas.openxmlformats.org/officeDocument/2006/relationships/hyperlink" Target="https://www.communityplaythings.co.uk/learning-library/articles/accessible-environments?srsltid=AfmBOooO-iEDGCjwkCNRKh8I-tPs-uMwqKJVio9Y70GFMhXN0XdAQl3g" TargetMode="External"/><Relationship Id="rId29" Type="http://schemas.openxmlformats.org/officeDocument/2006/relationships/hyperlink" Target="https://hwb.gov.wales/curriculum-for-wales/designing-your-curriculum/enabling-learning/" TargetMode="External"/><Relationship Id="rId1" Type="http://schemas.openxmlformats.org/officeDocument/2006/relationships/styles" Target="styles.xml"/><Relationship Id="rId6" Type="http://schemas.openxmlformats.org/officeDocument/2006/relationships/hyperlink" Target="https://www.ambition.org.uk/blog/how-to-create-an-enabling-environment-in-the-early-years/" TargetMode="External"/><Relationship Id="rId11" Type="http://schemas.openxmlformats.org/officeDocument/2006/relationships/hyperlink" Target="https://moreland.edu/resources/blog-insights/classroom-control-strategies" TargetMode="External"/><Relationship Id="rId24" Type="http://schemas.openxmlformats.org/officeDocument/2006/relationships/hyperlink" Target="https://www.gov.wales/sites/default/files/publications/2025-03/scoping-study-for-mixed-attainment-teaching-practice-in-schools-in-wales.pdf" TargetMode="External"/><Relationship Id="rId32" Type="http://schemas.openxmlformats.org/officeDocument/2006/relationships/hyperlink" Target="https://www.gov.wales/behaviours-challenge-and-disrupt-schools-across-wales-effective-strategies-and-mitigations-2025-summary-html" TargetMode="External"/><Relationship Id="rId5" Type="http://schemas.openxmlformats.org/officeDocument/2006/relationships/hyperlink" Target="https://pmc.ncbi.nlm.nih.gov/articles/PMC8801239/" TargetMode="External"/><Relationship Id="rId15" Type="http://schemas.openxmlformats.org/officeDocument/2006/relationships/hyperlink" Target="https://bera-journals.onlinelibrary.wiley.com/doi/full/10.1002/berj.4166" TargetMode="External"/><Relationship Id="rId23" Type="http://schemas.openxmlformats.org/officeDocument/2006/relationships/hyperlink" Target="https://www.oecd.org/en/topics/student-engagement-and-motivation.html" TargetMode="External"/><Relationship Id="rId28" Type="http://schemas.openxmlformats.org/officeDocument/2006/relationships/hyperlink" Target="https://hwb.gov.wales/api/storage/97105ec9-0187-45d1-abd4-55d806b059bb/curriculum-for-wales-foundation-learning-in-schools-and-funded-non-maintained-nursery-settings-faqs.pdf" TargetMode="External"/><Relationship Id="rId36" Type="http://schemas.openxmlformats.org/officeDocument/2006/relationships/theme" Target="theme/theme1.xml"/><Relationship Id="rId10" Type="http://schemas.openxmlformats.org/officeDocument/2006/relationships/hyperlink" Target="https://estyn.gov.wales/news/strong-leadership-and-consistent-practice-key-to-drive-positive-behaviour-in-welsh-schools/" TargetMode="External"/><Relationship Id="rId19" Type="http://schemas.openxmlformats.org/officeDocument/2006/relationships/hyperlink" Target="https://www.ambition.org.uk/blog/enabling-environments-creating-early-years-spaces-where-every-child-can-thrive/" TargetMode="External"/><Relationship Id="rId31" Type="http://schemas.openxmlformats.org/officeDocument/2006/relationships/hyperlink" Target="https://www.gov.wales/research-equity-and-inclusion-curriculum-wales-government-response-html" TargetMode="External"/><Relationship Id="rId4" Type="http://schemas.openxmlformats.org/officeDocument/2006/relationships/hyperlink" Target="https://www.aitsl.edu.au/research/spotlights/classroom-management-standards-aligned-evidence-based-approaches" TargetMode="External"/><Relationship Id="rId9" Type="http://schemas.openxmlformats.org/officeDocument/2006/relationships/hyperlink" Target="https://estyn.gov.wales/improvement-resources/thematic-report-transition-and-pupil-progression/" TargetMode="External"/><Relationship Id="rId14" Type="http://schemas.openxmlformats.org/officeDocument/2006/relationships/hyperlink" Target="https://journal.uwp.co.uk/wje/article/id/590/" TargetMode="External"/><Relationship Id="rId22" Type="http://schemas.openxmlformats.org/officeDocument/2006/relationships/hyperlink" Target="https://www.oecd.org/en/publications/2025/10/results-from-talis-2024_28fbde1d/full-report/teacher-leadership-and-autonomy_24a4b36d.html" TargetMode="External"/><Relationship Id="rId27" Type="http://schemas.openxmlformats.org/officeDocument/2006/relationships/hyperlink" Target="https://www.gov.wales/sites/default/files/publications/2024-04/220622-the-additional-learning-needs-code-for-wales-2021%20%282%29.pdf" TargetMode="External"/><Relationship Id="rId30" Type="http://schemas.openxmlformats.org/officeDocument/2006/relationships/hyperlink" Target="https://www.gov.wales/teaching-curriculum-wales-welsh-government-response-html" TargetMode="External"/><Relationship Id="rId35" Type="http://schemas.openxmlformats.org/officeDocument/2006/relationships/fontTable" Target="fontTable.xml"/><Relationship Id="rId8" Type="http://schemas.openxmlformats.org/officeDocument/2006/relationships/hyperlink" Target="https://estyn.gov.wales/improvement-resources/developing-an-effective-culture-for-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1502</TotalTime>
  <Pages>14</Pages>
  <Words>5768</Words>
  <Characters>37492</Characters>
  <Application>Microsoft Office Word</Application>
  <DocSecurity>0</DocSecurity>
  <Lines>585</Lines>
  <Paragraphs>241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Dewi Morgan</dc:creator>
  <cp:keywords/>
  <dc:description/>
  <cp:lastModifiedBy>Dewi Morgan</cp:lastModifiedBy>
  <cp:revision>15</cp:revision>
  <dcterms:created xsi:type="dcterms:W3CDTF">2026-05-14T14:41:00Z</dcterms:created>
  <dcterms:modified xsi:type="dcterms:W3CDTF">2026-05-16T23:09:00Z</dcterms:modified>
</cp:coreProperties>
</file>