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D6596A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36AAC">
              <w:rPr>
                <w:rFonts w:ascii="Times New Roman" w:hAnsi="Times New Roman" w:cs="Times New Roman"/>
                <w:b/>
                <w:color w:val="auto"/>
                <w:sz w:val="48"/>
              </w:rPr>
              <w:t>Carolanne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90825E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36AAC">
              <w:rPr>
                <w:rFonts w:ascii="Times New Roman" w:hAnsi="Times New Roman" w:cs="Times New Roman"/>
                <w:b/>
                <w:color w:val="auto"/>
                <w:sz w:val="48"/>
              </w:rPr>
              <w:t xml:space="preserve"> carolannejns@googlemail.com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E46191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36AAC">
              <w:rPr>
                <w:rFonts w:ascii="Times New Roman" w:hAnsi="Times New Roman" w:cs="Times New Roman"/>
                <w:b/>
                <w:color w:val="auto"/>
                <w:sz w:val="48"/>
              </w:rPr>
              <w:t xml:space="preserve"> </w:t>
            </w:r>
            <w:r w:rsidR="00936AAC" w:rsidRPr="00936AAC">
              <w:rPr>
                <w:rFonts w:ascii="Times New Roman" w:hAnsi="Times New Roman" w:cs="Times New Roman"/>
                <w:b/>
                <w:color w:val="auto"/>
                <w:sz w:val="48"/>
              </w:rPr>
              <w:t>2416352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730CECDB" w14:textId="77777777" w:rsidR="00B153F4" w:rsidRDefault="00AF6DEE" w:rsidP="00FF7EBB">
            <w:pPr>
              <w:jc w:val="both"/>
              <w:rPr>
                <w:sz w:val="24"/>
                <w:szCs w:val="24"/>
              </w:rPr>
            </w:pPr>
            <w:r>
              <w:rPr>
                <w:sz w:val="24"/>
                <w:szCs w:val="24"/>
              </w:rPr>
              <w:t xml:space="preserve">My area of work is with adults. As such, Children’s safeguarding is not a main focus of my work. </w:t>
            </w:r>
          </w:p>
          <w:p w14:paraId="3A788C1F" w14:textId="77777777" w:rsidR="00B153F4" w:rsidRDefault="00B153F4" w:rsidP="00FF7EBB">
            <w:pPr>
              <w:jc w:val="both"/>
              <w:rPr>
                <w:sz w:val="24"/>
                <w:szCs w:val="24"/>
              </w:rPr>
            </w:pPr>
          </w:p>
          <w:p w14:paraId="4D76F940" w14:textId="77777777" w:rsidR="00B153F4" w:rsidRDefault="00AF6DEE" w:rsidP="00FF7EBB">
            <w:pPr>
              <w:jc w:val="both"/>
              <w:rPr>
                <w:sz w:val="24"/>
                <w:szCs w:val="24"/>
              </w:rPr>
            </w:pPr>
            <w:r>
              <w:rPr>
                <w:sz w:val="24"/>
                <w:szCs w:val="24"/>
              </w:rPr>
              <w:t xml:space="preserve">Following a public enquiry into the death of Victoria </w:t>
            </w:r>
            <w:proofErr w:type="spellStart"/>
            <w:r>
              <w:rPr>
                <w:sz w:val="24"/>
                <w:szCs w:val="24"/>
              </w:rPr>
              <w:t>Climbe</w:t>
            </w:r>
            <w:proofErr w:type="spellEnd"/>
            <w:r>
              <w:rPr>
                <w:sz w:val="24"/>
                <w:szCs w:val="24"/>
              </w:rPr>
              <w:t xml:space="preserve">, </w:t>
            </w:r>
            <w:r w:rsidRPr="00AF6DEE">
              <w:rPr>
                <w:i/>
                <w:iCs/>
                <w:sz w:val="24"/>
                <w:szCs w:val="24"/>
              </w:rPr>
              <w:t>The Children Act 1989</w:t>
            </w:r>
            <w:r>
              <w:rPr>
                <w:sz w:val="24"/>
                <w:szCs w:val="24"/>
              </w:rPr>
              <w:t xml:space="preserve"> was established</w:t>
            </w:r>
            <w:r w:rsidR="005E1525">
              <w:rPr>
                <w:sz w:val="24"/>
                <w:szCs w:val="24"/>
              </w:rPr>
              <w:t xml:space="preserve"> and remains a key piece of legislation for child protection in England and Wales</w:t>
            </w:r>
            <w:r>
              <w:rPr>
                <w:sz w:val="24"/>
                <w:szCs w:val="24"/>
              </w:rPr>
              <w:t xml:space="preserve">. </w:t>
            </w:r>
            <w:r w:rsidR="00F60DE2">
              <w:rPr>
                <w:sz w:val="24"/>
                <w:szCs w:val="24"/>
              </w:rPr>
              <w:t>Under Section 47, of this legislation, Local Authorities must investigate when informed of a child that is at risk of harm, including if they are in police protection o</w:t>
            </w:r>
            <w:r w:rsidR="00B153F4">
              <w:rPr>
                <w:sz w:val="24"/>
                <w:szCs w:val="24"/>
              </w:rPr>
              <w:t>r</w:t>
            </w:r>
            <w:r w:rsidR="00F60DE2">
              <w:rPr>
                <w:sz w:val="24"/>
                <w:szCs w:val="24"/>
              </w:rPr>
              <w:t xml:space="preserve"> subject to an </w:t>
            </w:r>
            <w:r w:rsidR="00B153F4">
              <w:rPr>
                <w:sz w:val="24"/>
                <w:szCs w:val="24"/>
              </w:rPr>
              <w:t>E</w:t>
            </w:r>
            <w:r w:rsidR="00F60DE2">
              <w:rPr>
                <w:sz w:val="24"/>
                <w:szCs w:val="24"/>
              </w:rPr>
              <w:t xml:space="preserve">mergency </w:t>
            </w:r>
            <w:r w:rsidR="00B153F4">
              <w:rPr>
                <w:sz w:val="24"/>
                <w:szCs w:val="24"/>
              </w:rPr>
              <w:t>P</w:t>
            </w:r>
            <w:r w:rsidR="00F60DE2">
              <w:rPr>
                <w:sz w:val="24"/>
                <w:szCs w:val="24"/>
              </w:rPr>
              <w:t xml:space="preserve">rotection </w:t>
            </w:r>
            <w:r w:rsidR="00B153F4">
              <w:rPr>
                <w:sz w:val="24"/>
                <w:szCs w:val="24"/>
              </w:rPr>
              <w:t>O</w:t>
            </w:r>
            <w:r w:rsidR="00F60DE2">
              <w:rPr>
                <w:sz w:val="24"/>
                <w:szCs w:val="24"/>
              </w:rPr>
              <w:t>rder (</w:t>
            </w:r>
            <w:r w:rsidR="00F60DE2" w:rsidRPr="006B28D5">
              <w:rPr>
                <w:i/>
                <w:iCs/>
                <w:sz w:val="24"/>
                <w:szCs w:val="24"/>
              </w:rPr>
              <w:t>Children Act 1989</w:t>
            </w:r>
            <w:r w:rsidR="00936AAC">
              <w:rPr>
                <w:sz w:val="24"/>
                <w:szCs w:val="24"/>
              </w:rPr>
              <w:t>, s 47</w:t>
            </w:r>
            <w:r w:rsidR="00F60DE2">
              <w:rPr>
                <w:sz w:val="24"/>
                <w:szCs w:val="24"/>
              </w:rPr>
              <w:t xml:space="preserve">). This section of the Act also imposes a duty on other public bodies, such as the NHS, to </w:t>
            </w:r>
            <w:r w:rsidR="00DF1239">
              <w:rPr>
                <w:sz w:val="24"/>
                <w:szCs w:val="24"/>
              </w:rPr>
              <w:t xml:space="preserve">assist in safeguarding enquiries if requested by the Local Authority to do so. </w:t>
            </w:r>
            <w:r w:rsidR="000B79D0">
              <w:rPr>
                <w:sz w:val="24"/>
                <w:szCs w:val="24"/>
              </w:rPr>
              <w:t xml:space="preserve">Section 47 enquires are initiated following an assessment of the child and </w:t>
            </w:r>
            <w:r w:rsidR="00B153F4">
              <w:rPr>
                <w:sz w:val="24"/>
                <w:szCs w:val="24"/>
              </w:rPr>
              <w:t xml:space="preserve">the </w:t>
            </w:r>
            <w:r w:rsidR="000B79D0">
              <w:rPr>
                <w:sz w:val="24"/>
                <w:szCs w:val="24"/>
              </w:rPr>
              <w:t>risk of harm</w:t>
            </w:r>
            <w:r w:rsidR="00B153F4">
              <w:rPr>
                <w:sz w:val="24"/>
                <w:szCs w:val="24"/>
              </w:rPr>
              <w:t>. I</w:t>
            </w:r>
            <w:r w:rsidR="000B79D0">
              <w:rPr>
                <w:sz w:val="24"/>
                <w:szCs w:val="24"/>
              </w:rPr>
              <w:t>n most cases an initial strategy meeting is completed within 24 hours and if threshold is met, the Local Authority then have 10 days to complete enquiries.</w:t>
            </w:r>
          </w:p>
          <w:p w14:paraId="7D0CA8FC" w14:textId="77777777" w:rsidR="00B153F4" w:rsidRDefault="00B153F4" w:rsidP="00FF7EBB">
            <w:pPr>
              <w:jc w:val="both"/>
              <w:rPr>
                <w:sz w:val="24"/>
                <w:szCs w:val="24"/>
              </w:rPr>
            </w:pPr>
          </w:p>
          <w:p w14:paraId="0318E819" w14:textId="69BBD26A" w:rsidR="00FC0334" w:rsidRDefault="000B79D0" w:rsidP="00FF7EBB">
            <w:pPr>
              <w:jc w:val="both"/>
              <w:rPr>
                <w:sz w:val="24"/>
                <w:szCs w:val="24"/>
              </w:rPr>
            </w:pPr>
            <w:r>
              <w:rPr>
                <w:sz w:val="24"/>
                <w:szCs w:val="24"/>
              </w:rPr>
              <w:t xml:space="preserve">Information gathering from involved agencies such as school and health professionals, holistic assessment of the child’s family life and circumstances and any care and support needs, is undertaken to establish risk of harm and any further action to safeguard the child. Under the </w:t>
            </w:r>
            <w:r w:rsidRPr="00B153F4">
              <w:rPr>
                <w:i/>
                <w:iCs/>
                <w:sz w:val="24"/>
                <w:szCs w:val="24"/>
              </w:rPr>
              <w:t>Children Act 1989</w:t>
            </w:r>
            <w:r>
              <w:rPr>
                <w:sz w:val="24"/>
                <w:szCs w:val="24"/>
              </w:rPr>
              <w:t xml:space="preserve"> the “child’</w:t>
            </w:r>
            <w:r w:rsidR="00B153F4">
              <w:rPr>
                <w:sz w:val="24"/>
                <w:szCs w:val="24"/>
              </w:rPr>
              <w:t>s</w:t>
            </w:r>
            <w:r>
              <w:rPr>
                <w:sz w:val="24"/>
                <w:szCs w:val="24"/>
              </w:rPr>
              <w:t xml:space="preserve"> welfare is paramount” and </w:t>
            </w:r>
            <w:r w:rsidR="007333F8">
              <w:rPr>
                <w:sz w:val="24"/>
                <w:szCs w:val="24"/>
              </w:rPr>
              <w:t xml:space="preserve">any decisions about their life should be in their best interest, including taking their wishes and feelings into account (Hardy, 2010). </w:t>
            </w:r>
            <w:r>
              <w:rPr>
                <w:sz w:val="24"/>
                <w:szCs w:val="24"/>
              </w:rPr>
              <w:t xml:space="preserve"> </w:t>
            </w:r>
          </w:p>
          <w:p w14:paraId="5ADE2A59" w14:textId="77777777" w:rsidR="000B79D0" w:rsidRDefault="000B79D0" w:rsidP="00FF7EBB">
            <w:pPr>
              <w:jc w:val="both"/>
              <w:rPr>
                <w:sz w:val="24"/>
                <w:szCs w:val="24"/>
              </w:rPr>
            </w:pPr>
          </w:p>
          <w:p w14:paraId="30DA7FC5" w14:textId="7966AEA5" w:rsidR="00094BC9" w:rsidRDefault="005E1525" w:rsidP="00FF7EBB">
            <w:pPr>
              <w:jc w:val="both"/>
              <w:rPr>
                <w:sz w:val="24"/>
                <w:szCs w:val="24"/>
              </w:rPr>
            </w:pPr>
            <w:r>
              <w:rPr>
                <w:sz w:val="24"/>
                <w:szCs w:val="24"/>
              </w:rPr>
              <w:t xml:space="preserve">In Wales, the </w:t>
            </w:r>
            <w:r w:rsidRPr="005E1525">
              <w:rPr>
                <w:i/>
                <w:iCs/>
                <w:sz w:val="24"/>
                <w:szCs w:val="24"/>
              </w:rPr>
              <w:t>Social Services and Wellbeing Act 2014</w:t>
            </w:r>
            <w:r>
              <w:rPr>
                <w:i/>
                <w:iCs/>
                <w:sz w:val="24"/>
                <w:szCs w:val="24"/>
              </w:rPr>
              <w:t xml:space="preserve"> [SSWA]</w:t>
            </w:r>
            <w:r>
              <w:rPr>
                <w:sz w:val="24"/>
                <w:szCs w:val="24"/>
              </w:rPr>
              <w:t xml:space="preserve"> has fully repealed several sections of the Children Act 1989, including Section 17, which now comes under </w:t>
            </w:r>
            <w:proofErr w:type="spellStart"/>
            <w:r>
              <w:rPr>
                <w:sz w:val="24"/>
                <w:szCs w:val="24"/>
              </w:rPr>
              <w:t>part</w:t>
            </w:r>
            <w:proofErr w:type="spellEnd"/>
            <w:r>
              <w:rPr>
                <w:sz w:val="24"/>
                <w:szCs w:val="24"/>
              </w:rPr>
              <w:t xml:space="preserve"> 3 and 4 of SSWA as a statutory duty to asses care support needs and duties relating to </w:t>
            </w:r>
            <w:proofErr w:type="spellStart"/>
            <w:r>
              <w:rPr>
                <w:sz w:val="24"/>
                <w:szCs w:val="24"/>
              </w:rPr>
              <w:t>cared</w:t>
            </w:r>
            <w:proofErr w:type="spellEnd"/>
            <w:r>
              <w:rPr>
                <w:sz w:val="24"/>
                <w:szCs w:val="24"/>
              </w:rPr>
              <w:t xml:space="preserve"> for children which now falls within Part 6 of SSWA</w:t>
            </w:r>
            <w:r w:rsidR="007333F8">
              <w:rPr>
                <w:sz w:val="24"/>
                <w:szCs w:val="24"/>
              </w:rPr>
              <w:t xml:space="preserve">. Additionally, part 7 of SSWA established a National Independent Safeguarding Board, to </w:t>
            </w:r>
            <w:r w:rsidR="006D53CC">
              <w:rPr>
                <w:sz w:val="24"/>
                <w:szCs w:val="24"/>
              </w:rPr>
              <w:t>direct</w:t>
            </w:r>
            <w:r w:rsidR="007333F8">
              <w:rPr>
                <w:sz w:val="24"/>
                <w:szCs w:val="24"/>
              </w:rPr>
              <w:t xml:space="preserve"> Local Safeguarding Boards for children and adults. </w:t>
            </w:r>
            <w:r w:rsidR="006D53CC">
              <w:rPr>
                <w:sz w:val="24"/>
                <w:szCs w:val="24"/>
              </w:rPr>
              <w:t>Local Safeguarding Boards are multi-agency and have many responsibilities, such as developing policies and conducting practice reviews, to oversee and manage safeguarding processes over all agencies</w:t>
            </w:r>
            <w:r w:rsidR="00526207">
              <w:rPr>
                <w:sz w:val="24"/>
                <w:szCs w:val="24"/>
              </w:rPr>
              <w:t xml:space="preserve"> (NSPCC, 2014)</w:t>
            </w:r>
            <w:r w:rsidR="006D53CC">
              <w:rPr>
                <w:sz w:val="24"/>
                <w:szCs w:val="24"/>
              </w:rPr>
              <w:t xml:space="preserve">. </w:t>
            </w:r>
          </w:p>
          <w:p w14:paraId="2D7BDD85" w14:textId="77777777" w:rsidR="00094BC9" w:rsidRDefault="00094BC9" w:rsidP="00FF7EBB">
            <w:pPr>
              <w:jc w:val="both"/>
              <w:rPr>
                <w:sz w:val="24"/>
                <w:szCs w:val="24"/>
              </w:rPr>
            </w:pPr>
          </w:p>
          <w:p w14:paraId="48375E73" w14:textId="489D830E" w:rsidR="005E1525" w:rsidRDefault="00094BC9" w:rsidP="00FF7EBB">
            <w:pPr>
              <w:jc w:val="both"/>
              <w:rPr>
                <w:sz w:val="24"/>
                <w:szCs w:val="24"/>
              </w:rPr>
            </w:pPr>
            <w:r>
              <w:rPr>
                <w:sz w:val="24"/>
                <w:szCs w:val="24"/>
              </w:rPr>
              <w:lastRenderedPageBreak/>
              <w:t xml:space="preserve">The Wales Safeguarding Procedures (Social Care Wales, 2025) provides guidance and best practice procedures, such as collaborative working and a child-centred approach, for all practitioners. </w:t>
            </w:r>
            <w:r w:rsidR="008F1E6B">
              <w:rPr>
                <w:sz w:val="24"/>
                <w:szCs w:val="24"/>
              </w:rPr>
              <w:t xml:space="preserve">Guidance is given on dealing with such cases, with six key principles of effective safeguarding (Welsh Government, 2022) that underpin the statutory requirements of safeguarding practice in SSWA and </w:t>
            </w:r>
            <w:r w:rsidR="006E71D3" w:rsidRPr="006E71D3">
              <w:rPr>
                <w:sz w:val="24"/>
                <w:szCs w:val="24"/>
              </w:rPr>
              <w:t xml:space="preserve">the </w:t>
            </w:r>
            <w:r w:rsidR="006E71D3" w:rsidRPr="006E71D3">
              <w:rPr>
                <w:i/>
                <w:iCs/>
                <w:sz w:val="24"/>
                <w:szCs w:val="24"/>
              </w:rPr>
              <w:t>Rights of Children and Young Persons (Wales) Measure 2011</w:t>
            </w:r>
            <w:r w:rsidR="006E71D3">
              <w:rPr>
                <w:i/>
                <w:iCs/>
                <w:sz w:val="24"/>
                <w:szCs w:val="24"/>
              </w:rPr>
              <w:t xml:space="preserve">. </w:t>
            </w:r>
            <w:r w:rsidR="006E71D3">
              <w:rPr>
                <w:sz w:val="24"/>
                <w:szCs w:val="24"/>
              </w:rPr>
              <w:t xml:space="preserve">The </w:t>
            </w:r>
            <w:r w:rsidR="006E71D3" w:rsidRPr="00B153F4">
              <w:rPr>
                <w:i/>
                <w:iCs/>
                <w:sz w:val="24"/>
                <w:szCs w:val="24"/>
              </w:rPr>
              <w:t>United Nations Convention on the Rights of the Child</w:t>
            </w:r>
            <w:r w:rsidR="006E71D3">
              <w:rPr>
                <w:sz w:val="24"/>
                <w:szCs w:val="24"/>
              </w:rPr>
              <w:t xml:space="preserve"> [UNCRC] (UNICEF, 2022) was made part of Welsh Law in 2011, and saw the introduction of a Children’s Commissioner to advocate for children rights, ensure their voice is heard and review decisions made by public bodies that affect children’s rights in Wales. The </w:t>
            </w:r>
            <w:r w:rsidR="006E71D3" w:rsidRPr="006E71D3">
              <w:rPr>
                <w:i/>
                <w:iCs/>
                <w:sz w:val="24"/>
                <w:szCs w:val="24"/>
              </w:rPr>
              <w:t>Children and Families Act 2014</w:t>
            </w:r>
            <w:r w:rsidR="006E71D3">
              <w:rPr>
                <w:sz w:val="24"/>
                <w:szCs w:val="24"/>
              </w:rPr>
              <w:t xml:space="preserve"> is another important </w:t>
            </w:r>
            <w:r w:rsidR="00041597">
              <w:rPr>
                <w:sz w:val="24"/>
                <w:szCs w:val="24"/>
              </w:rPr>
              <w:t>piece</w:t>
            </w:r>
            <w:r w:rsidR="006E71D3">
              <w:rPr>
                <w:sz w:val="24"/>
                <w:szCs w:val="24"/>
              </w:rPr>
              <w:t xml:space="preserve"> of </w:t>
            </w:r>
            <w:r w:rsidR="00041597">
              <w:rPr>
                <w:sz w:val="24"/>
                <w:szCs w:val="24"/>
              </w:rPr>
              <w:t>legislation</w:t>
            </w:r>
            <w:r w:rsidR="006E71D3">
              <w:rPr>
                <w:sz w:val="24"/>
                <w:szCs w:val="24"/>
              </w:rPr>
              <w:t xml:space="preserve"> to consider as the welfare of the child is considered in family matters </w:t>
            </w:r>
            <w:r w:rsidR="00041597">
              <w:rPr>
                <w:sz w:val="24"/>
                <w:szCs w:val="24"/>
              </w:rPr>
              <w:t xml:space="preserve">in line with the </w:t>
            </w:r>
            <w:r w:rsidR="00041597" w:rsidRPr="00B153F4">
              <w:rPr>
                <w:i/>
                <w:iCs/>
                <w:sz w:val="24"/>
                <w:szCs w:val="24"/>
              </w:rPr>
              <w:t>Children Act 1989</w:t>
            </w:r>
            <w:r w:rsidR="00041597">
              <w:rPr>
                <w:sz w:val="24"/>
                <w:szCs w:val="24"/>
              </w:rPr>
              <w:t xml:space="preserve">. </w:t>
            </w:r>
          </w:p>
          <w:p w14:paraId="2F9735AC" w14:textId="77777777" w:rsidR="00041597" w:rsidRDefault="00041597" w:rsidP="00FF7EBB">
            <w:pPr>
              <w:jc w:val="both"/>
              <w:rPr>
                <w:sz w:val="24"/>
                <w:szCs w:val="24"/>
              </w:rPr>
            </w:pPr>
          </w:p>
          <w:p w14:paraId="3AE3EB0E" w14:textId="061856C0" w:rsidR="00041597" w:rsidRPr="006E71D3" w:rsidRDefault="00041597" w:rsidP="00FF7EBB">
            <w:pPr>
              <w:jc w:val="both"/>
              <w:rPr>
                <w:sz w:val="24"/>
                <w:szCs w:val="24"/>
              </w:rPr>
            </w:pPr>
            <w:r>
              <w:rPr>
                <w:sz w:val="24"/>
                <w:szCs w:val="24"/>
              </w:rPr>
              <w:t>Word Count 484</w:t>
            </w: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006F171" w14:textId="77777777" w:rsidR="00F02200" w:rsidRDefault="00F02200" w:rsidP="00FC0334">
            <w:pPr>
              <w:jc w:val="both"/>
              <w:rPr>
                <w:sz w:val="24"/>
                <w:szCs w:val="24"/>
              </w:rPr>
            </w:pPr>
          </w:p>
          <w:p w14:paraId="6DE1B17F" w14:textId="32AB4250" w:rsidR="00342213" w:rsidRDefault="00F02200" w:rsidP="00FC0334">
            <w:pPr>
              <w:jc w:val="both"/>
              <w:rPr>
                <w:sz w:val="24"/>
                <w:szCs w:val="24"/>
              </w:rPr>
            </w:pPr>
            <w:r>
              <w:rPr>
                <w:sz w:val="24"/>
                <w:szCs w:val="24"/>
              </w:rPr>
              <w:t xml:space="preserve">The </w:t>
            </w:r>
            <w:r w:rsidR="00B153F4" w:rsidRPr="00B153F4">
              <w:rPr>
                <w:i/>
                <w:iCs/>
                <w:sz w:val="24"/>
                <w:szCs w:val="24"/>
              </w:rPr>
              <w:t xml:space="preserve">Social </w:t>
            </w:r>
            <w:r w:rsidRPr="00B153F4">
              <w:rPr>
                <w:i/>
                <w:iCs/>
                <w:sz w:val="24"/>
                <w:szCs w:val="24"/>
              </w:rPr>
              <w:t xml:space="preserve">Services and </w:t>
            </w:r>
            <w:proofErr w:type="spellStart"/>
            <w:r w:rsidRPr="00B153F4">
              <w:rPr>
                <w:i/>
                <w:iCs/>
                <w:sz w:val="24"/>
                <w:szCs w:val="24"/>
              </w:rPr>
              <w:t>Well being</w:t>
            </w:r>
            <w:proofErr w:type="spellEnd"/>
            <w:r w:rsidRPr="00B153F4">
              <w:rPr>
                <w:i/>
                <w:iCs/>
                <w:sz w:val="24"/>
                <w:szCs w:val="24"/>
              </w:rPr>
              <w:t xml:space="preserve"> Act</w:t>
            </w:r>
            <w:r w:rsidR="0026369A" w:rsidRPr="00B153F4">
              <w:rPr>
                <w:i/>
                <w:iCs/>
                <w:sz w:val="24"/>
                <w:szCs w:val="24"/>
              </w:rPr>
              <w:t xml:space="preserve"> [SSWA]</w:t>
            </w:r>
            <w:r w:rsidRPr="00B153F4">
              <w:rPr>
                <w:i/>
                <w:iCs/>
                <w:sz w:val="24"/>
                <w:szCs w:val="24"/>
              </w:rPr>
              <w:t xml:space="preserve"> 2014</w:t>
            </w:r>
            <w:r>
              <w:rPr>
                <w:sz w:val="24"/>
                <w:szCs w:val="24"/>
              </w:rPr>
              <w:t xml:space="preserve"> and Wales Safeguarding Procedures (Social Care Wales, 2025) apply to both </w:t>
            </w:r>
            <w:r w:rsidR="005B103F">
              <w:rPr>
                <w:sz w:val="24"/>
                <w:szCs w:val="24"/>
              </w:rPr>
              <w:t xml:space="preserve">adults and children in statutory duties and guidance. </w:t>
            </w:r>
            <w:r w:rsidR="0026369A">
              <w:rPr>
                <w:sz w:val="24"/>
                <w:szCs w:val="24"/>
              </w:rPr>
              <w:t xml:space="preserve">However, </w:t>
            </w:r>
            <w:r w:rsidR="00342213">
              <w:rPr>
                <w:sz w:val="24"/>
                <w:szCs w:val="24"/>
              </w:rPr>
              <w:t xml:space="preserve">when conducting children’s safeguarding work the overarching legislation for practice is </w:t>
            </w:r>
            <w:r w:rsidR="00342213" w:rsidRPr="00B153F4">
              <w:rPr>
                <w:i/>
                <w:iCs/>
                <w:sz w:val="24"/>
                <w:szCs w:val="24"/>
              </w:rPr>
              <w:t>Children Act 1989</w:t>
            </w:r>
            <w:r w:rsidR="00342213">
              <w:rPr>
                <w:sz w:val="24"/>
                <w:szCs w:val="24"/>
              </w:rPr>
              <w:t xml:space="preserve">, whereas for adults SSWA is at the forefront of statutory duties within the safeguarding area. </w:t>
            </w:r>
          </w:p>
          <w:p w14:paraId="4A6EB54E" w14:textId="77777777" w:rsidR="000F4858" w:rsidRDefault="000F4858" w:rsidP="00FC0334">
            <w:pPr>
              <w:jc w:val="both"/>
              <w:rPr>
                <w:sz w:val="24"/>
                <w:szCs w:val="24"/>
              </w:rPr>
            </w:pPr>
          </w:p>
          <w:p w14:paraId="3B4451A9" w14:textId="54406951" w:rsidR="004E2567" w:rsidRDefault="000F4858" w:rsidP="00FC0334">
            <w:pPr>
              <w:jc w:val="both"/>
              <w:rPr>
                <w:sz w:val="24"/>
                <w:szCs w:val="24"/>
              </w:rPr>
            </w:pPr>
            <w:r>
              <w:rPr>
                <w:sz w:val="24"/>
                <w:szCs w:val="24"/>
              </w:rPr>
              <w:t>As such, children’s safeguarding is embedded in the principle of the child’s welfare is paramount</w:t>
            </w:r>
            <w:r w:rsidR="009142FA">
              <w:rPr>
                <w:sz w:val="24"/>
                <w:szCs w:val="24"/>
              </w:rPr>
              <w:t xml:space="preserve">. As discussed in part A, the legislation in this area of work focusses on protection from suffering harm, neglect and exploitation.  </w:t>
            </w:r>
            <w:r w:rsidR="00D36CA3">
              <w:rPr>
                <w:sz w:val="24"/>
                <w:szCs w:val="24"/>
              </w:rPr>
              <w:t>C</w:t>
            </w:r>
            <w:r w:rsidR="009142FA">
              <w:rPr>
                <w:sz w:val="24"/>
                <w:szCs w:val="24"/>
              </w:rPr>
              <w:t xml:space="preserve">hildren depend on adults for safety, care and decision making, which is sadly, not always provided. Consequently, reporting concerns and further interventions often take place without parental/guardian consent and are </w:t>
            </w:r>
            <w:r w:rsidR="004E2567">
              <w:rPr>
                <w:sz w:val="24"/>
                <w:szCs w:val="24"/>
              </w:rPr>
              <w:t xml:space="preserve">mandatory. For practitioners, the duty to report is a statutory requirement and not dependent on consent. The safeguarding enquiry process and interventions, often involve </w:t>
            </w:r>
            <w:r w:rsidR="00C7078E">
              <w:rPr>
                <w:sz w:val="24"/>
                <w:szCs w:val="24"/>
              </w:rPr>
              <w:t>m</w:t>
            </w:r>
            <w:r w:rsidR="004E2567">
              <w:rPr>
                <w:sz w:val="24"/>
                <w:szCs w:val="24"/>
              </w:rPr>
              <w:t xml:space="preserve">ulti-disciplinary working, to ensure a child-centred, holistic approach </w:t>
            </w:r>
          </w:p>
          <w:p w14:paraId="2BA29E38" w14:textId="77777777" w:rsidR="00342213" w:rsidRDefault="00342213" w:rsidP="00FC0334">
            <w:pPr>
              <w:jc w:val="both"/>
              <w:rPr>
                <w:sz w:val="24"/>
                <w:szCs w:val="24"/>
              </w:rPr>
            </w:pPr>
          </w:p>
          <w:p w14:paraId="122EF37C" w14:textId="4BC5371E" w:rsidR="00C7078E" w:rsidRDefault="00842BC1" w:rsidP="00FC0334">
            <w:pPr>
              <w:jc w:val="both"/>
              <w:rPr>
                <w:sz w:val="24"/>
                <w:szCs w:val="24"/>
              </w:rPr>
            </w:pPr>
            <w:r>
              <w:rPr>
                <w:sz w:val="24"/>
                <w:szCs w:val="24"/>
              </w:rPr>
              <w:t>In contrast, w</w:t>
            </w:r>
            <w:r w:rsidR="00753FAC">
              <w:rPr>
                <w:sz w:val="24"/>
                <w:szCs w:val="24"/>
              </w:rPr>
              <w:t xml:space="preserve">hen undertaking </w:t>
            </w:r>
            <w:r w:rsidR="004E2567">
              <w:rPr>
                <w:sz w:val="24"/>
                <w:szCs w:val="24"/>
              </w:rPr>
              <w:t xml:space="preserve">adult </w:t>
            </w:r>
            <w:r w:rsidR="00753FAC">
              <w:rPr>
                <w:sz w:val="24"/>
                <w:szCs w:val="24"/>
              </w:rPr>
              <w:t xml:space="preserve">safeguarding work, </w:t>
            </w:r>
            <w:r w:rsidR="004E2567">
              <w:rPr>
                <w:sz w:val="24"/>
                <w:szCs w:val="24"/>
              </w:rPr>
              <w:t>the principles of choice and control over their own lives</w:t>
            </w:r>
            <w:r w:rsidR="00C7078E">
              <w:rPr>
                <w:sz w:val="24"/>
                <w:szCs w:val="24"/>
              </w:rPr>
              <w:t xml:space="preserve">, </w:t>
            </w:r>
            <w:r w:rsidR="004E2567">
              <w:rPr>
                <w:sz w:val="24"/>
                <w:szCs w:val="24"/>
              </w:rPr>
              <w:t>as set out in SSWA</w:t>
            </w:r>
            <w:r w:rsidR="00C7078E">
              <w:rPr>
                <w:sz w:val="24"/>
                <w:szCs w:val="24"/>
              </w:rPr>
              <w:t xml:space="preserve">, </w:t>
            </w:r>
            <w:r w:rsidR="004E2567">
              <w:rPr>
                <w:sz w:val="24"/>
                <w:szCs w:val="24"/>
              </w:rPr>
              <w:t xml:space="preserve">remain </w:t>
            </w:r>
            <w:r w:rsidR="00C7078E">
              <w:rPr>
                <w:sz w:val="24"/>
                <w:szCs w:val="24"/>
              </w:rPr>
              <w:t xml:space="preserve">best practice. For practitioners, this can present a </w:t>
            </w:r>
            <w:r>
              <w:rPr>
                <w:sz w:val="24"/>
                <w:szCs w:val="24"/>
              </w:rPr>
              <w:t>dilemma</w:t>
            </w:r>
            <w:r w:rsidR="00C7078E">
              <w:rPr>
                <w:sz w:val="24"/>
                <w:szCs w:val="24"/>
              </w:rPr>
              <w:t xml:space="preserve"> between promoting independence and autonomy, while ensuring adults are protected from harm. A</w:t>
            </w:r>
            <w:r w:rsidR="0026369A">
              <w:rPr>
                <w:sz w:val="24"/>
                <w:szCs w:val="24"/>
              </w:rPr>
              <w:t>n adult’s mental capacity to be able to protect themselves from abuse/harm must be</w:t>
            </w:r>
            <w:r w:rsidR="00C7078E">
              <w:rPr>
                <w:sz w:val="24"/>
                <w:szCs w:val="24"/>
              </w:rPr>
              <w:t xml:space="preserve"> also be</w:t>
            </w:r>
            <w:r w:rsidR="0026369A">
              <w:rPr>
                <w:sz w:val="24"/>
                <w:szCs w:val="24"/>
              </w:rPr>
              <w:t xml:space="preserve"> considered. </w:t>
            </w:r>
          </w:p>
          <w:p w14:paraId="56F91EC8" w14:textId="77777777" w:rsidR="00C7078E" w:rsidRDefault="00C7078E" w:rsidP="00FC0334">
            <w:pPr>
              <w:jc w:val="both"/>
              <w:rPr>
                <w:sz w:val="24"/>
                <w:szCs w:val="24"/>
              </w:rPr>
            </w:pPr>
          </w:p>
          <w:p w14:paraId="52F8AF7C" w14:textId="7F144C3E" w:rsidR="00753FAC" w:rsidRDefault="0026369A" w:rsidP="00FC0334">
            <w:pPr>
              <w:jc w:val="both"/>
              <w:rPr>
                <w:sz w:val="24"/>
                <w:szCs w:val="24"/>
              </w:rPr>
            </w:pPr>
            <w:r>
              <w:rPr>
                <w:sz w:val="24"/>
                <w:szCs w:val="24"/>
              </w:rPr>
              <w:t xml:space="preserve">This is important as under the </w:t>
            </w:r>
            <w:r w:rsidRPr="0026369A">
              <w:rPr>
                <w:i/>
                <w:iCs/>
                <w:sz w:val="24"/>
                <w:szCs w:val="24"/>
              </w:rPr>
              <w:t>Mental Capacity Act 2005</w:t>
            </w:r>
            <w:r>
              <w:rPr>
                <w:sz w:val="24"/>
                <w:szCs w:val="24"/>
              </w:rPr>
              <w:t xml:space="preserve"> “individuals have the right to make decisions that others may view as unwise.” For example, giving money away</w:t>
            </w:r>
            <w:r w:rsidR="00AF6C83">
              <w:rPr>
                <w:sz w:val="24"/>
                <w:szCs w:val="24"/>
              </w:rPr>
              <w:t xml:space="preserve">, refusing medical </w:t>
            </w:r>
            <w:r w:rsidR="00AF6C83">
              <w:rPr>
                <w:sz w:val="24"/>
                <w:szCs w:val="24"/>
              </w:rPr>
              <w:lastRenderedPageBreak/>
              <w:t xml:space="preserve">treatment or living in unsanitary conditions. In </w:t>
            </w:r>
            <w:r w:rsidR="00081E11">
              <w:rPr>
                <w:sz w:val="24"/>
                <w:szCs w:val="24"/>
              </w:rPr>
              <w:t>some</w:t>
            </w:r>
            <w:r w:rsidR="00AF6C83">
              <w:rPr>
                <w:sz w:val="24"/>
                <w:szCs w:val="24"/>
              </w:rPr>
              <w:t xml:space="preserve"> cases, for instance domestic abuse or human trafficking, where the individual may have capacity but be under coercion and control of another</w:t>
            </w:r>
            <w:r w:rsidR="00734630">
              <w:rPr>
                <w:sz w:val="24"/>
                <w:szCs w:val="24"/>
              </w:rPr>
              <w:t>, Inherent Jurisdiction</w:t>
            </w:r>
            <w:r w:rsidR="00342213">
              <w:rPr>
                <w:sz w:val="24"/>
                <w:szCs w:val="24"/>
              </w:rPr>
              <w:t xml:space="preserve"> (</w:t>
            </w:r>
            <w:r w:rsidR="00342213" w:rsidRPr="00342213">
              <w:rPr>
                <w:sz w:val="24"/>
                <w:szCs w:val="24"/>
              </w:rPr>
              <w:t>39 Essex Chambers, 2024</w:t>
            </w:r>
            <w:r w:rsidR="00342213">
              <w:rPr>
                <w:sz w:val="24"/>
                <w:szCs w:val="24"/>
              </w:rPr>
              <w:t>)</w:t>
            </w:r>
            <w:r w:rsidR="00734630">
              <w:rPr>
                <w:sz w:val="24"/>
                <w:szCs w:val="24"/>
              </w:rPr>
              <w:t xml:space="preserve">, can be applied for through the high court to intervene and provided protection. </w:t>
            </w:r>
          </w:p>
          <w:p w14:paraId="386049D2" w14:textId="77777777" w:rsidR="00081E11" w:rsidRDefault="00081E11" w:rsidP="00FC0334">
            <w:pPr>
              <w:jc w:val="both"/>
              <w:rPr>
                <w:sz w:val="24"/>
                <w:szCs w:val="24"/>
              </w:rPr>
            </w:pPr>
          </w:p>
          <w:p w14:paraId="6076ABE8" w14:textId="4B2C5DC5" w:rsidR="00081E11" w:rsidRDefault="00D8634A" w:rsidP="00FC0334">
            <w:pPr>
              <w:jc w:val="both"/>
              <w:rPr>
                <w:sz w:val="24"/>
                <w:szCs w:val="24"/>
              </w:rPr>
            </w:pPr>
            <w:r>
              <w:rPr>
                <w:sz w:val="24"/>
                <w:szCs w:val="24"/>
              </w:rPr>
              <w:t xml:space="preserve">For adult safeguarding </w:t>
            </w:r>
            <w:proofErr w:type="gramStart"/>
            <w:r>
              <w:rPr>
                <w:sz w:val="24"/>
                <w:szCs w:val="24"/>
              </w:rPr>
              <w:t>work,  there</w:t>
            </w:r>
            <w:proofErr w:type="gramEnd"/>
            <w:r>
              <w:rPr>
                <w:sz w:val="24"/>
                <w:szCs w:val="24"/>
              </w:rPr>
              <w:t xml:space="preserve"> is additional legislation such as the </w:t>
            </w:r>
            <w:r w:rsidRPr="006B28D5">
              <w:rPr>
                <w:i/>
                <w:iCs/>
                <w:sz w:val="24"/>
                <w:szCs w:val="24"/>
              </w:rPr>
              <w:t>Modern Slavery Act 2025</w:t>
            </w:r>
            <w:r>
              <w:rPr>
                <w:sz w:val="24"/>
                <w:szCs w:val="24"/>
              </w:rPr>
              <w:t xml:space="preserve">, </w:t>
            </w:r>
            <w:r w:rsidRPr="006B28D5">
              <w:rPr>
                <w:i/>
                <w:iCs/>
                <w:sz w:val="24"/>
                <w:szCs w:val="24"/>
              </w:rPr>
              <w:t>Domestic Abuse Act 2021</w:t>
            </w:r>
            <w:r>
              <w:rPr>
                <w:sz w:val="24"/>
                <w:szCs w:val="24"/>
              </w:rPr>
              <w:t xml:space="preserve"> and</w:t>
            </w:r>
            <w:r>
              <w:t xml:space="preserve"> </w:t>
            </w:r>
            <w:r w:rsidRPr="006B28D5">
              <w:rPr>
                <w:i/>
                <w:iCs/>
                <w:sz w:val="24"/>
                <w:szCs w:val="24"/>
              </w:rPr>
              <w:t xml:space="preserve">Violence against Women, Domestic Abuse and Sexual Violence (Wales) Act 2015 </w:t>
            </w:r>
            <w:r>
              <w:rPr>
                <w:sz w:val="24"/>
                <w:szCs w:val="24"/>
              </w:rPr>
              <w:t xml:space="preserve">to consider. With the latter, recognising children as victims of domestic abuse “in their own right.” </w:t>
            </w:r>
          </w:p>
          <w:p w14:paraId="7026CC46" w14:textId="77777777" w:rsidR="00D8634A" w:rsidRDefault="00D8634A" w:rsidP="00FC0334">
            <w:pPr>
              <w:jc w:val="both"/>
              <w:rPr>
                <w:sz w:val="24"/>
                <w:szCs w:val="24"/>
              </w:rPr>
            </w:pPr>
          </w:p>
          <w:p w14:paraId="54FA8A7F" w14:textId="55E01DD1" w:rsidR="00D8634A" w:rsidRDefault="00D8634A" w:rsidP="00FC0334">
            <w:pPr>
              <w:jc w:val="both"/>
              <w:rPr>
                <w:sz w:val="24"/>
                <w:szCs w:val="24"/>
              </w:rPr>
            </w:pPr>
            <w:r>
              <w:rPr>
                <w:sz w:val="24"/>
                <w:szCs w:val="24"/>
              </w:rPr>
              <w:t>For Social Work practi</w:t>
            </w:r>
            <w:r w:rsidR="004611CB">
              <w:rPr>
                <w:sz w:val="24"/>
                <w:szCs w:val="24"/>
              </w:rPr>
              <w:t>ce</w:t>
            </w:r>
            <w:r>
              <w:rPr>
                <w:sz w:val="24"/>
                <w:szCs w:val="24"/>
              </w:rPr>
              <w:t xml:space="preserve">, it is important to recognise </w:t>
            </w:r>
            <w:r w:rsidR="004611CB">
              <w:rPr>
                <w:sz w:val="24"/>
                <w:szCs w:val="24"/>
              </w:rPr>
              <w:t>the differences in types of harm, vulnerabilities and legislative framework for working with children and adults within the safeguarding arena to ensure best practice, advocacy and protection of individuals is person-centred and achieve</w:t>
            </w:r>
            <w:r w:rsidR="00B153F4">
              <w:rPr>
                <w:sz w:val="24"/>
                <w:szCs w:val="24"/>
              </w:rPr>
              <w:t>d</w:t>
            </w:r>
            <w:r w:rsidR="004611CB">
              <w:rPr>
                <w:sz w:val="24"/>
                <w:szCs w:val="24"/>
              </w:rPr>
              <w:t xml:space="preserve"> through multi-professional input. As such, maintaining an </w:t>
            </w:r>
            <w:proofErr w:type="gramStart"/>
            <w:r w:rsidR="004611CB">
              <w:rPr>
                <w:sz w:val="24"/>
                <w:szCs w:val="24"/>
              </w:rPr>
              <w:t>up to date</w:t>
            </w:r>
            <w:proofErr w:type="gramEnd"/>
            <w:r w:rsidR="004611CB">
              <w:rPr>
                <w:sz w:val="24"/>
                <w:szCs w:val="24"/>
              </w:rPr>
              <w:t xml:space="preserve"> knowledge base and relevant training in this area of work is </w:t>
            </w:r>
            <w:r w:rsidR="00B153F4">
              <w:rPr>
                <w:sz w:val="24"/>
                <w:szCs w:val="24"/>
              </w:rPr>
              <w:t xml:space="preserve">a </w:t>
            </w:r>
            <w:r w:rsidR="004611CB">
              <w:rPr>
                <w:sz w:val="24"/>
                <w:szCs w:val="24"/>
              </w:rPr>
              <w:t>vital</w:t>
            </w:r>
            <w:r w:rsidR="00B153F4">
              <w:rPr>
                <w:sz w:val="24"/>
                <w:szCs w:val="24"/>
              </w:rPr>
              <w:t xml:space="preserve"> part of the Social Work Role</w:t>
            </w:r>
            <w:r w:rsidR="004611CB">
              <w:rPr>
                <w:sz w:val="24"/>
                <w:szCs w:val="24"/>
              </w:rPr>
              <w:t xml:space="preserve">. </w:t>
            </w:r>
          </w:p>
          <w:p w14:paraId="13998FC5" w14:textId="77777777" w:rsidR="004611CB" w:rsidRDefault="004611CB" w:rsidP="00FC0334">
            <w:pPr>
              <w:jc w:val="both"/>
              <w:rPr>
                <w:sz w:val="24"/>
                <w:szCs w:val="24"/>
              </w:rPr>
            </w:pPr>
          </w:p>
          <w:p w14:paraId="303EDC56" w14:textId="4C34EED2" w:rsidR="004611CB" w:rsidRDefault="004611CB" w:rsidP="00FC0334">
            <w:pPr>
              <w:jc w:val="both"/>
              <w:rPr>
                <w:sz w:val="24"/>
                <w:szCs w:val="24"/>
              </w:rPr>
            </w:pPr>
            <w:r>
              <w:rPr>
                <w:sz w:val="24"/>
                <w:szCs w:val="24"/>
              </w:rPr>
              <w:t>Word count 4</w:t>
            </w:r>
            <w:r w:rsidR="00B153F4">
              <w:rPr>
                <w:sz w:val="24"/>
                <w:szCs w:val="24"/>
              </w:rPr>
              <w:t>14</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0DE0A" w14:textId="77777777" w:rsidR="009858B1" w:rsidRDefault="009858B1">
      <w:r>
        <w:separator/>
      </w:r>
    </w:p>
  </w:endnote>
  <w:endnote w:type="continuationSeparator" w:id="0">
    <w:p w14:paraId="6B479AA7" w14:textId="77777777" w:rsidR="009858B1" w:rsidRDefault="009858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A4113" w14:textId="77777777" w:rsidR="009858B1" w:rsidRDefault="009858B1">
      <w:r>
        <w:separator/>
      </w:r>
    </w:p>
  </w:footnote>
  <w:footnote w:type="continuationSeparator" w:id="0">
    <w:p w14:paraId="62D31280" w14:textId="77777777" w:rsidR="009858B1" w:rsidRDefault="009858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1425"/>
    <w:rsid w:val="00041597"/>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1E11"/>
    <w:rsid w:val="00083D99"/>
    <w:rsid w:val="00084DA6"/>
    <w:rsid w:val="00085699"/>
    <w:rsid w:val="00090160"/>
    <w:rsid w:val="00091F52"/>
    <w:rsid w:val="00092970"/>
    <w:rsid w:val="00093720"/>
    <w:rsid w:val="000938E6"/>
    <w:rsid w:val="00093B3C"/>
    <w:rsid w:val="0009488C"/>
    <w:rsid w:val="00094BC9"/>
    <w:rsid w:val="00095C1B"/>
    <w:rsid w:val="00096DEA"/>
    <w:rsid w:val="000A4240"/>
    <w:rsid w:val="000A469A"/>
    <w:rsid w:val="000A584A"/>
    <w:rsid w:val="000A6458"/>
    <w:rsid w:val="000B79D0"/>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4858"/>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0D6"/>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756E"/>
    <w:rsid w:val="001C0237"/>
    <w:rsid w:val="001C0E74"/>
    <w:rsid w:val="001C266D"/>
    <w:rsid w:val="001C4DB8"/>
    <w:rsid w:val="001C50B8"/>
    <w:rsid w:val="001D229F"/>
    <w:rsid w:val="001E0F30"/>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369A"/>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2213"/>
    <w:rsid w:val="00354B6D"/>
    <w:rsid w:val="00355210"/>
    <w:rsid w:val="00355CFD"/>
    <w:rsid w:val="00365DF9"/>
    <w:rsid w:val="0037066E"/>
    <w:rsid w:val="00372DB4"/>
    <w:rsid w:val="00373A36"/>
    <w:rsid w:val="0037419E"/>
    <w:rsid w:val="00374C8C"/>
    <w:rsid w:val="00375949"/>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3D22"/>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11CB"/>
    <w:rsid w:val="00463B55"/>
    <w:rsid w:val="00465947"/>
    <w:rsid w:val="004667B1"/>
    <w:rsid w:val="00467F66"/>
    <w:rsid w:val="00470461"/>
    <w:rsid w:val="00470BB1"/>
    <w:rsid w:val="00473153"/>
    <w:rsid w:val="0047350F"/>
    <w:rsid w:val="004743AF"/>
    <w:rsid w:val="004765A5"/>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2567"/>
    <w:rsid w:val="004E44A4"/>
    <w:rsid w:val="004E7B8B"/>
    <w:rsid w:val="004E7BDD"/>
    <w:rsid w:val="004F1966"/>
    <w:rsid w:val="004F1E21"/>
    <w:rsid w:val="004F2542"/>
    <w:rsid w:val="004F4BEC"/>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6207"/>
    <w:rsid w:val="005305C6"/>
    <w:rsid w:val="00540EEC"/>
    <w:rsid w:val="005414F4"/>
    <w:rsid w:val="00546187"/>
    <w:rsid w:val="00547B11"/>
    <w:rsid w:val="0055793E"/>
    <w:rsid w:val="00557D77"/>
    <w:rsid w:val="00562EAA"/>
    <w:rsid w:val="00563B58"/>
    <w:rsid w:val="005640C4"/>
    <w:rsid w:val="0056684C"/>
    <w:rsid w:val="00574A0C"/>
    <w:rsid w:val="0057780F"/>
    <w:rsid w:val="005812C7"/>
    <w:rsid w:val="00581E0A"/>
    <w:rsid w:val="00586D89"/>
    <w:rsid w:val="005877C8"/>
    <w:rsid w:val="00587923"/>
    <w:rsid w:val="00594F9F"/>
    <w:rsid w:val="005A0162"/>
    <w:rsid w:val="005A1B4C"/>
    <w:rsid w:val="005A545C"/>
    <w:rsid w:val="005B103F"/>
    <w:rsid w:val="005B271A"/>
    <w:rsid w:val="005B3A2D"/>
    <w:rsid w:val="005C1567"/>
    <w:rsid w:val="005C28D3"/>
    <w:rsid w:val="005C6CE5"/>
    <w:rsid w:val="005D3F07"/>
    <w:rsid w:val="005D4A1E"/>
    <w:rsid w:val="005D4F72"/>
    <w:rsid w:val="005E13EA"/>
    <w:rsid w:val="005E1525"/>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28D5"/>
    <w:rsid w:val="006B4496"/>
    <w:rsid w:val="006B5E67"/>
    <w:rsid w:val="006B6612"/>
    <w:rsid w:val="006C2EB5"/>
    <w:rsid w:val="006D18A3"/>
    <w:rsid w:val="006D53CC"/>
    <w:rsid w:val="006D5970"/>
    <w:rsid w:val="006E481E"/>
    <w:rsid w:val="006E71D3"/>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33F8"/>
    <w:rsid w:val="00734630"/>
    <w:rsid w:val="00734809"/>
    <w:rsid w:val="0073714E"/>
    <w:rsid w:val="007374EF"/>
    <w:rsid w:val="007406E1"/>
    <w:rsid w:val="00743E40"/>
    <w:rsid w:val="00745016"/>
    <w:rsid w:val="0075031F"/>
    <w:rsid w:val="00751263"/>
    <w:rsid w:val="00753FAC"/>
    <w:rsid w:val="007544FC"/>
    <w:rsid w:val="007546BB"/>
    <w:rsid w:val="00755427"/>
    <w:rsid w:val="00756548"/>
    <w:rsid w:val="0075673A"/>
    <w:rsid w:val="0075704F"/>
    <w:rsid w:val="00763B2D"/>
    <w:rsid w:val="00764C84"/>
    <w:rsid w:val="007710AD"/>
    <w:rsid w:val="00772924"/>
    <w:rsid w:val="00777900"/>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BC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1E6B"/>
    <w:rsid w:val="008F32D9"/>
    <w:rsid w:val="00902A65"/>
    <w:rsid w:val="00903932"/>
    <w:rsid w:val="009079BD"/>
    <w:rsid w:val="00912BD9"/>
    <w:rsid w:val="009142FA"/>
    <w:rsid w:val="00916FB2"/>
    <w:rsid w:val="00920E5B"/>
    <w:rsid w:val="00926436"/>
    <w:rsid w:val="00926C53"/>
    <w:rsid w:val="0093018C"/>
    <w:rsid w:val="00936AAC"/>
    <w:rsid w:val="0094495F"/>
    <w:rsid w:val="009544C0"/>
    <w:rsid w:val="00954FA4"/>
    <w:rsid w:val="00956AE9"/>
    <w:rsid w:val="00964CC6"/>
    <w:rsid w:val="00967BFA"/>
    <w:rsid w:val="0098262C"/>
    <w:rsid w:val="0098427C"/>
    <w:rsid w:val="009858B1"/>
    <w:rsid w:val="00986B43"/>
    <w:rsid w:val="00986C0B"/>
    <w:rsid w:val="00986D46"/>
    <w:rsid w:val="00991FDA"/>
    <w:rsid w:val="00992ACA"/>
    <w:rsid w:val="009A236D"/>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16DD"/>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65A2"/>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6431"/>
    <w:rsid w:val="00AE7077"/>
    <w:rsid w:val="00AF61C2"/>
    <w:rsid w:val="00AF6C83"/>
    <w:rsid w:val="00AF6CC6"/>
    <w:rsid w:val="00AF6DEE"/>
    <w:rsid w:val="00B00993"/>
    <w:rsid w:val="00B0296A"/>
    <w:rsid w:val="00B07E79"/>
    <w:rsid w:val="00B12295"/>
    <w:rsid w:val="00B137BE"/>
    <w:rsid w:val="00B153F4"/>
    <w:rsid w:val="00B15998"/>
    <w:rsid w:val="00B15A0D"/>
    <w:rsid w:val="00B17E38"/>
    <w:rsid w:val="00B17FA0"/>
    <w:rsid w:val="00B21363"/>
    <w:rsid w:val="00B2292C"/>
    <w:rsid w:val="00B22C3C"/>
    <w:rsid w:val="00B24344"/>
    <w:rsid w:val="00B26769"/>
    <w:rsid w:val="00B2754B"/>
    <w:rsid w:val="00B31C91"/>
    <w:rsid w:val="00B3747F"/>
    <w:rsid w:val="00B41BD7"/>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78E"/>
    <w:rsid w:val="00C7108B"/>
    <w:rsid w:val="00C75883"/>
    <w:rsid w:val="00C77FA5"/>
    <w:rsid w:val="00C8089F"/>
    <w:rsid w:val="00C835FE"/>
    <w:rsid w:val="00C836CC"/>
    <w:rsid w:val="00C852D6"/>
    <w:rsid w:val="00C87A74"/>
    <w:rsid w:val="00C92C71"/>
    <w:rsid w:val="00C93F8F"/>
    <w:rsid w:val="00C9494B"/>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5F1"/>
    <w:rsid w:val="00D36CA3"/>
    <w:rsid w:val="00D36F00"/>
    <w:rsid w:val="00D44B67"/>
    <w:rsid w:val="00D44F8E"/>
    <w:rsid w:val="00D51FD5"/>
    <w:rsid w:val="00D55DE0"/>
    <w:rsid w:val="00D607EF"/>
    <w:rsid w:val="00D60F88"/>
    <w:rsid w:val="00D646BD"/>
    <w:rsid w:val="00D65558"/>
    <w:rsid w:val="00D71201"/>
    <w:rsid w:val="00D720C7"/>
    <w:rsid w:val="00D84841"/>
    <w:rsid w:val="00D8634A"/>
    <w:rsid w:val="00D876E6"/>
    <w:rsid w:val="00D90958"/>
    <w:rsid w:val="00D927E8"/>
    <w:rsid w:val="00DA1025"/>
    <w:rsid w:val="00DA22EC"/>
    <w:rsid w:val="00DA5682"/>
    <w:rsid w:val="00DA5860"/>
    <w:rsid w:val="00DA5C0C"/>
    <w:rsid w:val="00DB2767"/>
    <w:rsid w:val="00DC1B10"/>
    <w:rsid w:val="00DC2924"/>
    <w:rsid w:val="00DC4729"/>
    <w:rsid w:val="00DD31C5"/>
    <w:rsid w:val="00DD5020"/>
    <w:rsid w:val="00DD63BE"/>
    <w:rsid w:val="00DE4296"/>
    <w:rsid w:val="00DF1239"/>
    <w:rsid w:val="00DF2469"/>
    <w:rsid w:val="00DF7899"/>
    <w:rsid w:val="00E0524C"/>
    <w:rsid w:val="00E15751"/>
    <w:rsid w:val="00E17160"/>
    <w:rsid w:val="00E17D41"/>
    <w:rsid w:val="00E231D1"/>
    <w:rsid w:val="00E3288D"/>
    <w:rsid w:val="00E35112"/>
    <w:rsid w:val="00E35BEC"/>
    <w:rsid w:val="00E41A6A"/>
    <w:rsid w:val="00E41BA0"/>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2200"/>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0DE2"/>
    <w:rsid w:val="00F66272"/>
    <w:rsid w:val="00F709C0"/>
    <w:rsid w:val="00F81FEC"/>
    <w:rsid w:val="00F8574E"/>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448</TotalTime>
  <Pages>4</Pages>
  <Words>1070</Words>
  <Characters>6102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Carolanne Jones</cp:lastModifiedBy>
  <cp:revision>9</cp:revision>
  <cp:lastPrinted>2020-02-11T19:20:00Z</cp:lastPrinted>
  <dcterms:created xsi:type="dcterms:W3CDTF">2025-11-05T14:22:00Z</dcterms:created>
  <dcterms:modified xsi:type="dcterms:W3CDTF">2026-02-24T12:04:00Z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