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27A56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137091CC" wp14:editId="6095F14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79010BB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524"/>
      </w:tblGrid>
      <w:tr w:rsidR="003A3CE5" w:rsidRPr="00A406E5" w14:paraId="003D26AC" w14:textId="77777777" w:rsidTr="00A406E5">
        <w:tc>
          <w:tcPr>
            <w:tcW w:w="9922" w:type="dxa"/>
            <w:shd w:val="clear" w:color="auto" w:fill="C0C0C0"/>
          </w:tcPr>
          <w:p w14:paraId="382BB7F6"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50140D8"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AE18E91" w14:textId="77777777" w:rsidTr="008F1308">
        <w:tc>
          <w:tcPr>
            <w:tcW w:w="2093" w:type="dxa"/>
            <w:shd w:val="pct15" w:color="auto" w:fill="auto"/>
          </w:tcPr>
          <w:p w14:paraId="5C21665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85F6DCD" w14:textId="62EC5D65"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266A44">
              <w:rPr>
                <w:rFonts w:ascii="Arial" w:hAnsi="Arial" w:cs="Arial"/>
                <w:b/>
                <w:sz w:val="22"/>
                <w:szCs w:val="22"/>
              </w:rPr>
              <w:t>Muhammad Imran</w:t>
            </w:r>
          </w:p>
        </w:tc>
        <w:tc>
          <w:tcPr>
            <w:tcW w:w="2268" w:type="dxa"/>
            <w:shd w:val="clear" w:color="auto" w:fill="D9D9D9"/>
          </w:tcPr>
          <w:p w14:paraId="5003F75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333877D" w14:textId="20C7D006" w:rsidR="003B3F9D" w:rsidRPr="00A406E5" w:rsidRDefault="00266A44" w:rsidP="001E57C1">
            <w:pPr>
              <w:spacing w:before="120" w:after="120"/>
              <w:jc w:val="both"/>
              <w:rPr>
                <w:rFonts w:ascii="Arial" w:hAnsi="Arial" w:cs="Arial"/>
                <w:b/>
                <w:sz w:val="22"/>
                <w:szCs w:val="22"/>
              </w:rPr>
            </w:pPr>
            <w:r>
              <w:rPr>
                <w:rFonts w:ascii="Arial" w:hAnsi="Arial" w:cs="Arial"/>
                <w:b/>
                <w:sz w:val="22"/>
                <w:szCs w:val="22"/>
              </w:rPr>
              <w:t>2130861</w:t>
            </w:r>
          </w:p>
        </w:tc>
      </w:tr>
      <w:tr w:rsidR="00DB116D" w:rsidRPr="00A406E5" w14:paraId="7C2D6CFE" w14:textId="77777777" w:rsidTr="00A406E5">
        <w:tc>
          <w:tcPr>
            <w:tcW w:w="2093" w:type="dxa"/>
            <w:shd w:val="pct15" w:color="auto" w:fill="auto"/>
          </w:tcPr>
          <w:p w14:paraId="2A2727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B2100EE" w14:textId="5DDA93B6" w:rsidR="00DB116D" w:rsidRPr="00A406E5" w:rsidRDefault="00602F0D" w:rsidP="00E51AAC">
            <w:pPr>
              <w:spacing w:before="120" w:after="120"/>
              <w:jc w:val="both"/>
              <w:rPr>
                <w:rFonts w:ascii="Arial" w:hAnsi="Arial" w:cs="Arial"/>
                <w:b/>
                <w:sz w:val="22"/>
                <w:szCs w:val="22"/>
              </w:rPr>
            </w:pPr>
            <w:r>
              <w:rPr>
                <w:rFonts w:ascii="Arial" w:hAnsi="Arial" w:cs="Arial"/>
                <w:b/>
                <w:sz w:val="22"/>
                <w:szCs w:val="22"/>
              </w:rPr>
              <w:t>Law and Legal Practice</w:t>
            </w:r>
          </w:p>
        </w:tc>
      </w:tr>
      <w:tr w:rsidR="008F1308" w:rsidRPr="00A406E5" w14:paraId="783169FC" w14:textId="77777777" w:rsidTr="00A628CC">
        <w:tc>
          <w:tcPr>
            <w:tcW w:w="2093" w:type="dxa"/>
            <w:shd w:val="pct15" w:color="auto" w:fill="auto"/>
          </w:tcPr>
          <w:p w14:paraId="75BB57D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F26A269" w14:textId="61CE1E42" w:rsidR="008F1308" w:rsidRPr="00A406E5" w:rsidRDefault="00694168" w:rsidP="00E51AAC">
            <w:pPr>
              <w:spacing w:before="120" w:after="120"/>
              <w:jc w:val="both"/>
              <w:rPr>
                <w:rFonts w:ascii="Arial" w:hAnsi="Arial" w:cs="Arial"/>
                <w:b/>
                <w:sz w:val="22"/>
                <w:szCs w:val="22"/>
              </w:rPr>
            </w:pPr>
            <w:r>
              <w:rPr>
                <w:rFonts w:ascii="Arial" w:hAnsi="Arial" w:cs="Arial"/>
                <w:b/>
                <w:sz w:val="22"/>
                <w:szCs w:val="22"/>
              </w:rPr>
              <w:t>Legal Process</w:t>
            </w:r>
          </w:p>
        </w:tc>
      </w:tr>
      <w:tr w:rsidR="00B84B5B" w:rsidRPr="00A406E5" w14:paraId="71496930" w14:textId="77777777" w:rsidTr="008F1308">
        <w:tc>
          <w:tcPr>
            <w:tcW w:w="2093" w:type="dxa"/>
            <w:shd w:val="pct15" w:color="auto" w:fill="auto"/>
          </w:tcPr>
          <w:p w14:paraId="1ABBF29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7556EA2" w14:textId="0D24B664" w:rsidR="00B84B5B" w:rsidRPr="00A406E5" w:rsidRDefault="00602F0D" w:rsidP="00152E9D">
            <w:pPr>
              <w:spacing w:before="120" w:after="120"/>
              <w:jc w:val="both"/>
              <w:rPr>
                <w:rFonts w:ascii="Arial" w:hAnsi="Arial" w:cs="Arial"/>
                <w:b/>
                <w:sz w:val="22"/>
                <w:szCs w:val="22"/>
              </w:rPr>
            </w:pPr>
            <w:r>
              <w:rPr>
                <w:rFonts w:ascii="Arial" w:hAnsi="Arial" w:cs="Arial"/>
                <w:b/>
                <w:sz w:val="22"/>
                <w:szCs w:val="22"/>
              </w:rPr>
              <w:t>BMLW400</w:t>
            </w:r>
            <w:r w:rsidR="00694168">
              <w:rPr>
                <w:rFonts w:ascii="Arial" w:hAnsi="Arial" w:cs="Arial"/>
                <w:b/>
                <w:sz w:val="22"/>
                <w:szCs w:val="22"/>
              </w:rPr>
              <w:t>3</w:t>
            </w:r>
          </w:p>
        </w:tc>
        <w:tc>
          <w:tcPr>
            <w:tcW w:w="2268" w:type="dxa"/>
            <w:shd w:val="clear" w:color="auto" w:fill="D9D9D9"/>
          </w:tcPr>
          <w:p w14:paraId="6381FB0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C88A5B3" w14:textId="57BE07B8" w:rsidR="00B84B5B" w:rsidRPr="00A406E5" w:rsidRDefault="00A56176" w:rsidP="00E51AAC">
            <w:pPr>
              <w:spacing w:before="120" w:after="120"/>
              <w:jc w:val="both"/>
              <w:rPr>
                <w:rFonts w:ascii="Arial" w:hAnsi="Arial" w:cs="Arial"/>
                <w:b/>
                <w:sz w:val="22"/>
                <w:szCs w:val="22"/>
              </w:rPr>
            </w:pPr>
            <w:r>
              <w:rPr>
                <w:rFonts w:ascii="Arial" w:hAnsi="Arial" w:cs="Arial"/>
                <w:b/>
                <w:sz w:val="22"/>
                <w:szCs w:val="22"/>
              </w:rPr>
              <w:t>5</w:t>
            </w:r>
            <w:r w:rsidR="00602F0D">
              <w:rPr>
                <w:rFonts w:ascii="Arial" w:hAnsi="Arial" w:cs="Arial"/>
                <w:b/>
                <w:sz w:val="22"/>
                <w:szCs w:val="22"/>
              </w:rPr>
              <w:t>0%</w:t>
            </w:r>
          </w:p>
        </w:tc>
      </w:tr>
      <w:tr w:rsidR="00DB116D" w:rsidRPr="00A406E5" w14:paraId="2BD6783F" w14:textId="77777777" w:rsidTr="008F1308">
        <w:tc>
          <w:tcPr>
            <w:tcW w:w="2093" w:type="dxa"/>
            <w:shd w:val="pct15" w:color="auto" w:fill="auto"/>
          </w:tcPr>
          <w:p w14:paraId="28555A3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D739D1D" w14:textId="2F8DD2B3" w:rsidR="00DB116D" w:rsidRPr="00A406E5" w:rsidRDefault="00602F0D" w:rsidP="00E51AAC">
            <w:pPr>
              <w:spacing w:before="120" w:after="120"/>
              <w:jc w:val="both"/>
              <w:rPr>
                <w:rFonts w:ascii="Arial" w:hAnsi="Arial" w:cs="Arial"/>
                <w:b/>
                <w:sz w:val="22"/>
                <w:szCs w:val="22"/>
              </w:rPr>
            </w:pPr>
            <w:r>
              <w:rPr>
                <w:rFonts w:ascii="Arial" w:hAnsi="Arial" w:cs="Arial"/>
                <w:b/>
                <w:sz w:val="22"/>
                <w:szCs w:val="22"/>
              </w:rPr>
              <w:t>Sian Turvey</w:t>
            </w:r>
          </w:p>
        </w:tc>
        <w:tc>
          <w:tcPr>
            <w:tcW w:w="2268" w:type="dxa"/>
            <w:shd w:val="clear" w:color="auto" w:fill="D9D9D9"/>
          </w:tcPr>
          <w:p w14:paraId="075F624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1498093" w14:textId="6DCC81A8" w:rsidR="00DB116D" w:rsidRPr="00A406E5" w:rsidRDefault="00A56176" w:rsidP="00E51AAC">
            <w:pPr>
              <w:spacing w:before="120" w:after="120"/>
              <w:jc w:val="both"/>
              <w:rPr>
                <w:rFonts w:ascii="Arial" w:hAnsi="Arial" w:cs="Arial"/>
                <w:b/>
                <w:sz w:val="22"/>
                <w:szCs w:val="22"/>
              </w:rPr>
            </w:pPr>
            <w:r>
              <w:rPr>
                <w:rFonts w:ascii="Arial" w:hAnsi="Arial" w:cs="Arial"/>
                <w:b/>
                <w:sz w:val="22"/>
                <w:szCs w:val="22"/>
              </w:rPr>
              <w:t>Laura Knight</w:t>
            </w:r>
          </w:p>
        </w:tc>
      </w:tr>
      <w:tr w:rsidR="00DB116D" w:rsidRPr="00A406E5" w14:paraId="18456E6C" w14:textId="77777777" w:rsidTr="008F1308">
        <w:tc>
          <w:tcPr>
            <w:tcW w:w="2093" w:type="dxa"/>
            <w:shd w:val="pct15" w:color="auto" w:fill="auto"/>
          </w:tcPr>
          <w:p w14:paraId="5DCFD1A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F06DCC3" w14:textId="77777777" w:rsidR="00B74E09" w:rsidRDefault="00B74E09" w:rsidP="00B74E09">
            <w:pPr>
              <w:rPr>
                <w:rFonts w:asciiTheme="minorBidi" w:hAnsiTheme="minorBidi" w:cstheme="minorBidi"/>
                <w:b/>
                <w:bCs/>
                <w:color w:val="000000"/>
                <w:sz w:val="24"/>
                <w:szCs w:val="24"/>
              </w:rPr>
            </w:pPr>
            <w:r>
              <w:rPr>
                <w:rFonts w:asciiTheme="minorBidi" w:hAnsiTheme="minorBidi" w:cstheme="minorBidi"/>
                <w:b/>
                <w:bCs/>
                <w:color w:val="000000"/>
                <w:sz w:val="24"/>
                <w:szCs w:val="24"/>
              </w:rPr>
              <w:t>It may be argued that the principle of statutory interpretation diminishes the status of legislation as the primary source of law in the UK. Discuss.</w:t>
            </w:r>
          </w:p>
          <w:p w14:paraId="08AA68BB" w14:textId="26BC5708" w:rsidR="00DB116D" w:rsidRPr="00A406E5" w:rsidRDefault="00DB116D" w:rsidP="005F0579">
            <w:pPr>
              <w:spacing w:before="120" w:after="120"/>
              <w:jc w:val="both"/>
              <w:rPr>
                <w:rFonts w:ascii="Arial" w:hAnsi="Arial" w:cs="Arial"/>
                <w:b/>
                <w:sz w:val="22"/>
                <w:szCs w:val="22"/>
              </w:rPr>
            </w:pPr>
          </w:p>
        </w:tc>
        <w:tc>
          <w:tcPr>
            <w:tcW w:w="2268" w:type="dxa"/>
            <w:shd w:val="pct15" w:color="auto" w:fill="auto"/>
          </w:tcPr>
          <w:p w14:paraId="0C8093D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BB48B01" w14:textId="64BD132A" w:rsidR="00DB116D" w:rsidRPr="00A406E5" w:rsidRDefault="005041C0" w:rsidP="00E51AAC">
            <w:pPr>
              <w:spacing w:before="120" w:after="120"/>
              <w:jc w:val="both"/>
              <w:rPr>
                <w:rFonts w:ascii="Arial" w:hAnsi="Arial" w:cs="Arial"/>
                <w:b/>
                <w:sz w:val="22"/>
                <w:szCs w:val="22"/>
              </w:rPr>
            </w:pPr>
            <w:r>
              <w:rPr>
                <w:rFonts w:ascii="Arial" w:hAnsi="Arial" w:cs="Arial"/>
                <w:b/>
                <w:sz w:val="22"/>
                <w:szCs w:val="22"/>
              </w:rPr>
              <w:t>1500</w:t>
            </w:r>
          </w:p>
        </w:tc>
      </w:tr>
      <w:tr w:rsidR="00B84B5B" w:rsidRPr="00A406E5" w14:paraId="2EFA5D2E" w14:textId="77777777" w:rsidTr="008F1308">
        <w:tc>
          <w:tcPr>
            <w:tcW w:w="2093" w:type="dxa"/>
            <w:shd w:val="pct15" w:color="auto" w:fill="auto"/>
          </w:tcPr>
          <w:p w14:paraId="3AA9DC8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17E2932" w14:textId="48AA348E" w:rsidR="00B84B5B" w:rsidRPr="00297CF3" w:rsidRDefault="00A56176" w:rsidP="005F0579">
            <w:pPr>
              <w:spacing w:before="120" w:after="120"/>
              <w:jc w:val="both"/>
              <w:rPr>
                <w:rFonts w:ascii="Arial" w:hAnsi="Arial" w:cs="Arial"/>
                <w:b/>
                <w:sz w:val="22"/>
                <w:szCs w:val="22"/>
              </w:rPr>
            </w:pPr>
            <w:r w:rsidRPr="00297CF3">
              <w:rPr>
                <w:rFonts w:ascii="Arial" w:hAnsi="Arial" w:cs="Arial"/>
                <w:b/>
                <w:sz w:val="22"/>
                <w:szCs w:val="22"/>
              </w:rPr>
              <w:t xml:space="preserve">23:59 on </w:t>
            </w:r>
            <w:r w:rsidR="006C2054" w:rsidRPr="00297CF3">
              <w:rPr>
                <w:rFonts w:ascii="Arial" w:hAnsi="Arial" w:cs="Arial"/>
                <w:b/>
                <w:sz w:val="22"/>
                <w:szCs w:val="22"/>
              </w:rPr>
              <w:t>3</w:t>
            </w:r>
            <w:r w:rsidR="006C2054" w:rsidRPr="00297CF3">
              <w:rPr>
                <w:rFonts w:ascii="Arial" w:hAnsi="Arial" w:cs="Arial"/>
                <w:b/>
                <w:sz w:val="22"/>
                <w:szCs w:val="22"/>
                <w:vertAlign w:val="superscript"/>
              </w:rPr>
              <w:t>rd</w:t>
            </w:r>
            <w:r w:rsidR="006C2054" w:rsidRPr="00297CF3">
              <w:rPr>
                <w:rFonts w:ascii="Arial" w:hAnsi="Arial" w:cs="Arial"/>
                <w:b/>
                <w:sz w:val="22"/>
                <w:szCs w:val="22"/>
              </w:rPr>
              <w:t xml:space="preserve"> </w:t>
            </w:r>
            <w:r w:rsidR="003A6800" w:rsidRPr="00297CF3">
              <w:rPr>
                <w:rFonts w:ascii="Arial" w:hAnsi="Arial" w:cs="Arial"/>
                <w:b/>
                <w:sz w:val="22"/>
                <w:szCs w:val="22"/>
              </w:rPr>
              <w:t>May</w:t>
            </w:r>
            <w:r w:rsidR="00F6546B" w:rsidRPr="00297CF3">
              <w:rPr>
                <w:rFonts w:ascii="Arial" w:hAnsi="Arial" w:cs="Arial"/>
                <w:b/>
                <w:sz w:val="22"/>
                <w:szCs w:val="22"/>
              </w:rPr>
              <w:t xml:space="preserve"> 2022</w:t>
            </w:r>
            <w:r w:rsidR="00297CF3" w:rsidRPr="00297CF3">
              <w:rPr>
                <w:rFonts w:ascii="Arial" w:hAnsi="Arial" w:cs="Arial"/>
                <w:b/>
                <w:sz w:val="22"/>
                <w:szCs w:val="22"/>
              </w:rPr>
              <w:t xml:space="preserve"> via Tur</w:t>
            </w:r>
            <w:r w:rsidR="00297CF3">
              <w:rPr>
                <w:rFonts w:ascii="Arial" w:hAnsi="Arial" w:cs="Arial"/>
                <w:b/>
                <w:sz w:val="22"/>
                <w:szCs w:val="22"/>
              </w:rPr>
              <w:t xml:space="preserve">nitin on Moodle </w:t>
            </w:r>
          </w:p>
        </w:tc>
        <w:tc>
          <w:tcPr>
            <w:tcW w:w="2268" w:type="dxa"/>
            <w:shd w:val="pct15" w:color="auto" w:fill="auto"/>
          </w:tcPr>
          <w:p w14:paraId="7FFF2A3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B02A17E" w14:textId="090A4783" w:rsidR="00B84B5B" w:rsidRPr="00A406E5" w:rsidRDefault="00F6546B" w:rsidP="005F0579">
            <w:pPr>
              <w:spacing w:before="120" w:after="120"/>
              <w:jc w:val="both"/>
              <w:rPr>
                <w:rFonts w:ascii="Arial" w:hAnsi="Arial" w:cs="Arial"/>
                <w:b/>
                <w:sz w:val="22"/>
                <w:szCs w:val="22"/>
              </w:rPr>
            </w:pPr>
            <w:r>
              <w:rPr>
                <w:rFonts w:ascii="Arial" w:hAnsi="Arial" w:cs="Arial"/>
                <w:b/>
                <w:sz w:val="22"/>
                <w:szCs w:val="22"/>
              </w:rPr>
              <w:t xml:space="preserve">10:00 on </w:t>
            </w:r>
            <w:r w:rsidR="00363F43">
              <w:rPr>
                <w:rFonts w:ascii="Arial" w:hAnsi="Arial" w:cs="Arial"/>
                <w:b/>
                <w:sz w:val="22"/>
                <w:szCs w:val="22"/>
              </w:rPr>
              <w:t>1</w:t>
            </w:r>
            <w:r w:rsidR="00363F43" w:rsidRPr="00363F43">
              <w:rPr>
                <w:rFonts w:ascii="Arial" w:hAnsi="Arial" w:cs="Arial"/>
                <w:b/>
                <w:sz w:val="22"/>
                <w:szCs w:val="22"/>
                <w:vertAlign w:val="superscript"/>
              </w:rPr>
              <w:t>st</w:t>
            </w:r>
            <w:r w:rsidR="00363F43">
              <w:rPr>
                <w:rFonts w:ascii="Arial" w:hAnsi="Arial" w:cs="Arial"/>
                <w:b/>
                <w:sz w:val="22"/>
                <w:szCs w:val="22"/>
              </w:rPr>
              <w:t xml:space="preserve"> J</w:t>
            </w:r>
            <w:r w:rsidR="003A6800">
              <w:rPr>
                <w:rFonts w:ascii="Arial" w:hAnsi="Arial" w:cs="Arial"/>
                <w:b/>
                <w:sz w:val="22"/>
                <w:szCs w:val="22"/>
              </w:rPr>
              <w:t>une</w:t>
            </w:r>
            <w:r>
              <w:rPr>
                <w:rFonts w:ascii="Arial" w:hAnsi="Arial" w:cs="Arial"/>
                <w:b/>
                <w:sz w:val="22"/>
                <w:szCs w:val="22"/>
              </w:rPr>
              <w:t xml:space="preserve"> 2022</w:t>
            </w:r>
          </w:p>
        </w:tc>
      </w:tr>
      <w:tr w:rsidR="00152E9D" w:rsidRPr="00A406E5" w14:paraId="7DDEEC02" w14:textId="77777777" w:rsidTr="00A406E5">
        <w:tc>
          <w:tcPr>
            <w:tcW w:w="2093" w:type="dxa"/>
            <w:shd w:val="pct15" w:color="auto" w:fill="auto"/>
          </w:tcPr>
          <w:p w14:paraId="55D571A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876A3A8"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714B8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76A8E3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0D4B913" w14:textId="77777777" w:rsidTr="00A406E5">
        <w:tc>
          <w:tcPr>
            <w:tcW w:w="2093" w:type="dxa"/>
            <w:shd w:val="pct15" w:color="auto" w:fill="auto"/>
          </w:tcPr>
          <w:p w14:paraId="6C10F79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1F8620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BCCD948" w14:textId="77777777" w:rsidR="0028204E" w:rsidRPr="00A406E5" w:rsidRDefault="0028204E" w:rsidP="00DB116D">
      <w:pPr>
        <w:rPr>
          <w:rFonts w:ascii="Arial" w:hAnsi="Arial" w:cs="Arial"/>
          <w:sz w:val="32"/>
        </w:rPr>
      </w:pPr>
    </w:p>
    <w:p w14:paraId="0CB86EA9" w14:textId="77777777" w:rsidR="00152E9D" w:rsidRPr="00A406E5" w:rsidRDefault="00152E9D" w:rsidP="00DB116D">
      <w:pPr>
        <w:rPr>
          <w:rFonts w:ascii="Arial" w:hAnsi="Arial" w:cs="Arial"/>
          <w:sz w:val="32"/>
        </w:rPr>
      </w:pPr>
    </w:p>
    <w:p w14:paraId="1A79F228" w14:textId="77777777" w:rsidR="00152E9D" w:rsidRPr="00A406E5" w:rsidRDefault="00152E9D" w:rsidP="00DB116D">
      <w:pPr>
        <w:rPr>
          <w:rFonts w:ascii="Arial" w:hAnsi="Arial" w:cs="Arial"/>
          <w:sz w:val="32"/>
        </w:rPr>
      </w:pPr>
    </w:p>
    <w:p w14:paraId="534BBB2D" w14:textId="77777777" w:rsidR="00152E9D" w:rsidRPr="00A406E5" w:rsidRDefault="00152E9D" w:rsidP="00DB116D">
      <w:pPr>
        <w:rPr>
          <w:rFonts w:ascii="Arial" w:hAnsi="Arial" w:cs="Arial"/>
          <w:sz w:val="32"/>
        </w:rPr>
      </w:pPr>
    </w:p>
    <w:p w14:paraId="1B58949A" w14:textId="77777777" w:rsidR="00152E9D" w:rsidRPr="00A406E5" w:rsidRDefault="00152E9D" w:rsidP="00DB116D">
      <w:pPr>
        <w:rPr>
          <w:rFonts w:ascii="Arial" w:hAnsi="Arial" w:cs="Arial"/>
          <w:sz w:val="32"/>
        </w:rPr>
      </w:pPr>
    </w:p>
    <w:p w14:paraId="304996F6" w14:textId="77777777" w:rsidR="00152E9D" w:rsidRPr="00A406E5" w:rsidRDefault="00152E9D" w:rsidP="00DB116D">
      <w:pPr>
        <w:rPr>
          <w:rFonts w:ascii="Arial" w:hAnsi="Arial" w:cs="Arial"/>
          <w:sz w:val="32"/>
        </w:rPr>
      </w:pPr>
    </w:p>
    <w:p w14:paraId="12312BFE" w14:textId="77777777" w:rsidR="00A406E5" w:rsidRDefault="00A406E5">
      <w:pPr>
        <w:rPr>
          <w:rFonts w:ascii="Arial" w:hAnsi="Arial" w:cs="Arial"/>
          <w:sz w:val="32"/>
        </w:rPr>
      </w:pPr>
      <w:r>
        <w:rPr>
          <w:rFonts w:ascii="Arial" w:hAnsi="Arial" w:cs="Arial"/>
          <w:sz w:val="32"/>
        </w:rPr>
        <w:br w:type="page"/>
      </w:r>
    </w:p>
    <w:p w14:paraId="037173D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0C19795" w14:textId="77777777" w:rsidTr="00A406E5">
        <w:tc>
          <w:tcPr>
            <w:tcW w:w="9747" w:type="dxa"/>
            <w:shd w:val="pct10" w:color="auto" w:fill="auto"/>
          </w:tcPr>
          <w:p w14:paraId="327593F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3B924B1"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1DBC570" w14:textId="77777777" w:rsidTr="00A406E5">
        <w:tc>
          <w:tcPr>
            <w:tcW w:w="9747" w:type="dxa"/>
          </w:tcPr>
          <w:p w14:paraId="2DE0FD95" w14:textId="77777777" w:rsidR="00C01A3F" w:rsidRPr="00A406E5" w:rsidRDefault="00C01A3F" w:rsidP="00273FEE">
            <w:pPr>
              <w:rPr>
                <w:rFonts w:ascii="Arial" w:hAnsi="Arial" w:cs="Arial"/>
                <w:sz w:val="22"/>
                <w:szCs w:val="22"/>
              </w:rPr>
            </w:pPr>
          </w:p>
          <w:p w14:paraId="4BFCF43E" w14:textId="467DF34D" w:rsidR="00230591" w:rsidRDefault="00230591" w:rsidP="00230591">
            <w:pPr>
              <w:ind w:left="360"/>
              <w:rPr>
                <w:rFonts w:ascii="Arial" w:hAnsi="Arial" w:cs="Arial"/>
                <w:sz w:val="22"/>
                <w:szCs w:val="22"/>
              </w:rPr>
            </w:pPr>
            <w:r>
              <w:rPr>
                <w:rFonts w:ascii="Arial" w:hAnsi="Arial" w:cs="Arial"/>
                <w:sz w:val="22"/>
                <w:szCs w:val="22"/>
              </w:rPr>
              <w:t>•</w:t>
            </w:r>
            <w:r>
              <w:rPr>
                <w:rFonts w:ascii="Arial" w:hAnsi="Arial" w:cs="Arial"/>
                <w:sz w:val="22"/>
                <w:szCs w:val="22"/>
              </w:rPr>
              <w:tab/>
              <w:t xml:space="preserve">Demonstrate knowledge and understanding of </w:t>
            </w:r>
            <w:proofErr w:type="gramStart"/>
            <w:r>
              <w:rPr>
                <w:rFonts w:ascii="Arial" w:hAnsi="Arial" w:cs="Arial"/>
                <w:sz w:val="22"/>
                <w:szCs w:val="22"/>
              </w:rPr>
              <w:t>the  relevant</w:t>
            </w:r>
            <w:proofErr w:type="gramEnd"/>
            <w:r>
              <w:rPr>
                <w:rFonts w:ascii="Arial" w:hAnsi="Arial" w:cs="Arial"/>
                <w:sz w:val="22"/>
                <w:szCs w:val="22"/>
              </w:rPr>
              <w:t xml:space="preserve"> legislation and the legal process including the relationship between legislation and policies and practices.</w:t>
            </w:r>
          </w:p>
          <w:p w14:paraId="4232CD02" w14:textId="77777777" w:rsidR="00230591" w:rsidRDefault="00230591" w:rsidP="00230591">
            <w:pPr>
              <w:ind w:left="360"/>
              <w:rPr>
                <w:rFonts w:ascii="Arial" w:hAnsi="Arial" w:cs="Arial"/>
                <w:sz w:val="22"/>
                <w:szCs w:val="22"/>
              </w:rPr>
            </w:pPr>
          </w:p>
          <w:p w14:paraId="31EFA171" w14:textId="77777777" w:rsidR="00230591" w:rsidRDefault="00230591" w:rsidP="00230591">
            <w:pPr>
              <w:ind w:left="360"/>
              <w:rPr>
                <w:rFonts w:ascii="Arial" w:hAnsi="Arial" w:cs="Arial"/>
                <w:sz w:val="22"/>
                <w:szCs w:val="22"/>
              </w:rPr>
            </w:pPr>
            <w:r>
              <w:rPr>
                <w:rFonts w:ascii="Arial" w:hAnsi="Arial" w:cs="Arial"/>
                <w:sz w:val="22"/>
                <w:szCs w:val="22"/>
              </w:rPr>
              <w:t>•</w:t>
            </w:r>
            <w:r>
              <w:rPr>
                <w:rFonts w:ascii="Arial" w:hAnsi="Arial" w:cs="Arial"/>
                <w:sz w:val="22"/>
                <w:szCs w:val="22"/>
              </w:rPr>
              <w:tab/>
              <w:t>Identify and evaluate the fundamental legal techniques of reasoning from precedent and interpreting statutes, including knowledge of fact-finding,</w:t>
            </w:r>
          </w:p>
          <w:p w14:paraId="51112C1D" w14:textId="77777777" w:rsidR="00230591" w:rsidRDefault="00230591" w:rsidP="00230591">
            <w:pPr>
              <w:ind w:left="360"/>
              <w:rPr>
                <w:rFonts w:ascii="Arial" w:hAnsi="Arial" w:cs="Arial"/>
                <w:sz w:val="22"/>
                <w:szCs w:val="22"/>
              </w:rPr>
            </w:pPr>
          </w:p>
          <w:p w14:paraId="0B288915" w14:textId="77777777" w:rsidR="00C01A3F" w:rsidRPr="00A406E5" w:rsidRDefault="00C01A3F" w:rsidP="00152E9D">
            <w:pPr>
              <w:ind w:left="360"/>
              <w:rPr>
                <w:rFonts w:ascii="Arial" w:hAnsi="Arial" w:cs="Arial"/>
                <w:sz w:val="22"/>
                <w:szCs w:val="22"/>
              </w:rPr>
            </w:pPr>
          </w:p>
          <w:p w14:paraId="2D1FA8D2" w14:textId="77777777" w:rsidR="00C01A3F" w:rsidRPr="00A406E5" w:rsidRDefault="00C01A3F" w:rsidP="00A85BFE">
            <w:pPr>
              <w:rPr>
                <w:rFonts w:ascii="Arial" w:hAnsi="Arial" w:cs="Arial"/>
                <w:sz w:val="22"/>
                <w:szCs w:val="22"/>
              </w:rPr>
            </w:pPr>
          </w:p>
          <w:p w14:paraId="329C50FD" w14:textId="77777777" w:rsidR="00C01A3F" w:rsidRPr="00A406E5" w:rsidRDefault="00C01A3F" w:rsidP="004D5E9B">
            <w:pPr>
              <w:rPr>
                <w:rFonts w:ascii="Arial" w:hAnsi="Arial" w:cs="Arial"/>
                <w:sz w:val="22"/>
                <w:szCs w:val="22"/>
              </w:rPr>
            </w:pPr>
          </w:p>
        </w:tc>
      </w:tr>
    </w:tbl>
    <w:p w14:paraId="5732371F" w14:textId="77777777" w:rsidR="00C01A3F" w:rsidRPr="00A406E5" w:rsidRDefault="00C01A3F" w:rsidP="00BA1176">
      <w:pPr>
        <w:rPr>
          <w:rFonts w:ascii="Arial" w:hAnsi="Arial" w:cs="Arial"/>
          <w:b/>
        </w:rPr>
      </w:pPr>
    </w:p>
    <w:p w14:paraId="3C798D82" w14:textId="77777777" w:rsidR="00C01A3F" w:rsidRPr="00A406E5" w:rsidRDefault="00C01A3F" w:rsidP="00BA1176">
      <w:pPr>
        <w:rPr>
          <w:rFonts w:ascii="Arial" w:hAnsi="Arial" w:cs="Arial"/>
          <w:b/>
        </w:rPr>
      </w:pPr>
    </w:p>
    <w:p w14:paraId="1E3687A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524"/>
      </w:tblGrid>
      <w:tr w:rsidR="005969E2" w:rsidRPr="00A406E5" w14:paraId="1D9412A0" w14:textId="77777777" w:rsidTr="00A406E5">
        <w:tc>
          <w:tcPr>
            <w:tcW w:w="9781" w:type="dxa"/>
            <w:shd w:val="clear" w:color="auto" w:fill="C0C0C0"/>
          </w:tcPr>
          <w:p w14:paraId="2CFDBEF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49B587E" w14:textId="77777777" w:rsidR="00EE6F25" w:rsidRPr="00A406E5" w:rsidRDefault="00EE6F25" w:rsidP="005969E2">
      <w:pPr>
        <w:jc w:val="both"/>
        <w:rPr>
          <w:rFonts w:ascii="Arial" w:hAnsi="Arial" w:cs="Arial"/>
          <w:sz w:val="22"/>
          <w:szCs w:val="22"/>
        </w:rPr>
      </w:pPr>
    </w:p>
    <w:p w14:paraId="669EC7D7" w14:textId="06A678CE" w:rsidR="00A67FB1" w:rsidRDefault="00A67FB1" w:rsidP="00A67FB1">
      <w:pPr>
        <w:ind w:left="720"/>
        <w:rPr>
          <w:rFonts w:ascii="Arial" w:hAnsi="Arial" w:cs="Arial"/>
          <w:sz w:val="24"/>
          <w:szCs w:val="24"/>
        </w:rPr>
      </w:pPr>
    </w:p>
    <w:p w14:paraId="4049070C" w14:textId="2A2563D4" w:rsidR="000F5A3A" w:rsidRDefault="001618F9" w:rsidP="00A67FB1">
      <w:pPr>
        <w:ind w:left="720"/>
        <w:rPr>
          <w:rFonts w:asciiTheme="minorBidi" w:hAnsiTheme="minorBidi" w:cstheme="minorBidi"/>
          <w:b/>
          <w:bCs/>
          <w:color w:val="000000"/>
          <w:sz w:val="24"/>
          <w:szCs w:val="24"/>
        </w:rPr>
      </w:pPr>
      <w:r>
        <w:rPr>
          <w:rFonts w:asciiTheme="minorBidi" w:hAnsiTheme="minorBidi" w:cstheme="minorBidi"/>
          <w:b/>
          <w:bCs/>
          <w:color w:val="000000"/>
          <w:sz w:val="24"/>
          <w:szCs w:val="24"/>
        </w:rPr>
        <w:t>I</w:t>
      </w:r>
      <w:r w:rsidR="00FB271A">
        <w:rPr>
          <w:rFonts w:asciiTheme="minorBidi" w:hAnsiTheme="minorBidi" w:cstheme="minorBidi"/>
          <w:b/>
          <w:bCs/>
          <w:color w:val="000000"/>
          <w:sz w:val="24"/>
          <w:szCs w:val="24"/>
        </w:rPr>
        <w:t xml:space="preserve">t may be argued that the principle of statutory interpretation </w:t>
      </w:r>
      <w:r w:rsidR="00DF3189">
        <w:rPr>
          <w:rFonts w:asciiTheme="minorBidi" w:hAnsiTheme="minorBidi" w:cstheme="minorBidi"/>
          <w:b/>
          <w:bCs/>
          <w:color w:val="000000"/>
          <w:sz w:val="24"/>
          <w:szCs w:val="24"/>
        </w:rPr>
        <w:t xml:space="preserve">diminishes </w:t>
      </w:r>
      <w:r w:rsidR="00D85322">
        <w:rPr>
          <w:rFonts w:asciiTheme="minorBidi" w:hAnsiTheme="minorBidi" w:cstheme="minorBidi"/>
          <w:b/>
          <w:bCs/>
          <w:color w:val="000000"/>
          <w:sz w:val="24"/>
          <w:szCs w:val="24"/>
        </w:rPr>
        <w:t xml:space="preserve">the </w:t>
      </w:r>
      <w:r w:rsidR="00173331">
        <w:rPr>
          <w:rFonts w:asciiTheme="minorBidi" w:hAnsiTheme="minorBidi" w:cstheme="minorBidi"/>
          <w:b/>
          <w:bCs/>
          <w:color w:val="000000"/>
          <w:sz w:val="24"/>
          <w:szCs w:val="24"/>
        </w:rPr>
        <w:t>status</w:t>
      </w:r>
      <w:r w:rsidR="00D85322">
        <w:rPr>
          <w:rFonts w:asciiTheme="minorBidi" w:hAnsiTheme="minorBidi" w:cstheme="minorBidi"/>
          <w:b/>
          <w:bCs/>
          <w:color w:val="000000"/>
          <w:sz w:val="24"/>
          <w:szCs w:val="24"/>
        </w:rPr>
        <w:t xml:space="preserve"> of </w:t>
      </w:r>
      <w:r w:rsidR="00173331">
        <w:rPr>
          <w:rFonts w:asciiTheme="minorBidi" w:hAnsiTheme="minorBidi" w:cstheme="minorBidi"/>
          <w:b/>
          <w:bCs/>
          <w:color w:val="000000"/>
          <w:sz w:val="24"/>
          <w:szCs w:val="24"/>
        </w:rPr>
        <w:t>legislation</w:t>
      </w:r>
      <w:r w:rsidR="00D85322">
        <w:rPr>
          <w:rFonts w:asciiTheme="minorBidi" w:hAnsiTheme="minorBidi" w:cstheme="minorBidi"/>
          <w:b/>
          <w:bCs/>
          <w:color w:val="000000"/>
          <w:sz w:val="24"/>
          <w:szCs w:val="24"/>
        </w:rPr>
        <w:t xml:space="preserve"> as the primary source of law in the UK. </w:t>
      </w:r>
      <w:r>
        <w:rPr>
          <w:rFonts w:asciiTheme="minorBidi" w:hAnsiTheme="minorBidi" w:cstheme="minorBidi"/>
          <w:b/>
          <w:bCs/>
          <w:color w:val="000000"/>
          <w:sz w:val="24"/>
          <w:szCs w:val="24"/>
        </w:rPr>
        <w:t>Discuss.</w:t>
      </w:r>
    </w:p>
    <w:p w14:paraId="2BF0BD12" w14:textId="77777777" w:rsidR="001618F9" w:rsidRDefault="001618F9" w:rsidP="00A67FB1">
      <w:pPr>
        <w:ind w:left="720"/>
        <w:rPr>
          <w:color w:val="000000"/>
          <w:sz w:val="27"/>
          <w:szCs w:val="27"/>
        </w:rPr>
      </w:pPr>
    </w:p>
    <w:p w14:paraId="15C0C03D" w14:textId="77777777" w:rsidR="00C6633B" w:rsidRDefault="00C6633B" w:rsidP="00A67FB1">
      <w:pPr>
        <w:ind w:left="720"/>
        <w:rPr>
          <w:color w:val="000000"/>
          <w:sz w:val="27"/>
          <w:szCs w:val="27"/>
        </w:rPr>
      </w:pPr>
    </w:p>
    <w:p w14:paraId="1E9B9684" w14:textId="77777777" w:rsidR="00C6633B" w:rsidRDefault="00C6633B" w:rsidP="00A67FB1">
      <w:pPr>
        <w:ind w:left="720"/>
        <w:rPr>
          <w:color w:val="000000"/>
          <w:sz w:val="27"/>
          <w:szCs w:val="27"/>
        </w:rPr>
      </w:pPr>
    </w:p>
    <w:p w14:paraId="51E9FBD3" w14:textId="77777777" w:rsidR="00C6633B" w:rsidRDefault="00C6633B" w:rsidP="00A67FB1">
      <w:pPr>
        <w:ind w:left="720"/>
        <w:rPr>
          <w:color w:val="000000"/>
          <w:sz w:val="27"/>
          <w:szCs w:val="27"/>
        </w:rPr>
      </w:pPr>
    </w:p>
    <w:p w14:paraId="186EBE7F" w14:textId="77777777" w:rsidR="00C6633B" w:rsidRDefault="00C6633B" w:rsidP="00A67FB1">
      <w:pPr>
        <w:ind w:left="720"/>
        <w:rPr>
          <w:color w:val="000000"/>
          <w:sz w:val="27"/>
          <w:szCs w:val="27"/>
        </w:rPr>
      </w:pPr>
    </w:p>
    <w:p w14:paraId="6271FD29" w14:textId="77777777" w:rsidR="00C6633B" w:rsidRPr="00EE37DC" w:rsidRDefault="00C6633B" w:rsidP="00C6633B">
      <w:pPr>
        <w:spacing w:line="360" w:lineRule="auto"/>
        <w:jc w:val="both"/>
        <w:rPr>
          <w:rFonts w:asciiTheme="majorBidi" w:hAnsiTheme="majorBidi" w:cstheme="majorBidi"/>
        </w:rPr>
      </w:pPr>
      <w:bookmarkStart w:id="0" w:name="_Hlk39613347"/>
    </w:p>
    <w:p w14:paraId="4A0A05A1" w14:textId="77777777" w:rsidR="00C6633B" w:rsidRPr="00EE37DC" w:rsidRDefault="00C6633B" w:rsidP="00C6633B">
      <w:pPr>
        <w:spacing w:line="360" w:lineRule="auto"/>
        <w:jc w:val="both"/>
        <w:rPr>
          <w:rFonts w:asciiTheme="majorBidi" w:hAnsiTheme="majorBidi" w:cstheme="majorBidi"/>
        </w:rPr>
      </w:pPr>
    </w:p>
    <w:p w14:paraId="7D86D55D" w14:textId="77777777" w:rsidR="00C6633B" w:rsidRPr="00EE37DC" w:rsidRDefault="00C6633B" w:rsidP="00C6633B">
      <w:pPr>
        <w:spacing w:line="360" w:lineRule="auto"/>
        <w:jc w:val="both"/>
        <w:rPr>
          <w:rFonts w:asciiTheme="majorBidi" w:hAnsiTheme="majorBidi" w:cstheme="majorBidi"/>
          <w:sz w:val="32"/>
          <w:szCs w:val="32"/>
        </w:rPr>
      </w:pPr>
      <w:bookmarkStart w:id="1" w:name="_Hlk96292864"/>
      <w:bookmarkEnd w:id="0"/>
    </w:p>
    <w:p w14:paraId="38B455DC" w14:textId="77777777" w:rsidR="00C6633B" w:rsidRPr="00EE37DC" w:rsidRDefault="00C6633B" w:rsidP="00C6633B">
      <w:pPr>
        <w:spacing w:line="360" w:lineRule="auto"/>
        <w:jc w:val="both"/>
        <w:rPr>
          <w:rFonts w:asciiTheme="majorBidi" w:hAnsiTheme="majorBidi" w:cstheme="majorBidi"/>
          <w:sz w:val="32"/>
          <w:szCs w:val="32"/>
        </w:rPr>
      </w:pPr>
    </w:p>
    <w:p w14:paraId="45785BC5" w14:textId="77777777" w:rsidR="00C6633B" w:rsidRPr="00EE37DC" w:rsidRDefault="00C6633B" w:rsidP="00C6633B">
      <w:pPr>
        <w:spacing w:line="360" w:lineRule="auto"/>
        <w:jc w:val="both"/>
        <w:rPr>
          <w:rFonts w:asciiTheme="majorBidi" w:hAnsiTheme="majorBidi" w:cstheme="majorBidi"/>
        </w:rPr>
      </w:pPr>
      <w:bookmarkStart w:id="2" w:name="_GoBack"/>
      <w:bookmarkEnd w:id="1"/>
      <w:bookmarkEnd w:id="2"/>
    </w:p>
    <w:p w14:paraId="3565741A" w14:textId="77777777" w:rsidR="00C6633B" w:rsidRPr="00EE37DC" w:rsidRDefault="00C6633B" w:rsidP="00C6633B">
      <w:pPr>
        <w:spacing w:line="360" w:lineRule="auto"/>
        <w:jc w:val="both"/>
        <w:rPr>
          <w:rFonts w:asciiTheme="majorBidi" w:hAnsiTheme="majorBidi" w:cstheme="majorBidi"/>
        </w:rPr>
      </w:pPr>
    </w:p>
    <w:p w14:paraId="1023D3A1" w14:textId="77777777" w:rsidR="00C6633B" w:rsidRPr="00EE37DC" w:rsidRDefault="00C6633B" w:rsidP="00C6633B">
      <w:pPr>
        <w:spacing w:after="200" w:line="360" w:lineRule="auto"/>
        <w:jc w:val="both"/>
        <w:rPr>
          <w:rFonts w:asciiTheme="majorBidi" w:hAnsiTheme="majorBidi" w:cstheme="majorBidi"/>
          <w:bCs/>
          <w:color w:val="000000"/>
          <w:spacing w:val="-1"/>
        </w:rPr>
      </w:pPr>
      <w:r w:rsidRPr="00EE37DC">
        <w:rPr>
          <w:rFonts w:asciiTheme="majorBidi" w:hAnsiTheme="majorBidi" w:cstheme="majorBidi"/>
          <w:bCs/>
          <w:color w:val="000000"/>
          <w:spacing w:val="-1"/>
        </w:rPr>
        <w:br w:type="page"/>
      </w:r>
    </w:p>
    <w:sdt>
      <w:sdtPr>
        <w:rPr>
          <w:rFonts w:asciiTheme="majorBidi" w:hAnsiTheme="majorBidi" w:cstheme="majorBidi"/>
          <w:b w:val="0"/>
          <w:sz w:val="24"/>
          <w:szCs w:val="24"/>
        </w:rPr>
        <w:id w:val="2091886255"/>
        <w:docPartObj>
          <w:docPartGallery w:val="Table of Contents"/>
          <w:docPartUnique/>
        </w:docPartObj>
      </w:sdtPr>
      <w:sdtEndPr>
        <w:rPr>
          <w:bCs/>
          <w:noProof/>
          <w:sz w:val="20"/>
          <w:szCs w:val="20"/>
        </w:rPr>
      </w:sdtEndPr>
      <w:sdtContent>
        <w:p w14:paraId="497A7438" w14:textId="77777777" w:rsidR="00C6633B" w:rsidRPr="00EE37DC" w:rsidRDefault="00C6633B" w:rsidP="00C6633B">
          <w:pPr>
            <w:pStyle w:val="Title"/>
            <w:spacing w:line="360" w:lineRule="auto"/>
            <w:jc w:val="both"/>
            <w:rPr>
              <w:rFonts w:asciiTheme="majorBidi" w:hAnsiTheme="majorBidi" w:cstheme="majorBidi"/>
            </w:rPr>
          </w:pPr>
          <w:r w:rsidRPr="00EE37DC">
            <w:rPr>
              <w:rFonts w:asciiTheme="majorBidi" w:hAnsiTheme="majorBidi" w:cstheme="majorBidi"/>
            </w:rPr>
            <w:t>Table of Contents</w:t>
          </w:r>
        </w:p>
        <w:p w14:paraId="79C9730A" w14:textId="77777777" w:rsidR="00C6633B" w:rsidRDefault="00C6633B" w:rsidP="00C6633B">
          <w:pPr>
            <w:pStyle w:val="TOC1"/>
            <w:tabs>
              <w:tab w:val="left" w:pos="440"/>
              <w:tab w:val="right" w:leader="dot" w:pos="8690"/>
            </w:tabs>
            <w:rPr>
              <w:rFonts w:asciiTheme="minorHAnsi" w:eastAsiaTheme="minorEastAsia" w:hAnsiTheme="minorHAnsi" w:cstheme="minorBidi"/>
              <w:noProof/>
              <w:sz w:val="22"/>
              <w:szCs w:val="22"/>
              <w:lang w:val="en-US" w:eastAsia="en-US"/>
            </w:rPr>
          </w:pPr>
          <w:r w:rsidRPr="00EE37DC">
            <w:rPr>
              <w:rFonts w:asciiTheme="majorBidi" w:hAnsiTheme="majorBidi" w:cstheme="majorBidi"/>
            </w:rPr>
            <w:fldChar w:fldCharType="begin"/>
          </w:r>
          <w:r w:rsidRPr="00EE37DC">
            <w:rPr>
              <w:rFonts w:asciiTheme="majorBidi" w:hAnsiTheme="majorBidi" w:cstheme="majorBidi"/>
            </w:rPr>
            <w:instrText xml:space="preserve"> TOC \o "1-3" \h \z \u </w:instrText>
          </w:r>
          <w:r w:rsidRPr="00EE37DC">
            <w:rPr>
              <w:rFonts w:asciiTheme="majorBidi" w:hAnsiTheme="majorBidi" w:cstheme="majorBidi"/>
            </w:rPr>
            <w:fldChar w:fldCharType="separate"/>
          </w:r>
          <w:hyperlink w:anchor="_Toc104557797" w:history="1">
            <w:r w:rsidRPr="00F302CF">
              <w:rPr>
                <w:rStyle w:val="Hyperlink"/>
                <w:rFonts w:eastAsia="Arial"/>
                <w:noProof/>
              </w:rPr>
              <w:t>1</w:t>
            </w:r>
            <w:r>
              <w:rPr>
                <w:rFonts w:asciiTheme="minorHAnsi" w:eastAsiaTheme="minorEastAsia" w:hAnsiTheme="minorHAnsi" w:cstheme="minorBidi"/>
                <w:noProof/>
                <w:sz w:val="22"/>
                <w:szCs w:val="22"/>
                <w:lang w:val="en-US" w:eastAsia="en-US"/>
              </w:rPr>
              <w:tab/>
            </w:r>
            <w:r w:rsidRPr="00F302CF">
              <w:rPr>
                <w:rStyle w:val="Hyperlink"/>
                <w:rFonts w:eastAsia="Arial"/>
                <w:noProof/>
              </w:rPr>
              <w:t>Statutory Interpretation</w:t>
            </w:r>
            <w:r>
              <w:rPr>
                <w:noProof/>
                <w:webHidden/>
              </w:rPr>
              <w:tab/>
            </w:r>
            <w:r>
              <w:rPr>
                <w:noProof/>
                <w:webHidden/>
              </w:rPr>
              <w:fldChar w:fldCharType="begin"/>
            </w:r>
            <w:r>
              <w:rPr>
                <w:noProof/>
                <w:webHidden/>
              </w:rPr>
              <w:instrText xml:space="preserve"> PAGEREF _Toc104557797 \h </w:instrText>
            </w:r>
            <w:r>
              <w:rPr>
                <w:noProof/>
                <w:webHidden/>
              </w:rPr>
            </w:r>
            <w:r>
              <w:rPr>
                <w:noProof/>
                <w:webHidden/>
              </w:rPr>
              <w:fldChar w:fldCharType="separate"/>
            </w:r>
            <w:r>
              <w:rPr>
                <w:noProof/>
                <w:webHidden/>
              </w:rPr>
              <w:t>1</w:t>
            </w:r>
            <w:r>
              <w:rPr>
                <w:noProof/>
                <w:webHidden/>
              </w:rPr>
              <w:fldChar w:fldCharType="end"/>
            </w:r>
          </w:hyperlink>
        </w:p>
        <w:p w14:paraId="404F39A6" w14:textId="77777777" w:rsidR="00C6633B" w:rsidRDefault="00C6633B" w:rsidP="00C6633B">
          <w:pPr>
            <w:pStyle w:val="TOC1"/>
            <w:tabs>
              <w:tab w:val="left" w:pos="440"/>
              <w:tab w:val="right" w:leader="dot" w:pos="8690"/>
            </w:tabs>
            <w:rPr>
              <w:rFonts w:asciiTheme="minorHAnsi" w:eastAsiaTheme="minorEastAsia" w:hAnsiTheme="minorHAnsi" w:cstheme="minorBidi"/>
              <w:noProof/>
              <w:sz w:val="22"/>
              <w:szCs w:val="22"/>
              <w:lang w:val="en-US" w:eastAsia="en-US"/>
            </w:rPr>
          </w:pPr>
          <w:hyperlink w:anchor="_Toc104557798" w:history="1">
            <w:r w:rsidRPr="00F302CF">
              <w:rPr>
                <w:rStyle w:val="Hyperlink"/>
                <w:rFonts w:eastAsia="Arial"/>
                <w:noProof/>
              </w:rPr>
              <w:t>2</w:t>
            </w:r>
            <w:r>
              <w:rPr>
                <w:rFonts w:asciiTheme="minorHAnsi" w:eastAsiaTheme="minorEastAsia" w:hAnsiTheme="minorHAnsi" w:cstheme="minorBidi"/>
                <w:noProof/>
                <w:sz w:val="22"/>
                <w:szCs w:val="22"/>
                <w:lang w:val="en-US" w:eastAsia="en-US"/>
              </w:rPr>
              <w:tab/>
            </w:r>
            <w:r w:rsidRPr="00F302CF">
              <w:rPr>
                <w:rStyle w:val="Hyperlink"/>
                <w:rFonts w:eastAsia="Arial"/>
                <w:noProof/>
              </w:rPr>
              <w:t>Necessity of the Statutory Interpretation</w:t>
            </w:r>
            <w:r>
              <w:rPr>
                <w:noProof/>
                <w:webHidden/>
              </w:rPr>
              <w:tab/>
            </w:r>
            <w:r>
              <w:rPr>
                <w:noProof/>
                <w:webHidden/>
              </w:rPr>
              <w:fldChar w:fldCharType="begin"/>
            </w:r>
            <w:r>
              <w:rPr>
                <w:noProof/>
                <w:webHidden/>
              </w:rPr>
              <w:instrText xml:space="preserve"> PAGEREF _Toc104557798 \h </w:instrText>
            </w:r>
            <w:r>
              <w:rPr>
                <w:noProof/>
                <w:webHidden/>
              </w:rPr>
            </w:r>
            <w:r>
              <w:rPr>
                <w:noProof/>
                <w:webHidden/>
              </w:rPr>
              <w:fldChar w:fldCharType="separate"/>
            </w:r>
            <w:r>
              <w:rPr>
                <w:noProof/>
                <w:webHidden/>
              </w:rPr>
              <w:t>1</w:t>
            </w:r>
            <w:r>
              <w:rPr>
                <w:noProof/>
                <w:webHidden/>
              </w:rPr>
              <w:fldChar w:fldCharType="end"/>
            </w:r>
          </w:hyperlink>
        </w:p>
        <w:p w14:paraId="3A636840" w14:textId="77777777" w:rsidR="00C6633B" w:rsidRDefault="00C6633B" w:rsidP="00C6633B">
          <w:pPr>
            <w:pStyle w:val="TOC1"/>
            <w:tabs>
              <w:tab w:val="left" w:pos="440"/>
              <w:tab w:val="right" w:leader="dot" w:pos="8690"/>
            </w:tabs>
            <w:rPr>
              <w:rFonts w:asciiTheme="minorHAnsi" w:eastAsiaTheme="minorEastAsia" w:hAnsiTheme="minorHAnsi" w:cstheme="minorBidi"/>
              <w:noProof/>
              <w:sz w:val="22"/>
              <w:szCs w:val="22"/>
              <w:lang w:val="en-US" w:eastAsia="en-US"/>
            </w:rPr>
          </w:pPr>
          <w:hyperlink w:anchor="_Toc104557799" w:history="1">
            <w:r w:rsidRPr="00F302CF">
              <w:rPr>
                <w:rStyle w:val="Hyperlink"/>
                <w:rFonts w:eastAsia="Arial"/>
                <w:noProof/>
              </w:rPr>
              <w:t>3</w:t>
            </w:r>
            <w:r>
              <w:rPr>
                <w:rFonts w:asciiTheme="minorHAnsi" w:eastAsiaTheme="minorEastAsia" w:hAnsiTheme="minorHAnsi" w:cstheme="minorBidi"/>
                <w:noProof/>
                <w:sz w:val="22"/>
                <w:szCs w:val="22"/>
                <w:lang w:val="en-US" w:eastAsia="en-US"/>
              </w:rPr>
              <w:tab/>
            </w:r>
            <w:r w:rsidRPr="00F302CF">
              <w:rPr>
                <w:rStyle w:val="Hyperlink"/>
                <w:rFonts w:eastAsia="Arial"/>
                <w:noProof/>
              </w:rPr>
              <w:t>Law-Makers to Be Clearer Expressing the Intentions Through Statute</w:t>
            </w:r>
            <w:r>
              <w:rPr>
                <w:noProof/>
                <w:webHidden/>
              </w:rPr>
              <w:tab/>
            </w:r>
            <w:r>
              <w:rPr>
                <w:noProof/>
                <w:webHidden/>
              </w:rPr>
              <w:fldChar w:fldCharType="begin"/>
            </w:r>
            <w:r>
              <w:rPr>
                <w:noProof/>
                <w:webHidden/>
              </w:rPr>
              <w:instrText xml:space="preserve"> PAGEREF _Toc104557799 \h </w:instrText>
            </w:r>
            <w:r>
              <w:rPr>
                <w:noProof/>
                <w:webHidden/>
              </w:rPr>
            </w:r>
            <w:r>
              <w:rPr>
                <w:noProof/>
                <w:webHidden/>
              </w:rPr>
              <w:fldChar w:fldCharType="separate"/>
            </w:r>
            <w:r>
              <w:rPr>
                <w:noProof/>
                <w:webHidden/>
              </w:rPr>
              <w:t>2</w:t>
            </w:r>
            <w:r>
              <w:rPr>
                <w:noProof/>
                <w:webHidden/>
              </w:rPr>
              <w:fldChar w:fldCharType="end"/>
            </w:r>
          </w:hyperlink>
        </w:p>
        <w:p w14:paraId="12A33C04" w14:textId="77777777" w:rsidR="00C6633B" w:rsidRDefault="00C6633B" w:rsidP="00C6633B">
          <w:pPr>
            <w:pStyle w:val="TOC1"/>
            <w:tabs>
              <w:tab w:val="left" w:pos="440"/>
              <w:tab w:val="right" w:leader="dot" w:pos="8690"/>
            </w:tabs>
            <w:rPr>
              <w:rFonts w:asciiTheme="minorHAnsi" w:eastAsiaTheme="minorEastAsia" w:hAnsiTheme="minorHAnsi" w:cstheme="minorBidi"/>
              <w:noProof/>
              <w:sz w:val="22"/>
              <w:szCs w:val="22"/>
              <w:lang w:val="en-US" w:eastAsia="en-US"/>
            </w:rPr>
          </w:pPr>
          <w:hyperlink w:anchor="_Toc104557800" w:history="1">
            <w:r w:rsidRPr="00F302CF">
              <w:rPr>
                <w:rStyle w:val="Hyperlink"/>
                <w:rFonts w:eastAsia="Arial"/>
                <w:noProof/>
              </w:rPr>
              <w:t>4</w:t>
            </w:r>
            <w:r>
              <w:rPr>
                <w:rFonts w:asciiTheme="minorHAnsi" w:eastAsiaTheme="minorEastAsia" w:hAnsiTheme="minorHAnsi" w:cstheme="minorBidi"/>
                <w:noProof/>
                <w:sz w:val="22"/>
                <w:szCs w:val="22"/>
                <w:lang w:val="en-US" w:eastAsia="en-US"/>
              </w:rPr>
              <w:tab/>
            </w:r>
            <w:r w:rsidRPr="00F302CF">
              <w:rPr>
                <w:rStyle w:val="Hyperlink"/>
                <w:rFonts w:eastAsia="Arial"/>
                <w:noProof/>
              </w:rPr>
              <w:t>Problems Causing by Statutory Interpretation</w:t>
            </w:r>
            <w:r>
              <w:rPr>
                <w:noProof/>
                <w:webHidden/>
              </w:rPr>
              <w:tab/>
            </w:r>
            <w:r>
              <w:rPr>
                <w:noProof/>
                <w:webHidden/>
              </w:rPr>
              <w:fldChar w:fldCharType="begin"/>
            </w:r>
            <w:r>
              <w:rPr>
                <w:noProof/>
                <w:webHidden/>
              </w:rPr>
              <w:instrText xml:space="preserve"> PAGEREF _Toc104557800 \h </w:instrText>
            </w:r>
            <w:r>
              <w:rPr>
                <w:noProof/>
                <w:webHidden/>
              </w:rPr>
            </w:r>
            <w:r>
              <w:rPr>
                <w:noProof/>
                <w:webHidden/>
              </w:rPr>
              <w:fldChar w:fldCharType="separate"/>
            </w:r>
            <w:r>
              <w:rPr>
                <w:noProof/>
                <w:webHidden/>
              </w:rPr>
              <w:t>2</w:t>
            </w:r>
            <w:r>
              <w:rPr>
                <w:noProof/>
                <w:webHidden/>
              </w:rPr>
              <w:fldChar w:fldCharType="end"/>
            </w:r>
          </w:hyperlink>
        </w:p>
        <w:p w14:paraId="1B4213FC" w14:textId="77777777" w:rsidR="00C6633B" w:rsidRDefault="00C6633B" w:rsidP="00C6633B">
          <w:pPr>
            <w:pStyle w:val="TOC1"/>
            <w:tabs>
              <w:tab w:val="left" w:pos="440"/>
              <w:tab w:val="right" w:leader="dot" w:pos="8690"/>
            </w:tabs>
            <w:rPr>
              <w:rFonts w:asciiTheme="minorHAnsi" w:eastAsiaTheme="minorEastAsia" w:hAnsiTheme="minorHAnsi" w:cstheme="minorBidi"/>
              <w:noProof/>
              <w:sz w:val="22"/>
              <w:szCs w:val="22"/>
              <w:lang w:val="en-US" w:eastAsia="en-US"/>
            </w:rPr>
          </w:pPr>
          <w:hyperlink w:anchor="_Toc104557801" w:history="1">
            <w:r w:rsidRPr="00F302CF">
              <w:rPr>
                <w:rStyle w:val="Hyperlink"/>
                <w:rFonts w:eastAsia="Arial"/>
                <w:noProof/>
              </w:rPr>
              <w:t>5</w:t>
            </w:r>
            <w:r>
              <w:rPr>
                <w:rFonts w:asciiTheme="minorHAnsi" w:eastAsiaTheme="minorEastAsia" w:hAnsiTheme="minorHAnsi" w:cstheme="minorBidi"/>
                <w:noProof/>
                <w:sz w:val="22"/>
                <w:szCs w:val="22"/>
                <w:lang w:val="en-US" w:eastAsia="en-US"/>
              </w:rPr>
              <w:tab/>
            </w:r>
            <w:r w:rsidRPr="00F302CF">
              <w:rPr>
                <w:rStyle w:val="Hyperlink"/>
                <w:rFonts w:eastAsia="Arial"/>
                <w:noProof/>
              </w:rPr>
              <w:t>Rules Underpinning the Statutory Interpretation</w:t>
            </w:r>
            <w:r>
              <w:rPr>
                <w:noProof/>
                <w:webHidden/>
              </w:rPr>
              <w:tab/>
            </w:r>
            <w:r>
              <w:rPr>
                <w:noProof/>
                <w:webHidden/>
              </w:rPr>
              <w:fldChar w:fldCharType="begin"/>
            </w:r>
            <w:r>
              <w:rPr>
                <w:noProof/>
                <w:webHidden/>
              </w:rPr>
              <w:instrText xml:space="preserve"> PAGEREF _Toc104557801 \h </w:instrText>
            </w:r>
            <w:r>
              <w:rPr>
                <w:noProof/>
                <w:webHidden/>
              </w:rPr>
            </w:r>
            <w:r>
              <w:rPr>
                <w:noProof/>
                <w:webHidden/>
              </w:rPr>
              <w:fldChar w:fldCharType="separate"/>
            </w:r>
            <w:r>
              <w:rPr>
                <w:noProof/>
                <w:webHidden/>
              </w:rPr>
              <w:t>2</w:t>
            </w:r>
            <w:r>
              <w:rPr>
                <w:noProof/>
                <w:webHidden/>
              </w:rPr>
              <w:fldChar w:fldCharType="end"/>
            </w:r>
          </w:hyperlink>
        </w:p>
        <w:p w14:paraId="51057CAB" w14:textId="77777777" w:rsidR="00C6633B" w:rsidRDefault="00C6633B" w:rsidP="00C6633B">
          <w:pPr>
            <w:pStyle w:val="TOC2"/>
            <w:tabs>
              <w:tab w:val="left" w:pos="880"/>
              <w:tab w:val="right" w:leader="dot" w:pos="8690"/>
            </w:tabs>
            <w:rPr>
              <w:rFonts w:eastAsiaTheme="minorEastAsia"/>
              <w:noProof/>
              <w:lang w:val="en-US" w:eastAsia="en-US"/>
            </w:rPr>
          </w:pPr>
          <w:hyperlink w:anchor="_Toc104557802" w:history="1">
            <w:r w:rsidRPr="00F302CF">
              <w:rPr>
                <w:rStyle w:val="Hyperlink"/>
                <w:rFonts w:eastAsia="Arial"/>
                <w:noProof/>
              </w:rPr>
              <w:t>5.1</w:t>
            </w:r>
            <w:r>
              <w:rPr>
                <w:rFonts w:eastAsiaTheme="minorEastAsia"/>
                <w:noProof/>
                <w:lang w:val="en-US" w:eastAsia="en-US"/>
              </w:rPr>
              <w:tab/>
            </w:r>
            <w:r w:rsidRPr="00F302CF">
              <w:rPr>
                <w:rStyle w:val="Hyperlink"/>
                <w:rFonts w:eastAsia="Arial"/>
                <w:noProof/>
              </w:rPr>
              <w:t>The Literal Rule</w:t>
            </w:r>
            <w:r>
              <w:rPr>
                <w:noProof/>
                <w:webHidden/>
              </w:rPr>
              <w:tab/>
            </w:r>
            <w:r>
              <w:rPr>
                <w:noProof/>
                <w:webHidden/>
              </w:rPr>
              <w:fldChar w:fldCharType="begin"/>
            </w:r>
            <w:r>
              <w:rPr>
                <w:noProof/>
                <w:webHidden/>
              </w:rPr>
              <w:instrText xml:space="preserve"> PAGEREF _Toc104557802 \h </w:instrText>
            </w:r>
            <w:r>
              <w:rPr>
                <w:noProof/>
                <w:webHidden/>
              </w:rPr>
            </w:r>
            <w:r>
              <w:rPr>
                <w:noProof/>
                <w:webHidden/>
              </w:rPr>
              <w:fldChar w:fldCharType="separate"/>
            </w:r>
            <w:r>
              <w:rPr>
                <w:noProof/>
                <w:webHidden/>
              </w:rPr>
              <w:t>3</w:t>
            </w:r>
            <w:r>
              <w:rPr>
                <w:noProof/>
                <w:webHidden/>
              </w:rPr>
              <w:fldChar w:fldCharType="end"/>
            </w:r>
          </w:hyperlink>
        </w:p>
        <w:p w14:paraId="5A8C88F5" w14:textId="77777777" w:rsidR="00C6633B" w:rsidRDefault="00C6633B" w:rsidP="00C6633B">
          <w:pPr>
            <w:pStyle w:val="TOC2"/>
            <w:tabs>
              <w:tab w:val="left" w:pos="880"/>
              <w:tab w:val="right" w:leader="dot" w:pos="8690"/>
            </w:tabs>
            <w:rPr>
              <w:rFonts w:eastAsiaTheme="minorEastAsia"/>
              <w:noProof/>
              <w:lang w:val="en-US" w:eastAsia="en-US"/>
            </w:rPr>
          </w:pPr>
          <w:hyperlink w:anchor="_Toc104557803" w:history="1">
            <w:r w:rsidRPr="00F302CF">
              <w:rPr>
                <w:rStyle w:val="Hyperlink"/>
                <w:rFonts w:eastAsia="Arial"/>
                <w:noProof/>
              </w:rPr>
              <w:t>5.2</w:t>
            </w:r>
            <w:r>
              <w:rPr>
                <w:rFonts w:eastAsiaTheme="minorEastAsia"/>
                <w:noProof/>
                <w:lang w:val="en-US" w:eastAsia="en-US"/>
              </w:rPr>
              <w:tab/>
            </w:r>
            <w:r w:rsidRPr="00F302CF">
              <w:rPr>
                <w:rStyle w:val="Hyperlink"/>
                <w:rFonts w:eastAsia="Arial"/>
                <w:noProof/>
              </w:rPr>
              <w:t>The Golden Rule</w:t>
            </w:r>
            <w:r>
              <w:rPr>
                <w:noProof/>
                <w:webHidden/>
              </w:rPr>
              <w:tab/>
            </w:r>
            <w:r>
              <w:rPr>
                <w:noProof/>
                <w:webHidden/>
              </w:rPr>
              <w:fldChar w:fldCharType="begin"/>
            </w:r>
            <w:r>
              <w:rPr>
                <w:noProof/>
                <w:webHidden/>
              </w:rPr>
              <w:instrText xml:space="preserve"> PAGEREF _Toc104557803 \h </w:instrText>
            </w:r>
            <w:r>
              <w:rPr>
                <w:noProof/>
                <w:webHidden/>
              </w:rPr>
            </w:r>
            <w:r>
              <w:rPr>
                <w:noProof/>
                <w:webHidden/>
              </w:rPr>
              <w:fldChar w:fldCharType="separate"/>
            </w:r>
            <w:r>
              <w:rPr>
                <w:noProof/>
                <w:webHidden/>
              </w:rPr>
              <w:t>3</w:t>
            </w:r>
            <w:r>
              <w:rPr>
                <w:noProof/>
                <w:webHidden/>
              </w:rPr>
              <w:fldChar w:fldCharType="end"/>
            </w:r>
          </w:hyperlink>
        </w:p>
        <w:p w14:paraId="5C6EFADD" w14:textId="77777777" w:rsidR="00C6633B" w:rsidRDefault="00C6633B" w:rsidP="00C6633B">
          <w:pPr>
            <w:pStyle w:val="TOC2"/>
            <w:tabs>
              <w:tab w:val="left" w:pos="880"/>
              <w:tab w:val="right" w:leader="dot" w:pos="8690"/>
            </w:tabs>
            <w:rPr>
              <w:rFonts w:eastAsiaTheme="minorEastAsia"/>
              <w:noProof/>
              <w:lang w:val="en-US" w:eastAsia="en-US"/>
            </w:rPr>
          </w:pPr>
          <w:hyperlink w:anchor="_Toc104557804" w:history="1">
            <w:r w:rsidRPr="00F302CF">
              <w:rPr>
                <w:rStyle w:val="Hyperlink"/>
                <w:rFonts w:eastAsia="Arial"/>
                <w:noProof/>
              </w:rPr>
              <w:t>5.3</w:t>
            </w:r>
            <w:r>
              <w:rPr>
                <w:rFonts w:eastAsiaTheme="minorEastAsia"/>
                <w:noProof/>
                <w:lang w:val="en-US" w:eastAsia="en-US"/>
              </w:rPr>
              <w:tab/>
            </w:r>
            <w:r w:rsidRPr="00F302CF">
              <w:rPr>
                <w:rStyle w:val="Hyperlink"/>
                <w:rFonts w:eastAsia="Arial"/>
                <w:noProof/>
              </w:rPr>
              <w:t>The Mischief Rules</w:t>
            </w:r>
            <w:r>
              <w:rPr>
                <w:noProof/>
                <w:webHidden/>
              </w:rPr>
              <w:tab/>
            </w:r>
            <w:r>
              <w:rPr>
                <w:noProof/>
                <w:webHidden/>
              </w:rPr>
              <w:fldChar w:fldCharType="begin"/>
            </w:r>
            <w:r>
              <w:rPr>
                <w:noProof/>
                <w:webHidden/>
              </w:rPr>
              <w:instrText xml:space="preserve"> PAGEREF _Toc104557804 \h </w:instrText>
            </w:r>
            <w:r>
              <w:rPr>
                <w:noProof/>
                <w:webHidden/>
              </w:rPr>
            </w:r>
            <w:r>
              <w:rPr>
                <w:noProof/>
                <w:webHidden/>
              </w:rPr>
              <w:fldChar w:fldCharType="separate"/>
            </w:r>
            <w:r>
              <w:rPr>
                <w:noProof/>
                <w:webHidden/>
              </w:rPr>
              <w:t>4</w:t>
            </w:r>
            <w:r>
              <w:rPr>
                <w:noProof/>
                <w:webHidden/>
              </w:rPr>
              <w:fldChar w:fldCharType="end"/>
            </w:r>
          </w:hyperlink>
        </w:p>
        <w:p w14:paraId="289AE4A7" w14:textId="77777777" w:rsidR="00C6633B" w:rsidRDefault="00C6633B" w:rsidP="00C6633B">
          <w:pPr>
            <w:pStyle w:val="TOC2"/>
            <w:tabs>
              <w:tab w:val="left" w:pos="880"/>
              <w:tab w:val="right" w:leader="dot" w:pos="8690"/>
            </w:tabs>
            <w:rPr>
              <w:rFonts w:eastAsiaTheme="minorEastAsia"/>
              <w:noProof/>
              <w:lang w:val="en-US" w:eastAsia="en-US"/>
            </w:rPr>
          </w:pPr>
          <w:hyperlink w:anchor="_Toc104557805" w:history="1">
            <w:r w:rsidRPr="00F302CF">
              <w:rPr>
                <w:rStyle w:val="Hyperlink"/>
                <w:rFonts w:eastAsia="Arial"/>
                <w:noProof/>
              </w:rPr>
              <w:t>5.4</w:t>
            </w:r>
            <w:r>
              <w:rPr>
                <w:rFonts w:eastAsiaTheme="minorEastAsia"/>
                <w:noProof/>
                <w:lang w:val="en-US" w:eastAsia="en-US"/>
              </w:rPr>
              <w:tab/>
            </w:r>
            <w:r w:rsidRPr="00F302CF">
              <w:rPr>
                <w:rStyle w:val="Hyperlink"/>
                <w:rFonts w:eastAsia="Arial"/>
                <w:noProof/>
              </w:rPr>
              <w:t>The Judges’ Discretions</w:t>
            </w:r>
            <w:r>
              <w:rPr>
                <w:noProof/>
                <w:webHidden/>
              </w:rPr>
              <w:tab/>
            </w:r>
            <w:r>
              <w:rPr>
                <w:noProof/>
                <w:webHidden/>
              </w:rPr>
              <w:fldChar w:fldCharType="begin"/>
            </w:r>
            <w:r>
              <w:rPr>
                <w:noProof/>
                <w:webHidden/>
              </w:rPr>
              <w:instrText xml:space="preserve"> PAGEREF _Toc104557805 \h </w:instrText>
            </w:r>
            <w:r>
              <w:rPr>
                <w:noProof/>
                <w:webHidden/>
              </w:rPr>
            </w:r>
            <w:r>
              <w:rPr>
                <w:noProof/>
                <w:webHidden/>
              </w:rPr>
              <w:fldChar w:fldCharType="separate"/>
            </w:r>
            <w:r>
              <w:rPr>
                <w:noProof/>
                <w:webHidden/>
              </w:rPr>
              <w:t>4</w:t>
            </w:r>
            <w:r>
              <w:rPr>
                <w:noProof/>
                <w:webHidden/>
              </w:rPr>
              <w:fldChar w:fldCharType="end"/>
            </w:r>
          </w:hyperlink>
        </w:p>
        <w:p w14:paraId="59429184" w14:textId="77777777" w:rsidR="00C6633B" w:rsidRDefault="00C6633B" w:rsidP="00C6633B">
          <w:pPr>
            <w:pStyle w:val="TOC1"/>
            <w:tabs>
              <w:tab w:val="left" w:pos="440"/>
              <w:tab w:val="right" w:leader="dot" w:pos="8690"/>
            </w:tabs>
            <w:rPr>
              <w:rFonts w:asciiTheme="minorHAnsi" w:eastAsiaTheme="minorEastAsia" w:hAnsiTheme="minorHAnsi" w:cstheme="minorBidi"/>
              <w:noProof/>
              <w:sz w:val="22"/>
              <w:szCs w:val="22"/>
              <w:lang w:val="en-US" w:eastAsia="en-US"/>
            </w:rPr>
          </w:pPr>
          <w:hyperlink w:anchor="_Toc104557806" w:history="1">
            <w:r w:rsidRPr="00F302CF">
              <w:rPr>
                <w:rStyle w:val="Hyperlink"/>
                <w:noProof/>
              </w:rPr>
              <w:t>6</w:t>
            </w:r>
            <w:r>
              <w:rPr>
                <w:rFonts w:asciiTheme="minorHAnsi" w:eastAsiaTheme="minorEastAsia" w:hAnsiTheme="minorHAnsi" w:cstheme="minorBidi"/>
                <w:noProof/>
                <w:sz w:val="22"/>
                <w:szCs w:val="22"/>
                <w:lang w:val="en-US" w:eastAsia="en-US"/>
              </w:rPr>
              <w:tab/>
            </w:r>
            <w:r w:rsidRPr="00F302CF">
              <w:rPr>
                <w:rStyle w:val="Hyperlink"/>
                <w:noProof/>
              </w:rPr>
              <w:t>Conclusion</w:t>
            </w:r>
            <w:r>
              <w:rPr>
                <w:noProof/>
                <w:webHidden/>
              </w:rPr>
              <w:tab/>
            </w:r>
            <w:r>
              <w:rPr>
                <w:noProof/>
                <w:webHidden/>
              </w:rPr>
              <w:fldChar w:fldCharType="begin"/>
            </w:r>
            <w:r>
              <w:rPr>
                <w:noProof/>
                <w:webHidden/>
              </w:rPr>
              <w:instrText xml:space="preserve"> PAGEREF _Toc104557806 \h </w:instrText>
            </w:r>
            <w:r>
              <w:rPr>
                <w:noProof/>
                <w:webHidden/>
              </w:rPr>
            </w:r>
            <w:r>
              <w:rPr>
                <w:noProof/>
                <w:webHidden/>
              </w:rPr>
              <w:fldChar w:fldCharType="separate"/>
            </w:r>
            <w:r>
              <w:rPr>
                <w:noProof/>
                <w:webHidden/>
              </w:rPr>
              <w:t>5</w:t>
            </w:r>
            <w:r>
              <w:rPr>
                <w:noProof/>
                <w:webHidden/>
              </w:rPr>
              <w:fldChar w:fldCharType="end"/>
            </w:r>
          </w:hyperlink>
        </w:p>
        <w:p w14:paraId="69D54D4B" w14:textId="77777777" w:rsidR="00C6633B" w:rsidRPr="00EE37DC" w:rsidRDefault="00C6633B" w:rsidP="00C6633B">
          <w:pPr>
            <w:spacing w:line="360" w:lineRule="auto"/>
            <w:jc w:val="both"/>
            <w:rPr>
              <w:rFonts w:asciiTheme="majorBidi" w:hAnsiTheme="majorBidi" w:cstheme="majorBidi"/>
            </w:rPr>
          </w:pPr>
          <w:r w:rsidRPr="00EE37DC">
            <w:rPr>
              <w:rFonts w:asciiTheme="majorBidi" w:hAnsiTheme="majorBidi" w:cstheme="majorBidi"/>
              <w:b/>
              <w:bCs/>
              <w:noProof/>
            </w:rPr>
            <w:fldChar w:fldCharType="end"/>
          </w:r>
        </w:p>
      </w:sdtContent>
    </w:sdt>
    <w:p w14:paraId="37031601" w14:textId="77777777" w:rsidR="00C6633B" w:rsidRDefault="00C6633B" w:rsidP="00C6633B">
      <w:pPr>
        <w:spacing w:after="200" w:line="360" w:lineRule="auto"/>
        <w:jc w:val="both"/>
        <w:rPr>
          <w:rFonts w:asciiTheme="majorBidi" w:hAnsiTheme="majorBidi" w:cstheme="majorBidi"/>
          <w:bCs/>
          <w:color w:val="000000"/>
          <w:spacing w:val="-1"/>
        </w:rPr>
        <w:sectPr w:rsidR="00C6633B" w:rsidSect="00E31029">
          <w:pgSz w:w="11918" w:h="16854"/>
          <w:pgMar w:top="1350" w:right="1465" w:bottom="2017" w:left="1753" w:header="720" w:footer="720" w:gutter="0"/>
          <w:pgBorders w:offsetFrom="page">
            <w:top w:val="single" w:sz="4" w:space="24" w:color="auto"/>
            <w:left w:val="single" w:sz="4" w:space="24" w:color="auto"/>
            <w:bottom w:val="single" w:sz="4" w:space="24" w:color="auto"/>
            <w:right w:val="single" w:sz="4" w:space="24" w:color="auto"/>
          </w:pgBorders>
          <w:pgNumType w:start="2"/>
          <w:cols w:space="720"/>
          <w:noEndnote/>
        </w:sectPr>
      </w:pPr>
    </w:p>
    <w:p w14:paraId="0C700373" w14:textId="77777777" w:rsidR="00C6633B" w:rsidRDefault="00C6633B" w:rsidP="00C6633B">
      <w:pPr>
        <w:spacing w:after="200" w:line="360" w:lineRule="auto"/>
        <w:jc w:val="both"/>
        <w:rPr>
          <w:rFonts w:asciiTheme="majorBidi" w:hAnsiTheme="majorBidi" w:cstheme="majorBidi"/>
          <w:bCs/>
          <w:color w:val="000000"/>
          <w:spacing w:val="-1"/>
        </w:rPr>
      </w:pPr>
    </w:p>
    <w:p w14:paraId="40411983" w14:textId="77777777" w:rsidR="00C6633B" w:rsidRDefault="00C6633B" w:rsidP="00C6633B">
      <w:pPr>
        <w:spacing w:after="200" w:line="360" w:lineRule="auto"/>
        <w:jc w:val="both"/>
        <w:rPr>
          <w:rFonts w:asciiTheme="majorBidi" w:hAnsiTheme="majorBidi" w:cstheme="majorBidi"/>
          <w:bCs/>
          <w:color w:val="000000"/>
          <w:spacing w:val="-1"/>
        </w:rPr>
      </w:pPr>
    </w:p>
    <w:p w14:paraId="1C7C7C0D" w14:textId="77777777" w:rsidR="00C6633B" w:rsidRPr="00EE37DC" w:rsidRDefault="00C6633B" w:rsidP="00C6633B">
      <w:pPr>
        <w:spacing w:after="200" w:line="360" w:lineRule="auto"/>
        <w:jc w:val="both"/>
        <w:rPr>
          <w:rFonts w:asciiTheme="majorBidi" w:hAnsiTheme="majorBidi" w:cstheme="majorBidi"/>
          <w:bCs/>
          <w:color w:val="000000"/>
          <w:spacing w:val="-1"/>
        </w:rPr>
        <w:sectPr w:rsidR="00C6633B" w:rsidRPr="00EE37DC" w:rsidSect="00AC49BD">
          <w:type w:val="continuous"/>
          <w:pgSz w:w="11918" w:h="16854"/>
          <w:pgMar w:top="1350" w:right="1465" w:bottom="2017" w:left="1753" w:header="720" w:footer="720" w:gutter="0"/>
          <w:pgBorders w:offsetFrom="page">
            <w:top w:val="single" w:sz="4" w:space="24" w:color="auto"/>
            <w:left w:val="single" w:sz="4" w:space="24" w:color="auto"/>
            <w:bottom w:val="single" w:sz="4" w:space="24" w:color="auto"/>
            <w:right w:val="single" w:sz="4" w:space="24" w:color="auto"/>
          </w:pgBorders>
          <w:pgNumType w:start="2"/>
          <w:cols w:space="720"/>
          <w:noEndnote/>
        </w:sectPr>
      </w:pPr>
    </w:p>
    <w:p w14:paraId="6EAFC0CF" w14:textId="77777777" w:rsidR="00C6633B" w:rsidRPr="00410244" w:rsidRDefault="00C6633B" w:rsidP="00C6633B">
      <w:pPr>
        <w:spacing w:after="240" w:line="360" w:lineRule="auto"/>
        <w:jc w:val="center"/>
        <w:rPr>
          <w:rFonts w:eastAsia="Arial"/>
          <w:b/>
          <w:bCs/>
        </w:rPr>
      </w:pPr>
      <w:r w:rsidRPr="00410244">
        <w:rPr>
          <w:rFonts w:eastAsia="Arial"/>
          <w:b/>
          <w:bCs/>
        </w:rPr>
        <w:lastRenderedPageBreak/>
        <w:t>Introduction to Assignment</w:t>
      </w:r>
    </w:p>
    <w:p w14:paraId="6784A6FB" w14:textId="77777777" w:rsidR="00C6633B" w:rsidRDefault="00C6633B" w:rsidP="00C6633B">
      <w:pPr>
        <w:spacing w:after="240" w:line="360" w:lineRule="auto"/>
        <w:jc w:val="both"/>
        <w:rPr>
          <w:rFonts w:eastAsia="Arial"/>
        </w:rPr>
      </w:pPr>
      <w:r>
        <w:rPr>
          <w:rFonts w:eastAsia="Arial"/>
        </w:rPr>
        <w:t>Current assignment is related to the discussion on the ensuing statement narrated below.</w:t>
      </w:r>
    </w:p>
    <w:p w14:paraId="6706C6AB" w14:textId="77777777" w:rsidR="00C6633B" w:rsidRPr="0094340F" w:rsidRDefault="00C6633B" w:rsidP="00C6633B">
      <w:pPr>
        <w:spacing w:line="360" w:lineRule="auto"/>
        <w:ind w:left="900" w:right="780"/>
        <w:jc w:val="both"/>
        <w:rPr>
          <w:rFonts w:eastAsia="Arial"/>
          <w:b/>
          <w:bCs/>
          <w:i/>
          <w:iCs/>
        </w:rPr>
      </w:pPr>
      <w:r>
        <w:rPr>
          <w:rFonts w:eastAsia="Arial"/>
          <w:b/>
          <w:bCs/>
          <w:i/>
          <w:iCs/>
        </w:rPr>
        <w:t>“</w:t>
      </w:r>
      <w:r w:rsidRPr="00EB24AC">
        <w:rPr>
          <w:rFonts w:eastAsia="Arial"/>
          <w:b/>
          <w:bCs/>
          <w:i/>
          <w:iCs/>
        </w:rPr>
        <w:t>It may be argued that the principle of statutory interpretation diminishes the status of legislation as the primary source of law in the UK</w:t>
      </w:r>
      <w:r w:rsidRPr="0094340F">
        <w:rPr>
          <w:rFonts w:eastAsia="Arial"/>
          <w:b/>
          <w:bCs/>
          <w:i/>
          <w:iCs/>
        </w:rPr>
        <w:t>.</w:t>
      </w:r>
      <w:r>
        <w:rPr>
          <w:rFonts w:eastAsia="Arial"/>
          <w:b/>
          <w:bCs/>
          <w:i/>
          <w:iCs/>
        </w:rPr>
        <w:t>”</w:t>
      </w:r>
    </w:p>
    <w:p w14:paraId="0A008603" w14:textId="77777777" w:rsidR="00C6633B" w:rsidRDefault="00C6633B" w:rsidP="00C6633B">
      <w:pPr>
        <w:pStyle w:val="Heading1"/>
        <w:jc w:val="both"/>
        <w:rPr>
          <w:rFonts w:eastAsia="Arial"/>
        </w:rPr>
      </w:pPr>
      <w:bookmarkStart w:id="3" w:name="_Toc104557797"/>
      <w:r>
        <w:rPr>
          <w:rFonts w:eastAsia="Arial"/>
        </w:rPr>
        <w:t>Statutory Interpretation</w:t>
      </w:r>
      <w:bookmarkEnd w:id="3"/>
    </w:p>
    <w:p w14:paraId="5121C62E" w14:textId="77777777" w:rsidR="00C6633B" w:rsidRDefault="00C6633B" w:rsidP="00C6633B">
      <w:pPr>
        <w:spacing w:line="360" w:lineRule="auto"/>
        <w:jc w:val="both"/>
        <w:rPr>
          <w:rFonts w:eastAsia="Arial"/>
        </w:rPr>
      </w:pPr>
      <w:r>
        <w:rPr>
          <w:rFonts w:eastAsia="Arial"/>
        </w:rPr>
        <w:t>The law s</w:t>
      </w:r>
      <w:r w:rsidRPr="00636252">
        <w:rPr>
          <w:rFonts w:eastAsia="Arial"/>
        </w:rPr>
        <w:t xml:space="preserve">tatutes </w:t>
      </w:r>
      <w:r>
        <w:rPr>
          <w:rFonts w:eastAsia="Arial"/>
        </w:rPr>
        <w:t>are</w:t>
      </w:r>
      <w:r w:rsidRPr="00636252">
        <w:rPr>
          <w:rFonts w:eastAsia="Arial"/>
        </w:rPr>
        <w:t xml:space="preserve"> also </w:t>
      </w:r>
      <w:r>
        <w:rPr>
          <w:rFonts w:eastAsia="Arial"/>
        </w:rPr>
        <w:t>famous to be the</w:t>
      </w:r>
      <w:r w:rsidRPr="00636252">
        <w:rPr>
          <w:rFonts w:eastAsia="Arial"/>
        </w:rPr>
        <w:t xml:space="preserve"> legislation</w:t>
      </w:r>
      <w:r>
        <w:rPr>
          <w:rFonts w:eastAsia="Arial"/>
        </w:rPr>
        <w:t>s</w:t>
      </w:r>
      <w:r w:rsidRPr="00636252">
        <w:rPr>
          <w:rFonts w:eastAsia="Arial"/>
        </w:rPr>
        <w:t xml:space="preserve">, </w:t>
      </w:r>
      <w:r>
        <w:rPr>
          <w:rFonts w:eastAsia="Arial"/>
        </w:rPr>
        <w:t xml:space="preserve">which </w:t>
      </w:r>
      <w:r w:rsidRPr="00636252">
        <w:rPr>
          <w:rFonts w:eastAsia="Arial"/>
        </w:rPr>
        <w:t xml:space="preserve">are </w:t>
      </w:r>
      <w:r>
        <w:rPr>
          <w:rFonts w:eastAsia="Arial"/>
        </w:rPr>
        <w:t>related to the</w:t>
      </w:r>
      <w:r w:rsidRPr="00636252">
        <w:rPr>
          <w:rFonts w:eastAsia="Arial"/>
        </w:rPr>
        <w:t xml:space="preserve"> </w:t>
      </w:r>
      <w:r>
        <w:rPr>
          <w:rFonts w:eastAsia="Arial"/>
        </w:rPr>
        <w:t xml:space="preserve">types of the </w:t>
      </w:r>
      <w:r w:rsidRPr="00636252">
        <w:rPr>
          <w:rFonts w:eastAsia="Arial"/>
        </w:rPr>
        <w:t xml:space="preserve">written </w:t>
      </w:r>
      <w:r>
        <w:rPr>
          <w:rFonts w:eastAsia="Arial"/>
        </w:rPr>
        <w:t xml:space="preserve">rules and </w:t>
      </w:r>
      <w:r w:rsidRPr="00636252">
        <w:rPr>
          <w:rFonts w:eastAsia="Arial"/>
        </w:rPr>
        <w:t>law</w:t>
      </w:r>
      <w:r>
        <w:rPr>
          <w:rFonts w:eastAsia="Arial"/>
        </w:rPr>
        <w:t>s</w:t>
      </w:r>
      <w:r w:rsidRPr="00636252">
        <w:rPr>
          <w:rFonts w:eastAsia="Arial"/>
        </w:rPr>
        <w:t xml:space="preserve"> </w:t>
      </w:r>
      <w:r>
        <w:rPr>
          <w:rFonts w:eastAsia="Arial"/>
        </w:rPr>
        <w:t>being used in the</w:t>
      </w:r>
      <w:r w:rsidRPr="00636252">
        <w:rPr>
          <w:rFonts w:eastAsia="Arial"/>
        </w:rPr>
        <w:t xml:space="preserve"> United Kingdom. The</w:t>
      </w:r>
      <w:r>
        <w:rPr>
          <w:rFonts w:eastAsia="Arial"/>
        </w:rPr>
        <w:t>se</w:t>
      </w:r>
      <w:r w:rsidRPr="00636252">
        <w:rPr>
          <w:rFonts w:eastAsia="Arial"/>
        </w:rPr>
        <w:t xml:space="preserve"> are implement</w:t>
      </w:r>
      <w:r>
        <w:rPr>
          <w:rFonts w:eastAsia="Arial"/>
        </w:rPr>
        <w:t xml:space="preserve">ed and </w:t>
      </w:r>
      <w:r w:rsidRPr="00636252">
        <w:rPr>
          <w:rFonts w:eastAsia="Arial"/>
        </w:rPr>
        <w:t xml:space="preserve">created </w:t>
      </w:r>
      <w:r>
        <w:rPr>
          <w:rFonts w:eastAsia="Arial"/>
        </w:rPr>
        <w:t>through</w:t>
      </w:r>
      <w:r w:rsidRPr="00636252">
        <w:rPr>
          <w:rFonts w:eastAsia="Arial"/>
        </w:rPr>
        <w:t xml:space="preserve"> </w:t>
      </w:r>
      <w:r>
        <w:rPr>
          <w:rFonts w:eastAsia="Arial"/>
        </w:rPr>
        <w:t xml:space="preserve">the </w:t>
      </w:r>
      <w:r w:rsidRPr="00636252">
        <w:rPr>
          <w:rFonts w:eastAsia="Arial"/>
        </w:rPr>
        <w:t>Parliament</w:t>
      </w:r>
      <w:r>
        <w:rPr>
          <w:rFonts w:eastAsia="Arial"/>
        </w:rPr>
        <w:t xml:space="preserve"> while </w:t>
      </w:r>
      <w:r w:rsidRPr="00636252">
        <w:rPr>
          <w:rFonts w:eastAsia="Arial"/>
        </w:rPr>
        <w:t xml:space="preserve">enforced </w:t>
      </w:r>
      <w:r>
        <w:rPr>
          <w:rFonts w:eastAsia="Arial"/>
        </w:rPr>
        <w:t>through</w:t>
      </w:r>
      <w:r w:rsidRPr="00636252">
        <w:rPr>
          <w:rFonts w:eastAsia="Arial"/>
        </w:rPr>
        <w:t xml:space="preserve"> </w:t>
      </w:r>
      <w:r>
        <w:rPr>
          <w:rFonts w:eastAsia="Arial"/>
        </w:rPr>
        <w:t>different</w:t>
      </w:r>
      <w:r w:rsidRPr="00636252">
        <w:rPr>
          <w:rFonts w:eastAsia="Arial"/>
        </w:rPr>
        <w:t xml:space="preserve"> prosecuting bodies,</w:t>
      </w:r>
      <w:r>
        <w:rPr>
          <w:rFonts w:eastAsia="Arial"/>
        </w:rPr>
        <w:t xml:space="preserve"> </w:t>
      </w:r>
      <w:r w:rsidRPr="00636252">
        <w:rPr>
          <w:rFonts w:eastAsia="Arial"/>
        </w:rPr>
        <w:t>authorities, and so on</w:t>
      </w:r>
      <w:r>
        <w:rPr>
          <w:rFonts w:eastAsia="Arial"/>
        </w:rPr>
        <w:t xml:space="preserve"> (</w:t>
      </w:r>
      <w:r w:rsidRPr="00B7188A">
        <w:rPr>
          <w:rFonts w:eastAsia="Arial"/>
        </w:rPr>
        <w:t>Langford, 2020</w:t>
      </w:r>
      <w:r>
        <w:rPr>
          <w:rFonts w:eastAsia="Arial"/>
        </w:rPr>
        <w:t>)</w:t>
      </w:r>
      <w:r w:rsidRPr="00636252">
        <w:rPr>
          <w:rFonts w:eastAsia="Arial"/>
        </w:rPr>
        <w:t>.</w:t>
      </w:r>
    </w:p>
    <w:p w14:paraId="17BCA92E" w14:textId="77777777" w:rsidR="00C6633B" w:rsidRDefault="00C6633B" w:rsidP="00C6633B">
      <w:pPr>
        <w:spacing w:line="360" w:lineRule="auto"/>
        <w:jc w:val="both"/>
        <w:rPr>
          <w:rFonts w:eastAsia="Arial"/>
        </w:rPr>
      </w:pPr>
    </w:p>
    <w:p w14:paraId="3BB314B7" w14:textId="77777777" w:rsidR="00C6633B" w:rsidRPr="00771C75" w:rsidRDefault="00C6633B" w:rsidP="00C6633B">
      <w:pPr>
        <w:spacing w:line="360" w:lineRule="auto"/>
        <w:jc w:val="both"/>
        <w:rPr>
          <w:rFonts w:eastAsia="Arial"/>
        </w:rPr>
      </w:pPr>
      <w:r>
        <w:t xml:space="preserve">The </w:t>
      </w:r>
      <w:bookmarkStart w:id="4" w:name="_Hlk104557322"/>
      <w:bookmarkStart w:id="5" w:name="_Hlk104557044"/>
      <w:r>
        <w:t>interpreting means of the legislations as the legislations are not always straightforward while, in few cases, judges called on, for interpreting the legislations according to existing rules and law</w:t>
      </w:r>
      <w:bookmarkEnd w:id="4"/>
      <w:r>
        <w:t xml:space="preserve"> </w:t>
      </w:r>
      <w:bookmarkEnd w:id="5"/>
      <w:r>
        <w:t>such process is termed as the “statutory interpretation” (</w:t>
      </w:r>
      <w:proofErr w:type="spellStart"/>
      <w:r w:rsidRPr="00B7188A">
        <w:rPr>
          <w:rFonts w:eastAsia="Arial"/>
        </w:rPr>
        <w:t>Sayer</w:t>
      </w:r>
      <w:proofErr w:type="spellEnd"/>
      <w:r w:rsidRPr="00B7188A">
        <w:rPr>
          <w:rFonts w:eastAsia="Arial"/>
        </w:rPr>
        <w:t>, 2019</w:t>
      </w:r>
      <w:r>
        <w:rPr>
          <w:rFonts w:eastAsia="Arial"/>
        </w:rPr>
        <w:t>).</w:t>
      </w:r>
    </w:p>
    <w:p w14:paraId="602E8380" w14:textId="77777777" w:rsidR="00C6633B" w:rsidRDefault="00C6633B" w:rsidP="00C6633B">
      <w:pPr>
        <w:pStyle w:val="Heading1"/>
        <w:jc w:val="both"/>
        <w:rPr>
          <w:rFonts w:eastAsia="Arial"/>
        </w:rPr>
      </w:pPr>
      <w:bookmarkStart w:id="6" w:name="_Toc104557798"/>
      <w:r>
        <w:rPr>
          <w:rFonts w:eastAsia="Arial"/>
        </w:rPr>
        <w:t>Necessity of the Statutory Interpretation</w:t>
      </w:r>
      <w:bookmarkEnd w:id="6"/>
    </w:p>
    <w:p w14:paraId="7377A93A" w14:textId="77777777" w:rsidR="00C6633B" w:rsidRDefault="00C6633B" w:rsidP="00C6633B">
      <w:pPr>
        <w:spacing w:line="360" w:lineRule="auto"/>
        <w:jc w:val="both"/>
        <w:rPr>
          <w:rFonts w:eastAsia="Arial"/>
        </w:rPr>
      </w:pPr>
      <w:r>
        <w:rPr>
          <w:rFonts w:eastAsia="Arial"/>
        </w:rPr>
        <w:t>The s</w:t>
      </w:r>
      <w:r w:rsidRPr="00636252">
        <w:rPr>
          <w:rFonts w:eastAsia="Arial"/>
        </w:rPr>
        <w:t>tatutory interpretation</w:t>
      </w:r>
      <w:r>
        <w:rPr>
          <w:rFonts w:eastAsia="Arial"/>
        </w:rPr>
        <w:t>s</w:t>
      </w:r>
      <w:r w:rsidRPr="00636252">
        <w:rPr>
          <w:rFonts w:eastAsia="Arial"/>
        </w:rPr>
        <w:t xml:space="preserve"> </w:t>
      </w:r>
      <w:r>
        <w:rPr>
          <w:rFonts w:eastAsia="Arial"/>
        </w:rPr>
        <w:t>can</w:t>
      </w:r>
      <w:r w:rsidRPr="00636252">
        <w:rPr>
          <w:rFonts w:eastAsia="Arial"/>
        </w:rPr>
        <w:t xml:space="preserve"> </w:t>
      </w:r>
      <w:r>
        <w:rPr>
          <w:rFonts w:eastAsia="Arial"/>
        </w:rPr>
        <w:t>be necessary</w:t>
      </w:r>
      <w:r w:rsidRPr="00636252">
        <w:rPr>
          <w:rFonts w:eastAsia="Arial"/>
        </w:rPr>
        <w:t xml:space="preserve"> whe</w:t>
      </w:r>
      <w:r>
        <w:rPr>
          <w:rFonts w:eastAsia="Arial"/>
        </w:rPr>
        <w:t>n</w:t>
      </w:r>
      <w:r w:rsidRPr="00636252">
        <w:rPr>
          <w:rFonts w:eastAsia="Arial"/>
        </w:rPr>
        <w:t xml:space="preserve"> uncertainty</w:t>
      </w:r>
      <w:r>
        <w:rPr>
          <w:rFonts w:eastAsia="Arial"/>
        </w:rPr>
        <w:t xml:space="preserve"> and </w:t>
      </w:r>
      <w:r w:rsidRPr="00636252">
        <w:rPr>
          <w:rFonts w:eastAsia="Arial"/>
        </w:rPr>
        <w:t xml:space="preserve">complexity arises </w:t>
      </w:r>
      <w:r>
        <w:rPr>
          <w:rFonts w:eastAsia="Arial"/>
        </w:rPr>
        <w:t>regarding h</w:t>
      </w:r>
      <w:r w:rsidRPr="00636252">
        <w:rPr>
          <w:rFonts w:eastAsia="Arial"/>
        </w:rPr>
        <w:t xml:space="preserve">ow law </w:t>
      </w:r>
      <w:r>
        <w:rPr>
          <w:rFonts w:eastAsia="Arial"/>
        </w:rPr>
        <w:t xml:space="preserve">may be </w:t>
      </w:r>
      <w:r w:rsidRPr="00636252">
        <w:rPr>
          <w:rFonts w:eastAsia="Arial"/>
        </w:rPr>
        <w:t>applie</w:t>
      </w:r>
      <w:r>
        <w:rPr>
          <w:rFonts w:eastAsia="Arial"/>
        </w:rPr>
        <w:t>d</w:t>
      </w:r>
      <w:r w:rsidRPr="00636252">
        <w:rPr>
          <w:rFonts w:eastAsia="Arial"/>
        </w:rPr>
        <w:t xml:space="preserve"> </w:t>
      </w:r>
      <w:r>
        <w:rPr>
          <w:rFonts w:eastAsia="Arial"/>
        </w:rPr>
        <w:t>as of</w:t>
      </w:r>
      <w:r w:rsidRPr="00636252">
        <w:rPr>
          <w:rFonts w:eastAsia="Arial"/>
        </w:rPr>
        <w:t xml:space="preserve"> </w:t>
      </w:r>
      <w:r>
        <w:rPr>
          <w:rFonts w:eastAsia="Arial"/>
        </w:rPr>
        <w:t>the current</w:t>
      </w:r>
      <w:r w:rsidRPr="00636252">
        <w:rPr>
          <w:rFonts w:eastAsia="Arial"/>
        </w:rPr>
        <w:t xml:space="preserve"> situation. Th</w:t>
      </w:r>
      <w:r>
        <w:rPr>
          <w:rFonts w:eastAsia="Arial"/>
        </w:rPr>
        <w:t>e legal experts</w:t>
      </w:r>
      <w:r w:rsidRPr="00636252">
        <w:rPr>
          <w:rFonts w:eastAsia="Arial"/>
        </w:rPr>
        <w:t xml:space="preserve"> who </w:t>
      </w:r>
      <w:r>
        <w:rPr>
          <w:rFonts w:eastAsia="Arial"/>
        </w:rPr>
        <w:t xml:space="preserve">are </w:t>
      </w:r>
      <w:r w:rsidRPr="00636252">
        <w:rPr>
          <w:rFonts w:eastAsia="Arial"/>
        </w:rPr>
        <w:t>draft</w:t>
      </w:r>
      <w:r>
        <w:rPr>
          <w:rFonts w:eastAsia="Arial"/>
        </w:rPr>
        <w:t>ing the</w:t>
      </w:r>
      <w:r w:rsidRPr="00636252">
        <w:rPr>
          <w:rFonts w:eastAsia="Arial"/>
        </w:rPr>
        <w:t xml:space="preserve"> legislation</w:t>
      </w:r>
      <w:r>
        <w:rPr>
          <w:rFonts w:eastAsia="Arial"/>
        </w:rPr>
        <w:t>s</w:t>
      </w:r>
      <w:r w:rsidRPr="00636252">
        <w:rPr>
          <w:rFonts w:eastAsia="Arial"/>
        </w:rPr>
        <w:t xml:space="preserve"> do utmost </w:t>
      </w:r>
      <w:r>
        <w:rPr>
          <w:rFonts w:eastAsia="Arial"/>
        </w:rPr>
        <w:t>best and uses</w:t>
      </w:r>
      <w:r w:rsidRPr="00636252">
        <w:rPr>
          <w:rFonts w:eastAsia="Arial"/>
        </w:rPr>
        <w:t xml:space="preserve"> extraordinary experience</w:t>
      </w:r>
      <w:r>
        <w:rPr>
          <w:rFonts w:eastAsia="Arial"/>
        </w:rPr>
        <w:t>s</w:t>
      </w:r>
      <w:r w:rsidRPr="00636252">
        <w:rPr>
          <w:rFonts w:eastAsia="Arial"/>
        </w:rPr>
        <w:t xml:space="preserve"> and </w:t>
      </w:r>
      <w:r>
        <w:rPr>
          <w:rFonts w:eastAsia="Arial"/>
        </w:rPr>
        <w:t xml:space="preserve">the skills of </w:t>
      </w:r>
      <w:r w:rsidRPr="00636252">
        <w:rPr>
          <w:rFonts w:eastAsia="Arial"/>
        </w:rPr>
        <w:t xml:space="preserve">drafting </w:t>
      </w:r>
      <w:r>
        <w:rPr>
          <w:rFonts w:eastAsia="Arial"/>
        </w:rPr>
        <w:t>for</w:t>
      </w:r>
      <w:r w:rsidRPr="00636252">
        <w:rPr>
          <w:rFonts w:eastAsia="Arial"/>
        </w:rPr>
        <w:t xml:space="preserve"> craft</w:t>
      </w:r>
      <w:r>
        <w:rPr>
          <w:rFonts w:eastAsia="Arial"/>
        </w:rPr>
        <w:t>ing</w:t>
      </w:r>
      <w:r w:rsidRPr="00636252">
        <w:rPr>
          <w:rFonts w:eastAsia="Arial"/>
        </w:rPr>
        <w:t xml:space="preserve"> </w:t>
      </w:r>
      <w:r>
        <w:rPr>
          <w:rFonts w:eastAsia="Arial"/>
        </w:rPr>
        <w:t xml:space="preserve">the </w:t>
      </w:r>
      <w:r w:rsidRPr="00636252">
        <w:rPr>
          <w:rFonts w:eastAsia="Arial"/>
        </w:rPr>
        <w:t>legislation</w:t>
      </w:r>
      <w:r>
        <w:rPr>
          <w:rFonts w:eastAsia="Arial"/>
        </w:rPr>
        <w:t>s</w:t>
      </w:r>
      <w:r w:rsidRPr="00636252">
        <w:rPr>
          <w:rFonts w:eastAsia="Arial"/>
        </w:rPr>
        <w:t xml:space="preserve"> that unambiguous</w:t>
      </w:r>
      <w:r>
        <w:rPr>
          <w:rFonts w:eastAsia="Arial"/>
        </w:rPr>
        <w:t xml:space="preserve"> and </w:t>
      </w:r>
      <w:r w:rsidRPr="00636252">
        <w:rPr>
          <w:rFonts w:eastAsia="Arial"/>
        </w:rPr>
        <w:t>clear</w:t>
      </w:r>
      <w:r>
        <w:rPr>
          <w:rFonts w:eastAsia="Arial"/>
        </w:rPr>
        <w:t xml:space="preserve"> manner (</w:t>
      </w:r>
      <w:r w:rsidRPr="006010B2">
        <w:rPr>
          <w:rFonts w:eastAsia="Arial"/>
        </w:rPr>
        <w:t>Walton</w:t>
      </w:r>
      <w:r>
        <w:rPr>
          <w:rFonts w:eastAsia="Arial"/>
        </w:rPr>
        <w:t xml:space="preserve"> et al., 2018)</w:t>
      </w:r>
      <w:r w:rsidRPr="00636252">
        <w:rPr>
          <w:rFonts w:eastAsia="Arial"/>
        </w:rPr>
        <w:t xml:space="preserve">. </w:t>
      </w:r>
      <w:r>
        <w:rPr>
          <w:rFonts w:eastAsia="Arial"/>
        </w:rPr>
        <w:t>But still, the laws</w:t>
      </w:r>
      <w:r w:rsidRPr="00636252">
        <w:rPr>
          <w:rFonts w:eastAsia="Arial"/>
        </w:rPr>
        <w:t xml:space="preserve"> sometimes </w:t>
      </w:r>
      <w:r>
        <w:rPr>
          <w:rFonts w:eastAsia="Arial"/>
        </w:rPr>
        <w:t>are not</w:t>
      </w:r>
      <w:r w:rsidRPr="00636252">
        <w:rPr>
          <w:rFonts w:eastAsia="Arial"/>
        </w:rPr>
        <w:t xml:space="preserve"> written </w:t>
      </w:r>
      <w:r>
        <w:rPr>
          <w:rFonts w:eastAsia="Arial"/>
        </w:rPr>
        <w:t>clearly</w:t>
      </w:r>
      <w:r w:rsidRPr="00636252">
        <w:rPr>
          <w:rFonts w:eastAsia="Arial"/>
        </w:rPr>
        <w:t>.</w:t>
      </w:r>
    </w:p>
    <w:p w14:paraId="50A40D35" w14:textId="77777777" w:rsidR="00C6633B" w:rsidRPr="00636252" w:rsidRDefault="00C6633B" w:rsidP="00C6633B">
      <w:pPr>
        <w:spacing w:line="360" w:lineRule="auto"/>
        <w:jc w:val="both"/>
        <w:rPr>
          <w:rFonts w:eastAsia="Arial"/>
        </w:rPr>
      </w:pPr>
    </w:p>
    <w:p w14:paraId="409B7CE6" w14:textId="77777777" w:rsidR="00C6633B" w:rsidRPr="00771C75" w:rsidRDefault="00C6633B" w:rsidP="00C6633B">
      <w:pPr>
        <w:spacing w:line="360" w:lineRule="auto"/>
        <w:jc w:val="both"/>
        <w:rPr>
          <w:rFonts w:eastAsia="Arial"/>
        </w:rPr>
      </w:pPr>
      <w:bookmarkStart w:id="7" w:name="_Hlk104557532"/>
      <w:r w:rsidRPr="00636252">
        <w:rPr>
          <w:rFonts w:eastAsia="Arial"/>
        </w:rPr>
        <w:t xml:space="preserve">Typical </w:t>
      </w:r>
      <w:r>
        <w:rPr>
          <w:rFonts w:eastAsia="Arial"/>
        </w:rPr>
        <w:t>issues</w:t>
      </w:r>
      <w:r w:rsidRPr="00636252">
        <w:rPr>
          <w:rFonts w:eastAsia="Arial"/>
        </w:rPr>
        <w:t xml:space="preserve"> includ</w:t>
      </w:r>
      <w:r>
        <w:rPr>
          <w:rFonts w:eastAsia="Arial"/>
        </w:rPr>
        <w:t>ing</w:t>
      </w:r>
      <w:r w:rsidRPr="00636252">
        <w:rPr>
          <w:rFonts w:eastAsia="Arial"/>
        </w:rPr>
        <w:t xml:space="preserve"> </w:t>
      </w:r>
      <w:r>
        <w:rPr>
          <w:rFonts w:eastAsia="Arial"/>
        </w:rPr>
        <w:t>the</w:t>
      </w:r>
      <w:r w:rsidRPr="00636252">
        <w:rPr>
          <w:rFonts w:eastAsia="Arial"/>
        </w:rPr>
        <w:t xml:space="preserve"> failure</w:t>
      </w:r>
      <w:r>
        <w:rPr>
          <w:rFonts w:eastAsia="Arial"/>
        </w:rPr>
        <w:t>s</w:t>
      </w:r>
      <w:r w:rsidRPr="00636252">
        <w:rPr>
          <w:rFonts w:eastAsia="Arial"/>
        </w:rPr>
        <w:t xml:space="preserve"> within </w:t>
      </w:r>
      <w:r>
        <w:rPr>
          <w:rFonts w:eastAsia="Arial"/>
        </w:rPr>
        <w:t xml:space="preserve">the </w:t>
      </w:r>
      <w:r w:rsidRPr="00636252">
        <w:rPr>
          <w:rFonts w:eastAsia="Arial"/>
        </w:rPr>
        <w:t>legislation</w:t>
      </w:r>
      <w:r>
        <w:rPr>
          <w:rFonts w:eastAsia="Arial"/>
        </w:rPr>
        <w:t>s</w:t>
      </w:r>
      <w:r w:rsidRPr="00636252">
        <w:rPr>
          <w:rFonts w:eastAsia="Arial"/>
        </w:rPr>
        <w:t xml:space="preserve"> </w:t>
      </w:r>
      <w:r>
        <w:rPr>
          <w:rFonts w:eastAsia="Arial"/>
        </w:rPr>
        <w:t>for</w:t>
      </w:r>
      <w:r w:rsidRPr="00636252">
        <w:rPr>
          <w:rFonts w:eastAsia="Arial"/>
        </w:rPr>
        <w:t xml:space="preserve"> cover</w:t>
      </w:r>
      <w:r>
        <w:rPr>
          <w:rFonts w:eastAsia="Arial"/>
        </w:rPr>
        <w:t>ing</w:t>
      </w:r>
      <w:r w:rsidRPr="00636252">
        <w:rPr>
          <w:rFonts w:eastAsia="Arial"/>
        </w:rPr>
        <w:t xml:space="preserve"> </w:t>
      </w:r>
      <w:r>
        <w:rPr>
          <w:rFonts w:eastAsia="Arial"/>
        </w:rPr>
        <w:t>certain</w:t>
      </w:r>
      <w:r w:rsidRPr="00636252">
        <w:rPr>
          <w:rFonts w:eastAsia="Arial"/>
        </w:rPr>
        <w:t xml:space="preserve"> point</w:t>
      </w:r>
      <w:r>
        <w:rPr>
          <w:rFonts w:eastAsia="Arial"/>
        </w:rPr>
        <w:t>s</w:t>
      </w:r>
      <w:r w:rsidRPr="00636252">
        <w:rPr>
          <w:rFonts w:eastAsia="Arial"/>
        </w:rPr>
        <w:t xml:space="preserve">; </w:t>
      </w:r>
      <w:r>
        <w:rPr>
          <w:rFonts w:eastAsia="Arial"/>
        </w:rPr>
        <w:t xml:space="preserve">the </w:t>
      </w:r>
      <w:r w:rsidRPr="00636252">
        <w:rPr>
          <w:rFonts w:eastAsia="Arial"/>
        </w:rPr>
        <w:t xml:space="preserve">ambiguity </w:t>
      </w:r>
      <w:r>
        <w:rPr>
          <w:rFonts w:eastAsia="Arial"/>
        </w:rPr>
        <w:t>in terms of the</w:t>
      </w:r>
      <w:r w:rsidRPr="00636252">
        <w:rPr>
          <w:rFonts w:eastAsia="Arial"/>
        </w:rPr>
        <w:t xml:space="preserve"> meaning</w:t>
      </w:r>
      <w:r>
        <w:rPr>
          <w:rFonts w:eastAsia="Arial"/>
        </w:rPr>
        <w:t>s</w:t>
      </w:r>
      <w:r w:rsidRPr="00636252">
        <w:rPr>
          <w:rFonts w:eastAsia="Arial"/>
        </w:rPr>
        <w:t xml:space="preserve">; drafting error; </w:t>
      </w:r>
      <w:r>
        <w:rPr>
          <w:rFonts w:eastAsia="Arial"/>
        </w:rPr>
        <w:t>latest</w:t>
      </w:r>
      <w:r w:rsidRPr="00636252">
        <w:rPr>
          <w:rFonts w:eastAsia="Arial"/>
        </w:rPr>
        <w:t xml:space="preserve"> legal development; and </w:t>
      </w:r>
      <w:r>
        <w:rPr>
          <w:rFonts w:eastAsia="Arial"/>
        </w:rPr>
        <w:t xml:space="preserve">the </w:t>
      </w:r>
      <w:r w:rsidRPr="00636252">
        <w:rPr>
          <w:rFonts w:eastAsia="Arial"/>
        </w:rPr>
        <w:t>changes in</w:t>
      </w:r>
      <w:r>
        <w:rPr>
          <w:rFonts w:eastAsia="Arial"/>
        </w:rPr>
        <w:t>to</w:t>
      </w:r>
      <w:r w:rsidRPr="00636252">
        <w:rPr>
          <w:rFonts w:eastAsia="Arial"/>
        </w:rPr>
        <w:t xml:space="preserve"> the use</w:t>
      </w:r>
      <w:r>
        <w:rPr>
          <w:rFonts w:eastAsia="Arial"/>
        </w:rPr>
        <w:t>s</w:t>
      </w:r>
      <w:r w:rsidRPr="00636252">
        <w:rPr>
          <w:rFonts w:eastAsia="Arial"/>
        </w:rPr>
        <w:t xml:space="preserve"> of </w:t>
      </w:r>
      <w:r>
        <w:rPr>
          <w:rFonts w:eastAsia="Arial"/>
        </w:rPr>
        <w:t xml:space="preserve">the </w:t>
      </w:r>
      <w:r w:rsidRPr="00636252">
        <w:rPr>
          <w:rFonts w:eastAsia="Arial"/>
        </w:rPr>
        <w:t>language</w:t>
      </w:r>
      <w:r>
        <w:rPr>
          <w:rFonts w:eastAsia="Arial"/>
        </w:rPr>
        <w:t xml:space="preserve">s are major causes related to statutory interpretation </w:t>
      </w:r>
      <w:bookmarkEnd w:id="7"/>
      <w:r>
        <w:rPr>
          <w:rFonts w:eastAsia="Arial"/>
        </w:rPr>
        <w:t>(</w:t>
      </w:r>
      <w:r w:rsidRPr="006010B2">
        <w:rPr>
          <w:rFonts w:eastAsia="Arial"/>
        </w:rPr>
        <w:t xml:space="preserve">Bailey, </w:t>
      </w:r>
      <w:r>
        <w:rPr>
          <w:rFonts w:eastAsia="Arial"/>
        </w:rPr>
        <w:t>2022)</w:t>
      </w:r>
      <w:r w:rsidRPr="00636252">
        <w:rPr>
          <w:rFonts w:eastAsia="Arial"/>
        </w:rPr>
        <w:t xml:space="preserve">. </w:t>
      </w:r>
      <w:r>
        <w:rPr>
          <w:rFonts w:eastAsia="Arial"/>
        </w:rPr>
        <w:t>Few</w:t>
      </w:r>
      <w:r w:rsidRPr="00636252">
        <w:rPr>
          <w:rFonts w:eastAsia="Arial"/>
        </w:rPr>
        <w:t xml:space="preserve"> statutes date</w:t>
      </w:r>
      <w:r>
        <w:rPr>
          <w:rFonts w:eastAsia="Arial"/>
        </w:rPr>
        <w:t>s</w:t>
      </w:r>
      <w:r w:rsidRPr="00636252">
        <w:rPr>
          <w:rFonts w:eastAsia="Arial"/>
        </w:rPr>
        <w:t xml:space="preserve"> back </w:t>
      </w:r>
      <w:r>
        <w:rPr>
          <w:rFonts w:eastAsia="Arial"/>
        </w:rPr>
        <w:t>of</w:t>
      </w:r>
      <w:r w:rsidRPr="00636252">
        <w:rPr>
          <w:rFonts w:eastAsia="Arial"/>
        </w:rPr>
        <w:t xml:space="preserve"> </w:t>
      </w:r>
      <w:r>
        <w:rPr>
          <w:rFonts w:eastAsia="Arial"/>
        </w:rPr>
        <w:t>eighteenth</w:t>
      </w:r>
      <w:r w:rsidRPr="00636252">
        <w:rPr>
          <w:rFonts w:eastAsia="Arial"/>
        </w:rPr>
        <w:t xml:space="preserve"> century </w:t>
      </w:r>
      <w:r>
        <w:rPr>
          <w:rFonts w:eastAsia="Arial"/>
        </w:rPr>
        <w:t>while also</w:t>
      </w:r>
      <w:r w:rsidRPr="00636252">
        <w:rPr>
          <w:rFonts w:eastAsia="Arial"/>
        </w:rPr>
        <w:t xml:space="preserve"> us</w:t>
      </w:r>
      <w:r>
        <w:rPr>
          <w:rFonts w:eastAsia="Arial"/>
        </w:rPr>
        <w:t>ing</w:t>
      </w:r>
      <w:r w:rsidRPr="00636252">
        <w:rPr>
          <w:rFonts w:eastAsia="Arial"/>
        </w:rPr>
        <w:t xml:space="preserve"> </w:t>
      </w:r>
      <w:r>
        <w:rPr>
          <w:rFonts w:eastAsia="Arial"/>
        </w:rPr>
        <w:t xml:space="preserve">the </w:t>
      </w:r>
      <w:r w:rsidRPr="00636252">
        <w:rPr>
          <w:rFonts w:eastAsia="Arial"/>
        </w:rPr>
        <w:t xml:space="preserve">words </w:t>
      </w:r>
      <w:r>
        <w:rPr>
          <w:rFonts w:eastAsia="Arial"/>
        </w:rPr>
        <w:t>that are</w:t>
      </w:r>
      <w:r w:rsidRPr="00636252">
        <w:rPr>
          <w:rFonts w:eastAsia="Arial"/>
        </w:rPr>
        <w:t xml:space="preserve"> now hav</w:t>
      </w:r>
      <w:r>
        <w:rPr>
          <w:rFonts w:eastAsia="Arial"/>
        </w:rPr>
        <w:t>ing</w:t>
      </w:r>
      <w:r w:rsidRPr="00636252">
        <w:rPr>
          <w:rFonts w:eastAsia="Arial"/>
        </w:rPr>
        <w:t xml:space="preserve"> very dissimilar meaning</w:t>
      </w:r>
      <w:r>
        <w:rPr>
          <w:rFonts w:eastAsia="Arial"/>
        </w:rPr>
        <w:t>s</w:t>
      </w:r>
      <w:r w:rsidRPr="00636252">
        <w:rPr>
          <w:rFonts w:eastAsia="Arial"/>
        </w:rPr>
        <w:t xml:space="preserve"> </w:t>
      </w:r>
      <w:proofErr w:type="gramStart"/>
      <w:r>
        <w:rPr>
          <w:rFonts w:eastAsia="Arial"/>
        </w:rPr>
        <w:t>now a days</w:t>
      </w:r>
      <w:proofErr w:type="gramEnd"/>
      <w:r w:rsidRPr="00636252">
        <w:rPr>
          <w:rFonts w:eastAsia="Arial"/>
        </w:rPr>
        <w:t>.</w:t>
      </w:r>
    </w:p>
    <w:p w14:paraId="28136ACF" w14:textId="77777777" w:rsidR="00C6633B" w:rsidRDefault="00C6633B" w:rsidP="00C6633B">
      <w:pPr>
        <w:pStyle w:val="Heading1"/>
        <w:jc w:val="both"/>
        <w:rPr>
          <w:rFonts w:eastAsia="Arial"/>
        </w:rPr>
      </w:pPr>
      <w:bookmarkStart w:id="8" w:name="_Toc104557799"/>
      <w:r>
        <w:rPr>
          <w:rFonts w:eastAsia="Arial"/>
        </w:rPr>
        <w:t xml:space="preserve">Law-Makers to Be Clearer Expressing the Intentions </w:t>
      </w:r>
      <w:proofErr w:type="gramStart"/>
      <w:r>
        <w:rPr>
          <w:rFonts w:eastAsia="Arial"/>
        </w:rPr>
        <w:t>Through</w:t>
      </w:r>
      <w:proofErr w:type="gramEnd"/>
      <w:r>
        <w:rPr>
          <w:rFonts w:eastAsia="Arial"/>
        </w:rPr>
        <w:t xml:space="preserve"> Statute</w:t>
      </w:r>
      <w:bookmarkEnd w:id="8"/>
    </w:p>
    <w:p w14:paraId="0BF54638" w14:textId="77777777" w:rsidR="00C6633B" w:rsidRPr="00771C75" w:rsidRDefault="00C6633B" w:rsidP="00C6633B">
      <w:pPr>
        <w:spacing w:line="360" w:lineRule="auto"/>
        <w:jc w:val="both"/>
        <w:rPr>
          <w:rFonts w:eastAsia="Arial"/>
        </w:rPr>
      </w:pPr>
      <w:r w:rsidRPr="00636252">
        <w:rPr>
          <w:rFonts w:eastAsia="Arial"/>
        </w:rPr>
        <w:t xml:space="preserve">Irrespective of the interpretive </w:t>
      </w:r>
      <w:r>
        <w:rPr>
          <w:rFonts w:eastAsia="Arial"/>
        </w:rPr>
        <w:t xml:space="preserve">conceptual </w:t>
      </w:r>
      <w:r w:rsidRPr="00636252">
        <w:rPr>
          <w:rFonts w:eastAsia="Arial"/>
        </w:rPr>
        <w:t xml:space="preserve">theory, </w:t>
      </w:r>
      <w:r>
        <w:rPr>
          <w:rFonts w:eastAsia="Arial"/>
        </w:rPr>
        <w:t xml:space="preserve">the </w:t>
      </w:r>
      <w:r w:rsidRPr="00636252">
        <w:rPr>
          <w:rFonts w:eastAsia="Arial"/>
        </w:rPr>
        <w:t>judges us</w:t>
      </w:r>
      <w:r>
        <w:rPr>
          <w:rFonts w:eastAsia="Arial"/>
        </w:rPr>
        <w:t>ing</w:t>
      </w:r>
      <w:r w:rsidRPr="00636252">
        <w:rPr>
          <w:rFonts w:eastAsia="Arial"/>
        </w:rPr>
        <w:t xml:space="preserve"> </w:t>
      </w:r>
      <w:r>
        <w:rPr>
          <w:rFonts w:eastAsia="Arial"/>
        </w:rPr>
        <w:t>several</w:t>
      </w:r>
      <w:r w:rsidRPr="00636252">
        <w:rPr>
          <w:rFonts w:eastAsia="Arial"/>
        </w:rPr>
        <w:t xml:space="preserve"> same </w:t>
      </w:r>
      <w:r>
        <w:rPr>
          <w:rFonts w:eastAsia="Arial"/>
        </w:rPr>
        <w:t xml:space="preserve">types of the </w:t>
      </w:r>
      <w:r w:rsidRPr="00636252">
        <w:rPr>
          <w:rFonts w:eastAsia="Arial"/>
        </w:rPr>
        <w:t xml:space="preserve">tools </w:t>
      </w:r>
      <w:r>
        <w:rPr>
          <w:rFonts w:eastAsia="Arial"/>
        </w:rPr>
        <w:t>for</w:t>
      </w:r>
      <w:r w:rsidRPr="00636252">
        <w:rPr>
          <w:rFonts w:eastAsia="Arial"/>
        </w:rPr>
        <w:t xml:space="preserve"> gather</w:t>
      </w:r>
      <w:r>
        <w:rPr>
          <w:rFonts w:eastAsia="Arial"/>
        </w:rPr>
        <w:t>ing</w:t>
      </w:r>
      <w:r w:rsidRPr="00636252">
        <w:rPr>
          <w:rFonts w:eastAsia="Arial"/>
        </w:rPr>
        <w:t xml:space="preserve"> evidence</w:t>
      </w:r>
      <w:r>
        <w:rPr>
          <w:rFonts w:eastAsia="Arial"/>
        </w:rPr>
        <w:t>s</w:t>
      </w:r>
      <w:r w:rsidRPr="00636252">
        <w:rPr>
          <w:rFonts w:eastAsia="Arial"/>
        </w:rPr>
        <w:t xml:space="preserve"> of </w:t>
      </w:r>
      <w:r>
        <w:rPr>
          <w:rFonts w:eastAsia="Arial"/>
        </w:rPr>
        <w:t xml:space="preserve">the </w:t>
      </w:r>
      <w:r w:rsidRPr="00636252">
        <w:rPr>
          <w:rFonts w:eastAsia="Arial"/>
        </w:rPr>
        <w:t>statutory meaning</w:t>
      </w:r>
      <w:r>
        <w:rPr>
          <w:rFonts w:eastAsia="Arial"/>
        </w:rPr>
        <w:t>s on which law-makers should be clearer in describing their intentions</w:t>
      </w:r>
      <w:r w:rsidRPr="00636252">
        <w:rPr>
          <w:rFonts w:eastAsia="Arial"/>
        </w:rPr>
        <w:t xml:space="preserve">. </w:t>
      </w:r>
      <w:r>
        <w:rPr>
          <w:rFonts w:eastAsia="Arial"/>
        </w:rPr>
        <w:t xml:space="preserve">As of CRS (2022), </w:t>
      </w:r>
      <w:r w:rsidRPr="00636252">
        <w:rPr>
          <w:rFonts w:eastAsia="Arial"/>
        </w:rPr>
        <w:t>First</w:t>
      </w:r>
      <w:r>
        <w:rPr>
          <w:rFonts w:eastAsia="Arial"/>
        </w:rPr>
        <w:t>ly</w:t>
      </w:r>
      <w:r w:rsidRPr="00636252">
        <w:rPr>
          <w:rFonts w:eastAsia="Arial"/>
        </w:rPr>
        <w:t xml:space="preserve">, </w:t>
      </w:r>
      <w:r>
        <w:rPr>
          <w:rFonts w:eastAsia="Arial"/>
        </w:rPr>
        <w:t>the law-makers</w:t>
      </w:r>
      <w:r w:rsidRPr="00636252">
        <w:rPr>
          <w:rFonts w:eastAsia="Arial"/>
        </w:rPr>
        <w:t xml:space="preserve"> </w:t>
      </w:r>
      <w:r>
        <w:rPr>
          <w:rFonts w:eastAsia="Arial"/>
        </w:rPr>
        <w:t>should</w:t>
      </w:r>
      <w:r w:rsidRPr="00636252">
        <w:rPr>
          <w:rFonts w:eastAsia="Arial"/>
        </w:rPr>
        <w:t xml:space="preserve"> begin </w:t>
      </w:r>
      <w:r>
        <w:rPr>
          <w:rFonts w:eastAsia="Arial"/>
        </w:rPr>
        <w:t>through</w:t>
      </w:r>
      <w:r w:rsidRPr="00636252">
        <w:rPr>
          <w:rFonts w:eastAsia="Arial"/>
        </w:rPr>
        <w:t xml:space="preserve"> looking </w:t>
      </w:r>
      <w:r>
        <w:rPr>
          <w:rFonts w:eastAsia="Arial"/>
        </w:rPr>
        <w:t>in</w:t>
      </w:r>
      <w:r w:rsidRPr="00636252">
        <w:rPr>
          <w:rFonts w:eastAsia="Arial"/>
        </w:rPr>
        <w:t>to ordinary meaning</w:t>
      </w:r>
      <w:r>
        <w:rPr>
          <w:rFonts w:eastAsia="Arial"/>
        </w:rPr>
        <w:t>s</w:t>
      </w:r>
      <w:r w:rsidRPr="00636252">
        <w:rPr>
          <w:rFonts w:eastAsia="Arial"/>
        </w:rPr>
        <w:t xml:space="preserve"> of statutory text</w:t>
      </w:r>
      <w:r>
        <w:rPr>
          <w:rFonts w:eastAsia="Arial"/>
        </w:rPr>
        <w:t>s</w:t>
      </w:r>
      <w:r w:rsidRPr="00636252">
        <w:rPr>
          <w:rFonts w:eastAsia="Arial"/>
        </w:rPr>
        <w:t>. Second</w:t>
      </w:r>
      <w:r>
        <w:rPr>
          <w:rFonts w:eastAsia="Arial"/>
        </w:rPr>
        <w:t>ly</w:t>
      </w:r>
      <w:r w:rsidRPr="00636252">
        <w:rPr>
          <w:rFonts w:eastAsia="Arial"/>
        </w:rPr>
        <w:t xml:space="preserve">, </w:t>
      </w:r>
      <w:r>
        <w:rPr>
          <w:rFonts w:eastAsia="Arial"/>
        </w:rPr>
        <w:t xml:space="preserve">the law-makers should focus on the </w:t>
      </w:r>
      <w:r w:rsidRPr="00636252">
        <w:rPr>
          <w:rFonts w:eastAsia="Arial"/>
        </w:rPr>
        <w:t>courts</w:t>
      </w:r>
      <w:r>
        <w:rPr>
          <w:rFonts w:eastAsia="Arial"/>
        </w:rPr>
        <w:t xml:space="preserve"> who </w:t>
      </w:r>
      <w:r w:rsidRPr="00636252">
        <w:rPr>
          <w:rFonts w:eastAsia="Arial"/>
        </w:rPr>
        <w:t xml:space="preserve">interpret </w:t>
      </w:r>
      <w:r>
        <w:rPr>
          <w:rFonts w:eastAsia="Arial"/>
        </w:rPr>
        <w:t xml:space="preserve">the </w:t>
      </w:r>
      <w:r w:rsidRPr="00636252">
        <w:rPr>
          <w:rFonts w:eastAsia="Arial"/>
        </w:rPr>
        <w:t xml:space="preserve">specific provision by looking </w:t>
      </w:r>
      <w:r>
        <w:rPr>
          <w:rFonts w:eastAsia="Arial"/>
        </w:rPr>
        <w:t>in</w:t>
      </w:r>
      <w:r w:rsidRPr="00636252">
        <w:rPr>
          <w:rFonts w:eastAsia="Arial"/>
        </w:rPr>
        <w:t>to broad statutory context</w:t>
      </w:r>
      <w:r>
        <w:rPr>
          <w:rFonts w:eastAsia="Arial"/>
        </w:rPr>
        <w:t>s</w:t>
      </w:r>
      <w:r w:rsidRPr="00636252">
        <w:rPr>
          <w:rFonts w:eastAsia="Arial"/>
        </w:rPr>
        <w:t>. Third</w:t>
      </w:r>
      <w:r>
        <w:rPr>
          <w:rFonts w:eastAsia="Arial"/>
        </w:rPr>
        <w:t>ly</w:t>
      </w:r>
      <w:r w:rsidRPr="00636252">
        <w:rPr>
          <w:rFonts w:eastAsia="Arial"/>
        </w:rPr>
        <w:t xml:space="preserve">, </w:t>
      </w:r>
      <w:r>
        <w:rPr>
          <w:rFonts w:eastAsia="Arial"/>
        </w:rPr>
        <w:t xml:space="preserve">the law makers should keep the </w:t>
      </w:r>
      <w:r w:rsidRPr="00636252">
        <w:rPr>
          <w:rFonts w:eastAsia="Arial"/>
        </w:rPr>
        <w:t xml:space="preserve">judges </w:t>
      </w:r>
      <w:r>
        <w:rPr>
          <w:rFonts w:eastAsia="Arial"/>
        </w:rPr>
        <w:t>on</w:t>
      </w:r>
      <w:r w:rsidRPr="00636252">
        <w:rPr>
          <w:rFonts w:eastAsia="Arial"/>
        </w:rPr>
        <w:t xml:space="preserve"> canons of </w:t>
      </w:r>
      <w:r>
        <w:rPr>
          <w:rFonts w:eastAsia="Arial"/>
        </w:rPr>
        <w:t xml:space="preserve">the </w:t>
      </w:r>
      <w:r w:rsidRPr="00636252">
        <w:rPr>
          <w:rFonts w:eastAsia="Arial"/>
        </w:rPr>
        <w:t>construction</w:t>
      </w:r>
      <w:r>
        <w:rPr>
          <w:rFonts w:eastAsia="Arial"/>
        </w:rPr>
        <w:t>s</w:t>
      </w:r>
      <w:r w:rsidRPr="00636252">
        <w:rPr>
          <w:rFonts w:eastAsia="Arial"/>
        </w:rPr>
        <w:t xml:space="preserve">, </w:t>
      </w:r>
      <w:r>
        <w:rPr>
          <w:rFonts w:eastAsia="Arial"/>
        </w:rPr>
        <w:t>that</w:t>
      </w:r>
      <w:r w:rsidRPr="00636252">
        <w:rPr>
          <w:rFonts w:eastAsia="Arial"/>
        </w:rPr>
        <w:t xml:space="preserve"> </w:t>
      </w:r>
      <w:r>
        <w:rPr>
          <w:rFonts w:eastAsia="Arial"/>
        </w:rPr>
        <w:t>are</w:t>
      </w:r>
      <w:r w:rsidRPr="00636252">
        <w:rPr>
          <w:rFonts w:eastAsia="Arial"/>
        </w:rPr>
        <w:t xml:space="preserve"> presumption about how </w:t>
      </w:r>
      <w:r>
        <w:rPr>
          <w:rFonts w:eastAsia="Arial"/>
        </w:rPr>
        <w:t xml:space="preserve">the </w:t>
      </w:r>
      <w:r w:rsidRPr="00636252">
        <w:rPr>
          <w:rFonts w:eastAsia="Arial"/>
        </w:rPr>
        <w:t>court ordinarily read</w:t>
      </w:r>
      <w:r>
        <w:rPr>
          <w:rFonts w:eastAsia="Arial"/>
        </w:rPr>
        <w:t>ing</w:t>
      </w:r>
      <w:r w:rsidRPr="00636252">
        <w:rPr>
          <w:rFonts w:eastAsia="Arial"/>
        </w:rPr>
        <w:t xml:space="preserve"> statutes. Fourth</w:t>
      </w:r>
      <w:r>
        <w:rPr>
          <w:rFonts w:eastAsia="Arial"/>
        </w:rPr>
        <w:t>ly</w:t>
      </w:r>
      <w:r w:rsidRPr="00636252">
        <w:rPr>
          <w:rFonts w:eastAsia="Arial"/>
        </w:rPr>
        <w:t xml:space="preserve">, </w:t>
      </w:r>
      <w:r>
        <w:rPr>
          <w:rFonts w:eastAsia="Arial"/>
        </w:rPr>
        <w:t>the law-makers</w:t>
      </w:r>
      <w:r w:rsidRPr="00636252">
        <w:rPr>
          <w:rFonts w:eastAsia="Arial"/>
        </w:rPr>
        <w:t xml:space="preserve"> may look </w:t>
      </w:r>
      <w:r>
        <w:rPr>
          <w:rFonts w:eastAsia="Arial"/>
        </w:rPr>
        <w:t>in</w:t>
      </w:r>
      <w:r w:rsidRPr="00636252">
        <w:rPr>
          <w:rFonts w:eastAsia="Arial"/>
        </w:rPr>
        <w:t>to legislative histor</w:t>
      </w:r>
      <w:r>
        <w:rPr>
          <w:rFonts w:eastAsia="Arial"/>
        </w:rPr>
        <w:t>ies</w:t>
      </w:r>
      <w:r w:rsidRPr="00636252">
        <w:rPr>
          <w:rFonts w:eastAsia="Arial"/>
        </w:rPr>
        <w:t xml:space="preserve"> of provision</w:t>
      </w:r>
      <w:r>
        <w:rPr>
          <w:rFonts w:eastAsia="Arial"/>
        </w:rPr>
        <w:t>s</w:t>
      </w:r>
      <w:r w:rsidRPr="00636252">
        <w:rPr>
          <w:rFonts w:eastAsia="Arial"/>
        </w:rPr>
        <w:t xml:space="preserve">. Finally, </w:t>
      </w:r>
      <w:r>
        <w:rPr>
          <w:rFonts w:eastAsia="Arial"/>
        </w:rPr>
        <w:t>the law-maker</w:t>
      </w:r>
      <w:r w:rsidRPr="00636252">
        <w:rPr>
          <w:rFonts w:eastAsia="Arial"/>
        </w:rPr>
        <w:t xml:space="preserve"> judge m</w:t>
      </w:r>
      <w:r>
        <w:rPr>
          <w:rFonts w:eastAsia="Arial"/>
        </w:rPr>
        <w:t>ay</w:t>
      </w:r>
      <w:r w:rsidRPr="00636252">
        <w:rPr>
          <w:rFonts w:eastAsia="Arial"/>
        </w:rPr>
        <w:t xml:space="preserve"> consider </w:t>
      </w:r>
      <w:r>
        <w:rPr>
          <w:rFonts w:eastAsia="Arial"/>
        </w:rPr>
        <w:t xml:space="preserve">as pilot study </w:t>
      </w:r>
      <w:r w:rsidRPr="00636252">
        <w:rPr>
          <w:rFonts w:eastAsia="Arial"/>
        </w:rPr>
        <w:t xml:space="preserve">how </w:t>
      </w:r>
      <w:r>
        <w:rPr>
          <w:rFonts w:eastAsia="Arial"/>
        </w:rPr>
        <w:t>the</w:t>
      </w:r>
      <w:r w:rsidRPr="00636252">
        <w:rPr>
          <w:rFonts w:eastAsia="Arial"/>
        </w:rPr>
        <w:t xml:space="preserve"> statute </w:t>
      </w:r>
      <w:r>
        <w:rPr>
          <w:rFonts w:eastAsia="Arial"/>
        </w:rPr>
        <w:t xml:space="preserve">will or </w:t>
      </w:r>
      <w:r w:rsidRPr="00636252">
        <w:rPr>
          <w:rFonts w:eastAsia="Arial"/>
        </w:rPr>
        <w:t>has been</w:t>
      </w:r>
      <w:r>
        <w:rPr>
          <w:rFonts w:eastAsia="Arial"/>
        </w:rPr>
        <w:t xml:space="preserve"> </w:t>
      </w:r>
      <w:r w:rsidRPr="00636252">
        <w:rPr>
          <w:rFonts w:eastAsia="Arial"/>
        </w:rPr>
        <w:t>implemented</w:t>
      </w:r>
      <w:r>
        <w:rPr>
          <w:rFonts w:eastAsia="Arial"/>
        </w:rPr>
        <w:t>.</w:t>
      </w:r>
    </w:p>
    <w:p w14:paraId="5B937C9A" w14:textId="77777777" w:rsidR="00C6633B" w:rsidRDefault="00C6633B" w:rsidP="00C6633B">
      <w:pPr>
        <w:pStyle w:val="Heading1"/>
        <w:jc w:val="both"/>
        <w:rPr>
          <w:rFonts w:eastAsia="Arial"/>
        </w:rPr>
      </w:pPr>
      <w:bookmarkStart w:id="9" w:name="_Toc104557800"/>
      <w:r>
        <w:rPr>
          <w:rFonts w:eastAsia="Arial"/>
        </w:rPr>
        <w:t>Problems Causing by Statutory Interpretation</w:t>
      </w:r>
      <w:bookmarkEnd w:id="9"/>
    </w:p>
    <w:p w14:paraId="44200ADE" w14:textId="77777777" w:rsidR="00C6633B" w:rsidRPr="00771C75" w:rsidRDefault="00C6633B" w:rsidP="00C6633B">
      <w:pPr>
        <w:spacing w:line="360" w:lineRule="auto"/>
        <w:jc w:val="both"/>
        <w:rPr>
          <w:rFonts w:eastAsia="Arial"/>
        </w:rPr>
      </w:pPr>
      <w:r w:rsidRPr="00CE0E97">
        <w:rPr>
          <w:rFonts w:eastAsia="Arial"/>
        </w:rPr>
        <w:t>Each</w:t>
      </w:r>
      <w:r w:rsidRPr="000B42ED">
        <w:rPr>
          <w:rFonts w:eastAsia="Arial"/>
        </w:rPr>
        <w:t xml:space="preserve"> </w:t>
      </w:r>
      <w:r>
        <w:rPr>
          <w:rFonts w:eastAsia="Arial"/>
        </w:rPr>
        <w:t xml:space="preserve">and every </w:t>
      </w:r>
      <w:r w:rsidRPr="000B42ED">
        <w:rPr>
          <w:rFonts w:eastAsia="Arial"/>
        </w:rPr>
        <w:t>time</w:t>
      </w:r>
      <w:r>
        <w:rPr>
          <w:rFonts w:eastAsia="Arial"/>
        </w:rPr>
        <w:t xml:space="preserve"> the</w:t>
      </w:r>
      <w:r w:rsidRPr="000B42ED">
        <w:rPr>
          <w:rFonts w:eastAsia="Arial"/>
        </w:rPr>
        <w:t xml:space="preserve"> dispute</w:t>
      </w:r>
      <w:r>
        <w:rPr>
          <w:rFonts w:eastAsia="Arial"/>
        </w:rPr>
        <w:t>s</w:t>
      </w:r>
      <w:r w:rsidRPr="000B42ED">
        <w:rPr>
          <w:rFonts w:eastAsia="Arial"/>
        </w:rPr>
        <w:t xml:space="preserve"> aris</w:t>
      </w:r>
      <w:r>
        <w:rPr>
          <w:rFonts w:eastAsia="Arial"/>
        </w:rPr>
        <w:t>e</w:t>
      </w:r>
      <w:r w:rsidRPr="000B42ED">
        <w:rPr>
          <w:rFonts w:eastAsia="Arial"/>
        </w:rPr>
        <w:t xml:space="preserve"> over appropriate interpretation</w:t>
      </w:r>
      <w:r>
        <w:rPr>
          <w:rFonts w:eastAsia="Arial"/>
        </w:rPr>
        <w:t>s</w:t>
      </w:r>
      <w:r w:rsidRPr="000B42ED">
        <w:rPr>
          <w:rFonts w:eastAsia="Arial"/>
        </w:rPr>
        <w:t xml:space="preserve"> of </w:t>
      </w:r>
      <w:r>
        <w:rPr>
          <w:rFonts w:eastAsia="Arial"/>
        </w:rPr>
        <w:t>the</w:t>
      </w:r>
      <w:r w:rsidRPr="000B42ED">
        <w:rPr>
          <w:rFonts w:eastAsia="Arial"/>
        </w:rPr>
        <w:t xml:space="preserve"> law, </w:t>
      </w:r>
      <w:r>
        <w:rPr>
          <w:rFonts w:eastAsia="Arial"/>
        </w:rPr>
        <w:t>this</w:t>
      </w:r>
      <w:r w:rsidRPr="000B42ED">
        <w:rPr>
          <w:rFonts w:eastAsia="Arial"/>
        </w:rPr>
        <w:t xml:space="preserve"> </w:t>
      </w:r>
      <w:r>
        <w:rPr>
          <w:rFonts w:eastAsia="Arial"/>
        </w:rPr>
        <w:t xml:space="preserve">is </w:t>
      </w:r>
      <w:r w:rsidRPr="000B42ED">
        <w:rPr>
          <w:rFonts w:eastAsia="Arial"/>
        </w:rPr>
        <w:t>mean</w:t>
      </w:r>
      <w:r>
        <w:rPr>
          <w:rFonts w:eastAsia="Arial"/>
        </w:rPr>
        <w:t>ing</w:t>
      </w:r>
      <w:r w:rsidRPr="000B42ED">
        <w:rPr>
          <w:rFonts w:eastAsia="Arial"/>
        </w:rPr>
        <w:t xml:space="preserve"> that legal system</w:t>
      </w:r>
      <w:r>
        <w:rPr>
          <w:rFonts w:eastAsia="Arial"/>
        </w:rPr>
        <w:t>s</w:t>
      </w:r>
      <w:r w:rsidRPr="000B42ED">
        <w:rPr>
          <w:rFonts w:eastAsia="Arial"/>
        </w:rPr>
        <w:t xml:space="preserve"> has</w:t>
      </w:r>
      <w:r>
        <w:rPr>
          <w:rFonts w:eastAsia="Arial"/>
        </w:rPr>
        <w:t xml:space="preserve"> been</w:t>
      </w:r>
      <w:r w:rsidRPr="000B42ED">
        <w:rPr>
          <w:rFonts w:eastAsia="Arial"/>
        </w:rPr>
        <w:t xml:space="preserve"> failed </w:t>
      </w:r>
      <w:r>
        <w:rPr>
          <w:rFonts w:eastAsia="Arial"/>
        </w:rPr>
        <w:t>somehow in</w:t>
      </w:r>
      <w:r w:rsidRPr="000B42ED">
        <w:rPr>
          <w:rFonts w:eastAsia="Arial"/>
        </w:rPr>
        <w:t xml:space="preserve"> provid</w:t>
      </w:r>
      <w:r>
        <w:rPr>
          <w:rFonts w:eastAsia="Arial"/>
        </w:rPr>
        <w:t>ing the</w:t>
      </w:r>
      <w:r w:rsidRPr="000B42ED">
        <w:rPr>
          <w:rFonts w:eastAsia="Arial"/>
        </w:rPr>
        <w:t xml:space="preserve"> clear guid</w:t>
      </w:r>
      <w:r>
        <w:rPr>
          <w:rFonts w:eastAsia="Arial"/>
        </w:rPr>
        <w:t>e</w:t>
      </w:r>
      <w:r w:rsidRPr="000B42ED">
        <w:rPr>
          <w:rFonts w:eastAsia="Arial"/>
        </w:rPr>
        <w:t xml:space="preserve"> </w:t>
      </w:r>
      <w:r>
        <w:rPr>
          <w:rFonts w:eastAsia="Arial"/>
        </w:rPr>
        <w:t>on</w:t>
      </w:r>
      <w:r w:rsidRPr="000B42ED">
        <w:rPr>
          <w:rFonts w:eastAsia="Arial"/>
        </w:rPr>
        <w:t xml:space="preserve"> how </w:t>
      </w:r>
      <w:r>
        <w:rPr>
          <w:rFonts w:eastAsia="Arial"/>
        </w:rPr>
        <w:t xml:space="preserve">the </w:t>
      </w:r>
      <w:r w:rsidRPr="000B42ED">
        <w:rPr>
          <w:rFonts w:eastAsia="Arial"/>
        </w:rPr>
        <w:t>people</w:t>
      </w:r>
      <w:r>
        <w:rPr>
          <w:rFonts w:eastAsia="Arial"/>
        </w:rPr>
        <w:t>s</w:t>
      </w:r>
      <w:r w:rsidRPr="000B42ED">
        <w:rPr>
          <w:rFonts w:eastAsia="Arial"/>
        </w:rPr>
        <w:t xml:space="preserve"> </w:t>
      </w:r>
      <w:r>
        <w:rPr>
          <w:rFonts w:eastAsia="Arial"/>
        </w:rPr>
        <w:t>should</w:t>
      </w:r>
      <w:r w:rsidRPr="000B42ED">
        <w:rPr>
          <w:rFonts w:eastAsia="Arial"/>
        </w:rPr>
        <w:t xml:space="preserve"> behave and</w:t>
      </w:r>
      <w:r>
        <w:rPr>
          <w:rFonts w:eastAsia="Arial"/>
        </w:rPr>
        <w:t xml:space="preserve"> there are</w:t>
      </w:r>
      <w:r w:rsidRPr="000B42ED">
        <w:rPr>
          <w:rFonts w:eastAsia="Arial"/>
        </w:rPr>
        <w:t xml:space="preserve"> wh</w:t>
      </w:r>
      <w:r>
        <w:rPr>
          <w:rFonts w:eastAsia="Arial"/>
        </w:rPr>
        <w:t>ich</w:t>
      </w:r>
      <w:r w:rsidRPr="000B42ED">
        <w:rPr>
          <w:rFonts w:eastAsia="Arial"/>
        </w:rPr>
        <w:t xml:space="preserve"> rights </w:t>
      </w:r>
      <w:r>
        <w:rPr>
          <w:rFonts w:eastAsia="Arial"/>
        </w:rPr>
        <w:t xml:space="preserve">that </w:t>
      </w:r>
      <w:r w:rsidRPr="000B42ED">
        <w:rPr>
          <w:rFonts w:eastAsia="Arial"/>
        </w:rPr>
        <w:t xml:space="preserve">they </w:t>
      </w:r>
      <w:r>
        <w:rPr>
          <w:rFonts w:eastAsia="Arial"/>
        </w:rPr>
        <w:t xml:space="preserve">are </w:t>
      </w:r>
      <w:r w:rsidRPr="000B42ED">
        <w:rPr>
          <w:rFonts w:eastAsia="Arial"/>
        </w:rPr>
        <w:t>hav</w:t>
      </w:r>
      <w:r>
        <w:rPr>
          <w:rFonts w:eastAsia="Arial"/>
        </w:rPr>
        <w:t>ing</w:t>
      </w:r>
      <w:r w:rsidRPr="000B42ED">
        <w:rPr>
          <w:rFonts w:eastAsia="Arial"/>
        </w:rPr>
        <w:t xml:space="preserve"> against other</w:t>
      </w:r>
      <w:r>
        <w:rPr>
          <w:rFonts w:eastAsia="Arial"/>
        </w:rPr>
        <w:t xml:space="preserve"> (</w:t>
      </w:r>
      <w:proofErr w:type="spellStart"/>
      <w:r w:rsidRPr="00270A61">
        <w:rPr>
          <w:rFonts w:eastAsia="Arial"/>
        </w:rPr>
        <w:t>Solan</w:t>
      </w:r>
      <w:proofErr w:type="spellEnd"/>
      <w:r w:rsidRPr="00270A61">
        <w:rPr>
          <w:rFonts w:eastAsia="Arial"/>
        </w:rPr>
        <w:t>, 2012</w:t>
      </w:r>
      <w:r>
        <w:rPr>
          <w:rFonts w:eastAsia="Arial"/>
        </w:rPr>
        <w:t>)</w:t>
      </w:r>
      <w:r w:rsidRPr="000B42ED">
        <w:rPr>
          <w:rFonts w:eastAsia="Arial"/>
        </w:rPr>
        <w:t xml:space="preserve">. </w:t>
      </w:r>
      <w:r>
        <w:rPr>
          <w:rFonts w:eastAsia="Arial"/>
        </w:rPr>
        <w:t>W</w:t>
      </w:r>
      <w:r w:rsidRPr="000B42ED">
        <w:rPr>
          <w:rFonts w:eastAsia="Arial"/>
        </w:rPr>
        <w:t xml:space="preserve">hat </w:t>
      </w:r>
      <w:r>
        <w:rPr>
          <w:rFonts w:eastAsia="Arial"/>
        </w:rPr>
        <w:t xml:space="preserve">are the </w:t>
      </w:r>
      <w:r w:rsidRPr="000B42ED">
        <w:rPr>
          <w:rFonts w:eastAsia="Arial"/>
        </w:rPr>
        <w:t xml:space="preserve">things </w:t>
      </w:r>
      <w:r>
        <w:rPr>
          <w:rFonts w:eastAsia="Arial"/>
        </w:rPr>
        <w:t xml:space="preserve">that are </w:t>
      </w:r>
      <w:r w:rsidRPr="000B42ED">
        <w:rPr>
          <w:rFonts w:eastAsia="Arial"/>
        </w:rPr>
        <w:t>go</w:t>
      </w:r>
      <w:r>
        <w:rPr>
          <w:rFonts w:eastAsia="Arial"/>
        </w:rPr>
        <w:t>ing</w:t>
      </w:r>
      <w:r w:rsidRPr="000B42ED">
        <w:rPr>
          <w:rFonts w:eastAsia="Arial"/>
        </w:rPr>
        <w:t xml:space="preserve"> linguistically wrong </w:t>
      </w:r>
      <w:r>
        <w:rPr>
          <w:rFonts w:eastAsia="Arial"/>
        </w:rPr>
        <w:t>which</w:t>
      </w:r>
      <w:r w:rsidRPr="000B42ED">
        <w:rPr>
          <w:rFonts w:eastAsia="Arial"/>
        </w:rPr>
        <w:t xml:space="preserve"> lead</w:t>
      </w:r>
      <w:r>
        <w:rPr>
          <w:rFonts w:eastAsia="Arial"/>
        </w:rPr>
        <w:t>ing</w:t>
      </w:r>
      <w:r w:rsidRPr="000B42ED">
        <w:rPr>
          <w:rFonts w:eastAsia="Arial"/>
        </w:rPr>
        <w:t xml:space="preserve"> to </w:t>
      </w:r>
      <w:r>
        <w:rPr>
          <w:rFonts w:eastAsia="Arial"/>
        </w:rPr>
        <w:t xml:space="preserve">the </w:t>
      </w:r>
      <w:r w:rsidRPr="000B42ED">
        <w:rPr>
          <w:rFonts w:eastAsia="Arial"/>
        </w:rPr>
        <w:t xml:space="preserve">interpretive problem? </w:t>
      </w:r>
      <w:r>
        <w:rPr>
          <w:rFonts w:eastAsia="Arial"/>
        </w:rPr>
        <w:t xml:space="preserve">Hence the statutory interpretation sometimes causes problems as the </w:t>
      </w:r>
      <w:proofErr w:type="gramStart"/>
      <w:r>
        <w:rPr>
          <w:rFonts w:eastAsia="Arial"/>
        </w:rPr>
        <w:t>beneficiary translate</w:t>
      </w:r>
      <w:proofErr w:type="gramEnd"/>
      <w:r>
        <w:rPr>
          <w:rFonts w:eastAsia="Arial"/>
        </w:rPr>
        <w:t xml:space="preserve"> the law as per his own requirement which leads to </w:t>
      </w:r>
      <w:proofErr w:type="spellStart"/>
      <w:r>
        <w:rPr>
          <w:rFonts w:eastAsia="Arial"/>
        </w:rPr>
        <w:t>misjustice</w:t>
      </w:r>
      <w:proofErr w:type="spellEnd"/>
      <w:r w:rsidRPr="000B42ED">
        <w:rPr>
          <w:rFonts w:eastAsia="Arial"/>
        </w:rPr>
        <w:t>. Word meaning</w:t>
      </w:r>
      <w:r>
        <w:rPr>
          <w:rFonts w:eastAsia="Arial"/>
        </w:rPr>
        <w:t>s</w:t>
      </w:r>
      <w:r w:rsidRPr="000B42ED">
        <w:rPr>
          <w:rFonts w:eastAsia="Arial"/>
        </w:rPr>
        <w:t>, in turn</w:t>
      </w:r>
      <w:r>
        <w:rPr>
          <w:rFonts w:eastAsia="Arial"/>
        </w:rPr>
        <w:t>s</w:t>
      </w:r>
      <w:r w:rsidRPr="000B42ED">
        <w:rPr>
          <w:rFonts w:eastAsia="Arial"/>
        </w:rPr>
        <w:t xml:space="preserve">, </w:t>
      </w:r>
      <w:r>
        <w:rPr>
          <w:rFonts w:eastAsia="Arial"/>
        </w:rPr>
        <w:t>are</w:t>
      </w:r>
      <w:r w:rsidRPr="000B42ED">
        <w:rPr>
          <w:rFonts w:eastAsia="Arial"/>
        </w:rPr>
        <w:t xml:space="preserve"> </w:t>
      </w:r>
      <w:r>
        <w:rPr>
          <w:rFonts w:eastAsia="Arial"/>
        </w:rPr>
        <w:t xml:space="preserve">flexible </w:t>
      </w:r>
      <w:r w:rsidRPr="000B42ED">
        <w:rPr>
          <w:rFonts w:eastAsia="Arial"/>
        </w:rPr>
        <w:t>generally enough in</w:t>
      </w:r>
      <w:r>
        <w:rPr>
          <w:rFonts w:eastAsia="Arial"/>
        </w:rPr>
        <w:t>to</w:t>
      </w:r>
      <w:r w:rsidRPr="000B42ED">
        <w:rPr>
          <w:rFonts w:eastAsia="Arial"/>
        </w:rPr>
        <w:t xml:space="preserve"> </w:t>
      </w:r>
      <w:r>
        <w:rPr>
          <w:rFonts w:eastAsia="Arial"/>
        </w:rPr>
        <w:t xml:space="preserve">the </w:t>
      </w:r>
      <w:r w:rsidRPr="000B42ED">
        <w:rPr>
          <w:rFonts w:eastAsia="Arial"/>
        </w:rPr>
        <w:t>ordinary li</w:t>
      </w:r>
      <w:r>
        <w:rPr>
          <w:rFonts w:eastAsia="Arial"/>
        </w:rPr>
        <w:t>ves</w:t>
      </w:r>
      <w:r w:rsidRPr="000B42ED">
        <w:rPr>
          <w:rFonts w:eastAsia="Arial"/>
        </w:rPr>
        <w:t xml:space="preserve"> </w:t>
      </w:r>
      <w:r>
        <w:rPr>
          <w:rFonts w:eastAsia="Arial"/>
        </w:rPr>
        <w:t>for</w:t>
      </w:r>
      <w:r w:rsidRPr="000B42ED">
        <w:rPr>
          <w:rFonts w:eastAsia="Arial"/>
        </w:rPr>
        <w:t xml:space="preserve"> enabl</w:t>
      </w:r>
      <w:r>
        <w:rPr>
          <w:rFonts w:eastAsia="Arial"/>
        </w:rPr>
        <w:t>ing</w:t>
      </w:r>
      <w:r w:rsidRPr="000B42ED">
        <w:rPr>
          <w:rFonts w:eastAsia="Arial"/>
        </w:rPr>
        <w:t xml:space="preserve"> us </w:t>
      </w:r>
      <w:r>
        <w:rPr>
          <w:rFonts w:eastAsia="Arial"/>
        </w:rPr>
        <w:t>in</w:t>
      </w:r>
      <w:r w:rsidRPr="000B42ED">
        <w:rPr>
          <w:rFonts w:eastAsia="Arial"/>
        </w:rPr>
        <w:t xml:space="preserve"> incorporat</w:t>
      </w:r>
      <w:r>
        <w:rPr>
          <w:rFonts w:eastAsia="Arial"/>
        </w:rPr>
        <w:t>ing</w:t>
      </w:r>
      <w:r w:rsidRPr="000B42ED">
        <w:rPr>
          <w:rFonts w:eastAsia="Arial"/>
        </w:rPr>
        <w:t xml:space="preserve"> new situation in</w:t>
      </w:r>
      <w:r>
        <w:rPr>
          <w:rFonts w:eastAsia="Arial"/>
        </w:rPr>
        <w:t xml:space="preserve"> </w:t>
      </w:r>
      <w:r w:rsidRPr="000B42ED">
        <w:rPr>
          <w:rFonts w:eastAsia="Arial"/>
        </w:rPr>
        <w:t xml:space="preserve">to categories </w:t>
      </w:r>
      <w:r>
        <w:rPr>
          <w:rFonts w:eastAsia="Arial"/>
        </w:rPr>
        <w:t>which</w:t>
      </w:r>
      <w:r w:rsidRPr="000B42ED">
        <w:rPr>
          <w:rFonts w:eastAsia="Arial"/>
        </w:rPr>
        <w:t xml:space="preserve"> </w:t>
      </w:r>
      <w:r>
        <w:rPr>
          <w:rFonts w:eastAsia="Arial"/>
        </w:rPr>
        <w:t>it</w:t>
      </w:r>
      <w:r w:rsidRPr="000B42ED">
        <w:rPr>
          <w:rFonts w:eastAsia="Arial"/>
        </w:rPr>
        <w:t xml:space="preserve"> already</w:t>
      </w:r>
      <w:r>
        <w:rPr>
          <w:rFonts w:eastAsia="Arial"/>
        </w:rPr>
        <w:t xml:space="preserve"> has</w:t>
      </w:r>
      <w:r w:rsidRPr="000B42ED">
        <w:rPr>
          <w:rFonts w:eastAsia="Arial"/>
        </w:rPr>
        <w:t xml:space="preserve"> formed, </w:t>
      </w:r>
      <w:r>
        <w:rPr>
          <w:rFonts w:eastAsia="Arial"/>
        </w:rPr>
        <w:t xml:space="preserve">and </w:t>
      </w:r>
      <w:r w:rsidRPr="000B42ED">
        <w:rPr>
          <w:rFonts w:eastAsia="Arial"/>
        </w:rPr>
        <w:t xml:space="preserve">permitting us </w:t>
      </w:r>
      <w:r>
        <w:rPr>
          <w:rFonts w:eastAsia="Arial"/>
        </w:rPr>
        <w:t>for</w:t>
      </w:r>
      <w:r w:rsidRPr="000B42ED">
        <w:rPr>
          <w:rFonts w:eastAsia="Arial"/>
        </w:rPr>
        <w:t xml:space="preserve"> organiz</w:t>
      </w:r>
      <w:r>
        <w:rPr>
          <w:rFonts w:eastAsia="Arial"/>
        </w:rPr>
        <w:t>ing</w:t>
      </w:r>
      <w:r w:rsidRPr="000B42ED">
        <w:rPr>
          <w:rFonts w:eastAsia="Arial"/>
        </w:rPr>
        <w:t xml:space="preserve"> our world efficiently. </w:t>
      </w:r>
      <w:r>
        <w:rPr>
          <w:rFonts w:eastAsia="Arial"/>
        </w:rPr>
        <w:t>As the</w:t>
      </w:r>
      <w:r w:rsidRPr="000B42ED">
        <w:rPr>
          <w:rFonts w:eastAsia="Arial"/>
        </w:rPr>
        <w:t xml:space="preserve"> interpretive dilemmas explored in</w:t>
      </w:r>
      <w:r>
        <w:rPr>
          <w:rFonts w:eastAsia="Arial"/>
        </w:rPr>
        <w:t>to</w:t>
      </w:r>
      <w:r w:rsidRPr="000B42ED">
        <w:rPr>
          <w:rFonts w:eastAsia="Arial"/>
        </w:rPr>
        <w:t xml:space="preserve"> these manners, </w:t>
      </w:r>
      <w:r>
        <w:rPr>
          <w:rFonts w:eastAsia="Arial"/>
        </w:rPr>
        <w:t>it</w:t>
      </w:r>
      <w:r w:rsidRPr="000B42ED">
        <w:rPr>
          <w:rFonts w:eastAsia="Arial"/>
        </w:rPr>
        <w:t xml:space="preserve"> see</w:t>
      </w:r>
      <w:r>
        <w:rPr>
          <w:rFonts w:eastAsia="Arial"/>
        </w:rPr>
        <w:t>s</w:t>
      </w:r>
      <w:r w:rsidRPr="000B42ED">
        <w:rPr>
          <w:rFonts w:eastAsia="Arial"/>
        </w:rPr>
        <w:t xml:space="preserve"> that </w:t>
      </w:r>
      <w:r>
        <w:rPr>
          <w:rFonts w:eastAsia="Arial"/>
        </w:rPr>
        <w:t xml:space="preserve">the </w:t>
      </w:r>
      <w:r w:rsidRPr="000B42ED">
        <w:rPr>
          <w:rFonts w:eastAsia="Arial"/>
        </w:rPr>
        <w:t>statutory interpretation</w:t>
      </w:r>
      <w:r>
        <w:rPr>
          <w:rFonts w:eastAsia="Arial"/>
        </w:rPr>
        <w:t>s</w:t>
      </w:r>
      <w:r w:rsidRPr="000B42ED">
        <w:rPr>
          <w:rFonts w:eastAsia="Arial"/>
        </w:rPr>
        <w:t xml:space="preserve"> work quiet</w:t>
      </w:r>
      <w:r>
        <w:rPr>
          <w:rFonts w:eastAsia="Arial"/>
        </w:rPr>
        <w:t>ly</w:t>
      </w:r>
      <w:r w:rsidRPr="000B42ED">
        <w:rPr>
          <w:rFonts w:eastAsia="Arial"/>
        </w:rPr>
        <w:t xml:space="preserve"> well </w:t>
      </w:r>
      <w:r>
        <w:rPr>
          <w:rFonts w:eastAsia="Arial"/>
        </w:rPr>
        <w:t xml:space="preserve">in </w:t>
      </w:r>
      <w:r w:rsidRPr="000B42ED">
        <w:rPr>
          <w:rFonts w:eastAsia="Arial"/>
        </w:rPr>
        <w:t xml:space="preserve">most of </w:t>
      </w:r>
      <w:r w:rsidRPr="000B42ED">
        <w:rPr>
          <w:rFonts w:eastAsia="Arial"/>
        </w:rPr>
        <w:lastRenderedPageBreak/>
        <w:t xml:space="preserve">time, </w:t>
      </w:r>
      <w:r>
        <w:rPr>
          <w:rFonts w:eastAsia="Arial"/>
        </w:rPr>
        <w:t>however</w:t>
      </w:r>
      <w:r w:rsidRPr="000B42ED">
        <w:rPr>
          <w:rFonts w:eastAsia="Arial"/>
        </w:rPr>
        <w:t xml:space="preserve"> </w:t>
      </w:r>
      <w:r>
        <w:rPr>
          <w:rFonts w:eastAsia="Arial"/>
        </w:rPr>
        <w:t xml:space="preserve">these </w:t>
      </w:r>
      <w:r w:rsidRPr="000B42ED">
        <w:rPr>
          <w:rFonts w:eastAsia="Arial"/>
        </w:rPr>
        <w:t xml:space="preserve">certain </w:t>
      </w:r>
      <w:r>
        <w:rPr>
          <w:rFonts w:eastAsia="Arial"/>
        </w:rPr>
        <w:t>issues</w:t>
      </w:r>
      <w:r w:rsidRPr="000B42ED">
        <w:rPr>
          <w:rFonts w:eastAsia="Arial"/>
        </w:rPr>
        <w:t xml:space="preserve"> </w:t>
      </w:r>
      <w:r>
        <w:rPr>
          <w:rFonts w:eastAsia="Arial"/>
        </w:rPr>
        <w:t>have</w:t>
      </w:r>
      <w:r w:rsidRPr="000B42ED">
        <w:rPr>
          <w:rFonts w:eastAsia="Arial"/>
        </w:rPr>
        <w:t xml:space="preserve"> predictably </w:t>
      </w:r>
      <w:r>
        <w:rPr>
          <w:rFonts w:eastAsia="Arial"/>
        </w:rPr>
        <w:t xml:space="preserve">been </w:t>
      </w:r>
      <w:r w:rsidRPr="000B42ED">
        <w:rPr>
          <w:rFonts w:eastAsia="Arial"/>
        </w:rPr>
        <w:t xml:space="preserve">recurrent one. While </w:t>
      </w:r>
      <w:proofErr w:type="gramStart"/>
      <w:r>
        <w:rPr>
          <w:rFonts w:eastAsia="Arial"/>
        </w:rPr>
        <w:t>issues</w:t>
      </w:r>
      <w:r w:rsidRPr="000B42ED">
        <w:rPr>
          <w:rFonts w:eastAsia="Arial"/>
        </w:rPr>
        <w:t xml:space="preserve"> </w:t>
      </w:r>
      <w:r>
        <w:rPr>
          <w:rFonts w:eastAsia="Arial"/>
        </w:rPr>
        <w:t>which</w:t>
      </w:r>
      <w:r w:rsidRPr="000B42ED">
        <w:rPr>
          <w:rFonts w:eastAsia="Arial"/>
        </w:rPr>
        <w:t xml:space="preserve"> arise</w:t>
      </w:r>
      <w:r>
        <w:rPr>
          <w:rFonts w:eastAsia="Arial"/>
        </w:rPr>
        <w:t>s</w:t>
      </w:r>
      <w:proofErr w:type="gramEnd"/>
      <w:r w:rsidRPr="000B42ED">
        <w:rPr>
          <w:rFonts w:eastAsia="Arial"/>
        </w:rPr>
        <w:t xml:space="preserve"> may be linguistic</w:t>
      </w:r>
      <w:r>
        <w:rPr>
          <w:rFonts w:eastAsia="Arial"/>
        </w:rPr>
        <w:t xml:space="preserve"> and </w:t>
      </w:r>
      <w:r w:rsidRPr="000B42ED">
        <w:rPr>
          <w:rFonts w:eastAsia="Arial"/>
        </w:rPr>
        <w:t xml:space="preserve">conceptual in </w:t>
      </w:r>
      <w:r>
        <w:rPr>
          <w:rFonts w:eastAsia="Arial"/>
        </w:rPr>
        <w:t xml:space="preserve">their </w:t>
      </w:r>
      <w:r w:rsidRPr="000B42ED">
        <w:rPr>
          <w:rFonts w:eastAsia="Arial"/>
        </w:rPr>
        <w:t>nature, solutions m</w:t>
      </w:r>
      <w:r>
        <w:rPr>
          <w:rFonts w:eastAsia="Arial"/>
        </w:rPr>
        <w:t>ay</w:t>
      </w:r>
      <w:r w:rsidRPr="000B42ED">
        <w:rPr>
          <w:rFonts w:eastAsia="Arial"/>
        </w:rPr>
        <w:t xml:space="preserve"> be </w:t>
      </w:r>
      <w:r>
        <w:rPr>
          <w:rFonts w:eastAsia="Arial"/>
        </w:rPr>
        <w:t xml:space="preserve">in the </w:t>
      </w:r>
      <w:r w:rsidRPr="000B42ED">
        <w:rPr>
          <w:rFonts w:eastAsia="Arial"/>
        </w:rPr>
        <w:t xml:space="preserve">legal </w:t>
      </w:r>
      <w:r>
        <w:rPr>
          <w:rFonts w:eastAsia="Arial"/>
        </w:rPr>
        <w:t xml:space="preserve">and </w:t>
      </w:r>
      <w:r w:rsidRPr="000B42ED">
        <w:rPr>
          <w:rFonts w:eastAsia="Arial"/>
        </w:rPr>
        <w:t xml:space="preserve">political </w:t>
      </w:r>
      <w:r>
        <w:rPr>
          <w:rFonts w:eastAsia="Arial"/>
        </w:rPr>
        <w:t>ways (</w:t>
      </w:r>
      <w:proofErr w:type="spellStart"/>
      <w:r w:rsidRPr="00270A61">
        <w:rPr>
          <w:rFonts w:eastAsia="Arial"/>
        </w:rPr>
        <w:t>Solan</w:t>
      </w:r>
      <w:proofErr w:type="spellEnd"/>
      <w:r w:rsidRPr="00270A61">
        <w:rPr>
          <w:rFonts w:eastAsia="Arial"/>
        </w:rPr>
        <w:t>, 2012</w:t>
      </w:r>
      <w:r>
        <w:rPr>
          <w:rFonts w:eastAsia="Arial"/>
        </w:rPr>
        <w:t>)</w:t>
      </w:r>
      <w:r w:rsidRPr="000B42ED">
        <w:rPr>
          <w:rFonts w:eastAsia="Arial"/>
        </w:rPr>
        <w:t>.</w:t>
      </w:r>
    </w:p>
    <w:p w14:paraId="1C4DC835" w14:textId="77777777" w:rsidR="00C6633B" w:rsidRDefault="00C6633B" w:rsidP="00C6633B">
      <w:pPr>
        <w:pStyle w:val="Heading1"/>
        <w:jc w:val="both"/>
        <w:rPr>
          <w:rFonts w:eastAsia="Arial"/>
        </w:rPr>
      </w:pPr>
      <w:bookmarkStart w:id="10" w:name="_Toc104557801"/>
      <w:r>
        <w:rPr>
          <w:rFonts w:eastAsia="Arial"/>
        </w:rPr>
        <w:t>Rules Underpinning the Statutory Interpretation</w:t>
      </w:r>
      <w:bookmarkEnd w:id="10"/>
    </w:p>
    <w:p w14:paraId="6F065FC2" w14:textId="77777777" w:rsidR="00C6633B" w:rsidRPr="00636252" w:rsidRDefault="00C6633B" w:rsidP="00C6633B">
      <w:pPr>
        <w:spacing w:line="360" w:lineRule="auto"/>
        <w:jc w:val="both"/>
        <w:rPr>
          <w:rFonts w:eastAsia="Arial"/>
        </w:rPr>
      </w:pPr>
      <w:r>
        <w:rPr>
          <w:rFonts w:eastAsia="Arial"/>
        </w:rPr>
        <w:t>The s</w:t>
      </w:r>
      <w:r w:rsidRPr="00636252">
        <w:rPr>
          <w:rFonts w:eastAsia="Arial"/>
        </w:rPr>
        <w:t xml:space="preserve">tatutory interpretation </w:t>
      </w:r>
      <w:r>
        <w:rPr>
          <w:rFonts w:eastAsia="Arial"/>
        </w:rPr>
        <w:t>has</w:t>
      </w:r>
      <w:r w:rsidRPr="00636252">
        <w:rPr>
          <w:rFonts w:eastAsia="Arial"/>
        </w:rPr>
        <w:t xml:space="preserve"> effectively </w:t>
      </w:r>
      <w:r>
        <w:rPr>
          <w:rFonts w:eastAsia="Arial"/>
        </w:rPr>
        <w:t>been</w:t>
      </w:r>
      <w:r w:rsidRPr="00636252">
        <w:rPr>
          <w:rFonts w:eastAsia="Arial"/>
        </w:rPr>
        <w:t xml:space="preserve"> matter</w:t>
      </w:r>
      <w:r>
        <w:rPr>
          <w:rFonts w:eastAsia="Arial"/>
        </w:rPr>
        <w:t>s</w:t>
      </w:r>
      <w:r w:rsidRPr="00636252">
        <w:rPr>
          <w:rFonts w:eastAsia="Arial"/>
        </w:rPr>
        <w:t xml:space="preserve"> for court. Under </w:t>
      </w:r>
      <w:r>
        <w:rPr>
          <w:rFonts w:eastAsia="Arial"/>
        </w:rPr>
        <w:t>“</w:t>
      </w:r>
      <w:r w:rsidRPr="00636252">
        <w:rPr>
          <w:rFonts w:eastAsia="Arial"/>
        </w:rPr>
        <w:t>Interpretation Act 1978</w:t>
      </w:r>
      <w:r>
        <w:rPr>
          <w:rFonts w:eastAsia="Arial"/>
        </w:rPr>
        <w:t>” (</w:t>
      </w:r>
      <w:r w:rsidRPr="00270A61">
        <w:rPr>
          <w:rFonts w:eastAsia="Arial"/>
        </w:rPr>
        <w:t>Samuels</w:t>
      </w:r>
      <w:r>
        <w:rPr>
          <w:rFonts w:eastAsia="Arial"/>
        </w:rPr>
        <w:t xml:space="preserve"> and</w:t>
      </w:r>
      <w:r w:rsidRPr="00270A61">
        <w:rPr>
          <w:rFonts w:eastAsia="Arial"/>
        </w:rPr>
        <w:t xml:space="preserve"> Andrew</w:t>
      </w:r>
      <w:r>
        <w:rPr>
          <w:rFonts w:eastAsia="Arial"/>
        </w:rPr>
        <w:t>, 2021)</w:t>
      </w:r>
      <w:r w:rsidRPr="00636252">
        <w:rPr>
          <w:rFonts w:eastAsia="Arial"/>
        </w:rPr>
        <w:t>, meaning</w:t>
      </w:r>
      <w:r>
        <w:rPr>
          <w:rFonts w:eastAsia="Arial"/>
        </w:rPr>
        <w:t>s</w:t>
      </w:r>
      <w:r w:rsidRPr="00636252">
        <w:rPr>
          <w:rFonts w:eastAsia="Arial"/>
        </w:rPr>
        <w:t xml:space="preserve"> of </w:t>
      </w:r>
      <w:r>
        <w:rPr>
          <w:rFonts w:eastAsia="Arial"/>
        </w:rPr>
        <w:t>different</w:t>
      </w:r>
      <w:r w:rsidRPr="00636252">
        <w:rPr>
          <w:rFonts w:eastAsia="Arial"/>
        </w:rPr>
        <w:t xml:space="preserve"> </w:t>
      </w:r>
      <w:r>
        <w:rPr>
          <w:rFonts w:eastAsia="Arial"/>
        </w:rPr>
        <w:t xml:space="preserve">types of the </w:t>
      </w:r>
      <w:r w:rsidRPr="00636252">
        <w:rPr>
          <w:rFonts w:eastAsia="Arial"/>
        </w:rPr>
        <w:t xml:space="preserve">words </w:t>
      </w:r>
      <w:r>
        <w:rPr>
          <w:rFonts w:eastAsia="Arial"/>
        </w:rPr>
        <w:t>have</w:t>
      </w:r>
      <w:r w:rsidRPr="00636252">
        <w:rPr>
          <w:rFonts w:eastAsia="Arial"/>
        </w:rPr>
        <w:t xml:space="preserve"> helpfully </w:t>
      </w:r>
      <w:r>
        <w:rPr>
          <w:rFonts w:eastAsia="Arial"/>
        </w:rPr>
        <w:t xml:space="preserve">been </w:t>
      </w:r>
      <w:r w:rsidRPr="00636252">
        <w:rPr>
          <w:rFonts w:eastAsia="Arial"/>
        </w:rPr>
        <w:t>set out, includ</w:t>
      </w:r>
      <w:r>
        <w:rPr>
          <w:rFonts w:eastAsia="Arial"/>
        </w:rPr>
        <w:t>ed</w:t>
      </w:r>
      <w:r w:rsidRPr="00636252">
        <w:rPr>
          <w:rFonts w:eastAsia="Arial"/>
        </w:rPr>
        <w:t xml:space="preserve"> </w:t>
      </w:r>
      <w:r>
        <w:rPr>
          <w:rFonts w:eastAsia="Arial"/>
        </w:rPr>
        <w:t xml:space="preserve">the </w:t>
      </w:r>
      <w:r w:rsidRPr="00636252">
        <w:rPr>
          <w:rFonts w:eastAsia="Arial"/>
        </w:rPr>
        <w:t>word</w:t>
      </w:r>
      <w:r>
        <w:rPr>
          <w:rFonts w:eastAsia="Arial"/>
        </w:rPr>
        <w:t>s</w:t>
      </w:r>
      <w:r w:rsidRPr="00636252">
        <w:rPr>
          <w:rFonts w:eastAsia="Arial"/>
        </w:rPr>
        <w:t xml:space="preserve"> </w:t>
      </w:r>
      <w:r>
        <w:rPr>
          <w:rFonts w:eastAsia="Arial"/>
        </w:rPr>
        <w:t xml:space="preserve">that </w:t>
      </w:r>
      <w:r w:rsidRPr="00636252">
        <w:rPr>
          <w:rFonts w:eastAsia="Arial"/>
        </w:rPr>
        <w:t>importing masculine gender</w:t>
      </w:r>
      <w:r>
        <w:rPr>
          <w:rFonts w:eastAsia="Arial"/>
        </w:rPr>
        <w:t>s</w:t>
      </w:r>
      <w:r w:rsidRPr="00636252">
        <w:rPr>
          <w:rFonts w:eastAsia="Arial"/>
        </w:rPr>
        <w:t xml:space="preserve"> </w:t>
      </w:r>
      <w:r>
        <w:rPr>
          <w:rFonts w:eastAsia="Arial"/>
        </w:rPr>
        <w:t>will</w:t>
      </w:r>
      <w:r w:rsidRPr="00636252">
        <w:rPr>
          <w:rFonts w:eastAsia="Arial"/>
        </w:rPr>
        <w:t xml:space="preserve"> include </w:t>
      </w:r>
      <w:r>
        <w:rPr>
          <w:rFonts w:eastAsia="Arial"/>
        </w:rPr>
        <w:t xml:space="preserve">the </w:t>
      </w:r>
      <w:r w:rsidRPr="00636252">
        <w:rPr>
          <w:rFonts w:eastAsia="Arial"/>
        </w:rPr>
        <w:t>females</w:t>
      </w:r>
      <w:r>
        <w:rPr>
          <w:rFonts w:eastAsia="Arial"/>
        </w:rPr>
        <w:t xml:space="preserve"> as well</w:t>
      </w:r>
      <w:r w:rsidRPr="00636252">
        <w:rPr>
          <w:rFonts w:eastAsia="Arial"/>
        </w:rPr>
        <w:t>.</w:t>
      </w:r>
    </w:p>
    <w:p w14:paraId="629492C1" w14:textId="77777777" w:rsidR="00C6633B" w:rsidRPr="00636252" w:rsidRDefault="00C6633B" w:rsidP="00C6633B">
      <w:pPr>
        <w:spacing w:line="360" w:lineRule="auto"/>
        <w:jc w:val="both"/>
        <w:rPr>
          <w:rFonts w:eastAsia="Arial"/>
        </w:rPr>
      </w:pPr>
    </w:p>
    <w:p w14:paraId="78CEEAEC" w14:textId="77777777" w:rsidR="00C6633B" w:rsidRPr="00636252" w:rsidRDefault="00C6633B" w:rsidP="00C6633B">
      <w:pPr>
        <w:spacing w:line="360" w:lineRule="auto"/>
        <w:jc w:val="both"/>
        <w:rPr>
          <w:rFonts w:eastAsia="Arial"/>
        </w:rPr>
      </w:pPr>
      <w:bookmarkStart w:id="11" w:name="_Hlk104557737"/>
      <w:r>
        <w:rPr>
          <w:rFonts w:eastAsia="Arial"/>
        </w:rPr>
        <w:t>With the passage of</w:t>
      </w:r>
      <w:r w:rsidRPr="00636252">
        <w:rPr>
          <w:rFonts w:eastAsia="Arial"/>
        </w:rPr>
        <w:t xml:space="preserve"> time, number</w:t>
      </w:r>
      <w:r>
        <w:rPr>
          <w:rFonts w:eastAsia="Arial"/>
        </w:rPr>
        <w:t>s</w:t>
      </w:r>
      <w:r w:rsidRPr="00636252">
        <w:rPr>
          <w:rFonts w:eastAsia="Arial"/>
        </w:rPr>
        <w:t xml:space="preserve"> of </w:t>
      </w:r>
      <w:r>
        <w:rPr>
          <w:rFonts w:eastAsia="Arial"/>
        </w:rPr>
        <w:t xml:space="preserve">the </w:t>
      </w:r>
      <w:r w:rsidRPr="00636252">
        <w:rPr>
          <w:rFonts w:eastAsia="Arial"/>
        </w:rPr>
        <w:t xml:space="preserve">rules </w:t>
      </w:r>
      <w:r>
        <w:rPr>
          <w:rFonts w:eastAsia="Arial"/>
        </w:rPr>
        <w:t>related to the</w:t>
      </w:r>
      <w:r w:rsidRPr="00636252">
        <w:rPr>
          <w:rFonts w:eastAsia="Arial"/>
        </w:rPr>
        <w:t xml:space="preserve"> statutory interpretation ha</w:t>
      </w:r>
      <w:r>
        <w:rPr>
          <w:rFonts w:eastAsia="Arial"/>
        </w:rPr>
        <w:t>d</w:t>
      </w:r>
      <w:r w:rsidRPr="00636252">
        <w:rPr>
          <w:rFonts w:eastAsia="Arial"/>
        </w:rPr>
        <w:t xml:space="preserve"> developed</w:t>
      </w:r>
      <w:r>
        <w:rPr>
          <w:rFonts w:eastAsia="Arial"/>
        </w:rPr>
        <w:t xml:space="preserve"> that are</w:t>
      </w:r>
      <w:r w:rsidRPr="00636252">
        <w:rPr>
          <w:rFonts w:eastAsia="Arial"/>
        </w:rPr>
        <w:t xml:space="preserve"> providing </w:t>
      </w:r>
      <w:r>
        <w:rPr>
          <w:rFonts w:eastAsia="Arial"/>
        </w:rPr>
        <w:t>the</w:t>
      </w:r>
      <w:r w:rsidRPr="00636252">
        <w:rPr>
          <w:rFonts w:eastAsia="Arial"/>
        </w:rPr>
        <w:t xml:space="preserve"> important framework</w:t>
      </w:r>
      <w:r>
        <w:rPr>
          <w:rFonts w:eastAsia="Arial"/>
        </w:rPr>
        <w:t>s</w:t>
      </w:r>
      <w:r w:rsidRPr="00636252">
        <w:rPr>
          <w:rFonts w:eastAsia="Arial"/>
        </w:rPr>
        <w:t xml:space="preserve"> for </w:t>
      </w:r>
      <w:r>
        <w:rPr>
          <w:rFonts w:eastAsia="Arial"/>
        </w:rPr>
        <w:t xml:space="preserve">the </w:t>
      </w:r>
      <w:r w:rsidRPr="00636252">
        <w:rPr>
          <w:rFonts w:eastAsia="Arial"/>
        </w:rPr>
        <w:t>interpretation</w:t>
      </w:r>
      <w:r>
        <w:rPr>
          <w:rFonts w:eastAsia="Arial"/>
        </w:rPr>
        <w:t>s</w:t>
      </w:r>
      <w:r w:rsidRPr="00636252">
        <w:rPr>
          <w:rFonts w:eastAsia="Arial"/>
        </w:rPr>
        <w:t xml:space="preserve">. </w:t>
      </w:r>
      <w:proofErr w:type="gramStart"/>
      <w:r>
        <w:rPr>
          <w:rFonts w:eastAsia="Arial"/>
        </w:rPr>
        <w:t>Such rules</w:t>
      </w:r>
      <w:r w:rsidRPr="00636252">
        <w:rPr>
          <w:rFonts w:eastAsia="Arial"/>
        </w:rPr>
        <w:t xml:space="preserve"> known </w:t>
      </w:r>
      <w:r>
        <w:rPr>
          <w:rFonts w:eastAsia="Arial"/>
        </w:rPr>
        <w:t>to be the</w:t>
      </w:r>
      <w:r w:rsidRPr="00636252">
        <w:rPr>
          <w:rFonts w:eastAsia="Arial"/>
        </w:rPr>
        <w:t xml:space="preserve"> Golden Rule</w:t>
      </w:r>
      <w:r>
        <w:rPr>
          <w:rFonts w:eastAsia="Arial"/>
        </w:rPr>
        <w:t xml:space="preserve">, </w:t>
      </w:r>
      <w:r w:rsidRPr="00636252">
        <w:rPr>
          <w:rFonts w:eastAsia="Arial"/>
        </w:rPr>
        <w:t>Literal Rule, and Mischief Rule</w:t>
      </w:r>
      <w:r>
        <w:rPr>
          <w:rFonts w:eastAsia="Arial"/>
        </w:rPr>
        <w:t>s</w:t>
      </w:r>
      <w:bookmarkEnd w:id="11"/>
      <w:r>
        <w:rPr>
          <w:rFonts w:eastAsia="Arial"/>
        </w:rPr>
        <w:t xml:space="preserve"> (</w:t>
      </w:r>
      <w:r w:rsidRPr="00FC4620">
        <w:rPr>
          <w:rFonts w:eastAsia="Arial"/>
        </w:rPr>
        <w:t xml:space="preserve">Borah, </w:t>
      </w:r>
      <w:r>
        <w:rPr>
          <w:rFonts w:eastAsia="Arial"/>
        </w:rPr>
        <w:t>2021)</w:t>
      </w:r>
      <w:r w:rsidRPr="00636252">
        <w:rPr>
          <w:rFonts w:eastAsia="Arial"/>
        </w:rPr>
        <w:t>.</w:t>
      </w:r>
      <w:proofErr w:type="gramEnd"/>
    </w:p>
    <w:p w14:paraId="351766C2" w14:textId="77777777" w:rsidR="00C6633B" w:rsidRPr="00EE5694" w:rsidRDefault="00C6633B" w:rsidP="00C6633B">
      <w:pPr>
        <w:pStyle w:val="Heading2"/>
        <w:rPr>
          <w:rFonts w:eastAsia="Arial"/>
        </w:rPr>
      </w:pPr>
      <w:bookmarkStart w:id="12" w:name="_Toc104557802"/>
      <w:r w:rsidRPr="00636252">
        <w:rPr>
          <w:rFonts w:eastAsia="Arial"/>
        </w:rPr>
        <w:t xml:space="preserve">The </w:t>
      </w:r>
      <w:r>
        <w:rPr>
          <w:rFonts w:eastAsia="Arial"/>
        </w:rPr>
        <w:t>L</w:t>
      </w:r>
      <w:r w:rsidRPr="00636252">
        <w:rPr>
          <w:rFonts w:eastAsia="Arial"/>
        </w:rPr>
        <w:t xml:space="preserve">iteral </w:t>
      </w:r>
      <w:r>
        <w:rPr>
          <w:rFonts w:eastAsia="Arial"/>
        </w:rPr>
        <w:t>R</w:t>
      </w:r>
      <w:r w:rsidRPr="00636252">
        <w:rPr>
          <w:rFonts w:eastAsia="Arial"/>
        </w:rPr>
        <w:t>ule</w:t>
      </w:r>
      <w:bookmarkEnd w:id="12"/>
    </w:p>
    <w:p w14:paraId="5DCDE03D" w14:textId="77777777" w:rsidR="00C6633B" w:rsidRPr="00636252" w:rsidRDefault="00C6633B" w:rsidP="00C6633B">
      <w:pPr>
        <w:spacing w:line="360" w:lineRule="auto"/>
        <w:jc w:val="both"/>
        <w:rPr>
          <w:rFonts w:eastAsia="Arial"/>
        </w:rPr>
      </w:pPr>
      <w:r>
        <w:rPr>
          <w:rFonts w:eastAsia="Arial"/>
        </w:rPr>
        <w:t>As of</w:t>
      </w:r>
      <w:r w:rsidRPr="00636252">
        <w:rPr>
          <w:rFonts w:eastAsia="Arial"/>
        </w:rPr>
        <w:t xml:space="preserve"> th</w:t>
      </w:r>
      <w:r>
        <w:rPr>
          <w:rFonts w:eastAsia="Arial"/>
        </w:rPr>
        <w:t>is</w:t>
      </w:r>
      <w:r w:rsidRPr="00636252">
        <w:rPr>
          <w:rFonts w:eastAsia="Arial"/>
        </w:rPr>
        <w:t xml:space="preserve"> literal rule, words in</w:t>
      </w:r>
      <w:r>
        <w:rPr>
          <w:rFonts w:eastAsia="Arial"/>
        </w:rPr>
        <w:t>to</w:t>
      </w:r>
      <w:r w:rsidRPr="00636252">
        <w:rPr>
          <w:rFonts w:eastAsia="Arial"/>
        </w:rPr>
        <w:t xml:space="preserve"> </w:t>
      </w:r>
      <w:r>
        <w:rPr>
          <w:rFonts w:eastAsia="Arial"/>
        </w:rPr>
        <w:t xml:space="preserve">the </w:t>
      </w:r>
      <w:r w:rsidRPr="00636252">
        <w:rPr>
          <w:rFonts w:eastAsia="Arial"/>
        </w:rPr>
        <w:t>statute</w:t>
      </w:r>
      <w:r>
        <w:rPr>
          <w:rFonts w:eastAsia="Arial"/>
        </w:rPr>
        <w:t>s</w:t>
      </w:r>
      <w:r w:rsidRPr="00636252">
        <w:rPr>
          <w:rFonts w:eastAsia="Arial"/>
        </w:rPr>
        <w:t xml:space="preserve"> </w:t>
      </w:r>
      <w:r>
        <w:rPr>
          <w:rFonts w:eastAsia="Arial"/>
        </w:rPr>
        <w:t xml:space="preserve">have been </w:t>
      </w:r>
      <w:r w:rsidRPr="00636252">
        <w:rPr>
          <w:rFonts w:eastAsia="Arial"/>
        </w:rPr>
        <w:t xml:space="preserve">given the natural </w:t>
      </w:r>
      <w:r>
        <w:rPr>
          <w:rFonts w:eastAsia="Arial"/>
        </w:rPr>
        <w:t xml:space="preserve">and </w:t>
      </w:r>
      <w:r w:rsidRPr="00636252">
        <w:rPr>
          <w:rFonts w:eastAsia="Arial"/>
        </w:rPr>
        <w:t>ordinary meaning</w:t>
      </w:r>
      <w:r>
        <w:rPr>
          <w:rFonts w:eastAsia="Arial"/>
        </w:rPr>
        <w:t>s</w:t>
      </w:r>
      <w:r w:rsidRPr="00636252">
        <w:rPr>
          <w:rFonts w:eastAsia="Arial"/>
        </w:rPr>
        <w:t>. The</w:t>
      </w:r>
      <w:r>
        <w:rPr>
          <w:rFonts w:eastAsia="Arial"/>
        </w:rPr>
        <w:t>se</w:t>
      </w:r>
      <w:r w:rsidRPr="00636252">
        <w:rPr>
          <w:rFonts w:eastAsia="Arial"/>
        </w:rPr>
        <w:t xml:space="preserve"> </w:t>
      </w:r>
      <w:r>
        <w:rPr>
          <w:rFonts w:eastAsia="Arial"/>
        </w:rPr>
        <w:t>shall</w:t>
      </w:r>
      <w:r w:rsidRPr="00636252">
        <w:rPr>
          <w:rFonts w:eastAsia="Arial"/>
        </w:rPr>
        <w:t xml:space="preserve"> read </w:t>
      </w:r>
      <w:r>
        <w:rPr>
          <w:rFonts w:eastAsia="Arial"/>
        </w:rPr>
        <w:t xml:space="preserve">as per </w:t>
      </w:r>
      <w:r w:rsidRPr="00636252">
        <w:rPr>
          <w:rFonts w:eastAsia="Arial"/>
        </w:rPr>
        <w:t>literal</w:t>
      </w:r>
      <w:r>
        <w:rPr>
          <w:rFonts w:eastAsia="Arial"/>
        </w:rPr>
        <w:t xml:space="preserve"> meanings</w:t>
      </w:r>
      <w:r w:rsidRPr="00636252">
        <w:rPr>
          <w:rFonts w:eastAsia="Arial"/>
        </w:rPr>
        <w:t xml:space="preserve"> and </w:t>
      </w:r>
      <w:r>
        <w:rPr>
          <w:rFonts w:eastAsia="Arial"/>
        </w:rPr>
        <w:t>there is no</w:t>
      </w:r>
      <w:r w:rsidRPr="00636252">
        <w:rPr>
          <w:rFonts w:eastAsia="Arial"/>
        </w:rPr>
        <w:t xml:space="preserve"> need </w:t>
      </w:r>
      <w:r>
        <w:rPr>
          <w:rFonts w:eastAsia="Arial"/>
        </w:rPr>
        <w:t>of</w:t>
      </w:r>
      <w:r w:rsidRPr="00636252">
        <w:rPr>
          <w:rFonts w:eastAsia="Arial"/>
        </w:rPr>
        <w:t xml:space="preserve"> analys</w:t>
      </w:r>
      <w:r>
        <w:rPr>
          <w:rFonts w:eastAsia="Arial"/>
        </w:rPr>
        <w:t>ing</w:t>
      </w:r>
      <w:r w:rsidRPr="00636252">
        <w:rPr>
          <w:rFonts w:eastAsia="Arial"/>
        </w:rPr>
        <w:t xml:space="preserve"> different </w:t>
      </w:r>
      <w:r>
        <w:rPr>
          <w:rFonts w:eastAsia="Arial"/>
        </w:rPr>
        <w:t xml:space="preserve">sorts of the </w:t>
      </w:r>
      <w:r w:rsidRPr="00636252">
        <w:rPr>
          <w:rFonts w:eastAsia="Arial"/>
        </w:rPr>
        <w:t xml:space="preserve">meanings, </w:t>
      </w:r>
      <w:r>
        <w:rPr>
          <w:rFonts w:eastAsia="Arial"/>
        </w:rPr>
        <w:t xml:space="preserve">that </w:t>
      </w:r>
      <w:r w:rsidRPr="00636252">
        <w:rPr>
          <w:rFonts w:eastAsia="Arial"/>
        </w:rPr>
        <w:t>disregarding plain word</w:t>
      </w:r>
      <w:r>
        <w:rPr>
          <w:rFonts w:eastAsia="Arial"/>
        </w:rPr>
        <w:t>ing</w:t>
      </w:r>
      <w:r w:rsidRPr="00636252">
        <w:rPr>
          <w:rFonts w:eastAsia="Arial"/>
        </w:rPr>
        <w:t xml:space="preserve"> of legislation</w:t>
      </w:r>
      <w:r>
        <w:rPr>
          <w:rFonts w:eastAsia="Arial"/>
        </w:rPr>
        <w:t>s</w:t>
      </w:r>
      <w:r w:rsidRPr="00636252">
        <w:rPr>
          <w:rFonts w:eastAsia="Arial"/>
        </w:rPr>
        <w:t>.</w:t>
      </w:r>
    </w:p>
    <w:p w14:paraId="3E20741A" w14:textId="77777777" w:rsidR="00C6633B" w:rsidRPr="00636252" w:rsidRDefault="00C6633B" w:rsidP="00C6633B">
      <w:pPr>
        <w:spacing w:line="360" w:lineRule="auto"/>
        <w:jc w:val="both"/>
        <w:rPr>
          <w:rFonts w:eastAsia="Arial"/>
        </w:rPr>
      </w:pPr>
    </w:p>
    <w:p w14:paraId="7E12F184" w14:textId="77777777" w:rsidR="00C6633B" w:rsidRPr="00636252" w:rsidRDefault="00C6633B" w:rsidP="00C6633B">
      <w:pPr>
        <w:spacing w:line="360" w:lineRule="auto"/>
        <w:jc w:val="both"/>
        <w:rPr>
          <w:rFonts w:eastAsia="Arial"/>
        </w:rPr>
      </w:pPr>
      <w:r>
        <w:rPr>
          <w:rFonts w:eastAsia="Arial"/>
        </w:rPr>
        <w:t>For instance,</w:t>
      </w:r>
      <w:r w:rsidRPr="00636252">
        <w:rPr>
          <w:rFonts w:eastAsia="Arial"/>
        </w:rPr>
        <w:t xml:space="preserve"> </w:t>
      </w:r>
      <w:r>
        <w:rPr>
          <w:rFonts w:eastAsia="Arial"/>
        </w:rPr>
        <w:t xml:space="preserve">the </w:t>
      </w:r>
      <w:r w:rsidRPr="00636252">
        <w:rPr>
          <w:rFonts w:eastAsia="Arial"/>
        </w:rPr>
        <w:t>plain reading</w:t>
      </w:r>
      <w:r>
        <w:rPr>
          <w:rFonts w:eastAsia="Arial"/>
        </w:rPr>
        <w:t>s</w:t>
      </w:r>
      <w:r w:rsidRPr="00636252">
        <w:rPr>
          <w:rFonts w:eastAsia="Arial"/>
        </w:rPr>
        <w:t xml:space="preserve"> resulting in</w:t>
      </w:r>
      <w:r>
        <w:rPr>
          <w:rFonts w:eastAsia="Arial"/>
        </w:rPr>
        <w:t>to</w:t>
      </w:r>
      <w:r w:rsidRPr="00636252">
        <w:rPr>
          <w:rFonts w:eastAsia="Arial"/>
        </w:rPr>
        <w:t xml:space="preserve"> harsh result</w:t>
      </w:r>
      <w:r>
        <w:rPr>
          <w:rFonts w:eastAsia="Arial"/>
        </w:rPr>
        <w:t>s</w:t>
      </w:r>
      <w:r w:rsidRPr="00636252">
        <w:rPr>
          <w:rFonts w:eastAsia="Arial"/>
        </w:rPr>
        <w:t xml:space="preserve"> i</w:t>
      </w:r>
      <w:r>
        <w:rPr>
          <w:rFonts w:eastAsia="Arial"/>
        </w:rPr>
        <w:t>n the case of</w:t>
      </w:r>
      <w:r w:rsidRPr="00636252">
        <w:rPr>
          <w:rFonts w:eastAsia="Arial"/>
        </w:rPr>
        <w:t xml:space="preserve"> </w:t>
      </w:r>
      <w:proofErr w:type="spellStart"/>
      <w:r w:rsidRPr="00636252">
        <w:rPr>
          <w:rFonts w:eastAsia="Arial"/>
        </w:rPr>
        <w:t>Berriman</w:t>
      </w:r>
      <w:proofErr w:type="spellEnd"/>
      <w:r w:rsidRPr="00636252">
        <w:rPr>
          <w:rFonts w:eastAsia="Arial"/>
        </w:rPr>
        <w:t xml:space="preserve"> (1946) </w:t>
      </w:r>
      <w:r>
        <w:rPr>
          <w:rFonts w:eastAsia="Arial"/>
        </w:rPr>
        <w:t xml:space="preserve">in </w:t>
      </w:r>
      <w:r w:rsidRPr="00636252">
        <w:rPr>
          <w:rFonts w:eastAsia="Arial"/>
        </w:rPr>
        <w:t>wh</w:t>
      </w:r>
      <w:r>
        <w:rPr>
          <w:rFonts w:eastAsia="Arial"/>
        </w:rPr>
        <w:t>ich</w:t>
      </w:r>
      <w:r w:rsidRPr="00636252">
        <w:rPr>
          <w:rFonts w:eastAsia="Arial"/>
        </w:rPr>
        <w:t xml:space="preserve"> railway worker</w:t>
      </w:r>
      <w:r>
        <w:rPr>
          <w:rFonts w:eastAsia="Arial"/>
        </w:rPr>
        <w:t>s</w:t>
      </w:r>
      <w:r w:rsidRPr="00636252">
        <w:rPr>
          <w:rFonts w:eastAsia="Arial"/>
        </w:rPr>
        <w:t xml:space="preserve"> w</w:t>
      </w:r>
      <w:r>
        <w:rPr>
          <w:rFonts w:eastAsia="Arial"/>
        </w:rPr>
        <w:t>ere</w:t>
      </w:r>
      <w:r w:rsidRPr="00636252">
        <w:rPr>
          <w:rFonts w:eastAsia="Arial"/>
        </w:rPr>
        <w:t xml:space="preserve"> killed </w:t>
      </w:r>
      <w:r>
        <w:rPr>
          <w:rFonts w:eastAsia="Arial"/>
        </w:rPr>
        <w:t>during</w:t>
      </w:r>
      <w:r w:rsidRPr="00636252">
        <w:rPr>
          <w:rFonts w:eastAsia="Arial"/>
        </w:rPr>
        <w:t xml:space="preserve"> </w:t>
      </w:r>
      <w:r>
        <w:rPr>
          <w:rFonts w:eastAsia="Arial"/>
        </w:rPr>
        <w:t>conducting the</w:t>
      </w:r>
      <w:r w:rsidRPr="00636252">
        <w:rPr>
          <w:rFonts w:eastAsia="Arial"/>
        </w:rPr>
        <w:t xml:space="preserve"> oiling</w:t>
      </w:r>
      <w:r>
        <w:rPr>
          <w:rFonts w:eastAsia="Arial"/>
        </w:rPr>
        <w:t xml:space="preserve"> work</w:t>
      </w:r>
      <w:r w:rsidRPr="00636252">
        <w:rPr>
          <w:rFonts w:eastAsia="Arial"/>
        </w:rPr>
        <w:t xml:space="preserve"> on railway line</w:t>
      </w:r>
      <w:r>
        <w:rPr>
          <w:rFonts w:eastAsia="Arial"/>
        </w:rPr>
        <w:t>s</w:t>
      </w:r>
      <w:r w:rsidRPr="00636252">
        <w:rPr>
          <w:rFonts w:eastAsia="Arial"/>
        </w:rPr>
        <w:t xml:space="preserve"> as result</w:t>
      </w:r>
      <w:r>
        <w:rPr>
          <w:rFonts w:eastAsia="Arial"/>
        </w:rPr>
        <w:t>s</w:t>
      </w:r>
      <w:r w:rsidRPr="00636252">
        <w:rPr>
          <w:rFonts w:eastAsia="Arial"/>
        </w:rPr>
        <w:t xml:space="preserve"> of th</w:t>
      </w:r>
      <w:r>
        <w:rPr>
          <w:rFonts w:eastAsia="Arial"/>
        </w:rPr>
        <w:t>is</w:t>
      </w:r>
      <w:r w:rsidRPr="00636252">
        <w:rPr>
          <w:rFonts w:eastAsia="Arial"/>
        </w:rPr>
        <w:t xml:space="preserve"> </w:t>
      </w:r>
      <w:r>
        <w:rPr>
          <w:rFonts w:eastAsia="Arial"/>
        </w:rPr>
        <w:t>there was</w:t>
      </w:r>
      <w:r w:rsidRPr="00636252">
        <w:rPr>
          <w:rFonts w:eastAsia="Arial"/>
        </w:rPr>
        <w:t xml:space="preserve"> no</w:t>
      </w:r>
      <w:r>
        <w:rPr>
          <w:rFonts w:eastAsia="Arial"/>
        </w:rPr>
        <w:t>t</w:t>
      </w:r>
      <w:r w:rsidRPr="00636252">
        <w:rPr>
          <w:rFonts w:eastAsia="Arial"/>
        </w:rPr>
        <w:t xml:space="preserve"> </w:t>
      </w:r>
      <w:r>
        <w:rPr>
          <w:rFonts w:eastAsia="Arial"/>
        </w:rPr>
        <w:t xml:space="preserve">any </w:t>
      </w:r>
      <w:r w:rsidRPr="00636252">
        <w:rPr>
          <w:rFonts w:eastAsia="Arial"/>
        </w:rPr>
        <w:t xml:space="preserve">lookout point. </w:t>
      </w:r>
      <w:r>
        <w:rPr>
          <w:rFonts w:eastAsia="Arial"/>
        </w:rPr>
        <w:t>J</w:t>
      </w:r>
      <w:r w:rsidRPr="00636252">
        <w:rPr>
          <w:rFonts w:eastAsia="Arial"/>
        </w:rPr>
        <w:t xml:space="preserve">udge </w:t>
      </w:r>
      <w:r>
        <w:rPr>
          <w:rFonts w:eastAsia="Arial"/>
        </w:rPr>
        <w:t>c</w:t>
      </w:r>
      <w:r w:rsidRPr="00636252">
        <w:rPr>
          <w:rFonts w:eastAsia="Arial"/>
        </w:rPr>
        <w:t>ould not</w:t>
      </w:r>
      <w:r>
        <w:rPr>
          <w:rFonts w:eastAsia="Arial"/>
        </w:rPr>
        <w:t xml:space="preserve"> be able to</w:t>
      </w:r>
      <w:r w:rsidRPr="00636252">
        <w:rPr>
          <w:rFonts w:eastAsia="Arial"/>
        </w:rPr>
        <w:t xml:space="preserve"> grant Mrs </w:t>
      </w:r>
      <w:proofErr w:type="spellStart"/>
      <w:r w:rsidRPr="00636252">
        <w:rPr>
          <w:rFonts w:eastAsia="Arial"/>
        </w:rPr>
        <w:t>Berriman</w:t>
      </w:r>
      <w:proofErr w:type="spellEnd"/>
      <w:r w:rsidRPr="00636252">
        <w:rPr>
          <w:rFonts w:eastAsia="Arial"/>
        </w:rPr>
        <w:t xml:space="preserve"> </w:t>
      </w:r>
      <w:r>
        <w:rPr>
          <w:rFonts w:eastAsia="Arial"/>
        </w:rPr>
        <w:t xml:space="preserve">the </w:t>
      </w:r>
      <w:r w:rsidRPr="00636252">
        <w:rPr>
          <w:rFonts w:eastAsia="Arial"/>
        </w:rPr>
        <w:t>compensation</w:t>
      </w:r>
      <w:r>
        <w:rPr>
          <w:rFonts w:eastAsia="Arial"/>
        </w:rPr>
        <w:t>s</w:t>
      </w:r>
      <w:r w:rsidRPr="00636252">
        <w:rPr>
          <w:rFonts w:eastAsia="Arial"/>
        </w:rPr>
        <w:t xml:space="preserve"> for </w:t>
      </w:r>
      <w:r>
        <w:rPr>
          <w:rFonts w:eastAsia="Arial"/>
        </w:rPr>
        <w:t>the death of her</w:t>
      </w:r>
      <w:r w:rsidRPr="00636252">
        <w:rPr>
          <w:rFonts w:eastAsia="Arial"/>
        </w:rPr>
        <w:t xml:space="preserve"> husband</w:t>
      </w:r>
      <w:r>
        <w:rPr>
          <w:rFonts w:eastAsia="Arial"/>
        </w:rPr>
        <w:t xml:space="preserve"> because</w:t>
      </w:r>
      <w:r w:rsidRPr="00636252">
        <w:rPr>
          <w:rFonts w:eastAsia="Arial"/>
        </w:rPr>
        <w:t xml:space="preserve"> relevant Act</w:t>
      </w:r>
      <w:r>
        <w:rPr>
          <w:rFonts w:eastAsia="Arial"/>
        </w:rPr>
        <w:t>s</w:t>
      </w:r>
      <w:r w:rsidRPr="00636252">
        <w:rPr>
          <w:rFonts w:eastAsia="Arial"/>
        </w:rPr>
        <w:t xml:space="preserve"> only stat</w:t>
      </w:r>
      <w:r>
        <w:rPr>
          <w:rFonts w:eastAsia="Arial"/>
        </w:rPr>
        <w:t>ing</w:t>
      </w:r>
      <w:r w:rsidRPr="00636252">
        <w:rPr>
          <w:rFonts w:eastAsia="Arial"/>
        </w:rPr>
        <w:t xml:space="preserve"> that </w:t>
      </w:r>
      <w:r>
        <w:rPr>
          <w:rFonts w:eastAsia="Arial"/>
        </w:rPr>
        <w:t xml:space="preserve">the </w:t>
      </w:r>
      <w:r w:rsidRPr="00636252">
        <w:rPr>
          <w:rFonts w:eastAsia="Arial"/>
        </w:rPr>
        <w:t xml:space="preserve">lookout points </w:t>
      </w:r>
      <w:r>
        <w:rPr>
          <w:rFonts w:eastAsia="Arial"/>
        </w:rPr>
        <w:t>needed to</w:t>
      </w:r>
      <w:r w:rsidRPr="00636252">
        <w:rPr>
          <w:rFonts w:eastAsia="Arial"/>
        </w:rPr>
        <w:t xml:space="preserve"> issue for </w:t>
      </w:r>
      <w:r>
        <w:rPr>
          <w:rFonts w:eastAsia="Arial"/>
        </w:rPr>
        <w:t xml:space="preserve">the </w:t>
      </w:r>
      <w:r w:rsidRPr="00636252">
        <w:rPr>
          <w:rFonts w:eastAsia="Arial"/>
        </w:rPr>
        <w:t xml:space="preserve">worker ‘repairing’ </w:t>
      </w:r>
      <w:r>
        <w:rPr>
          <w:rFonts w:eastAsia="Arial"/>
        </w:rPr>
        <w:t xml:space="preserve">or </w:t>
      </w:r>
      <w:r w:rsidRPr="00636252">
        <w:rPr>
          <w:rFonts w:eastAsia="Arial"/>
        </w:rPr>
        <w:t>‘relaying’</w:t>
      </w:r>
      <w:r>
        <w:rPr>
          <w:rFonts w:eastAsia="Arial"/>
        </w:rPr>
        <w:t xml:space="preserve"> </w:t>
      </w:r>
      <w:r w:rsidRPr="00636252">
        <w:rPr>
          <w:rFonts w:eastAsia="Arial"/>
        </w:rPr>
        <w:t xml:space="preserve">the </w:t>
      </w:r>
      <w:r>
        <w:rPr>
          <w:rFonts w:eastAsia="Arial"/>
        </w:rPr>
        <w:t xml:space="preserve">railway </w:t>
      </w:r>
      <w:r w:rsidRPr="00636252">
        <w:rPr>
          <w:rFonts w:eastAsia="Arial"/>
        </w:rPr>
        <w:t>line</w:t>
      </w:r>
      <w:r>
        <w:rPr>
          <w:rFonts w:eastAsia="Arial"/>
        </w:rPr>
        <w:t>s</w:t>
      </w:r>
      <w:r w:rsidRPr="00636252">
        <w:rPr>
          <w:rFonts w:eastAsia="Arial"/>
        </w:rPr>
        <w:t xml:space="preserve">. </w:t>
      </w:r>
      <w:proofErr w:type="gramStart"/>
      <w:r>
        <w:rPr>
          <w:rFonts w:eastAsia="Arial"/>
        </w:rPr>
        <w:t>While the o</w:t>
      </w:r>
      <w:r w:rsidRPr="00636252">
        <w:rPr>
          <w:rFonts w:eastAsia="Arial"/>
        </w:rPr>
        <w:t>iling</w:t>
      </w:r>
      <w:r>
        <w:rPr>
          <w:rFonts w:eastAsia="Arial"/>
        </w:rPr>
        <w:t xml:space="preserve"> work</w:t>
      </w:r>
      <w:r w:rsidRPr="00636252">
        <w:rPr>
          <w:rFonts w:eastAsia="Arial"/>
        </w:rPr>
        <w:t xml:space="preserve"> </w:t>
      </w:r>
      <w:r>
        <w:rPr>
          <w:rFonts w:eastAsia="Arial"/>
        </w:rPr>
        <w:t>is</w:t>
      </w:r>
      <w:r w:rsidRPr="00636252">
        <w:rPr>
          <w:rFonts w:eastAsia="Arial"/>
        </w:rPr>
        <w:t xml:space="preserve"> not com</w:t>
      </w:r>
      <w:r>
        <w:rPr>
          <w:rFonts w:eastAsia="Arial"/>
        </w:rPr>
        <w:t>ing</w:t>
      </w:r>
      <w:r w:rsidRPr="00636252">
        <w:rPr>
          <w:rFonts w:eastAsia="Arial"/>
        </w:rPr>
        <w:t xml:space="preserve"> in t</w:t>
      </w:r>
      <w:r>
        <w:rPr>
          <w:rFonts w:eastAsia="Arial"/>
        </w:rPr>
        <w:t>hese</w:t>
      </w:r>
      <w:r w:rsidRPr="00636252">
        <w:rPr>
          <w:rFonts w:eastAsia="Arial"/>
        </w:rPr>
        <w:t xml:space="preserve"> categories</w:t>
      </w:r>
      <w:r>
        <w:rPr>
          <w:rFonts w:eastAsia="Arial"/>
        </w:rPr>
        <w:t xml:space="preserve"> of works</w:t>
      </w:r>
      <w:r w:rsidRPr="00636252">
        <w:rPr>
          <w:rFonts w:eastAsia="Arial"/>
        </w:rPr>
        <w:t>.</w:t>
      </w:r>
      <w:proofErr w:type="gramEnd"/>
      <w:r w:rsidRPr="00636252">
        <w:rPr>
          <w:rFonts w:eastAsia="Arial"/>
        </w:rPr>
        <w:t xml:space="preserve"> This result</w:t>
      </w:r>
      <w:r>
        <w:rPr>
          <w:rFonts w:eastAsia="Arial"/>
        </w:rPr>
        <w:t>ed</w:t>
      </w:r>
      <w:r w:rsidRPr="00636252">
        <w:rPr>
          <w:rFonts w:eastAsia="Arial"/>
        </w:rPr>
        <w:t xml:space="preserve"> </w:t>
      </w:r>
      <w:r>
        <w:rPr>
          <w:rFonts w:eastAsia="Arial"/>
        </w:rPr>
        <w:t>in</w:t>
      </w:r>
      <w:r w:rsidRPr="00636252">
        <w:rPr>
          <w:rFonts w:eastAsia="Arial"/>
        </w:rPr>
        <w:t xml:space="preserve"> </w:t>
      </w:r>
      <w:r>
        <w:rPr>
          <w:rFonts w:eastAsia="Arial"/>
        </w:rPr>
        <w:t>very</w:t>
      </w:r>
      <w:r w:rsidRPr="00636252">
        <w:rPr>
          <w:rFonts w:eastAsia="Arial"/>
        </w:rPr>
        <w:t xml:space="preserve"> harsh </w:t>
      </w:r>
      <w:r>
        <w:rPr>
          <w:rFonts w:eastAsia="Arial"/>
        </w:rPr>
        <w:t xml:space="preserve">decision of the judge </w:t>
      </w:r>
      <w:r w:rsidRPr="00636252">
        <w:rPr>
          <w:rFonts w:eastAsia="Arial"/>
        </w:rPr>
        <w:t>and</w:t>
      </w:r>
      <w:r>
        <w:rPr>
          <w:rFonts w:eastAsia="Arial"/>
        </w:rPr>
        <w:t xml:space="preserve"> result into</w:t>
      </w:r>
      <w:r w:rsidRPr="00636252">
        <w:rPr>
          <w:rFonts w:eastAsia="Arial"/>
        </w:rPr>
        <w:t xml:space="preserve"> unjust.</w:t>
      </w:r>
    </w:p>
    <w:p w14:paraId="37C8609F" w14:textId="77777777" w:rsidR="00C6633B" w:rsidRPr="00636252" w:rsidRDefault="00C6633B" w:rsidP="00C6633B">
      <w:pPr>
        <w:spacing w:line="360" w:lineRule="auto"/>
        <w:jc w:val="both"/>
        <w:rPr>
          <w:rFonts w:eastAsia="Arial"/>
        </w:rPr>
      </w:pPr>
    </w:p>
    <w:p w14:paraId="1D2F7D6B" w14:textId="77777777" w:rsidR="00C6633B" w:rsidRPr="00636252" w:rsidRDefault="00C6633B" w:rsidP="00C6633B">
      <w:pPr>
        <w:spacing w:line="360" w:lineRule="auto"/>
        <w:jc w:val="both"/>
        <w:rPr>
          <w:rFonts w:eastAsia="Arial"/>
        </w:rPr>
      </w:pPr>
      <w:r>
        <w:rPr>
          <w:rFonts w:eastAsia="Arial"/>
        </w:rPr>
        <w:t>Hence in order t</w:t>
      </w:r>
      <w:r w:rsidRPr="00636252">
        <w:rPr>
          <w:rFonts w:eastAsia="Arial"/>
        </w:rPr>
        <w:t xml:space="preserve">o overcome </w:t>
      </w:r>
      <w:r>
        <w:rPr>
          <w:rFonts w:eastAsia="Arial"/>
        </w:rPr>
        <w:t>these</w:t>
      </w:r>
      <w:r w:rsidRPr="00636252">
        <w:rPr>
          <w:rFonts w:eastAsia="Arial"/>
        </w:rPr>
        <w:t xml:space="preserve"> outcomes, </w:t>
      </w:r>
      <w:r>
        <w:rPr>
          <w:rFonts w:eastAsia="Arial"/>
        </w:rPr>
        <w:t>“</w:t>
      </w:r>
      <w:r w:rsidRPr="00636252">
        <w:rPr>
          <w:rFonts w:eastAsia="Arial"/>
        </w:rPr>
        <w:t>Golden Rule</w:t>
      </w:r>
      <w:r>
        <w:rPr>
          <w:rFonts w:eastAsia="Arial"/>
        </w:rPr>
        <w:t>” (</w:t>
      </w:r>
      <w:proofErr w:type="spellStart"/>
      <w:r w:rsidRPr="00CB42D3">
        <w:rPr>
          <w:rFonts w:eastAsia="Arial"/>
        </w:rPr>
        <w:t>Bratianu</w:t>
      </w:r>
      <w:proofErr w:type="spellEnd"/>
      <w:r w:rsidRPr="00CB42D3">
        <w:rPr>
          <w:rFonts w:eastAsia="Arial"/>
        </w:rPr>
        <w:t>, 2018</w:t>
      </w:r>
      <w:r>
        <w:rPr>
          <w:rFonts w:eastAsia="Arial"/>
        </w:rPr>
        <w:t>)</w:t>
      </w:r>
      <w:r w:rsidRPr="00636252">
        <w:rPr>
          <w:rFonts w:eastAsia="Arial"/>
        </w:rPr>
        <w:t xml:space="preserve"> introduced </w:t>
      </w:r>
      <w:r>
        <w:rPr>
          <w:rFonts w:eastAsia="Arial"/>
        </w:rPr>
        <w:t>for</w:t>
      </w:r>
      <w:r w:rsidRPr="00636252">
        <w:rPr>
          <w:rFonts w:eastAsia="Arial"/>
        </w:rPr>
        <w:t xml:space="preserve"> modify</w:t>
      </w:r>
      <w:r>
        <w:rPr>
          <w:rFonts w:eastAsia="Arial"/>
        </w:rPr>
        <w:t>ing</w:t>
      </w:r>
      <w:r w:rsidRPr="00636252">
        <w:rPr>
          <w:rFonts w:eastAsia="Arial"/>
        </w:rPr>
        <w:t xml:space="preserve"> literal rul</w:t>
      </w:r>
      <w:r>
        <w:rPr>
          <w:rFonts w:eastAsia="Arial"/>
        </w:rPr>
        <w:t>ing</w:t>
      </w:r>
      <w:r w:rsidRPr="00636252">
        <w:rPr>
          <w:rFonts w:eastAsia="Arial"/>
        </w:rPr>
        <w:t>.</w:t>
      </w:r>
    </w:p>
    <w:p w14:paraId="41EB3A8D" w14:textId="77777777" w:rsidR="00C6633B" w:rsidRPr="00EE5694" w:rsidRDefault="00C6633B" w:rsidP="00C6633B">
      <w:pPr>
        <w:pStyle w:val="Heading2"/>
        <w:rPr>
          <w:rFonts w:eastAsia="Arial"/>
        </w:rPr>
      </w:pPr>
      <w:bookmarkStart w:id="13" w:name="_Toc104557803"/>
      <w:r w:rsidRPr="00636252">
        <w:rPr>
          <w:rFonts w:eastAsia="Arial"/>
        </w:rPr>
        <w:t xml:space="preserve">The </w:t>
      </w:r>
      <w:r>
        <w:rPr>
          <w:rFonts w:eastAsia="Arial"/>
        </w:rPr>
        <w:t>G</w:t>
      </w:r>
      <w:r w:rsidRPr="00636252">
        <w:rPr>
          <w:rFonts w:eastAsia="Arial"/>
        </w:rPr>
        <w:t xml:space="preserve">olden </w:t>
      </w:r>
      <w:r>
        <w:rPr>
          <w:rFonts w:eastAsia="Arial"/>
        </w:rPr>
        <w:t>R</w:t>
      </w:r>
      <w:r w:rsidRPr="00636252">
        <w:rPr>
          <w:rFonts w:eastAsia="Arial"/>
        </w:rPr>
        <w:t>ule</w:t>
      </w:r>
      <w:bookmarkEnd w:id="13"/>
    </w:p>
    <w:p w14:paraId="78321467" w14:textId="77777777" w:rsidR="00C6633B" w:rsidRPr="00636252" w:rsidRDefault="00C6633B" w:rsidP="00C6633B">
      <w:pPr>
        <w:spacing w:line="360" w:lineRule="auto"/>
        <w:jc w:val="both"/>
        <w:rPr>
          <w:rFonts w:eastAsia="Arial"/>
        </w:rPr>
      </w:pPr>
      <w:r w:rsidRPr="00636252">
        <w:rPr>
          <w:rFonts w:eastAsia="Arial"/>
        </w:rPr>
        <w:t>Th</w:t>
      </w:r>
      <w:r>
        <w:rPr>
          <w:rFonts w:eastAsia="Arial"/>
        </w:rPr>
        <w:t>is</w:t>
      </w:r>
      <w:r w:rsidRPr="00636252">
        <w:rPr>
          <w:rFonts w:eastAsia="Arial"/>
        </w:rPr>
        <w:t xml:space="preserve"> rule </w:t>
      </w:r>
      <w:r>
        <w:rPr>
          <w:rFonts w:eastAsia="Arial"/>
        </w:rPr>
        <w:t>has been</w:t>
      </w:r>
      <w:r w:rsidRPr="00636252">
        <w:rPr>
          <w:rFonts w:eastAsia="Arial"/>
        </w:rPr>
        <w:t xml:space="preserve"> used </w:t>
      </w:r>
      <w:r>
        <w:rPr>
          <w:rFonts w:eastAsia="Arial"/>
        </w:rPr>
        <w:t>for</w:t>
      </w:r>
      <w:r w:rsidRPr="00636252">
        <w:rPr>
          <w:rFonts w:eastAsia="Arial"/>
        </w:rPr>
        <w:t xml:space="preserve"> prevent</w:t>
      </w:r>
      <w:r>
        <w:rPr>
          <w:rFonts w:eastAsia="Arial"/>
        </w:rPr>
        <w:t>ing</w:t>
      </w:r>
      <w:r w:rsidRPr="00636252">
        <w:rPr>
          <w:rFonts w:eastAsia="Arial"/>
        </w:rPr>
        <w:t xml:space="preserve"> </w:t>
      </w:r>
      <w:r>
        <w:rPr>
          <w:rFonts w:eastAsia="Arial"/>
        </w:rPr>
        <w:t>the</w:t>
      </w:r>
      <w:r w:rsidRPr="00636252">
        <w:rPr>
          <w:rFonts w:eastAsia="Arial"/>
        </w:rPr>
        <w:t xml:space="preserve"> absurdity</w:t>
      </w:r>
      <w:r>
        <w:rPr>
          <w:rFonts w:eastAsia="Arial"/>
        </w:rPr>
        <w:t xml:space="preserve"> and </w:t>
      </w:r>
      <w:r w:rsidRPr="00636252">
        <w:rPr>
          <w:rFonts w:eastAsia="Arial"/>
        </w:rPr>
        <w:t>inconsistency wh</w:t>
      </w:r>
      <w:r>
        <w:rPr>
          <w:rFonts w:eastAsia="Arial"/>
        </w:rPr>
        <w:t>ile</w:t>
      </w:r>
      <w:r w:rsidRPr="00636252">
        <w:rPr>
          <w:rFonts w:eastAsia="Arial"/>
        </w:rPr>
        <w:t xml:space="preserve"> interpreting </w:t>
      </w:r>
      <w:r>
        <w:rPr>
          <w:rFonts w:eastAsia="Arial"/>
        </w:rPr>
        <w:t>the</w:t>
      </w:r>
      <w:r w:rsidRPr="00636252">
        <w:rPr>
          <w:rFonts w:eastAsia="Arial"/>
        </w:rPr>
        <w:t xml:space="preserve"> Act</w:t>
      </w:r>
      <w:r>
        <w:rPr>
          <w:rFonts w:eastAsia="Arial"/>
        </w:rPr>
        <w:t>s</w:t>
      </w:r>
      <w:r w:rsidRPr="00636252">
        <w:rPr>
          <w:rFonts w:eastAsia="Arial"/>
        </w:rPr>
        <w:t xml:space="preserve"> literally. </w:t>
      </w:r>
      <w:r>
        <w:rPr>
          <w:rFonts w:eastAsia="Arial"/>
        </w:rPr>
        <w:t>This</w:t>
      </w:r>
      <w:r w:rsidRPr="00636252">
        <w:rPr>
          <w:rFonts w:eastAsia="Arial"/>
        </w:rPr>
        <w:t xml:space="preserve"> </w:t>
      </w:r>
      <w:r>
        <w:rPr>
          <w:rFonts w:eastAsia="Arial"/>
        </w:rPr>
        <w:t>may</w:t>
      </w:r>
      <w:r w:rsidRPr="00636252">
        <w:rPr>
          <w:rFonts w:eastAsia="Arial"/>
        </w:rPr>
        <w:t xml:space="preserve"> appl</w:t>
      </w:r>
      <w:r>
        <w:rPr>
          <w:rFonts w:eastAsia="Arial"/>
        </w:rPr>
        <w:t>y</w:t>
      </w:r>
      <w:r w:rsidRPr="00636252">
        <w:rPr>
          <w:rFonts w:eastAsia="Arial"/>
        </w:rPr>
        <w:t xml:space="preserve"> widely</w:t>
      </w:r>
      <w:r>
        <w:rPr>
          <w:rFonts w:eastAsia="Arial"/>
        </w:rPr>
        <w:t xml:space="preserve"> or </w:t>
      </w:r>
      <w:r w:rsidRPr="00636252">
        <w:rPr>
          <w:rFonts w:eastAsia="Arial"/>
        </w:rPr>
        <w:t xml:space="preserve">narrowly. </w:t>
      </w:r>
      <w:r>
        <w:rPr>
          <w:rFonts w:eastAsia="Arial"/>
        </w:rPr>
        <w:t>Within</w:t>
      </w:r>
      <w:r w:rsidRPr="00636252">
        <w:rPr>
          <w:rFonts w:eastAsia="Arial"/>
        </w:rPr>
        <w:t xml:space="preserve"> narrow approach</w:t>
      </w:r>
      <w:r>
        <w:rPr>
          <w:rFonts w:eastAsia="Arial"/>
        </w:rPr>
        <w:t>es</w:t>
      </w:r>
      <w:r w:rsidRPr="00636252">
        <w:rPr>
          <w:rFonts w:eastAsia="Arial"/>
        </w:rPr>
        <w:t>, court</w:t>
      </w:r>
      <w:r>
        <w:rPr>
          <w:rFonts w:eastAsia="Arial"/>
        </w:rPr>
        <w:t>s</w:t>
      </w:r>
      <w:r w:rsidRPr="00636252">
        <w:rPr>
          <w:rFonts w:eastAsia="Arial"/>
        </w:rPr>
        <w:t xml:space="preserve"> </w:t>
      </w:r>
      <w:r>
        <w:rPr>
          <w:rFonts w:eastAsia="Arial"/>
        </w:rPr>
        <w:t>may</w:t>
      </w:r>
      <w:r w:rsidRPr="00636252">
        <w:rPr>
          <w:rFonts w:eastAsia="Arial"/>
        </w:rPr>
        <w:t xml:space="preserve"> </w:t>
      </w:r>
      <w:r>
        <w:rPr>
          <w:rFonts w:eastAsia="Arial"/>
        </w:rPr>
        <w:t xml:space="preserve">choose </w:t>
      </w:r>
      <w:r w:rsidRPr="00636252">
        <w:rPr>
          <w:rFonts w:eastAsia="Arial"/>
        </w:rPr>
        <w:t xml:space="preserve">only between possible meaning of </w:t>
      </w:r>
      <w:r>
        <w:rPr>
          <w:rFonts w:eastAsia="Arial"/>
        </w:rPr>
        <w:t>the</w:t>
      </w:r>
      <w:r w:rsidRPr="00636252">
        <w:rPr>
          <w:rFonts w:eastAsia="Arial"/>
        </w:rPr>
        <w:t xml:space="preserve"> word</w:t>
      </w:r>
      <w:r>
        <w:rPr>
          <w:rFonts w:eastAsia="Arial"/>
        </w:rPr>
        <w:t>ing</w:t>
      </w:r>
      <w:r w:rsidRPr="00636252">
        <w:rPr>
          <w:rFonts w:eastAsia="Arial"/>
        </w:rPr>
        <w:t xml:space="preserve">, i.e., </w:t>
      </w:r>
      <w:r>
        <w:rPr>
          <w:rFonts w:eastAsia="Arial"/>
        </w:rPr>
        <w:t>when</w:t>
      </w:r>
      <w:r w:rsidRPr="00636252">
        <w:rPr>
          <w:rFonts w:eastAsia="Arial"/>
        </w:rPr>
        <w:t xml:space="preserve"> one meaning apparent </w:t>
      </w:r>
      <w:r>
        <w:rPr>
          <w:rFonts w:eastAsia="Arial"/>
        </w:rPr>
        <w:t xml:space="preserve">than </w:t>
      </w:r>
      <w:r w:rsidRPr="00636252">
        <w:rPr>
          <w:rFonts w:eastAsia="Arial"/>
        </w:rPr>
        <w:t xml:space="preserve">that </w:t>
      </w:r>
      <w:r>
        <w:rPr>
          <w:rFonts w:eastAsia="Arial"/>
        </w:rPr>
        <w:t xml:space="preserve">sort of the </w:t>
      </w:r>
      <w:r w:rsidRPr="00636252">
        <w:rPr>
          <w:rFonts w:eastAsia="Arial"/>
        </w:rPr>
        <w:t>meaning</w:t>
      </w:r>
      <w:r>
        <w:rPr>
          <w:rFonts w:eastAsia="Arial"/>
        </w:rPr>
        <w:t xml:space="preserve"> should be</w:t>
      </w:r>
      <w:r w:rsidRPr="00636252">
        <w:rPr>
          <w:rFonts w:eastAsia="Arial"/>
        </w:rPr>
        <w:t xml:space="preserve"> </w:t>
      </w:r>
      <w:r>
        <w:rPr>
          <w:rFonts w:eastAsia="Arial"/>
        </w:rPr>
        <w:t>taken (</w:t>
      </w:r>
      <w:r w:rsidRPr="002E46DE">
        <w:rPr>
          <w:rFonts w:eastAsia="Arial"/>
        </w:rPr>
        <w:t>McPherson, 2005</w:t>
      </w:r>
      <w:r>
        <w:rPr>
          <w:rFonts w:eastAsia="Arial"/>
        </w:rPr>
        <w:t>).</w:t>
      </w:r>
      <w:r w:rsidRPr="00636252">
        <w:rPr>
          <w:rFonts w:eastAsia="Arial"/>
        </w:rPr>
        <w:t xml:space="preserve"> </w:t>
      </w:r>
      <w:r>
        <w:rPr>
          <w:rFonts w:eastAsia="Arial"/>
        </w:rPr>
        <w:t>As of</w:t>
      </w:r>
      <w:r w:rsidRPr="00636252">
        <w:rPr>
          <w:rFonts w:eastAsia="Arial"/>
        </w:rPr>
        <w:t xml:space="preserve"> Adler George (1964)</w:t>
      </w:r>
      <w:r>
        <w:rPr>
          <w:rFonts w:eastAsia="Arial"/>
        </w:rPr>
        <w:t xml:space="preserve"> case</w:t>
      </w:r>
      <w:r w:rsidRPr="00636252">
        <w:rPr>
          <w:rFonts w:eastAsia="Arial"/>
        </w:rPr>
        <w:t xml:space="preserve">, defendant charged </w:t>
      </w:r>
      <w:r>
        <w:rPr>
          <w:rFonts w:eastAsia="Arial"/>
        </w:rPr>
        <w:t>as per</w:t>
      </w:r>
      <w:r w:rsidRPr="00636252">
        <w:rPr>
          <w:rFonts w:eastAsia="Arial"/>
        </w:rPr>
        <w:t xml:space="preserve"> </w:t>
      </w:r>
      <w:r>
        <w:rPr>
          <w:rFonts w:eastAsia="Arial"/>
        </w:rPr>
        <w:t>“</w:t>
      </w:r>
      <w:r w:rsidRPr="00636252">
        <w:rPr>
          <w:rFonts w:eastAsia="Arial"/>
        </w:rPr>
        <w:t>Official Secrets Act 1920</w:t>
      </w:r>
      <w:r>
        <w:rPr>
          <w:rFonts w:eastAsia="Arial"/>
        </w:rPr>
        <w:t>” (Thomas, 2016)</w:t>
      </w:r>
      <w:r w:rsidRPr="00636252">
        <w:rPr>
          <w:rFonts w:eastAsia="Arial"/>
        </w:rPr>
        <w:t>, with obstruction</w:t>
      </w:r>
      <w:r>
        <w:rPr>
          <w:rFonts w:eastAsia="Arial"/>
        </w:rPr>
        <w:t>s</w:t>
      </w:r>
      <w:r w:rsidRPr="00636252">
        <w:rPr>
          <w:rFonts w:eastAsia="Arial"/>
        </w:rPr>
        <w:t xml:space="preserve"> in</w:t>
      </w:r>
      <w:r>
        <w:rPr>
          <w:rFonts w:eastAsia="Arial"/>
        </w:rPr>
        <w:t>to</w:t>
      </w:r>
      <w:r w:rsidRPr="00636252">
        <w:rPr>
          <w:rFonts w:eastAsia="Arial"/>
        </w:rPr>
        <w:t xml:space="preserve"> vicinit</w:t>
      </w:r>
      <w:r>
        <w:rPr>
          <w:rFonts w:eastAsia="Arial"/>
        </w:rPr>
        <w:t>ies</w:t>
      </w:r>
      <w:r w:rsidRPr="00636252">
        <w:rPr>
          <w:rFonts w:eastAsia="Arial"/>
        </w:rPr>
        <w:t xml:space="preserve"> of </w:t>
      </w:r>
      <w:r>
        <w:rPr>
          <w:rFonts w:eastAsia="Arial"/>
        </w:rPr>
        <w:t>the</w:t>
      </w:r>
      <w:r w:rsidRPr="00636252">
        <w:rPr>
          <w:rFonts w:eastAsia="Arial"/>
        </w:rPr>
        <w:t xml:space="preserve"> prohibited area</w:t>
      </w:r>
      <w:r>
        <w:rPr>
          <w:rFonts w:eastAsia="Arial"/>
        </w:rPr>
        <w:t>s</w:t>
      </w:r>
      <w:r w:rsidRPr="00636252">
        <w:rPr>
          <w:rFonts w:eastAsia="Arial"/>
        </w:rPr>
        <w:t xml:space="preserve">. </w:t>
      </w:r>
      <w:r>
        <w:rPr>
          <w:rFonts w:eastAsia="Arial"/>
        </w:rPr>
        <w:t>T</w:t>
      </w:r>
      <w:r w:rsidRPr="00636252">
        <w:rPr>
          <w:rFonts w:eastAsia="Arial"/>
        </w:rPr>
        <w:t>hough defendant carried out th</w:t>
      </w:r>
      <w:r>
        <w:rPr>
          <w:rFonts w:eastAsia="Arial"/>
        </w:rPr>
        <w:t xml:space="preserve">at </w:t>
      </w:r>
      <w:r w:rsidRPr="00636252">
        <w:rPr>
          <w:rFonts w:eastAsia="Arial"/>
        </w:rPr>
        <w:t>obstruction</w:t>
      </w:r>
      <w:r>
        <w:rPr>
          <w:rFonts w:eastAsia="Arial"/>
        </w:rPr>
        <w:t>s</w:t>
      </w:r>
      <w:r w:rsidRPr="00636252">
        <w:rPr>
          <w:rFonts w:eastAsia="Arial"/>
        </w:rPr>
        <w:t xml:space="preserve"> inside area,</w:t>
      </w:r>
      <w:r>
        <w:rPr>
          <w:rFonts w:eastAsia="Arial"/>
        </w:rPr>
        <w:t xml:space="preserve"> but</w:t>
      </w:r>
      <w:r w:rsidRPr="00636252">
        <w:rPr>
          <w:rFonts w:eastAsia="Arial"/>
        </w:rPr>
        <w:t xml:space="preserve"> court </w:t>
      </w:r>
      <w:r>
        <w:rPr>
          <w:rFonts w:eastAsia="Arial"/>
        </w:rPr>
        <w:t>had</w:t>
      </w:r>
      <w:r w:rsidRPr="00636252">
        <w:rPr>
          <w:rFonts w:eastAsia="Arial"/>
        </w:rPr>
        <w:t xml:space="preserve"> not restrict</w:t>
      </w:r>
      <w:r>
        <w:rPr>
          <w:rFonts w:eastAsia="Arial"/>
        </w:rPr>
        <w:t>ed</w:t>
      </w:r>
      <w:r w:rsidRPr="00636252">
        <w:rPr>
          <w:rFonts w:eastAsia="Arial"/>
        </w:rPr>
        <w:t xml:space="preserve"> itself to literal wor</w:t>
      </w:r>
      <w:r>
        <w:rPr>
          <w:rFonts w:eastAsia="Arial"/>
        </w:rPr>
        <w:t>ds</w:t>
      </w:r>
      <w:r w:rsidRPr="00636252">
        <w:rPr>
          <w:rFonts w:eastAsia="Arial"/>
        </w:rPr>
        <w:t xml:space="preserve"> of Act </w:t>
      </w:r>
      <w:r>
        <w:rPr>
          <w:rFonts w:eastAsia="Arial"/>
        </w:rPr>
        <w:t>narrated him as</w:t>
      </w:r>
      <w:r w:rsidRPr="00636252">
        <w:rPr>
          <w:rFonts w:eastAsia="Arial"/>
        </w:rPr>
        <w:t xml:space="preserve"> guilty</w:t>
      </w:r>
      <w:r>
        <w:rPr>
          <w:rFonts w:eastAsia="Arial"/>
        </w:rPr>
        <w:t xml:space="preserve"> person</w:t>
      </w:r>
      <w:r w:rsidRPr="00636252">
        <w:rPr>
          <w:rFonts w:eastAsia="Arial"/>
        </w:rPr>
        <w:t>.</w:t>
      </w:r>
    </w:p>
    <w:p w14:paraId="3445A3D0" w14:textId="77777777" w:rsidR="00C6633B" w:rsidRPr="00636252" w:rsidRDefault="00C6633B" w:rsidP="00C6633B">
      <w:pPr>
        <w:spacing w:line="360" w:lineRule="auto"/>
        <w:jc w:val="both"/>
        <w:rPr>
          <w:rFonts w:eastAsia="Arial"/>
        </w:rPr>
      </w:pPr>
    </w:p>
    <w:p w14:paraId="6EAA27B8" w14:textId="77777777" w:rsidR="00C6633B" w:rsidRPr="00636252" w:rsidRDefault="00C6633B" w:rsidP="00C6633B">
      <w:pPr>
        <w:spacing w:line="360" w:lineRule="auto"/>
        <w:jc w:val="both"/>
        <w:rPr>
          <w:rFonts w:eastAsia="Arial"/>
        </w:rPr>
      </w:pPr>
      <w:r>
        <w:rPr>
          <w:rFonts w:eastAsia="Arial"/>
        </w:rPr>
        <w:t>While as of</w:t>
      </w:r>
      <w:r w:rsidRPr="00636252">
        <w:rPr>
          <w:rFonts w:eastAsia="Arial"/>
        </w:rPr>
        <w:t xml:space="preserve"> wider approach</w:t>
      </w:r>
      <w:r>
        <w:rPr>
          <w:rFonts w:eastAsia="Arial"/>
        </w:rPr>
        <w:t>es</w:t>
      </w:r>
      <w:r w:rsidRPr="00636252">
        <w:rPr>
          <w:rFonts w:eastAsia="Arial"/>
        </w:rPr>
        <w:t xml:space="preserve">, courts </w:t>
      </w:r>
      <w:r>
        <w:rPr>
          <w:rFonts w:eastAsia="Arial"/>
        </w:rPr>
        <w:t>may</w:t>
      </w:r>
      <w:r w:rsidRPr="00636252">
        <w:rPr>
          <w:rFonts w:eastAsia="Arial"/>
        </w:rPr>
        <w:t xml:space="preserve"> modify word</w:t>
      </w:r>
      <w:r>
        <w:rPr>
          <w:rFonts w:eastAsia="Arial"/>
        </w:rPr>
        <w:t>ing</w:t>
      </w:r>
      <w:r w:rsidRPr="00636252">
        <w:rPr>
          <w:rFonts w:eastAsia="Arial"/>
        </w:rPr>
        <w:t xml:space="preserve"> </w:t>
      </w:r>
      <w:r>
        <w:rPr>
          <w:rFonts w:eastAsia="Arial"/>
        </w:rPr>
        <w:t>for</w:t>
      </w:r>
      <w:r w:rsidRPr="00636252">
        <w:rPr>
          <w:rFonts w:eastAsia="Arial"/>
        </w:rPr>
        <w:t xml:space="preserve"> avoid</w:t>
      </w:r>
      <w:r>
        <w:rPr>
          <w:rFonts w:eastAsia="Arial"/>
        </w:rPr>
        <w:t>ing</w:t>
      </w:r>
      <w:r w:rsidRPr="00636252">
        <w:rPr>
          <w:rFonts w:eastAsia="Arial"/>
        </w:rPr>
        <w:t xml:space="preserve"> </w:t>
      </w:r>
      <w:r>
        <w:rPr>
          <w:rFonts w:eastAsia="Arial"/>
        </w:rPr>
        <w:t>the</w:t>
      </w:r>
      <w:r w:rsidRPr="00636252">
        <w:rPr>
          <w:rFonts w:eastAsia="Arial"/>
        </w:rPr>
        <w:t xml:space="preserve"> problem</w:t>
      </w:r>
      <w:r>
        <w:rPr>
          <w:rFonts w:eastAsia="Arial"/>
        </w:rPr>
        <w:t>s</w:t>
      </w:r>
      <w:r w:rsidRPr="00636252">
        <w:rPr>
          <w:rFonts w:eastAsia="Arial"/>
        </w:rPr>
        <w:t xml:space="preserve">, for </w:t>
      </w:r>
      <w:r>
        <w:rPr>
          <w:rFonts w:eastAsia="Arial"/>
        </w:rPr>
        <w:t>example</w:t>
      </w:r>
      <w:r w:rsidRPr="00636252">
        <w:rPr>
          <w:rFonts w:eastAsia="Arial"/>
        </w:rPr>
        <w:t>, whe</w:t>
      </w:r>
      <w:r>
        <w:rPr>
          <w:rFonts w:eastAsia="Arial"/>
        </w:rPr>
        <w:t>n</w:t>
      </w:r>
      <w:r w:rsidRPr="00636252">
        <w:rPr>
          <w:rFonts w:eastAsia="Arial"/>
        </w:rPr>
        <w:t xml:space="preserve"> there </w:t>
      </w:r>
      <w:r>
        <w:rPr>
          <w:rFonts w:eastAsia="Arial"/>
        </w:rPr>
        <w:t>are</w:t>
      </w:r>
      <w:r w:rsidRPr="00636252">
        <w:rPr>
          <w:rFonts w:eastAsia="Arial"/>
        </w:rPr>
        <w:t xml:space="preserve"> clear</w:t>
      </w:r>
      <w:r>
        <w:rPr>
          <w:rFonts w:eastAsia="Arial"/>
        </w:rPr>
        <w:t xml:space="preserve"> and </w:t>
      </w:r>
      <w:r w:rsidRPr="00636252">
        <w:rPr>
          <w:rFonts w:eastAsia="Arial"/>
        </w:rPr>
        <w:t>obvious meaning</w:t>
      </w:r>
      <w:r>
        <w:rPr>
          <w:rFonts w:eastAsia="Arial"/>
        </w:rPr>
        <w:t>s</w:t>
      </w:r>
      <w:r w:rsidRPr="00636252">
        <w:rPr>
          <w:rFonts w:eastAsia="Arial"/>
        </w:rPr>
        <w:t xml:space="preserve"> </w:t>
      </w:r>
      <w:r>
        <w:rPr>
          <w:rFonts w:eastAsia="Arial"/>
        </w:rPr>
        <w:t>however</w:t>
      </w:r>
      <w:r w:rsidRPr="00636252">
        <w:rPr>
          <w:rFonts w:eastAsia="Arial"/>
        </w:rPr>
        <w:t xml:space="preserve"> th</w:t>
      </w:r>
      <w:r>
        <w:rPr>
          <w:rFonts w:eastAsia="Arial"/>
        </w:rPr>
        <w:t>ese</w:t>
      </w:r>
      <w:r w:rsidRPr="00636252">
        <w:rPr>
          <w:rFonts w:eastAsia="Arial"/>
        </w:rPr>
        <w:t xml:space="preserve"> meaning</w:t>
      </w:r>
      <w:r>
        <w:rPr>
          <w:rFonts w:eastAsia="Arial"/>
        </w:rPr>
        <w:t>s</w:t>
      </w:r>
      <w:r w:rsidRPr="00636252">
        <w:rPr>
          <w:rFonts w:eastAsia="Arial"/>
        </w:rPr>
        <w:t xml:space="preserve"> </w:t>
      </w:r>
      <w:r>
        <w:rPr>
          <w:rFonts w:eastAsia="Arial"/>
        </w:rPr>
        <w:t>c</w:t>
      </w:r>
      <w:r w:rsidRPr="00636252">
        <w:rPr>
          <w:rFonts w:eastAsia="Arial"/>
        </w:rPr>
        <w:t xml:space="preserve">ould lead </w:t>
      </w:r>
      <w:r>
        <w:rPr>
          <w:rFonts w:eastAsia="Arial"/>
        </w:rPr>
        <w:t>in</w:t>
      </w:r>
      <w:r w:rsidRPr="00636252">
        <w:rPr>
          <w:rFonts w:eastAsia="Arial"/>
        </w:rPr>
        <w:t xml:space="preserve"> absurd result</w:t>
      </w:r>
      <w:r>
        <w:rPr>
          <w:rFonts w:eastAsia="Arial"/>
        </w:rPr>
        <w:t>s</w:t>
      </w:r>
      <w:r w:rsidRPr="00636252">
        <w:rPr>
          <w:rFonts w:eastAsia="Arial"/>
        </w:rPr>
        <w:t xml:space="preserve">. </w:t>
      </w:r>
      <w:r>
        <w:rPr>
          <w:rFonts w:eastAsia="Arial"/>
        </w:rPr>
        <w:t>Such as</w:t>
      </w:r>
      <w:r w:rsidRPr="00636252">
        <w:rPr>
          <w:rFonts w:eastAsia="Arial"/>
        </w:rPr>
        <w:t xml:space="preserve">, in </w:t>
      </w:r>
      <w:r>
        <w:rPr>
          <w:rFonts w:eastAsia="Arial"/>
        </w:rPr>
        <w:t xml:space="preserve">the </w:t>
      </w:r>
      <w:r w:rsidRPr="00636252">
        <w:rPr>
          <w:rFonts w:eastAsia="Arial"/>
        </w:rPr>
        <w:t xml:space="preserve">Re </w:t>
      </w:r>
      <w:proofErr w:type="spellStart"/>
      <w:r w:rsidRPr="00636252">
        <w:rPr>
          <w:rFonts w:eastAsia="Arial"/>
        </w:rPr>
        <w:t>Sigsworth</w:t>
      </w:r>
      <w:proofErr w:type="spellEnd"/>
      <w:r w:rsidRPr="00636252">
        <w:rPr>
          <w:rFonts w:eastAsia="Arial"/>
        </w:rPr>
        <w:t xml:space="preserve"> (</w:t>
      </w:r>
      <w:r>
        <w:rPr>
          <w:rFonts w:eastAsia="Arial"/>
        </w:rPr>
        <w:t xml:space="preserve">HB, </w:t>
      </w:r>
      <w:r w:rsidRPr="00636252">
        <w:rPr>
          <w:rFonts w:eastAsia="Arial"/>
        </w:rPr>
        <w:t>193</w:t>
      </w:r>
      <w:r>
        <w:rPr>
          <w:rFonts w:eastAsia="Arial"/>
        </w:rPr>
        <w:t>6</w:t>
      </w:r>
      <w:r w:rsidRPr="00636252">
        <w:rPr>
          <w:rFonts w:eastAsia="Arial"/>
        </w:rPr>
        <w:t>)</w:t>
      </w:r>
      <w:r>
        <w:rPr>
          <w:rFonts w:eastAsia="Arial"/>
        </w:rPr>
        <w:t>,</w:t>
      </w:r>
      <w:r w:rsidRPr="00636252">
        <w:rPr>
          <w:rFonts w:eastAsia="Arial"/>
        </w:rPr>
        <w:t xml:space="preserve"> defendant murdered </w:t>
      </w:r>
      <w:r>
        <w:rPr>
          <w:rFonts w:eastAsia="Arial"/>
        </w:rPr>
        <w:t>the</w:t>
      </w:r>
      <w:r w:rsidRPr="00636252">
        <w:rPr>
          <w:rFonts w:eastAsia="Arial"/>
        </w:rPr>
        <w:t xml:space="preserve"> mother</w:t>
      </w:r>
      <w:r>
        <w:rPr>
          <w:rFonts w:eastAsia="Arial"/>
        </w:rPr>
        <w:t xml:space="preserve"> of the client</w:t>
      </w:r>
      <w:r w:rsidRPr="00636252">
        <w:rPr>
          <w:rFonts w:eastAsia="Arial"/>
        </w:rPr>
        <w:t xml:space="preserve">. </w:t>
      </w:r>
      <w:r>
        <w:rPr>
          <w:rFonts w:eastAsia="Arial"/>
        </w:rPr>
        <w:t>As of</w:t>
      </w:r>
      <w:r w:rsidRPr="00636252">
        <w:rPr>
          <w:rFonts w:eastAsia="Arial"/>
        </w:rPr>
        <w:t xml:space="preserve"> Act</w:t>
      </w:r>
      <w:r>
        <w:rPr>
          <w:rFonts w:eastAsia="Arial"/>
        </w:rPr>
        <w:t>s</w:t>
      </w:r>
      <w:r w:rsidRPr="00636252">
        <w:rPr>
          <w:rFonts w:eastAsia="Arial"/>
        </w:rPr>
        <w:t xml:space="preserve"> of </w:t>
      </w:r>
      <w:r>
        <w:rPr>
          <w:rFonts w:eastAsia="Arial"/>
        </w:rPr>
        <w:t xml:space="preserve">the </w:t>
      </w:r>
      <w:r w:rsidRPr="00636252">
        <w:rPr>
          <w:rFonts w:eastAsia="Arial"/>
        </w:rPr>
        <w:t xml:space="preserve">Parliament, next of </w:t>
      </w:r>
      <w:proofErr w:type="spellStart"/>
      <w:r w:rsidRPr="00636252">
        <w:rPr>
          <w:rFonts w:eastAsia="Arial"/>
        </w:rPr>
        <w:t>kin</w:t>
      </w:r>
      <w:r>
        <w:rPr>
          <w:rFonts w:eastAsia="Arial"/>
        </w:rPr>
        <w:t>s</w:t>
      </w:r>
      <w:proofErr w:type="spellEnd"/>
      <w:r w:rsidRPr="00636252">
        <w:rPr>
          <w:rFonts w:eastAsia="Arial"/>
        </w:rPr>
        <w:t xml:space="preserve"> </w:t>
      </w:r>
      <w:r>
        <w:rPr>
          <w:rFonts w:eastAsia="Arial"/>
        </w:rPr>
        <w:t>c</w:t>
      </w:r>
      <w:r w:rsidRPr="00636252">
        <w:rPr>
          <w:rFonts w:eastAsia="Arial"/>
        </w:rPr>
        <w:t>ould inherit deceased’s estate</w:t>
      </w:r>
      <w:r>
        <w:rPr>
          <w:rFonts w:eastAsia="Arial"/>
        </w:rPr>
        <w:t>s</w:t>
      </w:r>
      <w:r w:rsidRPr="00636252">
        <w:rPr>
          <w:rFonts w:eastAsia="Arial"/>
        </w:rPr>
        <w:t>. Wh</w:t>
      </w:r>
      <w:r>
        <w:rPr>
          <w:rFonts w:eastAsia="Arial"/>
        </w:rPr>
        <w:t>ereas</w:t>
      </w:r>
      <w:r w:rsidRPr="00636252">
        <w:rPr>
          <w:rFonts w:eastAsia="Arial"/>
        </w:rPr>
        <w:t xml:space="preserve"> </w:t>
      </w:r>
      <w:r>
        <w:rPr>
          <w:rFonts w:eastAsia="Arial"/>
        </w:rPr>
        <w:t>it</w:t>
      </w:r>
      <w:r w:rsidRPr="00636252">
        <w:rPr>
          <w:rFonts w:eastAsia="Arial"/>
        </w:rPr>
        <w:t xml:space="preserve"> was clear</w:t>
      </w:r>
      <w:r>
        <w:rPr>
          <w:rFonts w:eastAsia="Arial"/>
        </w:rPr>
        <w:t>ing</w:t>
      </w:r>
      <w:r w:rsidRPr="00636252">
        <w:rPr>
          <w:rFonts w:eastAsia="Arial"/>
        </w:rPr>
        <w:t>, literal rule</w:t>
      </w:r>
      <w:r>
        <w:rPr>
          <w:rFonts w:eastAsia="Arial"/>
        </w:rPr>
        <w:t>s</w:t>
      </w:r>
      <w:r w:rsidRPr="00636252">
        <w:rPr>
          <w:rFonts w:eastAsia="Arial"/>
        </w:rPr>
        <w:t xml:space="preserve"> </w:t>
      </w:r>
      <w:r>
        <w:rPr>
          <w:rFonts w:eastAsia="Arial"/>
        </w:rPr>
        <w:t>c</w:t>
      </w:r>
      <w:r w:rsidRPr="00636252">
        <w:rPr>
          <w:rFonts w:eastAsia="Arial"/>
        </w:rPr>
        <w:t xml:space="preserve">ould produce </w:t>
      </w:r>
      <w:r>
        <w:rPr>
          <w:rFonts w:eastAsia="Arial"/>
        </w:rPr>
        <w:t>the</w:t>
      </w:r>
      <w:r w:rsidRPr="00636252">
        <w:rPr>
          <w:rFonts w:eastAsia="Arial"/>
        </w:rPr>
        <w:t xml:space="preserve"> unjust result</w:t>
      </w:r>
      <w:r>
        <w:rPr>
          <w:rFonts w:eastAsia="Arial"/>
        </w:rPr>
        <w:t>s</w:t>
      </w:r>
      <w:r w:rsidRPr="00636252">
        <w:rPr>
          <w:rFonts w:eastAsia="Arial"/>
        </w:rPr>
        <w:t xml:space="preserve">. </w:t>
      </w:r>
      <w:r>
        <w:rPr>
          <w:rFonts w:eastAsia="Arial"/>
        </w:rPr>
        <w:t>G</w:t>
      </w:r>
      <w:r w:rsidRPr="00636252">
        <w:rPr>
          <w:rFonts w:eastAsia="Arial"/>
        </w:rPr>
        <w:t>olden rule applied</w:t>
      </w:r>
      <w:r>
        <w:rPr>
          <w:rFonts w:eastAsia="Arial"/>
        </w:rPr>
        <w:t xml:space="preserve"> in order to avoid</w:t>
      </w:r>
      <w:r w:rsidRPr="00636252">
        <w:rPr>
          <w:rFonts w:eastAsia="Arial"/>
        </w:rPr>
        <w:t xml:space="preserve"> </w:t>
      </w:r>
      <w:r>
        <w:rPr>
          <w:rFonts w:eastAsia="Arial"/>
        </w:rPr>
        <w:t xml:space="preserve">the inheritance of estate to </w:t>
      </w:r>
      <w:r w:rsidRPr="00636252">
        <w:rPr>
          <w:rFonts w:eastAsia="Arial"/>
        </w:rPr>
        <w:t xml:space="preserve">next of </w:t>
      </w:r>
      <w:proofErr w:type="spellStart"/>
      <w:r w:rsidRPr="00636252">
        <w:rPr>
          <w:rFonts w:eastAsia="Arial"/>
        </w:rPr>
        <w:t>kin</w:t>
      </w:r>
      <w:r>
        <w:rPr>
          <w:rFonts w:eastAsia="Arial"/>
        </w:rPr>
        <w:t>s</w:t>
      </w:r>
      <w:proofErr w:type="spellEnd"/>
      <w:r w:rsidRPr="00636252">
        <w:rPr>
          <w:rFonts w:eastAsia="Arial"/>
        </w:rPr>
        <w:t xml:space="preserve"> where </w:t>
      </w:r>
      <w:r>
        <w:rPr>
          <w:rFonts w:eastAsia="Arial"/>
        </w:rPr>
        <w:t xml:space="preserve">the next of kin </w:t>
      </w:r>
      <w:r w:rsidRPr="00636252">
        <w:rPr>
          <w:rFonts w:eastAsia="Arial"/>
        </w:rPr>
        <w:t>killed deceased</w:t>
      </w:r>
      <w:r>
        <w:rPr>
          <w:rFonts w:eastAsia="Arial"/>
        </w:rPr>
        <w:t xml:space="preserve"> one</w:t>
      </w:r>
      <w:r w:rsidRPr="00636252">
        <w:rPr>
          <w:rFonts w:eastAsia="Arial"/>
        </w:rPr>
        <w:t>.</w:t>
      </w:r>
    </w:p>
    <w:p w14:paraId="10C2B0C9" w14:textId="77777777" w:rsidR="00C6633B" w:rsidRPr="0093173C" w:rsidRDefault="00C6633B" w:rsidP="00C6633B">
      <w:pPr>
        <w:pStyle w:val="Heading2"/>
        <w:rPr>
          <w:rFonts w:eastAsia="Arial"/>
        </w:rPr>
      </w:pPr>
      <w:bookmarkStart w:id="14" w:name="_Toc104557804"/>
      <w:r w:rsidRPr="00636252">
        <w:rPr>
          <w:rFonts w:eastAsia="Arial"/>
        </w:rPr>
        <w:t xml:space="preserve">The </w:t>
      </w:r>
      <w:r>
        <w:rPr>
          <w:rFonts w:eastAsia="Arial"/>
        </w:rPr>
        <w:t>M</w:t>
      </w:r>
      <w:r w:rsidRPr="00636252">
        <w:rPr>
          <w:rFonts w:eastAsia="Arial"/>
        </w:rPr>
        <w:t xml:space="preserve">ischief </w:t>
      </w:r>
      <w:r>
        <w:rPr>
          <w:rFonts w:eastAsia="Arial"/>
        </w:rPr>
        <w:t>R</w:t>
      </w:r>
      <w:r w:rsidRPr="00636252">
        <w:rPr>
          <w:rFonts w:eastAsia="Arial"/>
        </w:rPr>
        <w:t>ules</w:t>
      </w:r>
      <w:bookmarkEnd w:id="14"/>
    </w:p>
    <w:p w14:paraId="1804DB13" w14:textId="77777777" w:rsidR="00C6633B" w:rsidRDefault="00C6633B" w:rsidP="00C6633B">
      <w:pPr>
        <w:spacing w:line="360" w:lineRule="auto"/>
        <w:jc w:val="both"/>
        <w:rPr>
          <w:rFonts w:eastAsia="Arial"/>
        </w:rPr>
      </w:pPr>
      <w:r>
        <w:rPr>
          <w:rFonts w:eastAsia="Arial"/>
        </w:rPr>
        <w:t>Statutes are sometimes described broadly by the courts in order to prevent the original intentions of the parliament from being taken advantage of by unanticipated ambiguities or loopholes. Such an application is notorious for its mischief rule, which applies when ambiguity is observed.</w:t>
      </w:r>
    </w:p>
    <w:p w14:paraId="0D552965" w14:textId="77777777" w:rsidR="00C6633B" w:rsidRPr="00636252" w:rsidRDefault="00C6633B" w:rsidP="00C6633B">
      <w:pPr>
        <w:spacing w:line="360" w:lineRule="auto"/>
        <w:jc w:val="both"/>
        <w:rPr>
          <w:rFonts w:eastAsia="Arial"/>
        </w:rPr>
      </w:pPr>
    </w:p>
    <w:p w14:paraId="1721B1BB" w14:textId="77777777" w:rsidR="00C6633B" w:rsidRPr="00636252" w:rsidRDefault="00C6633B" w:rsidP="00C6633B">
      <w:pPr>
        <w:spacing w:line="360" w:lineRule="auto"/>
        <w:jc w:val="both"/>
        <w:rPr>
          <w:rFonts w:eastAsia="Arial"/>
        </w:rPr>
      </w:pPr>
      <w:r w:rsidRPr="00636252">
        <w:rPr>
          <w:rFonts w:eastAsia="Arial"/>
        </w:rPr>
        <w:t xml:space="preserve">The mischief rule </w:t>
      </w:r>
      <w:r>
        <w:rPr>
          <w:rFonts w:eastAsia="Arial"/>
        </w:rPr>
        <w:t>had been</w:t>
      </w:r>
      <w:r w:rsidRPr="00636252">
        <w:rPr>
          <w:rFonts w:eastAsia="Arial"/>
        </w:rPr>
        <w:t xml:space="preserve"> laid in</w:t>
      </w:r>
      <w:r>
        <w:rPr>
          <w:rFonts w:eastAsia="Arial"/>
        </w:rPr>
        <w:t>to</w:t>
      </w:r>
      <w:r w:rsidRPr="00636252">
        <w:rPr>
          <w:rFonts w:eastAsia="Arial"/>
        </w:rPr>
        <w:t xml:space="preserve"> landmark </w:t>
      </w:r>
      <w:r>
        <w:rPr>
          <w:rFonts w:eastAsia="Arial"/>
        </w:rPr>
        <w:t xml:space="preserve">case of </w:t>
      </w:r>
      <w:proofErr w:type="spellStart"/>
      <w:r w:rsidRPr="00636252">
        <w:rPr>
          <w:rFonts w:eastAsia="Arial"/>
        </w:rPr>
        <w:t>Heydon</w:t>
      </w:r>
      <w:proofErr w:type="spellEnd"/>
      <w:r w:rsidRPr="00636252">
        <w:rPr>
          <w:rFonts w:eastAsia="Arial"/>
        </w:rPr>
        <w:t xml:space="preserve"> </w:t>
      </w:r>
      <w:r>
        <w:rPr>
          <w:rFonts w:eastAsia="Arial"/>
        </w:rPr>
        <w:t>(</w:t>
      </w:r>
      <w:r w:rsidRPr="00636252">
        <w:rPr>
          <w:rFonts w:eastAsia="Arial"/>
        </w:rPr>
        <w:t>1584</w:t>
      </w:r>
      <w:r>
        <w:rPr>
          <w:rFonts w:eastAsia="Arial"/>
        </w:rPr>
        <w:t>)</w:t>
      </w:r>
      <w:r w:rsidRPr="00636252">
        <w:rPr>
          <w:rFonts w:eastAsia="Arial"/>
        </w:rPr>
        <w:t xml:space="preserve"> where court </w:t>
      </w:r>
      <w:r>
        <w:rPr>
          <w:rFonts w:eastAsia="Arial"/>
        </w:rPr>
        <w:t>described that</w:t>
      </w:r>
      <w:r w:rsidRPr="00636252">
        <w:rPr>
          <w:rFonts w:eastAsia="Arial"/>
        </w:rPr>
        <w:t xml:space="preserve"> </w:t>
      </w:r>
      <w:r>
        <w:rPr>
          <w:rFonts w:eastAsia="Arial"/>
        </w:rPr>
        <w:t>4-</w:t>
      </w:r>
      <w:r w:rsidRPr="00636252">
        <w:rPr>
          <w:rFonts w:eastAsia="Arial"/>
        </w:rPr>
        <w:t xml:space="preserve">issues </w:t>
      </w:r>
      <w:r>
        <w:rPr>
          <w:rFonts w:eastAsia="Arial"/>
        </w:rPr>
        <w:t>are required</w:t>
      </w:r>
      <w:r w:rsidRPr="00636252">
        <w:rPr>
          <w:rFonts w:eastAsia="Arial"/>
        </w:rPr>
        <w:t xml:space="preserve"> to consider wh</w:t>
      </w:r>
      <w:r>
        <w:rPr>
          <w:rFonts w:eastAsia="Arial"/>
        </w:rPr>
        <w:t>ile</w:t>
      </w:r>
      <w:r w:rsidRPr="00636252">
        <w:rPr>
          <w:rFonts w:eastAsia="Arial"/>
        </w:rPr>
        <w:t xml:space="preserve"> interpreting </w:t>
      </w:r>
      <w:r>
        <w:rPr>
          <w:rFonts w:eastAsia="Arial"/>
        </w:rPr>
        <w:t xml:space="preserve">the </w:t>
      </w:r>
      <w:r w:rsidRPr="00636252">
        <w:rPr>
          <w:rFonts w:eastAsia="Arial"/>
        </w:rPr>
        <w:t>statutes</w:t>
      </w:r>
      <w:r>
        <w:rPr>
          <w:rFonts w:eastAsia="Arial"/>
        </w:rPr>
        <w:t xml:space="preserve"> (Malik, 2021)</w:t>
      </w:r>
      <w:r w:rsidRPr="00636252">
        <w:rPr>
          <w:rFonts w:eastAsia="Arial"/>
        </w:rPr>
        <w:t xml:space="preserve">. </w:t>
      </w:r>
      <w:r>
        <w:rPr>
          <w:rFonts w:eastAsia="Arial"/>
        </w:rPr>
        <w:t>It is required</w:t>
      </w:r>
      <w:r w:rsidRPr="00636252">
        <w:rPr>
          <w:rFonts w:eastAsia="Arial"/>
        </w:rPr>
        <w:t xml:space="preserve"> to</w:t>
      </w:r>
      <w:r>
        <w:rPr>
          <w:rFonts w:eastAsia="Arial"/>
        </w:rPr>
        <w:t xml:space="preserve"> check and </w:t>
      </w:r>
      <w:r w:rsidRPr="00636252">
        <w:rPr>
          <w:rFonts w:eastAsia="Arial"/>
        </w:rPr>
        <w:t>examine common law</w:t>
      </w:r>
      <w:r>
        <w:rPr>
          <w:rFonts w:eastAsia="Arial"/>
        </w:rPr>
        <w:t>s</w:t>
      </w:r>
      <w:r w:rsidRPr="00636252">
        <w:rPr>
          <w:rFonts w:eastAsia="Arial"/>
        </w:rPr>
        <w:t xml:space="preserve"> </w:t>
      </w:r>
      <w:r>
        <w:rPr>
          <w:rFonts w:eastAsia="Arial"/>
        </w:rPr>
        <w:t xml:space="preserve">made before </w:t>
      </w:r>
      <w:r w:rsidRPr="00636252">
        <w:rPr>
          <w:rFonts w:eastAsia="Arial"/>
        </w:rPr>
        <w:t>Act,</w:t>
      </w:r>
      <w:r>
        <w:rPr>
          <w:rFonts w:eastAsia="Arial"/>
        </w:rPr>
        <w:t xml:space="preserve"> to </w:t>
      </w:r>
      <w:r w:rsidRPr="00636252">
        <w:rPr>
          <w:rFonts w:eastAsia="Arial"/>
        </w:rPr>
        <w:t>locate</w:t>
      </w:r>
      <w:r>
        <w:rPr>
          <w:rFonts w:eastAsia="Arial"/>
        </w:rPr>
        <w:t xml:space="preserve"> defeat or</w:t>
      </w:r>
      <w:r w:rsidRPr="00636252">
        <w:rPr>
          <w:rFonts w:eastAsia="Arial"/>
        </w:rPr>
        <w:t xml:space="preserve"> mischief in th</w:t>
      </w:r>
      <w:r>
        <w:rPr>
          <w:rFonts w:eastAsia="Arial"/>
        </w:rPr>
        <w:t>ose common laws</w:t>
      </w:r>
      <w:r w:rsidRPr="00636252">
        <w:rPr>
          <w:rFonts w:eastAsia="Arial"/>
        </w:rPr>
        <w:t xml:space="preserve">, </w:t>
      </w:r>
      <w:r>
        <w:rPr>
          <w:rFonts w:eastAsia="Arial"/>
        </w:rPr>
        <w:t xml:space="preserve">to </w:t>
      </w:r>
      <w:r w:rsidRPr="00636252">
        <w:rPr>
          <w:rFonts w:eastAsia="Arial"/>
        </w:rPr>
        <w:t>identify remed</w:t>
      </w:r>
      <w:r>
        <w:rPr>
          <w:rFonts w:eastAsia="Arial"/>
        </w:rPr>
        <w:t>ial</w:t>
      </w:r>
      <w:r w:rsidRPr="00636252">
        <w:rPr>
          <w:rFonts w:eastAsia="Arial"/>
        </w:rPr>
        <w:t xml:space="preserve"> Parliament mean</w:t>
      </w:r>
      <w:r>
        <w:rPr>
          <w:rFonts w:eastAsia="Arial"/>
        </w:rPr>
        <w:t>ing</w:t>
      </w:r>
      <w:r w:rsidRPr="00636252">
        <w:rPr>
          <w:rFonts w:eastAsia="Arial"/>
        </w:rPr>
        <w:t xml:space="preserve"> </w:t>
      </w:r>
      <w:r>
        <w:rPr>
          <w:rFonts w:eastAsia="Arial"/>
        </w:rPr>
        <w:t>for</w:t>
      </w:r>
      <w:r w:rsidRPr="00636252">
        <w:rPr>
          <w:rFonts w:eastAsia="Arial"/>
        </w:rPr>
        <w:t xml:space="preserve"> propos</w:t>
      </w:r>
      <w:r>
        <w:rPr>
          <w:rFonts w:eastAsia="Arial"/>
        </w:rPr>
        <w:t>ing</w:t>
      </w:r>
      <w:r w:rsidRPr="00636252">
        <w:rPr>
          <w:rFonts w:eastAsia="Arial"/>
        </w:rPr>
        <w:t xml:space="preserve"> </w:t>
      </w:r>
      <w:r>
        <w:rPr>
          <w:rFonts w:eastAsia="Arial"/>
        </w:rPr>
        <w:t>in</w:t>
      </w:r>
      <w:r w:rsidRPr="00636252">
        <w:rPr>
          <w:rFonts w:eastAsia="Arial"/>
        </w:rPr>
        <w:t xml:space="preserve"> eliminat</w:t>
      </w:r>
      <w:r>
        <w:rPr>
          <w:rFonts w:eastAsia="Arial"/>
        </w:rPr>
        <w:t>ing</w:t>
      </w:r>
      <w:r w:rsidRPr="00636252">
        <w:rPr>
          <w:rFonts w:eastAsia="Arial"/>
        </w:rPr>
        <w:t xml:space="preserve"> mischief, and </w:t>
      </w:r>
      <w:r>
        <w:rPr>
          <w:rFonts w:eastAsia="Arial"/>
        </w:rPr>
        <w:t xml:space="preserve">in the end </w:t>
      </w:r>
      <w:r w:rsidRPr="00636252">
        <w:rPr>
          <w:rFonts w:eastAsia="Arial"/>
        </w:rPr>
        <w:t xml:space="preserve">to give </w:t>
      </w:r>
      <w:r>
        <w:rPr>
          <w:rFonts w:eastAsia="Arial"/>
        </w:rPr>
        <w:t xml:space="preserve">the </w:t>
      </w:r>
      <w:r w:rsidRPr="00636252">
        <w:rPr>
          <w:rFonts w:eastAsia="Arial"/>
        </w:rPr>
        <w:t>effect</w:t>
      </w:r>
      <w:r>
        <w:rPr>
          <w:rFonts w:eastAsia="Arial"/>
        </w:rPr>
        <w:t>s</w:t>
      </w:r>
      <w:r w:rsidRPr="00636252">
        <w:rPr>
          <w:rFonts w:eastAsia="Arial"/>
        </w:rPr>
        <w:t xml:space="preserve"> to th</w:t>
      </w:r>
      <w:r>
        <w:rPr>
          <w:rFonts w:eastAsia="Arial"/>
        </w:rPr>
        <w:t>e</w:t>
      </w:r>
      <w:r w:rsidRPr="00636252">
        <w:rPr>
          <w:rFonts w:eastAsia="Arial"/>
        </w:rPr>
        <w:t xml:space="preserve"> remed</w:t>
      </w:r>
      <w:r>
        <w:rPr>
          <w:rFonts w:eastAsia="Arial"/>
        </w:rPr>
        <w:t>ial measure selected (Malik, 2021)</w:t>
      </w:r>
      <w:r w:rsidRPr="00636252">
        <w:rPr>
          <w:rFonts w:eastAsia="Arial"/>
        </w:rPr>
        <w:t>.</w:t>
      </w:r>
    </w:p>
    <w:p w14:paraId="02AC0298" w14:textId="77777777" w:rsidR="00C6633B" w:rsidRPr="00636252" w:rsidRDefault="00C6633B" w:rsidP="00C6633B">
      <w:pPr>
        <w:spacing w:line="360" w:lineRule="auto"/>
        <w:jc w:val="both"/>
        <w:rPr>
          <w:rFonts w:eastAsia="Arial"/>
        </w:rPr>
      </w:pPr>
    </w:p>
    <w:p w14:paraId="1BEC226A" w14:textId="77777777" w:rsidR="00C6633B" w:rsidRDefault="00C6633B" w:rsidP="00C6633B">
      <w:pPr>
        <w:spacing w:line="360" w:lineRule="auto"/>
        <w:jc w:val="both"/>
        <w:rPr>
          <w:rFonts w:eastAsia="Arial"/>
        </w:rPr>
      </w:pPr>
      <w:r>
        <w:rPr>
          <w:rFonts w:eastAsia="Arial"/>
        </w:rPr>
        <w:lastRenderedPageBreak/>
        <w:t xml:space="preserve">It is also observed that </w:t>
      </w:r>
      <w:r w:rsidRPr="00636252">
        <w:rPr>
          <w:rFonts w:eastAsia="Arial"/>
        </w:rPr>
        <w:t xml:space="preserve">the mischief rule </w:t>
      </w:r>
      <w:r>
        <w:rPr>
          <w:rFonts w:eastAsia="Arial"/>
        </w:rPr>
        <w:t>has been</w:t>
      </w:r>
      <w:r w:rsidRPr="00636252">
        <w:rPr>
          <w:rFonts w:eastAsia="Arial"/>
        </w:rPr>
        <w:t xml:space="preserve"> narrow </w:t>
      </w:r>
      <w:r>
        <w:rPr>
          <w:rFonts w:eastAsia="Arial"/>
        </w:rPr>
        <w:t>as compare to the</w:t>
      </w:r>
      <w:r w:rsidRPr="00636252">
        <w:rPr>
          <w:rFonts w:eastAsia="Arial"/>
        </w:rPr>
        <w:t xml:space="preserve"> golden rule </w:t>
      </w:r>
      <w:r>
        <w:rPr>
          <w:rFonts w:eastAsia="Arial"/>
        </w:rPr>
        <w:t>while</w:t>
      </w:r>
      <w:r w:rsidRPr="00636252">
        <w:rPr>
          <w:rFonts w:eastAsia="Arial"/>
        </w:rPr>
        <w:t xml:space="preserve"> </w:t>
      </w:r>
      <w:r>
        <w:rPr>
          <w:rFonts w:eastAsia="Arial"/>
        </w:rPr>
        <w:t>it may be</w:t>
      </w:r>
      <w:r w:rsidRPr="00636252">
        <w:rPr>
          <w:rFonts w:eastAsia="Arial"/>
        </w:rPr>
        <w:t xml:space="preserve"> applied </w:t>
      </w:r>
      <w:r>
        <w:rPr>
          <w:rFonts w:eastAsia="Arial"/>
        </w:rPr>
        <w:t>only for</w:t>
      </w:r>
      <w:r w:rsidRPr="00636252">
        <w:rPr>
          <w:rFonts w:eastAsia="Arial"/>
        </w:rPr>
        <w:t xml:space="preserve"> determin</w:t>
      </w:r>
      <w:r>
        <w:rPr>
          <w:rFonts w:eastAsia="Arial"/>
        </w:rPr>
        <w:t>ing</w:t>
      </w:r>
      <w:r w:rsidRPr="00636252">
        <w:rPr>
          <w:rFonts w:eastAsia="Arial"/>
        </w:rPr>
        <w:t xml:space="preserve"> the </w:t>
      </w:r>
      <w:r>
        <w:rPr>
          <w:rFonts w:eastAsia="Arial"/>
        </w:rPr>
        <w:t xml:space="preserve">defect and </w:t>
      </w:r>
      <w:r w:rsidRPr="00636252">
        <w:rPr>
          <w:rFonts w:eastAsia="Arial"/>
        </w:rPr>
        <w:t xml:space="preserve">mischief that statute intended </w:t>
      </w:r>
      <w:r>
        <w:rPr>
          <w:rFonts w:eastAsia="Arial"/>
        </w:rPr>
        <w:t>for</w:t>
      </w:r>
      <w:r w:rsidRPr="00636252">
        <w:rPr>
          <w:rFonts w:eastAsia="Arial"/>
        </w:rPr>
        <w:t xml:space="preserve"> remedy</w:t>
      </w:r>
      <w:r>
        <w:rPr>
          <w:rFonts w:eastAsia="Arial"/>
        </w:rPr>
        <w:t>ing (Malik, 2021)</w:t>
      </w:r>
      <w:r w:rsidRPr="00636252">
        <w:rPr>
          <w:rFonts w:eastAsia="Arial"/>
        </w:rPr>
        <w:t>.</w:t>
      </w:r>
    </w:p>
    <w:p w14:paraId="4CF101E5" w14:textId="77777777" w:rsidR="00C6633B" w:rsidRDefault="00C6633B" w:rsidP="00C6633B">
      <w:pPr>
        <w:spacing w:line="360" w:lineRule="auto"/>
        <w:jc w:val="both"/>
        <w:rPr>
          <w:rFonts w:eastAsia="Arial"/>
        </w:rPr>
      </w:pPr>
    </w:p>
    <w:p w14:paraId="54E28050" w14:textId="77777777" w:rsidR="00C6633B" w:rsidRPr="000B42ED" w:rsidRDefault="00C6633B" w:rsidP="00C6633B">
      <w:pPr>
        <w:pStyle w:val="Heading2"/>
        <w:rPr>
          <w:rFonts w:eastAsia="Arial"/>
        </w:rPr>
      </w:pPr>
      <w:bookmarkStart w:id="15" w:name="_Toc104557805"/>
      <w:r w:rsidRPr="000B42ED">
        <w:rPr>
          <w:rFonts w:eastAsia="Arial"/>
        </w:rPr>
        <w:t xml:space="preserve">The </w:t>
      </w:r>
      <w:r>
        <w:rPr>
          <w:rFonts w:eastAsia="Arial"/>
        </w:rPr>
        <w:t>J</w:t>
      </w:r>
      <w:r w:rsidRPr="000B42ED">
        <w:rPr>
          <w:rFonts w:eastAsia="Arial"/>
        </w:rPr>
        <w:t xml:space="preserve">udges’ </w:t>
      </w:r>
      <w:r>
        <w:rPr>
          <w:rFonts w:eastAsia="Arial"/>
        </w:rPr>
        <w:t>D</w:t>
      </w:r>
      <w:r w:rsidRPr="000B42ED">
        <w:rPr>
          <w:rFonts w:eastAsia="Arial"/>
        </w:rPr>
        <w:t>iscretion</w:t>
      </w:r>
      <w:r>
        <w:rPr>
          <w:rFonts w:eastAsia="Arial"/>
        </w:rPr>
        <w:t>s</w:t>
      </w:r>
      <w:bookmarkEnd w:id="15"/>
    </w:p>
    <w:p w14:paraId="106159E7" w14:textId="77777777" w:rsidR="00C6633B" w:rsidRPr="000B42ED" w:rsidRDefault="00C6633B" w:rsidP="00C6633B">
      <w:pPr>
        <w:spacing w:line="360" w:lineRule="auto"/>
        <w:jc w:val="both"/>
        <w:rPr>
          <w:rFonts w:eastAsia="Arial"/>
        </w:rPr>
      </w:pPr>
      <w:r>
        <w:rPr>
          <w:rFonts w:eastAsia="Arial"/>
        </w:rPr>
        <w:t xml:space="preserve">The </w:t>
      </w:r>
      <w:r w:rsidRPr="000B42ED">
        <w:rPr>
          <w:rFonts w:eastAsia="Arial"/>
        </w:rPr>
        <w:t>Judge</w:t>
      </w:r>
      <w:r>
        <w:rPr>
          <w:rFonts w:eastAsia="Arial"/>
        </w:rPr>
        <w:t xml:space="preserve"> is</w:t>
      </w:r>
      <w:r w:rsidRPr="000B42ED">
        <w:rPr>
          <w:rFonts w:eastAsia="Arial"/>
        </w:rPr>
        <w:t xml:space="preserve"> hav</w:t>
      </w:r>
      <w:r>
        <w:rPr>
          <w:rFonts w:eastAsia="Arial"/>
        </w:rPr>
        <w:t>ing</w:t>
      </w:r>
      <w:r w:rsidRPr="000B42ED">
        <w:rPr>
          <w:rFonts w:eastAsia="Arial"/>
        </w:rPr>
        <w:t xml:space="preserve"> discretion </w:t>
      </w:r>
      <w:r>
        <w:rPr>
          <w:rFonts w:eastAsia="Arial"/>
        </w:rPr>
        <w:t>of</w:t>
      </w:r>
      <w:r w:rsidRPr="000B42ED">
        <w:rPr>
          <w:rFonts w:eastAsia="Arial"/>
        </w:rPr>
        <w:t xml:space="preserve"> apply</w:t>
      </w:r>
      <w:r>
        <w:rPr>
          <w:rFonts w:eastAsia="Arial"/>
        </w:rPr>
        <w:t>ing</w:t>
      </w:r>
      <w:r w:rsidRPr="000B42ED">
        <w:rPr>
          <w:rFonts w:eastAsia="Arial"/>
        </w:rPr>
        <w:t xml:space="preserve"> any rule of </w:t>
      </w:r>
      <w:r>
        <w:rPr>
          <w:rFonts w:eastAsia="Arial"/>
        </w:rPr>
        <w:t xml:space="preserve">the </w:t>
      </w:r>
      <w:r w:rsidRPr="000B42ED">
        <w:rPr>
          <w:rFonts w:eastAsia="Arial"/>
        </w:rPr>
        <w:t>statutory interpretation</w:t>
      </w:r>
      <w:r>
        <w:rPr>
          <w:rFonts w:eastAsia="Arial"/>
        </w:rPr>
        <w:t>s</w:t>
      </w:r>
      <w:r w:rsidRPr="000B42ED">
        <w:rPr>
          <w:rFonts w:eastAsia="Arial"/>
        </w:rPr>
        <w:t xml:space="preserve"> as </w:t>
      </w:r>
      <w:r>
        <w:rPr>
          <w:rFonts w:eastAsia="Arial"/>
        </w:rPr>
        <w:t>he/she</w:t>
      </w:r>
      <w:r w:rsidRPr="000B42ED">
        <w:rPr>
          <w:rFonts w:eastAsia="Arial"/>
        </w:rPr>
        <w:t xml:space="preserve"> deem</w:t>
      </w:r>
      <w:r>
        <w:rPr>
          <w:rFonts w:eastAsia="Arial"/>
        </w:rPr>
        <w:t>s</w:t>
      </w:r>
      <w:r w:rsidRPr="000B42ED">
        <w:rPr>
          <w:rFonts w:eastAsia="Arial"/>
        </w:rPr>
        <w:t xml:space="preserve"> appropriate. E</w:t>
      </w:r>
      <w:r>
        <w:rPr>
          <w:rFonts w:eastAsia="Arial"/>
        </w:rPr>
        <w:t>very</w:t>
      </w:r>
      <w:r w:rsidRPr="000B42ED">
        <w:rPr>
          <w:rFonts w:eastAsia="Arial"/>
        </w:rPr>
        <w:t xml:space="preserve"> rul</w:t>
      </w:r>
      <w:r>
        <w:rPr>
          <w:rFonts w:eastAsia="Arial"/>
        </w:rPr>
        <w:t>ing</w:t>
      </w:r>
      <w:r w:rsidRPr="000B42ED">
        <w:rPr>
          <w:rFonts w:eastAsia="Arial"/>
        </w:rPr>
        <w:t xml:space="preserve"> ha</w:t>
      </w:r>
      <w:r>
        <w:rPr>
          <w:rFonts w:eastAsia="Arial"/>
        </w:rPr>
        <w:t>ving</w:t>
      </w:r>
      <w:r w:rsidRPr="000B42ED">
        <w:rPr>
          <w:rFonts w:eastAsia="Arial"/>
        </w:rPr>
        <w:t xml:space="preserve"> </w:t>
      </w:r>
      <w:r>
        <w:rPr>
          <w:rFonts w:eastAsia="Arial"/>
        </w:rPr>
        <w:t>the</w:t>
      </w:r>
      <w:r w:rsidRPr="000B42ED">
        <w:rPr>
          <w:rFonts w:eastAsia="Arial"/>
        </w:rPr>
        <w:t xml:space="preserve"> imperfection </w:t>
      </w:r>
      <w:r>
        <w:rPr>
          <w:rFonts w:eastAsia="Arial"/>
        </w:rPr>
        <w:t>however</w:t>
      </w:r>
      <w:r w:rsidRPr="000B42ED">
        <w:rPr>
          <w:rFonts w:eastAsia="Arial"/>
        </w:rPr>
        <w:t xml:space="preserve"> it </w:t>
      </w:r>
      <w:r>
        <w:rPr>
          <w:rFonts w:eastAsia="Arial"/>
        </w:rPr>
        <w:t xml:space="preserve">is </w:t>
      </w:r>
      <w:r w:rsidRPr="000B42ED">
        <w:rPr>
          <w:rFonts w:eastAsia="Arial"/>
        </w:rPr>
        <w:t>provid</w:t>
      </w:r>
      <w:r>
        <w:rPr>
          <w:rFonts w:eastAsia="Arial"/>
        </w:rPr>
        <w:t>ing the</w:t>
      </w:r>
      <w:r w:rsidRPr="000B42ED">
        <w:rPr>
          <w:rFonts w:eastAsia="Arial"/>
        </w:rPr>
        <w:t xml:space="preserve"> judges with abilit</w:t>
      </w:r>
      <w:r>
        <w:rPr>
          <w:rFonts w:eastAsia="Arial"/>
        </w:rPr>
        <w:t>ies</w:t>
      </w:r>
      <w:r w:rsidRPr="000B42ED">
        <w:rPr>
          <w:rFonts w:eastAsia="Arial"/>
        </w:rPr>
        <w:t xml:space="preserve"> </w:t>
      </w:r>
      <w:r>
        <w:rPr>
          <w:rFonts w:eastAsia="Arial"/>
        </w:rPr>
        <w:t>of</w:t>
      </w:r>
      <w:r w:rsidRPr="000B42ED">
        <w:rPr>
          <w:rFonts w:eastAsia="Arial"/>
        </w:rPr>
        <w:t xml:space="preserve"> interpret</w:t>
      </w:r>
      <w:r>
        <w:rPr>
          <w:rFonts w:eastAsia="Arial"/>
        </w:rPr>
        <w:t>ing</w:t>
      </w:r>
      <w:r w:rsidRPr="000B42ED">
        <w:rPr>
          <w:rFonts w:eastAsia="Arial"/>
        </w:rPr>
        <w:t xml:space="preserve"> legislation</w:t>
      </w:r>
      <w:r>
        <w:rPr>
          <w:rFonts w:eastAsia="Arial"/>
        </w:rPr>
        <w:t>s</w:t>
      </w:r>
      <w:r w:rsidRPr="000B42ED">
        <w:rPr>
          <w:rFonts w:eastAsia="Arial"/>
        </w:rPr>
        <w:t xml:space="preserve"> in best way</w:t>
      </w:r>
      <w:r>
        <w:rPr>
          <w:rFonts w:eastAsia="Arial"/>
        </w:rPr>
        <w:t>s</w:t>
      </w:r>
      <w:r w:rsidRPr="000B42ED">
        <w:rPr>
          <w:rFonts w:eastAsia="Arial"/>
        </w:rPr>
        <w:t xml:space="preserve"> possible </w:t>
      </w:r>
      <w:r>
        <w:rPr>
          <w:rFonts w:eastAsia="Arial"/>
        </w:rPr>
        <w:t>for</w:t>
      </w:r>
      <w:r w:rsidRPr="000B42ED">
        <w:rPr>
          <w:rFonts w:eastAsia="Arial"/>
        </w:rPr>
        <w:t xml:space="preserve"> achiev</w:t>
      </w:r>
      <w:r>
        <w:rPr>
          <w:rFonts w:eastAsia="Arial"/>
        </w:rPr>
        <w:t>ing</w:t>
      </w:r>
      <w:r w:rsidRPr="000B42ED">
        <w:rPr>
          <w:rFonts w:eastAsia="Arial"/>
        </w:rPr>
        <w:t xml:space="preserve"> the result</w:t>
      </w:r>
      <w:r>
        <w:rPr>
          <w:rFonts w:eastAsia="Arial"/>
        </w:rPr>
        <w:t>s</w:t>
      </w:r>
      <w:r w:rsidRPr="000B42ED">
        <w:rPr>
          <w:rFonts w:eastAsia="Arial"/>
        </w:rPr>
        <w:t xml:space="preserve"> as intend</w:t>
      </w:r>
      <w:r>
        <w:rPr>
          <w:rFonts w:eastAsia="Arial"/>
        </w:rPr>
        <w:t>ing</w:t>
      </w:r>
      <w:r w:rsidRPr="000B42ED">
        <w:rPr>
          <w:rFonts w:eastAsia="Arial"/>
        </w:rPr>
        <w:t xml:space="preserve"> by </w:t>
      </w:r>
      <w:r>
        <w:rPr>
          <w:rFonts w:eastAsia="Arial"/>
        </w:rPr>
        <w:t xml:space="preserve">the </w:t>
      </w:r>
      <w:r w:rsidRPr="000B42ED">
        <w:rPr>
          <w:rFonts w:eastAsia="Arial"/>
        </w:rPr>
        <w:t xml:space="preserve">Parliament </w:t>
      </w:r>
      <w:r>
        <w:rPr>
          <w:rFonts w:eastAsia="Arial"/>
        </w:rPr>
        <w:t>as</w:t>
      </w:r>
      <w:r w:rsidRPr="000B42ED">
        <w:rPr>
          <w:rFonts w:eastAsia="Arial"/>
        </w:rPr>
        <w:t xml:space="preserve"> it enacted.</w:t>
      </w:r>
    </w:p>
    <w:p w14:paraId="01C2A86C" w14:textId="77777777" w:rsidR="00C6633B" w:rsidRPr="000B42ED" w:rsidRDefault="00C6633B" w:rsidP="00C6633B">
      <w:pPr>
        <w:spacing w:line="360" w:lineRule="auto"/>
        <w:jc w:val="both"/>
        <w:rPr>
          <w:rFonts w:eastAsia="Arial"/>
        </w:rPr>
      </w:pPr>
    </w:p>
    <w:p w14:paraId="23C3DEE0" w14:textId="77777777" w:rsidR="00C6633B" w:rsidRPr="00410244" w:rsidRDefault="00C6633B" w:rsidP="00C6633B">
      <w:pPr>
        <w:spacing w:line="360" w:lineRule="auto"/>
        <w:jc w:val="both"/>
        <w:rPr>
          <w:rFonts w:eastAsia="Arial"/>
        </w:rPr>
      </w:pPr>
      <w:r w:rsidRPr="000B42ED">
        <w:rPr>
          <w:rFonts w:eastAsia="Arial"/>
        </w:rPr>
        <w:t xml:space="preserve">The rules </w:t>
      </w:r>
      <w:r>
        <w:rPr>
          <w:rFonts w:eastAsia="Arial"/>
        </w:rPr>
        <w:t>related to the</w:t>
      </w:r>
      <w:r w:rsidRPr="000B42ED">
        <w:rPr>
          <w:rFonts w:eastAsia="Arial"/>
        </w:rPr>
        <w:t xml:space="preserve"> statutory interpretation</w:t>
      </w:r>
      <w:r>
        <w:rPr>
          <w:rFonts w:eastAsia="Arial"/>
        </w:rPr>
        <w:t>s are</w:t>
      </w:r>
      <w:r w:rsidRPr="000B42ED">
        <w:rPr>
          <w:rFonts w:eastAsia="Arial"/>
        </w:rPr>
        <w:t xml:space="preserve"> provid</w:t>
      </w:r>
      <w:r>
        <w:rPr>
          <w:rFonts w:eastAsia="Arial"/>
        </w:rPr>
        <w:t>ing</w:t>
      </w:r>
      <w:r w:rsidRPr="000B42ED">
        <w:rPr>
          <w:rFonts w:eastAsia="Arial"/>
        </w:rPr>
        <w:t xml:space="preserve"> proven </w:t>
      </w:r>
      <w:r>
        <w:rPr>
          <w:rFonts w:eastAsia="Arial"/>
        </w:rPr>
        <w:t xml:space="preserve">and </w:t>
      </w:r>
      <w:r w:rsidRPr="000B42ED">
        <w:rPr>
          <w:rFonts w:eastAsia="Arial"/>
        </w:rPr>
        <w:t>coherent framework</w:t>
      </w:r>
      <w:r>
        <w:rPr>
          <w:rFonts w:eastAsia="Arial"/>
        </w:rPr>
        <w:t>s</w:t>
      </w:r>
      <w:r w:rsidRPr="000B42ED">
        <w:rPr>
          <w:rFonts w:eastAsia="Arial"/>
        </w:rPr>
        <w:t xml:space="preserve"> for court to</w:t>
      </w:r>
      <w:r>
        <w:rPr>
          <w:rFonts w:eastAsia="Arial"/>
        </w:rPr>
        <w:t xml:space="preserve"> be</w:t>
      </w:r>
      <w:r w:rsidRPr="000B42ED">
        <w:rPr>
          <w:rFonts w:eastAsia="Arial"/>
        </w:rPr>
        <w:t xml:space="preserve"> follow</w:t>
      </w:r>
      <w:r>
        <w:rPr>
          <w:rFonts w:eastAsia="Arial"/>
        </w:rPr>
        <w:t>ed</w:t>
      </w:r>
      <w:r w:rsidRPr="000B42ED">
        <w:rPr>
          <w:rFonts w:eastAsia="Arial"/>
        </w:rPr>
        <w:t xml:space="preserve"> </w:t>
      </w:r>
      <w:r>
        <w:rPr>
          <w:rFonts w:eastAsia="Arial"/>
        </w:rPr>
        <w:t>for</w:t>
      </w:r>
      <w:r w:rsidRPr="000B42ED">
        <w:rPr>
          <w:rFonts w:eastAsia="Arial"/>
        </w:rPr>
        <w:t xml:space="preserve"> achiev</w:t>
      </w:r>
      <w:r>
        <w:rPr>
          <w:rFonts w:eastAsia="Arial"/>
        </w:rPr>
        <w:t>ing</w:t>
      </w:r>
      <w:r w:rsidRPr="000B42ED">
        <w:rPr>
          <w:rFonts w:eastAsia="Arial"/>
        </w:rPr>
        <w:t xml:space="preserve"> best outcome</w:t>
      </w:r>
      <w:r>
        <w:rPr>
          <w:rFonts w:eastAsia="Arial"/>
        </w:rPr>
        <w:t>s</w:t>
      </w:r>
      <w:r w:rsidRPr="000B42ED">
        <w:rPr>
          <w:rFonts w:eastAsia="Arial"/>
        </w:rPr>
        <w:t xml:space="preserve"> of </w:t>
      </w:r>
      <w:r>
        <w:rPr>
          <w:rFonts w:eastAsia="Arial"/>
        </w:rPr>
        <w:t>the</w:t>
      </w:r>
      <w:r w:rsidRPr="000B42ED">
        <w:rPr>
          <w:rFonts w:eastAsia="Arial"/>
        </w:rPr>
        <w:t xml:space="preserve"> case </w:t>
      </w:r>
      <w:r>
        <w:rPr>
          <w:rFonts w:eastAsia="Arial"/>
        </w:rPr>
        <w:t>according to</w:t>
      </w:r>
      <w:r w:rsidRPr="000B42ED">
        <w:rPr>
          <w:rFonts w:eastAsia="Arial"/>
        </w:rPr>
        <w:t xml:space="preserve"> legislation.</w:t>
      </w:r>
      <w:r>
        <w:rPr>
          <w:rFonts w:eastAsia="Arial"/>
        </w:rPr>
        <w:t xml:space="preserve"> While</w:t>
      </w:r>
      <w:r w:rsidRPr="000B42ED">
        <w:rPr>
          <w:rFonts w:eastAsia="Arial"/>
        </w:rPr>
        <w:t xml:space="preserve"> exercising the discretion</w:t>
      </w:r>
      <w:r>
        <w:rPr>
          <w:rFonts w:eastAsia="Arial"/>
        </w:rPr>
        <w:t>s</w:t>
      </w:r>
      <w:r w:rsidRPr="000B42ED">
        <w:rPr>
          <w:rFonts w:eastAsia="Arial"/>
        </w:rPr>
        <w:t xml:space="preserve">, </w:t>
      </w:r>
      <w:r>
        <w:rPr>
          <w:rFonts w:eastAsia="Arial"/>
        </w:rPr>
        <w:t xml:space="preserve">the </w:t>
      </w:r>
      <w:r w:rsidRPr="000B42ED">
        <w:rPr>
          <w:rFonts w:eastAsia="Arial"/>
        </w:rPr>
        <w:t xml:space="preserve">judge </w:t>
      </w:r>
      <w:r>
        <w:rPr>
          <w:rFonts w:eastAsia="Arial"/>
        </w:rPr>
        <w:t>may</w:t>
      </w:r>
      <w:r w:rsidRPr="000B42ED">
        <w:rPr>
          <w:rFonts w:eastAsia="Arial"/>
        </w:rPr>
        <w:t xml:space="preserve"> use extrinsic </w:t>
      </w:r>
      <w:r>
        <w:rPr>
          <w:rFonts w:eastAsia="Arial"/>
        </w:rPr>
        <w:t xml:space="preserve">and </w:t>
      </w:r>
      <w:r w:rsidRPr="000B42ED">
        <w:rPr>
          <w:rFonts w:eastAsia="Arial"/>
        </w:rPr>
        <w:t xml:space="preserve">intrinsic aids, </w:t>
      </w:r>
      <w:r>
        <w:rPr>
          <w:rFonts w:eastAsia="Arial"/>
        </w:rPr>
        <w:t>like</w:t>
      </w:r>
      <w:r w:rsidRPr="000B42ED">
        <w:rPr>
          <w:rFonts w:eastAsia="Arial"/>
        </w:rPr>
        <w:t xml:space="preserve"> </w:t>
      </w:r>
      <w:r>
        <w:rPr>
          <w:rFonts w:eastAsia="Arial"/>
        </w:rPr>
        <w:t xml:space="preserve">the </w:t>
      </w:r>
      <w:proofErr w:type="spellStart"/>
      <w:r w:rsidRPr="000B42ED">
        <w:rPr>
          <w:rFonts w:eastAsia="Arial"/>
        </w:rPr>
        <w:t>Hansard</w:t>
      </w:r>
      <w:proofErr w:type="spellEnd"/>
      <w:r w:rsidRPr="000B42ED">
        <w:rPr>
          <w:rFonts w:eastAsia="Arial"/>
        </w:rPr>
        <w:t xml:space="preserve"> a</w:t>
      </w:r>
      <w:r>
        <w:rPr>
          <w:rFonts w:eastAsia="Arial"/>
        </w:rPr>
        <w:t>s well as</w:t>
      </w:r>
      <w:r w:rsidRPr="000B42ED">
        <w:rPr>
          <w:rFonts w:eastAsia="Arial"/>
        </w:rPr>
        <w:t xml:space="preserve"> other </w:t>
      </w:r>
      <w:r>
        <w:rPr>
          <w:rFonts w:eastAsia="Arial"/>
        </w:rPr>
        <w:t xml:space="preserve">various </w:t>
      </w:r>
      <w:r w:rsidRPr="000B42ED">
        <w:rPr>
          <w:rFonts w:eastAsia="Arial"/>
        </w:rPr>
        <w:t>statutes, Royal Commission</w:t>
      </w:r>
      <w:r>
        <w:rPr>
          <w:rFonts w:eastAsia="Arial"/>
        </w:rPr>
        <w:t>ing</w:t>
      </w:r>
      <w:r w:rsidRPr="000B42ED">
        <w:rPr>
          <w:rFonts w:eastAsia="Arial"/>
        </w:rPr>
        <w:t xml:space="preserve"> reports</w:t>
      </w:r>
      <w:r>
        <w:rPr>
          <w:rFonts w:eastAsia="Arial"/>
        </w:rPr>
        <w:t xml:space="preserve"> and </w:t>
      </w:r>
      <w:r w:rsidRPr="000B42ED">
        <w:rPr>
          <w:rFonts w:eastAsia="Arial"/>
        </w:rPr>
        <w:t xml:space="preserve">Law Commission reports for purpose </w:t>
      </w:r>
      <w:r>
        <w:rPr>
          <w:rFonts w:eastAsia="Arial"/>
        </w:rPr>
        <w:t>to</w:t>
      </w:r>
      <w:r w:rsidRPr="000B42ED">
        <w:rPr>
          <w:rFonts w:eastAsia="Arial"/>
        </w:rPr>
        <w:t xml:space="preserve"> interpret </w:t>
      </w:r>
      <w:r>
        <w:rPr>
          <w:rFonts w:eastAsia="Arial"/>
        </w:rPr>
        <w:t xml:space="preserve">the </w:t>
      </w:r>
      <w:r w:rsidRPr="000B42ED">
        <w:rPr>
          <w:rFonts w:eastAsia="Arial"/>
        </w:rPr>
        <w:t xml:space="preserve">legislation. </w:t>
      </w:r>
      <w:proofErr w:type="gramStart"/>
      <w:r>
        <w:rPr>
          <w:rFonts w:eastAsia="Arial"/>
        </w:rPr>
        <w:t>As it is</w:t>
      </w:r>
      <w:r w:rsidRPr="000B42ED">
        <w:rPr>
          <w:rFonts w:eastAsia="Arial"/>
        </w:rPr>
        <w:t xml:space="preserve"> reduc</w:t>
      </w:r>
      <w:r>
        <w:rPr>
          <w:rFonts w:eastAsia="Arial"/>
        </w:rPr>
        <w:t>ing</w:t>
      </w:r>
      <w:r w:rsidRPr="000B42ED">
        <w:rPr>
          <w:rFonts w:eastAsia="Arial"/>
        </w:rPr>
        <w:t xml:space="preserve"> the risk</w:t>
      </w:r>
      <w:r>
        <w:rPr>
          <w:rFonts w:eastAsia="Arial"/>
        </w:rPr>
        <w:t>s</w:t>
      </w:r>
      <w:r w:rsidRPr="000B42ED">
        <w:rPr>
          <w:rFonts w:eastAsia="Arial"/>
        </w:rPr>
        <w:t xml:space="preserve"> of statute </w:t>
      </w:r>
      <w:r>
        <w:rPr>
          <w:rFonts w:eastAsia="Arial"/>
        </w:rPr>
        <w:t>that is</w:t>
      </w:r>
      <w:r w:rsidRPr="000B42ED">
        <w:rPr>
          <w:rFonts w:eastAsia="Arial"/>
        </w:rPr>
        <w:t xml:space="preserve"> interpret</w:t>
      </w:r>
      <w:r>
        <w:rPr>
          <w:rFonts w:eastAsia="Arial"/>
        </w:rPr>
        <w:t>ing</w:t>
      </w:r>
      <w:r w:rsidRPr="000B42ED">
        <w:rPr>
          <w:rFonts w:eastAsia="Arial"/>
        </w:rPr>
        <w:t xml:space="preserve"> in way</w:t>
      </w:r>
      <w:r>
        <w:rPr>
          <w:rFonts w:eastAsia="Arial"/>
        </w:rPr>
        <w:t>s</w:t>
      </w:r>
      <w:r w:rsidRPr="000B42ED">
        <w:rPr>
          <w:rFonts w:eastAsia="Arial"/>
        </w:rPr>
        <w:t xml:space="preserve"> that contradict other legislation</w:t>
      </w:r>
      <w:r>
        <w:rPr>
          <w:rFonts w:eastAsia="Arial"/>
        </w:rPr>
        <w:t>s</w:t>
      </w:r>
      <w:r w:rsidRPr="000B42ED">
        <w:rPr>
          <w:rFonts w:eastAsia="Arial"/>
        </w:rPr>
        <w:t>.</w:t>
      </w:r>
      <w:proofErr w:type="gramEnd"/>
    </w:p>
    <w:p w14:paraId="2C49EE3A" w14:textId="77777777" w:rsidR="00C6633B" w:rsidRDefault="00C6633B" w:rsidP="00C6633B">
      <w:pPr>
        <w:pStyle w:val="Heading1"/>
        <w:jc w:val="both"/>
      </w:pPr>
      <w:bookmarkStart w:id="16" w:name="_Toc104557806"/>
      <w:bookmarkStart w:id="17" w:name="_Toc70464106"/>
      <w:bookmarkStart w:id="18" w:name="_Toc71193308"/>
      <w:bookmarkStart w:id="19" w:name="_Toc71375178"/>
      <w:bookmarkStart w:id="20" w:name="_Toc75006324"/>
      <w:bookmarkStart w:id="21" w:name="_Toc96461826"/>
      <w:bookmarkStart w:id="22" w:name="_Toc97331552"/>
      <w:r>
        <w:t>Conclusion</w:t>
      </w:r>
      <w:bookmarkEnd w:id="16"/>
    </w:p>
    <w:p w14:paraId="2B44F00D" w14:textId="77777777" w:rsidR="00C6633B" w:rsidRPr="00BA3A2B" w:rsidRDefault="00C6633B" w:rsidP="00C6633B">
      <w:pPr>
        <w:spacing w:line="360" w:lineRule="auto"/>
        <w:jc w:val="both"/>
      </w:pPr>
      <w:r>
        <w:t>The statutory interpretation</w:t>
      </w:r>
      <w:r w:rsidRPr="00BA3A2B">
        <w:t xml:space="preserve"> </w:t>
      </w:r>
      <w:r>
        <w:t xml:space="preserve">is related to </w:t>
      </w:r>
      <w:r w:rsidRPr="001A13BA">
        <w:t>interpreting means of the legislations as the legislations are not always straightforward while, in few cases, judges called on, for interpreting the legislations according to existing rules and law</w:t>
      </w:r>
      <w:r>
        <w:t xml:space="preserve">. </w:t>
      </w:r>
      <w:r>
        <w:rPr>
          <w:rFonts w:eastAsia="Arial"/>
        </w:rPr>
        <w:t>The s</w:t>
      </w:r>
      <w:r w:rsidRPr="00636252">
        <w:rPr>
          <w:rFonts w:eastAsia="Arial"/>
        </w:rPr>
        <w:t>tatutory interpretation</w:t>
      </w:r>
      <w:r>
        <w:rPr>
          <w:rFonts w:eastAsia="Arial"/>
        </w:rPr>
        <w:t>s</w:t>
      </w:r>
      <w:r w:rsidRPr="00636252">
        <w:rPr>
          <w:rFonts w:eastAsia="Arial"/>
        </w:rPr>
        <w:t xml:space="preserve"> </w:t>
      </w:r>
      <w:r>
        <w:rPr>
          <w:rFonts w:eastAsia="Arial"/>
        </w:rPr>
        <w:t>can</w:t>
      </w:r>
      <w:r w:rsidRPr="00636252">
        <w:rPr>
          <w:rFonts w:eastAsia="Arial"/>
        </w:rPr>
        <w:t xml:space="preserve"> </w:t>
      </w:r>
      <w:r>
        <w:rPr>
          <w:rFonts w:eastAsia="Arial"/>
        </w:rPr>
        <w:t>be necessary</w:t>
      </w:r>
      <w:r w:rsidRPr="00636252">
        <w:rPr>
          <w:rFonts w:eastAsia="Arial"/>
        </w:rPr>
        <w:t xml:space="preserve"> whe</w:t>
      </w:r>
      <w:r>
        <w:rPr>
          <w:rFonts w:eastAsia="Arial"/>
        </w:rPr>
        <w:t>n</w:t>
      </w:r>
      <w:r w:rsidRPr="00636252">
        <w:rPr>
          <w:rFonts w:eastAsia="Arial"/>
        </w:rPr>
        <w:t xml:space="preserve"> uncertainty</w:t>
      </w:r>
      <w:r>
        <w:rPr>
          <w:rFonts w:eastAsia="Arial"/>
        </w:rPr>
        <w:t xml:space="preserve"> and </w:t>
      </w:r>
      <w:r w:rsidRPr="00636252">
        <w:rPr>
          <w:rFonts w:eastAsia="Arial"/>
        </w:rPr>
        <w:t xml:space="preserve">complexity arises </w:t>
      </w:r>
      <w:r>
        <w:rPr>
          <w:rFonts w:eastAsia="Arial"/>
        </w:rPr>
        <w:t>regarding h</w:t>
      </w:r>
      <w:r w:rsidRPr="00636252">
        <w:rPr>
          <w:rFonts w:eastAsia="Arial"/>
        </w:rPr>
        <w:t xml:space="preserve">ow law </w:t>
      </w:r>
      <w:r>
        <w:rPr>
          <w:rFonts w:eastAsia="Arial"/>
        </w:rPr>
        <w:t xml:space="preserve">may be </w:t>
      </w:r>
      <w:r w:rsidRPr="00636252">
        <w:rPr>
          <w:rFonts w:eastAsia="Arial"/>
        </w:rPr>
        <w:t>applie</w:t>
      </w:r>
      <w:r>
        <w:rPr>
          <w:rFonts w:eastAsia="Arial"/>
        </w:rPr>
        <w:t>d</w:t>
      </w:r>
      <w:r w:rsidRPr="00636252">
        <w:rPr>
          <w:rFonts w:eastAsia="Arial"/>
        </w:rPr>
        <w:t xml:space="preserve"> </w:t>
      </w:r>
      <w:r>
        <w:rPr>
          <w:rFonts w:eastAsia="Arial"/>
        </w:rPr>
        <w:t>as of</w:t>
      </w:r>
      <w:r w:rsidRPr="00636252">
        <w:rPr>
          <w:rFonts w:eastAsia="Arial"/>
        </w:rPr>
        <w:t xml:space="preserve"> </w:t>
      </w:r>
      <w:r>
        <w:rPr>
          <w:rFonts w:eastAsia="Arial"/>
        </w:rPr>
        <w:t>the current</w:t>
      </w:r>
      <w:r w:rsidRPr="00636252">
        <w:rPr>
          <w:rFonts w:eastAsia="Arial"/>
        </w:rPr>
        <w:t xml:space="preserve"> situation. </w:t>
      </w:r>
      <w:r w:rsidRPr="00906AB1">
        <w:rPr>
          <w:rFonts w:eastAsia="Arial"/>
        </w:rPr>
        <w:t>Typical issues including the failures within the legislations for covering certain points; the ambiguity in terms of the meanings; drafting error; latest legal development; and the changes into the uses of the languages are major causes related to statutory interpretation</w:t>
      </w:r>
      <w:r>
        <w:rPr>
          <w:rFonts w:eastAsia="Arial"/>
        </w:rPr>
        <w:t xml:space="preserve">. The statutory interpretation sometimes causes problems as the </w:t>
      </w:r>
      <w:proofErr w:type="gramStart"/>
      <w:r>
        <w:rPr>
          <w:rFonts w:eastAsia="Arial"/>
        </w:rPr>
        <w:t>beneficiary translate</w:t>
      </w:r>
      <w:proofErr w:type="gramEnd"/>
      <w:r>
        <w:rPr>
          <w:rFonts w:eastAsia="Arial"/>
        </w:rPr>
        <w:t xml:space="preserve"> the law as per his own requirement which leads to </w:t>
      </w:r>
      <w:proofErr w:type="spellStart"/>
      <w:r>
        <w:rPr>
          <w:rFonts w:eastAsia="Arial"/>
        </w:rPr>
        <w:t>misjustice</w:t>
      </w:r>
      <w:proofErr w:type="spellEnd"/>
      <w:r w:rsidRPr="000B42ED">
        <w:rPr>
          <w:rFonts w:eastAsia="Arial"/>
        </w:rPr>
        <w:t xml:space="preserve">. </w:t>
      </w:r>
      <w:r>
        <w:rPr>
          <w:rFonts w:eastAsia="Arial"/>
        </w:rPr>
        <w:t xml:space="preserve">The </w:t>
      </w:r>
      <w:proofErr w:type="gramStart"/>
      <w:r>
        <w:rPr>
          <w:rFonts w:eastAsia="Arial"/>
        </w:rPr>
        <w:t>rules underpinning the statutory interpretation is</w:t>
      </w:r>
      <w:proofErr w:type="gramEnd"/>
      <w:r>
        <w:rPr>
          <w:rFonts w:eastAsia="Arial"/>
        </w:rPr>
        <w:t xml:space="preserve"> known as “</w:t>
      </w:r>
      <w:r w:rsidRPr="00636252">
        <w:rPr>
          <w:rFonts w:eastAsia="Arial"/>
        </w:rPr>
        <w:t>Interpretation Act 1978</w:t>
      </w:r>
      <w:r>
        <w:rPr>
          <w:rFonts w:eastAsia="Arial"/>
        </w:rPr>
        <w:t xml:space="preserve">”. </w:t>
      </w:r>
      <w:r w:rsidRPr="003E1AC2">
        <w:rPr>
          <w:rFonts w:eastAsia="Arial"/>
        </w:rPr>
        <w:t xml:space="preserve">With the passage of time, numbers of the rules related to the statutory interpretation had developed that are providing the important frameworks for the interpretations. </w:t>
      </w:r>
      <w:proofErr w:type="gramStart"/>
      <w:r w:rsidRPr="003E1AC2">
        <w:rPr>
          <w:rFonts w:eastAsia="Arial"/>
        </w:rPr>
        <w:t>Such rules known to be the Golden Rule, Literal Rule, and Mischief Rules</w:t>
      </w:r>
      <w:r>
        <w:rPr>
          <w:rFonts w:eastAsia="Arial"/>
        </w:rPr>
        <w:t>.</w:t>
      </w:r>
      <w:proofErr w:type="gramEnd"/>
      <w:r>
        <w:rPr>
          <w:rFonts w:eastAsia="Arial"/>
        </w:rPr>
        <w:t xml:space="preserve"> </w:t>
      </w:r>
      <w:r w:rsidRPr="000B42ED">
        <w:rPr>
          <w:rFonts w:eastAsia="Arial"/>
        </w:rPr>
        <w:t>E</w:t>
      </w:r>
      <w:r>
        <w:rPr>
          <w:rFonts w:eastAsia="Arial"/>
        </w:rPr>
        <w:t>very</w:t>
      </w:r>
      <w:r w:rsidRPr="000B42ED">
        <w:rPr>
          <w:rFonts w:eastAsia="Arial"/>
        </w:rPr>
        <w:t xml:space="preserve"> rul</w:t>
      </w:r>
      <w:r>
        <w:rPr>
          <w:rFonts w:eastAsia="Arial"/>
        </w:rPr>
        <w:t>ing</w:t>
      </w:r>
      <w:r w:rsidRPr="000B42ED">
        <w:rPr>
          <w:rFonts w:eastAsia="Arial"/>
        </w:rPr>
        <w:t xml:space="preserve"> ha</w:t>
      </w:r>
      <w:r>
        <w:rPr>
          <w:rFonts w:eastAsia="Arial"/>
        </w:rPr>
        <w:t>ving</w:t>
      </w:r>
      <w:r w:rsidRPr="000B42ED">
        <w:rPr>
          <w:rFonts w:eastAsia="Arial"/>
        </w:rPr>
        <w:t xml:space="preserve"> </w:t>
      </w:r>
      <w:r>
        <w:rPr>
          <w:rFonts w:eastAsia="Arial"/>
        </w:rPr>
        <w:t>the</w:t>
      </w:r>
      <w:r w:rsidRPr="000B42ED">
        <w:rPr>
          <w:rFonts w:eastAsia="Arial"/>
        </w:rPr>
        <w:t xml:space="preserve"> imperfection </w:t>
      </w:r>
      <w:r>
        <w:rPr>
          <w:rFonts w:eastAsia="Arial"/>
        </w:rPr>
        <w:t>however</w:t>
      </w:r>
      <w:r w:rsidRPr="000B42ED">
        <w:rPr>
          <w:rFonts w:eastAsia="Arial"/>
        </w:rPr>
        <w:t xml:space="preserve"> it </w:t>
      </w:r>
      <w:r>
        <w:rPr>
          <w:rFonts w:eastAsia="Arial"/>
        </w:rPr>
        <w:t xml:space="preserve">is </w:t>
      </w:r>
      <w:r w:rsidRPr="000B42ED">
        <w:rPr>
          <w:rFonts w:eastAsia="Arial"/>
        </w:rPr>
        <w:t>provid</w:t>
      </w:r>
      <w:r>
        <w:rPr>
          <w:rFonts w:eastAsia="Arial"/>
        </w:rPr>
        <w:t>ing the</w:t>
      </w:r>
      <w:r w:rsidRPr="000B42ED">
        <w:rPr>
          <w:rFonts w:eastAsia="Arial"/>
        </w:rPr>
        <w:t xml:space="preserve"> judges with abilit</w:t>
      </w:r>
      <w:r>
        <w:rPr>
          <w:rFonts w:eastAsia="Arial"/>
        </w:rPr>
        <w:t>ies</w:t>
      </w:r>
      <w:r w:rsidRPr="000B42ED">
        <w:rPr>
          <w:rFonts w:eastAsia="Arial"/>
        </w:rPr>
        <w:t xml:space="preserve"> </w:t>
      </w:r>
      <w:r>
        <w:rPr>
          <w:rFonts w:eastAsia="Arial"/>
        </w:rPr>
        <w:t>of</w:t>
      </w:r>
      <w:r w:rsidRPr="000B42ED">
        <w:rPr>
          <w:rFonts w:eastAsia="Arial"/>
        </w:rPr>
        <w:t xml:space="preserve"> interpret</w:t>
      </w:r>
      <w:r>
        <w:rPr>
          <w:rFonts w:eastAsia="Arial"/>
        </w:rPr>
        <w:t>ing</w:t>
      </w:r>
      <w:r w:rsidRPr="000B42ED">
        <w:rPr>
          <w:rFonts w:eastAsia="Arial"/>
        </w:rPr>
        <w:t xml:space="preserve"> legislation</w:t>
      </w:r>
      <w:r>
        <w:rPr>
          <w:rFonts w:eastAsia="Arial"/>
        </w:rPr>
        <w:t>s</w:t>
      </w:r>
      <w:r w:rsidRPr="000B42ED">
        <w:rPr>
          <w:rFonts w:eastAsia="Arial"/>
        </w:rPr>
        <w:t xml:space="preserve"> in best way</w:t>
      </w:r>
      <w:r>
        <w:rPr>
          <w:rFonts w:eastAsia="Arial"/>
        </w:rPr>
        <w:t>s</w:t>
      </w:r>
      <w:r w:rsidRPr="000B42ED">
        <w:rPr>
          <w:rFonts w:eastAsia="Arial"/>
        </w:rPr>
        <w:t xml:space="preserve"> possible </w:t>
      </w:r>
      <w:r>
        <w:rPr>
          <w:rFonts w:eastAsia="Arial"/>
        </w:rPr>
        <w:t>for</w:t>
      </w:r>
      <w:r w:rsidRPr="000B42ED">
        <w:rPr>
          <w:rFonts w:eastAsia="Arial"/>
        </w:rPr>
        <w:t xml:space="preserve"> achiev</w:t>
      </w:r>
      <w:r>
        <w:rPr>
          <w:rFonts w:eastAsia="Arial"/>
        </w:rPr>
        <w:t>ing</w:t>
      </w:r>
      <w:r w:rsidRPr="000B42ED">
        <w:rPr>
          <w:rFonts w:eastAsia="Arial"/>
        </w:rPr>
        <w:t xml:space="preserve"> the result</w:t>
      </w:r>
      <w:r>
        <w:rPr>
          <w:rFonts w:eastAsia="Arial"/>
        </w:rPr>
        <w:t>s.</w:t>
      </w:r>
      <w:r w:rsidRPr="00BA3A2B">
        <w:br w:type="page"/>
      </w:r>
    </w:p>
    <w:p w14:paraId="0EB9F96B" w14:textId="77777777" w:rsidR="00C6633B" w:rsidRPr="00EE37DC" w:rsidRDefault="00C6633B" w:rsidP="00C6633B">
      <w:pPr>
        <w:spacing w:line="360" w:lineRule="auto"/>
        <w:jc w:val="both"/>
        <w:rPr>
          <w:rFonts w:asciiTheme="majorBidi" w:hAnsiTheme="majorBidi" w:cstheme="majorBidi"/>
          <w:b/>
          <w:bCs/>
        </w:rPr>
      </w:pPr>
      <w:bookmarkStart w:id="23" w:name="_Hlk99963460"/>
      <w:bookmarkEnd w:id="17"/>
      <w:bookmarkEnd w:id="18"/>
      <w:bookmarkEnd w:id="19"/>
      <w:bookmarkEnd w:id="20"/>
      <w:bookmarkEnd w:id="21"/>
      <w:bookmarkEnd w:id="22"/>
      <w:r>
        <w:rPr>
          <w:rFonts w:asciiTheme="majorBidi" w:hAnsiTheme="majorBidi" w:cstheme="majorBidi"/>
          <w:b/>
          <w:bCs/>
        </w:rPr>
        <w:lastRenderedPageBreak/>
        <w:t>Bibliography</w:t>
      </w:r>
    </w:p>
    <w:bookmarkEnd w:id="23"/>
    <w:p w14:paraId="0FA2376B" w14:textId="77777777" w:rsidR="00C6633B" w:rsidRDefault="00C6633B" w:rsidP="00C6633B">
      <w:pPr>
        <w:spacing w:after="240" w:line="360" w:lineRule="auto"/>
        <w:ind w:left="720" w:hanging="720"/>
        <w:jc w:val="both"/>
        <w:rPr>
          <w:rFonts w:eastAsia="Arial"/>
        </w:rPr>
      </w:pPr>
      <w:r>
        <w:rPr>
          <w:rFonts w:eastAsia="Arial"/>
        </w:rPr>
        <w:t xml:space="preserve">Alder </w:t>
      </w:r>
      <w:proofErr w:type="gramStart"/>
      <w:r w:rsidRPr="009257FC">
        <w:rPr>
          <w:rFonts w:eastAsia="Arial"/>
        </w:rPr>
        <w:t>George</w:t>
      </w:r>
      <w:r>
        <w:rPr>
          <w:rFonts w:eastAsia="Arial"/>
        </w:rPr>
        <w:t>.,</w:t>
      </w:r>
      <w:proofErr w:type="gramEnd"/>
      <w:r>
        <w:rPr>
          <w:rFonts w:eastAsia="Arial"/>
        </w:rPr>
        <w:t xml:space="preserve"> 1964.</w:t>
      </w:r>
      <w:r w:rsidRPr="009257FC">
        <w:rPr>
          <w:rFonts w:eastAsia="Arial"/>
        </w:rPr>
        <w:t xml:space="preserve"> </w:t>
      </w:r>
      <w:r>
        <w:rPr>
          <w:rFonts w:eastAsia="Arial"/>
        </w:rPr>
        <w:t xml:space="preserve">George </w:t>
      </w:r>
      <w:r w:rsidRPr="009257FC">
        <w:rPr>
          <w:rFonts w:eastAsia="Arial"/>
        </w:rPr>
        <w:t>and Case, A.S.C.S., Index of Cases Cited.</w:t>
      </w:r>
    </w:p>
    <w:p w14:paraId="5D34CA87" w14:textId="77777777" w:rsidR="00C6633B" w:rsidRDefault="00C6633B" w:rsidP="00C6633B">
      <w:pPr>
        <w:spacing w:after="240" w:line="360" w:lineRule="auto"/>
        <w:ind w:left="720" w:hanging="720"/>
        <w:jc w:val="both"/>
        <w:rPr>
          <w:rFonts w:eastAsia="Arial"/>
        </w:rPr>
      </w:pPr>
      <w:r w:rsidRPr="006010B2">
        <w:rPr>
          <w:rFonts w:eastAsia="Arial"/>
        </w:rPr>
        <w:t xml:space="preserve">Bailey, D., </w:t>
      </w:r>
      <w:r>
        <w:rPr>
          <w:rFonts w:eastAsia="Arial"/>
        </w:rPr>
        <w:t xml:space="preserve">2022. </w:t>
      </w:r>
      <w:r w:rsidRPr="006010B2">
        <w:rPr>
          <w:rFonts w:eastAsia="Arial"/>
        </w:rPr>
        <w:t xml:space="preserve">SETTLED PRACTICE IN STATUTORY INTERPRETATION. </w:t>
      </w:r>
      <w:proofErr w:type="gramStart"/>
      <w:r w:rsidRPr="006010B2">
        <w:rPr>
          <w:rFonts w:eastAsia="Arial"/>
        </w:rPr>
        <w:t>The Cambridge Law Journal, pp.1-22.</w:t>
      </w:r>
      <w:proofErr w:type="gramEnd"/>
    </w:p>
    <w:p w14:paraId="4D4A81E5" w14:textId="77777777" w:rsidR="00C6633B" w:rsidRDefault="00C6633B" w:rsidP="00C6633B">
      <w:pPr>
        <w:spacing w:after="240" w:line="360" w:lineRule="auto"/>
        <w:ind w:left="720" w:hanging="720"/>
        <w:jc w:val="both"/>
        <w:rPr>
          <w:rFonts w:eastAsia="Arial"/>
        </w:rPr>
      </w:pPr>
      <w:proofErr w:type="spellStart"/>
      <w:r w:rsidRPr="007B7D87">
        <w:rPr>
          <w:rFonts w:eastAsia="Arial"/>
        </w:rPr>
        <w:t>Berriman</w:t>
      </w:r>
      <w:proofErr w:type="spellEnd"/>
      <w:r w:rsidRPr="007B7D87">
        <w:rPr>
          <w:rFonts w:eastAsia="Arial"/>
        </w:rPr>
        <w:t>, A.E., 1946. Practical sheet and plate metal development-No. 3. New Zealand Engineering, 1(6), pp.516-518.</w:t>
      </w:r>
    </w:p>
    <w:p w14:paraId="3E661AC3" w14:textId="77777777" w:rsidR="00C6633B" w:rsidRDefault="00C6633B" w:rsidP="00C6633B">
      <w:pPr>
        <w:spacing w:after="240" w:line="360" w:lineRule="auto"/>
        <w:ind w:left="720" w:hanging="720"/>
        <w:jc w:val="both"/>
        <w:rPr>
          <w:rFonts w:eastAsia="Arial"/>
        </w:rPr>
      </w:pPr>
      <w:r w:rsidRPr="00FC4620">
        <w:rPr>
          <w:rFonts w:eastAsia="Arial"/>
        </w:rPr>
        <w:t xml:space="preserve">Borah, U., </w:t>
      </w:r>
      <w:r>
        <w:rPr>
          <w:rFonts w:eastAsia="Arial"/>
        </w:rPr>
        <w:t xml:space="preserve">2021. </w:t>
      </w:r>
      <w:proofErr w:type="gramStart"/>
      <w:r w:rsidRPr="00FC4620">
        <w:rPr>
          <w:rFonts w:eastAsia="Arial"/>
        </w:rPr>
        <w:t>GENERAL PRINCIPLES OF STATUTORY INTERPRETATION ALONG WITH SPECIAL REFERENCE TO MISCHIEF RULE AND GOLDEN RULE OF INTERPRETRATION.</w:t>
      </w:r>
      <w:proofErr w:type="gramEnd"/>
    </w:p>
    <w:p w14:paraId="6E1D8C3E" w14:textId="77777777" w:rsidR="00C6633B" w:rsidRDefault="00C6633B" w:rsidP="00C6633B">
      <w:pPr>
        <w:spacing w:after="240" w:line="360" w:lineRule="auto"/>
        <w:ind w:left="720" w:hanging="720"/>
        <w:jc w:val="both"/>
        <w:rPr>
          <w:rFonts w:eastAsia="Arial"/>
        </w:rPr>
      </w:pPr>
      <w:proofErr w:type="spellStart"/>
      <w:r w:rsidRPr="00CB42D3">
        <w:rPr>
          <w:rFonts w:eastAsia="Arial"/>
        </w:rPr>
        <w:t>Bratianu</w:t>
      </w:r>
      <w:proofErr w:type="spellEnd"/>
      <w:r w:rsidRPr="00CB42D3">
        <w:rPr>
          <w:rFonts w:eastAsia="Arial"/>
        </w:rPr>
        <w:t xml:space="preserve">, C., 2018. Intellectual capital research and practice: 7 myths and one golden rule. </w:t>
      </w:r>
      <w:proofErr w:type="gramStart"/>
      <w:r w:rsidRPr="00CB42D3">
        <w:rPr>
          <w:rFonts w:eastAsia="Arial"/>
        </w:rPr>
        <w:t>Management &amp; Marketing, 13(2).</w:t>
      </w:r>
      <w:proofErr w:type="gramEnd"/>
    </w:p>
    <w:p w14:paraId="7E9A2BD1" w14:textId="77777777" w:rsidR="00C6633B" w:rsidRDefault="00C6633B" w:rsidP="00C6633B">
      <w:pPr>
        <w:spacing w:after="240" w:line="360" w:lineRule="auto"/>
        <w:ind w:left="720" w:hanging="720"/>
        <w:jc w:val="both"/>
        <w:rPr>
          <w:rFonts w:eastAsia="Arial"/>
        </w:rPr>
      </w:pPr>
      <w:proofErr w:type="gramStart"/>
      <w:r>
        <w:rPr>
          <w:rFonts w:eastAsia="Arial"/>
        </w:rPr>
        <w:t>CRS, 2022.</w:t>
      </w:r>
      <w:proofErr w:type="gramEnd"/>
      <w:r>
        <w:rPr>
          <w:rFonts w:eastAsia="Arial"/>
        </w:rPr>
        <w:t xml:space="preserve"> </w:t>
      </w:r>
      <w:proofErr w:type="gramStart"/>
      <w:r w:rsidRPr="00C45E28">
        <w:rPr>
          <w:rFonts w:eastAsia="Arial"/>
        </w:rPr>
        <w:t>Congress.</w:t>
      </w:r>
      <w:proofErr w:type="gramEnd"/>
      <w:r w:rsidRPr="00C45E28">
        <w:rPr>
          <w:rFonts w:eastAsia="Arial"/>
        </w:rPr>
        <w:t xml:space="preserve"> </w:t>
      </w:r>
      <w:proofErr w:type="gramStart"/>
      <w:r w:rsidRPr="00C45E28">
        <w:rPr>
          <w:rFonts w:eastAsia="Arial"/>
        </w:rPr>
        <w:t>The Two.</w:t>
      </w:r>
      <w:proofErr w:type="gramEnd"/>
      <w:r w:rsidRPr="00C45E28">
        <w:rPr>
          <w:rFonts w:eastAsia="Arial"/>
        </w:rPr>
        <w:t xml:space="preserve"> (2022) Statutory Interpretation: Theories, Tools, and Trends - EveryCRSReport.com. Retrieved May 26, 2022, from </w:t>
      </w:r>
      <w:hyperlink r:id="rId10" w:history="1">
        <w:r w:rsidRPr="006B587E">
          <w:rPr>
            <w:rStyle w:val="Hyperlink"/>
            <w:rFonts w:eastAsia="Arial"/>
          </w:rPr>
          <w:t>https://www.everycrsreport.com/reports/R45153.html</w:t>
        </w:r>
      </w:hyperlink>
      <w:r>
        <w:rPr>
          <w:rFonts w:eastAsia="Arial"/>
        </w:rPr>
        <w:t xml:space="preserve"> </w:t>
      </w:r>
    </w:p>
    <w:p w14:paraId="7B8FF685" w14:textId="77777777" w:rsidR="00C6633B" w:rsidRDefault="00C6633B" w:rsidP="00C6633B">
      <w:pPr>
        <w:spacing w:after="240" w:line="360" w:lineRule="auto"/>
        <w:ind w:left="720" w:hanging="720"/>
        <w:jc w:val="both"/>
        <w:rPr>
          <w:rFonts w:eastAsia="Arial"/>
        </w:rPr>
      </w:pPr>
      <w:proofErr w:type="gramStart"/>
      <w:r w:rsidRPr="003E5C9A">
        <w:rPr>
          <w:rFonts w:eastAsia="Arial"/>
        </w:rPr>
        <w:t>HB, 1936.</w:t>
      </w:r>
      <w:proofErr w:type="gramEnd"/>
      <w:r w:rsidRPr="003E5C9A">
        <w:rPr>
          <w:rFonts w:eastAsia="Arial"/>
        </w:rPr>
        <w:t xml:space="preserve"> </w:t>
      </w:r>
      <w:proofErr w:type="gramStart"/>
      <w:r w:rsidRPr="003E5C9A">
        <w:rPr>
          <w:rFonts w:eastAsia="Arial"/>
        </w:rPr>
        <w:t>Criminal Trials.</w:t>
      </w:r>
      <w:proofErr w:type="gramEnd"/>
      <w:r w:rsidRPr="003E5C9A">
        <w:rPr>
          <w:rFonts w:eastAsia="Arial"/>
        </w:rPr>
        <w:t xml:space="preserve"> </w:t>
      </w:r>
      <w:proofErr w:type="gramStart"/>
      <w:r w:rsidRPr="003E5C9A">
        <w:rPr>
          <w:rFonts w:eastAsia="Arial"/>
        </w:rPr>
        <w:t>Irregularities.</w:t>
      </w:r>
      <w:proofErr w:type="gramEnd"/>
      <w:r w:rsidRPr="003E5C9A">
        <w:rPr>
          <w:rFonts w:eastAsia="Arial"/>
        </w:rPr>
        <w:t xml:space="preserve"> </w:t>
      </w:r>
      <w:proofErr w:type="gramStart"/>
      <w:r w:rsidRPr="003E5C9A">
        <w:rPr>
          <w:rFonts w:eastAsia="Arial"/>
        </w:rPr>
        <w:t>Character of Accused.</w:t>
      </w:r>
      <w:proofErr w:type="gramEnd"/>
      <w:r w:rsidRPr="003E5C9A">
        <w:rPr>
          <w:rFonts w:eastAsia="Arial"/>
        </w:rPr>
        <w:t xml:space="preserve"> </w:t>
      </w:r>
      <w:proofErr w:type="gramStart"/>
      <w:r w:rsidRPr="003E5C9A">
        <w:rPr>
          <w:rFonts w:eastAsia="Arial"/>
        </w:rPr>
        <w:t>Cross-examination.</w:t>
      </w:r>
      <w:proofErr w:type="gramEnd"/>
      <w:r w:rsidRPr="003E5C9A">
        <w:rPr>
          <w:rFonts w:eastAsia="Arial"/>
        </w:rPr>
        <w:t xml:space="preserve"> </w:t>
      </w:r>
      <w:proofErr w:type="gramStart"/>
      <w:r w:rsidRPr="003E5C9A">
        <w:rPr>
          <w:rFonts w:eastAsia="Arial"/>
        </w:rPr>
        <w:t>Evidence.</w:t>
      </w:r>
      <w:proofErr w:type="gramEnd"/>
      <w:r w:rsidRPr="003E5C9A">
        <w:rPr>
          <w:rFonts w:eastAsia="Arial"/>
        </w:rPr>
        <w:t xml:space="preserve"> </w:t>
      </w:r>
      <w:proofErr w:type="gramStart"/>
      <w:r w:rsidRPr="003E5C9A">
        <w:rPr>
          <w:rFonts w:eastAsia="Arial"/>
        </w:rPr>
        <w:t>Duty of Counsel for Prosecution.</w:t>
      </w:r>
      <w:proofErr w:type="gramEnd"/>
      <w:r w:rsidRPr="003E5C9A">
        <w:rPr>
          <w:rFonts w:eastAsia="Arial"/>
        </w:rPr>
        <w:t xml:space="preserve"> </w:t>
      </w:r>
      <w:proofErr w:type="gramStart"/>
      <w:r w:rsidRPr="003E5C9A">
        <w:rPr>
          <w:rFonts w:eastAsia="Arial"/>
        </w:rPr>
        <w:t>Insufficient Summing-Up.</w:t>
      </w:r>
      <w:proofErr w:type="gramEnd"/>
      <w:r w:rsidRPr="003E5C9A">
        <w:rPr>
          <w:rFonts w:eastAsia="Arial"/>
        </w:rPr>
        <w:t xml:space="preserve"> R. v. </w:t>
      </w:r>
      <w:proofErr w:type="spellStart"/>
      <w:r w:rsidRPr="003E5C9A">
        <w:rPr>
          <w:rFonts w:eastAsia="Arial"/>
        </w:rPr>
        <w:t>Wadey</w:t>
      </w:r>
      <w:proofErr w:type="spellEnd"/>
      <w:proofErr w:type="gramStart"/>
      <w:r w:rsidRPr="003E5C9A">
        <w:rPr>
          <w:rFonts w:eastAsia="Arial"/>
        </w:rPr>
        <w:t>.(</w:t>
      </w:r>
      <w:proofErr w:type="gramEnd"/>
      <w:r w:rsidRPr="003E5C9A">
        <w:rPr>
          <w:rFonts w:eastAsia="Arial"/>
        </w:rPr>
        <w:t xml:space="preserve">1935) 25 Cr. App. R. 104. R. v. </w:t>
      </w:r>
      <w:proofErr w:type="spellStart"/>
      <w:r w:rsidRPr="003E5C9A">
        <w:rPr>
          <w:rFonts w:eastAsia="Arial"/>
        </w:rPr>
        <w:t>Sugarman</w:t>
      </w:r>
      <w:proofErr w:type="spellEnd"/>
      <w:proofErr w:type="gramStart"/>
      <w:r w:rsidRPr="003E5C9A">
        <w:rPr>
          <w:rFonts w:eastAsia="Arial"/>
        </w:rPr>
        <w:t>.(</w:t>
      </w:r>
      <w:proofErr w:type="gramEnd"/>
      <w:r w:rsidRPr="003E5C9A">
        <w:rPr>
          <w:rFonts w:eastAsia="Arial"/>
        </w:rPr>
        <w:t>1935) 25 Cr. App. R. 109. R. v. Peckham</w:t>
      </w:r>
      <w:proofErr w:type="gramStart"/>
      <w:r w:rsidRPr="003E5C9A">
        <w:rPr>
          <w:rFonts w:eastAsia="Arial"/>
        </w:rPr>
        <w:t>.(</w:t>
      </w:r>
      <w:proofErr w:type="gramEnd"/>
      <w:r w:rsidRPr="003E5C9A">
        <w:rPr>
          <w:rFonts w:eastAsia="Arial"/>
        </w:rPr>
        <w:t xml:space="preserve">1935) 25 Cr. App. R. 125. R. v. </w:t>
      </w:r>
      <w:proofErr w:type="spellStart"/>
      <w:r w:rsidRPr="003E5C9A">
        <w:rPr>
          <w:rFonts w:eastAsia="Arial"/>
        </w:rPr>
        <w:t>Currell</w:t>
      </w:r>
      <w:proofErr w:type="spellEnd"/>
      <w:proofErr w:type="gramStart"/>
      <w:r w:rsidRPr="003E5C9A">
        <w:rPr>
          <w:rFonts w:eastAsia="Arial"/>
        </w:rPr>
        <w:t>.(</w:t>
      </w:r>
      <w:proofErr w:type="gramEnd"/>
      <w:r w:rsidRPr="003E5C9A">
        <w:rPr>
          <w:rFonts w:eastAsia="Arial"/>
        </w:rPr>
        <w:t>1935) 25 Cr. App. R. 116. R. v. Smith Sr. and Smith Jr</w:t>
      </w:r>
      <w:proofErr w:type="gramStart"/>
      <w:r w:rsidRPr="003E5C9A">
        <w:rPr>
          <w:rFonts w:eastAsia="Arial"/>
        </w:rPr>
        <w:t>.(</w:t>
      </w:r>
      <w:proofErr w:type="gramEnd"/>
      <w:r w:rsidRPr="003E5C9A">
        <w:rPr>
          <w:rFonts w:eastAsia="Arial"/>
        </w:rPr>
        <w:t xml:space="preserve">1935) 25 Cr. App. R. 119. </w:t>
      </w:r>
      <w:proofErr w:type="gramStart"/>
      <w:r w:rsidRPr="003E5C9A">
        <w:rPr>
          <w:rFonts w:eastAsia="Arial"/>
        </w:rPr>
        <w:t>The Cambridge Law Journal, pp.109-111.</w:t>
      </w:r>
      <w:proofErr w:type="gramEnd"/>
    </w:p>
    <w:p w14:paraId="5CF1476C" w14:textId="77777777" w:rsidR="00C6633B" w:rsidRPr="00CC473F" w:rsidRDefault="00C6633B" w:rsidP="00C6633B">
      <w:pPr>
        <w:spacing w:after="240" w:line="360" w:lineRule="auto"/>
        <w:ind w:left="720" w:hanging="720"/>
        <w:jc w:val="both"/>
        <w:rPr>
          <w:rFonts w:asciiTheme="majorBidi" w:hAnsiTheme="majorBidi" w:cstheme="majorBidi"/>
          <w:lang w:val="en-US" w:eastAsia="en-US"/>
        </w:rPr>
      </w:pPr>
      <w:r w:rsidRPr="00B7188A">
        <w:rPr>
          <w:rFonts w:eastAsia="Arial"/>
        </w:rPr>
        <w:t xml:space="preserve">Langford, R.T., 2020. An Integrated Approach to Statutory Interpretation: Directors' Duties in the UK. </w:t>
      </w:r>
      <w:proofErr w:type="gramStart"/>
      <w:r w:rsidRPr="00B7188A">
        <w:rPr>
          <w:rFonts w:eastAsia="Arial"/>
        </w:rPr>
        <w:t>Statutory Interpretation in Private Law (Federation Press, 2019), U of Melbourne Legal Studies Research Paper, (923).</w:t>
      </w:r>
      <w:proofErr w:type="gramEnd"/>
    </w:p>
    <w:p w14:paraId="2F4DE4DC" w14:textId="77777777" w:rsidR="00C6633B" w:rsidRDefault="00C6633B" w:rsidP="00C6633B">
      <w:pPr>
        <w:spacing w:after="240" w:line="360" w:lineRule="auto"/>
        <w:ind w:left="720" w:hanging="720"/>
        <w:jc w:val="both"/>
        <w:rPr>
          <w:rFonts w:eastAsia="Arial"/>
        </w:rPr>
      </w:pPr>
      <w:r w:rsidRPr="00AA473C">
        <w:rPr>
          <w:rFonts w:eastAsia="Arial"/>
        </w:rPr>
        <w:t xml:space="preserve">Malik, Y., 2021. Band-Aid Interpretation: </w:t>
      </w:r>
      <w:proofErr w:type="spellStart"/>
      <w:r w:rsidRPr="00AA473C">
        <w:rPr>
          <w:rFonts w:eastAsia="Arial"/>
        </w:rPr>
        <w:t>Heydon's</w:t>
      </w:r>
      <w:proofErr w:type="spellEnd"/>
      <w:r w:rsidRPr="00AA473C">
        <w:rPr>
          <w:rFonts w:eastAsia="Arial"/>
        </w:rPr>
        <w:t xml:space="preserve"> Rule. </w:t>
      </w:r>
      <w:proofErr w:type="gramStart"/>
      <w:r w:rsidRPr="00AA473C">
        <w:rPr>
          <w:rFonts w:eastAsia="Arial"/>
        </w:rPr>
        <w:t>Supremo Amicus, 27, p.538.</w:t>
      </w:r>
      <w:proofErr w:type="gramEnd"/>
    </w:p>
    <w:p w14:paraId="5A51919B" w14:textId="77777777" w:rsidR="00C6633B" w:rsidRDefault="00C6633B" w:rsidP="00C6633B">
      <w:pPr>
        <w:spacing w:after="240" w:line="360" w:lineRule="auto"/>
        <w:ind w:left="720" w:hanging="720"/>
        <w:jc w:val="both"/>
        <w:rPr>
          <w:rFonts w:eastAsia="Arial"/>
        </w:rPr>
      </w:pPr>
      <w:r w:rsidRPr="002E46DE">
        <w:rPr>
          <w:rFonts w:eastAsia="Arial"/>
        </w:rPr>
        <w:t xml:space="preserve">McPherson, L.K., 2005. </w:t>
      </w:r>
      <w:proofErr w:type="gramStart"/>
      <w:r w:rsidRPr="002E46DE">
        <w:rPr>
          <w:rFonts w:eastAsia="Arial"/>
        </w:rPr>
        <w:t>Excessive force in war: a" golden rule" test.</w:t>
      </w:r>
      <w:proofErr w:type="gramEnd"/>
      <w:r w:rsidRPr="002E46DE">
        <w:rPr>
          <w:rFonts w:eastAsia="Arial"/>
        </w:rPr>
        <w:t xml:space="preserve"> </w:t>
      </w:r>
      <w:proofErr w:type="gramStart"/>
      <w:r w:rsidRPr="002E46DE">
        <w:rPr>
          <w:rFonts w:eastAsia="Arial"/>
        </w:rPr>
        <w:t>Theoretical Inquiries in Law, 7(1), pp.81-95.</w:t>
      </w:r>
      <w:proofErr w:type="gramEnd"/>
    </w:p>
    <w:p w14:paraId="064BBE4E" w14:textId="77777777" w:rsidR="00C6633B" w:rsidRDefault="00C6633B" w:rsidP="00C6633B">
      <w:pPr>
        <w:spacing w:after="240" w:line="360" w:lineRule="auto"/>
        <w:ind w:left="720" w:hanging="720"/>
        <w:jc w:val="both"/>
        <w:rPr>
          <w:rFonts w:eastAsia="Arial"/>
        </w:rPr>
      </w:pPr>
      <w:r w:rsidRPr="00270A61">
        <w:rPr>
          <w:rFonts w:eastAsia="Arial"/>
        </w:rPr>
        <w:t>Samuels, A., Andrew Burrows.</w:t>
      </w:r>
      <w:r>
        <w:rPr>
          <w:rFonts w:eastAsia="Arial"/>
        </w:rPr>
        <w:t>, 2021.</w:t>
      </w:r>
      <w:r w:rsidRPr="00270A61">
        <w:rPr>
          <w:rFonts w:eastAsia="Arial"/>
        </w:rPr>
        <w:t xml:space="preserve"> Thinking about Statutes: Interpretation, Interaction, Improvement. </w:t>
      </w:r>
      <w:proofErr w:type="gramStart"/>
      <w:r w:rsidRPr="00270A61">
        <w:rPr>
          <w:rFonts w:eastAsia="Arial"/>
        </w:rPr>
        <w:t>Hamlyn Lecturers.</w:t>
      </w:r>
      <w:proofErr w:type="gramEnd"/>
      <w:r w:rsidRPr="00270A61">
        <w:rPr>
          <w:rFonts w:eastAsia="Arial"/>
        </w:rPr>
        <w:t xml:space="preserve"> </w:t>
      </w:r>
      <w:proofErr w:type="gramStart"/>
      <w:r w:rsidRPr="00270A61">
        <w:rPr>
          <w:rFonts w:eastAsia="Arial"/>
        </w:rPr>
        <w:t>Statute Law Review.</w:t>
      </w:r>
      <w:proofErr w:type="gramEnd"/>
    </w:p>
    <w:p w14:paraId="22D06565" w14:textId="77777777" w:rsidR="00C6633B" w:rsidRDefault="00C6633B" w:rsidP="00C6633B">
      <w:pPr>
        <w:spacing w:after="240" w:line="360" w:lineRule="auto"/>
        <w:ind w:left="720" w:hanging="720"/>
        <w:jc w:val="both"/>
        <w:rPr>
          <w:rFonts w:eastAsia="Arial"/>
        </w:rPr>
      </w:pPr>
      <w:proofErr w:type="spellStart"/>
      <w:proofErr w:type="gramStart"/>
      <w:r w:rsidRPr="00B7188A">
        <w:rPr>
          <w:rFonts w:eastAsia="Arial"/>
        </w:rPr>
        <w:t>Sayer</w:t>
      </w:r>
      <w:proofErr w:type="spellEnd"/>
      <w:r w:rsidRPr="00B7188A">
        <w:rPr>
          <w:rFonts w:eastAsia="Arial"/>
        </w:rPr>
        <w:t>, T.J., 2019.</w:t>
      </w:r>
      <w:proofErr w:type="gramEnd"/>
      <w:r w:rsidRPr="00B7188A">
        <w:rPr>
          <w:rFonts w:eastAsia="Arial"/>
        </w:rPr>
        <w:t xml:space="preserve"> </w:t>
      </w:r>
      <w:proofErr w:type="gramStart"/>
      <w:r w:rsidRPr="00B7188A">
        <w:rPr>
          <w:rFonts w:eastAsia="Arial"/>
        </w:rPr>
        <w:t>Substantive Review, Statutory Interpretation and Bifurcation in the United Kingdom Supreme Court (Doctoral dissertation, Newcastle University).</w:t>
      </w:r>
      <w:proofErr w:type="gramEnd"/>
    </w:p>
    <w:p w14:paraId="2FCE89DE" w14:textId="77777777" w:rsidR="00C6633B" w:rsidRDefault="00C6633B" w:rsidP="00C6633B">
      <w:pPr>
        <w:spacing w:after="240" w:line="360" w:lineRule="auto"/>
        <w:ind w:left="720" w:hanging="720"/>
        <w:jc w:val="both"/>
        <w:rPr>
          <w:rFonts w:eastAsia="Arial"/>
        </w:rPr>
      </w:pPr>
      <w:proofErr w:type="spellStart"/>
      <w:r w:rsidRPr="00270A61">
        <w:rPr>
          <w:rFonts w:eastAsia="Arial"/>
        </w:rPr>
        <w:t>S</w:t>
      </w:r>
      <w:r>
        <w:rPr>
          <w:rFonts w:eastAsia="Arial"/>
        </w:rPr>
        <w:t>h</w:t>
      </w:r>
      <w:r w:rsidRPr="00270A61">
        <w:rPr>
          <w:rFonts w:eastAsia="Arial"/>
        </w:rPr>
        <w:t>olan</w:t>
      </w:r>
      <w:proofErr w:type="spellEnd"/>
      <w:r w:rsidRPr="00270A61">
        <w:rPr>
          <w:rFonts w:eastAsia="Arial"/>
        </w:rPr>
        <w:t>, L.M., 2012. Linguistic issues in statutory interpretation.</w:t>
      </w:r>
    </w:p>
    <w:p w14:paraId="218BC9A4" w14:textId="77777777" w:rsidR="00C6633B" w:rsidRDefault="00C6633B" w:rsidP="00C6633B">
      <w:pPr>
        <w:spacing w:after="240" w:line="360" w:lineRule="auto"/>
        <w:ind w:left="720" w:hanging="720"/>
        <w:jc w:val="both"/>
        <w:rPr>
          <w:rFonts w:eastAsia="Arial"/>
        </w:rPr>
      </w:pPr>
      <w:r w:rsidRPr="009257FC">
        <w:rPr>
          <w:rFonts w:eastAsia="Arial"/>
        </w:rPr>
        <w:t>Thomas, R., 2016. Espionage and Secrecy (</w:t>
      </w:r>
      <w:proofErr w:type="spellStart"/>
      <w:r w:rsidRPr="009257FC">
        <w:rPr>
          <w:rFonts w:eastAsia="Arial"/>
        </w:rPr>
        <w:t>Routledge</w:t>
      </w:r>
      <w:proofErr w:type="spellEnd"/>
      <w:r w:rsidRPr="009257FC">
        <w:rPr>
          <w:rFonts w:eastAsia="Arial"/>
        </w:rPr>
        <w:t xml:space="preserve"> Revivals): The Official Secrets Acts 1911-1989 of the United Kingdom. </w:t>
      </w:r>
      <w:proofErr w:type="spellStart"/>
      <w:proofErr w:type="gramStart"/>
      <w:r w:rsidRPr="009257FC">
        <w:rPr>
          <w:rFonts w:eastAsia="Arial"/>
        </w:rPr>
        <w:t>Routledge</w:t>
      </w:r>
      <w:proofErr w:type="spellEnd"/>
      <w:r w:rsidRPr="009257FC">
        <w:rPr>
          <w:rFonts w:eastAsia="Arial"/>
        </w:rPr>
        <w:t>.</w:t>
      </w:r>
      <w:proofErr w:type="gramEnd"/>
    </w:p>
    <w:p w14:paraId="0AC350B4" w14:textId="77777777" w:rsidR="00C6633B" w:rsidRDefault="00C6633B" w:rsidP="00C6633B">
      <w:pPr>
        <w:spacing w:after="240" w:line="360" w:lineRule="auto"/>
        <w:ind w:left="720" w:hanging="720"/>
        <w:jc w:val="both"/>
        <w:rPr>
          <w:rFonts w:eastAsia="Arial"/>
        </w:rPr>
      </w:pPr>
      <w:proofErr w:type="gramStart"/>
      <w:r w:rsidRPr="006010B2">
        <w:rPr>
          <w:rFonts w:eastAsia="Arial"/>
        </w:rPr>
        <w:t xml:space="preserve">Walton, D., </w:t>
      </w:r>
      <w:proofErr w:type="spellStart"/>
      <w:r w:rsidRPr="006010B2">
        <w:rPr>
          <w:rFonts w:eastAsia="Arial"/>
        </w:rPr>
        <w:t>Sartor</w:t>
      </w:r>
      <w:proofErr w:type="spellEnd"/>
      <w:r w:rsidRPr="006010B2">
        <w:rPr>
          <w:rFonts w:eastAsia="Arial"/>
        </w:rPr>
        <w:t xml:space="preserve">, G. and </w:t>
      </w:r>
      <w:proofErr w:type="spellStart"/>
      <w:r w:rsidRPr="006010B2">
        <w:rPr>
          <w:rFonts w:eastAsia="Arial"/>
        </w:rPr>
        <w:t>Macagno</w:t>
      </w:r>
      <w:proofErr w:type="spellEnd"/>
      <w:r w:rsidRPr="006010B2">
        <w:rPr>
          <w:rFonts w:eastAsia="Arial"/>
        </w:rPr>
        <w:t>, F., 2018.</w:t>
      </w:r>
      <w:proofErr w:type="gramEnd"/>
      <w:r w:rsidRPr="006010B2">
        <w:rPr>
          <w:rFonts w:eastAsia="Arial"/>
        </w:rPr>
        <w:t xml:space="preserve"> </w:t>
      </w:r>
      <w:proofErr w:type="gramStart"/>
      <w:r w:rsidRPr="006010B2">
        <w:rPr>
          <w:rFonts w:eastAsia="Arial"/>
        </w:rPr>
        <w:t>Statutory interpretation as argumentation.</w:t>
      </w:r>
      <w:proofErr w:type="gramEnd"/>
      <w:r w:rsidRPr="006010B2">
        <w:rPr>
          <w:rFonts w:eastAsia="Arial"/>
        </w:rPr>
        <w:t xml:space="preserve"> </w:t>
      </w:r>
      <w:proofErr w:type="gramStart"/>
      <w:r w:rsidRPr="006010B2">
        <w:rPr>
          <w:rFonts w:eastAsia="Arial"/>
        </w:rPr>
        <w:t>In Handbook of legal reasoning and argumentation (pp. 519-560).</w:t>
      </w:r>
      <w:proofErr w:type="gramEnd"/>
      <w:r w:rsidRPr="006010B2">
        <w:rPr>
          <w:rFonts w:eastAsia="Arial"/>
        </w:rPr>
        <w:t xml:space="preserve"> </w:t>
      </w:r>
      <w:proofErr w:type="gramStart"/>
      <w:r w:rsidRPr="006010B2">
        <w:rPr>
          <w:rFonts w:eastAsia="Arial"/>
        </w:rPr>
        <w:t>Springer, Dordrecht.</w:t>
      </w:r>
      <w:proofErr w:type="gramEnd"/>
    </w:p>
    <w:p w14:paraId="6B8ED6BD" w14:textId="77777777" w:rsidR="00C6633B" w:rsidRDefault="00C6633B" w:rsidP="00A67FB1">
      <w:pPr>
        <w:ind w:left="720"/>
        <w:rPr>
          <w:color w:val="000000"/>
          <w:sz w:val="27"/>
          <w:szCs w:val="27"/>
        </w:rPr>
      </w:pPr>
    </w:p>
    <w:p w14:paraId="61D1113C" w14:textId="77777777" w:rsidR="00C6633B" w:rsidRDefault="00C6633B" w:rsidP="00A67FB1">
      <w:pPr>
        <w:ind w:left="720"/>
        <w:rPr>
          <w:color w:val="000000"/>
          <w:sz w:val="27"/>
          <w:szCs w:val="27"/>
        </w:rPr>
      </w:pPr>
    </w:p>
    <w:p w14:paraId="2C8F1F50" w14:textId="77777777" w:rsidR="00C6633B" w:rsidRDefault="00C6633B" w:rsidP="00A67FB1">
      <w:pPr>
        <w:ind w:left="720"/>
        <w:rPr>
          <w:color w:val="000000"/>
          <w:sz w:val="27"/>
          <w:szCs w:val="27"/>
        </w:rPr>
      </w:pPr>
    </w:p>
    <w:p w14:paraId="09B104DA" w14:textId="77777777" w:rsidR="00C6633B" w:rsidRDefault="00C6633B" w:rsidP="00A67FB1">
      <w:pPr>
        <w:ind w:left="720"/>
        <w:rPr>
          <w:color w:val="000000"/>
          <w:sz w:val="27"/>
          <w:szCs w:val="27"/>
        </w:rPr>
      </w:pPr>
    </w:p>
    <w:p w14:paraId="6713C8EE" w14:textId="77777777" w:rsidR="00C6633B" w:rsidRDefault="00C6633B" w:rsidP="00A67FB1">
      <w:pPr>
        <w:ind w:left="720"/>
        <w:rPr>
          <w:color w:val="000000"/>
          <w:sz w:val="27"/>
          <w:szCs w:val="27"/>
        </w:rPr>
      </w:pPr>
    </w:p>
    <w:p w14:paraId="7D1032F7" w14:textId="77777777" w:rsidR="00C6633B" w:rsidRDefault="00C6633B" w:rsidP="00A67FB1">
      <w:pPr>
        <w:ind w:left="720"/>
        <w:rPr>
          <w:color w:val="000000"/>
          <w:sz w:val="27"/>
          <w:szCs w:val="27"/>
        </w:rPr>
      </w:pPr>
    </w:p>
    <w:p w14:paraId="71802C22" w14:textId="77777777" w:rsidR="00C6633B" w:rsidRDefault="00C6633B" w:rsidP="00A67FB1">
      <w:pPr>
        <w:ind w:left="720"/>
        <w:rPr>
          <w:color w:val="000000"/>
          <w:sz w:val="27"/>
          <w:szCs w:val="27"/>
        </w:rPr>
      </w:pPr>
    </w:p>
    <w:p w14:paraId="5D29FEAC" w14:textId="77777777" w:rsidR="00C6633B" w:rsidRDefault="00C6633B" w:rsidP="00A67FB1">
      <w:pPr>
        <w:ind w:left="720"/>
        <w:rPr>
          <w:color w:val="000000"/>
          <w:sz w:val="27"/>
          <w:szCs w:val="27"/>
        </w:rPr>
      </w:pPr>
    </w:p>
    <w:p w14:paraId="2F1C0319" w14:textId="77777777" w:rsidR="00C6633B" w:rsidRDefault="00C6633B" w:rsidP="00A67FB1">
      <w:pPr>
        <w:ind w:left="720"/>
        <w:rPr>
          <w:color w:val="000000"/>
          <w:sz w:val="27"/>
          <w:szCs w:val="27"/>
        </w:rPr>
      </w:pPr>
    </w:p>
    <w:p w14:paraId="60AF9E29" w14:textId="77777777" w:rsidR="00C6633B" w:rsidRDefault="00C6633B" w:rsidP="00A67FB1">
      <w:pPr>
        <w:ind w:left="720"/>
        <w:rPr>
          <w:color w:val="000000"/>
          <w:sz w:val="27"/>
          <w:szCs w:val="27"/>
        </w:rPr>
      </w:pPr>
    </w:p>
    <w:p w14:paraId="4C53810E" w14:textId="77777777" w:rsidR="00C6633B" w:rsidRDefault="00C6633B" w:rsidP="00A67FB1">
      <w:pPr>
        <w:ind w:left="720"/>
        <w:rPr>
          <w:color w:val="000000"/>
          <w:sz w:val="27"/>
          <w:szCs w:val="27"/>
        </w:rPr>
      </w:pPr>
    </w:p>
    <w:p w14:paraId="2918108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4219B307" w14:textId="77777777" w:rsidTr="00152E9D">
        <w:trPr>
          <w:jc w:val="center"/>
        </w:trPr>
        <w:tc>
          <w:tcPr>
            <w:tcW w:w="10670" w:type="dxa"/>
            <w:shd w:val="clear" w:color="auto" w:fill="BFBFBF"/>
          </w:tcPr>
          <w:p w14:paraId="1B3E5A4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EF5E297" w14:textId="77777777" w:rsidR="00152E9D" w:rsidRPr="00A406E5" w:rsidRDefault="00152E9D" w:rsidP="00152E9D">
      <w:pPr>
        <w:rPr>
          <w:rFonts w:ascii="Arial" w:hAnsi="Arial" w:cs="Arial"/>
        </w:rPr>
      </w:pPr>
    </w:p>
    <w:p w14:paraId="6A02ACE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3AFB8B8"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074E111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5DF9FC7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8F1385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90BAE9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0366F5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359255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6AAC6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A57C2E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3DD68B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00823C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5172B8" w14:textId="77777777" w:rsidR="00152E9D" w:rsidRPr="00A406E5" w:rsidRDefault="00152E9D" w:rsidP="00152E9D">
            <w:pPr>
              <w:jc w:val="center"/>
              <w:rPr>
                <w:rFonts w:ascii="Arial" w:hAnsi="Arial" w:cs="Arial"/>
                <w:sz w:val="32"/>
              </w:rPr>
            </w:pPr>
          </w:p>
        </w:tc>
      </w:tr>
      <w:tr w:rsidR="00152E9D" w:rsidRPr="00A406E5" w14:paraId="1E068B1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7F85D3" w14:textId="77777777" w:rsidR="00152E9D" w:rsidRPr="00A406E5" w:rsidRDefault="00152E9D" w:rsidP="00152E9D">
            <w:pPr>
              <w:spacing w:after="120"/>
              <w:rPr>
                <w:rFonts w:ascii="Arial" w:hAnsi="Arial" w:cs="Arial"/>
                <w:sz w:val="14"/>
                <w:szCs w:val="14"/>
              </w:rPr>
            </w:pPr>
          </w:p>
          <w:p w14:paraId="173DE571" w14:textId="77777777" w:rsidR="00152E9D" w:rsidRPr="00A406E5" w:rsidRDefault="00152E9D" w:rsidP="00152E9D">
            <w:pPr>
              <w:spacing w:after="120"/>
              <w:rPr>
                <w:rFonts w:ascii="Arial" w:hAnsi="Arial" w:cs="Arial"/>
                <w:sz w:val="14"/>
                <w:szCs w:val="14"/>
              </w:rPr>
            </w:pPr>
          </w:p>
          <w:p w14:paraId="3C97E835" w14:textId="77777777" w:rsidR="00152E9D" w:rsidRPr="00A406E5" w:rsidRDefault="00152E9D" w:rsidP="00152E9D">
            <w:pPr>
              <w:spacing w:after="120"/>
              <w:rPr>
                <w:rFonts w:ascii="Arial" w:hAnsi="Arial" w:cs="Arial"/>
                <w:sz w:val="14"/>
                <w:szCs w:val="14"/>
              </w:rPr>
            </w:pPr>
          </w:p>
          <w:p w14:paraId="2AB41006" w14:textId="77777777" w:rsidR="00152E9D" w:rsidRPr="00A406E5" w:rsidRDefault="00152E9D" w:rsidP="00152E9D">
            <w:pPr>
              <w:spacing w:after="120"/>
              <w:rPr>
                <w:rFonts w:ascii="Arial" w:hAnsi="Arial" w:cs="Arial"/>
                <w:sz w:val="14"/>
                <w:szCs w:val="14"/>
              </w:rPr>
            </w:pPr>
          </w:p>
          <w:p w14:paraId="58D776B1" w14:textId="77777777" w:rsidR="00152E9D" w:rsidRPr="00A406E5" w:rsidRDefault="00152E9D" w:rsidP="00152E9D">
            <w:pPr>
              <w:spacing w:after="120"/>
              <w:rPr>
                <w:rFonts w:ascii="Arial" w:hAnsi="Arial" w:cs="Arial"/>
                <w:sz w:val="14"/>
                <w:szCs w:val="14"/>
              </w:rPr>
            </w:pPr>
          </w:p>
          <w:p w14:paraId="5CF14D3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2B82C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0440F2A" w14:textId="77777777" w:rsidR="00152E9D" w:rsidRPr="00A406E5" w:rsidRDefault="00152E9D" w:rsidP="00152E9D">
            <w:pPr>
              <w:jc w:val="center"/>
              <w:rPr>
                <w:rFonts w:ascii="Arial" w:hAnsi="Arial" w:cs="Arial"/>
                <w:sz w:val="32"/>
              </w:rPr>
            </w:pPr>
          </w:p>
        </w:tc>
      </w:tr>
      <w:tr w:rsidR="00152E9D" w:rsidRPr="00A406E5" w14:paraId="313907C6" w14:textId="77777777" w:rsidTr="00A85BFE">
        <w:trPr>
          <w:trHeight w:val="451"/>
        </w:trPr>
        <w:tc>
          <w:tcPr>
            <w:tcW w:w="4169" w:type="pct"/>
            <w:vMerge/>
            <w:tcBorders>
              <w:left w:val="single" w:sz="4" w:space="0" w:color="auto"/>
              <w:bottom w:val="single" w:sz="4" w:space="0" w:color="auto"/>
              <w:right w:val="single" w:sz="4" w:space="0" w:color="auto"/>
            </w:tcBorders>
          </w:tcPr>
          <w:p w14:paraId="7C119F4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B177487" w14:textId="6B363361" w:rsidR="00152E9D" w:rsidRPr="00A406E5" w:rsidRDefault="005A12AA" w:rsidP="00152E9D">
            <w:pPr>
              <w:jc w:val="center"/>
              <w:rPr>
                <w:rFonts w:ascii="Arial" w:hAnsi="Arial" w:cs="Arial"/>
                <w:sz w:val="32"/>
              </w:rPr>
            </w:pPr>
            <w:r>
              <w:rPr>
                <w:rFonts w:ascii="Arial" w:hAnsi="Arial" w:cs="Arial"/>
                <w:sz w:val="32"/>
              </w:rPr>
              <w:t>3</w:t>
            </w:r>
            <w:r w:rsidR="000E775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5DDE38E1" w14:textId="77777777" w:rsidR="00152E9D" w:rsidRPr="00A406E5" w:rsidRDefault="00152E9D" w:rsidP="00152E9D">
            <w:pPr>
              <w:jc w:val="center"/>
              <w:rPr>
                <w:rFonts w:ascii="Arial" w:hAnsi="Arial" w:cs="Arial"/>
                <w:sz w:val="32"/>
              </w:rPr>
            </w:pPr>
          </w:p>
        </w:tc>
      </w:tr>
      <w:tr w:rsidR="00152E9D" w:rsidRPr="00A406E5" w14:paraId="0A28365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3EC105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23AE80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8E3AD3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78963C" w14:textId="77777777" w:rsidR="00152E9D" w:rsidRPr="00A406E5" w:rsidRDefault="00152E9D" w:rsidP="00152E9D">
            <w:pPr>
              <w:jc w:val="center"/>
              <w:rPr>
                <w:rFonts w:ascii="Arial" w:hAnsi="Arial" w:cs="Arial"/>
                <w:sz w:val="32"/>
              </w:rPr>
            </w:pPr>
          </w:p>
        </w:tc>
      </w:tr>
      <w:tr w:rsidR="00152E9D" w:rsidRPr="00A406E5" w14:paraId="3C769E6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3B895F2" w14:textId="77777777" w:rsidR="00152E9D" w:rsidRPr="00A406E5" w:rsidRDefault="00152E9D" w:rsidP="00152E9D">
            <w:pPr>
              <w:spacing w:after="120"/>
              <w:rPr>
                <w:rFonts w:ascii="Arial" w:hAnsi="Arial" w:cs="Arial"/>
                <w:sz w:val="14"/>
                <w:szCs w:val="14"/>
              </w:rPr>
            </w:pPr>
          </w:p>
          <w:p w14:paraId="1B5D4610" w14:textId="77777777" w:rsidR="00152E9D" w:rsidRPr="00A406E5" w:rsidRDefault="00152E9D" w:rsidP="00152E9D">
            <w:pPr>
              <w:spacing w:after="120"/>
              <w:rPr>
                <w:rFonts w:ascii="Arial" w:hAnsi="Arial" w:cs="Arial"/>
                <w:sz w:val="14"/>
                <w:szCs w:val="14"/>
              </w:rPr>
            </w:pPr>
          </w:p>
          <w:p w14:paraId="64558736" w14:textId="77777777" w:rsidR="00152E9D" w:rsidRPr="00A406E5" w:rsidRDefault="00152E9D" w:rsidP="00152E9D">
            <w:pPr>
              <w:spacing w:after="120"/>
              <w:rPr>
                <w:rFonts w:ascii="Arial" w:hAnsi="Arial" w:cs="Arial"/>
                <w:sz w:val="14"/>
                <w:szCs w:val="14"/>
              </w:rPr>
            </w:pPr>
          </w:p>
          <w:p w14:paraId="403113AF" w14:textId="77777777" w:rsidR="00152E9D" w:rsidRPr="00A406E5" w:rsidRDefault="00152E9D" w:rsidP="00152E9D">
            <w:pPr>
              <w:spacing w:after="120"/>
              <w:rPr>
                <w:rFonts w:ascii="Arial" w:hAnsi="Arial" w:cs="Arial"/>
                <w:sz w:val="14"/>
                <w:szCs w:val="14"/>
              </w:rPr>
            </w:pPr>
          </w:p>
          <w:p w14:paraId="35CCFE16" w14:textId="77777777" w:rsidR="00152E9D" w:rsidRPr="00A406E5" w:rsidRDefault="00152E9D" w:rsidP="00152E9D">
            <w:pPr>
              <w:spacing w:after="120"/>
              <w:rPr>
                <w:rFonts w:ascii="Arial" w:hAnsi="Arial" w:cs="Arial"/>
                <w:sz w:val="14"/>
                <w:szCs w:val="14"/>
              </w:rPr>
            </w:pPr>
          </w:p>
          <w:p w14:paraId="143C5FD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35B0B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5CA499C" w14:textId="77777777" w:rsidR="00152E9D" w:rsidRPr="00A406E5" w:rsidRDefault="00152E9D" w:rsidP="00152E9D">
            <w:pPr>
              <w:jc w:val="center"/>
              <w:rPr>
                <w:rFonts w:ascii="Arial" w:hAnsi="Arial" w:cs="Arial"/>
                <w:sz w:val="32"/>
              </w:rPr>
            </w:pPr>
          </w:p>
        </w:tc>
      </w:tr>
      <w:tr w:rsidR="00152E9D" w:rsidRPr="00A406E5" w14:paraId="4C80848D" w14:textId="77777777" w:rsidTr="00A85BFE">
        <w:trPr>
          <w:trHeight w:val="451"/>
        </w:trPr>
        <w:tc>
          <w:tcPr>
            <w:tcW w:w="4169" w:type="pct"/>
            <w:vMerge/>
            <w:tcBorders>
              <w:left w:val="single" w:sz="4" w:space="0" w:color="auto"/>
              <w:bottom w:val="single" w:sz="4" w:space="0" w:color="auto"/>
              <w:right w:val="single" w:sz="4" w:space="0" w:color="auto"/>
            </w:tcBorders>
          </w:tcPr>
          <w:p w14:paraId="2DA74F6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9ECE0F" w14:textId="596DF837" w:rsidR="00152E9D" w:rsidRPr="00A406E5" w:rsidRDefault="000E7753"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553D78A" w14:textId="77777777" w:rsidR="00152E9D" w:rsidRPr="00A406E5" w:rsidRDefault="00152E9D" w:rsidP="00152E9D">
            <w:pPr>
              <w:jc w:val="center"/>
              <w:rPr>
                <w:rFonts w:ascii="Arial" w:hAnsi="Arial" w:cs="Arial"/>
                <w:sz w:val="32"/>
              </w:rPr>
            </w:pPr>
          </w:p>
        </w:tc>
      </w:tr>
      <w:tr w:rsidR="00152E9D" w:rsidRPr="00A406E5" w14:paraId="427ADF4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969F0A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04167C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36C03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78DB1F" w14:textId="77777777" w:rsidR="00152E9D" w:rsidRPr="00A406E5" w:rsidRDefault="00152E9D" w:rsidP="00152E9D">
            <w:pPr>
              <w:jc w:val="center"/>
              <w:rPr>
                <w:rFonts w:ascii="Arial" w:hAnsi="Arial" w:cs="Arial"/>
                <w:sz w:val="32"/>
              </w:rPr>
            </w:pPr>
          </w:p>
        </w:tc>
      </w:tr>
      <w:tr w:rsidR="00152E9D" w:rsidRPr="00A406E5" w14:paraId="24DFC27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ED43DF1" w14:textId="77777777" w:rsidR="00152E9D" w:rsidRPr="00A406E5" w:rsidRDefault="00152E9D" w:rsidP="00152E9D">
            <w:pPr>
              <w:spacing w:after="120"/>
              <w:rPr>
                <w:rFonts w:ascii="Arial" w:hAnsi="Arial" w:cs="Arial"/>
                <w:sz w:val="14"/>
                <w:szCs w:val="14"/>
              </w:rPr>
            </w:pPr>
          </w:p>
          <w:p w14:paraId="2F594BA0" w14:textId="77777777" w:rsidR="00152E9D" w:rsidRPr="00A406E5" w:rsidRDefault="00152E9D" w:rsidP="00152E9D">
            <w:pPr>
              <w:spacing w:after="120"/>
              <w:rPr>
                <w:rFonts w:ascii="Arial" w:hAnsi="Arial" w:cs="Arial"/>
                <w:sz w:val="14"/>
                <w:szCs w:val="14"/>
              </w:rPr>
            </w:pPr>
          </w:p>
          <w:p w14:paraId="0FB70362" w14:textId="77777777" w:rsidR="00152E9D" w:rsidRPr="00A406E5" w:rsidRDefault="00152E9D" w:rsidP="00152E9D">
            <w:pPr>
              <w:spacing w:after="120"/>
              <w:rPr>
                <w:rFonts w:ascii="Arial" w:hAnsi="Arial" w:cs="Arial"/>
                <w:sz w:val="14"/>
                <w:szCs w:val="14"/>
              </w:rPr>
            </w:pPr>
          </w:p>
          <w:p w14:paraId="7B097A4C" w14:textId="77777777" w:rsidR="00152E9D" w:rsidRPr="00A406E5" w:rsidRDefault="00152E9D" w:rsidP="00152E9D">
            <w:pPr>
              <w:spacing w:after="120"/>
              <w:rPr>
                <w:rFonts w:ascii="Arial" w:hAnsi="Arial" w:cs="Arial"/>
                <w:sz w:val="14"/>
                <w:szCs w:val="14"/>
              </w:rPr>
            </w:pPr>
          </w:p>
          <w:p w14:paraId="35A5C28D" w14:textId="77777777" w:rsidR="00152E9D" w:rsidRPr="00A406E5" w:rsidRDefault="00152E9D" w:rsidP="00152E9D">
            <w:pPr>
              <w:spacing w:after="120"/>
              <w:rPr>
                <w:rFonts w:ascii="Arial" w:hAnsi="Arial" w:cs="Arial"/>
                <w:sz w:val="14"/>
                <w:szCs w:val="14"/>
              </w:rPr>
            </w:pPr>
          </w:p>
          <w:p w14:paraId="3325685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200E7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1D7F507" w14:textId="77777777" w:rsidR="00152E9D" w:rsidRPr="00A406E5" w:rsidRDefault="00152E9D" w:rsidP="00152E9D">
            <w:pPr>
              <w:jc w:val="center"/>
              <w:rPr>
                <w:rFonts w:ascii="Arial" w:hAnsi="Arial" w:cs="Arial"/>
                <w:sz w:val="32"/>
              </w:rPr>
            </w:pPr>
          </w:p>
        </w:tc>
      </w:tr>
      <w:tr w:rsidR="00152E9D" w:rsidRPr="00A406E5" w14:paraId="5AB9E2CA" w14:textId="77777777" w:rsidTr="00A85BFE">
        <w:trPr>
          <w:trHeight w:val="451"/>
        </w:trPr>
        <w:tc>
          <w:tcPr>
            <w:tcW w:w="4169" w:type="pct"/>
            <w:vMerge/>
            <w:tcBorders>
              <w:left w:val="single" w:sz="4" w:space="0" w:color="auto"/>
              <w:bottom w:val="single" w:sz="4" w:space="0" w:color="auto"/>
              <w:right w:val="single" w:sz="4" w:space="0" w:color="auto"/>
            </w:tcBorders>
          </w:tcPr>
          <w:p w14:paraId="37334C0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5F8A6B9" w14:textId="711CD0D5" w:rsidR="00152E9D" w:rsidRPr="00A406E5" w:rsidRDefault="00745C9F" w:rsidP="00152E9D">
            <w:pPr>
              <w:jc w:val="center"/>
              <w:rPr>
                <w:rFonts w:ascii="Arial" w:hAnsi="Arial" w:cs="Arial"/>
                <w:sz w:val="32"/>
              </w:rPr>
            </w:pPr>
            <w:r>
              <w:rPr>
                <w:rFonts w:ascii="Arial" w:hAnsi="Arial" w:cs="Arial"/>
                <w:sz w:val="32"/>
              </w:rPr>
              <w:t>2</w:t>
            </w:r>
            <w:r w:rsidR="00152081">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6F20DC8C" w14:textId="77777777" w:rsidR="00152E9D" w:rsidRPr="00A406E5" w:rsidRDefault="00152E9D" w:rsidP="00152E9D">
            <w:pPr>
              <w:jc w:val="center"/>
              <w:rPr>
                <w:rFonts w:ascii="Arial" w:hAnsi="Arial" w:cs="Arial"/>
                <w:sz w:val="32"/>
              </w:rPr>
            </w:pPr>
          </w:p>
        </w:tc>
      </w:tr>
      <w:tr w:rsidR="00152E9D" w:rsidRPr="00A406E5" w14:paraId="6C8647C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83E4A0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8A9F4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12372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DA0F35" w14:textId="77777777" w:rsidR="00152E9D" w:rsidRPr="00A406E5" w:rsidRDefault="00152E9D" w:rsidP="00152E9D">
            <w:pPr>
              <w:jc w:val="center"/>
              <w:rPr>
                <w:rFonts w:ascii="Arial" w:hAnsi="Arial" w:cs="Arial"/>
                <w:sz w:val="32"/>
              </w:rPr>
            </w:pPr>
          </w:p>
        </w:tc>
      </w:tr>
      <w:tr w:rsidR="00152E9D" w:rsidRPr="00A406E5" w14:paraId="4D775CC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67BBFB4" w14:textId="77777777" w:rsidR="00152E9D" w:rsidRPr="00A406E5" w:rsidRDefault="00152E9D" w:rsidP="00152E9D">
            <w:pPr>
              <w:spacing w:after="120"/>
              <w:rPr>
                <w:rFonts w:ascii="Arial" w:hAnsi="Arial" w:cs="Arial"/>
                <w:sz w:val="14"/>
                <w:szCs w:val="14"/>
              </w:rPr>
            </w:pPr>
          </w:p>
          <w:p w14:paraId="047661B1" w14:textId="77777777" w:rsidR="00152E9D" w:rsidRPr="00A406E5" w:rsidRDefault="00152E9D" w:rsidP="00152E9D">
            <w:pPr>
              <w:spacing w:after="120"/>
              <w:rPr>
                <w:rFonts w:ascii="Arial" w:hAnsi="Arial" w:cs="Arial"/>
                <w:sz w:val="14"/>
                <w:szCs w:val="14"/>
              </w:rPr>
            </w:pPr>
          </w:p>
          <w:p w14:paraId="4C8E7C2C" w14:textId="77777777" w:rsidR="00152E9D" w:rsidRPr="00A406E5" w:rsidRDefault="00152E9D" w:rsidP="00152E9D">
            <w:pPr>
              <w:spacing w:after="120"/>
              <w:rPr>
                <w:rFonts w:ascii="Arial" w:hAnsi="Arial" w:cs="Arial"/>
                <w:sz w:val="14"/>
                <w:szCs w:val="14"/>
              </w:rPr>
            </w:pPr>
          </w:p>
          <w:p w14:paraId="113E78A8" w14:textId="77777777" w:rsidR="00152E9D" w:rsidRPr="00A406E5" w:rsidRDefault="00152E9D" w:rsidP="00152E9D">
            <w:pPr>
              <w:spacing w:after="120"/>
              <w:rPr>
                <w:rFonts w:ascii="Arial" w:hAnsi="Arial" w:cs="Arial"/>
                <w:sz w:val="14"/>
                <w:szCs w:val="14"/>
              </w:rPr>
            </w:pPr>
          </w:p>
          <w:p w14:paraId="24A78240" w14:textId="77777777" w:rsidR="00152E9D" w:rsidRPr="00A406E5" w:rsidRDefault="00152E9D" w:rsidP="00152E9D">
            <w:pPr>
              <w:spacing w:after="120"/>
              <w:rPr>
                <w:rFonts w:ascii="Arial" w:hAnsi="Arial" w:cs="Arial"/>
                <w:sz w:val="14"/>
                <w:szCs w:val="14"/>
              </w:rPr>
            </w:pPr>
          </w:p>
          <w:p w14:paraId="493C94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409EAB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7EE07F" w14:textId="77777777" w:rsidR="00152E9D" w:rsidRPr="00A406E5" w:rsidRDefault="00152E9D" w:rsidP="00152E9D">
            <w:pPr>
              <w:jc w:val="center"/>
              <w:rPr>
                <w:rFonts w:ascii="Arial" w:hAnsi="Arial" w:cs="Arial"/>
                <w:sz w:val="32"/>
              </w:rPr>
            </w:pPr>
          </w:p>
        </w:tc>
      </w:tr>
      <w:tr w:rsidR="00152E9D" w:rsidRPr="00A406E5" w14:paraId="4EB6401A" w14:textId="77777777" w:rsidTr="00A85BFE">
        <w:trPr>
          <w:trHeight w:val="450"/>
        </w:trPr>
        <w:tc>
          <w:tcPr>
            <w:tcW w:w="4169" w:type="pct"/>
            <w:vMerge/>
            <w:tcBorders>
              <w:left w:val="single" w:sz="4" w:space="0" w:color="auto"/>
              <w:bottom w:val="single" w:sz="4" w:space="0" w:color="auto"/>
              <w:right w:val="single" w:sz="4" w:space="0" w:color="auto"/>
            </w:tcBorders>
          </w:tcPr>
          <w:p w14:paraId="772FF7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2DE0E5" w14:textId="6A29D903" w:rsidR="00152E9D" w:rsidRPr="00A406E5" w:rsidRDefault="00745C9F" w:rsidP="00152E9D">
            <w:pPr>
              <w:jc w:val="center"/>
              <w:rPr>
                <w:rFonts w:ascii="Arial" w:hAnsi="Arial" w:cs="Arial"/>
                <w:sz w:val="32"/>
              </w:rPr>
            </w:pPr>
            <w:r>
              <w:rPr>
                <w:rFonts w:ascii="Arial" w:hAnsi="Arial" w:cs="Arial"/>
                <w:sz w:val="32"/>
              </w:rPr>
              <w:t>1</w:t>
            </w:r>
            <w:r w:rsidR="000E775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291967F7" w14:textId="77777777" w:rsidR="00152E9D" w:rsidRPr="00A406E5" w:rsidRDefault="00152E9D" w:rsidP="00152E9D">
            <w:pPr>
              <w:jc w:val="center"/>
              <w:rPr>
                <w:rFonts w:ascii="Arial" w:hAnsi="Arial" w:cs="Arial"/>
                <w:sz w:val="32"/>
              </w:rPr>
            </w:pPr>
          </w:p>
        </w:tc>
      </w:tr>
      <w:tr w:rsidR="00152E9D" w:rsidRPr="00A406E5" w14:paraId="0980D3E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C6095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6093D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C154F8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993B32" w14:textId="77777777" w:rsidR="00152E9D" w:rsidRPr="00A406E5" w:rsidRDefault="00152E9D" w:rsidP="00152E9D">
            <w:pPr>
              <w:jc w:val="center"/>
              <w:rPr>
                <w:rFonts w:ascii="Arial" w:hAnsi="Arial" w:cs="Arial"/>
                <w:sz w:val="32"/>
              </w:rPr>
            </w:pPr>
          </w:p>
        </w:tc>
      </w:tr>
      <w:tr w:rsidR="00152E9D" w:rsidRPr="00A406E5" w14:paraId="76F1FE4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E4DACCB" w14:textId="77777777" w:rsidR="00152E9D" w:rsidRPr="00A406E5" w:rsidRDefault="00152E9D" w:rsidP="00152E9D">
            <w:pPr>
              <w:spacing w:after="120"/>
              <w:rPr>
                <w:rFonts w:ascii="Arial" w:hAnsi="Arial" w:cs="Arial"/>
                <w:sz w:val="14"/>
                <w:szCs w:val="14"/>
              </w:rPr>
            </w:pPr>
          </w:p>
          <w:p w14:paraId="74EAAEDA" w14:textId="77777777" w:rsidR="00152E9D" w:rsidRPr="00A406E5" w:rsidRDefault="00152E9D" w:rsidP="00152E9D">
            <w:pPr>
              <w:spacing w:after="120"/>
              <w:rPr>
                <w:rFonts w:ascii="Arial" w:hAnsi="Arial" w:cs="Arial"/>
                <w:sz w:val="14"/>
                <w:szCs w:val="14"/>
              </w:rPr>
            </w:pPr>
          </w:p>
          <w:p w14:paraId="6A42C97E" w14:textId="77777777" w:rsidR="00152E9D" w:rsidRPr="00A406E5" w:rsidRDefault="00152E9D" w:rsidP="00152E9D">
            <w:pPr>
              <w:spacing w:after="120"/>
              <w:rPr>
                <w:rFonts w:ascii="Arial" w:hAnsi="Arial" w:cs="Arial"/>
                <w:sz w:val="14"/>
                <w:szCs w:val="14"/>
              </w:rPr>
            </w:pPr>
          </w:p>
          <w:p w14:paraId="1F38E0F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1BE0D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C8D61EA" w14:textId="77777777" w:rsidR="00152E9D" w:rsidRPr="00A406E5" w:rsidRDefault="00152E9D" w:rsidP="00152E9D">
            <w:pPr>
              <w:jc w:val="center"/>
              <w:rPr>
                <w:rFonts w:ascii="Arial" w:hAnsi="Arial" w:cs="Arial"/>
                <w:sz w:val="32"/>
              </w:rPr>
            </w:pPr>
          </w:p>
        </w:tc>
      </w:tr>
      <w:tr w:rsidR="00152E9D" w:rsidRPr="00A406E5" w14:paraId="7942A5F4" w14:textId="77777777" w:rsidTr="00A85BFE">
        <w:trPr>
          <w:trHeight w:val="450"/>
        </w:trPr>
        <w:tc>
          <w:tcPr>
            <w:tcW w:w="4169" w:type="pct"/>
            <w:vMerge/>
            <w:tcBorders>
              <w:left w:val="single" w:sz="4" w:space="0" w:color="auto"/>
              <w:bottom w:val="single" w:sz="4" w:space="0" w:color="auto"/>
              <w:right w:val="single" w:sz="4" w:space="0" w:color="auto"/>
            </w:tcBorders>
          </w:tcPr>
          <w:p w14:paraId="3CB4294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6A07A02" w14:textId="4B0BDCD9" w:rsidR="00152E9D" w:rsidRPr="00A406E5" w:rsidRDefault="00152081"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35758A2D" w14:textId="77777777" w:rsidR="00152E9D" w:rsidRPr="00A406E5" w:rsidRDefault="00152E9D" w:rsidP="00152E9D">
            <w:pPr>
              <w:jc w:val="center"/>
              <w:rPr>
                <w:rFonts w:ascii="Arial" w:hAnsi="Arial" w:cs="Arial"/>
                <w:sz w:val="32"/>
              </w:rPr>
            </w:pPr>
          </w:p>
        </w:tc>
      </w:tr>
    </w:tbl>
    <w:p w14:paraId="0CE5780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1A302B5" w14:textId="77777777" w:rsidTr="00152E9D">
        <w:trPr>
          <w:cantSplit/>
        </w:trPr>
        <w:tc>
          <w:tcPr>
            <w:tcW w:w="6062" w:type="dxa"/>
            <w:vMerge w:val="restart"/>
            <w:shd w:val="pct15" w:color="auto" w:fill="auto"/>
            <w:vAlign w:val="center"/>
          </w:tcPr>
          <w:p w14:paraId="5A3A7E1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103C7C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147A4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C2AAD9A" w14:textId="77777777" w:rsidTr="00152E9D">
        <w:trPr>
          <w:cantSplit/>
        </w:trPr>
        <w:tc>
          <w:tcPr>
            <w:tcW w:w="6062" w:type="dxa"/>
            <w:vMerge/>
            <w:vAlign w:val="bottom"/>
          </w:tcPr>
          <w:p w14:paraId="65AB8D3A" w14:textId="77777777" w:rsidR="00152E9D" w:rsidRPr="00A406E5" w:rsidRDefault="00152E9D" w:rsidP="00152E9D">
            <w:pPr>
              <w:rPr>
                <w:rFonts w:ascii="Arial" w:hAnsi="Arial" w:cs="Arial"/>
              </w:rPr>
            </w:pPr>
          </w:p>
        </w:tc>
        <w:tc>
          <w:tcPr>
            <w:tcW w:w="2903" w:type="dxa"/>
            <w:vAlign w:val="bottom"/>
          </w:tcPr>
          <w:p w14:paraId="0155E21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6D00AA9" w14:textId="77777777" w:rsidR="00152E9D" w:rsidRPr="00A406E5" w:rsidRDefault="00152E9D" w:rsidP="00152E9D">
            <w:pPr>
              <w:jc w:val="center"/>
              <w:rPr>
                <w:rFonts w:ascii="Arial" w:hAnsi="Arial" w:cs="Arial"/>
                <w:sz w:val="12"/>
                <w:szCs w:val="12"/>
              </w:rPr>
            </w:pPr>
          </w:p>
        </w:tc>
        <w:tc>
          <w:tcPr>
            <w:tcW w:w="1060" w:type="dxa"/>
            <w:vMerge/>
            <w:vAlign w:val="bottom"/>
          </w:tcPr>
          <w:p w14:paraId="0635E1F8" w14:textId="77777777" w:rsidR="00152E9D" w:rsidRPr="00A406E5" w:rsidRDefault="00152E9D" w:rsidP="00152E9D">
            <w:pPr>
              <w:ind w:leftChars="71" w:left="142"/>
              <w:rPr>
                <w:rFonts w:ascii="Arial" w:hAnsi="Arial" w:cs="Arial"/>
              </w:rPr>
            </w:pPr>
          </w:p>
        </w:tc>
      </w:tr>
      <w:tr w:rsidR="00152E9D" w:rsidRPr="00A406E5" w14:paraId="5F491272" w14:textId="77777777" w:rsidTr="00152E9D">
        <w:trPr>
          <w:cantSplit/>
        </w:trPr>
        <w:tc>
          <w:tcPr>
            <w:tcW w:w="6062" w:type="dxa"/>
            <w:vMerge/>
            <w:vAlign w:val="bottom"/>
          </w:tcPr>
          <w:p w14:paraId="6C52C3DC" w14:textId="77777777" w:rsidR="00152E9D" w:rsidRPr="00A406E5" w:rsidRDefault="00152E9D" w:rsidP="00152E9D">
            <w:pPr>
              <w:rPr>
                <w:rFonts w:ascii="Arial" w:hAnsi="Arial" w:cs="Arial"/>
              </w:rPr>
            </w:pPr>
          </w:p>
        </w:tc>
        <w:tc>
          <w:tcPr>
            <w:tcW w:w="2903" w:type="dxa"/>
            <w:vAlign w:val="bottom"/>
          </w:tcPr>
          <w:p w14:paraId="3E30C3B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FD1E407" w14:textId="77777777" w:rsidR="00152E9D" w:rsidRPr="00A406E5" w:rsidRDefault="00152E9D" w:rsidP="00152E9D">
            <w:pPr>
              <w:jc w:val="center"/>
              <w:rPr>
                <w:rFonts w:ascii="Arial" w:hAnsi="Arial" w:cs="Arial"/>
                <w:sz w:val="12"/>
                <w:szCs w:val="12"/>
              </w:rPr>
            </w:pPr>
          </w:p>
        </w:tc>
        <w:tc>
          <w:tcPr>
            <w:tcW w:w="1060" w:type="dxa"/>
            <w:vMerge/>
            <w:vAlign w:val="bottom"/>
          </w:tcPr>
          <w:p w14:paraId="6225CD7D" w14:textId="77777777" w:rsidR="00152E9D" w:rsidRPr="00A406E5" w:rsidRDefault="00152E9D" w:rsidP="00152E9D">
            <w:pPr>
              <w:ind w:firstLineChars="141" w:firstLine="282"/>
              <w:rPr>
                <w:rFonts w:ascii="Arial" w:hAnsi="Arial" w:cs="Arial"/>
              </w:rPr>
            </w:pPr>
          </w:p>
        </w:tc>
      </w:tr>
    </w:tbl>
    <w:p w14:paraId="115577AF" w14:textId="77777777" w:rsidR="00152E9D" w:rsidRDefault="00152E9D" w:rsidP="00152E9D">
      <w:pPr>
        <w:rPr>
          <w:rFonts w:ascii="Arial" w:hAnsi="Arial" w:cs="Arial"/>
        </w:rPr>
      </w:pPr>
    </w:p>
    <w:p w14:paraId="16DD2701" w14:textId="77777777" w:rsidR="00C073F1" w:rsidRDefault="00C073F1" w:rsidP="00152E9D">
      <w:pPr>
        <w:rPr>
          <w:rFonts w:ascii="Arial" w:hAnsi="Arial" w:cs="Arial"/>
        </w:rPr>
      </w:pPr>
    </w:p>
    <w:p w14:paraId="3D2E0E35"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2AE3CD9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053C905" w14:textId="77777777" w:rsidR="00C073F1" w:rsidRPr="00A406E5" w:rsidRDefault="00C073F1" w:rsidP="00152E9D">
      <w:pPr>
        <w:rPr>
          <w:rFonts w:ascii="Arial" w:hAnsi="Arial" w:cs="Arial"/>
          <w:vanish/>
        </w:rPr>
      </w:pPr>
    </w:p>
    <w:p w14:paraId="2953752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7950DBE" w14:textId="77777777" w:rsidTr="007D5DE2">
        <w:tc>
          <w:tcPr>
            <w:tcW w:w="13858" w:type="dxa"/>
            <w:shd w:val="clear" w:color="auto" w:fill="8DB3E2" w:themeFill="text2" w:themeFillTint="66"/>
          </w:tcPr>
          <w:p w14:paraId="01C1EC5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C3CEBB8"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55DAAFBC" w14:textId="77777777" w:rsidTr="007D5DE2">
        <w:tc>
          <w:tcPr>
            <w:tcW w:w="13948" w:type="dxa"/>
            <w:shd w:val="clear" w:color="auto" w:fill="8DB3E2" w:themeFill="text2" w:themeFillTint="66"/>
          </w:tcPr>
          <w:p w14:paraId="482BDD6E"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BD5101E" w14:textId="77777777" w:rsidTr="0093002B">
        <w:tc>
          <w:tcPr>
            <w:tcW w:w="13948" w:type="dxa"/>
            <w:shd w:val="clear" w:color="auto" w:fill="DAEEF3" w:themeFill="accent5" w:themeFillTint="33"/>
          </w:tcPr>
          <w:p w14:paraId="419492E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37D84B6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5680E8B0" w14:textId="77777777" w:rsidTr="007D5DE2">
        <w:trPr>
          <w:tblHeader/>
        </w:trPr>
        <w:tc>
          <w:tcPr>
            <w:tcW w:w="1735" w:type="dxa"/>
            <w:shd w:val="clear" w:color="auto" w:fill="8DB3E2" w:themeFill="text2" w:themeFillTint="66"/>
          </w:tcPr>
          <w:p w14:paraId="7FD2909A"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C02556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092911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1D57FF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69BFC2D"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3926406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B82C65B"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300575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2F238CFB"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1E4540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F773D2C"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C728B2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2151B45C"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4E026A6" w14:textId="77777777" w:rsidTr="007D5DE2">
        <w:trPr>
          <w:tblHeader/>
        </w:trPr>
        <w:tc>
          <w:tcPr>
            <w:tcW w:w="1735" w:type="dxa"/>
            <w:shd w:val="clear" w:color="auto" w:fill="8DB3E2" w:themeFill="text2" w:themeFillTint="66"/>
          </w:tcPr>
          <w:p w14:paraId="2A6B9BC7"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D43F41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2F7E52E"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B1FF2D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3B4403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50FEE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F4D9A03"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F1A73FA"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3D0AFDC" w14:textId="77777777" w:rsidTr="007D5DE2">
        <w:tc>
          <w:tcPr>
            <w:tcW w:w="1735" w:type="dxa"/>
            <w:shd w:val="clear" w:color="auto" w:fill="8DB3E2" w:themeFill="text2" w:themeFillTint="66"/>
          </w:tcPr>
          <w:p w14:paraId="76376633"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6589FB3"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0F36287"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417C058"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AA7A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B3E16D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7FF3542"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4AB0842"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5068994D"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7CE0A32"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669F73C"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A3E6ED1"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82E46B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25B4E1E"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C938704" w14:textId="77777777" w:rsidTr="007D5DE2">
        <w:tc>
          <w:tcPr>
            <w:tcW w:w="1735" w:type="dxa"/>
            <w:shd w:val="clear" w:color="auto" w:fill="8DB3E2" w:themeFill="text2" w:themeFillTint="66"/>
          </w:tcPr>
          <w:p w14:paraId="27F77865"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5BD27CB4"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506E034"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3D40A6C"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8A0C1C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A36C264"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1CC3AAA"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2F35868"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68FEB016" w14:textId="77777777" w:rsidTr="007D5DE2">
        <w:tc>
          <w:tcPr>
            <w:tcW w:w="1735" w:type="dxa"/>
            <w:shd w:val="clear" w:color="auto" w:fill="8DB3E2" w:themeFill="text2" w:themeFillTint="66"/>
          </w:tcPr>
          <w:p w14:paraId="32AF7A3F"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0F19BE8"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FF6BEAB" w14:textId="77777777" w:rsidR="007D5DE2" w:rsidRDefault="007D5DE2" w:rsidP="0093002B">
            <w:pPr>
              <w:spacing w:before="34" w:line="239" w:lineRule="auto"/>
              <w:ind w:left="108" w:right="-54"/>
              <w:rPr>
                <w:rFonts w:ascii="Arial" w:eastAsia="Arial" w:hAnsi="Arial" w:cs="Arial"/>
                <w:bCs/>
                <w:sz w:val="18"/>
                <w:szCs w:val="18"/>
              </w:rPr>
            </w:pPr>
          </w:p>
          <w:p w14:paraId="57FD601D"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E5D2901"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6FAD77E"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029C53B" w14:textId="77777777" w:rsidR="007D5DE2" w:rsidRDefault="007D5DE2" w:rsidP="0093002B">
            <w:pPr>
              <w:rPr>
                <w:rFonts w:ascii="Arial" w:hAnsi="Arial" w:cs="Arial"/>
              </w:rPr>
            </w:pPr>
            <w:proofErr w:type="gramStart"/>
            <w:r w:rsidRPr="00FF3C22">
              <w:rPr>
                <w:rFonts w:ascii="Arial" w:hAnsi="Arial" w:cs="Arial"/>
              </w:rPr>
              <w:t>evidence</w:t>
            </w:r>
            <w:proofErr w:type="gramEnd"/>
            <w:r w:rsidRPr="00FF3C22">
              <w:rPr>
                <w:rFonts w:ascii="Arial" w:hAnsi="Arial" w:cs="Arial"/>
              </w:rPr>
              <w:t xml:space="preserve"> to back up views.</w:t>
            </w:r>
          </w:p>
          <w:p w14:paraId="7D8034B5" w14:textId="77777777" w:rsidR="007D5DE2" w:rsidRPr="00B669B1" w:rsidRDefault="007D5DE2" w:rsidP="0093002B">
            <w:pPr>
              <w:rPr>
                <w:rFonts w:ascii="Arial" w:hAnsi="Arial" w:cs="Arial"/>
              </w:rPr>
            </w:pPr>
          </w:p>
        </w:tc>
        <w:tc>
          <w:tcPr>
            <w:tcW w:w="1736" w:type="dxa"/>
          </w:tcPr>
          <w:p w14:paraId="3A730083"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8E765B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10356224"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B02B7F2" w14:textId="77777777" w:rsidR="007D5DE2" w:rsidRPr="00B669B1" w:rsidRDefault="007D5DE2" w:rsidP="0093002B">
            <w:pPr>
              <w:rPr>
                <w:rFonts w:ascii="Arial" w:hAnsi="Arial" w:cs="Arial"/>
              </w:rPr>
            </w:pPr>
          </w:p>
        </w:tc>
        <w:tc>
          <w:tcPr>
            <w:tcW w:w="1736" w:type="dxa"/>
          </w:tcPr>
          <w:p w14:paraId="6257B9F2"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A855CA4"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493FF6B7"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5E89CFA"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602F0D">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7DAFC23" w14:textId="77777777" w:rsidR="007D5DE2" w:rsidRPr="00B669B1" w:rsidRDefault="007D5DE2" w:rsidP="0093002B">
            <w:pPr>
              <w:rPr>
                <w:rFonts w:ascii="Arial" w:hAnsi="Arial" w:cs="Arial"/>
              </w:rPr>
            </w:pPr>
          </w:p>
        </w:tc>
        <w:tc>
          <w:tcPr>
            <w:tcW w:w="1736" w:type="dxa"/>
          </w:tcPr>
          <w:p w14:paraId="670791F8"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877CD55"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70D017C"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BBF8646" w14:textId="77777777" w:rsidTr="007D5DE2">
        <w:tc>
          <w:tcPr>
            <w:tcW w:w="1735" w:type="dxa"/>
            <w:shd w:val="clear" w:color="auto" w:fill="8DB3E2" w:themeFill="text2" w:themeFillTint="66"/>
          </w:tcPr>
          <w:p w14:paraId="0DB6251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FBAC3AC"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5AF153C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728FA1F"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A1073DD"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439E82F"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1C8D3981"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70E3C8F3"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A1103B" w14:textId="77777777" w:rsidR="007D5DE2" w:rsidRPr="00B669B1" w:rsidRDefault="007D5DE2" w:rsidP="0093002B">
            <w:pPr>
              <w:rPr>
                <w:rFonts w:ascii="Arial" w:hAnsi="Arial" w:cs="Arial"/>
              </w:rPr>
            </w:pPr>
          </w:p>
          <w:p w14:paraId="56F88E4F" w14:textId="77777777" w:rsidR="007D5DE2" w:rsidRPr="00B669B1" w:rsidRDefault="007D5DE2" w:rsidP="0093002B">
            <w:pPr>
              <w:rPr>
                <w:rFonts w:ascii="Arial" w:hAnsi="Arial" w:cs="Arial"/>
              </w:rPr>
            </w:pPr>
          </w:p>
        </w:tc>
        <w:tc>
          <w:tcPr>
            <w:tcW w:w="1736" w:type="dxa"/>
          </w:tcPr>
          <w:p w14:paraId="187855AD"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B7B93AE" w14:textId="77777777" w:rsidR="007D5DE2" w:rsidRDefault="007D5DE2" w:rsidP="0093002B">
            <w:pPr>
              <w:rPr>
                <w:rFonts w:ascii="Arial" w:hAnsi="Arial" w:cs="Arial"/>
              </w:rPr>
            </w:pPr>
            <w:r w:rsidRPr="00B669B1">
              <w:rPr>
                <w:rFonts w:ascii="Arial" w:hAnsi="Arial" w:cs="Arial"/>
              </w:rPr>
              <w:t xml:space="preserve">Basic </w:t>
            </w:r>
            <w:r w:rsidRPr="00B669B1">
              <w:rPr>
                <w:rFonts w:ascii="Arial" w:hAnsi="Arial" w:cs="Arial"/>
              </w:rPr>
              <w:lastRenderedPageBreak/>
              <w:t>appreciation of the context of the application.</w:t>
            </w:r>
            <w:r>
              <w:rPr>
                <w:rFonts w:ascii="Arial" w:hAnsi="Arial" w:cs="Arial"/>
              </w:rPr>
              <w:t xml:space="preserve"> </w:t>
            </w:r>
          </w:p>
          <w:p w14:paraId="2EDD5F24"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D97B540"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0115BE6"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w:t>
            </w:r>
            <w:r>
              <w:rPr>
                <w:rFonts w:ascii="Arial" w:hAnsi="Arial" w:cs="Arial"/>
              </w:rPr>
              <w:lastRenderedPageBreak/>
              <w:t xml:space="preserve">the application. </w:t>
            </w:r>
          </w:p>
          <w:p w14:paraId="74FF65EF"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4F68ACC"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1376916"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45C734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638E577"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lastRenderedPageBreak/>
              <w:t>and insightful</w:t>
            </w:r>
            <w:r w:rsidRPr="00B669B1">
              <w:rPr>
                <w:rFonts w:ascii="Arial" w:hAnsi="Arial" w:cs="Arial"/>
              </w:rPr>
              <w:t>.</w:t>
            </w:r>
          </w:p>
          <w:p w14:paraId="4FC7C10C"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D45D9C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E4E522F" w14:textId="77777777" w:rsidTr="007D5DE2">
        <w:tc>
          <w:tcPr>
            <w:tcW w:w="1735" w:type="dxa"/>
            <w:shd w:val="clear" w:color="auto" w:fill="8DB3E2" w:themeFill="text2" w:themeFillTint="66"/>
          </w:tcPr>
          <w:p w14:paraId="3D8EF80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0CD30A1"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ACF6A67"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231CA10" w14:textId="77777777" w:rsidR="007D5DE2" w:rsidRPr="00ED3ABD" w:rsidRDefault="007D5DE2" w:rsidP="0093002B">
            <w:pPr>
              <w:rPr>
                <w:rFonts w:ascii="Arial" w:hAnsi="Arial" w:cs="Arial"/>
              </w:rPr>
            </w:pPr>
          </w:p>
          <w:p w14:paraId="1B2176B8"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DD43F71"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0292C0A6"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2F557AD"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of minor </w:t>
            </w:r>
            <w:r>
              <w:rPr>
                <w:rFonts w:ascii="Arial" w:hAnsi="Arial" w:cs="Arial"/>
              </w:rPr>
              <w:lastRenderedPageBreak/>
              <w:t>weakness.</w:t>
            </w:r>
          </w:p>
        </w:tc>
        <w:tc>
          <w:tcPr>
            <w:tcW w:w="1736" w:type="dxa"/>
            <w:tcBorders>
              <w:top w:val="single" w:sz="4" w:space="0" w:color="auto"/>
              <w:left w:val="dashed" w:sz="4" w:space="0" w:color="auto"/>
              <w:bottom w:val="single" w:sz="4" w:space="0" w:color="auto"/>
              <w:right w:val="dashed" w:sz="4" w:space="0" w:color="auto"/>
            </w:tcBorders>
          </w:tcPr>
          <w:p w14:paraId="29316A9B"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67D39638"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B36E159"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36FE89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73B2A8C"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73DC051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ABC2117"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 xml:space="preserve">exceptionally coherent, </w:t>
            </w:r>
            <w:proofErr w:type="gramStart"/>
            <w:r w:rsidRPr="00E07BE3">
              <w:rPr>
                <w:rFonts w:ascii="Arial" w:hAnsi="Arial" w:cs="Arial"/>
              </w:rPr>
              <w:t>very</w:t>
            </w:r>
            <w:proofErr w:type="gramEnd"/>
            <w:r w:rsidRPr="00E07BE3">
              <w:rPr>
                <w:rFonts w:ascii="Arial" w:hAnsi="Arial" w:cs="Arial"/>
              </w:rPr>
              <w:t xml:space="preserve">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DB3C552" w14:textId="77777777" w:rsidR="007D5DE2" w:rsidRDefault="007D5DE2" w:rsidP="007D5DE2"/>
    <w:p w14:paraId="14A5922A" w14:textId="77777777" w:rsidR="007D5DE2" w:rsidRDefault="007D5DE2">
      <w:pPr>
        <w:pStyle w:val="NormalWeb"/>
        <w:rPr>
          <w:rFonts w:ascii="Arial" w:hAnsi="Arial" w:cs="Arial"/>
          <w:color w:val="303B44"/>
          <w:sz w:val="22"/>
          <w:szCs w:val="22"/>
        </w:rPr>
      </w:pPr>
    </w:p>
    <w:p w14:paraId="2EE511A7" w14:textId="77777777" w:rsidR="00527E60" w:rsidRDefault="00527E60">
      <w:pPr>
        <w:pStyle w:val="NormalWeb"/>
        <w:rPr>
          <w:rFonts w:ascii="Arial" w:hAnsi="Arial" w:cs="Arial"/>
          <w:color w:val="303B44"/>
          <w:sz w:val="22"/>
          <w:szCs w:val="22"/>
        </w:rPr>
      </w:pPr>
    </w:p>
    <w:p w14:paraId="24E2F695" w14:textId="77777777" w:rsidR="00DE67C2" w:rsidRDefault="00DE67C2">
      <w:pPr>
        <w:pStyle w:val="NormalWeb"/>
        <w:rPr>
          <w:rFonts w:ascii="Arial" w:hAnsi="Arial" w:cs="Arial"/>
          <w:color w:val="303B44"/>
          <w:sz w:val="22"/>
          <w:szCs w:val="22"/>
        </w:rPr>
      </w:pPr>
    </w:p>
    <w:p w14:paraId="321A6D79" w14:textId="77777777" w:rsidR="00DE67C2" w:rsidRDefault="00DE67C2">
      <w:pPr>
        <w:pStyle w:val="NormalWeb"/>
        <w:rPr>
          <w:rFonts w:ascii="Arial" w:hAnsi="Arial" w:cs="Arial"/>
          <w:color w:val="303B44"/>
          <w:sz w:val="22"/>
          <w:szCs w:val="22"/>
        </w:rPr>
      </w:pPr>
    </w:p>
    <w:p w14:paraId="3AE68F67" w14:textId="77777777" w:rsidR="00DE67C2" w:rsidRDefault="00DE67C2">
      <w:pPr>
        <w:pStyle w:val="NormalWeb"/>
        <w:rPr>
          <w:rFonts w:ascii="Arial" w:hAnsi="Arial" w:cs="Arial"/>
          <w:color w:val="303B44"/>
          <w:sz w:val="22"/>
          <w:szCs w:val="22"/>
        </w:rPr>
      </w:pPr>
    </w:p>
    <w:p w14:paraId="3A183118" w14:textId="77777777" w:rsidR="00DE67C2" w:rsidRDefault="00DE67C2">
      <w:pPr>
        <w:pStyle w:val="NormalWeb"/>
        <w:rPr>
          <w:rFonts w:ascii="Arial" w:hAnsi="Arial" w:cs="Arial"/>
          <w:color w:val="303B44"/>
          <w:sz w:val="22"/>
          <w:szCs w:val="22"/>
        </w:rPr>
      </w:pPr>
    </w:p>
    <w:p w14:paraId="4D2034EB" w14:textId="77777777" w:rsidR="00DE67C2" w:rsidRDefault="00DE67C2">
      <w:pPr>
        <w:pStyle w:val="NormalWeb"/>
        <w:rPr>
          <w:rFonts w:ascii="Arial" w:hAnsi="Arial" w:cs="Arial"/>
          <w:color w:val="303B44"/>
          <w:sz w:val="22"/>
          <w:szCs w:val="22"/>
        </w:rPr>
      </w:pPr>
    </w:p>
    <w:p w14:paraId="679AF4FC" w14:textId="77777777" w:rsidR="00DE67C2" w:rsidRDefault="00DE67C2">
      <w:pPr>
        <w:pStyle w:val="NormalWeb"/>
        <w:rPr>
          <w:rFonts w:ascii="Arial" w:hAnsi="Arial" w:cs="Arial"/>
          <w:color w:val="303B44"/>
          <w:sz w:val="22"/>
          <w:szCs w:val="22"/>
        </w:rPr>
      </w:pPr>
    </w:p>
    <w:p w14:paraId="3EB54AAD" w14:textId="77777777" w:rsidR="00DE67C2" w:rsidRDefault="00DE67C2">
      <w:pPr>
        <w:pStyle w:val="NormalWeb"/>
        <w:rPr>
          <w:rFonts w:ascii="Arial" w:hAnsi="Arial" w:cs="Arial"/>
          <w:color w:val="303B44"/>
          <w:sz w:val="22"/>
          <w:szCs w:val="22"/>
        </w:rPr>
      </w:pPr>
    </w:p>
    <w:p w14:paraId="4BFEB49A" w14:textId="77777777" w:rsidR="00DE67C2" w:rsidRDefault="00DE67C2">
      <w:pPr>
        <w:pStyle w:val="NormalWeb"/>
        <w:rPr>
          <w:rFonts w:ascii="Arial" w:hAnsi="Arial" w:cs="Arial"/>
          <w:color w:val="303B44"/>
          <w:sz w:val="22"/>
          <w:szCs w:val="22"/>
        </w:rPr>
      </w:pPr>
    </w:p>
    <w:p w14:paraId="0563450D" w14:textId="77777777" w:rsidR="00DE67C2" w:rsidRDefault="00DE67C2">
      <w:pPr>
        <w:pStyle w:val="NormalWeb"/>
        <w:rPr>
          <w:rFonts w:ascii="Arial" w:hAnsi="Arial" w:cs="Arial"/>
          <w:color w:val="303B44"/>
          <w:sz w:val="22"/>
          <w:szCs w:val="22"/>
        </w:rPr>
      </w:pPr>
    </w:p>
    <w:p w14:paraId="4C5CB3AD" w14:textId="77777777" w:rsidR="00DE67C2" w:rsidRDefault="00DE67C2">
      <w:pPr>
        <w:pStyle w:val="NormalWeb"/>
        <w:rPr>
          <w:rFonts w:ascii="Arial" w:hAnsi="Arial" w:cs="Arial"/>
          <w:color w:val="303B44"/>
          <w:sz w:val="22"/>
          <w:szCs w:val="22"/>
        </w:rPr>
      </w:pPr>
    </w:p>
    <w:p w14:paraId="1B65D748" w14:textId="77777777" w:rsidR="00DE67C2" w:rsidRDefault="00DE67C2">
      <w:pPr>
        <w:pStyle w:val="NormalWeb"/>
        <w:rPr>
          <w:rFonts w:ascii="Arial" w:hAnsi="Arial" w:cs="Arial"/>
          <w:color w:val="303B44"/>
          <w:sz w:val="22"/>
          <w:szCs w:val="22"/>
        </w:rPr>
      </w:pPr>
    </w:p>
    <w:p w14:paraId="2D009A0F" w14:textId="77777777" w:rsidR="00DE67C2" w:rsidRDefault="00DE67C2">
      <w:pPr>
        <w:pStyle w:val="NormalWeb"/>
        <w:rPr>
          <w:rFonts w:ascii="Arial" w:hAnsi="Arial" w:cs="Arial"/>
          <w:color w:val="303B44"/>
          <w:sz w:val="22"/>
          <w:szCs w:val="22"/>
        </w:rPr>
      </w:pPr>
    </w:p>
    <w:p w14:paraId="0B22EE12" w14:textId="77777777" w:rsidR="00DE67C2" w:rsidRDefault="00DE67C2">
      <w:pPr>
        <w:pStyle w:val="NormalWeb"/>
        <w:rPr>
          <w:rFonts w:ascii="Arial" w:hAnsi="Arial" w:cs="Arial"/>
          <w:color w:val="303B44"/>
          <w:sz w:val="22"/>
          <w:szCs w:val="22"/>
        </w:rPr>
      </w:pPr>
    </w:p>
    <w:p w14:paraId="5613D9FE" w14:textId="77777777" w:rsidR="00DE67C2" w:rsidRDefault="00DE67C2">
      <w:pPr>
        <w:pStyle w:val="NormalWeb"/>
        <w:rPr>
          <w:rFonts w:ascii="Arial" w:hAnsi="Arial" w:cs="Arial"/>
          <w:color w:val="303B44"/>
          <w:sz w:val="22"/>
          <w:szCs w:val="22"/>
        </w:rPr>
      </w:pPr>
    </w:p>
    <w:p w14:paraId="529EBA9E" w14:textId="77777777" w:rsidR="00DE67C2" w:rsidRDefault="00DE67C2">
      <w:pPr>
        <w:pStyle w:val="NormalWeb"/>
        <w:rPr>
          <w:rFonts w:ascii="Arial" w:hAnsi="Arial" w:cs="Arial"/>
          <w:color w:val="303B44"/>
          <w:sz w:val="22"/>
          <w:szCs w:val="22"/>
        </w:rPr>
      </w:pPr>
    </w:p>
    <w:p w14:paraId="2E6A14F8" w14:textId="77777777" w:rsidR="00DE67C2" w:rsidRDefault="00DE67C2">
      <w:pPr>
        <w:pStyle w:val="NormalWeb"/>
        <w:rPr>
          <w:rFonts w:ascii="Arial" w:hAnsi="Arial" w:cs="Arial"/>
          <w:color w:val="303B44"/>
          <w:sz w:val="22"/>
          <w:szCs w:val="22"/>
        </w:rPr>
      </w:pPr>
    </w:p>
    <w:p w14:paraId="36B33234" w14:textId="77777777" w:rsidR="00DE67C2" w:rsidRDefault="00DE67C2">
      <w:pPr>
        <w:pStyle w:val="NormalWeb"/>
        <w:rPr>
          <w:rFonts w:ascii="Arial" w:hAnsi="Arial" w:cs="Arial"/>
          <w:color w:val="303B44"/>
          <w:sz w:val="22"/>
          <w:szCs w:val="22"/>
        </w:rPr>
      </w:pPr>
    </w:p>
    <w:p w14:paraId="1399D301" w14:textId="77777777" w:rsidR="00DE67C2" w:rsidRDefault="00DE67C2">
      <w:pPr>
        <w:pStyle w:val="NormalWeb"/>
        <w:rPr>
          <w:rFonts w:ascii="Arial" w:hAnsi="Arial" w:cs="Arial"/>
          <w:color w:val="303B44"/>
          <w:sz w:val="22"/>
          <w:szCs w:val="22"/>
        </w:rPr>
      </w:pPr>
    </w:p>
    <w:p w14:paraId="0F40863D" w14:textId="77777777" w:rsidR="00DE67C2" w:rsidRDefault="00DE67C2">
      <w:pPr>
        <w:pStyle w:val="NormalWeb"/>
        <w:rPr>
          <w:rFonts w:ascii="Arial" w:hAnsi="Arial" w:cs="Arial"/>
          <w:color w:val="303B44"/>
          <w:sz w:val="22"/>
          <w:szCs w:val="22"/>
        </w:rPr>
      </w:pPr>
    </w:p>
    <w:p w14:paraId="396A8077" w14:textId="77777777" w:rsidR="00DE67C2" w:rsidRDefault="00DE67C2">
      <w:pPr>
        <w:pStyle w:val="NormalWeb"/>
        <w:rPr>
          <w:rFonts w:ascii="Arial" w:hAnsi="Arial" w:cs="Arial"/>
          <w:color w:val="303B44"/>
          <w:sz w:val="22"/>
          <w:szCs w:val="22"/>
        </w:rPr>
      </w:pPr>
    </w:p>
    <w:p w14:paraId="45CF38CF" w14:textId="77777777" w:rsidR="00DE67C2" w:rsidRDefault="00DE67C2">
      <w:pPr>
        <w:pStyle w:val="NormalWeb"/>
        <w:rPr>
          <w:rFonts w:ascii="Arial" w:hAnsi="Arial" w:cs="Arial"/>
          <w:color w:val="303B44"/>
          <w:sz w:val="22"/>
          <w:szCs w:val="22"/>
        </w:rPr>
      </w:pPr>
    </w:p>
    <w:p w14:paraId="39C34666"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8F3E9B" w14:textId="77777777" w:rsidR="006E67BF" w:rsidRDefault="006E67BF">
      <w:r>
        <w:separator/>
      </w:r>
    </w:p>
  </w:endnote>
  <w:endnote w:type="continuationSeparator" w:id="0">
    <w:p w14:paraId="3C3B0BC7" w14:textId="77777777" w:rsidR="006E67BF" w:rsidRDefault="006E6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1E86B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C6633B">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C6633B">
      <w:rPr>
        <w:b/>
        <w:noProof/>
      </w:rPr>
      <w:t>14</w:t>
    </w:r>
    <w:r w:rsidR="0017512A">
      <w:rPr>
        <w:b/>
        <w:sz w:val="24"/>
        <w:szCs w:val="24"/>
      </w:rPr>
      <w:fldChar w:fldCharType="end"/>
    </w:r>
  </w:p>
  <w:p w14:paraId="73240368" w14:textId="77777777"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F973AC" w14:textId="77777777"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8FC0DD" w14:textId="77777777" w:rsidR="006E67BF" w:rsidRDefault="006E67BF">
      <w:r>
        <w:separator/>
      </w:r>
    </w:p>
  </w:footnote>
  <w:footnote w:type="continuationSeparator" w:id="0">
    <w:p w14:paraId="71319BBF" w14:textId="77777777" w:rsidR="006E67BF" w:rsidRDefault="006E67B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639A4F37"/>
    <w:multiLevelType w:val="hybridMultilevel"/>
    <w:tmpl w:val="79286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12B4EF0"/>
    <w:multiLevelType w:val="hybridMultilevel"/>
    <w:tmpl w:val="15106E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nsid w:val="7D0E4A3E"/>
    <w:multiLevelType w:val="hybridMultilevel"/>
    <w:tmpl w:val="EFA059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7"/>
  </w:num>
  <w:num w:numId="4">
    <w:abstractNumId w:val="11"/>
  </w:num>
  <w:num w:numId="5">
    <w:abstractNumId w:val="7"/>
  </w:num>
  <w:num w:numId="6">
    <w:abstractNumId w:val="16"/>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4"/>
  </w:num>
  <w:num w:numId="18">
    <w:abstractNumId w:val="18"/>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13BF4"/>
    <w:rsid w:val="00026B02"/>
    <w:rsid w:val="000822E5"/>
    <w:rsid w:val="000971FC"/>
    <w:rsid w:val="000A2A3A"/>
    <w:rsid w:val="000A492A"/>
    <w:rsid w:val="000D2F80"/>
    <w:rsid w:val="000E413A"/>
    <w:rsid w:val="000E7753"/>
    <w:rsid w:val="000F5A3A"/>
    <w:rsid w:val="000F5AA3"/>
    <w:rsid w:val="00100396"/>
    <w:rsid w:val="00100B5C"/>
    <w:rsid w:val="001106E9"/>
    <w:rsid w:val="00113488"/>
    <w:rsid w:val="00124092"/>
    <w:rsid w:val="00124CA5"/>
    <w:rsid w:val="00134F77"/>
    <w:rsid w:val="001363A5"/>
    <w:rsid w:val="00141F50"/>
    <w:rsid w:val="00145778"/>
    <w:rsid w:val="00152081"/>
    <w:rsid w:val="00152E9D"/>
    <w:rsid w:val="00154487"/>
    <w:rsid w:val="001618F9"/>
    <w:rsid w:val="00173331"/>
    <w:rsid w:val="0017512A"/>
    <w:rsid w:val="00196958"/>
    <w:rsid w:val="001A1E39"/>
    <w:rsid w:val="001A24F3"/>
    <w:rsid w:val="001B405C"/>
    <w:rsid w:val="001B5F45"/>
    <w:rsid w:val="001C0AB9"/>
    <w:rsid w:val="001C3192"/>
    <w:rsid w:val="001E1050"/>
    <w:rsid w:val="001E1E1F"/>
    <w:rsid w:val="001E2007"/>
    <w:rsid w:val="001E57C1"/>
    <w:rsid w:val="001F07EF"/>
    <w:rsid w:val="001F50B6"/>
    <w:rsid w:val="001F6D7A"/>
    <w:rsid w:val="00201D99"/>
    <w:rsid w:val="0021356D"/>
    <w:rsid w:val="00224849"/>
    <w:rsid w:val="0022746E"/>
    <w:rsid w:val="00230591"/>
    <w:rsid w:val="00235F71"/>
    <w:rsid w:val="00242F91"/>
    <w:rsid w:val="002444CA"/>
    <w:rsid w:val="002535A7"/>
    <w:rsid w:val="00260C03"/>
    <w:rsid w:val="00260DE6"/>
    <w:rsid w:val="00266A44"/>
    <w:rsid w:val="00273FEE"/>
    <w:rsid w:val="0028204E"/>
    <w:rsid w:val="0028591B"/>
    <w:rsid w:val="002878BF"/>
    <w:rsid w:val="00291841"/>
    <w:rsid w:val="00297CF3"/>
    <w:rsid w:val="002C2921"/>
    <w:rsid w:val="002C449B"/>
    <w:rsid w:val="002C6040"/>
    <w:rsid w:val="002C684B"/>
    <w:rsid w:val="002D5B3F"/>
    <w:rsid w:val="002E272E"/>
    <w:rsid w:val="002F5778"/>
    <w:rsid w:val="0031592A"/>
    <w:rsid w:val="003223E0"/>
    <w:rsid w:val="003236B7"/>
    <w:rsid w:val="00336CE3"/>
    <w:rsid w:val="00352C4A"/>
    <w:rsid w:val="00362560"/>
    <w:rsid w:val="00363F43"/>
    <w:rsid w:val="003732FD"/>
    <w:rsid w:val="003753B2"/>
    <w:rsid w:val="00376559"/>
    <w:rsid w:val="00382BAA"/>
    <w:rsid w:val="00384D73"/>
    <w:rsid w:val="00393EB6"/>
    <w:rsid w:val="003A3CE5"/>
    <w:rsid w:val="003A6386"/>
    <w:rsid w:val="003A6800"/>
    <w:rsid w:val="003B366F"/>
    <w:rsid w:val="003B3F9D"/>
    <w:rsid w:val="003B6C95"/>
    <w:rsid w:val="003E3912"/>
    <w:rsid w:val="003E5751"/>
    <w:rsid w:val="003E68C7"/>
    <w:rsid w:val="004046A9"/>
    <w:rsid w:val="00404C50"/>
    <w:rsid w:val="00415A4B"/>
    <w:rsid w:val="004168E1"/>
    <w:rsid w:val="00423934"/>
    <w:rsid w:val="00426244"/>
    <w:rsid w:val="004308FF"/>
    <w:rsid w:val="00451810"/>
    <w:rsid w:val="00470A38"/>
    <w:rsid w:val="00476D04"/>
    <w:rsid w:val="00477880"/>
    <w:rsid w:val="004874DE"/>
    <w:rsid w:val="004B5334"/>
    <w:rsid w:val="004B6C14"/>
    <w:rsid w:val="004D5E9B"/>
    <w:rsid w:val="004D63D9"/>
    <w:rsid w:val="004E6585"/>
    <w:rsid w:val="004E77FC"/>
    <w:rsid w:val="004F38B4"/>
    <w:rsid w:val="0050249F"/>
    <w:rsid w:val="005041C0"/>
    <w:rsid w:val="00504C46"/>
    <w:rsid w:val="00505DA8"/>
    <w:rsid w:val="0050610B"/>
    <w:rsid w:val="00524566"/>
    <w:rsid w:val="00527E60"/>
    <w:rsid w:val="00530BEF"/>
    <w:rsid w:val="00551E0A"/>
    <w:rsid w:val="00552351"/>
    <w:rsid w:val="00561F00"/>
    <w:rsid w:val="00562C4E"/>
    <w:rsid w:val="00562DEC"/>
    <w:rsid w:val="00576AB4"/>
    <w:rsid w:val="00577917"/>
    <w:rsid w:val="0058048A"/>
    <w:rsid w:val="00580B84"/>
    <w:rsid w:val="00590667"/>
    <w:rsid w:val="005962C1"/>
    <w:rsid w:val="005969E2"/>
    <w:rsid w:val="005A12AA"/>
    <w:rsid w:val="005A1689"/>
    <w:rsid w:val="005A6532"/>
    <w:rsid w:val="005B61CD"/>
    <w:rsid w:val="005B7BB4"/>
    <w:rsid w:val="005D1D58"/>
    <w:rsid w:val="005D432C"/>
    <w:rsid w:val="005D6153"/>
    <w:rsid w:val="005E1183"/>
    <w:rsid w:val="005E285E"/>
    <w:rsid w:val="005E72F8"/>
    <w:rsid w:val="005F0579"/>
    <w:rsid w:val="005F3A53"/>
    <w:rsid w:val="00602F0D"/>
    <w:rsid w:val="006062A3"/>
    <w:rsid w:val="00610E08"/>
    <w:rsid w:val="006140BF"/>
    <w:rsid w:val="006161BE"/>
    <w:rsid w:val="00620787"/>
    <w:rsid w:val="00621734"/>
    <w:rsid w:val="00632434"/>
    <w:rsid w:val="0063478F"/>
    <w:rsid w:val="00644256"/>
    <w:rsid w:val="00661D6F"/>
    <w:rsid w:val="006628E9"/>
    <w:rsid w:val="0066725E"/>
    <w:rsid w:val="006701A4"/>
    <w:rsid w:val="006716C7"/>
    <w:rsid w:val="00681208"/>
    <w:rsid w:val="00681FA9"/>
    <w:rsid w:val="00691EA9"/>
    <w:rsid w:val="006934D4"/>
    <w:rsid w:val="00694168"/>
    <w:rsid w:val="006A6DC3"/>
    <w:rsid w:val="006B6BF5"/>
    <w:rsid w:val="006C01D2"/>
    <w:rsid w:val="006C2054"/>
    <w:rsid w:val="006D49ED"/>
    <w:rsid w:val="006D55CE"/>
    <w:rsid w:val="006D637A"/>
    <w:rsid w:val="006D6F24"/>
    <w:rsid w:val="006E012E"/>
    <w:rsid w:val="006E67BF"/>
    <w:rsid w:val="006F0F95"/>
    <w:rsid w:val="006F45BF"/>
    <w:rsid w:val="006F60E0"/>
    <w:rsid w:val="00702F71"/>
    <w:rsid w:val="00721DF0"/>
    <w:rsid w:val="00731357"/>
    <w:rsid w:val="007366DF"/>
    <w:rsid w:val="007369E7"/>
    <w:rsid w:val="00740A8D"/>
    <w:rsid w:val="00745C9F"/>
    <w:rsid w:val="00757839"/>
    <w:rsid w:val="00770C81"/>
    <w:rsid w:val="00783446"/>
    <w:rsid w:val="00791024"/>
    <w:rsid w:val="007918E7"/>
    <w:rsid w:val="00793F0A"/>
    <w:rsid w:val="007A2657"/>
    <w:rsid w:val="007B52DE"/>
    <w:rsid w:val="007C1F0B"/>
    <w:rsid w:val="007C4BED"/>
    <w:rsid w:val="007C682C"/>
    <w:rsid w:val="007D0C2C"/>
    <w:rsid w:val="007D2385"/>
    <w:rsid w:val="007D5DE2"/>
    <w:rsid w:val="007E65EF"/>
    <w:rsid w:val="007F1AA9"/>
    <w:rsid w:val="007F214F"/>
    <w:rsid w:val="00800069"/>
    <w:rsid w:val="008042F0"/>
    <w:rsid w:val="00805F6A"/>
    <w:rsid w:val="008310A0"/>
    <w:rsid w:val="00835D29"/>
    <w:rsid w:val="00837EC6"/>
    <w:rsid w:val="00842E7F"/>
    <w:rsid w:val="00845B2E"/>
    <w:rsid w:val="00852933"/>
    <w:rsid w:val="008566E5"/>
    <w:rsid w:val="008566FE"/>
    <w:rsid w:val="00857229"/>
    <w:rsid w:val="00865B46"/>
    <w:rsid w:val="00896134"/>
    <w:rsid w:val="008A62BC"/>
    <w:rsid w:val="008B43E7"/>
    <w:rsid w:val="008D763F"/>
    <w:rsid w:val="008F036F"/>
    <w:rsid w:val="008F1308"/>
    <w:rsid w:val="008F78C2"/>
    <w:rsid w:val="00904568"/>
    <w:rsid w:val="00911394"/>
    <w:rsid w:val="00916CAE"/>
    <w:rsid w:val="00923EF2"/>
    <w:rsid w:val="00926D25"/>
    <w:rsid w:val="00926E9D"/>
    <w:rsid w:val="009315A0"/>
    <w:rsid w:val="00932C6E"/>
    <w:rsid w:val="00933F10"/>
    <w:rsid w:val="0094053E"/>
    <w:rsid w:val="009433C5"/>
    <w:rsid w:val="00965881"/>
    <w:rsid w:val="00973411"/>
    <w:rsid w:val="009871FF"/>
    <w:rsid w:val="00990799"/>
    <w:rsid w:val="00995D51"/>
    <w:rsid w:val="009A0631"/>
    <w:rsid w:val="009B10ED"/>
    <w:rsid w:val="009C7073"/>
    <w:rsid w:val="009C7D3F"/>
    <w:rsid w:val="009D3EA4"/>
    <w:rsid w:val="009D649C"/>
    <w:rsid w:val="009E4BC1"/>
    <w:rsid w:val="009F5CB2"/>
    <w:rsid w:val="009F6D12"/>
    <w:rsid w:val="00A03BB8"/>
    <w:rsid w:val="00A16E98"/>
    <w:rsid w:val="00A17439"/>
    <w:rsid w:val="00A17E63"/>
    <w:rsid w:val="00A3505D"/>
    <w:rsid w:val="00A4036F"/>
    <w:rsid w:val="00A406E5"/>
    <w:rsid w:val="00A423D0"/>
    <w:rsid w:val="00A4641C"/>
    <w:rsid w:val="00A55876"/>
    <w:rsid w:val="00A56176"/>
    <w:rsid w:val="00A56A49"/>
    <w:rsid w:val="00A632A6"/>
    <w:rsid w:val="00A67FB1"/>
    <w:rsid w:val="00A83C80"/>
    <w:rsid w:val="00A85BFE"/>
    <w:rsid w:val="00AA04A9"/>
    <w:rsid w:val="00AA3444"/>
    <w:rsid w:val="00AA76E1"/>
    <w:rsid w:val="00AB6FE7"/>
    <w:rsid w:val="00AB7AD7"/>
    <w:rsid w:val="00AD2430"/>
    <w:rsid w:val="00AE41A6"/>
    <w:rsid w:val="00AF0E34"/>
    <w:rsid w:val="00AF271D"/>
    <w:rsid w:val="00AF56C2"/>
    <w:rsid w:val="00B004E6"/>
    <w:rsid w:val="00B0744D"/>
    <w:rsid w:val="00B21472"/>
    <w:rsid w:val="00B40F50"/>
    <w:rsid w:val="00B50EA8"/>
    <w:rsid w:val="00B64082"/>
    <w:rsid w:val="00B72325"/>
    <w:rsid w:val="00B74E09"/>
    <w:rsid w:val="00B81AD3"/>
    <w:rsid w:val="00B829D8"/>
    <w:rsid w:val="00B84B5B"/>
    <w:rsid w:val="00B86446"/>
    <w:rsid w:val="00BA1176"/>
    <w:rsid w:val="00BB73AC"/>
    <w:rsid w:val="00BE0B01"/>
    <w:rsid w:val="00BE49AF"/>
    <w:rsid w:val="00BE7738"/>
    <w:rsid w:val="00BE79C7"/>
    <w:rsid w:val="00BF3CB5"/>
    <w:rsid w:val="00C01A3F"/>
    <w:rsid w:val="00C073F1"/>
    <w:rsid w:val="00C1285B"/>
    <w:rsid w:val="00C1331D"/>
    <w:rsid w:val="00C1361B"/>
    <w:rsid w:val="00C13A67"/>
    <w:rsid w:val="00C14E1F"/>
    <w:rsid w:val="00C27969"/>
    <w:rsid w:val="00C315AF"/>
    <w:rsid w:val="00C32530"/>
    <w:rsid w:val="00C36D9A"/>
    <w:rsid w:val="00C44A72"/>
    <w:rsid w:val="00C45D3D"/>
    <w:rsid w:val="00C565F8"/>
    <w:rsid w:val="00C61FC2"/>
    <w:rsid w:val="00C6633B"/>
    <w:rsid w:val="00C705F9"/>
    <w:rsid w:val="00C80F0F"/>
    <w:rsid w:val="00C8667A"/>
    <w:rsid w:val="00C869ED"/>
    <w:rsid w:val="00C93BCB"/>
    <w:rsid w:val="00CB095F"/>
    <w:rsid w:val="00CC241A"/>
    <w:rsid w:val="00CE4035"/>
    <w:rsid w:val="00CE65AB"/>
    <w:rsid w:val="00CF4266"/>
    <w:rsid w:val="00D21E7E"/>
    <w:rsid w:val="00D22D9C"/>
    <w:rsid w:val="00D241F1"/>
    <w:rsid w:val="00D275CB"/>
    <w:rsid w:val="00D30DFA"/>
    <w:rsid w:val="00D43BA3"/>
    <w:rsid w:val="00D463A5"/>
    <w:rsid w:val="00D4710D"/>
    <w:rsid w:val="00D47D25"/>
    <w:rsid w:val="00D62ACD"/>
    <w:rsid w:val="00D66C89"/>
    <w:rsid w:val="00D85322"/>
    <w:rsid w:val="00DA36EE"/>
    <w:rsid w:val="00DB116D"/>
    <w:rsid w:val="00DD17CC"/>
    <w:rsid w:val="00DD1FBA"/>
    <w:rsid w:val="00DE217A"/>
    <w:rsid w:val="00DE67C2"/>
    <w:rsid w:val="00DF3189"/>
    <w:rsid w:val="00DF321B"/>
    <w:rsid w:val="00E230E0"/>
    <w:rsid w:val="00E27F15"/>
    <w:rsid w:val="00E51AAC"/>
    <w:rsid w:val="00E57B00"/>
    <w:rsid w:val="00E66CC0"/>
    <w:rsid w:val="00E71D32"/>
    <w:rsid w:val="00E728A9"/>
    <w:rsid w:val="00E73B6F"/>
    <w:rsid w:val="00E807D9"/>
    <w:rsid w:val="00E96B5D"/>
    <w:rsid w:val="00E9740C"/>
    <w:rsid w:val="00EA0F4E"/>
    <w:rsid w:val="00EA295B"/>
    <w:rsid w:val="00EA3B9B"/>
    <w:rsid w:val="00EA6801"/>
    <w:rsid w:val="00EB4F96"/>
    <w:rsid w:val="00ED3715"/>
    <w:rsid w:val="00ED7072"/>
    <w:rsid w:val="00EE3132"/>
    <w:rsid w:val="00EE3D9D"/>
    <w:rsid w:val="00EE6F25"/>
    <w:rsid w:val="00EF635E"/>
    <w:rsid w:val="00F02126"/>
    <w:rsid w:val="00F03D85"/>
    <w:rsid w:val="00F07C8C"/>
    <w:rsid w:val="00F249F1"/>
    <w:rsid w:val="00F25B9D"/>
    <w:rsid w:val="00F2664E"/>
    <w:rsid w:val="00F30845"/>
    <w:rsid w:val="00F31163"/>
    <w:rsid w:val="00F311D9"/>
    <w:rsid w:val="00F31C04"/>
    <w:rsid w:val="00F41262"/>
    <w:rsid w:val="00F442A7"/>
    <w:rsid w:val="00F459CA"/>
    <w:rsid w:val="00F5658A"/>
    <w:rsid w:val="00F57A89"/>
    <w:rsid w:val="00F61A20"/>
    <w:rsid w:val="00F63DD9"/>
    <w:rsid w:val="00F6546B"/>
    <w:rsid w:val="00F67644"/>
    <w:rsid w:val="00F8381F"/>
    <w:rsid w:val="00F847F3"/>
    <w:rsid w:val="00FA04CD"/>
    <w:rsid w:val="00FA25F5"/>
    <w:rsid w:val="00FA2810"/>
    <w:rsid w:val="00FA68F8"/>
    <w:rsid w:val="00FB1DC0"/>
    <w:rsid w:val="00FB271A"/>
    <w:rsid w:val="00FB3B4E"/>
    <w:rsid w:val="00FB4521"/>
    <w:rsid w:val="00FB4F84"/>
    <w:rsid w:val="00FB5CF8"/>
    <w:rsid w:val="00FF188C"/>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F2A0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602F0D"/>
    <w:rPr>
      <w:lang w:eastAsia="en-GB"/>
    </w:rPr>
  </w:style>
  <w:style w:type="character" w:customStyle="1" w:styleId="UnresolvedMention">
    <w:name w:val="Unresolved Mention"/>
    <w:basedOn w:val="DefaultParagraphFont"/>
    <w:uiPriority w:val="99"/>
    <w:semiHidden/>
    <w:unhideWhenUsed/>
    <w:rsid w:val="00C32530"/>
    <w:rPr>
      <w:color w:val="605E5C"/>
      <w:shd w:val="clear" w:color="auto" w:fill="E1DFDD"/>
    </w:rPr>
  </w:style>
  <w:style w:type="paragraph" w:customStyle="1" w:styleId="cpe2">
    <w:name w:val="cpe2"/>
    <w:basedOn w:val="Normal"/>
    <w:rsid w:val="00415A4B"/>
    <w:rPr>
      <w:b/>
      <w:sz w:val="28"/>
    </w:rPr>
  </w:style>
  <w:style w:type="paragraph" w:styleId="TOC1">
    <w:name w:val="toc 1"/>
    <w:basedOn w:val="Normal"/>
    <w:next w:val="Normal"/>
    <w:autoRedefine/>
    <w:uiPriority w:val="39"/>
    <w:unhideWhenUsed/>
    <w:qFormat/>
    <w:rsid w:val="00C6633B"/>
    <w:pPr>
      <w:spacing w:after="100"/>
    </w:pPr>
    <w:rPr>
      <w:sz w:val="24"/>
      <w:szCs w:val="24"/>
    </w:rPr>
  </w:style>
  <w:style w:type="paragraph" w:styleId="Title">
    <w:name w:val="Title"/>
    <w:aliases w:val=" Char"/>
    <w:basedOn w:val="Normal"/>
    <w:link w:val="TitleChar"/>
    <w:qFormat/>
    <w:rsid w:val="00C6633B"/>
    <w:pPr>
      <w:autoSpaceDE w:val="0"/>
      <w:autoSpaceDN w:val="0"/>
      <w:adjustRightInd w:val="0"/>
      <w:jc w:val="center"/>
    </w:pPr>
    <w:rPr>
      <w:b/>
      <w:sz w:val="36"/>
      <w:szCs w:val="36"/>
    </w:rPr>
  </w:style>
  <w:style w:type="character" w:customStyle="1" w:styleId="TitleChar">
    <w:name w:val="Title Char"/>
    <w:aliases w:val=" Char Char"/>
    <w:basedOn w:val="DefaultParagraphFont"/>
    <w:link w:val="Title"/>
    <w:rsid w:val="00C6633B"/>
    <w:rPr>
      <w:b/>
      <w:sz w:val="36"/>
      <w:szCs w:val="36"/>
      <w:lang w:eastAsia="en-GB"/>
    </w:rPr>
  </w:style>
  <w:style w:type="paragraph" w:styleId="TOC2">
    <w:name w:val="toc 2"/>
    <w:basedOn w:val="Normal"/>
    <w:next w:val="Normal"/>
    <w:autoRedefine/>
    <w:uiPriority w:val="39"/>
    <w:unhideWhenUsed/>
    <w:qFormat/>
    <w:rsid w:val="00C6633B"/>
    <w:pPr>
      <w:spacing w:after="100" w:line="276" w:lineRule="auto"/>
      <w:ind w:left="220"/>
    </w:pPr>
    <w:rPr>
      <w:rFonts w:asciiTheme="minorHAnsi" w:hAnsiTheme="minorHAnsi" w:cstheme="minorBidi"/>
      <w:sz w:val="22"/>
      <w:szCs w:val="22"/>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602F0D"/>
    <w:rPr>
      <w:lang w:eastAsia="en-GB"/>
    </w:rPr>
  </w:style>
  <w:style w:type="character" w:customStyle="1" w:styleId="UnresolvedMention">
    <w:name w:val="Unresolved Mention"/>
    <w:basedOn w:val="DefaultParagraphFont"/>
    <w:uiPriority w:val="99"/>
    <w:semiHidden/>
    <w:unhideWhenUsed/>
    <w:rsid w:val="00C32530"/>
    <w:rPr>
      <w:color w:val="605E5C"/>
      <w:shd w:val="clear" w:color="auto" w:fill="E1DFDD"/>
    </w:rPr>
  </w:style>
  <w:style w:type="paragraph" w:customStyle="1" w:styleId="cpe2">
    <w:name w:val="cpe2"/>
    <w:basedOn w:val="Normal"/>
    <w:rsid w:val="00415A4B"/>
    <w:rPr>
      <w:b/>
      <w:sz w:val="28"/>
    </w:rPr>
  </w:style>
  <w:style w:type="paragraph" w:styleId="TOC1">
    <w:name w:val="toc 1"/>
    <w:basedOn w:val="Normal"/>
    <w:next w:val="Normal"/>
    <w:autoRedefine/>
    <w:uiPriority w:val="39"/>
    <w:unhideWhenUsed/>
    <w:qFormat/>
    <w:rsid w:val="00C6633B"/>
    <w:pPr>
      <w:spacing w:after="100"/>
    </w:pPr>
    <w:rPr>
      <w:sz w:val="24"/>
      <w:szCs w:val="24"/>
    </w:rPr>
  </w:style>
  <w:style w:type="paragraph" w:styleId="Title">
    <w:name w:val="Title"/>
    <w:aliases w:val=" Char"/>
    <w:basedOn w:val="Normal"/>
    <w:link w:val="TitleChar"/>
    <w:qFormat/>
    <w:rsid w:val="00C6633B"/>
    <w:pPr>
      <w:autoSpaceDE w:val="0"/>
      <w:autoSpaceDN w:val="0"/>
      <w:adjustRightInd w:val="0"/>
      <w:jc w:val="center"/>
    </w:pPr>
    <w:rPr>
      <w:b/>
      <w:sz w:val="36"/>
      <w:szCs w:val="36"/>
    </w:rPr>
  </w:style>
  <w:style w:type="character" w:customStyle="1" w:styleId="TitleChar">
    <w:name w:val="Title Char"/>
    <w:aliases w:val=" Char Char"/>
    <w:basedOn w:val="DefaultParagraphFont"/>
    <w:link w:val="Title"/>
    <w:rsid w:val="00C6633B"/>
    <w:rPr>
      <w:b/>
      <w:sz w:val="36"/>
      <w:szCs w:val="36"/>
      <w:lang w:eastAsia="en-GB"/>
    </w:rPr>
  </w:style>
  <w:style w:type="paragraph" w:styleId="TOC2">
    <w:name w:val="toc 2"/>
    <w:basedOn w:val="Normal"/>
    <w:next w:val="Normal"/>
    <w:autoRedefine/>
    <w:uiPriority w:val="39"/>
    <w:unhideWhenUsed/>
    <w:qFormat/>
    <w:rsid w:val="00C6633B"/>
    <w:pPr>
      <w:spacing w:after="100" w:line="276" w:lineRule="auto"/>
      <w:ind w:left="220"/>
    </w:pPr>
    <w:rPr>
      <w:rFonts w:asciiTheme="minorHAnsi" w:hAnsiTheme="minorHAnsi" w:cstheme="minorBidi"/>
      <w:sz w:val="22"/>
      <w:szCs w:val="22"/>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6735707">
      <w:bodyDiv w:val="1"/>
      <w:marLeft w:val="0"/>
      <w:marRight w:val="0"/>
      <w:marTop w:val="0"/>
      <w:marBottom w:val="0"/>
      <w:divBdr>
        <w:top w:val="none" w:sz="0" w:space="0" w:color="auto"/>
        <w:left w:val="none" w:sz="0" w:space="0" w:color="auto"/>
        <w:bottom w:val="none" w:sz="0" w:space="0" w:color="auto"/>
        <w:right w:val="none" w:sz="0" w:space="0" w:color="auto"/>
      </w:divBdr>
    </w:div>
    <w:div w:id="280308756">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6869417">
      <w:bodyDiv w:val="1"/>
      <w:marLeft w:val="0"/>
      <w:marRight w:val="0"/>
      <w:marTop w:val="0"/>
      <w:marBottom w:val="0"/>
      <w:divBdr>
        <w:top w:val="none" w:sz="0" w:space="0" w:color="auto"/>
        <w:left w:val="none" w:sz="0" w:space="0" w:color="auto"/>
        <w:bottom w:val="none" w:sz="0" w:space="0" w:color="auto"/>
        <w:right w:val="none" w:sz="0" w:space="0" w:color="auto"/>
      </w:divBdr>
    </w:div>
    <w:div w:id="931207768">
      <w:bodyDiv w:val="1"/>
      <w:marLeft w:val="0"/>
      <w:marRight w:val="0"/>
      <w:marTop w:val="0"/>
      <w:marBottom w:val="0"/>
      <w:divBdr>
        <w:top w:val="none" w:sz="0" w:space="0" w:color="auto"/>
        <w:left w:val="none" w:sz="0" w:space="0" w:color="auto"/>
        <w:bottom w:val="none" w:sz="0" w:space="0" w:color="auto"/>
        <w:right w:val="none" w:sz="0" w:space="0" w:color="auto"/>
      </w:divBdr>
    </w:div>
    <w:div w:id="95540375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9918285">
      <w:bodyDiv w:val="1"/>
      <w:marLeft w:val="0"/>
      <w:marRight w:val="0"/>
      <w:marTop w:val="0"/>
      <w:marBottom w:val="0"/>
      <w:divBdr>
        <w:top w:val="none" w:sz="0" w:space="0" w:color="auto"/>
        <w:left w:val="none" w:sz="0" w:space="0" w:color="auto"/>
        <w:bottom w:val="none" w:sz="0" w:space="0" w:color="auto"/>
        <w:right w:val="none" w:sz="0" w:space="0" w:color="auto"/>
      </w:divBdr>
    </w:div>
    <w:div w:id="18541022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everycrsreport.com/reports/R45153.html"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14</Pages>
  <Words>4019</Words>
  <Characters>22911</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26877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RyAn Computers</cp:lastModifiedBy>
  <cp:revision>29</cp:revision>
  <cp:lastPrinted>2014-10-10T07:42:00Z</cp:lastPrinted>
  <dcterms:created xsi:type="dcterms:W3CDTF">2022-01-07T15:25:00Z</dcterms:created>
  <dcterms:modified xsi:type="dcterms:W3CDTF">2022-06-20T18:45:00Z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