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D2B76" w14:textId="77777777" w:rsidR="00902631" w:rsidRPr="005E7A67" w:rsidRDefault="00902631" w:rsidP="002F36E6">
      <w:pPr>
        <w:pStyle w:val="Title"/>
        <w:spacing w:before="240" w:line="480" w:lineRule="auto"/>
        <w:jc w:val="left"/>
        <w:rPr>
          <w:sz w:val="24"/>
          <w:szCs w:val="24"/>
          <w:lang w:val="en-GB"/>
        </w:rPr>
      </w:pPr>
      <w:bookmarkStart w:id="0" w:name="_cypvbmz071hc" w:colFirst="0" w:colLast="0"/>
      <w:bookmarkEnd w:id="0"/>
    </w:p>
    <w:p w14:paraId="68692382" w14:textId="77777777" w:rsidR="00902631" w:rsidRPr="005E7A67" w:rsidRDefault="00902631" w:rsidP="002F36E6">
      <w:pPr>
        <w:pStyle w:val="Title"/>
        <w:spacing w:before="240" w:line="480" w:lineRule="auto"/>
        <w:jc w:val="left"/>
        <w:rPr>
          <w:sz w:val="24"/>
          <w:szCs w:val="24"/>
          <w:lang w:val="en-GB"/>
        </w:rPr>
      </w:pPr>
      <w:bookmarkStart w:id="1" w:name="_ajlsvj6vbrcb" w:colFirst="0" w:colLast="0"/>
      <w:bookmarkEnd w:id="1"/>
    </w:p>
    <w:p w14:paraId="248423AC" w14:textId="77777777" w:rsidR="00902631" w:rsidRPr="005E7A67" w:rsidRDefault="00902631" w:rsidP="002F36E6">
      <w:pPr>
        <w:pStyle w:val="Title"/>
        <w:spacing w:before="240" w:line="480" w:lineRule="auto"/>
        <w:jc w:val="left"/>
        <w:rPr>
          <w:sz w:val="24"/>
          <w:szCs w:val="24"/>
          <w:lang w:val="en-GB"/>
        </w:rPr>
      </w:pPr>
      <w:bookmarkStart w:id="2" w:name="_ndzazbql6vpi" w:colFirst="0" w:colLast="0"/>
      <w:bookmarkEnd w:id="2"/>
    </w:p>
    <w:p w14:paraId="7C59311B" w14:textId="77777777" w:rsidR="00902631" w:rsidRPr="005E7A67" w:rsidRDefault="00902631" w:rsidP="002F36E6">
      <w:pPr>
        <w:pStyle w:val="Title"/>
        <w:spacing w:before="240" w:line="480" w:lineRule="auto"/>
        <w:jc w:val="left"/>
        <w:rPr>
          <w:sz w:val="24"/>
          <w:szCs w:val="24"/>
          <w:lang w:val="en-GB"/>
        </w:rPr>
      </w:pPr>
      <w:bookmarkStart w:id="3" w:name="_rhdcgjebi4jq" w:colFirst="0" w:colLast="0"/>
      <w:bookmarkEnd w:id="3"/>
    </w:p>
    <w:p w14:paraId="04BDDEC9" w14:textId="77777777" w:rsidR="00902631" w:rsidRPr="005E7A67" w:rsidRDefault="00902631" w:rsidP="002F36E6">
      <w:pPr>
        <w:pStyle w:val="Title"/>
        <w:spacing w:before="240" w:line="480" w:lineRule="auto"/>
        <w:jc w:val="left"/>
        <w:rPr>
          <w:sz w:val="24"/>
          <w:szCs w:val="24"/>
          <w:lang w:val="en-GB"/>
        </w:rPr>
      </w:pPr>
      <w:bookmarkStart w:id="4" w:name="_dq2eypi21h9h" w:colFirst="0" w:colLast="0"/>
      <w:bookmarkEnd w:id="4"/>
    </w:p>
    <w:p w14:paraId="03186FCF" w14:textId="77777777" w:rsidR="00F05980" w:rsidRPr="005E7A67" w:rsidRDefault="00792958" w:rsidP="00074C18">
      <w:pPr>
        <w:pStyle w:val="Title"/>
        <w:spacing w:before="240" w:line="480" w:lineRule="auto"/>
        <w:rPr>
          <w:lang w:val="en-GB"/>
        </w:rPr>
      </w:pPr>
      <w:bookmarkStart w:id="5" w:name="_zgbpgd9shimh" w:colFirst="0" w:colLast="0"/>
      <w:bookmarkStart w:id="6" w:name="_3kk1sytdy3sg" w:colFirst="0" w:colLast="0"/>
      <w:bookmarkStart w:id="7" w:name="_u36lxs4dy920" w:colFirst="0" w:colLast="0"/>
      <w:bookmarkStart w:id="8" w:name="_yfe4zh1zmmaz" w:colFirst="0" w:colLast="0"/>
      <w:bookmarkStart w:id="9" w:name="_jthk0w8e553u" w:colFirst="0" w:colLast="0"/>
      <w:bookmarkEnd w:id="5"/>
      <w:bookmarkEnd w:id="6"/>
      <w:bookmarkEnd w:id="7"/>
      <w:bookmarkEnd w:id="8"/>
      <w:bookmarkEnd w:id="9"/>
      <w:r w:rsidRPr="005E7A67">
        <w:rPr>
          <w:lang w:val="en-GB"/>
        </w:rPr>
        <w:t>BARRIERS TO MENTAL HEALTH SERVICE UTILISATION AMONG YOUNG ADULTS AGED 18-25 IN THE UK WHO ARE NOT IN EDUCATION OR EMPLOYMENT: A SYSTEMATIC REVIEW</w:t>
      </w:r>
    </w:p>
    <w:p w14:paraId="5B8600CF" w14:textId="77777777" w:rsidR="00276406" w:rsidRPr="005E7A67" w:rsidRDefault="00276406">
      <w:pPr>
        <w:jc w:val="both"/>
        <w:rPr>
          <w:b/>
          <w:bCs/>
          <w:lang w:val="en-GB"/>
        </w:rPr>
      </w:pPr>
      <w:r w:rsidRPr="005E7A67">
        <w:rPr>
          <w:b/>
          <w:bCs/>
          <w:lang w:val="en-GB"/>
        </w:rPr>
        <w:br w:type="page"/>
      </w:r>
    </w:p>
    <w:p w14:paraId="3ED9F046" w14:textId="77777777" w:rsidR="004645C0" w:rsidRPr="005E7A67" w:rsidRDefault="004645C0" w:rsidP="004D77AB">
      <w:pPr>
        <w:jc w:val="center"/>
        <w:rPr>
          <w:b/>
          <w:lang w:val="en-GB"/>
        </w:rPr>
      </w:pPr>
      <w:bookmarkStart w:id="10" w:name="_Toc217501564"/>
      <w:r w:rsidRPr="005E7A67">
        <w:rPr>
          <w:b/>
          <w:lang w:val="en-GB"/>
        </w:rPr>
        <w:lastRenderedPageBreak/>
        <w:t>Declaration</w:t>
      </w:r>
      <w:bookmarkEnd w:id="10"/>
    </w:p>
    <w:p w14:paraId="49E38D90" w14:textId="694EBB27" w:rsidR="00047671" w:rsidRPr="005E7A67" w:rsidRDefault="004645C0" w:rsidP="004645C0">
      <w:pPr>
        <w:rPr>
          <w:lang w:val="en-GB"/>
        </w:rPr>
      </w:pPr>
      <w:r w:rsidRPr="005E7A67">
        <w:rPr>
          <w:lang w:val="en-GB"/>
        </w:rPr>
        <w:t>I</w:t>
      </w:r>
      <w:r w:rsidR="00A135B3">
        <w:rPr>
          <w:lang w:val="en-GB"/>
        </w:rPr>
        <w:t>,</w:t>
      </w:r>
      <w:r w:rsidRPr="005E7A67">
        <w:rPr>
          <w:lang w:val="en-GB"/>
        </w:rPr>
        <w:t xml:space="preserve"> </w:t>
      </w:r>
      <w:r w:rsidR="00A135B3">
        <w:rPr>
          <w:lang w:val="en-GB"/>
        </w:rPr>
        <w:t xml:space="preserve">FAHIM PATEL, </w:t>
      </w:r>
      <w:r w:rsidRPr="005E7A67">
        <w:rPr>
          <w:lang w:val="en-GB"/>
        </w:rPr>
        <w:t xml:space="preserve">declare that the research on “BARRIERS TO MENTAL HEALTH SERVICE UTILISATION AMONG YOUNG ADULTS AGED 18-25 IN THE UK WHO ARE NOT IN EDUCATION OR EMPLOYMENT: A SYSTEMATIC REVIEW” </w:t>
      </w:r>
      <w:r w:rsidR="0093781C" w:rsidRPr="005E7A67">
        <w:rPr>
          <w:lang w:val="en-GB"/>
        </w:rPr>
        <w:t>is completely done</w:t>
      </w:r>
      <w:r w:rsidRPr="005E7A67">
        <w:rPr>
          <w:lang w:val="en-GB"/>
        </w:rPr>
        <w:t xml:space="preserve"> </w:t>
      </w:r>
      <w:r w:rsidR="0093781C" w:rsidRPr="005E7A67">
        <w:rPr>
          <w:lang w:val="en-GB"/>
        </w:rPr>
        <w:t>by me</w:t>
      </w:r>
      <w:r w:rsidRPr="005E7A67">
        <w:rPr>
          <w:lang w:val="en-GB"/>
        </w:rPr>
        <w:t xml:space="preserve"> with the support of my friends, peers, and professors</w:t>
      </w:r>
      <w:r w:rsidR="003A7FAE" w:rsidRPr="005E7A67">
        <w:rPr>
          <w:lang w:val="en-GB"/>
        </w:rPr>
        <w:t xml:space="preserve"> as well as guidance of supervisors</w:t>
      </w:r>
      <w:r w:rsidRPr="005E7A67">
        <w:rPr>
          <w:lang w:val="en-GB"/>
        </w:rPr>
        <w:t xml:space="preserve">. </w:t>
      </w:r>
    </w:p>
    <w:p w14:paraId="39BAA8E0" w14:textId="77777777" w:rsidR="00047671" w:rsidRPr="005E7A67" w:rsidRDefault="00047671">
      <w:pPr>
        <w:jc w:val="both"/>
        <w:rPr>
          <w:lang w:val="en-GB"/>
        </w:rPr>
      </w:pPr>
      <w:r w:rsidRPr="005E7A67">
        <w:rPr>
          <w:lang w:val="en-GB"/>
        </w:rPr>
        <w:br w:type="page"/>
      </w:r>
    </w:p>
    <w:p w14:paraId="48ED71DD" w14:textId="77777777" w:rsidR="00047671" w:rsidRPr="005E7A67" w:rsidRDefault="00047671" w:rsidP="00047671">
      <w:pPr>
        <w:jc w:val="center"/>
        <w:rPr>
          <w:b/>
          <w:lang w:val="en-GB"/>
        </w:rPr>
      </w:pPr>
      <w:r w:rsidRPr="005E7A67">
        <w:rPr>
          <w:b/>
          <w:lang w:val="en-GB"/>
        </w:rPr>
        <w:lastRenderedPageBreak/>
        <w:t>Acknowledgement</w:t>
      </w:r>
    </w:p>
    <w:p w14:paraId="583618FB" w14:textId="14D528CD" w:rsidR="00047671" w:rsidRPr="005E7A67" w:rsidRDefault="00047671" w:rsidP="004645C0">
      <w:pPr>
        <w:rPr>
          <w:lang w:val="en-GB"/>
        </w:rPr>
      </w:pPr>
      <w:r w:rsidRPr="005E7A67">
        <w:rPr>
          <w:lang w:val="en-GB"/>
        </w:rPr>
        <w:t xml:space="preserve">I would like to express my gratitude and thanks to my supervisor for guiding me and </w:t>
      </w:r>
      <w:r w:rsidR="00B87391" w:rsidRPr="005E7A67">
        <w:rPr>
          <w:lang w:val="en-GB"/>
        </w:rPr>
        <w:t>providing</w:t>
      </w:r>
      <w:r w:rsidRPr="005E7A67">
        <w:rPr>
          <w:lang w:val="en-GB"/>
        </w:rPr>
        <w:t xml:space="preserve"> me resources in completing this research</w:t>
      </w:r>
      <w:r w:rsidR="00541BEF" w:rsidRPr="005E7A67">
        <w:rPr>
          <w:lang w:val="en-GB"/>
        </w:rPr>
        <w:t xml:space="preserve">. Without the guidance of my supervisor and constant support of my peers, the project might not have been completed. </w:t>
      </w:r>
    </w:p>
    <w:p w14:paraId="2E692C07" w14:textId="77777777" w:rsidR="004645C0" w:rsidRPr="005E7A67" w:rsidRDefault="004645C0">
      <w:pPr>
        <w:jc w:val="both"/>
        <w:rPr>
          <w:b/>
          <w:bCs/>
          <w:lang w:val="en-GB"/>
        </w:rPr>
      </w:pPr>
      <w:r w:rsidRPr="005E7A67">
        <w:rPr>
          <w:b/>
          <w:bCs/>
          <w:lang w:val="en-GB"/>
        </w:rPr>
        <w:br w:type="page"/>
      </w:r>
    </w:p>
    <w:p w14:paraId="13CAD007" w14:textId="77777777" w:rsidR="00276406" w:rsidRPr="005E7A67" w:rsidRDefault="00276406" w:rsidP="006179F4">
      <w:pPr>
        <w:pStyle w:val="NoSpacing"/>
        <w:spacing w:before="240" w:line="360" w:lineRule="auto"/>
        <w:jc w:val="center"/>
        <w:rPr>
          <w:b/>
          <w:bCs/>
          <w:lang w:val="en-GB"/>
        </w:rPr>
      </w:pPr>
      <w:r w:rsidRPr="005E7A67">
        <w:rPr>
          <w:b/>
          <w:bCs/>
          <w:lang w:val="en-GB"/>
        </w:rPr>
        <w:lastRenderedPageBreak/>
        <w:t>Abstract</w:t>
      </w:r>
    </w:p>
    <w:p w14:paraId="669B5AF5" w14:textId="77777777" w:rsidR="005372D2" w:rsidRPr="005E7A67" w:rsidRDefault="005372D2" w:rsidP="0093781C">
      <w:pPr>
        <w:pStyle w:val="NormalWeb"/>
        <w:spacing w:before="240" w:beforeAutospacing="0" w:after="240" w:afterAutospacing="0" w:line="360" w:lineRule="auto"/>
        <w:jc w:val="both"/>
      </w:pPr>
      <w:r w:rsidRPr="005E7A67">
        <w:rPr>
          <w:b/>
          <w:bCs/>
        </w:rPr>
        <w:t>Chapter 1-</w:t>
      </w:r>
      <w:r w:rsidRPr="005E7A67">
        <w:t xml:space="preserve"> The first chapter has set the scene by showing the intricate background of barriers of mental health service utilisation by UK adults.  The chapter has also given emphasis in highlighting aim and objectives along with given in-depth attention to a wide range of barriers like individual barriers, social barriers, structural as well as systemic barriers. Through highlighting the significance of research, the research has tried to validate the topic’s importance.</w:t>
      </w:r>
    </w:p>
    <w:p w14:paraId="70FD4E9B" w14:textId="77777777" w:rsidR="005372D2" w:rsidRPr="005E7A67" w:rsidRDefault="005372D2" w:rsidP="0093781C">
      <w:pPr>
        <w:pStyle w:val="NormalWeb"/>
        <w:spacing w:before="240" w:beforeAutospacing="0" w:after="240" w:afterAutospacing="0" w:line="360" w:lineRule="auto"/>
        <w:jc w:val="both"/>
      </w:pPr>
      <w:r w:rsidRPr="005E7A67">
        <w:rPr>
          <w:b/>
          <w:bCs/>
        </w:rPr>
        <w:t>Chapter 2-</w:t>
      </w:r>
      <w:r w:rsidRPr="005E7A67">
        <w:t xml:space="preserve"> This literature review presents the evidence on the barriers influencing mental health service use among NEET young adults regarding structural, social, and individual influences, theories. These approaches are associated with the issue, intervention and gaps in research to impact the help-seeking behaviour in the UK.</w:t>
      </w:r>
    </w:p>
    <w:p w14:paraId="40BD75D6" w14:textId="77777777" w:rsidR="005372D2" w:rsidRPr="005E7A67" w:rsidRDefault="005372D2" w:rsidP="0093781C">
      <w:pPr>
        <w:pStyle w:val="NormalWeb"/>
        <w:spacing w:before="0" w:beforeAutospacing="0" w:after="0" w:afterAutospacing="0" w:line="360" w:lineRule="auto"/>
        <w:jc w:val="both"/>
      </w:pPr>
      <w:r w:rsidRPr="005E7A67">
        <w:rPr>
          <w:b/>
          <w:bCs/>
        </w:rPr>
        <w:t>Chapter 3-</w:t>
      </w:r>
      <w:r w:rsidRPr="005E7A67">
        <w:t xml:space="preserve">The third chapter of this research methodology highlighted a structured and rigorous process for identifying and selecting suitable methods to answer the research questions. Post-positivist traditional research philosophical paradigm and systemic research design were used to meet the research questions. Additionally, thematic analysis has helped to developed 3 major themes to meet the research objectives using 11 studies of last 10 years (2014-2024). </w:t>
      </w:r>
    </w:p>
    <w:p w14:paraId="3F5E7161" w14:textId="77777777" w:rsidR="005372D2" w:rsidRPr="005E7A67" w:rsidRDefault="005372D2" w:rsidP="0093781C">
      <w:pPr>
        <w:pStyle w:val="NoSpacing"/>
        <w:spacing w:line="360" w:lineRule="auto"/>
        <w:rPr>
          <w:b/>
          <w:bCs/>
        </w:rPr>
      </w:pPr>
    </w:p>
    <w:p w14:paraId="25305987" w14:textId="1DC5F55B" w:rsidR="00C5109D" w:rsidRPr="005E7A67" w:rsidRDefault="00C5109D" w:rsidP="0093781C">
      <w:pPr>
        <w:pStyle w:val="NoSpacing"/>
        <w:spacing w:line="360" w:lineRule="auto"/>
        <w:rPr>
          <w:b/>
          <w:bCs/>
          <w:lang w:val="en-GB"/>
        </w:rPr>
      </w:pPr>
      <w:r w:rsidRPr="005E7A67">
        <w:rPr>
          <w:b/>
          <w:bCs/>
        </w:rPr>
        <w:t xml:space="preserve">Chapter 4: </w:t>
      </w:r>
      <w:r w:rsidR="004645C0" w:rsidRPr="005E7A67">
        <w:rPr>
          <w:lang w:val="en-GB"/>
        </w:rPr>
        <w:t>Chapter 4 has evaluated the contextual findings for effective and accurately generating themes based on identifying similar patterns from the data. Three themes based on the objectives of the study have been generated for supporting the aim and scope of the research.</w:t>
      </w:r>
      <w:r w:rsidR="00314C98" w:rsidRPr="005E7A67">
        <w:rPr>
          <w:lang w:val="en-GB"/>
        </w:rPr>
        <w:t xml:space="preserve"> </w:t>
      </w:r>
      <w:r w:rsidRPr="005E7A67">
        <w:t>Representing the details of the selected articles has been highlighted in the chapter by showing strengths and weakness. Outcomes of each article are also mentioned to demonstrate a proper alignment with stated objectives.</w:t>
      </w:r>
    </w:p>
    <w:p w14:paraId="4AE747DD" w14:textId="77777777" w:rsidR="006179F4" w:rsidRPr="005E7A67" w:rsidRDefault="002E1E30" w:rsidP="0093781C">
      <w:pPr>
        <w:pStyle w:val="NoSpacing"/>
        <w:spacing w:before="240" w:line="360" w:lineRule="auto"/>
        <w:rPr>
          <w:lang w:val="en-IN"/>
        </w:rPr>
      </w:pPr>
      <w:r w:rsidRPr="005E7A67">
        <w:rPr>
          <w:b/>
          <w:bCs/>
          <w:lang w:val="en-IN"/>
        </w:rPr>
        <w:t xml:space="preserve">Chapter 5: </w:t>
      </w:r>
      <w:r w:rsidR="006179F4" w:rsidRPr="005E7A67">
        <w:rPr>
          <w:lang w:val="en-IN"/>
        </w:rPr>
        <w:t>Chapter 5 showcased the available evidence on the barriers to mental health service use in NEET young adults in the UK. This involves intersecting literacy, stigma, and structural barriers, and provision of community-based, culturally responsive, and NEET-specific service reforms.</w:t>
      </w:r>
    </w:p>
    <w:p w14:paraId="25BCCF7D" w14:textId="77777777" w:rsidR="000E25E3" w:rsidRPr="005E7A67" w:rsidRDefault="000E25E3" w:rsidP="009442BB">
      <w:pPr>
        <w:rPr>
          <w:b/>
          <w:bCs/>
          <w:lang w:val="en-GB"/>
        </w:rPr>
      </w:pPr>
      <w:r w:rsidRPr="005E7A67">
        <w:rPr>
          <w:b/>
          <w:bCs/>
          <w:lang w:val="en-IN"/>
        </w:rPr>
        <w:t>Chapter 6:</w:t>
      </w:r>
      <w:r w:rsidRPr="005E7A67">
        <w:rPr>
          <w:lang w:val="en-IN"/>
        </w:rPr>
        <w:t xml:space="preserve"> </w:t>
      </w:r>
      <w:r w:rsidRPr="005E7A67">
        <w:rPr>
          <w:lang w:val="en-GB"/>
        </w:rPr>
        <w:t xml:space="preserve">Chapter 6 had concluded that the findings of the study regarding the evaluation of barriers in mental health accessibility and utilization among young adults from the NEET </w:t>
      </w:r>
      <w:r w:rsidRPr="005E7A67">
        <w:rPr>
          <w:lang w:val="en-GB"/>
        </w:rPr>
        <w:lastRenderedPageBreak/>
        <w:t xml:space="preserve">population in the UK. The linking with objectives and recommendations along with future scope has been also provided and discussed in the chapter. </w:t>
      </w:r>
    </w:p>
    <w:p w14:paraId="5770BEF5" w14:textId="77777777" w:rsidR="009E6677" w:rsidRPr="005E7A67" w:rsidRDefault="009E6677" w:rsidP="00276406">
      <w:pPr>
        <w:pStyle w:val="NoSpacing"/>
        <w:rPr>
          <w:lang w:val="en-GB"/>
        </w:rPr>
      </w:pPr>
      <w:r w:rsidRPr="005E7A67">
        <w:rPr>
          <w:lang w:val="en-GB"/>
        </w:rPr>
        <w:br w:type="page"/>
      </w:r>
    </w:p>
    <w:p w14:paraId="1B5AA0F6" w14:textId="77777777" w:rsidR="00F05980" w:rsidRPr="005E7A67" w:rsidRDefault="00F05980" w:rsidP="002F36E6">
      <w:pPr>
        <w:spacing w:line="480" w:lineRule="auto"/>
        <w:rPr>
          <w:b/>
          <w:bCs/>
          <w:sz w:val="32"/>
          <w:szCs w:val="32"/>
          <w:lang w:val="en-GB"/>
        </w:rPr>
      </w:pPr>
    </w:p>
    <w:bookmarkStart w:id="11" w:name="_ualh9169wp3y" w:colFirst="0" w:colLast="0" w:displacedByCustomXml="next"/>
    <w:bookmarkEnd w:id="11" w:displacedByCustomXml="next"/>
    <w:bookmarkStart w:id="12" w:name="_Toc215857272" w:displacedByCustomXml="next"/>
    <w:sdt>
      <w:sdtPr>
        <w:rPr>
          <w:lang w:val="en-GB"/>
        </w:rPr>
        <w:id w:val="1361167288"/>
        <w:docPartObj>
          <w:docPartGallery w:val="Table of Contents"/>
          <w:docPartUnique/>
        </w:docPartObj>
      </w:sdtPr>
      <w:sdtEndPr>
        <w:rPr>
          <w:b/>
          <w:bCs/>
          <w:noProof/>
        </w:rPr>
      </w:sdtEndPr>
      <w:sdtContent>
        <w:p w14:paraId="7EDDBCAE" w14:textId="77777777" w:rsidR="00DC5201" w:rsidRPr="005E7A67" w:rsidRDefault="00DC5201" w:rsidP="00DC5201">
          <w:pPr>
            <w:pStyle w:val="NoSpacing"/>
            <w:jc w:val="center"/>
            <w:rPr>
              <w:b/>
              <w:bCs/>
              <w:lang w:val="en-GB"/>
            </w:rPr>
          </w:pPr>
          <w:r w:rsidRPr="005E7A67">
            <w:rPr>
              <w:b/>
              <w:bCs/>
              <w:lang w:val="en-GB"/>
            </w:rPr>
            <w:t>Table of Contents</w:t>
          </w:r>
        </w:p>
        <w:p w14:paraId="1B9C4BB6" w14:textId="77777777" w:rsidR="004D77AB" w:rsidRPr="005E7A67" w:rsidRDefault="00593D53">
          <w:pPr>
            <w:pStyle w:val="TOC2"/>
            <w:tabs>
              <w:tab w:val="right" w:leader="dot" w:pos="9350"/>
            </w:tabs>
            <w:rPr>
              <w:rFonts w:asciiTheme="minorHAnsi" w:eastAsiaTheme="minorEastAsia" w:hAnsiTheme="minorHAnsi" w:cstheme="minorBidi"/>
              <w:noProof/>
              <w:sz w:val="22"/>
              <w:szCs w:val="22"/>
              <w:lang w:eastAsia="en-US"/>
            </w:rPr>
          </w:pPr>
          <w:r w:rsidRPr="005E7A67">
            <w:rPr>
              <w:lang w:val="en-GB"/>
            </w:rPr>
            <w:fldChar w:fldCharType="begin"/>
          </w:r>
          <w:r w:rsidR="00DC5201" w:rsidRPr="005E7A67">
            <w:rPr>
              <w:lang w:val="en-GB"/>
            </w:rPr>
            <w:instrText xml:space="preserve"> TOC \o "1-3" \h \z \u </w:instrText>
          </w:r>
          <w:r w:rsidRPr="005E7A67">
            <w:rPr>
              <w:lang w:val="en-GB"/>
            </w:rPr>
            <w:fldChar w:fldCharType="separate"/>
          </w:r>
          <w:hyperlink w:anchor="_Toc217501564" w:history="1">
            <w:r w:rsidR="004D77AB" w:rsidRPr="005E7A67">
              <w:rPr>
                <w:rStyle w:val="Hyperlink"/>
                <w:noProof/>
                <w:color w:val="auto"/>
                <w:lang w:val="en-GB"/>
              </w:rPr>
              <w:t>Declaration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_Toc217501564 \h </w:instrText>
            </w:r>
            <w:r w:rsidR="004D77AB" w:rsidRPr="005E7A67">
              <w:rPr>
                <w:noProof/>
                <w:webHidden/>
              </w:rPr>
            </w:r>
            <w:r w:rsidR="004D77AB" w:rsidRPr="005E7A67">
              <w:rPr>
                <w:noProof/>
                <w:webHidden/>
              </w:rPr>
              <w:fldChar w:fldCharType="separate"/>
            </w:r>
            <w:r w:rsidR="004D77AB" w:rsidRPr="005E7A67">
              <w:rPr>
                <w:noProof/>
                <w:webHidden/>
              </w:rPr>
              <w:t>2</w:t>
            </w:r>
            <w:r w:rsidR="004D77AB" w:rsidRPr="005E7A67">
              <w:rPr>
                <w:noProof/>
                <w:webHidden/>
              </w:rPr>
              <w:fldChar w:fldCharType="end"/>
            </w:r>
          </w:hyperlink>
        </w:p>
        <w:p w14:paraId="56113931"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565" w:history="1">
            <w:r w:rsidR="004D77AB" w:rsidRPr="005E7A67">
              <w:rPr>
                <w:rStyle w:val="Hyperlink"/>
                <w:noProof/>
                <w:color w:val="auto"/>
              </w:rPr>
              <w:t>Introduction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_Toc217501565 \h </w:instrText>
            </w:r>
            <w:r w:rsidR="004D77AB" w:rsidRPr="005E7A67">
              <w:rPr>
                <w:noProof/>
                <w:webHidden/>
              </w:rPr>
            </w:r>
            <w:r w:rsidR="004D77AB" w:rsidRPr="005E7A67">
              <w:rPr>
                <w:noProof/>
                <w:webHidden/>
              </w:rPr>
              <w:fldChar w:fldCharType="separate"/>
            </w:r>
            <w:r w:rsidR="004D77AB" w:rsidRPr="005E7A67">
              <w:rPr>
                <w:noProof/>
                <w:webHidden/>
              </w:rPr>
              <w:t>10</w:t>
            </w:r>
            <w:r w:rsidR="004D77AB" w:rsidRPr="005E7A67">
              <w:rPr>
                <w:noProof/>
                <w:webHidden/>
              </w:rPr>
              <w:fldChar w:fldCharType="end"/>
            </w:r>
          </w:hyperlink>
        </w:p>
        <w:p w14:paraId="6DCBEFDA"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66" w:history="1">
            <w:r w:rsidR="004D77AB" w:rsidRPr="005E7A67">
              <w:rPr>
                <w:rStyle w:val="Hyperlink"/>
                <w:noProof/>
                <w:color w:val="auto"/>
                <w:lang w:val="en-GB"/>
              </w:rPr>
              <w:t>1.1 Background and Context</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_Toc217501566 \h </w:instrText>
            </w:r>
            <w:r w:rsidR="004D77AB" w:rsidRPr="005E7A67">
              <w:rPr>
                <w:noProof/>
                <w:webHidden/>
              </w:rPr>
            </w:r>
            <w:r w:rsidR="004D77AB" w:rsidRPr="005E7A67">
              <w:rPr>
                <w:noProof/>
                <w:webHidden/>
              </w:rPr>
              <w:fldChar w:fldCharType="separate"/>
            </w:r>
            <w:r w:rsidR="004D77AB" w:rsidRPr="005E7A67">
              <w:rPr>
                <w:noProof/>
                <w:webHidden/>
              </w:rPr>
              <w:t>10</w:t>
            </w:r>
            <w:r w:rsidR="004D77AB" w:rsidRPr="005E7A67">
              <w:rPr>
                <w:noProof/>
                <w:webHidden/>
              </w:rPr>
              <w:fldChar w:fldCharType="end"/>
            </w:r>
          </w:hyperlink>
        </w:p>
        <w:p w14:paraId="43BD8358"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67" w:history="1">
            <w:r w:rsidR="004D77AB" w:rsidRPr="005E7A67">
              <w:rPr>
                <w:rStyle w:val="Hyperlink"/>
                <w:noProof/>
                <w:color w:val="auto"/>
                <w:lang w:val="en-GB"/>
              </w:rPr>
              <w:t>1.2 The NEET Population and Mental Health</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_Toc217501567 \h </w:instrText>
            </w:r>
            <w:r w:rsidR="004D77AB" w:rsidRPr="005E7A67">
              <w:rPr>
                <w:noProof/>
                <w:webHidden/>
              </w:rPr>
            </w:r>
            <w:r w:rsidR="004D77AB" w:rsidRPr="005E7A67">
              <w:rPr>
                <w:noProof/>
                <w:webHidden/>
              </w:rPr>
              <w:fldChar w:fldCharType="separate"/>
            </w:r>
            <w:r w:rsidR="004D77AB" w:rsidRPr="005E7A67">
              <w:rPr>
                <w:noProof/>
                <w:webHidden/>
              </w:rPr>
              <w:t>11</w:t>
            </w:r>
            <w:r w:rsidR="004D77AB" w:rsidRPr="005E7A67">
              <w:rPr>
                <w:noProof/>
                <w:webHidden/>
              </w:rPr>
              <w:fldChar w:fldCharType="end"/>
            </w:r>
          </w:hyperlink>
        </w:p>
        <w:p w14:paraId="5864984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68" w:history="1">
            <w:r w:rsidR="004D77AB" w:rsidRPr="005E7A67">
              <w:rPr>
                <w:rStyle w:val="Hyperlink"/>
                <w:noProof/>
                <w:color w:val="auto"/>
                <w:lang w:val="en-GB"/>
              </w:rPr>
              <w:t>1.3 Understanding Help-Seeking Barriers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_Toc217501568 \h </w:instrText>
            </w:r>
            <w:r w:rsidR="004D77AB" w:rsidRPr="005E7A67">
              <w:rPr>
                <w:noProof/>
                <w:webHidden/>
              </w:rPr>
            </w:r>
            <w:r w:rsidR="004D77AB" w:rsidRPr="005E7A67">
              <w:rPr>
                <w:noProof/>
                <w:webHidden/>
              </w:rPr>
              <w:fldChar w:fldCharType="separate"/>
            </w:r>
            <w:r w:rsidR="004D77AB" w:rsidRPr="005E7A67">
              <w:rPr>
                <w:noProof/>
                <w:webHidden/>
              </w:rPr>
              <w:t>12</w:t>
            </w:r>
            <w:r w:rsidR="004D77AB" w:rsidRPr="005E7A67">
              <w:rPr>
                <w:noProof/>
                <w:webHidden/>
              </w:rPr>
              <w:fldChar w:fldCharType="end"/>
            </w:r>
          </w:hyperlink>
        </w:p>
        <w:p w14:paraId="2632459E"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69" w:history="1">
            <w:r w:rsidR="004D77AB" w:rsidRPr="005E7A67">
              <w:rPr>
                <w:rStyle w:val="Hyperlink"/>
                <w:noProof/>
                <w:color w:val="auto"/>
                <w:lang w:val="en-GB"/>
              </w:rPr>
              <w:t>1.3.1 Individual Barriers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_Toc217501569 \h </w:instrText>
            </w:r>
            <w:r w:rsidR="004D77AB" w:rsidRPr="005E7A67">
              <w:rPr>
                <w:noProof/>
                <w:webHidden/>
              </w:rPr>
            </w:r>
            <w:r w:rsidR="004D77AB" w:rsidRPr="005E7A67">
              <w:rPr>
                <w:noProof/>
                <w:webHidden/>
              </w:rPr>
              <w:fldChar w:fldCharType="separate"/>
            </w:r>
            <w:r w:rsidR="004D77AB" w:rsidRPr="005E7A67">
              <w:rPr>
                <w:noProof/>
                <w:webHidden/>
              </w:rPr>
              <w:t>12</w:t>
            </w:r>
            <w:r w:rsidR="004D77AB" w:rsidRPr="005E7A67">
              <w:rPr>
                <w:noProof/>
                <w:webHidden/>
              </w:rPr>
              <w:fldChar w:fldCharType="end"/>
            </w:r>
          </w:hyperlink>
        </w:p>
        <w:p w14:paraId="71A57ADD"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70" w:history="1">
            <w:r w:rsidR="004D77AB" w:rsidRPr="005E7A67">
              <w:rPr>
                <w:rStyle w:val="Hyperlink"/>
                <w:noProof/>
                <w:color w:val="auto"/>
                <w:lang w:val="en-GB"/>
              </w:rPr>
              <w:t>1.3.2 Social Barriers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_Toc217501570 \h </w:instrText>
            </w:r>
            <w:r w:rsidR="004D77AB" w:rsidRPr="005E7A67">
              <w:rPr>
                <w:noProof/>
                <w:webHidden/>
              </w:rPr>
            </w:r>
            <w:r w:rsidR="004D77AB" w:rsidRPr="005E7A67">
              <w:rPr>
                <w:noProof/>
                <w:webHidden/>
              </w:rPr>
              <w:fldChar w:fldCharType="separate"/>
            </w:r>
            <w:r w:rsidR="004D77AB" w:rsidRPr="005E7A67">
              <w:rPr>
                <w:noProof/>
                <w:webHidden/>
              </w:rPr>
              <w:t>13</w:t>
            </w:r>
            <w:r w:rsidR="004D77AB" w:rsidRPr="005E7A67">
              <w:rPr>
                <w:noProof/>
                <w:webHidden/>
              </w:rPr>
              <w:fldChar w:fldCharType="end"/>
            </w:r>
          </w:hyperlink>
        </w:p>
        <w:p w14:paraId="74676086"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71" w:history="1">
            <w:r w:rsidR="004D77AB" w:rsidRPr="005E7A67">
              <w:rPr>
                <w:rStyle w:val="Hyperlink"/>
                <w:noProof/>
                <w:color w:val="auto"/>
                <w:lang w:val="en-GB"/>
              </w:rPr>
              <w:t>1.3.3 Structural and Systemic Barriers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_Toc217501571 \h </w:instrText>
            </w:r>
            <w:r w:rsidR="004D77AB" w:rsidRPr="005E7A67">
              <w:rPr>
                <w:noProof/>
                <w:webHidden/>
              </w:rPr>
            </w:r>
            <w:r w:rsidR="004D77AB" w:rsidRPr="005E7A67">
              <w:rPr>
                <w:noProof/>
                <w:webHidden/>
              </w:rPr>
              <w:fldChar w:fldCharType="separate"/>
            </w:r>
            <w:r w:rsidR="004D77AB" w:rsidRPr="005E7A67">
              <w:rPr>
                <w:noProof/>
                <w:webHidden/>
              </w:rPr>
              <w:t>14</w:t>
            </w:r>
            <w:r w:rsidR="004D77AB" w:rsidRPr="005E7A67">
              <w:rPr>
                <w:noProof/>
                <w:webHidden/>
              </w:rPr>
              <w:fldChar w:fldCharType="end"/>
            </w:r>
          </w:hyperlink>
        </w:p>
        <w:p w14:paraId="3CEEF8C7"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2" w:history="1">
            <w:r w:rsidR="004D77AB" w:rsidRPr="005E7A67">
              <w:rPr>
                <w:rStyle w:val="Hyperlink"/>
                <w:noProof/>
                <w:color w:val="auto"/>
                <w:lang w:val="en-GB"/>
              </w:rPr>
              <w:t>1.4 Rationale for the Study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_Toc217501572 \h </w:instrText>
            </w:r>
            <w:r w:rsidR="004D77AB" w:rsidRPr="005E7A67">
              <w:rPr>
                <w:noProof/>
                <w:webHidden/>
              </w:rPr>
            </w:r>
            <w:r w:rsidR="004D77AB" w:rsidRPr="005E7A67">
              <w:rPr>
                <w:noProof/>
                <w:webHidden/>
              </w:rPr>
              <w:fldChar w:fldCharType="separate"/>
            </w:r>
            <w:r w:rsidR="004D77AB" w:rsidRPr="005E7A67">
              <w:rPr>
                <w:noProof/>
                <w:webHidden/>
              </w:rPr>
              <w:t>14</w:t>
            </w:r>
            <w:r w:rsidR="004D77AB" w:rsidRPr="005E7A67">
              <w:rPr>
                <w:noProof/>
                <w:webHidden/>
              </w:rPr>
              <w:fldChar w:fldCharType="end"/>
            </w:r>
          </w:hyperlink>
        </w:p>
        <w:p w14:paraId="36CACD20"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3" w:history="1">
            <w:r w:rsidR="004D77AB" w:rsidRPr="005E7A67">
              <w:rPr>
                <w:rStyle w:val="Hyperlink"/>
                <w:noProof/>
                <w:color w:val="auto"/>
                <w:lang w:val="en-GB"/>
              </w:rPr>
              <w:t>1.5 Research Aim and Objectives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_Toc217501573 \h </w:instrText>
            </w:r>
            <w:r w:rsidR="004D77AB" w:rsidRPr="005E7A67">
              <w:rPr>
                <w:noProof/>
                <w:webHidden/>
              </w:rPr>
            </w:r>
            <w:r w:rsidR="004D77AB" w:rsidRPr="005E7A67">
              <w:rPr>
                <w:noProof/>
                <w:webHidden/>
              </w:rPr>
              <w:fldChar w:fldCharType="separate"/>
            </w:r>
            <w:r w:rsidR="004D77AB" w:rsidRPr="005E7A67">
              <w:rPr>
                <w:noProof/>
                <w:webHidden/>
              </w:rPr>
              <w:t>15</w:t>
            </w:r>
            <w:r w:rsidR="004D77AB" w:rsidRPr="005E7A67">
              <w:rPr>
                <w:noProof/>
                <w:webHidden/>
              </w:rPr>
              <w:fldChar w:fldCharType="end"/>
            </w:r>
          </w:hyperlink>
        </w:p>
        <w:p w14:paraId="1D2C0E82"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4" w:history="1">
            <w:r w:rsidR="004D77AB" w:rsidRPr="005E7A67">
              <w:rPr>
                <w:rStyle w:val="Hyperlink"/>
                <w:noProof/>
                <w:color w:val="auto"/>
                <w:lang w:val="en-GB"/>
              </w:rPr>
              <w:t>1.6 Significance of the Study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_Toc217501574 \h </w:instrText>
            </w:r>
            <w:r w:rsidR="004D77AB" w:rsidRPr="005E7A67">
              <w:rPr>
                <w:noProof/>
                <w:webHidden/>
              </w:rPr>
            </w:r>
            <w:r w:rsidR="004D77AB" w:rsidRPr="005E7A67">
              <w:rPr>
                <w:noProof/>
                <w:webHidden/>
              </w:rPr>
              <w:fldChar w:fldCharType="separate"/>
            </w:r>
            <w:r w:rsidR="004D77AB" w:rsidRPr="005E7A67">
              <w:rPr>
                <w:noProof/>
                <w:webHidden/>
              </w:rPr>
              <w:t>16</w:t>
            </w:r>
            <w:r w:rsidR="004D77AB" w:rsidRPr="005E7A67">
              <w:rPr>
                <w:noProof/>
                <w:webHidden/>
              </w:rPr>
              <w:fldChar w:fldCharType="end"/>
            </w:r>
          </w:hyperlink>
        </w:p>
        <w:p w14:paraId="3E354873"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575" w:history="1">
            <w:r w:rsidR="004D77AB" w:rsidRPr="005E7A67">
              <w:rPr>
                <w:rStyle w:val="Hyperlink"/>
                <w:noProof/>
                <w:color w:val="auto"/>
              </w:rPr>
              <w:t>Chapter 2: Literature Review</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_Toc217501575 \h </w:instrText>
            </w:r>
            <w:r w:rsidR="004D77AB" w:rsidRPr="005E7A67">
              <w:rPr>
                <w:noProof/>
                <w:webHidden/>
              </w:rPr>
            </w:r>
            <w:r w:rsidR="004D77AB" w:rsidRPr="005E7A67">
              <w:rPr>
                <w:noProof/>
                <w:webHidden/>
              </w:rPr>
              <w:fldChar w:fldCharType="separate"/>
            </w:r>
            <w:r w:rsidR="004D77AB" w:rsidRPr="005E7A67">
              <w:rPr>
                <w:noProof/>
                <w:webHidden/>
              </w:rPr>
              <w:t>17</w:t>
            </w:r>
            <w:r w:rsidR="004D77AB" w:rsidRPr="005E7A67">
              <w:rPr>
                <w:noProof/>
                <w:webHidden/>
              </w:rPr>
              <w:fldChar w:fldCharType="end"/>
            </w:r>
          </w:hyperlink>
        </w:p>
        <w:p w14:paraId="1D293899"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6" w:history="1">
            <w:r w:rsidR="004D77AB" w:rsidRPr="005E7A67">
              <w:rPr>
                <w:rStyle w:val="Hyperlink"/>
                <w:noProof/>
                <w:color w:val="auto"/>
                <w:lang w:val="en-GB"/>
              </w:rPr>
              <w:t>2.1 Chapter Introduction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_Toc217501576 \h </w:instrText>
            </w:r>
            <w:r w:rsidR="004D77AB" w:rsidRPr="005E7A67">
              <w:rPr>
                <w:noProof/>
                <w:webHidden/>
              </w:rPr>
            </w:r>
            <w:r w:rsidR="004D77AB" w:rsidRPr="005E7A67">
              <w:rPr>
                <w:noProof/>
                <w:webHidden/>
              </w:rPr>
              <w:fldChar w:fldCharType="separate"/>
            </w:r>
            <w:r w:rsidR="004D77AB" w:rsidRPr="005E7A67">
              <w:rPr>
                <w:noProof/>
                <w:webHidden/>
              </w:rPr>
              <w:t>17</w:t>
            </w:r>
            <w:r w:rsidR="004D77AB" w:rsidRPr="005E7A67">
              <w:rPr>
                <w:noProof/>
                <w:webHidden/>
              </w:rPr>
              <w:fldChar w:fldCharType="end"/>
            </w:r>
          </w:hyperlink>
        </w:p>
        <w:p w14:paraId="516D10BC"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7" w:history="1">
            <w:r w:rsidR="004D77AB" w:rsidRPr="005E7A67">
              <w:rPr>
                <w:rStyle w:val="Hyperlink"/>
                <w:noProof/>
                <w:color w:val="auto"/>
                <w:lang w:val="en-GB"/>
              </w:rPr>
              <w:t>2.2 Categorising specific barriers to mental health services access reported among   NEET young adults in UK</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_Toc217501577 \h </w:instrText>
            </w:r>
            <w:r w:rsidR="004D77AB" w:rsidRPr="005E7A67">
              <w:rPr>
                <w:noProof/>
                <w:webHidden/>
              </w:rPr>
            </w:r>
            <w:r w:rsidR="004D77AB" w:rsidRPr="005E7A67">
              <w:rPr>
                <w:noProof/>
                <w:webHidden/>
              </w:rPr>
              <w:fldChar w:fldCharType="separate"/>
            </w:r>
            <w:r w:rsidR="004D77AB" w:rsidRPr="005E7A67">
              <w:rPr>
                <w:noProof/>
                <w:webHidden/>
              </w:rPr>
              <w:t>17</w:t>
            </w:r>
            <w:r w:rsidR="004D77AB" w:rsidRPr="005E7A67">
              <w:rPr>
                <w:noProof/>
                <w:webHidden/>
              </w:rPr>
              <w:fldChar w:fldCharType="end"/>
            </w:r>
          </w:hyperlink>
        </w:p>
        <w:p w14:paraId="6027DD41"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8" w:history="1">
            <w:r w:rsidR="004D77AB" w:rsidRPr="005E7A67">
              <w:rPr>
                <w:rStyle w:val="Hyperlink"/>
                <w:noProof/>
                <w:color w:val="auto"/>
                <w:lang w:val="en-GB"/>
              </w:rPr>
              <w:t>2.3 Unfriendly social atmosphere is forcing the young adults to lose motivation for seeking mental health service</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_Toc217501578 \h </w:instrText>
            </w:r>
            <w:r w:rsidR="004D77AB" w:rsidRPr="005E7A67">
              <w:rPr>
                <w:noProof/>
                <w:webHidden/>
              </w:rPr>
            </w:r>
            <w:r w:rsidR="004D77AB" w:rsidRPr="005E7A67">
              <w:rPr>
                <w:noProof/>
                <w:webHidden/>
              </w:rPr>
              <w:fldChar w:fldCharType="separate"/>
            </w:r>
            <w:r w:rsidR="004D77AB" w:rsidRPr="005E7A67">
              <w:rPr>
                <w:noProof/>
                <w:webHidden/>
              </w:rPr>
              <w:t>19</w:t>
            </w:r>
            <w:r w:rsidR="004D77AB" w:rsidRPr="005E7A67">
              <w:rPr>
                <w:noProof/>
                <w:webHidden/>
              </w:rPr>
              <w:fldChar w:fldCharType="end"/>
            </w:r>
          </w:hyperlink>
        </w:p>
        <w:p w14:paraId="745FE219"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79" w:history="1">
            <w:r w:rsidR="004D77AB" w:rsidRPr="005E7A67">
              <w:rPr>
                <w:rStyle w:val="Hyperlink"/>
                <w:noProof/>
                <w:color w:val="auto"/>
                <w:lang w:val="en-GB"/>
              </w:rPr>
              <w:t>2.4 Evaluating the relationship between different types of barriers to mental health and its service utilisation among young adults aged 18-25 in the UK</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_Toc217501579 \h </w:instrText>
            </w:r>
            <w:r w:rsidR="004D77AB" w:rsidRPr="005E7A67">
              <w:rPr>
                <w:noProof/>
                <w:webHidden/>
              </w:rPr>
            </w:r>
            <w:r w:rsidR="004D77AB" w:rsidRPr="005E7A67">
              <w:rPr>
                <w:noProof/>
                <w:webHidden/>
              </w:rPr>
              <w:fldChar w:fldCharType="separate"/>
            </w:r>
            <w:r w:rsidR="004D77AB" w:rsidRPr="005E7A67">
              <w:rPr>
                <w:noProof/>
                <w:webHidden/>
              </w:rPr>
              <w:t>25</w:t>
            </w:r>
            <w:r w:rsidR="004D77AB" w:rsidRPr="005E7A67">
              <w:rPr>
                <w:noProof/>
                <w:webHidden/>
              </w:rPr>
              <w:fldChar w:fldCharType="end"/>
            </w:r>
          </w:hyperlink>
        </w:p>
        <w:p w14:paraId="1D71D0F8"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0" w:history="1">
            <w:r w:rsidR="004D77AB" w:rsidRPr="005E7A67">
              <w:rPr>
                <w:rStyle w:val="Hyperlink"/>
                <w:noProof/>
                <w:color w:val="auto"/>
                <w:lang w:val="en-GB"/>
              </w:rPr>
              <w:t>2.5 Synthesising and recommending strategies for addressing the issues of barriers to mental health services accessibility among NEET young adults in UK</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_Toc217501580 \h </w:instrText>
            </w:r>
            <w:r w:rsidR="004D77AB" w:rsidRPr="005E7A67">
              <w:rPr>
                <w:noProof/>
                <w:webHidden/>
              </w:rPr>
            </w:r>
            <w:r w:rsidR="004D77AB" w:rsidRPr="005E7A67">
              <w:rPr>
                <w:noProof/>
                <w:webHidden/>
              </w:rPr>
              <w:fldChar w:fldCharType="separate"/>
            </w:r>
            <w:r w:rsidR="004D77AB" w:rsidRPr="005E7A67">
              <w:rPr>
                <w:noProof/>
                <w:webHidden/>
              </w:rPr>
              <w:t>27</w:t>
            </w:r>
            <w:r w:rsidR="004D77AB" w:rsidRPr="005E7A67">
              <w:rPr>
                <w:noProof/>
                <w:webHidden/>
              </w:rPr>
              <w:fldChar w:fldCharType="end"/>
            </w:r>
          </w:hyperlink>
        </w:p>
        <w:p w14:paraId="326A858C"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1" w:history="1">
            <w:r w:rsidR="004D77AB" w:rsidRPr="005E7A67">
              <w:rPr>
                <w:rStyle w:val="Hyperlink"/>
                <w:noProof/>
                <w:color w:val="auto"/>
                <w:lang w:val="en-GB"/>
              </w:rPr>
              <w:t>2.6 Conceptual Framework</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_Toc217501581 \h </w:instrText>
            </w:r>
            <w:r w:rsidR="004D77AB" w:rsidRPr="005E7A67">
              <w:rPr>
                <w:noProof/>
                <w:webHidden/>
              </w:rPr>
            </w:r>
            <w:r w:rsidR="004D77AB" w:rsidRPr="005E7A67">
              <w:rPr>
                <w:noProof/>
                <w:webHidden/>
              </w:rPr>
              <w:fldChar w:fldCharType="separate"/>
            </w:r>
            <w:r w:rsidR="004D77AB" w:rsidRPr="005E7A67">
              <w:rPr>
                <w:noProof/>
                <w:webHidden/>
              </w:rPr>
              <w:t>30</w:t>
            </w:r>
            <w:r w:rsidR="004D77AB" w:rsidRPr="005E7A67">
              <w:rPr>
                <w:noProof/>
                <w:webHidden/>
              </w:rPr>
              <w:fldChar w:fldCharType="end"/>
            </w:r>
          </w:hyperlink>
        </w:p>
        <w:p w14:paraId="3B92225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2" w:history="1">
            <w:r w:rsidR="004D77AB" w:rsidRPr="005E7A67">
              <w:rPr>
                <w:rStyle w:val="Hyperlink"/>
                <w:noProof/>
                <w:color w:val="auto"/>
                <w:lang w:val="en-GB"/>
              </w:rPr>
              <w:t>2.7 Theoretical Implication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_Toc217501582 \h </w:instrText>
            </w:r>
            <w:r w:rsidR="004D77AB" w:rsidRPr="005E7A67">
              <w:rPr>
                <w:noProof/>
                <w:webHidden/>
              </w:rPr>
            </w:r>
            <w:r w:rsidR="004D77AB" w:rsidRPr="005E7A67">
              <w:rPr>
                <w:noProof/>
                <w:webHidden/>
              </w:rPr>
              <w:fldChar w:fldCharType="separate"/>
            </w:r>
            <w:r w:rsidR="004D77AB" w:rsidRPr="005E7A67">
              <w:rPr>
                <w:noProof/>
                <w:webHidden/>
              </w:rPr>
              <w:t>31</w:t>
            </w:r>
            <w:r w:rsidR="004D77AB" w:rsidRPr="005E7A67">
              <w:rPr>
                <w:noProof/>
                <w:webHidden/>
              </w:rPr>
              <w:fldChar w:fldCharType="end"/>
            </w:r>
          </w:hyperlink>
        </w:p>
        <w:p w14:paraId="703BBB8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3" w:history="1">
            <w:r w:rsidR="004D77AB" w:rsidRPr="005E7A67">
              <w:rPr>
                <w:rStyle w:val="Hyperlink"/>
                <w:noProof/>
                <w:color w:val="auto"/>
                <w:lang w:val="en-GB"/>
              </w:rPr>
              <w:t>2.8 Gap in the Literature</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_Toc217501583 \h </w:instrText>
            </w:r>
            <w:r w:rsidR="004D77AB" w:rsidRPr="005E7A67">
              <w:rPr>
                <w:noProof/>
                <w:webHidden/>
              </w:rPr>
            </w:r>
            <w:r w:rsidR="004D77AB" w:rsidRPr="005E7A67">
              <w:rPr>
                <w:noProof/>
                <w:webHidden/>
              </w:rPr>
              <w:fldChar w:fldCharType="separate"/>
            </w:r>
            <w:r w:rsidR="004D77AB" w:rsidRPr="005E7A67">
              <w:rPr>
                <w:noProof/>
                <w:webHidden/>
              </w:rPr>
              <w:t>33</w:t>
            </w:r>
            <w:r w:rsidR="004D77AB" w:rsidRPr="005E7A67">
              <w:rPr>
                <w:noProof/>
                <w:webHidden/>
              </w:rPr>
              <w:fldChar w:fldCharType="end"/>
            </w:r>
          </w:hyperlink>
        </w:p>
        <w:p w14:paraId="3E95B056"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4" w:history="1">
            <w:r w:rsidR="004D77AB" w:rsidRPr="005E7A67">
              <w:rPr>
                <w:rStyle w:val="Hyperlink"/>
                <w:noProof/>
                <w:color w:val="auto"/>
                <w:lang w:val="en-GB"/>
              </w:rPr>
              <w:t>2.9. Summary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_Toc217501584 \h </w:instrText>
            </w:r>
            <w:r w:rsidR="004D77AB" w:rsidRPr="005E7A67">
              <w:rPr>
                <w:noProof/>
                <w:webHidden/>
              </w:rPr>
            </w:r>
            <w:r w:rsidR="004D77AB" w:rsidRPr="005E7A67">
              <w:rPr>
                <w:noProof/>
                <w:webHidden/>
              </w:rPr>
              <w:fldChar w:fldCharType="separate"/>
            </w:r>
            <w:r w:rsidR="004D77AB" w:rsidRPr="005E7A67">
              <w:rPr>
                <w:noProof/>
                <w:webHidden/>
              </w:rPr>
              <w:t>34</w:t>
            </w:r>
            <w:r w:rsidR="004D77AB" w:rsidRPr="005E7A67">
              <w:rPr>
                <w:noProof/>
                <w:webHidden/>
              </w:rPr>
              <w:fldChar w:fldCharType="end"/>
            </w:r>
          </w:hyperlink>
        </w:p>
        <w:p w14:paraId="0F9AB6FA"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585" w:history="1">
            <w:r w:rsidR="004D77AB" w:rsidRPr="005E7A67">
              <w:rPr>
                <w:rStyle w:val="Hyperlink"/>
                <w:noProof/>
                <w:color w:val="auto"/>
              </w:rPr>
              <w:t>Chapter 3: Methodology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_Toc217501585 \h </w:instrText>
            </w:r>
            <w:r w:rsidR="004D77AB" w:rsidRPr="005E7A67">
              <w:rPr>
                <w:noProof/>
                <w:webHidden/>
              </w:rPr>
            </w:r>
            <w:r w:rsidR="004D77AB" w:rsidRPr="005E7A67">
              <w:rPr>
                <w:noProof/>
                <w:webHidden/>
              </w:rPr>
              <w:fldChar w:fldCharType="separate"/>
            </w:r>
            <w:r w:rsidR="004D77AB" w:rsidRPr="005E7A67">
              <w:rPr>
                <w:noProof/>
                <w:webHidden/>
              </w:rPr>
              <w:t>35</w:t>
            </w:r>
            <w:r w:rsidR="004D77AB" w:rsidRPr="005E7A67">
              <w:rPr>
                <w:noProof/>
                <w:webHidden/>
              </w:rPr>
              <w:fldChar w:fldCharType="end"/>
            </w:r>
          </w:hyperlink>
        </w:p>
        <w:p w14:paraId="3D6A3F3B"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6" w:history="1">
            <w:r w:rsidR="004D77AB" w:rsidRPr="005E7A67">
              <w:rPr>
                <w:rStyle w:val="Hyperlink"/>
                <w:noProof/>
                <w:color w:val="auto"/>
                <w:lang w:val="en-GB"/>
              </w:rPr>
              <w:t>3.1 Chapter Introduction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_Toc217501586 \h </w:instrText>
            </w:r>
            <w:r w:rsidR="004D77AB" w:rsidRPr="005E7A67">
              <w:rPr>
                <w:noProof/>
                <w:webHidden/>
              </w:rPr>
            </w:r>
            <w:r w:rsidR="004D77AB" w:rsidRPr="005E7A67">
              <w:rPr>
                <w:noProof/>
                <w:webHidden/>
              </w:rPr>
              <w:fldChar w:fldCharType="separate"/>
            </w:r>
            <w:r w:rsidR="004D77AB" w:rsidRPr="005E7A67">
              <w:rPr>
                <w:noProof/>
                <w:webHidden/>
              </w:rPr>
              <w:t>35</w:t>
            </w:r>
            <w:r w:rsidR="004D77AB" w:rsidRPr="005E7A67">
              <w:rPr>
                <w:noProof/>
                <w:webHidden/>
              </w:rPr>
              <w:fldChar w:fldCharType="end"/>
            </w:r>
          </w:hyperlink>
        </w:p>
        <w:p w14:paraId="30088CEE"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87" w:history="1">
            <w:r w:rsidR="004D77AB" w:rsidRPr="005E7A67">
              <w:rPr>
                <w:rStyle w:val="Hyperlink"/>
                <w:noProof/>
                <w:color w:val="auto"/>
                <w:lang w:val="en-GB"/>
              </w:rPr>
              <w:t>3.2 Research methods and design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_Toc217501587 \h </w:instrText>
            </w:r>
            <w:r w:rsidR="004D77AB" w:rsidRPr="005E7A67">
              <w:rPr>
                <w:noProof/>
                <w:webHidden/>
              </w:rPr>
            </w:r>
            <w:r w:rsidR="004D77AB" w:rsidRPr="005E7A67">
              <w:rPr>
                <w:noProof/>
                <w:webHidden/>
              </w:rPr>
              <w:fldChar w:fldCharType="separate"/>
            </w:r>
            <w:r w:rsidR="004D77AB" w:rsidRPr="005E7A67">
              <w:rPr>
                <w:noProof/>
                <w:webHidden/>
              </w:rPr>
              <w:t>35</w:t>
            </w:r>
            <w:r w:rsidR="004D77AB" w:rsidRPr="005E7A67">
              <w:rPr>
                <w:noProof/>
                <w:webHidden/>
              </w:rPr>
              <w:fldChar w:fldCharType="end"/>
            </w:r>
          </w:hyperlink>
        </w:p>
        <w:p w14:paraId="53135FC6"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88" w:history="1">
            <w:r w:rsidR="004D77AB" w:rsidRPr="005E7A67">
              <w:rPr>
                <w:rStyle w:val="Hyperlink"/>
                <w:noProof/>
                <w:color w:val="auto"/>
                <w:lang w:val="en-GB"/>
              </w:rPr>
              <w:t>3.2.1 Research Philosophy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_Toc217501588 \h </w:instrText>
            </w:r>
            <w:r w:rsidR="004D77AB" w:rsidRPr="005E7A67">
              <w:rPr>
                <w:noProof/>
                <w:webHidden/>
              </w:rPr>
            </w:r>
            <w:r w:rsidR="004D77AB" w:rsidRPr="005E7A67">
              <w:rPr>
                <w:noProof/>
                <w:webHidden/>
              </w:rPr>
              <w:fldChar w:fldCharType="separate"/>
            </w:r>
            <w:r w:rsidR="004D77AB" w:rsidRPr="005E7A67">
              <w:rPr>
                <w:noProof/>
                <w:webHidden/>
              </w:rPr>
              <w:t>35</w:t>
            </w:r>
            <w:r w:rsidR="004D77AB" w:rsidRPr="005E7A67">
              <w:rPr>
                <w:noProof/>
                <w:webHidden/>
              </w:rPr>
              <w:fldChar w:fldCharType="end"/>
            </w:r>
          </w:hyperlink>
        </w:p>
        <w:p w14:paraId="294E1C8D"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89" w:history="1">
            <w:r w:rsidR="004D77AB" w:rsidRPr="005E7A67">
              <w:rPr>
                <w:rStyle w:val="Hyperlink"/>
                <w:noProof/>
                <w:color w:val="auto"/>
                <w:lang w:val="en-GB"/>
              </w:rPr>
              <w:t>3.2.2 Research Approach</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_Toc217501589 \h </w:instrText>
            </w:r>
            <w:r w:rsidR="004D77AB" w:rsidRPr="005E7A67">
              <w:rPr>
                <w:noProof/>
                <w:webHidden/>
              </w:rPr>
            </w:r>
            <w:r w:rsidR="004D77AB" w:rsidRPr="005E7A67">
              <w:rPr>
                <w:noProof/>
                <w:webHidden/>
              </w:rPr>
              <w:fldChar w:fldCharType="separate"/>
            </w:r>
            <w:r w:rsidR="004D77AB" w:rsidRPr="005E7A67">
              <w:rPr>
                <w:noProof/>
                <w:webHidden/>
              </w:rPr>
              <w:t>36</w:t>
            </w:r>
            <w:r w:rsidR="004D77AB" w:rsidRPr="005E7A67">
              <w:rPr>
                <w:noProof/>
                <w:webHidden/>
              </w:rPr>
              <w:fldChar w:fldCharType="end"/>
            </w:r>
          </w:hyperlink>
        </w:p>
        <w:p w14:paraId="34AA1D19"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90" w:history="1">
            <w:r w:rsidR="004D77AB" w:rsidRPr="005E7A67">
              <w:rPr>
                <w:rStyle w:val="Hyperlink"/>
                <w:noProof/>
                <w:color w:val="auto"/>
                <w:lang w:val="en-GB"/>
              </w:rPr>
              <w:t>3.2.3 Research Design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_Toc217501590 \h </w:instrText>
            </w:r>
            <w:r w:rsidR="004D77AB" w:rsidRPr="005E7A67">
              <w:rPr>
                <w:noProof/>
                <w:webHidden/>
              </w:rPr>
            </w:r>
            <w:r w:rsidR="004D77AB" w:rsidRPr="005E7A67">
              <w:rPr>
                <w:noProof/>
                <w:webHidden/>
              </w:rPr>
              <w:fldChar w:fldCharType="separate"/>
            </w:r>
            <w:r w:rsidR="004D77AB" w:rsidRPr="005E7A67">
              <w:rPr>
                <w:noProof/>
                <w:webHidden/>
              </w:rPr>
              <w:t>37</w:t>
            </w:r>
            <w:r w:rsidR="004D77AB" w:rsidRPr="005E7A67">
              <w:rPr>
                <w:noProof/>
                <w:webHidden/>
              </w:rPr>
              <w:fldChar w:fldCharType="end"/>
            </w:r>
          </w:hyperlink>
        </w:p>
        <w:p w14:paraId="7D2B13AE"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91" w:history="1">
            <w:r w:rsidR="004D77AB" w:rsidRPr="005E7A67">
              <w:rPr>
                <w:rStyle w:val="Hyperlink"/>
                <w:noProof/>
                <w:color w:val="auto"/>
                <w:lang w:val="en-GB"/>
              </w:rPr>
              <w:t>3.3 Search strategy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_Toc217501591 \h </w:instrText>
            </w:r>
            <w:r w:rsidR="004D77AB" w:rsidRPr="005E7A67">
              <w:rPr>
                <w:noProof/>
                <w:webHidden/>
              </w:rPr>
            </w:r>
            <w:r w:rsidR="004D77AB" w:rsidRPr="005E7A67">
              <w:rPr>
                <w:noProof/>
                <w:webHidden/>
              </w:rPr>
              <w:fldChar w:fldCharType="separate"/>
            </w:r>
            <w:r w:rsidR="004D77AB" w:rsidRPr="005E7A67">
              <w:rPr>
                <w:noProof/>
                <w:webHidden/>
              </w:rPr>
              <w:t>38</w:t>
            </w:r>
            <w:r w:rsidR="004D77AB" w:rsidRPr="005E7A67">
              <w:rPr>
                <w:noProof/>
                <w:webHidden/>
              </w:rPr>
              <w:fldChar w:fldCharType="end"/>
            </w:r>
          </w:hyperlink>
        </w:p>
        <w:p w14:paraId="789F04FA"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92" w:history="1">
            <w:r w:rsidR="004D77AB" w:rsidRPr="005E7A67">
              <w:rPr>
                <w:rStyle w:val="Hyperlink"/>
                <w:noProof/>
                <w:color w:val="auto"/>
                <w:lang w:val="en-GB"/>
              </w:rPr>
              <w:t>3.3.1 Search terms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_Toc217501592 \h </w:instrText>
            </w:r>
            <w:r w:rsidR="004D77AB" w:rsidRPr="005E7A67">
              <w:rPr>
                <w:noProof/>
                <w:webHidden/>
              </w:rPr>
            </w:r>
            <w:r w:rsidR="004D77AB" w:rsidRPr="005E7A67">
              <w:rPr>
                <w:noProof/>
                <w:webHidden/>
              </w:rPr>
              <w:fldChar w:fldCharType="separate"/>
            </w:r>
            <w:r w:rsidR="004D77AB" w:rsidRPr="005E7A67">
              <w:rPr>
                <w:noProof/>
                <w:webHidden/>
              </w:rPr>
              <w:t>38</w:t>
            </w:r>
            <w:r w:rsidR="004D77AB" w:rsidRPr="005E7A67">
              <w:rPr>
                <w:noProof/>
                <w:webHidden/>
              </w:rPr>
              <w:fldChar w:fldCharType="end"/>
            </w:r>
          </w:hyperlink>
        </w:p>
        <w:p w14:paraId="078ED3F3"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93" w:history="1">
            <w:r w:rsidR="004D77AB" w:rsidRPr="005E7A67">
              <w:rPr>
                <w:rStyle w:val="Hyperlink"/>
                <w:noProof/>
                <w:color w:val="auto"/>
                <w:lang w:val="en-GB"/>
              </w:rPr>
              <w:t>3.3.2 Databases used</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_Toc217501593 \h </w:instrText>
            </w:r>
            <w:r w:rsidR="004D77AB" w:rsidRPr="005E7A67">
              <w:rPr>
                <w:noProof/>
                <w:webHidden/>
              </w:rPr>
            </w:r>
            <w:r w:rsidR="004D77AB" w:rsidRPr="005E7A67">
              <w:rPr>
                <w:noProof/>
                <w:webHidden/>
              </w:rPr>
              <w:fldChar w:fldCharType="separate"/>
            </w:r>
            <w:r w:rsidR="004D77AB" w:rsidRPr="005E7A67">
              <w:rPr>
                <w:noProof/>
                <w:webHidden/>
              </w:rPr>
              <w:t>38</w:t>
            </w:r>
            <w:r w:rsidR="004D77AB" w:rsidRPr="005E7A67">
              <w:rPr>
                <w:noProof/>
                <w:webHidden/>
              </w:rPr>
              <w:fldChar w:fldCharType="end"/>
            </w:r>
          </w:hyperlink>
        </w:p>
        <w:p w14:paraId="0D65BEC3"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94" w:history="1">
            <w:r w:rsidR="004D77AB" w:rsidRPr="005E7A67">
              <w:rPr>
                <w:rStyle w:val="Hyperlink"/>
                <w:noProof/>
                <w:color w:val="auto"/>
                <w:lang w:val="en-GB"/>
              </w:rPr>
              <w:t>3.4 Inclusion and exclusion criteria</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_Toc217501594 \h </w:instrText>
            </w:r>
            <w:r w:rsidR="004D77AB" w:rsidRPr="005E7A67">
              <w:rPr>
                <w:noProof/>
                <w:webHidden/>
              </w:rPr>
            </w:r>
            <w:r w:rsidR="004D77AB" w:rsidRPr="005E7A67">
              <w:rPr>
                <w:noProof/>
                <w:webHidden/>
              </w:rPr>
              <w:fldChar w:fldCharType="separate"/>
            </w:r>
            <w:r w:rsidR="004D77AB" w:rsidRPr="005E7A67">
              <w:rPr>
                <w:noProof/>
                <w:webHidden/>
              </w:rPr>
              <w:t>39</w:t>
            </w:r>
            <w:r w:rsidR="004D77AB" w:rsidRPr="005E7A67">
              <w:rPr>
                <w:noProof/>
                <w:webHidden/>
              </w:rPr>
              <w:fldChar w:fldCharType="end"/>
            </w:r>
          </w:hyperlink>
        </w:p>
        <w:p w14:paraId="1353FC22"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95" w:history="1">
            <w:r w:rsidR="004D77AB" w:rsidRPr="005E7A67">
              <w:rPr>
                <w:rStyle w:val="Hyperlink"/>
                <w:noProof/>
                <w:color w:val="auto"/>
                <w:lang w:val="en-GB"/>
              </w:rPr>
              <w:t>3.4.1 Study Selection Process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_Toc217501595 \h </w:instrText>
            </w:r>
            <w:r w:rsidR="004D77AB" w:rsidRPr="005E7A67">
              <w:rPr>
                <w:noProof/>
                <w:webHidden/>
              </w:rPr>
            </w:r>
            <w:r w:rsidR="004D77AB" w:rsidRPr="005E7A67">
              <w:rPr>
                <w:noProof/>
                <w:webHidden/>
              </w:rPr>
              <w:fldChar w:fldCharType="separate"/>
            </w:r>
            <w:r w:rsidR="004D77AB" w:rsidRPr="005E7A67">
              <w:rPr>
                <w:noProof/>
                <w:webHidden/>
              </w:rPr>
              <w:t>39</w:t>
            </w:r>
            <w:r w:rsidR="004D77AB" w:rsidRPr="005E7A67">
              <w:rPr>
                <w:noProof/>
                <w:webHidden/>
              </w:rPr>
              <w:fldChar w:fldCharType="end"/>
            </w:r>
          </w:hyperlink>
        </w:p>
        <w:p w14:paraId="17FC6E29"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596" w:history="1">
            <w:r w:rsidR="004D77AB" w:rsidRPr="005E7A67">
              <w:rPr>
                <w:rStyle w:val="Hyperlink"/>
                <w:noProof/>
                <w:color w:val="auto"/>
                <w:lang w:val="en-GB"/>
              </w:rPr>
              <w:t>3.4.2 Inclusion and exclusion criteria</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_Toc217501596 \h </w:instrText>
            </w:r>
            <w:r w:rsidR="004D77AB" w:rsidRPr="005E7A67">
              <w:rPr>
                <w:noProof/>
                <w:webHidden/>
              </w:rPr>
            </w:r>
            <w:r w:rsidR="004D77AB" w:rsidRPr="005E7A67">
              <w:rPr>
                <w:noProof/>
                <w:webHidden/>
              </w:rPr>
              <w:fldChar w:fldCharType="separate"/>
            </w:r>
            <w:r w:rsidR="004D77AB" w:rsidRPr="005E7A67">
              <w:rPr>
                <w:noProof/>
                <w:webHidden/>
              </w:rPr>
              <w:t>40</w:t>
            </w:r>
            <w:r w:rsidR="004D77AB" w:rsidRPr="005E7A67">
              <w:rPr>
                <w:noProof/>
                <w:webHidden/>
              </w:rPr>
              <w:fldChar w:fldCharType="end"/>
            </w:r>
          </w:hyperlink>
        </w:p>
        <w:p w14:paraId="4A1ACB26"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97" w:history="1">
            <w:r w:rsidR="004D77AB" w:rsidRPr="005E7A67">
              <w:rPr>
                <w:rStyle w:val="Hyperlink"/>
                <w:noProof/>
                <w:color w:val="auto"/>
                <w:lang w:val="en-GB"/>
              </w:rPr>
              <w:t>3.5 Data extract (PRISMA)</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_Toc217501597 \h </w:instrText>
            </w:r>
            <w:r w:rsidR="004D77AB" w:rsidRPr="005E7A67">
              <w:rPr>
                <w:noProof/>
                <w:webHidden/>
              </w:rPr>
            </w:r>
            <w:r w:rsidR="004D77AB" w:rsidRPr="005E7A67">
              <w:rPr>
                <w:noProof/>
                <w:webHidden/>
              </w:rPr>
              <w:fldChar w:fldCharType="separate"/>
            </w:r>
            <w:r w:rsidR="004D77AB" w:rsidRPr="005E7A67">
              <w:rPr>
                <w:noProof/>
                <w:webHidden/>
              </w:rPr>
              <w:t>42</w:t>
            </w:r>
            <w:r w:rsidR="004D77AB" w:rsidRPr="005E7A67">
              <w:rPr>
                <w:noProof/>
                <w:webHidden/>
              </w:rPr>
              <w:fldChar w:fldCharType="end"/>
            </w:r>
          </w:hyperlink>
        </w:p>
        <w:p w14:paraId="00F049C0"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98" w:history="1">
            <w:r w:rsidR="004D77AB" w:rsidRPr="005E7A67">
              <w:rPr>
                <w:rStyle w:val="Hyperlink"/>
                <w:noProof/>
                <w:color w:val="auto"/>
                <w:lang w:val="en-GB"/>
              </w:rPr>
              <w:t>3.6 Data analysis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_Toc217501598 \h </w:instrText>
            </w:r>
            <w:r w:rsidR="004D77AB" w:rsidRPr="005E7A67">
              <w:rPr>
                <w:noProof/>
                <w:webHidden/>
              </w:rPr>
            </w:r>
            <w:r w:rsidR="004D77AB" w:rsidRPr="005E7A67">
              <w:rPr>
                <w:noProof/>
                <w:webHidden/>
              </w:rPr>
              <w:fldChar w:fldCharType="separate"/>
            </w:r>
            <w:r w:rsidR="004D77AB" w:rsidRPr="005E7A67">
              <w:rPr>
                <w:noProof/>
                <w:webHidden/>
              </w:rPr>
              <w:t>43</w:t>
            </w:r>
            <w:r w:rsidR="004D77AB" w:rsidRPr="005E7A67">
              <w:rPr>
                <w:noProof/>
                <w:webHidden/>
              </w:rPr>
              <w:fldChar w:fldCharType="end"/>
            </w:r>
          </w:hyperlink>
        </w:p>
        <w:p w14:paraId="1D49EF2B"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599" w:history="1">
            <w:r w:rsidR="004D77AB" w:rsidRPr="005E7A67">
              <w:rPr>
                <w:rStyle w:val="Hyperlink"/>
                <w:noProof/>
                <w:color w:val="auto"/>
                <w:lang w:val="en-GB"/>
              </w:rPr>
              <w:t>3.7 Quality Appraisal</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_Toc217501599 \h </w:instrText>
            </w:r>
            <w:r w:rsidR="004D77AB" w:rsidRPr="005E7A67">
              <w:rPr>
                <w:noProof/>
                <w:webHidden/>
              </w:rPr>
            </w:r>
            <w:r w:rsidR="004D77AB" w:rsidRPr="005E7A67">
              <w:rPr>
                <w:noProof/>
                <w:webHidden/>
              </w:rPr>
              <w:fldChar w:fldCharType="separate"/>
            </w:r>
            <w:r w:rsidR="004D77AB" w:rsidRPr="005E7A67">
              <w:rPr>
                <w:noProof/>
                <w:webHidden/>
              </w:rPr>
              <w:t>44</w:t>
            </w:r>
            <w:r w:rsidR="004D77AB" w:rsidRPr="005E7A67">
              <w:rPr>
                <w:noProof/>
                <w:webHidden/>
              </w:rPr>
              <w:fldChar w:fldCharType="end"/>
            </w:r>
          </w:hyperlink>
        </w:p>
        <w:p w14:paraId="386902BD"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0" w:history="1">
            <w:r w:rsidR="004D77AB" w:rsidRPr="005E7A67">
              <w:rPr>
                <w:rStyle w:val="Hyperlink"/>
                <w:noProof/>
                <w:color w:val="auto"/>
                <w:lang w:val="en-GB"/>
              </w:rPr>
              <w:t>3.8 Ethical consideration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_Toc217501600 \h </w:instrText>
            </w:r>
            <w:r w:rsidR="004D77AB" w:rsidRPr="005E7A67">
              <w:rPr>
                <w:noProof/>
                <w:webHidden/>
              </w:rPr>
            </w:r>
            <w:r w:rsidR="004D77AB" w:rsidRPr="005E7A67">
              <w:rPr>
                <w:noProof/>
                <w:webHidden/>
              </w:rPr>
              <w:fldChar w:fldCharType="separate"/>
            </w:r>
            <w:r w:rsidR="004D77AB" w:rsidRPr="005E7A67">
              <w:rPr>
                <w:noProof/>
                <w:webHidden/>
              </w:rPr>
              <w:t>44</w:t>
            </w:r>
            <w:r w:rsidR="004D77AB" w:rsidRPr="005E7A67">
              <w:rPr>
                <w:noProof/>
                <w:webHidden/>
              </w:rPr>
              <w:fldChar w:fldCharType="end"/>
            </w:r>
          </w:hyperlink>
        </w:p>
        <w:p w14:paraId="2F9AE1E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1" w:history="1">
            <w:r w:rsidR="004D77AB" w:rsidRPr="005E7A67">
              <w:rPr>
                <w:rStyle w:val="Hyperlink"/>
                <w:noProof/>
                <w:color w:val="auto"/>
                <w:lang w:val="en-GB"/>
              </w:rPr>
              <w:t>3.9 Chapter summary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_Toc217501601 \h </w:instrText>
            </w:r>
            <w:r w:rsidR="004D77AB" w:rsidRPr="005E7A67">
              <w:rPr>
                <w:noProof/>
                <w:webHidden/>
              </w:rPr>
            </w:r>
            <w:r w:rsidR="004D77AB" w:rsidRPr="005E7A67">
              <w:rPr>
                <w:noProof/>
                <w:webHidden/>
              </w:rPr>
              <w:fldChar w:fldCharType="separate"/>
            </w:r>
            <w:r w:rsidR="004D77AB" w:rsidRPr="005E7A67">
              <w:rPr>
                <w:noProof/>
                <w:webHidden/>
              </w:rPr>
              <w:t>46</w:t>
            </w:r>
            <w:r w:rsidR="004D77AB" w:rsidRPr="005E7A67">
              <w:rPr>
                <w:noProof/>
                <w:webHidden/>
              </w:rPr>
              <w:fldChar w:fldCharType="end"/>
            </w:r>
          </w:hyperlink>
        </w:p>
        <w:p w14:paraId="63D8C616"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602" w:history="1">
            <w:r w:rsidR="004D77AB" w:rsidRPr="005E7A67">
              <w:rPr>
                <w:rStyle w:val="Hyperlink"/>
                <w:noProof/>
                <w:color w:val="auto"/>
                <w:lang w:eastAsia="zh-CN"/>
              </w:rPr>
              <w:t>Chapter 4- Results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_Toc217501602 \h </w:instrText>
            </w:r>
            <w:r w:rsidR="004D77AB" w:rsidRPr="005E7A67">
              <w:rPr>
                <w:noProof/>
                <w:webHidden/>
              </w:rPr>
            </w:r>
            <w:r w:rsidR="004D77AB" w:rsidRPr="005E7A67">
              <w:rPr>
                <w:noProof/>
                <w:webHidden/>
              </w:rPr>
              <w:fldChar w:fldCharType="separate"/>
            </w:r>
            <w:r w:rsidR="004D77AB" w:rsidRPr="005E7A67">
              <w:rPr>
                <w:noProof/>
                <w:webHidden/>
              </w:rPr>
              <w:t>48</w:t>
            </w:r>
            <w:r w:rsidR="004D77AB" w:rsidRPr="005E7A67">
              <w:rPr>
                <w:noProof/>
                <w:webHidden/>
              </w:rPr>
              <w:fldChar w:fldCharType="end"/>
            </w:r>
          </w:hyperlink>
        </w:p>
        <w:p w14:paraId="0E34272B"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3" w:history="1">
            <w:r w:rsidR="004D77AB" w:rsidRPr="005E7A67">
              <w:rPr>
                <w:rStyle w:val="Hyperlink"/>
                <w:noProof/>
                <w:color w:val="auto"/>
                <w:lang w:eastAsia="zh-CN"/>
              </w:rPr>
              <w:t>4.1 Introduction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_Toc217501603 \h </w:instrText>
            </w:r>
            <w:r w:rsidR="004D77AB" w:rsidRPr="005E7A67">
              <w:rPr>
                <w:noProof/>
                <w:webHidden/>
              </w:rPr>
            </w:r>
            <w:r w:rsidR="004D77AB" w:rsidRPr="005E7A67">
              <w:rPr>
                <w:noProof/>
                <w:webHidden/>
              </w:rPr>
              <w:fldChar w:fldCharType="separate"/>
            </w:r>
            <w:r w:rsidR="004D77AB" w:rsidRPr="005E7A67">
              <w:rPr>
                <w:noProof/>
                <w:webHidden/>
              </w:rPr>
              <w:t>48</w:t>
            </w:r>
            <w:r w:rsidR="004D77AB" w:rsidRPr="005E7A67">
              <w:rPr>
                <w:noProof/>
                <w:webHidden/>
              </w:rPr>
              <w:fldChar w:fldCharType="end"/>
            </w:r>
          </w:hyperlink>
        </w:p>
        <w:p w14:paraId="01CF42B0"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4" w:history="1">
            <w:r w:rsidR="004D77AB" w:rsidRPr="005E7A67">
              <w:rPr>
                <w:rStyle w:val="Hyperlink"/>
                <w:noProof/>
                <w:color w:val="auto"/>
                <w:lang w:val="en-IN" w:eastAsia="zh-CN"/>
              </w:rPr>
              <w:t>4.2 Findings and result</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_Toc217501604 \h </w:instrText>
            </w:r>
            <w:r w:rsidR="004D77AB" w:rsidRPr="005E7A67">
              <w:rPr>
                <w:noProof/>
                <w:webHidden/>
              </w:rPr>
            </w:r>
            <w:r w:rsidR="004D77AB" w:rsidRPr="005E7A67">
              <w:rPr>
                <w:noProof/>
                <w:webHidden/>
              </w:rPr>
              <w:fldChar w:fldCharType="separate"/>
            </w:r>
            <w:r w:rsidR="004D77AB" w:rsidRPr="005E7A67">
              <w:rPr>
                <w:noProof/>
                <w:webHidden/>
              </w:rPr>
              <w:t>48</w:t>
            </w:r>
            <w:r w:rsidR="004D77AB" w:rsidRPr="005E7A67">
              <w:rPr>
                <w:noProof/>
                <w:webHidden/>
              </w:rPr>
              <w:fldChar w:fldCharType="end"/>
            </w:r>
          </w:hyperlink>
        </w:p>
        <w:p w14:paraId="073E17E8"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5" w:history="1">
            <w:r w:rsidR="004D77AB" w:rsidRPr="005E7A67">
              <w:rPr>
                <w:rStyle w:val="Hyperlink"/>
                <w:noProof/>
                <w:color w:val="auto"/>
                <w:lang w:val="en-GB"/>
              </w:rPr>
              <w:t>4.3 Data extraction/synthesis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_Toc217501605 \h </w:instrText>
            </w:r>
            <w:r w:rsidR="004D77AB" w:rsidRPr="005E7A67">
              <w:rPr>
                <w:noProof/>
                <w:webHidden/>
              </w:rPr>
            </w:r>
            <w:r w:rsidR="004D77AB" w:rsidRPr="005E7A67">
              <w:rPr>
                <w:noProof/>
                <w:webHidden/>
              </w:rPr>
              <w:fldChar w:fldCharType="separate"/>
            </w:r>
            <w:r w:rsidR="004D77AB" w:rsidRPr="005E7A67">
              <w:rPr>
                <w:noProof/>
                <w:webHidden/>
              </w:rPr>
              <w:t>55</w:t>
            </w:r>
            <w:r w:rsidR="004D77AB" w:rsidRPr="005E7A67">
              <w:rPr>
                <w:noProof/>
                <w:webHidden/>
              </w:rPr>
              <w:fldChar w:fldCharType="end"/>
            </w:r>
          </w:hyperlink>
        </w:p>
        <w:p w14:paraId="7427DB13"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606" w:history="1">
            <w:r w:rsidR="004D77AB" w:rsidRPr="005E7A67">
              <w:rPr>
                <w:rStyle w:val="Hyperlink"/>
                <w:noProof/>
                <w:color w:val="auto"/>
                <w:lang w:val="en-GB"/>
              </w:rPr>
              <w:t>4.3.1 Theme 1- Lack of literacy, traditional masculinity ideologies and male-tailored psychotherapy are key barriers that impact mental health services utilisation among young adults aged 18-25 in the UK</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_Toc217501606 \h </w:instrText>
            </w:r>
            <w:r w:rsidR="004D77AB" w:rsidRPr="005E7A67">
              <w:rPr>
                <w:noProof/>
                <w:webHidden/>
              </w:rPr>
            </w:r>
            <w:r w:rsidR="004D77AB" w:rsidRPr="005E7A67">
              <w:rPr>
                <w:noProof/>
                <w:webHidden/>
              </w:rPr>
              <w:fldChar w:fldCharType="separate"/>
            </w:r>
            <w:r w:rsidR="004D77AB" w:rsidRPr="005E7A67">
              <w:rPr>
                <w:noProof/>
                <w:webHidden/>
              </w:rPr>
              <w:t>55</w:t>
            </w:r>
            <w:r w:rsidR="004D77AB" w:rsidRPr="005E7A67">
              <w:rPr>
                <w:noProof/>
                <w:webHidden/>
              </w:rPr>
              <w:fldChar w:fldCharType="end"/>
            </w:r>
          </w:hyperlink>
        </w:p>
        <w:p w14:paraId="380C56CA"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607" w:history="1">
            <w:r w:rsidR="004D77AB" w:rsidRPr="005E7A67">
              <w:rPr>
                <w:rStyle w:val="Hyperlink"/>
                <w:noProof/>
                <w:color w:val="auto"/>
                <w:lang w:val="en-GB"/>
              </w:rPr>
              <w:t>4.3.2 Theme 2- Literacy and cultural barriers delay effective services delivery, underutilization and avoidance of mental health services utilisation among young adults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_Toc217501607 \h </w:instrText>
            </w:r>
            <w:r w:rsidR="004D77AB" w:rsidRPr="005E7A67">
              <w:rPr>
                <w:noProof/>
                <w:webHidden/>
              </w:rPr>
            </w:r>
            <w:r w:rsidR="004D77AB" w:rsidRPr="005E7A67">
              <w:rPr>
                <w:noProof/>
                <w:webHidden/>
              </w:rPr>
              <w:fldChar w:fldCharType="separate"/>
            </w:r>
            <w:r w:rsidR="004D77AB" w:rsidRPr="005E7A67">
              <w:rPr>
                <w:noProof/>
                <w:webHidden/>
              </w:rPr>
              <w:t>56</w:t>
            </w:r>
            <w:r w:rsidR="004D77AB" w:rsidRPr="005E7A67">
              <w:rPr>
                <w:noProof/>
                <w:webHidden/>
              </w:rPr>
              <w:fldChar w:fldCharType="end"/>
            </w:r>
          </w:hyperlink>
        </w:p>
        <w:p w14:paraId="4C6A477E" w14:textId="77777777" w:rsidR="004D77AB" w:rsidRPr="005E7A67" w:rsidRDefault="0086198D">
          <w:pPr>
            <w:pStyle w:val="TOC3"/>
            <w:tabs>
              <w:tab w:val="right" w:leader="dot" w:pos="9350"/>
            </w:tabs>
            <w:rPr>
              <w:rFonts w:asciiTheme="minorHAnsi" w:eastAsiaTheme="minorEastAsia" w:hAnsiTheme="minorHAnsi" w:cstheme="minorBidi"/>
              <w:noProof/>
              <w:sz w:val="22"/>
              <w:szCs w:val="22"/>
              <w:lang w:eastAsia="en-US"/>
            </w:rPr>
          </w:pPr>
          <w:hyperlink w:anchor="_Toc217501608" w:history="1">
            <w:r w:rsidR="004D77AB" w:rsidRPr="005E7A67">
              <w:rPr>
                <w:rStyle w:val="Hyperlink"/>
                <w:noProof/>
                <w:color w:val="auto"/>
                <w:lang w:val="en-GB"/>
              </w:rPr>
              <w:t>4.3.3 Theme 3- Understanding social stigma, cultural change and heterogeneous characteristics are crucial to inform policy, professional practice, and service design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_Toc217501608 \h </w:instrText>
            </w:r>
            <w:r w:rsidR="004D77AB" w:rsidRPr="005E7A67">
              <w:rPr>
                <w:noProof/>
                <w:webHidden/>
              </w:rPr>
            </w:r>
            <w:r w:rsidR="004D77AB" w:rsidRPr="005E7A67">
              <w:rPr>
                <w:noProof/>
                <w:webHidden/>
              </w:rPr>
              <w:fldChar w:fldCharType="separate"/>
            </w:r>
            <w:r w:rsidR="004D77AB" w:rsidRPr="005E7A67">
              <w:rPr>
                <w:noProof/>
                <w:webHidden/>
              </w:rPr>
              <w:t>58</w:t>
            </w:r>
            <w:r w:rsidR="004D77AB" w:rsidRPr="005E7A67">
              <w:rPr>
                <w:noProof/>
                <w:webHidden/>
              </w:rPr>
              <w:fldChar w:fldCharType="end"/>
            </w:r>
          </w:hyperlink>
        </w:p>
        <w:p w14:paraId="24458AE3"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09" w:history="1">
            <w:r w:rsidR="004D77AB" w:rsidRPr="005E7A67">
              <w:rPr>
                <w:rStyle w:val="Hyperlink"/>
                <w:noProof/>
                <w:color w:val="auto"/>
                <w:lang w:val="en-GB"/>
              </w:rPr>
              <w:t>4.4 Summary of the main findings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_Toc217501609 \h </w:instrText>
            </w:r>
            <w:r w:rsidR="004D77AB" w:rsidRPr="005E7A67">
              <w:rPr>
                <w:noProof/>
                <w:webHidden/>
              </w:rPr>
            </w:r>
            <w:r w:rsidR="004D77AB" w:rsidRPr="005E7A67">
              <w:rPr>
                <w:noProof/>
                <w:webHidden/>
              </w:rPr>
              <w:fldChar w:fldCharType="separate"/>
            </w:r>
            <w:r w:rsidR="004D77AB" w:rsidRPr="005E7A67">
              <w:rPr>
                <w:noProof/>
                <w:webHidden/>
              </w:rPr>
              <w:t>59</w:t>
            </w:r>
            <w:r w:rsidR="004D77AB" w:rsidRPr="005E7A67">
              <w:rPr>
                <w:noProof/>
                <w:webHidden/>
              </w:rPr>
              <w:fldChar w:fldCharType="end"/>
            </w:r>
          </w:hyperlink>
        </w:p>
        <w:p w14:paraId="1AEDDF57"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0" w:history="1">
            <w:r w:rsidR="004D77AB" w:rsidRPr="005E7A67">
              <w:rPr>
                <w:rStyle w:val="Hyperlink"/>
                <w:noProof/>
                <w:color w:val="auto"/>
                <w:lang w:val="en-GB"/>
              </w:rPr>
              <w:t>4.5 Conclusion /summary of chapter</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_Toc217501610 \h </w:instrText>
            </w:r>
            <w:r w:rsidR="004D77AB" w:rsidRPr="005E7A67">
              <w:rPr>
                <w:noProof/>
                <w:webHidden/>
              </w:rPr>
            </w:r>
            <w:r w:rsidR="004D77AB" w:rsidRPr="005E7A67">
              <w:rPr>
                <w:noProof/>
                <w:webHidden/>
              </w:rPr>
              <w:fldChar w:fldCharType="separate"/>
            </w:r>
            <w:r w:rsidR="004D77AB" w:rsidRPr="005E7A67">
              <w:rPr>
                <w:noProof/>
                <w:webHidden/>
              </w:rPr>
              <w:t>60</w:t>
            </w:r>
            <w:r w:rsidR="004D77AB" w:rsidRPr="005E7A67">
              <w:rPr>
                <w:noProof/>
                <w:webHidden/>
              </w:rPr>
              <w:fldChar w:fldCharType="end"/>
            </w:r>
          </w:hyperlink>
        </w:p>
        <w:p w14:paraId="329DBAEA"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611" w:history="1">
            <w:r w:rsidR="004D77AB" w:rsidRPr="005E7A67">
              <w:rPr>
                <w:rStyle w:val="Hyperlink"/>
                <w:noProof/>
                <w:color w:val="auto"/>
                <w:lang w:eastAsia="zh-CN"/>
              </w:rPr>
              <w:t>Chapter 5- Discussion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_Toc217501611 \h </w:instrText>
            </w:r>
            <w:r w:rsidR="004D77AB" w:rsidRPr="005E7A67">
              <w:rPr>
                <w:noProof/>
                <w:webHidden/>
              </w:rPr>
            </w:r>
            <w:r w:rsidR="004D77AB" w:rsidRPr="005E7A67">
              <w:rPr>
                <w:noProof/>
                <w:webHidden/>
              </w:rPr>
              <w:fldChar w:fldCharType="separate"/>
            </w:r>
            <w:r w:rsidR="004D77AB" w:rsidRPr="005E7A67">
              <w:rPr>
                <w:noProof/>
                <w:webHidden/>
              </w:rPr>
              <w:t>61</w:t>
            </w:r>
            <w:r w:rsidR="004D77AB" w:rsidRPr="005E7A67">
              <w:rPr>
                <w:noProof/>
                <w:webHidden/>
              </w:rPr>
              <w:fldChar w:fldCharType="end"/>
            </w:r>
          </w:hyperlink>
        </w:p>
        <w:p w14:paraId="68186039"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2" w:history="1">
            <w:r w:rsidR="004D77AB" w:rsidRPr="005E7A67">
              <w:rPr>
                <w:rStyle w:val="Hyperlink"/>
                <w:noProof/>
                <w:color w:val="auto"/>
                <w:lang w:val="en-IN" w:eastAsia="zh-CN"/>
              </w:rPr>
              <w:t>5.1 Introduction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_Toc217501612 \h </w:instrText>
            </w:r>
            <w:r w:rsidR="004D77AB" w:rsidRPr="005E7A67">
              <w:rPr>
                <w:noProof/>
                <w:webHidden/>
              </w:rPr>
            </w:r>
            <w:r w:rsidR="004D77AB" w:rsidRPr="005E7A67">
              <w:rPr>
                <w:noProof/>
                <w:webHidden/>
              </w:rPr>
              <w:fldChar w:fldCharType="separate"/>
            </w:r>
            <w:r w:rsidR="004D77AB" w:rsidRPr="005E7A67">
              <w:rPr>
                <w:noProof/>
                <w:webHidden/>
              </w:rPr>
              <w:t>61</w:t>
            </w:r>
            <w:r w:rsidR="004D77AB" w:rsidRPr="005E7A67">
              <w:rPr>
                <w:noProof/>
                <w:webHidden/>
              </w:rPr>
              <w:fldChar w:fldCharType="end"/>
            </w:r>
          </w:hyperlink>
        </w:p>
        <w:p w14:paraId="0A3053E9"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3" w:history="1">
            <w:r w:rsidR="004D77AB" w:rsidRPr="005E7A67">
              <w:rPr>
                <w:rStyle w:val="Hyperlink"/>
                <w:noProof/>
                <w:color w:val="auto"/>
                <w:lang w:val="en-GB" w:eastAsia="zh-CN"/>
              </w:rPr>
              <w:t>5.2 Discussion: Main Body</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_Toc217501613 \h </w:instrText>
            </w:r>
            <w:r w:rsidR="004D77AB" w:rsidRPr="005E7A67">
              <w:rPr>
                <w:noProof/>
                <w:webHidden/>
              </w:rPr>
            </w:r>
            <w:r w:rsidR="004D77AB" w:rsidRPr="005E7A67">
              <w:rPr>
                <w:noProof/>
                <w:webHidden/>
              </w:rPr>
              <w:fldChar w:fldCharType="separate"/>
            </w:r>
            <w:r w:rsidR="004D77AB" w:rsidRPr="005E7A67">
              <w:rPr>
                <w:noProof/>
                <w:webHidden/>
              </w:rPr>
              <w:t>61</w:t>
            </w:r>
            <w:r w:rsidR="004D77AB" w:rsidRPr="005E7A67">
              <w:rPr>
                <w:noProof/>
                <w:webHidden/>
              </w:rPr>
              <w:fldChar w:fldCharType="end"/>
            </w:r>
          </w:hyperlink>
        </w:p>
        <w:p w14:paraId="7B0FC60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4" w:history="1">
            <w:r w:rsidR="004D77AB" w:rsidRPr="005E7A67">
              <w:rPr>
                <w:rStyle w:val="Hyperlink"/>
                <w:noProof/>
                <w:color w:val="auto"/>
                <w:lang w:val="en-GB" w:eastAsia="zh-CN"/>
              </w:rPr>
              <w:t>5.3 Discussion Based on Themes and Addressing relation with Research Questions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_Toc217501614 \h </w:instrText>
            </w:r>
            <w:r w:rsidR="004D77AB" w:rsidRPr="005E7A67">
              <w:rPr>
                <w:noProof/>
                <w:webHidden/>
              </w:rPr>
            </w:r>
            <w:r w:rsidR="004D77AB" w:rsidRPr="005E7A67">
              <w:rPr>
                <w:noProof/>
                <w:webHidden/>
              </w:rPr>
              <w:fldChar w:fldCharType="separate"/>
            </w:r>
            <w:r w:rsidR="004D77AB" w:rsidRPr="005E7A67">
              <w:rPr>
                <w:noProof/>
                <w:webHidden/>
              </w:rPr>
              <w:t>62</w:t>
            </w:r>
            <w:r w:rsidR="004D77AB" w:rsidRPr="005E7A67">
              <w:rPr>
                <w:noProof/>
                <w:webHidden/>
              </w:rPr>
              <w:fldChar w:fldCharType="end"/>
            </w:r>
          </w:hyperlink>
        </w:p>
        <w:p w14:paraId="272C8662"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5" w:history="1">
            <w:r w:rsidR="004D77AB" w:rsidRPr="005E7A67">
              <w:rPr>
                <w:rStyle w:val="Hyperlink"/>
                <w:noProof/>
                <w:color w:val="auto"/>
                <w:lang w:val="en-GB" w:eastAsia="zh-CN"/>
              </w:rPr>
              <w:t>5.4 Critical Discussion of Findings with LR</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_Toc217501615 \h </w:instrText>
            </w:r>
            <w:r w:rsidR="004D77AB" w:rsidRPr="005E7A67">
              <w:rPr>
                <w:noProof/>
                <w:webHidden/>
              </w:rPr>
            </w:r>
            <w:r w:rsidR="004D77AB" w:rsidRPr="005E7A67">
              <w:rPr>
                <w:noProof/>
                <w:webHidden/>
              </w:rPr>
              <w:fldChar w:fldCharType="separate"/>
            </w:r>
            <w:r w:rsidR="004D77AB" w:rsidRPr="005E7A67">
              <w:rPr>
                <w:noProof/>
                <w:webHidden/>
              </w:rPr>
              <w:t>64</w:t>
            </w:r>
            <w:r w:rsidR="004D77AB" w:rsidRPr="005E7A67">
              <w:rPr>
                <w:noProof/>
                <w:webHidden/>
              </w:rPr>
              <w:fldChar w:fldCharType="end"/>
            </w:r>
          </w:hyperlink>
        </w:p>
        <w:p w14:paraId="722C2C0C"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6" w:history="1">
            <w:r w:rsidR="004D77AB" w:rsidRPr="005E7A67">
              <w:rPr>
                <w:rStyle w:val="Hyperlink"/>
                <w:noProof/>
                <w:color w:val="auto"/>
                <w:lang w:val="en-IN" w:eastAsia="zh-CN"/>
              </w:rPr>
              <w:t>5.5 Implications and Future Research Needs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_Toc217501616 \h </w:instrText>
            </w:r>
            <w:r w:rsidR="004D77AB" w:rsidRPr="005E7A67">
              <w:rPr>
                <w:noProof/>
                <w:webHidden/>
              </w:rPr>
            </w:r>
            <w:r w:rsidR="004D77AB" w:rsidRPr="005E7A67">
              <w:rPr>
                <w:noProof/>
                <w:webHidden/>
              </w:rPr>
              <w:fldChar w:fldCharType="separate"/>
            </w:r>
            <w:r w:rsidR="004D77AB" w:rsidRPr="005E7A67">
              <w:rPr>
                <w:noProof/>
                <w:webHidden/>
              </w:rPr>
              <w:t>65</w:t>
            </w:r>
            <w:r w:rsidR="004D77AB" w:rsidRPr="005E7A67">
              <w:rPr>
                <w:noProof/>
                <w:webHidden/>
              </w:rPr>
              <w:fldChar w:fldCharType="end"/>
            </w:r>
          </w:hyperlink>
        </w:p>
        <w:p w14:paraId="23A2CF62"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7" w:history="1">
            <w:r w:rsidR="004D77AB" w:rsidRPr="005E7A67">
              <w:rPr>
                <w:rStyle w:val="Hyperlink"/>
                <w:noProof/>
                <w:color w:val="auto"/>
                <w:lang w:val="en-IN" w:eastAsia="zh-CN"/>
              </w:rPr>
              <w:t>5.6 Strengths and limitations/bias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_Toc217501617 \h </w:instrText>
            </w:r>
            <w:r w:rsidR="004D77AB" w:rsidRPr="005E7A67">
              <w:rPr>
                <w:noProof/>
                <w:webHidden/>
              </w:rPr>
            </w:r>
            <w:r w:rsidR="004D77AB" w:rsidRPr="005E7A67">
              <w:rPr>
                <w:noProof/>
                <w:webHidden/>
              </w:rPr>
              <w:fldChar w:fldCharType="separate"/>
            </w:r>
            <w:r w:rsidR="004D77AB" w:rsidRPr="005E7A67">
              <w:rPr>
                <w:noProof/>
                <w:webHidden/>
              </w:rPr>
              <w:t>66</w:t>
            </w:r>
            <w:r w:rsidR="004D77AB" w:rsidRPr="005E7A67">
              <w:rPr>
                <w:noProof/>
                <w:webHidden/>
              </w:rPr>
              <w:fldChar w:fldCharType="end"/>
            </w:r>
          </w:hyperlink>
        </w:p>
        <w:p w14:paraId="37FAA25E"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18" w:history="1">
            <w:r w:rsidR="004D77AB" w:rsidRPr="005E7A67">
              <w:rPr>
                <w:rStyle w:val="Hyperlink"/>
                <w:noProof/>
                <w:color w:val="auto"/>
                <w:lang w:val="en-IN" w:eastAsia="zh-CN"/>
              </w:rPr>
              <w:t>5.7 Conclusions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_Toc217501618 \h </w:instrText>
            </w:r>
            <w:r w:rsidR="004D77AB" w:rsidRPr="005E7A67">
              <w:rPr>
                <w:noProof/>
                <w:webHidden/>
              </w:rPr>
            </w:r>
            <w:r w:rsidR="004D77AB" w:rsidRPr="005E7A67">
              <w:rPr>
                <w:noProof/>
                <w:webHidden/>
              </w:rPr>
              <w:fldChar w:fldCharType="separate"/>
            </w:r>
            <w:r w:rsidR="004D77AB" w:rsidRPr="005E7A67">
              <w:rPr>
                <w:noProof/>
                <w:webHidden/>
              </w:rPr>
              <w:t>66</w:t>
            </w:r>
            <w:r w:rsidR="004D77AB" w:rsidRPr="005E7A67">
              <w:rPr>
                <w:noProof/>
                <w:webHidden/>
              </w:rPr>
              <w:fldChar w:fldCharType="end"/>
            </w:r>
          </w:hyperlink>
        </w:p>
        <w:p w14:paraId="2533B9BB" w14:textId="77777777" w:rsidR="004D77AB" w:rsidRPr="005E7A67" w:rsidRDefault="0086198D">
          <w:pPr>
            <w:pStyle w:val="TOC1"/>
            <w:tabs>
              <w:tab w:val="right" w:leader="dot" w:pos="9350"/>
            </w:tabs>
            <w:rPr>
              <w:rFonts w:asciiTheme="minorHAnsi" w:eastAsiaTheme="minorEastAsia" w:hAnsiTheme="minorHAnsi" w:cstheme="minorBidi"/>
              <w:noProof/>
              <w:sz w:val="22"/>
              <w:szCs w:val="22"/>
              <w:lang w:eastAsia="en-US"/>
            </w:rPr>
          </w:pPr>
          <w:hyperlink w:anchor="_Toc217501619" w:history="1">
            <w:r w:rsidR="004D77AB" w:rsidRPr="005E7A67">
              <w:rPr>
                <w:rStyle w:val="Hyperlink"/>
                <w:noProof/>
                <w:color w:val="auto"/>
              </w:rPr>
              <w:t>Chapter 6- Conclusion and Recommendations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_Toc217501619 \h </w:instrText>
            </w:r>
            <w:r w:rsidR="004D77AB" w:rsidRPr="005E7A67">
              <w:rPr>
                <w:noProof/>
                <w:webHidden/>
              </w:rPr>
            </w:r>
            <w:r w:rsidR="004D77AB" w:rsidRPr="005E7A67">
              <w:rPr>
                <w:noProof/>
                <w:webHidden/>
              </w:rPr>
              <w:fldChar w:fldCharType="separate"/>
            </w:r>
            <w:r w:rsidR="004D77AB" w:rsidRPr="005E7A67">
              <w:rPr>
                <w:noProof/>
                <w:webHidden/>
              </w:rPr>
              <w:t>66</w:t>
            </w:r>
            <w:r w:rsidR="004D77AB" w:rsidRPr="005E7A67">
              <w:rPr>
                <w:noProof/>
                <w:webHidden/>
              </w:rPr>
              <w:fldChar w:fldCharType="end"/>
            </w:r>
          </w:hyperlink>
        </w:p>
        <w:p w14:paraId="4C68FCA5"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0" w:history="1">
            <w:r w:rsidR="004D77AB" w:rsidRPr="005E7A67">
              <w:rPr>
                <w:rStyle w:val="Hyperlink"/>
                <w:noProof/>
                <w:color w:val="auto"/>
                <w:lang w:val="en-GB"/>
              </w:rPr>
              <w:t>6.1 Conclusion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_Toc217501620 \h </w:instrText>
            </w:r>
            <w:r w:rsidR="004D77AB" w:rsidRPr="005E7A67">
              <w:rPr>
                <w:noProof/>
                <w:webHidden/>
              </w:rPr>
            </w:r>
            <w:r w:rsidR="004D77AB" w:rsidRPr="005E7A67">
              <w:rPr>
                <w:noProof/>
                <w:webHidden/>
              </w:rPr>
              <w:fldChar w:fldCharType="separate"/>
            </w:r>
            <w:r w:rsidR="004D77AB" w:rsidRPr="005E7A67">
              <w:rPr>
                <w:noProof/>
                <w:webHidden/>
              </w:rPr>
              <w:t>66</w:t>
            </w:r>
            <w:r w:rsidR="004D77AB" w:rsidRPr="005E7A67">
              <w:rPr>
                <w:noProof/>
                <w:webHidden/>
              </w:rPr>
              <w:fldChar w:fldCharType="end"/>
            </w:r>
          </w:hyperlink>
        </w:p>
        <w:p w14:paraId="72B12B3E"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1" w:history="1">
            <w:r w:rsidR="004D77AB" w:rsidRPr="005E7A67">
              <w:rPr>
                <w:rStyle w:val="Hyperlink"/>
                <w:noProof/>
                <w:color w:val="auto"/>
                <w:lang w:val="en-GB"/>
              </w:rPr>
              <w:t>6.2 Linking with the objectives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_Toc217501621 \h </w:instrText>
            </w:r>
            <w:r w:rsidR="004D77AB" w:rsidRPr="005E7A67">
              <w:rPr>
                <w:noProof/>
                <w:webHidden/>
              </w:rPr>
            </w:r>
            <w:r w:rsidR="004D77AB" w:rsidRPr="005E7A67">
              <w:rPr>
                <w:noProof/>
                <w:webHidden/>
              </w:rPr>
              <w:fldChar w:fldCharType="separate"/>
            </w:r>
            <w:r w:rsidR="004D77AB" w:rsidRPr="005E7A67">
              <w:rPr>
                <w:noProof/>
                <w:webHidden/>
              </w:rPr>
              <w:t>67</w:t>
            </w:r>
            <w:r w:rsidR="004D77AB" w:rsidRPr="005E7A67">
              <w:rPr>
                <w:noProof/>
                <w:webHidden/>
              </w:rPr>
              <w:fldChar w:fldCharType="end"/>
            </w:r>
          </w:hyperlink>
        </w:p>
        <w:p w14:paraId="11D4D98B"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2" w:history="1">
            <w:r w:rsidR="004D77AB" w:rsidRPr="005E7A67">
              <w:rPr>
                <w:rStyle w:val="Hyperlink"/>
                <w:noProof/>
                <w:color w:val="auto"/>
                <w:lang w:val="en-GB"/>
              </w:rPr>
              <w:t>6.3 Research limitation</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_Toc217501622 \h </w:instrText>
            </w:r>
            <w:r w:rsidR="004D77AB" w:rsidRPr="005E7A67">
              <w:rPr>
                <w:noProof/>
                <w:webHidden/>
              </w:rPr>
            </w:r>
            <w:r w:rsidR="004D77AB" w:rsidRPr="005E7A67">
              <w:rPr>
                <w:noProof/>
                <w:webHidden/>
              </w:rPr>
              <w:fldChar w:fldCharType="separate"/>
            </w:r>
            <w:r w:rsidR="004D77AB" w:rsidRPr="005E7A67">
              <w:rPr>
                <w:noProof/>
                <w:webHidden/>
              </w:rPr>
              <w:t>69</w:t>
            </w:r>
            <w:r w:rsidR="004D77AB" w:rsidRPr="005E7A67">
              <w:rPr>
                <w:noProof/>
                <w:webHidden/>
              </w:rPr>
              <w:fldChar w:fldCharType="end"/>
            </w:r>
          </w:hyperlink>
        </w:p>
        <w:p w14:paraId="2DAA7241"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3" w:history="1">
            <w:r w:rsidR="004D77AB" w:rsidRPr="005E7A67">
              <w:rPr>
                <w:rStyle w:val="Hyperlink"/>
                <w:noProof/>
                <w:color w:val="auto"/>
                <w:lang w:val="en-GB"/>
              </w:rPr>
              <w:t>6.4 Recommendations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_Toc217501623 \h </w:instrText>
            </w:r>
            <w:r w:rsidR="004D77AB" w:rsidRPr="005E7A67">
              <w:rPr>
                <w:noProof/>
                <w:webHidden/>
              </w:rPr>
            </w:r>
            <w:r w:rsidR="004D77AB" w:rsidRPr="005E7A67">
              <w:rPr>
                <w:noProof/>
                <w:webHidden/>
              </w:rPr>
              <w:fldChar w:fldCharType="separate"/>
            </w:r>
            <w:r w:rsidR="004D77AB" w:rsidRPr="005E7A67">
              <w:rPr>
                <w:noProof/>
                <w:webHidden/>
              </w:rPr>
              <w:t>69</w:t>
            </w:r>
            <w:r w:rsidR="004D77AB" w:rsidRPr="005E7A67">
              <w:rPr>
                <w:noProof/>
                <w:webHidden/>
              </w:rPr>
              <w:fldChar w:fldCharType="end"/>
            </w:r>
          </w:hyperlink>
        </w:p>
        <w:p w14:paraId="7EEDE966"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4" w:history="1">
            <w:r w:rsidR="004D77AB" w:rsidRPr="005E7A67">
              <w:rPr>
                <w:rStyle w:val="Hyperlink"/>
                <w:noProof/>
                <w:color w:val="auto"/>
                <w:lang w:val="en-GB"/>
              </w:rPr>
              <w:t>6.5 Future Scope</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_Toc217501624 \h </w:instrText>
            </w:r>
            <w:r w:rsidR="004D77AB" w:rsidRPr="005E7A67">
              <w:rPr>
                <w:noProof/>
                <w:webHidden/>
              </w:rPr>
            </w:r>
            <w:r w:rsidR="004D77AB" w:rsidRPr="005E7A67">
              <w:rPr>
                <w:noProof/>
                <w:webHidden/>
              </w:rPr>
              <w:fldChar w:fldCharType="separate"/>
            </w:r>
            <w:r w:rsidR="004D77AB" w:rsidRPr="005E7A67">
              <w:rPr>
                <w:noProof/>
                <w:webHidden/>
              </w:rPr>
              <w:t>70</w:t>
            </w:r>
            <w:r w:rsidR="004D77AB" w:rsidRPr="005E7A67">
              <w:rPr>
                <w:noProof/>
                <w:webHidden/>
              </w:rPr>
              <w:fldChar w:fldCharType="end"/>
            </w:r>
          </w:hyperlink>
        </w:p>
        <w:p w14:paraId="081FDA54" w14:textId="77777777" w:rsidR="004D77AB" w:rsidRPr="005E7A67" w:rsidRDefault="0086198D">
          <w:pPr>
            <w:pStyle w:val="TOC2"/>
            <w:tabs>
              <w:tab w:val="right" w:leader="dot" w:pos="9350"/>
            </w:tabs>
            <w:rPr>
              <w:rFonts w:asciiTheme="minorHAnsi" w:eastAsiaTheme="minorEastAsia" w:hAnsiTheme="minorHAnsi" w:cstheme="minorBidi"/>
              <w:noProof/>
              <w:sz w:val="22"/>
              <w:szCs w:val="22"/>
              <w:lang w:eastAsia="en-US"/>
            </w:rPr>
          </w:pPr>
          <w:hyperlink w:anchor="_Toc217501625" w:history="1">
            <w:r w:rsidR="004D77AB" w:rsidRPr="005E7A67">
              <w:rPr>
                <w:rStyle w:val="Hyperlink"/>
                <w:noProof/>
                <w:color w:val="auto"/>
                <w:lang w:val="en-GB"/>
              </w:rPr>
              <w:t>References</w:t>
            </w:r>
            <w:r w:rsidR="004D77AB" w:rsidRPr="005E7A67">
              <w:rPr>
                <w:noProof/>
                <w:webHidden/>
              </w:rPr>
              <w:tab/>
            </w:r>
            <w:r w:rsidR="004D77AB" w:rsidRPr="005E7A67">
              <w:rPr>
                <w:noProof/>
                <w:webHidden/>
              </w:rPr>
              <w:fldChar w:fldCharType="begin"/>
            </w:r>
            <w:r w:rsidR="004D77AB" w:rsidRPr="005E7A67">
              <w:rPr>
                <w:noProof/>
                <w:webHidden/>
              </w:rPr>
              <w:instrText xml:space="preserve"> PAGEREF _Toc217501625 \h </w:instrText>
            </w:r>
            <w:r w:rsidR="004D77AB" w:rsidRPr="005E7A67">
              <w:rPr>
                <w:noProof/>
                <w:webHidden/>
              </w:rPr>
            </w:r>
            <w:r w:rsidR="004D77AB" w:rsidRPr="005E7A67">
              <w:rPr>
                <w:noProof/>
                <w:webHidden/>
              </w:rPr>
              <w:fldChar w:fldCharType="separate"/>
            </w:r>
            <w:r w:rsidR="004D77AB" w:rsidRPr="005E7A67">
              <w:rPr>
                <w:noProof/>
                <w:webHidden/>
              </w:rPr>
              <w:t>72</w:t>
            </w:r>
            <w:r w:rsidR="004D77AB" w:rsidRPr="005E7A67">
              <w:rPr>
                <w:noProof/>
                <w:webHidden/>
              </w:rPr>
              <w:fldChar w:fldCharType="end"/>
            </w:r>
          </w:hyperlink>
        </w:p>
        <w:p w14:paraId="49078E20" w14:textId="77777777" w:rsidR="00DC5201" w:rsidRPr="005E7A67" w:rsidRDefault="00593D53">
          <w:pPr>
            <w:rPr>
              <w:lang w:val="en-GB"/>
            </w:rPr>
          </w:pPr>
          <w:r w:rsidRPr="005E7A67">
            <w:rPr>
              <w:b/>
              <w:bCs/>
              <w:noProof/>
              <w:lang w:val="en-GB"/>
            </w:rPr>
            <w:fldChar w:fldCharType="end"/>
          </w:r>
        </w:p>
      </w:sdtContent>
    </w:sdt>
    <w:p w14:paraId="41E431A6" w14:textId="77777777" w:rsidR="00067533" w:rsidRPr="005E7A67" w:rsidRDefault="00DC5201">
      <w:pPr>
        <w:jc w:val="both"/>
        <w:rPr>
          <w:lang w:val="en-GB"/>
        </w:rPr>
      </w:pPr>
      <w:r w:rsidRPr="005E7A67">
        <w:rPr>
          <w:lang w:val="en-GB"/>
        </w:rPr>
        <w:br w:type="page"/>
      </w:r>
    </w:p>
    <w:p w14:paraId="6A5186D7" w14:textId="77777777" w:rsidR="00067533" w:rsidRPr="005E7A67" w:rsidRDefault="00067533" w:rsidP="00067533">
      <w:pPr>
        <w:pStyle w:val="TableofFigures"/>
        <w:tabs>
          <w:tab w:val="right" w:leader="dot" w:pos="9350"/>
        </w:tabs>
        <w:jc w:val="center"/>
        <w:rPr>
          <w:b/>
          <w:bCs/>
          <w:lang w:val="en-GB"/>
        </w:rPr>
      </w:pPr>
      <w:r w:rsidRPr="005E7A67">
        <w:rPr>
          <w:b/>
          <w:bCs/>
          <w:lang w:val="en-GB"/>
        </w:rPr>
        <w:lastRenderedPageBreak/>
        <w:t>List of figures</w:t>
      </w:r>
    </w:p>
    <w:p w14:paraId="54AEE8A1" w14:textId="77777777" w:rsidR="00067533" w:rsidRPr="005E7A67" w:rsidRDefault="00593D53">
      <w:pPr>
        <w:pStyle w:val="TableofFigures"/>
        <w:tabs>
          <w:tab w:val="right" w:leader="dot" w:pos="9350"/>
        </w:tabs>
        <w:rPr>
          <w:noProof/>
        </w:rPr>
      </w:pPr>
      <w:r w:rsidRPr="005E7A67">
        <w:rPr>
          <w:b/>
          <w:bCs/>
          <w:lang w:val="en-GB"/>
        </w:rPr>
        <w:fldChar w:fldCharType="begin"/>
      </w:r>
      <w:r w:rsidR="00067533" w:rsidRPr="005E7A67">
        <w:rPr>
          <w:b/>
          <w:bCs/>
          <w:lang w:val="en-GB"/>
        </w:rPr>
        <w:instrText xml:space="preserve"> TOC \t "Heading 4" \c </w:instrText>
      </w:r>
      <w:r w:rsidRPr="005E7A67">
        <w:rPr>
          <w:b/>
          <w:bCs/>
          <w:lang w:val="en-GB"/>
        </w:rPr>
        <w:fldChar w:fldCharType="separate"/>
      </w:r>
      <w:r w:rsidR="00067533" w:rsidRPr="005E7A67">
        <w:rPr>
          <w:noProof/>
          <w:lang w:val="en-GB"/>
        </w:rPr>
        <w:t>Figure 2.3.1: Extent of Harmful Health Behaviour and poor Health Outcomes among NEET Adults (Male)</w:t>
      </w:r>
      <w:r w:rsidR="00067533" w:rsidRPr="005E7A67">
        <w:rPr>
          <w:noProof/>
        </w:rPr>
        <w:tab/>
      </w:r>
      <w:r w:rsidRPr="005E7A67">
        <w:rPr>
          <w:noProof/>
        </w:rPr>
        <w:fldChar w:fldCharType="begin"/>
      </w:r>
      <w:r w:rsidR="00067533" w:rsidRPr="005E7A67">
        <w:rPr>
          <w:noProof/>
        </w:rPr>
        <w:instrText xml:space="preserve"> PAGEREF _Toc217501411 \h </w:instrText>
      </w:r>
      <w:r w:rsidRPr="005E7A67">
        <w:rPr>
          <w:noProof/>
        </w:rPr>
      </w:r>
      <w:r w:rsidRPr="005E7A67">
        <w:rPr>
          <w:noProof/>
        </w:rPr>
        <w:fldChar w:fldCharType="separate"/>
      </w:r>
      <w:r w:rsidR="00067533" w:rsidRPr="005E7A67">
        <w:rPr>
          <w:noProof/>
        </w:rPr>
        <w:t>19</w:t>
      </w:r>
      <w:r w:rsidRPr="005E7A67">
        <w:rPr>
          <w:noProof/>
        </w:rPr>
        <w:fldChar w:fldCharType="end"/>
      </w:r>
    </w:p>
    <w:p w14:paraId="551F525C" w14:textId="77777777" w:rsidR="00067533" w:rsidRPr="005E7A67" w:rsidRDefault="00067533">
      <w:pPr>
        <w:pStyle w:val="TableofFigures"/>
        <w:tabs>
          <w:tab w:val="right" w:leader="dot" w:pos="9350"/>
        </w:tabs>
        <w:rPr>
          <w:noProof/>
        </w:rPr>
      </w:pPr>
      <w:r w:rsidRPr="005E7A67">
        <w:rPr>
          <w:noProof/>
          <w:lang w:val="en-GB"/>
        </w:rPr>
        <w:t>Figure 2.3.2: Global proportion of NEET young people and adults (aged between 15-24 yrs)</w:t>
      </w:r>
      <w:r w:rsidRPr="005E7A67">
        <w:rPr>
          <w:noProof/>
        </w:rPr>
        <w:tab/>
      </w:r>
      <w:r w:rsidR="00593D53" w:rsidRPr="005E7A67">
        <w:rPr>
          <w:noProof/>
        </w:rPr>
        <w:fldChar w:fldCharType="begin"/>
      </w:r>
      <w:r w:rsidRPr="005E7A67">
        <w:rPr>
          <w:noProof/>
        </w:rPr>
        <w:instrText xml:space="preserve"> PAGEREF _Toc217501412 \h </w:instrText>
      </w:r>
      <w:r w:rsidR="00593D53" w:rsidRPr="005E7A67">
        <w:rPr>
          <w:noProof/>
        </w:rPr>
      </w:r>
      <w:r w:rsidR="00593D53" w:rsidRPr="005E7A67">
        <w:rPr>
          <w:noProof/>
        </w:rPr>
        <w:fldChar w:fldCharType="separate"/>
      </w:r>
      <w:r w:rsidRPr="005E7A67">
        <w:rPr>
          <w:noProof/>
        </w:rPr>
        <w:t>21</w:t>
      </w:r>
      <w:r w:rsidR="00593D53" w:rsidRPr="005E7A67">
        <w:rPr>
          <w:noProof/>
        </w:rPr>
        <w:fldChar w:fldCharType="end"/>
      </w:r>
    </w:p>
    <w:p w14:paraId="2DA78683" w14:textId="77777777" w:rsidR="00067533" w:rsidRPr="005E7A67" w:rsidRDefault="00067533">
      <w:pPr>
        <w:pStyle w:val="TableofFigures"/>
        <w:tabs>
          <w:tab w:val="right" w:leader="dot" w:pos="9350"/>
        </w:tabs>
        <w:rPr>
          <w:noProof/>
        </w:rPr>
      </w:pPr>
      <w:r w:rsidRPr="005E7A67">
        <w:rPr>
          <w:noProof/>
          <w:lang w:val="en-GB"/>
        </w:rPr>
        <w:t>Figure 2.3.3: Different Parallels of NEET Support-system</w:t>
      </w:r>
      <w:r w:rsidRPr="005E7A67">
        <w:rPr>
          <w:noProof/>
        </w:rPr>
        <w:tab/>
      </w:r>
      <w:r w:rsidR="00593D53" w:rsidRPr="005E7A67">
        <w:rPr>
          <w:noProof/>
        </w:rPr>
        <w:fldChar w:fldCharType="begin"/>
      </w:r>
      <w:r w:rsidRPr="005E7A67">
        <w:rPr>
          <w:noProof/>
        </w:rPr>
        <w:instrText xml:space="preserve"> PAGEREF _Toc217501413 \h </w:instrText>
      </w:r>
      <w:r w:rsidR="00593D53" w:rsidRPr="005E7A67">
        <w:rPr>
          <w:noProof/>
        </w:rPr>
      </w:r>
      <w:r w:rsidR="00593D53" w:rsidRPr="005E7A67">
        <w:rPr>
          <w:noProof/>
        </w:rPr>
        <w:fldChar w:fldCharType="separate"/>
      </w:r>
      <w:r w:rsidRPr="005E7A67">
        <w:rPr>
          <w:noProof/>
        </w:rPr>
        <w:t>23</w:t>
      </w:r>
      <w:r w:rsidR="00593D53" w:rsidRPr="005E7A67">
        <w:rPr>
          <w:noProof/>
        </w:rPr>
        <w:fldChar w:fldCharType="end"/>
      </w:r>
    </w:p>
    <w:p w14:paraId="0EE0296F" w14:textId="77777777" w:rsidR="00067533" w:rsidRPr="005E7A67" w:rsidRDefault="00067533">
      <w:pPr>
        <w:pStyle w:val="TableofFigures"/>
        <w:tabs>
          <w:tab w:val="right" w:leader="dot" w:pos="9350"/>
        </w:tabs>
        <w:rPr>
          <w:noProof/>
        </w:rPr>
      </w:pPr>
      <w:r w:rsidRPr="005E7A67">
        <w:rPr>
          <w:noProof/>
          <w:lang w:val="en-GB"/>
        </w:rPr>
        <w:t>Figure 2.6: Conceptual Framework</w:t>
      </w:r>
      <w:r w:rsidRPr="005E7A67">
        <w:rPr>
          <w:noProof/>
        </w:rPr>
        <w:tab/>
      </w:r>
      <w:r w:rsidR="00593D53" w:rsidRPr="005E7A67">
        <w:rPr>
          <w:noProof/>
        </w:rPr>
        <w:fldChar w:fldCharType="begin"/>
      </w:r>
      <w:r w:rsidRPr="005E7A67">
        <w:rPr>
          <w:noProof/>
        </w:rPr>
        <w:instrText xml:space="preserve"> PAGEREF _Toc217501414 \h </w:instrText>
      </w:r>
      <w:r w:rsidR="00593D53" w:rsidRPr="005E7A67">
        <w:rPr>
          <w:noProof/>
        </w:rPr>
      </w:r>
      <w:r w:rsidR="00593D53" w:rsidRPr="005E7A67">
        <w:rPr>
          <w:noProof/>
        </w:rPr>
        <w:fldChar w:fldCharType="separate"/>
      </w:r>
      <w:r w:rsidRPr="005E7A67">
        <w:rPr>
          <w:noProof/>
        </w:rPr>
        <w:t>30</w:t>
      </w:r>
      <w:r w:rsidR="00593D53" w:rsidRPr="005E7A67">
        <w:rPr>
          <w:noProof/>
        </w:rPr>
        <w:fldChar w:fldCharType="end"/>
      </w:r>
    </w:p>
    <w:p w14:paraId="48A232A2" w14:textId="77777777" w:rsidR="00067533" w:rsidRPr="005E7A67" w:rsidRDefault="00067533">
      <w:pPr>
        <w:pStyle w:val="TableofFigures"/>
        <w:tabs>
          <w:tab w:val="right" w:leader="dot" w:pos="9350"/>
        </w:tabs>
        <w:rPr>
          <w:noProof/>
        </w:rPr>
      </w:pPr>
      <w:r w:rsidRPr="005E7A67">
        <w:rPr>
          <w:noProof/>
          <w:highlight w:val="white"/>
          <w:lang w:val="en-GB"/>
        </w:rPr>
        <w:t>Figure 3.3.2.1: Keywords searched and outcomes</w:t>
      </w:r>
      <w:r w:rsidRPr="005E7A67">
        <w:rPr>
          <w:noProof/>
        </w:rPr>
        <w:tab/>
      </w:r>
      <w:r w:rsidR="00593D53" w:rsidRPr="005E7A67">
        <w:rPr>
          <w:noProof/>
        </w:rPr>
        <w:fldChar w:fldCharType="begin"/>
      </w:r>
      <w:r w:rsidRPr="005E7A67">
        <w:rPr>
          <w:noProof/>
        </w:rPr>
        <w:instrText xml:space="preserve"> PAGEREF _Toc217501415 \h </w:instrText>
      </w:r>
      <w:r w:rsidR="00593D53" w:rsidRPr="005E7A67">
        <w:rPr>
          <w:noProof/>
        </w:rPr>
      </w:r>
      <w:r w:rsidR="00593D53" w:rsidRPr="005E7A67">
        <w:rPr>
          <w:noProof/>
        </w:rPr>
        <w:fldChar w:fldCharType="separate"/>
      </w:r>
      <w:r w:rsidRPr="005E7A67">
        <w:rPr>
          <w:noProof/>
        </w:rPr>
        <w:t>38</w:t>
      </w:r>
      <w:r w:rsidR="00593D53" w:rsidRPr="005E7A67">
        <w:rPr>
          <w:noProof/>
        </w:rPr>
        <w:fldChar w:fldCharType="end"/>
      </w:r>
    </w:p>
    <w:p w14:paraId="117D4A3F" w14:textId="77777777" w:rsidR="00067533" w:rsidRPr="005E7A67" w:rsidRDefault="00067533">
      <w:pPr>
        <w:pStyle w:val="TableofFigures"/>
        <w:tabs>
          <w:tab w:val="right" w:leader="dot" w:pos="9350"/>
        </w:tabs>
        <w:rPr>
          <w:noProof/>
        </w:rPr>
      </w:pPr>
      <w:r w:rsidRPr="005E7A67">
        <w:rPr>
          <w:noProof/>
          <w:lang w:val="en-GB"/>
        </w:rPr>
        <w:t>Figure 3.5.1: PRISMA for data extraction</w:t>
      </w:r>
      <w:r w:rsidRPr="005E7A67">
        <w:rPr>
          <w:noProof/>
        </w:rPr>
        <w:tab/>
      </w:r>
      <w:r w:rsidR="00593D53" w:rsidRPr="005E7A67">
        <w:rPr>
          <w:noProof/>
        </w:rPr>
        <w:fldChar w:fldCharType="begin"/>
      </w:r>
      <w:r w:rsidRPr="005E7A67">
        <w:rPr>
          <w:noProof/>
        </w:rPr>
        <w:instrText xml:space="preserve"> PAGEREF _Toc217501416 \h </w:instrText>
      </w:r>
      <w:r w:rsidR="00593D53" w:rsidRPr="005E7A67">
        <w:rPr>
          <w:noProof/>
        </w:rPr>
      </w:r>
      <w:r w:rsidR="00593D53" w:rsidRPr="005E7A67">
        <w:rPr>
          <w:noProof/>
        </w:rPr>
        <w:fldChar w:fldCharType="separate"/>
      </w:r>
      <w:r w:rsidRPr="005E7A67">
        <w:rPr>
          <w:noProof/>
        </w:rPr>
        <w:t>41</w:t>
      </w:r>
      <w:r w:rsidR="00593D53" w:rsidRPr="005E7A67">
        <w:rPr>
          <w:noProof/>
        </w:rPr>
        <w:fldChar w:fldCharType="end"/>
      </w:r>
    </w:p>
    <w:p w14:paraId="0E95FAC0" w14:textId="77777777" w:rsidR="00067533" w:rsidRPr="005E7A67" w:rsidRDefault="00593D53">
      <w:pPr>
        <w:rPr>
          <w:b/>
          <w:bCs/>
          <w:lang w:val="en-GB"/>
        </w:rPr>
      </w:pPr>
      <w:r w:rsidRPr="005E7A67">
        <w:rPr>
          <w:b/>
          <w:bCs/>
          <w:lang w:val="en-GB"/>
        </w:rPr>
        <w:fldChar w:fldCharType="end"/>
      </w:r>
    </w:p>
    <w:p w14:paraId="2AC16381" w14:textId="77777777" w:rsidR="00067533" w:rsidRPr="005E7A67" w:rsidRDefault="00067533">
      <w:pPr>
        <w:jc w:val="both"/>
        <w:rPr>
          <w:b/>
          <w:bCs/>
          <w:lang w:val="en-GB"/>
        </w:rPr>
      </w:pPr>
      <w:r w:rsidRPr="005E7A67">
        <w:rPr>
          <w:b/>
          <w:bCs/>
          <w:lang w:val="en-GB"/>
        </w:rPr>
        <w:br w:type="page"/>
      </w:r>
    </w:p>
    <w:p w14:paraId="581317D7" w14:textId="77777777" w:rsidR="00067533" w:rsidRPr="005E7A67" w:rsidRDefault="00067533" w:rsidP="00067533">
      <w:pPr>
        <w:pStyle w:val="TableofFigures"/>
        <w:tabs>
          <w:tab w:val="right" w:leader="dot" w:pos="9350"/>
        </w:tabs>
        <w:jc w:val="center"/>
        <w:rPr>
          <w:b/>
          <w:bCs/>
          <w:lang w:val="en-GB"/>
        </w:rPr>
      </w:pPr>
      <w:r w:rsidRPr="005E7A67">
        <w:rPr>
          <w:b/>
          <w:bCs/>
          <w:lang w:val="en-GB"/>
        </w:rPr>
        <w:lastRenderedPageBreak/>
        <w:t>List of tables</w:t>
      </w:r>
    </w:p>
    <w:p w14:paraId="6F8673FC" w14:textId="77777777" w:rsidR="00067533" w:rsidRPr="005E7A67" w:rsidRDefault="00593D53">
      <w:pPr>
        <w:pStyle w:val="TableofFigures"/>
        <w:tabs>
          <w:tab w:val="right" w:leader="dot" w:pos="9350"/>
        </w:tabs>
        <w:rPr>
          <w:rFonts w:asciiTheme="minorHAnsi" w:eastAsiaTheme="minorEastAsia" w:hAnsiTheme="minorHAnsi" w:cstheme="minorBidi"/>
          <w:noProof/>
          <w:sz w:val="22"/>
          <w:szCs w:val="22"/>
          <w:lang w:eastAsia="en-US"/>
        </w:rPr>
      </w:pPr>
      <w:r w:rsidRPr="005E7A67">
        <w:rPr>
          <w:b/>
          <w:bCs/>
          <w:lang w:val="en-GB"/>
        </w:rPr>
        <w:fldChar w:fldCharType="begin"/>
      </w:r>
      <w:r w:rsidR="00067533" w:rsidRPr="005E7A67">
        <w:rPr>
          <w:b/>
          <w:bCs/>
          <w:lang w:val="en-GB"/>
        </w:rPr>
        <w:instrText xml:space="preserve"> TOC \t "Heading 5" \c </w:instrText>
      </w:r>
      <w:r w:rsidRPr="005E7A67">
        <w:rPr>
          <w:b/>
          <w:bCs/>
          <w:lang w:val="en-GB"/>
        </w:rPr>
        <w:fldChar w:fldCharType="separate"/>
      </w:r>
      <w:r w:rsidR="00067533" w:rsidRPr="005E7A67">
        <w:rPr>
          <w:noProof/>
          <w:lang w:val="en-GB"/>
        </w:rPr>
        <w:t>Table 3.4.2.1: Inclusion and exclusion criteria for the research</w:t>
      </w:r>
      <w:r w:rsidR="00067533" w:rsidRPr="005E7A67">
        <w:rPr>
          <w:noProof/>
        </w:rPr>
        <w:tab/>
      </w:r>
      <w:r w:rsidRPr="005E7A67">
        <w:rPr>
          <w:noProof/>
        </w:rPr>
        <w:fldChar w:fldCharType="begin"/>
      </w:r>
      <w:r w:rsidR="00067533" w:rsidRPr="005E7A67">
        <w:rPr>
          <w:noProof/>
        </w:rPr>
        <w:instrText xml:space="preserve"> PAGEREF _Toc217501437 \h </w:instrText>
      </w:r>
      <w:r w:rsidRPr="005E7A67">
        <w:rPr>
          <w:noProof/>
        </w:rPr>
      </w:r>
      <w:r w:rsidRPr="005E7A67">
        <w:rPr>
          <w:noProof/>
        </w:rPr>
        <w:fldChar w:fldCharType="separate"/>
      </w:r>
      <w:r w:rsidR="00067533" w:rsidRPr="005E7A67">
        <w:rPr>
          <w:noProof/>
        </w:rPr>
        <w:t>41</w:t>
      </w:r>
      <w:r w:rsidRPr="005E7A67">
        <w:rPr>
          <w:noProof/>
        </w:rPr>
        <w:fldChar w:fldCharType="end"/>
      </w:r>
    </w:p>
    <w:p w14:paraId="141C856F" w14:textId="77777777" w:rsidR="00067533" w:rsidRPr="005E7A67" w:rsidRDefault="00067533">
      <w:pPr>
        <w:pStyle w:val="TableofFigures"/>
        <w:tabs>
          <w:tab w:val="right" w:leader="dot" w:pos="9350"/>
        </w:tabs>
        <w:rPr>
          <w:rFonts w:asciiTheme="minorHAnsi" w:eastAsiaTheme="minorEastAsia" w:hAnsiTheme="minorHAnsi" w:cstheme="minorBidi"/>
          <w:noProof/>
          <w:sz w:val="22"/>
          <w:szCs w:val="22"/>
          <w:lang w:eastAsia="en-US"/>
        </w:rPr>
      </w:pPr>
      <w:r w:rsidRPr="005E7A67">
        <w:rPr>
          <w:noProof/>
          <w:lang w:val="en-IN" w:eastAsia="zh-CN"/>
        </w:rPr>
        <w:t>Table 4.1: Summary of articles</w:t>
      </w:r>
      <w:r w:rsidRPr="005E7A67">
        <w:rPr>
          <w:noProof/>
        </w:rPr>
        <w:tab/>
      </w:r>
      <w:r w:rsidR="00593D53" w:rsidRPr="005E7A67">
        <w:rPr>
          <w:noProof/>
        </w:rPr>
        <w:fldChar w:fldCharType="begin"/>
      </w:r>
      <w:r w:rsidRPr="005E7A67">
        <w:rPr>
          <w:noProof/>
        </w:rPr>
        <w:instrText xml:space="preserve"> PAGEREF _Toc217501438 \h </w:instrText>
      </w:r>
      <w:r w:rsidR="00593D53" w:rsidRPr="005E7A67">
        <w:rPr>
          <w:noProof/>
        </w:rPr>
      </w:r>
      <w:r w:rsidR="00593D53" w:rsidRPr="005E7A67">
        <w:rPr>
          <w:noProof/>
        </w:rPr>
        <w:fldChar w:fldCharType="separate"/>
      </w:r>
      <w:r w:rsidRPr="005E7A67">
        <w:rPr>
          <w:noProof/>
        </w:rPr>
        <w:t>55</w:t>
      </w:r>
      <w:r w:rsidR="00593D53" w:rsidRPr="005E7A67">
        <w:rPr>
          <w:noProof/>
        </w:rPr>
        <w:fldChar w:fldCharType="end"/>
      </w:r>
    </w:p>
    <w:p w14:paraId="2537A29B" w14:textId="33504676" w:rsidR="00355804" w:rsidRPr="005E7A67" w:rsidRDefault="00593D53">
      <w:pPr>
        <w:rPr>
          <w:b/>
          <w:bCs/>
          <w:lang w:val="en-GB"/>
        </w:rPr>
      </w:pPr>
      <w:r w:rsidRPr="005E7A67">
        <w:rPr>
          <w:b/>
          <w:bCs/>
          <w:lang w:val="en-GB"/>
        </w:rPr>
        <w:fldChar w:fldCharType="end"/>
      </w:r>
    </w:p>
    <w:p w14:paraId="06061B41" w14:textId="116DC7B5" w:rsidR="00DC5201" w:rsidRPr="005E7A67" w:rsidRDefault="00355804" w:rsidP="00355804">
      <w:pPr>
        <w:jc w:val="both"/>
        <w:rPr>
          <w:b/>
          <w:bCs/>
          <w:lang w:val="en-GB"/>
        </w:rPr>
      </w:pPr>
      <w:r w:rsidRPr="005E7A67">
        <w:rPr>
          <w:b/>
          <w:bCs/>
          <w:lang w:val="en-GB"/>
        </w:rPr>
        <w:br w:type="page"/>
      </w:r>
    </w:p>
    <w:p w14:paraId="6265DF63" w14:textId="77777777" w:rsidR="00902631" w:rsidRPr="005E7A67" w:rsidRDefault="008A5837" w:rsidP="002F36E6">
      <w:pPr>
        <w:pStyle w:val="Heading1"/>
        <w:spacing w:before="240"/>
      </w:pPr>
      <w:bookmarkStart w:id="13" w:name="_Toc217501565"/>
      <w:r w:rsidRPr="005E7A67">
        <w:lastRenderedPageBreak/>
        <w:t>Introduction</w:t>
      </w:r>
      <w:bookmarkEnd w:id="12"/>
      <w:bookmarkEnd w:id="13"/>
    </w:p>
    <w:p w14:paraId="7937B2F3" w14:textId="77777777" w:rsidR="00902631" w:rsidRPr="005E7A67" w:rsidRDefault="008A5837" w:rsidP="009E6677">
      <w:pPr>
        <w:pStyle w:val="Heading2"/>
        <w:rPr>
          <w:lang w:val="en-GB"/>
        </w:rPr>
      </w:pPr>
      <w:bookmarkStart w:id="14" w:name="_3rnib2u6fuym" w:colFirst="0" w:colLast="0"/>
      <w:bookmarkStart w:id="15" w:name="_Toc215857273"/>
      <w:bookmarkStart w:id="16" w:name="_Toc217501566"/>
      <w:bookmarkEnd w:id="14"/>
      <w:r w:rsidRPr="005E7A67">
        <w:rPr>
          <w:lang w:val="en-GB"/>
        </w:rPr>
        <w:t>1.1 Background and Context</w:t>
      </w:r>
      <w:bookmarkEnd w:id="15"/>
      <w:bookmarkEnd w:id="16"/>
    </w:p>
    <w:p w14:paraId="68D91A3F" w14:textId="3DE72605" w:rsidR="00902631" w:rsidRPr="005E7A67" w:rsidRDefault="008A5837" w:rsidP="002F36E6">
      <w:pPr>
        <w:spacing w:line="480" w:lineRule="auto"/>
        <w:ind w:firstLine="720"/>
        <w:rPr>
          <w:lang w:val="en-GB"/>
        </w:rPr>
      </w:pPr>
      <w:r w:rsidRPr="005E7A67">
        <w:rPr>
          <w:lang w:val="en-GB"/>
        </w:rPr>
        <w:t>The mental health issues of young adults have turned out to be one of the most urgent problems in the British population, and the rates of psychological distress and psychiatric disorders have grown tremendously in the last ten years</w:t>
      </w:r>
      <w:r w:rsidR="001F003C" w:rsidRPr="005E7A67">
        <w:rPr>
          <w:lang w:val="en-GB"/>
        </w:rPr>
        <w:t xml:space="preserve"> (Eleftheriades </w:t>
      </w:r>
      <w:r w:rsidR="001F003C" w:rsidRPr="005E7A67">
        <w:rPr>
          <w:i/>
          <w:lang w:val="en-GB"/>
        </w:rPr>
        <w:t>et al.,</w:t>
      </w:r>
      <w:r w:rsidR="001F003C" w:rsidRPr="005E7A67">
        <w:rPr>
          <w:lang w:val="en-GB"/>
        </w:rPr>
        <w:t xml:space="preserve"> 2020)</w:t>
      </w:r>
      <w:r w:rsidRPr="005E7A67">
        <w:rPr>
          <w:lang w:val="en-GB"/>
        </w:rPr>
        <w:t>. In general terms</w:t>
      </w:r>
      <w:r w:rsidR="002E3756" w:rsidRPr="005E7A67">
        <w:rPr>
          <w:lang w:val="en-GB"/>
        </w:rPr>
        <w:t xml:space="preserve">, </w:t>
      </w:r>
      <w:r w:rsidR="004D18D4" w:rsidRPr="005E7A67">
        <w:rPr>
          <w:lang w:val="en-GB"/>
        </w:rPr>
        <w:t>young</w:t>
      </w:r>
      <w:r w:rsidRPr="005E7A67">
        <w:rPr>
          <w:lang w:val="en-GB"/>
        </w:rPr>
        <w:t xml:space="preserve"> adulthood refers to the ages of 18 to 25, which is a period of development marked by significant life change</w:t>
      </w:r>
      <w:r w:rsidR="004D18D4" w:rsidRPr="005E7A67">
        <w:rPr>
          <w:lang w:val="en-GB"/>
        </w:rPr>
        <w:t>s.</w:t>
      </w:r>
      <w:r w:rsidR="00355804" w:rsidRPr="005E7A67">
        <w:rPr>
          <w:lang w:val="en-GB"/>
        </w:rPr>
        <w:t xml:space="preserve"> </w:t>
      </w:r>
      <w:r w:rsidR="004D18D4" w:rsidRPr="005E7A67">
        <w:rPr>
          <w:lang w:val="en-GB"/>
        </w:rPr>
        <w:t xml:space="preserve">In </w:t>
      </w:r>
      <w:r w:rsidRPr="005E7A67">
        <w:rPr>
          <w:lang w:val="en-GB"/>
        </w:rPr>
        <w:t xml:space="preserve">this </w:t>
      </w:r>
      <w:r w:rsidR="004D18D4" w:rsidRPr="005E7A67">
        <w:rPr>
          <w:lang w:val="en-GB"/>
        </w:rPr>
        <w:t xml:space="preserve">current </w:t>
      </w:r>
      <w:r w:rsidRPr="005E7A67">
        <w:rPr>
          <w:lang w:val="en-GB"/>
        </w:rPr>
        <w:t>age</w:t>
      </w:r>
      <w:r w:rsidR="004D18D4" w:rsidRPr="005E7A67">
        <w:rPr>
          <w:lang w:val="en-GB"/>
        </w:rPr>
        <w:t xml:space="preserve">, </w:t>
      </w:r>
      <w:r w:rsidRPr="005E7A67">
        <w:rPr>
          <w:lang w:val="en-GB"/>
        </w:rPr>
        <w:t>an individual has finished secondary education</w:t>
      </w:r>
      <w:r w:rsidR="004D18D4" w:rsidRPr="005E7A67">
        <w:rPr>
          <w:lang w:val="en-GB"/>
        </w:rPr>
        <w:t xml:space="preserve"> and</w:t>
      </w:r>
      <w:r w:rsidRPr="005E7A67">
        <w:rPr>
          <w:lang w:val="en-GB"/>
        </w:rPr>
        <w:t xml:space="preserve"> entered into higher education or </w:t>
      </w:r>
      <w:r w:rsidR="003217D2" w:rsidRPr="005E7A67">
        <w:rPr>
          <w:lang w:val="en-GB"/>
        </w:rPr>
        <w:t>work and</w:t>
      </w:r>
      <w:r w:rsidRPr="005E7A67">
        <w:rPr>
          <w:lang w:val="en-GB"/>
        </w:rPr>
        <w:t xml:space="preserve"> has become more independent and responsible (Hochberg &amp; Konner, 2020). This transition phase is something that is emotionally stressful and uncertain to many young people.</w:t>
      </w:r>
      <w:r w:rsidR="007C1071" w:rsidRPr="005E7A67">
        <w:rPr>
          <w:lang w:val="en-GB"/>
        </w:rPr>
        <w:t xml:space="preserve"> However, the </w:t>
      </w:r>
      <w:r w:rsidRPr="005E7A67">
        <w:rPr>
          <w:lang w:val="en-GB"/>
        </w:rPr>
        <w:t>individuals who drop out of schooling and work, the side effects are particularly toxic and may cause significant psychological problems.</w:t>
      </w:r>
    </w:p>
    <w:p w14:paraId="6BD0DA65" w14:textId="77777777" w:rsidR="00902631" w:rsidRPr="005E7A67" w:rsidRDefault="008A5837" w:rsidP="002F36E6">
      <w:pPr>
        <w:spacing w:line="480" w:lineRule="auto"/>
        <w:ind w:firstLine="720"/>
        <w:rPr>
          <w:lang w:val="en-GB"/>
        </w:rPr>
      </w:pPr>
      <w:r w:rsidRPr="005E7A67">
        <w:rPr>
          <w:lang w:val="en-GB"/>
        </w:rPr>
        <w:t>NEET or Not in Education, Employment, or Training is a term which is used to describe a category of young adults who have lost touch with established developmental channels. This population is a very vulnerable group as it is characterized by multifaceted and intersecting disadvantages such as economic instability, isolation, volatile housing, decreased access to social support networks, and minimal opportunities to access social mobility. The studies always indicate a high rate of mental health issues, such as depression, anxiety, stress-related disorders, behavioural problems, and suicidal thoughts among young adults who are categorised as NEET in comparison with those who are active in education or work (Gariépy et al., 2021). These are compounded by the inadequacy of organized settings that are usually used to offer mental health information, support, and referral services.</w:t>
      </w:r>
    </w:p>
    <w:p w14:paraId="46574A07" w14:textId="77777777" w:rsidR="00902631" w:rsidRPr="005E7A67" w:rsidRDefault="008A5837" w:rsidP="002F36E6">
      <w:pPr>
        <w:spacing w:line="480" w:lineRule="auto"/>
        <w:ind w:firstLine="720"/>
        <w:rPr>
          <w:lang w:val="en-GB"/>
        </w:rPr>
      </w:pPr>
      <w:r w:rsidRPr="005E7A67">
        <w:rPr>
          <w:lang w:val="en-GB"/>
        </w:rPr>
        <w:lastRenderedPageBreak/>
        <w:t xml:space="preserve">Even though NEET young adults have a high likelihood of experiencing distress, they are much less likely to use or access mental health services. Although there are publicly funded mental health care options in the form of the NHS, community organisations, and providers of voluntary sector, the utilisation rates amongst NEET people are at a critically low level (Newbigging et al., 2020). </w:t>
      </w:r>
    </w:p>
    <w:p w14:paraId="1DBFD9C5" w14:textId="77777777" w:rsidR="00902631" w:rsidRPr="005E7A67" w:rsidRDefault="008A5837" w:rsidP="009E6677">
      <w:pPr>
        <w:pStyle w:val="Heading2"/>
        <w:rPr>
          <w:lang w:val="en-GB"/>
        </w:rPr>
      </w:pPr>
      <w:bookmarkStart w:id="17" w:name="_649h1p86bt3n" w:colFirst="0" w:colLast="0"/>
      <w:bookmarkStart w:id="18" w:name="_Toc215857274"/>
      <w:bookmarkStart w:id="19" w:name="_Toc217501567"/>
      <w:bookmarkEnd w:id="17"/>
      <w:r w:rsidRPr="005E7A67">
        <w:rPr>
          <w:lang w:val="en-GB"/>
        </w:rPr>
        <w:t>1.2 The NEET Population and Mental Health</w:t>
      </w:r>
      <w:bookmarkEnd w:id="18"/>
      <w:bookmarkEnd w:id="19"/>
    </w:p>
    <w:p w14:paraId="64120B45" w14:textId="67AA537F" w:rsidR="00902631" w:rsidRPr="005E7A67" w:rsidRDefault="008A5837" w:rsidP="002F36E6">
      <w:pPr>
        <w:spacing w:line="480" w:lineRule="auto"/>
        <w:ind w:firstLine="720"/>
        <w:rPr>
          <w:lang w:val="en-GB"/>
        </w:rPr>
      </w:pPr>
      <w:r w:rsidRPr="005E7A67">
        <w:rPr>
          <w:lang w:val="en-GB"/>
        </w:rPr>
        <w:t>The difficulties faced by young adults who NEET are of a multidimensional nature and go way beyond being limited to economic disadvantage. Mental health problems and NEET relate in a cyclical way contributing to marginalisation in the long term. Ineffective mental health may lead to the lack of interest in education and work as a result of the lack of motivation, inability to focus, that is, lack of confidence or problematic behaviour</w:t>
      </w:r>
      <w:r w:rsidR="001F003C" w:rsidRPr="005E7A67">
        <w:rPr>
          <w:lang w:val="en-GB"/>
        </w:rPr>
        <w:t xml:space="preserve"> (Ooijen </w:t>
      </w:r>
      <w:r w:rsidR="001F003C" w:rsidRPr="005E7A67">
        <w:rPr>
          <w:i/>
          <w:lang w:val="en-GB"/>
        </w:rPr>
        <w:t>et al.,</w:t>
      </w:r>
      <w:r w:rsidR="001F003C" w:rsidRPr="005E7A67">
        <w:rPr>
          <w:lang w:val="en-GB"/>
        </w:rPr>
        <w:t xml:space="preserve"> 2023)</w:t>
      </w:r>
      <w:r w:rsidR="001F003C" w:rsidRPr="005E7A67" w:rsidDel="001F003C">
        <w:rPr>
          <w:lang w:val="en-GB"/>
        </w:rPr>
        <w:t xml:space="preserve"> </w:t>
      </w:r>
      <w:r w:rsidRPr="005E7A67">
        <w:rPr>
          <w:lang w:val="en-GB"/>
        </w:rPr>
        <w:t xml:space="preserve">Meanwhile, becoming NEET exposes individuals to stressors, including poverty, social stigma, reduced daily structure, and loss of identity or meaning. Youths are prone to this mutual dependency that may nourish the cycle of recovery and re-entry, thus turning the process of attaining recovery into a challenging </w:t>
      </w:r>
      <w:r w:rsidR="00935DC0" w:rsidRPr="005E7A67">
        <w:rPr>
          <w:lang w:val="en-GB"/>
        </w:rPr>
        <w:t>endeavour</w:t>
      </w:r>
      <w:r w:rsidRPr="005E7A67">
        <w:rPr>
          <w:lang w:val="en-GB"/>
        </w:rPr>
        <w:t>.</w:t>
      </w:r>
    </w:p>
    <w:p w14:paraId="23473274" w14:textId="77777777" w:rsidR="00902631" w:rsidRPr="005E7A67" w:rsidRDefault="008A5837" w:rsidP="002F36E6">
      <w:pPr>
        <w:spacing w:line="480" w:lineRule="auto"/>
        <w:ind w:firstLine="720"/>
        <w:rPr>
          <w:lang w:val="en-GB"/>
        </w:rPr>
      </w:pPr>
      <w:r w:rsidRPr="005E7A67">
        <w:rPr>
          <w:lang w:val="en-GB"/>
        </w:rPr>
        <w:t xml:space="preserve">The NEET populations are characterized by social exclusion. In the absence of the regularity and the social interaction of school or work, most NEET young adults become socially isolated making it harder to access positive peer support and mentoring relationships that could provoke help-seeking (Rahmani et al., 2024). The sensation of shame, hopelessness, and low self-worth are very common, and some people internalise negative stereotyped views on unemployment. Such emotional effects may destroy self-esteem and lower the chances of seeking professional help. In the case of NEET young adults who already experience mental </w:t>
      </w:r>
      <w:r w:rsidRPr="005E7A67">
        <w:rPr>
          <w:lang w:val="en-GB"/>
        </w:rPr>
        <w:lastRenderedPageBreak/>
        <w:t>health symptoms, the disconnection experience may aggravate the process of psychological deterioration and predispose to a long-term state of disengagement.</w:t>
      </w:r>
    </w:p>
    <w:p w14:paraId="7D67648D" w14:textId="77777777" w:rsidR="00902631" w:rsidRPr="005E7A67" w:rsidRDefault="008A5837" w:rsidP="002F36E6">
      <w:pPr>
        <w:spacing w:line="480" w:lineRule="auto"/>
        <w:ind w:firstLine="720"/>
        <w:rPr>
          <w:lang w:val="en-GB"/>
        </w:rPr>
      </w:pPr>
      <w:r w:rsidRPr="005E7A67">
        <w:rPr>
          <w:lang w:val="en-GB"/>
        </w:rPr>
        <w:t>Even though free mental health services are available, NEET young adults often report that services seem closed, outdated or hard to navigate (Mittelmark et al., 2022). The barriers might encompass the presence of long waiting lists, ignorance of services, problems in accessing referrals without institutional affiliations and control over service delivery models that are not based on the needs of socially disadvantaged young adults. As a result, most NEETs do not seek assistance until it is too late and too late to intervene, making it more complicated and expensive to do so.</w:t>
      </w:r>
    </w:p>
    <w:p w14:paraId="02898251" w14:textId="77777777" w:rsidR="00902631" w:rsidRPr="005E7A67" w:rsidRDefault="008A5837" w:rsidP="009E6677">
      <w:pPr>
        <w:pStyle w:val="Heading2"/>
        <w:rPr>
          <w:lang w:val="en-GB"/>
        </w:rPr>
      </w:pPr>
      <w:bookmarkStart w:id="20" w:name="_3dq362ikgy24" w:colFirst="0" w:colLast="0"/>
      <w:bookmarkStart w:id="21" w:name="_Toc215857275"/>
      <w:bookmarkStart w:id="22" w:name="_Toc217501568"/>
      <w:bookmarkEnd w:id="20"/>
      <w:r w:rsidRPr="005E7A67">
        <w:rPr>
          <w:lang w:val="en-GB"/>
        </w:rPr>
        <w:t>1.3 Understanding Help-Seeking Barriers</w:t>
      </w:r>
      <w:bookmarkEnd w:id="21"/>
      <w:bookmarkEnd w:id="22"/>
    </w:p>
    <w:p w14:paraId="70591219" w14:textId="77777777" w:rsidR="00902631" w:rsidRPr="005E7A67" w:rsidRDefault="008A5837" w:rsidP="002F36E6">
      <w:pPr>
        <w:spacing w:line="480" w:lineRule="auto"/>
        <w:ind w:firstLine="720"/>
        <w:rPr>
          <w:lang w:val="en-GB"/>
        </w:rPr>
      </w:pPr>
      <w:r w:rsidRPr="005E7A67">
        <w:rPr>
          <w:lang w:val="en-GB"/>
        </w:rPr>
        <w:t>Examples of barriers to the access of mental health services among young adults can be divided into three broad categories, namely: individual, social, and structural/systemic. In NEET populations, these barriers tend to compound and multiply each other, forming several levels of exclusion.</w:t>
      </w:r>
    </w:p>
    <w:p w14:paraId="24183D86" w14:textId="77777777" w:rsidR="00902631" w:rsidRPr="005E7A67" w:rsidRDefault="008A5837" w:rsidP="002F36E6">
      <w:pPr>
        <w:pStyle w:val="Heading3"/>
        <w:keepNext w:val="0"/>
        <w:keepLines w:val="0"/>
        <w:spacing w:before="240" w:line="480" w:lineRule="auto"/>
        <w:rPr>
          <w:lang w:val="en-GB"/>
        </w:rPr>
      </w:pPr>
      <w:bookmarkStart w:id="23" w:name="_anoxl84eaczz" w:colFirst="0" w:colLast="0"/>
      <w:bookmarkStart w:id="24" w:name="_Toc215857276"/>
      <w:bookmarkStart w:id="25" w:name="_Toc217501569"/>
      <w:bookmarkEnd w:id="23"/>
      <w:r w:rsidRPr="005E7A67">
        <w:rPr>
          <w:lang w:val="en-GB"/>
        </w:rPr>
        <w:t>1.3.1 Individual Barriers</w:t>
      </w:r>
      <w:bookmarkEnd w:id="24"/>
      <w:bookmarkEnd w:id="25"/>
    </w:p>
    <w:p w14:paraId="50FD1293" w14:textId="7F1CF299" w:rsidR="00902631" w:rsidRPr="005E7A67" w:rsidRDefault="008A5837" w:rsidP="002F36E6">
      <w:pPr>
        <w:spacing w:line="480" w:lineRule="auto"/>
        <w:ind w:firstLine="720"/>
        <w:rPr>
          <w:lang w:val="en-GB"/>
        </w:rPr>
      </w:pPr>
      <w:r w:rsidRPr="005E7A67">
        <w:rPr>
          <w:lang w:val="en-GB"/>
        </w:rPr>
        <w:t>Stigma has been presented as one of the most recognised obstacles, encompassing the social stigma of the wider society towards people with a mental illness, as well as self-stigma where the people adopt the negative stereotypes</w:t>
      </w:r>
      <w:r w:rsidR="001F003C" w:rsidRPr="005E7A67">
        <w:rPr>
          <w:lang w:val="en-GB"/>
        </w:rPr>
        <w:t xml:space="preserve"> ()</w:t>
      </w:r>
      <w:r w:rsidR="00C60E14" w:rsidRPr="005E7A67">
        <w:rPr>
          <w:lang w:val="en-GB"/>
        </w:rPr>
        <w:t xml:space="preserve"> (Alqahtani &amp; Pringle, 2024)</w:t>
      </w:r>
      <w:r w:rsidRPr="005E7A67">
        <w:rPr>
          <w:lang w:val="en-GB"/>
        </w:rPr>
        <w:t xml:space="preserve">. Stigma may result in embarrassment and shame or fear of judgment that results in unwillingness to seek professional assistance. In the case of NEET people, the stigma can be further enhanced by the </w:t>
      </w:r>
      <w:r w:rsidRPr="005E7A67">
        <w:rPr>
          <w:lang w:val="en-GB"/>
        </w:rPr>
        <w:lastRenderedPageBreak/>
        <w:t>presence of negative assumptions about unemployment and lack of engagement in society, which forms a two-fold burden and does not encourage the declaration of vulnerability.</w:t>
      </w:r>
    </w:p>
    <w:p w14:paraId="17BE6387" w14:textId="77777777" w:rsidR="00902631" w:rsidRPr="005E7A67" w:rsidRDefault="008A5837" w:rsidP="002F36E6">
      <w:pPr>
        <w:spacing w:line="480" w:lineRule="auto"/>
        <w:ind w:firstLine="720"/>
        <w:rPr>
          <w:lang w:val="en-GB"/>
        </w:rPr>
      </w:pPr>
      <w:r w:rsidRPr="005E7A67">
        <w:rPr>
          <w:lang w:val="en-GB"/>
        </w:rPr>
        <w:t>Limited mental health literacy, which can be explained as a lack of knowledge on mental health conditions, symptoms, and support services, is another severe personal barrier. Education and social participation are the means of mental health literacy enhancement, yet NEET young adults might not be exposed to the health education programmes which are typically provided in schools and workplaces (Gunnes et al., 2025). Due to this, people might not realise that they are at risk in time or might not know where or how to get help.</w:t>
      </w:r>
    </w:p>
    <w:p w14:paraId="7DFCE883" w14:textId="77777777" w:rsidR="00902631" w:rsidRPr="005E7A67" w:rsidRDefault="008A5837" w:rsidP="002F36E6">
      <w:pPr>
        <w:spacing w:line="480" w:lineRule="auto"/>
        <w:ind w:firstLine="720"/>
        <w:rPr>
          <w:lang w:val="en-GB"/>
        </w:rPr>
      </w:pPr>
      <w:r w:rsidRPr="005E7A67">
        <w:rPr>
          <w:lang w:val="en-GB"/>
        </w:rPr>
        <w:t xml:space="preserve">Help-seeking behaviour may also be influenced by personal beliefs and preferences. Other young adults would want to resolve their own issues or are afraid of relying on professional services. Other patients might have had a prior bad experience with mental health services, which will decrease their trust and readiness to reconnect. </w:t>
      </w:r>
    </w:p>
    <w:p w14:paraId="6A70EBD0" w14:textId="77777777" w:rsidR="00902631" w:rsidRPr="005E7A67" w:rsidRDefault="008A5837" w:rsidP="002F36E6">
      <w:pPr>
        <w:pStyle w:val="Heading3"/>
        <w:spacing w:before="240" w:line="480" w:lineRule="auto"/>
        <w:rPr>
          <w:lang w:val="en-GB"/>
        </w:rPr>
      </w:pPr>
      <w:bookmarkStart w:id="26" w:name="_xzksh1ncav53" w:colFirst="0" w:colLast="0"/>
      <w:bookmarkStart w:id="27" w:name="_Toc215857277"/>
      <w:bookmarkStart w:id="28" w:name="_Toc217501570"/>
      <w:bookmarkEnd w:id="26"/>
      <w:r w:rsidRPr="005E7A67">
        <w:rPr>
          <w:lang w:val="en-GB"/>
        </w:rPr>
        <w:t>1.3.2 Social Barriers</w:t>
      </w:r>
      <w:bookmarkEnd w:id="27"/>
      <w:bookmarkEnd w:id="28"/>
    </w:p>
    <w:p w14:paraId="09137F14" w14:textId="0B884CBA" w:rsidR="00902631" w:rsidRPr="005E7A67" w:rsidRDefault="008A5837" w:rsidP="002F36E6">
      <w:pPr>
        <w:spacing w:line="480" w:lineRule="auto"/>
        <w:ind w:firstLine="720"/>
        <w:rPr>
          <w:lang w:val="en-GB"/>
        </w:rPr>
      </w:pPr>
      <w:r w:rsidRPr="005E7A67">
        <w:rPr>
          <w:lang w:val="en-GB"/>
        </w:rPr>
        <w:t>Mental health service utilisation is highly affected by the social support networks. Relatives, peers, educators and co-workers tend to be important in persuading young adults to seek assistance or identify symptoms. Nevertheless, the youths who turn out to be NEET do not have access to organi</w:t>
      </w:r>
      <w:r w:rsidR="00355804" w:rsidRPr="005E7A67">
        <w:rPr>
          <w:lang w:val="en-GB"/>
        </w:rPr>
        <w:t>s</w:t>
      </w:r>
      <w:r w:rsidRPr="005E7A67">
        <w:rPr>
          <w:lang w:val="en-GB"/>
        </w:rPr>
        <w:t>ed social circles and can be socially isolated (Paabort et al., 2023). Loss of peer interaction can weaken emotional stimulation to find support and promote a sense of non-integration into society.</w:t>
      </w:r>
    </w:p>
    <w:p w14:paraId="4BFEE70D" w14:textId="44C02350" w:rsidR="00902631" w:rsidRPr="005E7A67" w:rsidRDefault="008A5837" w:rsidP="002F36E6">
      <w:pPr>
        <w:spacing w:line="480" w:lineRule="auto"/>
        <w:ind w:firstLine="720"/>
        <w:rPr>
          <w:lang w:val="en-GB"/>
        </w:rPr>
      </w:pPr>
      <w:r w:rsidRPr="005E7A67">
        <w:rPr>
          <w:lang w:val="en-GB"/>
        </w:rPr>
        <w:lastRenderedPageBreak/>
        <w:t>Help-seeking can also be prevented by cultural norms of independence, resiliency, or established beliefs about mental illness</w:t>
      </w:r>
      <w:r w:rsidR="001F003C" w:rsidRPr="005E7A67">
        <w:rPr>
          <w:lang w:val="en-GB"/>
        </w:rPr>
        <w:t xml:space="preserve"> (Auth </w:t>
      </w:r>
      <w:r w:rsidR="001F003C" w:rsidRPr="005E7A67">
        <w:rPr>
          <w:i/>
          <w:lang w:val="en-GB"/>
        </w:rPr>
        <w:t>et al.,</w:t>
      </w:r>
      <w:r w:rsidR="001F003C" w:rsidRPr="005E7A67">
        <w:rPr>
          <w:lang w:val="en-GB"/>
        </w:rPr>
        <w:t xml:space="preserve"> 2022)</w:t>
      </w:r>
      <w:r w:rsidRPr="005E7A67">
        <w:rPr>
          <w:lang w:val="en-GB"/>
        </w:rPr>
        <w:t>. In certain family setups emotional issues are not supposed to be discussed and this may add more stress in keeping it a secret.</w:t>
      </w:r>
    </w:p>
    <w:p w14:paraId="0CF2ADD3" w14:textId="77777777" w:rsidR="00902631" w:rsidRPr="005E7A67" w:rsidRDefault="008A5837" w:rsidP="002F36E6">
      <w:pPr>
        <w:pStyle w:val="Heading3"/>
        <w:keepNext w:val="0"/>
        <w:keepLines w:val="0"/>
        <w:spacing w:before="240" w:line="480" w:lineRule="auto"/>
        <w:rPr>
          <w:lang w:val="en-GB"/>
        </w:rPr>
      </w:pPr>
      <w:bookmarkStart w:id="29" w:name="_gxb25jx5bqu0" w:colFirst="0" w:colLast="0"/>
      <w:bookmarkStart w:id="30" w:name="_Toc215857278"/>
      <w:bookmarkStart w:id="31" w:name="_Toc217501571"/>
      <w:bookmarkEnd w:id="29"/>
      <w:r w:rsidRPr="005E7A67">
        <w:rPr>
          <w:lang w:val="en-GB"/>
        </w:rPr>
        <w:t>1.3.3 Structural and Systemic Barriers</w:t>
      </w:r>
      <w:bookmarkEnd w:id="30"/>
      <w:bookmarkEnd w:id="31"/>
    </w:p>
    <w:p w14:paraId="550331CC" w14:textId="66B69964" w:rsidR="00902631" w:rsidRPr="005E7A67" w:rsidRDefault="008A5837" w:rsidP="002F36E6">
      <w:pPr>
        <w:spacing w:line="480" w:lineRule="auto"/>
        <w:ind w:firstLine="720"/>
        <w:rPr>
          <w:lang w:val="en-GB"/>
        </w:rPr>
      </w:pPr>
      <w:r w:rsidRPr="005E7A67">
        <w:rPr>
          <w:lang w:val="en-GB"/>
        </w:rPr>
        <w:t xml:space="preserve">Design and accessibility </w:t>
      </w:r>
      <w:r w:rsidR="00333E45" w:rsidRPr="005E7A67">
        <w:rPr>
          <w:lang w:val="en-GB"/>
        </w:rPr>
        <w:t>s</w:t>
      </w:r>
      <w:r w:rsidRPr="005E7A67">
        <w:rPr>
          <w:lang w:val="en-GB"/>
        </w:rPr>
        <w:t>tructural barriers are associated with the design and assessment of mental health services. Even though NHS mental health care is free of charge at the point where it is accessed, indirect barriers can severely impede the engagement (Parker et al., 2023). These are long queues, fixed appointment times, unavailability beyond the working hours, and complications in the referral routes usually approached via the schools, universities, or employers.</w:t>
      </w:r>
    </w:p>
    <w:p w14:paraId="769A3726" w14:textId="77777777" w:rsidR="00902631" w:rsidRPr="005E7A67" w:rsidRDefault="008A5837" w:rsidP="002F36E6">
      <w:pPr>
        <w:spacing w:line="480" w:lineRule="auto"/>
        <w:ind w:firstLine="720"/>
        <w:rPr>
          <w:lang w:val="en-GB"/>
        </w:rPr>
      </w:pPr>
      <w:r w:rsidRPr="005E7A67">
        <w:rPr>
          <w:lang w:val="en-GB"/>
        </w:rPr>
        <w:t xml:space="preserve">Attendance may be complicated by transportation, digital accessibility, housing instability, and unpredictable routines as well. These practical obstacles can be impossible to overcome in young adults who cannot afford to have a steady income or support. Also, most mental health services are not tailored to NEET people and may seem inappropriate or unrelated to their lives. </w:t>
      </w:r>
    </w:p>
    <w:p w14:paraId="1542970E" w14:textId="77777777" w:rsidR="00902631" w:rsidRPr="005E7A67" w:rsidRDefault="008A5837" w:rsidP="009E6677">
      <w:pPr>
        <w:pStyle w:val="Heading2"/>
        <w:rPr>
          <w:lang w:val="en-GB"/>
        </w:rPr>
      </w:pPr>
      <w:bookmarkStart w:id="32" w:name="_yiduy5dl7i2w" w:colFirst="0" w:colLast="0"/>
      <w:bookmarkStart w:id="33" w:name="_Toc215857279"/>
      <w:bookmarkStart w:id="34" w:name="_Toc217501572"/>
      <w:bookmarkEnd w:id="32"/>
      <w:r w:rsidRPr="005E7A67">
        <w:rPr>
          <w:lang w:val="en-GB"/>
        </w:rPr>
        <w:t>1.4 Rationale for the Study</w:t>
      </w:r>
      <w:bookmarkEnd w:id="33"/>
      <w:bookmarkEnd w:id="34"/>
    </w:p>
    <w:p w14:paraId="36A9BD71" w14:textId="77777777" w:rsidR="00902631" w:rsidRPr="005E7A67" w:rsidRDefault="008A5837" w:rsidP="002F36E6">
      <w:pPr>
        <w:spacing w:line="480" w:lineRule="auto"/>
        <w:ind w:firstLine="720"/>
        <w:rPr>
          <w:lang w:val="en-GB"/>
        </w:rPr>
      </w:pPr>
      <w:r w:rsidRPr="005E7A67">
        <w:rPr>
          <w:lang w:val="en-GB"/>
        </w:rPr>
        <w:t xml:space="preserve">Even though there are studies on the mental health service utilisation among young adults, there is an apparent gap in the studies that focus specifically on NEET populations (Wale et al., 2025). The majority of academic literature focuses on generic youth experiences without taking into account specifics of instability of young adults who lack education and employment. </w:t>
      </w:r>
      <w:r w:rsidRPr="005E7A67">
        <w:rPr>
          <w:lang w:val="en-GB"/>
        </w:rPr>
        <w:lastRenderedPageBreak/>
        <w:t>Consequently, the current research results cannot be used to inform specific interventions and may strengthen disparities.</w:t>
      </w:r>
    </w:p>
    <w:p w14:paraId="28D56B39" w14:textId="77777777" w:rsidR="00902631" w:rsidRPr="005E7A67" w:rsidRDefault="008A5837" w:rsidP="002F36E6">
      <w:pPr>
        <w:spacing w:line="480" w:lineRule="auto"/>
        <w:ind w:firstLine="720"/>
        <w:rPr>
          <w:lang w:val="en-GB"/>
        </w:rPr>
      </w:pPr>
      <w:r w:rsidRPr="005E7A67">
        <w:rPr>
          <w:lang w:val="en-GB"/>
        </w:rPr>
        <w:t>The proposed systematic review will address this gap in knowledge by synthesising the currently available evidence on barriers to mental health service use among NEET young adults (Marques et al., 2025). The review aims to produce the insights that could aid in the policy improvement, improve professional practice, and reform the services by extracting the common themes and evaluating the strength of evidence available.</w:t>
      </w:r>
    </w:p>
    <w:p w14:paraId="1E7F3503" w14:textId="77777777" w:rsidR="00902631" w:rsidRPr="005E7A67" w:rsidRDefault="008A5837" w:rsidP="002F36E6">
      <w:pPr>
        <w:spacing w:line="480" w:lineRule="auto"/>
        <w:ind w:firstLine="720"/>
        <w:rPr>
          <w:lang w:val="en-GB"/>
        </w:rPr>
      </w:pPr>
      <w:r w:rsidRPr="005E7A67">
        <w:rPr>
          <w:lang w:val="en-GB"/>
        </w:rPr>
        <w:t xml:space="preserve">It is also necessary to address these barriers since any mental health challenges encountered in early adulthood may be lifelong, such as chronic illness, continued unemployment, worse quality of life, and lifelong economic dependency. </w:t>
      </w:r>
    </w:p>
    <w:p w14:paraId="11217CA0" w14:textId="77777777" w:rsidR="00902631" w:rsidRPr="005E7A67" w:rsidRDefault="008A5837" w:rsidP="009E6677">
      <w:pPr>
        <w:pStyle w:val="Heading2"/>
        <w:rPr>
          <w:lang w:val="en-GB"/>
        </w:rPr>
      </w:pPr>
      <w:bookmarkStart w:id="35" w:name="_flwlm3pt0fwi" w:colFirst="0" w:colLast="0"/>
      <w:bookmarkStart w:id="36" w:name="_Toc215857280"/>
      <w:bookmarkStart w:id="37" w:name="_Toc217501573"/>
      <w:bookmarkEnd w:id="35"/>
      <w:r w:rsidRPr="005E7A67">
        <w:rPr>
          <w:lang w:val="en-GB"/>
        </w:rPr>
        <w:t>1.5 Research Aim and Objectives</w:t>
      </w:r>
      <w:bookmarkEnd w:id="36"/>
      <w:bookmarkEnd w:id="37"/>
    </w:p>
    <w:p w14:paraId="4CB6B302" w14:textId="77777777" w:rsidR="00902631" w:rsidRPr="005E7A67" w:rsidRDefault="008A5837" w:rsidP="002F36E6">
      <w:pPr>
        <w:spacing w:line="480" w:lineRule="auto"/>
        <w:rPr>
          <w:b/>
          <w:bCs/>
          <w:i/>
          <w:iCs/>
          <w:lang w:val="en-GB"/>
        </w:rPr>
      </w:pPr>
      <w:r w:rsidRPr="005E7A67">
        <w:rPr>
          <w:b/>
          <w:bCs/>
          <w:i/>
          <w:iCs/>
          <w:lang w:val="en-GB"/>
        </w:rPr>
        <w:t>Aim</w:t>
      </w:r>
    </w:p>
    <w:p w14:paraId="17FE2600" w14:textId="77777777" w:rsidR="00902631" w:rsidRPr="005E7A67" w:rsidRDefault="008A5837" w:rsidP="002F36E6">
      <w:pPr>
        <w:spacing w:line="480" w:lineRule="auto"/>
        <w:rPr>
          <w:lang w:val="en-GB"/>
        </w:rPr>
      </w:pPr>
      <w:r w:rsidRPr="005E7A67">
        <w:rPr>
          <w:lang w:val="en-GB"/>
        </w:rPr>
        <w:t>The aim of the study is to systematically identify, examine, and synthesise evidence regarding barriers to mental health service utilisation among NEET young adults aged 18–25 in the UK.</w:t>
      </w:r>
    </w:p>
    <w:p w14:paraId="0C04926A" w14:textId="77777777" w:rsidR="00902631" w:rsidRPr="005E7A67" w:rsidRDefault="008A5837" w:rsidP="002F36E6">
      <w:pPr>
        <w:spacing w:line="480" w:lineRule="auto"/>
        <w:rPr>
          <w:b/>
          <w:bCs/>
          <w:i/>
          <w:iCs/>
          <w:lang w:val="en-GB"/>
        </w:rPr>
      </w:pPr>
      <w:r w:rsidRPr="005E7A67">
        <w:rPr>
          <w:b/>
          <w:bCs/>
          <w:i/>
          <w:iCs/>
          <w:lang w:val="en-GB"/>
        </w:rPr>
        <w:t>Objectives</w:t>
      </w:r>
    </w:p>
    <w:p w14:paraId="267199C4" w14:textId="77777777" w:rsidR="00902631" w:rsidRPr="005E7A67" w:rsidRDefault="008A5837" w:rsidP="002F36E6">
      <w:pPr>
        <w:numPr>
          <w:ilvl w:val="0"/>
          <w:numId w:val="1"/>
        </w:numPr>
        <w:spacing w:after="0" w:line="480" w:lineRule="auto"/>
        <w:rPr>
          <w:lang w:val="en-GB"/>
        </w:rPr>
      </w:pPr>
      <w:r w:rsidRPr="005E7A67">
        <w:rPr>
          <w:lang w:val="en-GB"/>
        </w:rPr>
        <w:t>To Identify and categorise specific barriers relevant to this population.</w:t>
      </w:r>
    </w:p>
    <w:p w14:paraId="6F24C2F3" w14:textId="77777777" w:rsidR="00902631" w:rsidRPr="005E7A67" w:rsidRDefault="008A5837" w:rsidP="002F36E6">
      <w:pPr>
        <w:numPr>
          <w:ilvl w:val="0"/>
          <w:numId w:val="1"/>
        </w:numPr>
        <w:spacing w:after="0" w:line="480" w:lineRule="auto"/>
        <w:rPr>
          <w:lang w:val="en-GB"/>
        </w:rPr>
      </w:pPr>
      <w:r w:rsidRPr="005E7A67">
        <w:rPr>
          <w:lang w:val="en-GB"/>
        </w:rPr>
        <w:t xml:space="preserve">To </w:t>
      </w:r>
      <w:r w:rsidR="004C31B8" w:rsidRPr="005E7A67">
        <w:rPr>
          <w:lang w:val="en-GB"/>
        </w:rPr>
        <w:t>examine</w:t>
      </w:r>
      <w:r w:rsidRPr="005E7A67">
        <w:rPr>
          <w:lang w:val="en-GB"/>
        </w:rPr>
        <w:t xml:space="preserve"> relationships between different types of barriers and service utilisation patterns.</w:t>
      </w:r>
    </w:p>
    <w:p w14:paraId="7057E0CE" w14:textId="77777777" w:rsidR="00902631" w:rsidRPr="005E7A67" w:rsidRDefault="008A5837" w:rsidP="002F36E6">
      <w:pPr>
        <w:numPr>
          <w:ilvl w:val="0"/>
          <w:numId w:val="1"/>
        </w:numPr>
        <w:spacing w:line="480" w:lineRule="auto"/>
        <w:rPr>
          <w:lang w:val="en-GB"/>
        </w:rPr>
      </w:pPr>
      <w:r w:rsidRPr="005E7A67">
        <w:rPr>
          <w:lang w:val="en-GB"/>
        </w:rPr>
        <w:t>To synthesize evidence to inform policy, professional practice, and service design.</w:t>
      </w:r>
    </w:p>
    <w:p w14:paraId="76583AD7" w14:textId="77777777" w:rsidR="00902631" w:rsidRPr="005E7A67" w:rsidRDefault="008A5837" w:rsidP="009E6677">
      <w:pPr>
        <w:pStyle w:val="Heading2"/>
        <w:rPr>
          <w:lang w:val="en-GB"/>
        </w:rPr>
      </w:pPr>
      <w:bookmarkStart w:id="38" w:name="_hyq7yhprv3xt" w:colFirst="0" w:colLast="0"/>
      <w:bookmarkStart w:id="39" w:name="_Toc215857281"/>
      <w:bookmarkStart w:id="40" w:name="_Toc217501574"/>
      <w:bookmarkEnd w:id="38"/>
      <w:r w:rsidRPr="005E7A67">
        <w:rPr>
          <w:lang w:val="en-GB"/>
        </w:rPr>
        <w:lastRenderedPageBreak/>
        <w:t>1.6 Significance of the Study</w:t>
      </w:r>
      <w:bookmarkEnd w:id="39"/>
      <w:bookmarkEnd w:id="40"/>
    </w:p>
    <w:p w14:paraId="31D63B9F" w14:textId="77777777" w:rsidR="00902631" w:rsidRPr="005E7A67" w:rsidRDefault="008A5837" w:rsidP="002F36E6">
      <w:pPr>
        <w:spacing w:line="480" w:lineRule="auto"/>
        <w:ind w:firstLine="720"/>
        <w:rPr>
          <w:lang w:val="en-GB"/>
        </w:rPr>
      </w:pPr>
      <w:r w:rsidRPr="005E7A67">
        <w:rPr>
          <w:lang w:val="en-GB"/>
        </w:rPr>
        <w:t xml:space="preserve">The results of this review will help better understand the problems of mental health among NEET young adults and provide valuable implications to the practice of healthcare in society. The recognition of the most significant obstacles may inform the creation of more inclusive service delivery models, including outreach-based care, mobile services, peer-led initiatives, flexible scheduling, online support platforms, and specific communication strategies. These strategies can be useful to attenuate disparities in mental health care and reinforce early intervention </w:t>
      </w:r>
      <w:r w:rsidR="00E16D6B" w:rsidRPr="005E7A67">
        <w:rPr>
          <w:lang w:val="en-GB"/>
        </w:rPr>
        <w:t>course ways</w:t>
      </w:r>
      <w:r w:rsidRPr="005E7A67">
        <w:rPr>
          <w:lang w:val="en-GB"/>
        </w:rPr>
        <w:t>.</w:t>
      </w:r>
    </w:p>
    <w:p w14:paraId="02BA23CC" w14:textId="77777777" w:rsidR="00F5007D" w:rsidRPr="005E7A67" w:rsidRDefault="008A5837" w:rsidP="002F36E6">
      <w:pPr>
        <w:spacing w:line="480" w:lineRule="auto"/>
        <w:ind w:firstLine="720"/>
        <w:rPr>
          <w:lang w:val="en-GB"/>
        </w:rPr>
      </w:pPr>
      <w:r w:rsidRPr="005E7A67">
        <w:rPr>
          <w:lang w:val="en-GB"/>
        </w:rPr>
        <w:t>Through educating more responsive and fair mental health systems, this study will assist in enhancing better results on the part of the individuals, and will result in expanded social and economic gains. Finally, it is crucial to make sure that vulnerable young adults will be able to get the mental health care they require in order to become well, integrate into the society, and have a long-term opportunity.</w:t>
      </w:r>
    </w:p>
    <w:p w14:paraId="39FC0534" w14:textId="77777777" w:rsidR="002F36E6" w:rsidRPr="005E7A67" w:rsidRDefault="002F36E6">
      <w:pPr>
        <w:rPr>
          <w:b/>
          <w:bCs/>
          <w:lang w:val="en-GB"/>
        </w:rPr>
      </w:pPr>
      <w:bookmarkStart w:id="41" w:name="_z8dvylgzjo6m" w:colFirst="0" w:colLast="0"/>
      <w:bookmarkEnd w:id="41"/>
      <w:r w:rsidRPr="005E7A67">
        <w:rPr>
          <w:lang w:val="en-GB"/>
        </w:rPr>
        <w:br w:type="page"/>
      </w:r>
    </w:p>
    <w:p w14:paraId="1460694C" w14:textId="77777777" w:rsidR="00F5007D" w:rsidRPr="005E7A67" w:rsidRDefault="00F5007D" w:rsidP="002F36E6">
      <w:pPr>
        <w:pStyle w:val="Heading1"/>
      </w:pPr>
      <w:bookmarkStart w:id="42" w:name="_Toc215857282"/>
      <w:bookmarkStart w:id="43" w:name="_Toc217501575"/>
      <w:r w:rsidRPr="005E7A67">
        <w:lastRenderedPageBreak/>
        <w:t>Chapter 2: Literature Review</w:t>
      </w:r>
      <w:bookmarkEnd w:id="42"/>
      <w:bookmarkEnd w:id="43"/>
    </w:p>
    <w:p w14:paraId="51B44513" w14:textId="77777777" w:rsidR="00F5007D" w:rsidRPr="005E7A67" w:rsidRDefault="00F5007D" w:rsidP="009E6677">
      <w:pPr>
        <w:pStyle w:val="Heading2"/>
        <w:rPr>
          <w:lang w:val="en-GB"/>
        </w:rPr>
      </w:pPr>
      <w:bookmarkStart w:id="44" w:name="_iv560f4mqwup" w:colFirst="0" w:colLast="0"/>
      <w:bookmarkStart w:id="45" w:name="_Toc215857283"/>
      <w:bookmarkStart w:id="46" w:name="_Toc217501576"/>
      <w:bookmarkEnd w:id="44"/>
      <w:r w:rsidRPr="005E7A67">
        <w:rPr>
          <w:lang w:val="en-GB"/>
        </w:rPr>
        <w:t>2.1 Chapter Introduction</w:t>
      </w:r>
      <w:bookmarkEnd w:id="45"/>
      <w:bookmarkEnd w:id="46"/>
    </w:p>
    <w:p w14:paraId="0BCADA26" w14:textId="77777777" w:rsidR="00F5007D" w:rsidRPr="005E7A67" w:rsidRDefault="002F36E6" w:rsidP="002F36E6">
      <w:pPr>
        <w:pStyle w:val="Normal1"/>
        <w:spacing w:line="480" w:lineRule="auto"/>
        <w:ind w:firstLine="720"/>
        <w:rPr>
          <w:lang w:val="en-GB"/>
        </w:rPr>
      </w:pPr>
      <w:r w:rsidRPr="005E7A67">
        <w:rPr>
          <w:lang w:val="en-GB"/>
        </w:rPr>
        <w:t>Young adults</w:t>
      </w:r>
      <w:r w:rsidR="00EE2297" w:rsidRPr="005E7A67">
        <w:rPr>
          <w:lang w:val="en-GB"/>
        </w:rPr>
        <w:t>’</w:t>
      </w:r>
      <w:r w:rsidRPr="005E7A67">
        <w:rPr>
          <w:lang w:val="en-GB"/>
        </w:rPr>
        <w:t xml:space="preserve"> lacking the urge to be in employment, education or even in training programs </w:t>
      </w:r>
      <w:r w:rsidR="00EE2297" w:rsidRPr="005E7A67">
        <w:rPr>
          <w:lang w:val="en-GB"/>
        </w:rPr>
        <w:t>is</w:t>
      </w:r>
      <w:r w:rsidR="00F5007D" w:rsidRPr="005E7A67">
        <w:rPr>
          <w:lang w:val="en-GB"/>
        </w:rPr>
        <w:t xml:space="preserve"> a significant issue in the UK. The UK's job environment requires a high-performing skilled workforce. However, the increasing number of young adults facing mental health issues and going through social exclusion is creating a skill-gap to an alarming level. This section thus brings forth a thorough discussion to figure out the specific barriers for NEET adults aged between 18-25 years to get an access to mental health service. Additionally, this discussion will also measure up the interrelation among different types of barriers for NEET adults to access a viable mental health service. Furthermore, the significance of the identified barriers will be synthesised with strong evidence.  </w:t>
      </w:r>
    </w:p>
    <w:p w14:paraId="001F9B08" w14:textId="77777777" w:rsidR="007625BC" w:rsidRPr="005E7A67" w:rsidRDefault="007625BC" w:rsidP="00AA621C">
      <w:pPr>
        <w:pStyle w:val="Heading2"/>
        <w:rPr>
          <w:lang w:val="en-GB"/>
        </w:rPr>
      </w:pPr>
      <w:bookmarkStart w:id="47" w:name="_Toc217501577"/>
      <w:r w:rsidRPr="005E7A67">
        <w:rPr>
          <w:lang w:val="en-GB"/>
        </w:rPr>
        <w:t>2.2 Categorising specific barriers to mental health services access reported among   NEET young adults in UK</w:t>
      </w:r>
      <w:bookmarkEnd w:id="47"/>
    </w:p>
    <w:p w14:paraId="578B305C" w14:textId="77777777" w:rsidR="007625BC" w:rsidRPr="005E7A67" w:rsidRDefault="007625BC" w:rsidP="007625BC">
      <w:pPr>
        <w:pStyle w:val="Normal4"/>
        <w:spacing w:line="480" w:lineRule="auto"/>
        <w:rPr>
          <w:b/>
          <w:bCs/>
          <w:i/>
          <w:iCs/>
          <w:lang w:val="en-GB"/>
        </w:rPr>
      </w:pPr>
      <w:r w:rsidRPr="005E7A67">
        <w:rPr>
          <w:b/>
          <w:bCs/>
          <w:i/>
          <w:iCs/>
          <w:lang w:val="en-GB"/>
        </w:rPr>
        <w:t xml:space="preserve">Inability to afford mental health services </w:t>
      </w:r>
    </w:p>
    <w:p w14:paraId="11CB2AF1" w14:textId="77777777" w:rsidR="007625BC" w:rsidRPr="005E7A67" w:rsidRDefault="007625BC" w:rsidP="007625BC">
      <w:pPr>
        <w:pStyle w:val="Normal4"/>
        <w:spacing w:line="480" w:lineRule="auto"/>
        <w:ind w:firstLine="720"/>
        <w:jc w:val="left"/>
        <w:rPr>
          <w:lang w:val="en-GB"/>
        </w:rPr>
      </w:pPr>
      <w:r w:rsidRPr="005E7A67">
        <w:rPr>
          <w:lang w:val="en-GB"/>
        </w:rPr>
        <w:t xml:space="preserve">Economic barriers play a crucial role for deterring the young adults from seeking help from the mental health professionals. As stated by Oduola et al. (2024), not all young people have the affordability to seek private mental-health treatment. In the rural regions especially, this issue becomes greater due to insufficient money, which repels these individuals from getting proper mental-health support. The NEET people with insufficient economic backups thus are prone to suffer more than the privileged youth in terms of deserving a healthy and functional life. McGorry et al. (2022) thus proposed that diagnosing mental-illness at early stages can help </w:t>
      </w:r>
      <w:r w:rsidRPr="005E7A67">
        <w:rPr>
          <w:lang w:val="en-GB"/>
        </w:rPr>
        <w:lastRenderedPageBreak/>
        <w:t xml:space="preserve">prevent costly treatments in future. This needs a flexible approach to diagnosis backed by collaborative community support. </w:t>
      </w:r>
    </w:p>
    <w:p w14:paraId="3A3B2888" w14:textId="27782A99" w:rsidR="007625BC" w:rsidRPr="005E7A67" w:rsidRDefault="007625BC" w:rsidP="007625BC">
      <w:pPr>
        <w:pStyle w:val="Normal4"/>
        <w:spacing w:line="480" w:lineRule="auto"/>
        <w:jc w:val="left"/>
        <w:rPr>
          <w:lang w:val="en-GB"/>
        </w:rPr>
      </w:pPr>
      <w:r w:rsidRPr="005E7A67">
        <w:rPr>
          <w:lang w:val="en-GB"/>
        </w:rPr>
        <w:tab/>
        <w:t xml:space="preserve">Financial barriers not only restrict the access of the NEET youth from seeking professional help, but also shape their prioritisation. Due to the costly private sessions, mental healthcare starts to pose more as luxury than necessity. </w:t>
      </w:r>
      <w:r w:rsidR="007D68E1" w:rsidRPr="005E7A67">
        <w:rPr>
          <w:lang w:val="en-GB"/>
        </w:rPr>
        <w:t xml:space="preserve">However, </w:t>
      </w:r>
      <w:r w:rsidRPr="005E7A67">
        <w:rPr>
          <w:lang w:val="en-GB"/>
        </w:rPr>
        <w:t>Leijdesdorff et al. (2021), has argued that there are free-of-charge services available for the young people that are both affordable and accessible. Some psychologists may conduct the first few sessions completely free. Henceforth, researching local mental-healthcare professionals, communicating on their costs and measuring the transport-costs per distance from home can help get the more affordable solution for UK’s NEET youth.</w:t>
      </w:r>
    </w:p>
    <w:p w14:paraId="0A8EC01A" w14:textId="77777777" w:rsidR="007625BC" w:rsidRPr="005E7A67" w:rsidRDefault="007625BC" w:rsidP="007625BC">
      <w:pPr>
        <w:pStyle w:val="Normal4"/>
        <w:spacing w:line="480" w:lineRule="auto"/>
        <w:rPr>
          <w:b/>
          <w:bCs/>
          <w:i/>
          <w:iCs/>
          <w:lang w:val="en-GB"/>
        </w:rPr>
      </w:pPr>
      <w:r w:rsidRPr="005E7A67">
        <w:rPr>
          <w:b/>
          <w:bCs/>
          <w:i/>
          <w:iCs/>
          <w:lang w:val="en-GB"/>
        </w:rPr>
        <w:t xml:space="preserve">Lack of trust on mental-healthcare system </w:t>
      </w:r>
    </w:p>
    <w:p w14:paraId="216C5EFE" w14:textId="77777777" w:rsidR="007625BC" w:rsidRPr="005E7A67" w:rsidRDefault="007625BC" w:rsidP="007625BC">
      <w:pPr>
        <w:pStyle w:val="Normal4"/>
        <w:spacing w:line="480" w:lineRule="auto"/>
        <w:ind w:firstLine="720"/>
        <w:jc w:val="left"/>
        <w:rPr>
          <w:lang w:val="en-GB"/>
        </w:rPr>
      </w:pPr>
      <w:r w:rsidRPr="005E7A67">
        <w:rPr>
          <w:lang w:val="en-GB"/>
        </w:rPr>
        <w:t xml:space="preserve">Lacking trust in mental-health professionals is a significant barrier for NEET youth in the UK. According to McCabe et al. (2023), social-stigma creates a fear of being accepted in the community creates a lack of trust among the youth in the mental-healthcare system. This issue in turn leads to making youth disengaged from taking viable care support for their psychological well-being. Trust has been thus identified as a major factor that can help facilitate young people’s engagement with mental health support. </w:t>
      </w:r>
    </w:p>
    <w:p w14:paraId="5584FCEE" w14:textId="77777777" w:rsidR="007625BC" w:rsidRPr="005E7A67" w:rsidRDefault="007625BC" w:rsidP="007625BC">
      <w:pPr>
        <w:pStyle w:val="Normal4"/>
        <w:spacing w:line="480" w:lineRule="auto"/>
        <w:ind w:firstLine="720"/>
        <w:jc w:val="left"/>
        <w:rPr>
          <w:lang w:val="en-GB"/>
        </w:rPr>
      </w:pPr>
      <w:r w:rsidRPr="005E7A67">
        <w:rPr>
          <w:lang w:val="en-GB"/>
        </w:rPr>
        <w:t xml:space="preserve">Lack of trust more often comes from a lack of transparency in communication and relation between the help-seekers and care giving professionals. Moreover, Lynch et al. (2021) argued that confidentiality also plays a great part in building trust with psychologically challenged individuals. Confidentiality in a mental-health counselling means protecting help-seekers’ data from third-parties. However, youth sometimes may feel worried to speak out their deepest issues to the doctors openly (Zaman et al. 2022). More often the therapists have been </w:t>
      </w:r>
      <w:r w:rsidRPr="005E7A67">
        <w:rPr>
          <w:lang w:val="en-GB"/>
        </w:rPr>
        <w:lastRenderedPageBreak/>
        <w:t xml:space="preserve">found to have inconsistencies in their conversations with the young clients, which fail their opportunities to build great rapport with them. </w:t>
      </w:r>
    </w:p>
    <w:p w14:paraId="69E81B50" w14:textId="77777777" w:rsidR="007625BC" w:rsidRPr="005E7A67" w:rsidRDefault="007625BC" w:rsidP="007625BC">
      <w:pPr>
        <w:pStyle w:val="Normal4"/>
        <w:spacing w:line="480" w:lineRule="auto"/>
        <w:rPr>
          <w:b/>
          <w:bCs/>
          <w:i/>
          <w:iCs/>
          <w:lang w:val="en-GB"/>
        </w:rPr>
      </w:pPr>
      <w:r w:rsidRPr="005E7A67">
        <w:rPr>
          <w:b/>
          <w:bCs/>
          <w:i/>
          <w:iCs/>
          <w:lang w:val="en-GB"/>
        </w:rPr>
        <w:t xml:space="preserve">Insufficient amount of knowledge, awareness and openness </w:t>
      </w:r>
    </w:p>
    <w:p w14:paraId="086CB8A3" w14:textId="77777777" w:rsidR="007625BC" w:rsidRPr="005E7A67" w:rsidRDefault="007625BC" w:rsidP="007625BC">
      <w:pPr>
        <w:pStyle w:val="Normal4"/>
        <w:spacing w:line="480" w:lineRule="auto"/>
        <w:jc w:val="left"/>
        <w:rPr>
          <w:lang w:val="en-GB"/>
        </w:rPr>
      </w:pPr>
      <w:r w:rsidRPr="005E7A67">
        <w:rPr>
          <w:lang w:val="en-GB"/>
        </w:rPr>
        <w:tab/>
        <w:t xml:space="preserve">Deficiency in awareness about available services is another major barrier that fuels an uncertainty among the UK’s NEET individuals. Young adults in the UK, especially the NEET people are socially isolated beings which hinders them from the information about available help-channels around them Maguire (2021). This informational gap of the NEET people leads to a disengagement from therapeutic support. Alonso et al. (2022) stated that there are many NEET individuals found to be totally unaware of the complex framework of care support. They may have little institutional knowledge or may not know the existing resources to receive help. These bureaucratic complexities often discourage the NEET from being persistent in seeking institutional aid. </w:t>
      </w:r>
    </w:p>
    <w:p w14:paraId="4DF40042" w14:textId="77777777" w:rsidR="007625BC" w:rsidRPr="005E7A67" w:rsidRDefault="007625BC" w:rsidP="007625BC">
      <w:pPr>
        <w:pStyle w:val="Normal4"/>
        <w:spacing w:line="480" w:lineRule="auto"/>
        <w:ind w:firstLine="720"/>
        <w:jc w:val="left"/>
        <w:rPr>
          <w:lang w:val="en-GB"/>
        </w:rPr>
      </w:pPr>
      <w:r w:rsidRPr="005E7A67">
        <w:rPr>
          <w:lang w:val="en-GB"/>
        </w:rPr>
        <w:t xml:space="preserve">On the contrary, Bansal et al. (2022) stated that young people seem to turn away from the therapies as they fear of being labelled as mentally ill by their community. This kind of sensitivity towards the disclosure of the mental-condition frequently forces the NEET youth to stay behind closed doors to keep their mental-health issues secret. The taboos regarding religious topics, discrimination based on racism, and past traumatic experiences may be harder for the youth to openly talk about. However, the lack of openness in conversation with the therapists will bring partial outcomes for the NEET youth seeking help. </w:t>
      </w:r>
    </w:p>
    <w:p w14:paraId="24BAC2EA" w14:textId="77777777" w:rsidR="00F5007D" w:rsidRPr="005E7A67" w:rsidRDefault="007625BC" w:rsidP="00AA621C">
      <w:pPr>
        <w:pStyle w:val="Heading2"/>
        <w:rPr>
          <w:lang w:val="en-GB"/>
        </w:rPr>
      </w:pPr>
      <w:bookmarkStart w:id="48" w:name="_be8e0eeeq4r4" w:colFirst="0" w:colLast="0"/>
      <w:bookmarkStart w:id="49" w:name="_Toc215857284"/>
      <w:bookmarkStart w:id="50" w:name="_Toc217501578"/>
      <w:bookmarkEnd w:id="48"/>
      <w:r w:rsidRPr="005E7A67">
        <w:rPr>
          <w:lang w:val="en-GB"/>
        </w:rPr>
        <w:t>2.3</w:t>
      </w:r>
      <w:r w:rsidR="00F5007D" w:rsidRPr="005E7A67">
        <w:rPr>
          <w:lang w:val="en-GB"/>
        </w:rPr>
        <w:t xml:space="preserve"> Unfriendly social atmosphere is forcing the young adults to lose motivation for seeking mental health service</w:t>
      </w:r>
      <w:bookmarkEnd w:id="49"/>
      <w:bookmarkEnd w:id="50"/>
    </w:p>
    <w:p w14:paraId="2BD443CE" w14:textId="77777777" w:rsidR="00F5007D" w:rsidRPr="005E7A67" w:rsidRDefault="00F5007D" w:rsidP="002F36E6">
      <w:pPr>
        <w:pStyle w:val="Normal1"/>
        <w:spacing w:line="480" w:lineRule="auto"/>
        <w:rPr>
          <w:b/>
          <w:bCs/>
          <w:i/>
          <w:iCs/>
          <w:lang w:val="en-GB"/>
        </w:rPr>
      </w:pPr>
      <w:r w:rsidRPr="005E7A67">
        <w:rPr>
          <w:b/>
          <w:bCs/>
          <w:i/>
          <w:iCs/>
          <w:lang w:val="en-GB"/>
        </w:rPr>
        <w:t>Poor social-environment</w:t>
      </w:r>
    </w:p>
    <w:p w14:paraId="093A038A" w14:textId="77777777" w:rsidR="00F5007D" w:rsidRPr="005E7A67" w:rsidRDefault="00F5007D" w:rsidP="002F36E6">
      <w:pPr>
        <w:pStyle w:val="Normal1"/>
        <w:spacing w:line="480" w:lineRule="auto"/>
        <w:ind w:firstLine="720"/>
        <w:jc w:val="left"/>
        <w:rPr>
          <w:lang w:val="en-GB"/>
        </w:rPr>
      </w:pPr>
      <w:r w:rsidRPr="005E7A67">
        <w:rPr>
          <w:lang w:val="en-GB"/>
        </w:rPr>
        <w:lastRenderedPageBreak/>
        <w:t xml:space="preserve">The lack of empathy from people around in a society may lead to the lack of support for NEET individuals in the UK. According to Buckman et al. (2023), most of the NEET young adults have been found to be living in socially-depriving neighbourhoods. Many of these NEET adults even found to be suffering from PTSD and have shown higher scores in their symptom levels. A large number of them have also been found to have long-term effects on their physical and mental health, having chronic depression and difficulties in social-adjustment. </w:t>
      </w:r>
    </w:p>
    <w:p w14:paraId="11A68679" w14:textId="77777777" w:rsidR="00F5007D" w:rsidRPr="005E7A67" w:rsidRDefault="00F5007D" w:rsidP="002F36E6">
      <w:pPr>
        <w:pStyle w:val="Normal1"/>
        <w:spacing w:line="480" w:lineRule="auto"/>
        <w:jc w:val="center"/>
        <w:rPr>
          <w:lang w:val="en-GB"/>
        </w:rPr>
      </w:pPr>
      <w:r w:rsidRPr="005E7A67">
        <w:rPr>
          <w:noProof/>
          <w:lang w:val="en-IN" w:eastAsia="en-IN"/>
        </w:rPr>
        <w:drawing>
          <wp:inline distT="114300" distB="114300" distL="114300" distR="114300" wp14:anchorId="187AE15D" wp14:editId="3D2478C3">
            <wp:extent cx="5029200" cy="498157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29200" cy="4981575"/>
                    </a:xfrm>
                    <a:prstGeom prst="rect">
                      <a:avLst/>
                    </a:prstGeom>
                    <a:ln/>
                  </pic:spPr>
                </pic:pic>
              </a:graphicData>
            </a:graphic>
          </wp:inline>
        </w:drawing>
      </w:r>
    </w:p>
    <w:p w14:paraId="3C81926B" w14:textId="77777777" w:rsidR="00F5007D" w:rsidRPr="005E7A67" w:rsidRDefault="00AA621C" w:rsidP="00067533">
      <w:pPr>
        <w:pStyle w:val="Heading4"/>
        <w:rPr>
          <w:b w:val="0"/>
          <w:color w:val="auto"/>
          <w:lang w:val="en-GB"/>
        </w:rPr>
      </w:pPr>
      <w:bookmarkStart w:id="51" w:name="_Toc217501411"/>
      <w:r w:rsidRPr="005E7A67">
        <w:rPr>
          <w:color w:val="auto"/>
          <w:lang w:val="en-GB"/>
        </w:rPr>
        <w:lastRenderedPageBreak/>
        <w:t>Figure 2.3</w:t>
      </w:r>
      <w:r w:rsidR="00F5007D" w:rsidRPr="005E7A67">
        <w:rPr>
          <w:color w:val="auto"/>
          <w:lang w:val="en-GB"/>
        </w:rPr>
        <w:t>.1: Extent of Harmful Health Behaviour and poor Health Outcomes among NEET Adults (Male)</w:t>
      </w:r>
      <w:bookmarkEnd w:id="51"/>
    </w:p>
    <w:p w14:paraId="51DAF121" w14:textId="77777777" w:rsidR="00F5007D" w:rsidRPr="005E7A67" w:rsidRDefault="00F5007D" w:rsidP="002F36E6">
      <w:pPr>
        <w:pStyle w:val="Normal1"/>
        <w:spacing w:line="480" w:lineRule="auto"/>
        <w:jc w:val="center"/>
        <w:rPr>
          <w:lang w:val="en-GB"/>
        </w:rPr>
      </w:pPr>
      <w:r w:rsidRPr="005E7A67">
        <w:rPr>
          <w:lang w:val="en-GB"/>
        </w:rPr>
        <w:t>(Source: Tanton et al. 2021)</w:t>
      </w:r>
    </w:p>
    <w:p w14:paraId="57616C28" w14:textId="77777777" w:rsidR="00F5007D" w:rsidRPr="005E7A67" w:rsidRDefault="00F5007D" w:rsidP="002F36E6">
      <w:pPr>
        <w:pStyle w:val="Normal1"/>
        <w:spacing w:line="480" w:lineRule="auto"/>
        <w:ind w:firstLine="720"/>
        <w:jc w:val="left"/>
        <w:rPr>
          <w:lang w:val="en-GB"/>
        </w:rPr>
      </w:pPr>
      <w:r w:rsidRPr="005E7A67">
        <w:rPr>
          <w:lang w:val="en-GB"/>
        </w:rPr>
        <w:t xml:space="preserve">However, the psychological and health effects go beyond depression or traumatic disorders. Tanton et al. (2021) has also mentioned that a large number of NEET young adults are inclining towards substance abuse such as drug, alcohol or smoking addiction as shown in the above figure. This outcome is the results of a long-term process where NEET individuals have been found to have been exposed to several challenging social situations in their early life. The raising concern of the socially-deprived NEET individuals have even been led to suicidal risks which is creating an alarming situation in both individual and social health. </w:t>
      </w:r>
    </w:p>
    <w:p w14:paraId="4F7F2D52" w14:textId="77777777" w:rsidR="00F5007D" w:rsidRPr="005E7A67" w:rsidRDefault="00F5007D" w:rsidP="002F36E6">
      <w:pPr>
        <w:pStyle w:val="Normal1"/>
        <w:spacing w:line="480" w:lineRule="auto"/>
        <w:rPr>
          <w:b/>
          <w:bCs/>
          <w:i/>
          <w:iCs/>
          <w:lang w:val="en-GB"/>
        </w:rPr>
      </w:pPr>
      <w:r w:rsidRPr="005E7A67">
        <w:rPr>
          <w:b/>
          <w:bCs/>
          <w:i/>
          <w:iCs/>
          <w:lang w:val="en-GB"/>
        </w:rPr>
        <w:t xml:space="preserve">Social inequality </w:t>
      </w:r>
    </w:p>
    <w:p w14:paraId="5CFA871E" w14:textId="77777777" w:rsidR="00F5007D" w:rsidRPr="005E7A67" w:rsidRDefault="00F5007D" w:rsidP="002F36E6">
      <w:pPr>
        <w:pStyle w:val="Normal1"/>
        <w:spacing w:line="480" w:lineRule="auto"/>
        <w:ind w:firstLine="720"/>
        <w:jc w:val="left"/>
        <w:rPr>
          <w:lang w:val="en-GB"/>
        </w:rPr>
      </w:pPr>
      <w:r w:rsidRPr="005E7A67">
        <w:rPr>
          <w:lang w:val="en-GB"/>
        </w:rPr>
        <w:t xml:space="preserve">Discrimination is another form of social injustice that creates an environment that is not supportive of NEET individual’s mental health. As per Gunnes et al. (2025), inequality through social-discrimination has been found as one of the major social challenges to have forced individuals for a social-exclusion. Turning individuals into NEET is a complex but gradual phenomenon that comes from long-term social-disadvantages faced by the individuals. Moreover, Redmond </w:t>
      </w:r>
      <w:r w:rsidR="006D045A" w:rsidRPr="005E7A67">
        <w:rPr>
          <w:lang w:val="en-GB"/>
        </w:rPr>
        <w:t>&amp;</w:t>
      </w:r>
      <w:r w:rsidRPr="005E7A67">
        <w:rPr>
          <w:lang w:val="en-GB"/>
        </w:rPr>
        <w:t xml:space="preserve"> McFadden (2023) stated how gender disparity is marginalising women to become a larger section of NEET adults than men. This also includes unavailability of economic support where the NEET individuals have lacked the access for education in their early-lives. </w:t>
      </w:r>
    </w:p>
    <w:p w14:paraId="121E6C0F" w14:textId="77777777" w:rsidR="00F5007D" w:rsidRPr="005E7A67" w:rsidRDefault="00F5007D" w:rsidP="002F36E6">
      <w:pPr>
        <w:pStyle w:val="Normal1"/>
        <w:spacing w:line="480" w:lineRule="auto"/>
        <w:jc w:val="center"/>
        <w:rPr>
          <w:lang w:val="en-GB"/>
        </w:rPr>
      </w:pPr>
      <w:r w:rsidRPr="005E7A67">
        <w:rPr>
          <w:noProof/>
          <w:lang w:val="en-IN" w:eastAsia="en-IN"/>
        </w:rPr>
        <w:lastRenderedPageBreak/>
        <w:drawing>
          <wp:inline distT="114300" distB="114300" distL="114300" distR="114300" wp14:anchorId="3B39B1B9" wp14:editId="2F63DABA">
            <wp:extent cx="5731200" cy="4127500"/>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127500"/>
                    </a:xfrm>
                    <a:prstGeom prst="rect">
                      <a:avLst/>
                    </a:prstGeom>
                    <a:ln w="12700">
                      <a:solidFill>
                        <a:srgbClr val="000000"/>
                      </a:solidFill>
                      <a:prstDash val="solid"/>
                    </a:ln>
                  </pic:spPr>
                </pic:pic>
              </a:graphicData>
            </a:graphic>
          </wp:inline>
        </w:drawing>
      </w:r>
    </w:p>
    <w:p w14:paraId="34242CFA" w14:textId="77777777" w:rsidR="00F5007D" w:rsidRPr="005E7A67" w:rsidRDefault="00AA621C" w:rsidP="00067533">
      <w:pPr>
        <w:pStyle w:val="Heading4"/>
        <w:rPr>
          <w:color w:val="auto"/>
          <w:lang w:val="en-GB"/>
        </w:rPr>
      </w:pPr>
      <w:bookmarkStart w:id="52" w:name="_Toc217501412"/>
      <w:r w:rsidRPr="005E7A67">
        <w:rPr>
          <w:color w:val="auto"/>
          <w:lang w:val="en-GB"/>
        </w:rPr>
        <w:t>Figure 2.3</w:t>
      </w:r>
      <w:r w:rsidR="00F5007D" w:rsidRPr="005E7A67">
        <w:rPr>
          <w:color w:val="auto"/>
          <w:lang w:val="en-GB"/>
        </w:rPr>
        <w:t>.2: Global proportion of NEET young people and adults (aged between 15-24 yrs)</w:t>
      </w:r>
      <w:bookmarkEnd w:id="52"/>
    </w:p>
    <w:p w14:paraId="6ADE4F21" w14:textId="77777777" w:rsidR="00F5007D" w:rsidRPr="005E7A67" w:rsidRDefault="00F5007D" w:rsidP="002F36E6">
      <w:pPr>
        <w:pStyle w:val="Normal1"/>
        <w:spacing w:line="480" w:lineRule="auto"/>
        <w:jc w:val="center"/>
        <w:rPr>
          <w:lang w:val="en-GB"/>
        </w:rPr>
      </w:pPr>
      <w:r w:rsidRPr="005E7A67">
        <w:rPr>
          <w:lang w:val="en-GB"/>
        </w:rPr>
        <w:t>(Source: Gunnes et al. 2025)</w:t>
      </w:r>
    </w:p>
    <w:p w14:paraId="6D8E9CCC" w14:textId="72A15A14" w:rsidR="00F5007D" w:rsidRPr="005E7A67" w:rsidRDefault="00F5007D" w:rsidP="00EE2297">
      <w:pPr>
        <w:pStyle w:val="Normal1"/>
        <w:spacing w:line="480" w:lineRule="auto"/>
        <w:ind w:firstLine="720"/>
        <w:jc w:val="left"/>
        <w:rPr>
          <w:lang w:val="en-GB"/>
        </w:rPr>
      </w:pPr>
      <w:r w:rsidRPr="005E7A67">
        <w:rPr>
          <w:lang w:val="en-GB"/>
        </w:rPr>
        <w:t xml:space="preserve">Looking at </w:t>
      </w:r>
      <w:r w:rsidR="005C4341" w:rsidRPr="005E7A67">
        <w:rPr>
          <w:lang w:val="en-GB"/>
        </w:rPr>
        <w:t>Figure 2.3.2</w:t>
      </w:r>
      <w:r w:rsidRPr="005E7A67">
        <w:rPr>
          <w:lang w:val="en-GB"/>
        </w:rPr>
        <w:t xml:space="preserve">, it can be seen clearly how the rate of NEET individuals </w:t>
      </w:r>
      <w:r w:rsidR="00601974" w:rsidRPr="005E7A67">
        <w:rPr>
          <w:lang w:val="en-GB"/>
        </w:rPr>
        <w:t>has</w:t>
      </w:r>
      <w:r w:rsidRPr="005E7A67">
        <w:rPr>
          <w:lang w:val="en-GB"/>
        </w:rPr>
        <w:t xml:space="preserve"> increased globally for the last two decades. During 2021, the crests in the graphs seem to have peaked higher than before indicating impact of social-economic scenario on mental health of the individuals (Gunnes et al. 2025). The pandemic has impacted at a higher level between 2020 and 2021 on NEET youth’s social-engagement. On the contrary, Gariépy et al. (2022) has focused on the disempowerment of the large section of the society these NEET people cover. Most of them are found to have come from underprivileged backgrounds to have gained enough employability skills or education which limits their ability to remain socially functional. </w:t>
      </w:r>
    </w:p>
    <w:p w14:paraId="13222909" w14:textId="77777777" w:rsidR="007625BC" w:rsidRPr="005E7A67" w:rsidRDefault="007625BC" w:rsidP="007625BC">
      <w:pPr>
        <w:pStyle w:val="Normal4"/>
        <w:spacing w:line="480" w:lineRule="auto"/>
        <w:jc w:val="left"/>
        <w:rPr>
          <w:b/>
          <w:bCs/>
          <w:i/>
          <w:iCs/>
          <w:lang w:val="en-GB"/>
        </w:rPr>
      </w:pPr>
      <w:r w:rsidRPr="005E7A67">
        <w:rPr>
          <w:b/>
          <w:bCs/>
          <w:i/>
          <w:iCs/>
          <w:lang w:val="en-GB"/>
        </w:rPr>
        <w:t xml:space="preserve">Lack of professional awareness &amp; personalised support </w:t>
      </w:r>
    </w:p>
    <w:p w14:paraId="208CF98A" w14:textId="77777777" w:rsidR="007625BC" w:rsidRPr="005E7A67" w:rsidRDefault="007625BC" w:rsidP="007625BC">
      <w:pPr>
        <w:pStyle w:val="Normal4"/>
        <w:spacing w:line="480" w:lineRule="auto"/>
        <w:ind w:firstLine="720"/>
        <w:jc w:val="left"/>
        <w:rPr>
          <w:lang w:val="en-GB"/>
        </w:rPr>
      </w:pPr>
      <w:r w:rsidRPr="005E7A67">
        <w:rPr>
          <w:lang w:val="en-GB"/>
        </w:rPr>
        <w:lastRenderedPageBreak/>
        <w:t xml:space="preserve">Joining the workforce is characterised as a vital sign for adulthood, where an individual can explore the possibilities of their usefulness in the society and create their identity. According to Wells et al. (2024), nearly 13.1% of people aged between 15-29 years fall into the NEET category. He found that lacking a strong individualised support and personal-network from the society caused NEET people a prolonged hiatus in career. However, Richmond &amp; Regan (2022) argued that the scholars who join the workforce early in their career are less-likely to become NEET individuals. However, NEET individuals remain unemployed for a longer period due to access to proper career-guidance, which affects them mentally and increases their risks of further psychological illnesses. </w:t>
      </w:r>
    </w:p>
    <w:p w14:paraId="5B4DF09B" w14:textId="77777777" w:rsidR="007625BC" w:rsidRPr="005E7A67" w:rsidRDefault="007625BC" w:rsidP="007625BC">
      <w:pPr>
        <w:pStyle w:val="Normal4"/>
        <w:spacing w:line="480" w:lineRule="auto"/>
        <w:ind w:firstLine="720"/>
        <w:jc w:val="left"/>
        <w:rPr>
          <w:lang w:val="en-GB"/>
        </w:rPr>
      </w:pPr>
      <w:r w:rsidRPr="005E7A67">
        <w:rPr>
          <w:lang w:val="en-GB"/>
        </w:rPr>
        <w:t>The non-NEET groups are exposed to the practical situations in their lives early and rather than academic learning. They move onto a vocational approach which itself builds a strong supportive professional-network that helps them grow in their career. However, lack of awareness of the students about career choices is leading the UK learners to become NEET at a very young age (Richmond &amp; Regan, 2022). Therefore, the government's bias in favour of academic disciplines is creating negative consequences for young people, increasing their chances for becoming NEET.</w:t>
      </w:r>
    </w:p>
    <w:p w14:paraId="58146377" w14:textId="77777777" w:rsidR="007625BC" w:rsidRPr="005E7A67" w:rsidRDefault="007625BC" w:rsidP="007625BC">
      <w:pPr>
        <w:pStyle w:val="Normal4"/>
        <w:spacing w:line="480" w:lineRule="auto"/>
        <w:jc w:val="center"/>
        <w:rPr>
          <w:lang w:val="en-GB"/>
        </w:rPr>
      </w:pPr>
      <w:r w:rsidRPr="005E7A67">
        <w:rPr>
          <w:lang w:val="en-GB"/>
        </w:rPr>
        <w:lastRenderedPageBreak/>
        <w:tab/>
      </w:r>
      <w:r w:rsidRPr="005E7A67">
        <w:rPr>
          <w:noProof/>
          <w:lang w:val="en-IN" w:eastAsia="en-IN"/>
        </w:rPr>
        <w:drawing>
          <wp:inline distT="114300" distB="114300" distL="114300" distR="114300" wp14:anchorId="24CAE737" wp14:editId="1714F410">
            <wp:extent cx="3303750" cy="299228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03750" cy="2992285"/>
                    </a:xfrm>
                    <a:prstGeom prst="rect">
                      <a:avLst/>
                    </a:prstGeom>
                    <a:ln/>
                  </pic:spPr>
                </pic:pic>
              </a:graphicData>
            </a:graphic>
          </wp:inline>
        </w:drawing>
      </w:r>
    </w:p>
    <w:p w14:paraId="2138C16C" w14:textId="77777777" w:rsidR="007625BC" w:rsidRPr="005E7A67" w:rsidRDefault="007625BC" w:rsidP="00067533">
      <w:pPr>
        <w:pStyle w:val="Heading4"/>
        <w:rPr>
          <w:color w:val="auto"/>
          <w:lang w:val="en-GB"/>
        </w:rPr>
      </w:pPr>
      <w:bookmarkStart w:id="53" w:name="_Toc217501413"/>
      <w:r w:rsidRPr="005E7A67">
        <w:rPr>
          <w:color w:val="auto"/>
          <w:lang w:val="en-GB"/>
        </w:rPr>
        <w:t>Figure 2.3.3: Different Parallels of NEET Support-system</w:t>
      </w:r>
      <w:bookmarkEnd w:id="53"/>
    </w:p>
    <w:p w14:paraId="19610302" w14:textId="77777777" w:rsidR="007625BC" w:rsidRPr="005E7A67" w:rsidRDefault="007625BC" w:rsidP="007625BC">
      <w:pPr>
        <w:pStyle w:val="Normal4"/>
        <w:spacing w:line="480" w:lineRule="auto"/>
        <w:jc w:val="center"/>
        <w:rPr>
          <w:lang w:val="en-GB"/>
        </w:rPr>
      </w:pPr>
      <w:r w:rsidRPr="005E7A67">
        <w:rPr>
          <w:lang w:val="en-GB"/>
        </w:rPr>
        <w:t>(Source: Wells et al. 2024)</w:t>
      </w:r>
    </w:p>
    <w:p w14:paraId="39BD3519" w14:textId="079DBA0C" w:rsidR="007625BC" w:rsidRPr="005E7A67" w:rsidRDefault="007625BC" w:rsidP="007625BC">
      <w:pPr>
        <w:pStyle w:val="Normal4"/>
        <w:spacing w:line="480" w:lineRule="auto"/>
        <w:ind w:firstLine="720"/>
        <w:jc w:val="left"/>
        <w:rPr>
          <w:lang w:val="en-GB"/>
        </w:rPr>
      </w:pPr>
      <w:r w:rsidRPr="005E7A67">
        <w:rPr>
          <w:lang w:val="en-GB"/>
        </w:rPr>
        <w:t xml:space="preserve">NEET individuals lack multiple skills needed to be in a professional environment. NEET people thus need a further support system to get them back to normalcy, which is difficult for sure (Holliman et al. 2022). </w:t>
      </w:r>
      <w:r w:rsidR="002F2DC1" w:rsidRPr="005E7A67">
        <w:rPr>
          <w:lang w:val="en-GB"/>
        </w:rPr>
        <w:t>Figure 2.3.3</w:t>
      </w:r>
      <w:r w:rsidRPr="005E7A67">
        <w:rPr>
          <w:lang w:val="en-GB"/>
        </w:rPr>
        <w:t xml:space="preserve"> showcas</w:t>
      </w:r>
      <w:r w:rsidR="002F2DC1" w:rsidRPr="005E7A67">
        <w:rPr>
          <w:lang w:val="en-GB"/>
        </w:rPr>
        <w:t>es</w:t>
      </w:r>
      <w:r w:rsidRPr="005E7A67">
        <w:rPr>
          <w:lang w:val="en-GB"/>
        </w:rPr>
        <w:t xml:space="preserve"> diverse parallels of the support-system a NEET individual needs that focuses particularly on individualised and personal-network support to motivate NEET people for overcoming their challenges. Wells et al. (2024) stated that NEET people go through their own personal struggles regarding family-ties, economic support and others which have played a great role in shaping their reality.  Therefore, having therapy sessions from mental-health counsellors, signing up for job-coaching classes to build soft-skills, CV and cover letter writing skills may help them develop their career-competencies. They can also develop a strong personal-support group by amending disputes with family or being social with friends. </w:t>
      </w:r>
    </w:p>
    <w:p w14:paraId="2AAAE3F7" w14:textId="77777777" w:rsidR="00B63FE5" w:rsidRPr="005E7A67" w:rsidRDefault="00B63FE5" w:rsidP="00AA621C">
      <w:pPr>
        <w:pStyle w:val="Heading2"/>
        <w:rPr>
          <w:lang w:val="en-GB"/>
        </w:rPr>
      </w:pPr>
      <w:bookmarkStart w:id="54" w:name="_Toc217501579"/>
      <w:r w:rsidRPr="005E7A67">
        <w:rPr>
          <w:lang w:val="en-GB"/>
        </w:rPr>
        <w:lastRenderedPageBreak/>
        <w:t>2.4 Evaluating the relationship between different types of barriers to mental health</w:t>
      </w:r>
      <w:r w:rsidR="004C31B8" w:rsidRPr="005E7A67">
        <w:rPr>
          <w:lang w:val="en-GB"/>
        </w:rPr>
        <w:t> and</w:t>
      </w:r>
      <w:r w:rsidRPr="005E7A67">
        <w:rPr>
          <w:lang w:val="en-GB"/>
        </w:rPr>
        <w:t xml:space="preserve"> its service utilisation among young adults aged 18-25 in the UK</w:t>
      </w:r>
      <w:bookmarkEnd w:id="54"/>
    </w:p>
    <w:p w14:paraId="78F83313" w14:textId="77777777" w:rsidR="00CD3032" w:rsidRPr="005E7A67" w:rsidRDefault="00CD3032" w:rsidP="00CD3032">
      <w:pPr>
        <w:spacing w:line="480" w:lineRule="auto"/>
        <w:rPr>
          <w:b/>
          <w:bCs/>
          <w:lang w:val="en-GB"/>
        </w:rPr>
      </w:pPr>
      <w:r w:rsidRPr="005E7A67">
        <w:rPr>
          <w:b/>
          <w:bCs/>
          <w:lang w:val="en-GB"/>
        </w:rPr>
        <w:t>Ineffective use of inclusive language for communication </w:t>
      </w:r>
    </w:p>
    <w:p w14:paraId="64CC5085" w14:textId="6974B764" w:rsidR="00CD3032" w:rsidRPr="005E7A67" w:rsidRDefault="00CD3032" w:rsidP="00CD3032">
      <w:pPr>
        <w:spacing w:line="480" w:lineRule="auto"/>
        <w:ind w:firstLine="720"/>
        <w:rPr>
          <w:lang w:val="en-GB"/>
        </w:rPr>
      </w:pPr>
      <w:r w:rsidRPr="005E7A67">
        <w:rPr>
          <w:lang w:val="en-GB"/>
        </w:rPr>
        <w:t>One of the major barriers identified is the language barriers that NEET individuals face for accessing the right services and care regarding mental health support. Seddighi</w:t>
      </w:r>
      <w:r w:rsidR="00151447" w:rsidRPr="005E7A67">
        <w:rPr>
          <w:lang w:val="en-GB"/>
        </w:rPr>
        <w:t xml:space="preserve"> </w:t>
      </w:r>
      <w:r w:rsidRPr="005E7A67">
        <w:rPr>
          <w:lang w:val="en-GB"/>
        </w:rPr>
        <w:t>&amp;</w:t>
      </w:r>
      <w:r w:rsidR="00151447" w:rsidRPr="005E7A67">
        <w:rPr>
          <w:lang w:val="en-GB"/>
        </w:rPr>
        <w:t xml:space="preserve"> </w:t>
      </w:r>
      <w:r w:rsidRPr="005E7A67">
        <w:rPr>
          <w:lang w:val="en-GB"/>
        </w:rPr>
        <w:t xml:space="preserve">Corneliussen (2023) have analysed that using and promoting inclusive language for engaging and collaborating with NEET adults enable them to understand their specific healthcare needs and improve collaboration. The findings of the articles reveal that young adults find it difficult to engage with healthcare providers due to </w:t>
      </w:r>
      <w:r w:rsidR="001D22EC" w:rsidRPr="005E7A67">
        <w:rPr>
          <w:lang w:val="en-GB"/>
        </w:rPr>
        <w:t xml:space="preserve">language </w:t>
      </w:r>
      <w:r w:rsidRPr="005E7A67">
        <w:rPr>
          <w:lang w:val="en-GB"/>
        </w:rPr>
        <w:t>barriers inducing digital engagement and inclusive language. This outlines that adopting a more comprehensive and inclusive luggage for active engagement with NEET adults is crucial to reduce the barriers to care and facilitates confidence among young adults. Tustonja</w:t>
      </w:r>
      <w:r w:rsidR="00151447" w:rsidRPr="005E7A67">
        <w:rPr>
          <w:lang w:val="en-GB"/>
        </w:rPr>
        <w:t xml:space="preserve"> </w:t>
      </w:r>
      <w:r w:rsidRPr="005E7A67">
        <w:rPr>
          <w:lang w:val="en-GB"/>
        </w:rPr>
        <w:t>&amp;</w:t>
      </w:r>
      <w:r w:rsidR="00151447" w:rsidRPr="005E7A67">
        <w:rPr>
          <w:lang w:val="en-GB"/>
        </w:rPr>
        <w:t xml:space="preserve"> </w:t>
      </w:r>
      <w:r w:rsidRPr="005E7A67">
        <w:rPr>
          <w:lang w:val="en-GB"/>
        </w:rPr>
        <w:t xml:space="preserve">Kegelj (2024) have outlined that inclusive language in healthcare is considered a people-first language, facilitating non-discriminatory expressions, ensuring respect and rights of individuals with disabilities. The concept of Inclusive </w:t>
      </w:r>
      <w:r w:rsidR="001D22EC" w:rsidRPr="005E7A67">
        <w:rPr>
          <w:lang w:val="en-GB"/>
        </w:rPr>
        <w:t xml:space="preserve">language </w:t>
      </w:r>
      <w:r w:rsidRPr="005E7A67">
        <w:rPr>
          <w:lang w:val="en-GB"/>
        </w:rPr>
        <w:t xml:space="preserve">is associated with enhancing internal collaboration that is linked with avoiding terms and phrases, excluding specific groups of people. </w:t>
      </w:r>
    </w:p>
    <w:p w14:paraId="0D39D875" w14:textId="77777777" w:rsidR="00CD3032" w:rsidRPr="005E7A67" w:rsidRDefault="00CD3032" w:rsidP="00CD3032">
      <w:pPr>
        <w:spacing w:line="480" w:lineRule="auto"/>
        <w:rPr>
          <w:b/>
          <w:bCs/>
          <w:lang w:val="en-GB"/>
        </w:rPr>
      </w:pPr>
      <w:r w:rsidRPr="005E7A67">
        <w:rPr>
          <w:b/>
          <w:bCs/>
          <w:lang w:val="en-GB"/>
        </w:rPr>
        <w:t>Lack of using social networking and social isolation </w:t>
      </w:r>
    </w:p>
    <w:p w14:paraId="7F31C7AF" w14:textId="3DAC5703" w:rsidR="00CD3032" w:rsidRPr="005E7A67" w:rsidRDefault="00CD3032" w:rsidP="00CD3032">
      <w:pPr>
        <w:spacing w:line="480" w:lineRule="auto"/>
        <w:ind w:firstLine="720"/>
        <w:rPr>
          <w:lang w:val="en-GB"/>
        </w:rPr>
      </w:pPr>
      <w:r w:rsidRPr="005E7A67">
        <w:rPr>
          <w:lang w:val="en-GB"/>
        </w:rPr>
        <w:t xml:space="preserve">The social media platforms and network is an integral part of promoting and advocating for mental health among young NEET adults, enabling individuals to access care. Wainwright et al. (2025) have analysed that lived experience advocates offer comfort and confidence to the individual for conquering and addressing the mental health issues that they experience through communication. The findings of the study reflected the lived experience by individuals </w:t>
      </w:r>
      <w:r w:rsidRPr="005E7A67">
        <w:rPr>
          <w:lang w:val="en-GB"/>
        </w:rPr>
        <w:lastRenderedPageBreak/>
        <w:t xml:space="preserve">empowers mental health recovery by providing support across foundational, emotional, spiritual, social and professional facets. Thus, facilitating the use of social networking suites is beneficial and advantageous for strengthening accessibility and reducing barriers to mental health care. </w:t>
      </w:r>
    </w:p>
    <w:p w14:paraId="33C673D8" w14:textId="77777777" w:rsidR="007625BC" w:rsidRPr="005E7A67" w:rsidRDefault="007625BC" w:rsidP="007625BC">
      <w:pPr>
        <w:pStyle w:val="Normal4"/>
        <w:spacing w:line="480" w:lineRule="auto"/>
        <w:jc w:val="left"/>
        <w:rPr>
          <w:b/>
          <w:bCs/>
          <w:i/>
          <w:iCs/>
          <w:lang w:val="en-GB"/>
        </w:rPr>
      </w:pPr>
      <w:r w:rsidRPr="005E7A67">
        <w:rPr>
          <w:b/>
          <w:bCs/>
          <w:i/>
          <w:iCs/>
          <w:lang w:val="en-GB"/>
        </w:rPr>
        <w:t>Social Stigma</w:t>
      </w:r>
    </w:p>
    <w:p w14:paraId="5F56F544" w14:textId="77777777" w:rsidR="007625BC" w:rsidRPr="005E7A67" w:rsidRDefault="007625BC" w:rsidP="007625BC">
      <w:pPr>
        <w:pStyle w:val="Normal4"/>
        <w:spacing w:line="480" w:lineRule="auto"/>
        <w:ind w:firstLine="720"/>
        <w:jc w:val="left"/>
        <w:rPr>
          <w:lang w:val="en-GB"/>
        </w:rPr>
      </w:pPr>
      <w:r w:rsidRPr="005E7A67">
        <w:rPr>
          <w:lang w:val="en-GB"/>
        </w:rPr>
        <w:t xml:space="preserve">Aspects of mental health barriers among the young adults between the age 18 to 25 years are complex to understand and so are to solve them. Among them, social stigma is one of the main barriers which prevent young adults from seeking psychological therapies. As per Leijdesdorff et al. (2021), individuals between 12-25 years of age usually face </w:t>
      </w:r>
      <w:r w:rsidRPr="005E7A67">
        <w:rPr>
          <w:b/>
          <w:bCs/>
          <w:i/>
          <w:iCs/>
          <w:lang w:val="en-GB"/>
        </w:rPr>
        <w:t xml:space="preserve">stigmatisation </w:t>
      </w:r>
      <w:r w:rsidRPr="005E7A67">
        <w:rPr>
          <w:lang w:val="en-GB"/>
        </w:rPr>
        <w:t xml:space="preserve">that is an attitudinal barrier which is built upon one’s own perception of self or public’s opinion of that person. Many of them find it extremely difficult to open up about their disabilities, immigration backgrounds, illness or gender-orientation due to having fear of being judged by others. On the other hand, Hellström &amp; Beckman (2021) focused on the barrier related to self-stigmatisation. Young adults may also blame themselves and become stressed due to internalising negative stereotypes which prevents them from self-care and acceptance to get mental-health support. </w:t>
      </w:r>
    </w:p>
    <w:p w14:paraId="260C1CB4" w14:textId="1792E635" w:rsidR="007625BC" w:rsidRPr="005E7A67" w:rsidRDefault="007625BC" w:rsidP="007625BC">
      <w:pPr>
        <w:pStyle w:val="Normal4"/>
        <w:spacing w:line="480" w:lineRule="auto"/>
        <w:ind w:firstLine="720"/>
        <w:jc w:val="left"/>
        <w:rPr>
          <w:lang w:val="en-GB"/>
        </w:rPr>
      </w:pPr>
      <w:r w:rsidRPr="005E7A67">
        <w:rPr>
          <w:lang w:val="en-GB"/>
        </w:rPr>
        <w:t xml:space="preserve">Despite the awareness about mental health among the young adults is increasing, a large section of young adults still </w:t>
      </w:r>
      <w:r w:rsidR="00F865E5" w:rsidRPr="005E7A67">
        <w:rPr>
          <w:lang w:val="en-GB"/>
        </w:rPr>
        <w:t>fears</w:t>
      </w:r>
      <w:r w:rsidRPr="005E7A67">
        <w:rPr>
          <w:lang w:val="en-GB"/>
        </w:rPr>
        <w:t xml:space="preserve"> of being judged or labelled if they seek therapies. Eigenhuis et al. (2021) in this regard thus stated how people’s negative beliefs towards psychological therapies undermines the professional help available for the sufferers. A recent study has found that fostered negative beliefs and stigma against having mental-health treatments are the most prevalent barriers for many adolescent people. Richard et al. (2022) argued that young adults between 18-25 years do want to seek support overcoming embarrassment. However, signing up for counselling services lead them to wait longer than expected, finally discouraging them to </w:t>
      </w:r>
      <w:r w:rsidRPr="005E7A67">
        <w:rPr>
          <w:lang w:val="en-GB"/>
        </w:rPr>
        <w:lastRenderedPageBreak/>
        <w:t xml:space="preserve">further seek help. Duraku et al. (2023) has further added to this context that stigma is often accompanied by a lack of awareness and trust in mental-health treatments. This prevents youth including the LGBTQ community from speaking out about their issues out in the open.  </w:t>
      </w:r>
    </w:p>
    <w:p w14:paraId="39B5E78E" w14:textId="77777777" w:rsidR="00CD3032" w:rsidRPr="005E7A67" w:rsidRDefault="00CD3032" w:rsidP="00CD3032">
      <w:pPr>
        <w:pStyle w:val="Heading2"/>
        <w:spacing w:line="480" w:lineRule="auto"/>
        <w:rPr>
          <w:lang w:val="en-GB"/>
        </w:rPr>
      </w:pPr>
      <w:bookmarkStart w:id="55" w:name="_Toc217501580"/>
      <w:r w:rsidRPr="005E7A67">
        <w:rPr>
          <w:lang w:val="en-GB"/>
        </w:rPr>
        <w:t>2.5 Synthesising and recommending strategies for addressing the issues of barriers to mental health services accessibility among NEET young adults in UK</w:t>
      </w:r>
      <w:bookmarkEnd w:id="55"/>
    </w:p>
    <w:p w14:paraId="1280F4FA" w14:textId="77777777" w:rsidR="00CD3032" w:rsidRPr="005E7A67" w:rsidRDefault="00CD3032" w:rsidP="00CD3032">
      <w:pPr>
        <w:spacing w:line="480" w:lineRule="auto"/>
        <w:rPr>
          <w:b/>
          <w:bCs/>
          <w:i/>
          <w:iCs/>
          <w:lang w:val="en-GB"/>
        </w:rPr>
      </w:pPr>
      <w:r w:rsidRPr="005E7A67">
        <w:rPr>
          <w:b/>
          <w:bCs/>
          <w:i/>
          <w:iCs/>
          <w:lang w:val="en-GB"/>
        </w:rPr>
        <w:t>Increasing mental health awareness and Literacy among young adults </w:t>
      </w:r>
    </w:p>
    <w:p w14:paraId="7842CBBF" w14:textId="0268CB71" w:rsidR="00CD3032" w:rsidRPr="005E7A67" w:rsidRDefault="00CD3032" w:rsidP="00CD3032">
      <w:pPr>
        <w:spacing w:line="480" w:lineRule="auto"/>
        <w:ind w:firstLine="720"/>
        <w:rPr>
          <w:lang w:val="en-GB"/>
        </w:rPr>
      </w:pPr>
      <w:r w:rsidRPr="005E7A67">
        <w:rPr>
          <w:lang w:val="en-GB"/>
        </w:rPr>
        <w:t>Mental health literacy and its effective management is a crucial aspect that must be approached by the young adults in the UK for reducing the barriers to services accessibility. Hunn et al. (2023) have identified significant associations between literacy and mental health, reflecting that lower literacy of mental health has a high impact on the wellbeing of individuals. Addressing the barriers of lower mental health literacy among young adults in the UK aging from 18-25 needs to be addressed through integrating literacy programmes and training regarding mental health and wellbeing. For example, “The Guide: Tackling the Blues” is a learning-based, sport-and art-focused MHL, programs that focus on expanding children’s knowledge and understanding of mental health and wellbeing (Wilcock et al., 2025). Similarly, art-based and learning based programs for MHL among NEET young adults can be effective and efficient for improving understanding and knowledge of individuals to access mental health care services. Thus, learning based intervention for NEET individuals is efficient in improving care accessibility, quality of care and delivery to individuals. </w:t>
      </w:r>
    </w:p>
    <w:p w14:paraId="358F4FAE" w14:textId="77777777" w:rsidR="00CD3032" w:rsidRPr="005E7A67" w:rsidRDefault="00CD3032" w:rsidP="00CD3032">
      <w:pPr>
        <w:spacing w:line="480" w:lineRule="auto"/>
        <w:ind w:firstLine="720"/>
        <w:rPr>
          <w:lang w:val="en-GB"/>
        </w:rPr>
      </w:pPr>
      <w:r w:rsidRPr="005E7A67">
        <w:rPr>
          <w:lang w:val="en-GB"/>
        </w:rPr>
        <w:t xml:space="preserve">The learning and education based on community programs enable NEET adults in the UK to communicate the issues of mental health and obtain accurate access to care. Gariépy et al., </w:t>
      </w:r>
      <w:r w:rsidRPr="005E7A67">
        <w:rPr>
          <w:lang w:val="en-GB"/>
        </w:rPr>
        <w:lastRenderedPageBreak/>
        <w:t>(2021) analysed that mental health prevention advocacy among NEET adults facilitate engagement and understanding of health impact along with providing vocational support to the individuals in need. The UK MHL programs are mainly developed and focus on expanding knowledge and understanding of young adults through focusing on learning based MHL programs. Thus, vocational support along with the integration of learning-based programs can be provided to NEET young adults in the UK for improving care accessibility and outcome. </w:t>
      </w:r>
    </w:p>
    <w:p w14:paraId="55F09243" w14:textId="77777777" w:rsidR="00CD3032" w:rsidRPr="005E7A67" w:rsidRDefault="00CD3032" w:rsidP="00CD3032">
      <w:pPr>
        <w:spacing w:line="480" w:lineRule="auto"/>
        <w:rPr>
          <w:b/>
          <w:bCs/>
          <w:i/>
          <w:iCs/>
          <w:lang w:val="en-GB"/>
        </w:rPr>
      </w:pPr>
      <w:r w:rsidRPr="005E7A67">
        <w:rPr>
          <w:b/>
          <w:bCs/>
          <w:i/>
          <w:iCs/>
          <w:lang w:val="en-GB"/>
        </w:rPr>
        <w:t xml:space="preserve">Community-Centred Care for reducing social inequality in accessing </w:t>
      </w:r>
      <w:r w:rsidR="00AA621C" w:rsidRPr="005E7A67">
        <w:rPr>
          <w:b/>
          <w:bCs/>
          <w:i/>
          <w:iCs/>
          <w:lang w:val="en-GB"/>
        </w:rPr>
        <w:t>mental</w:t>
      </w:r>
      <w:r w:rsidRPr="005E7A67">
        <w:rPr>
          <w:b/>
          <w:bCs/>
          <w:i/>
          <w:iCs/>
          <w:lang w:val="en-GB"/>
        </w:rPr>
        <w:t xml:space="preserve"> health care</w:t>
      </w:r>
    </w:p>
    <w:p w14:paraId="0927FC32" w14:textId="095151A5" w:rsidR="00CD3032" w:rsidRPr="005E7A67" w:rsidRDefault="00CD3032" w:rsidP="00CD3032">
      <w:pPr>
        <w:spacing w:line="480" w:lineRule="auto"/>
        <w:ind w:firstLine="720"/>
        <w:rPr>
          <w:lang w:val="en-GB"/>
        </w:rPr>
      </w:pPr>
      <w:r w:rsidRPr="005E7A67">
        <w:rPr>
          <w:lang w:val="en-GB"/>
        </w:rPr>
        <w:t xml:space="preserve">Engagement on the community and local level by the mental health services providers is an efficient approach to reduce the risks of social inequality in accessing mental health care. Oluwoye et al., (2023) have analysed that disparity and social inequity is attributed to the downstream effect of structural racism and class-based inequities, representing failure in the mental health system to underservices groups. Community based engagement is significant for strengthening social inclusion in accessibility to mental health care and improving overall health outcome. The community engagement is an efficient approach that enables the healthcare worker to engage with the young adults at local levels for highlighting the mental healthcare services offered. Golby et al., (2024) discussed that involvement on local level and </w:t>
      </w:r>
      <w:r w:rsidR="007D3ADA" w:rsidRPr="005E7A67">
        <w:rPr>
          <w:lang w:val="en-GB"/>
        </w:rPr>
        <w:t>community-based</w:t>
      </w:r>
      <w:r w:rsidRPr="005E7A67">
        <w:rPr>
          <w:lang w:val="en-GB"/>
        </w:rPr>
        <w:t xml:space="preserve"> care delivery is crucial in the UK for reducing the systematic biases from the healthcare services accessibility. Thus, this reflected that community-based interventions for mental health care is increasing access across communities that is successfully reducing the gap in the issues of accessibility to right care. </w:t>
      </w:r>
    </w:p>
    <w:p w14:paraId="5E02B433" w14:textId="77777777" w:rsidR="00CD3032" w:rsidRPr="005E7A67" w:rsidRDefault="00CD3032" w:rsidP="00CD3032">
      <w:pPr>
        <w:rPr>
          <w:b/>
          <w:bCs/>
          <w:i/>
          <w:iCs/>
          <w:lang w:val="en-GB"/>
        </w:rPr>
      </w:pPr>
      <w:r w:rsidRPr="005E7A67">
        <w:rPr>
          <w:b/>
          <w:bCs/>
          <w:i/>
          <w:iCs/>
          <w:lang w:val="en-GB"/>
        </w:rPr>
        <w:t>Integrating mental health to primary care for improving care delivery and community-based accessibility </w:t>
      </w:r>
    </w:p>
    <w:p w14:paraId="28C7DE8C" w14:textId="77777777" w:rsidR="00CD3032" w:rsidRPr="005E7A67" w:rsidRDefault="00CD3032" w:rsidP="00CD3032">
      <w:pPr>
        <w:spacing w:line="480" w:lineRule="auto"/>
        <w:ind w:firstLine="720"/>
        <w:rPr>
          <w:lang w:val="en-GB"/>
        </w:rPr>
      </w:pPr>
      <w:r w:rsidRPr="005E7A67">
        <w:rPr>
          <w:lang w:val="en-GB"/>
        </w:rPr>
        <w:lastRenderedPageBreak/>
        <w:t>Implementing mental health to primary care is associated with enhancing collaboration and engagement of NEET individuals on community level to the right care providers. Mental health in primary care for improving accessibility of NEET young adults to required care is an efficient statistical process to enhance care delivery and quality. Buckman et al., (2023) have analysed that implementing mental health care into primary care enhances areas, accessibility to care and provide early interventions to NEET individuals. Mental health services in primary care are improved as it is the first point of contact with the healthcare systems and is located within the local and deprived community. The involvement of mental health services with primary care is an efficient approach to strengthen car delivery to individuals in need on community level, reducing financial contrast and logistical challenge. Tanton et al., (2021) discussed that mental health in primary care facilitates direct collaboration of NEET adults to care providers, reducing financial difficulties and making care logistically easier to access. Thus, reducing the logistic and financial issues through facilitating healthcare accessibility to community level is an effective strategy for addressing the barriers to care.</w:t>
      </w:r>
    </w:p>
    <w:p w14:paraId="16B1686B" w14:textId="77777777" w:rsidR="009E6677" w:rsidRPr="005E7A67" w:rsidRDefault="009E6677" w:rsidP="00CD3032">
      <w:pPr>
        <w:spacing w:line="480" w:lineRule="auto"/>
        <w:rPr>
          <w:lang w:val="en-GB"/>
        </w:rPr>
      </w:pPr>
      <w:r w:rsidRPr="005E7A67">
        <w:rPr>
          <w:b/>
          <w:bCs/>
          <w:i/>
          <w:iCs/>
          <w:lang w:val="en-GB"/>
        </w:rPr>
        <w:t>Implement Integrated Community-Based Mental Health Services</w:t>
      </w:r>
    </w:p>
    <w:p w14:paraId="2EFF9642" w14:textId="77777777" w:rsidR="009E6677" w:rsidRPr="005E7A67" w:rsidRDefault="009E6677" w:rsidP="009E6677">
      <w:pPr>
        <w:spacing w:line="480" w:lineRule="auto"/>
        <w:ind w:firstLine="720"/>
        <w:rPr>
          <w:lang w:val="en-GB"/>
        </w:rPr>
      </w:pPr>
      <w:r w:rsidRPr="005E7A67">
        <w:rPr>
          <w:lang w:val="en-GB"/>
        </w:rPr>
        <w:t xml:space="preserve">Structural barriers might be greatly minimized through integrated service stations that integrate mental health services, employment service, and social care. Having these hubs in community centres, youth organisations or local councils provide a </w:t>
      </w:r>
      <w:r w:rsidR="005E7A96" w:rsidRPr="005E7A67">
        <w:rPr>
          <w:lang w:val="en-GB"/>
        </w:rPr>
        <w:t>non-clinical</w:t>
      </w:r>
      <w:r w:rsidRPr="005E7A67">
        <w:rPr>
          <w:lang w:val="en-GB"/>
        </w:rPr>
        <w:t xml:space="preserve"> approachable environment, which motivates participants to interact. Young people have experienced “disproportionately worse mental health” outcomes since the start of the “COVID-19 pandemic” (McGorry et al., 2022). It is also through such models that young adults may be identified and intervened when they may not seek help much. The </w:t>
      </w:r>
      <w:r w:rsidR="00935DC0" w:rsidRPr="005E7A67">
        <w:rPr>
          <w:lang w:val="en-GB"/>
        </w:rPr>
        <w:t>net</w:t>
      </w:r>
      <w:r w:rsidRPr="005E7A67">
        <w:rPr>
          <w:lang w:val="en-GB"/>
        </w:rPr>
        <w:t xml:space="preserve"> young-adults are exposed to the </w:t>
      </w:r>
      <w:r w:rsidRPr="005E7A67">
        <w:rPr>
          <w:lang w:val="en-GB"/>
        </w:rPr>
        <w:lastRenderedPageBreak/>
        <w:t>compound and interconnected challenges in stigma, lack of mental-health literacy, financial constraints, and incomplete service pathways.</w:t>
      </w:r>
    </w:p>
    <w:p w14:paraId="1E341D19" w14:textId="77777777" w:rsidR="009E6677" w:rsidRPr="005E7A67" w:rsidRDefault="009E6677" w:rsidP="00CD3032">
      <w:pPr>
        <w:spacing w:line="480" w:lineRule="auto"/>
        <w:rPr>
          <w:lang w:val="en-GB"/>
        </w:rPr>
      </w:pPr>
      <w:r w:rsidRPr="005E7A67">
        <w:rPr>
          <w:b/>
          <w:bCs/>
          <w:i/>
          <w:iCs/>
          <w:lang w:val="en-GB"/>
        </w:rPr>
        <w:t>Improve Mental-Health Literacy Through Targeted Education and Digital Interventions</w:t>
      </w:r>
    </w:p>
    <w:p w14:paraId="504D079F" w14:textId="77777777" w:rsidR="009E6677" w:rsidRPr="005E7A67" w:rsidRDefault="009E6677" w:rsidP="009E6677">
      <w:pPr>
        <w:spacing w:line="480" w:lineRule="auto"/>
        <w:ind w:firstLine="720"/>
        <w:rPr>
          <w:lang w:val="en-GB"/>
        </w:rPr>
      </w:pPr>
      <w:r w:rsidRPr="005E7A67">
        <w:rPr>
          <w:lang w:val="en-GB"/>
        </w:rPr>
        <w:t>Stigma and low awareness of mental health conditions are still the most significant barriers to NEET youth. Psychoeducation programmes specifically designed to be provided to people with help seeking behaviour normalization as men who received the “male-tailored psychoeducation” showed a greater reduction in negative affect (Eggenberger, Ehlert &amp; Walther, 2023). As well as digital interventions, face-to-face interventions are less costly, time-limited, and mobile in force without shutting out people with limited access to the digital world. These obstacles indicate that there is a need for specific, evidence-based interventions. Two most effective recommendations find its way out as ways of making it more accessible and used in service provision</w:t>
      </w:r>
    </w:p>
    <w:p w14:paraId="362A39CD" w14:textId="77777777" w:rsidR="009E6677" w:rsidRPr="005E7A67" w:rsidRDefault="009E6677" w:rsidP="006F79CA">
      <w:pPr>
        <w:pStyle w:val="Heading2"/>
        <w:rPr>
          <w:lang w:val="en-GB"/>
        </w:rPr>
      </w:pPr>
      <w:bookmarkStart w:id="56" w:name="_Toc217501581"/>
      <w:r w:rsidRPr="005E7A67">
        <w:rPr>
          <w:lang w:val="en-GB"/>
        </w:rPr>
        <w:lastRenderedPageBreak/>
        <w:t>2.6 Conceptual</w:t>
      </w:r>
      <w:r w:rsidR="00AA621C" w:rsidRPr="005E7A67">
        <w:rPr>
          <w:lang w:val="en-GB"/>
        </w:rPr>
        <w:t> Framework</w:t>
      </w:r>
      <w:bookmarkEnd w:id="56"/>
    </w:p>
    <w:p w14:paraId="0CF83B8D" w14:textId="77777777" w:rsidR="009E6677" w:rsidRPr="005E7A67" w:rsidRDefault="009E6677" w:rsidP="009E6677">
      <w:pPr>
        <w:spacing w:line="480" w:lineRule="auto"/>
        <w:ind w:firstLine="720"/>
        <w:rPr>
          <w:lang w:val="en-GB"/>
        </w:rPr>
      </w:pPr>
      <w:r w:rsidRPr="005E7A67">
        <w:rPr>
          <w:noProof/>
          <w:lang w:val="en-IN"/>
        </w:rPr>
        <w:drawing>
          <wp:inline distT="0" distB="0" distL="0" distR="0" wp14:anchorId="19E3BD71" wp14:editId="50E7514C">
            <wp:extent cx="5029200" cy="3040380"/>
            <wp:effectExtent l="0" t="0" r="0" b="0"/>
            <wp:docPr id="110234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200" cy="3040380"/>
                    </a:xfrm>
                    <a:prstGeom prst="rect">
                      <a:avLst/>
                    </a:prstGeom>
                    <a:noFill/>
                    <a:ln>
                      <a:noFill/>
                    </a:ln>
                  </pic:spPr>
                </pic:pic>
              </a:graphicData>
            </a:graphic>
          </wp:inline>
        </w:drawing>
      </w:r>
    </w:p>
    <w:p w14:paraId="2A114E0A" w14:textId="77777777" w:rsidR="009E6677" w:rsidRPr="005E7A67" w:rsidRDefault="009E6677" w:rsidP="00067533">
      <w:pPr>
        <w:pStyle w:val="Heading4"/>
        <w:rPr>
          <w:color w:val="auto"/>
          <w:lang w:val="en-GB"/>
        </w:rPr>
      </w:pPr>
      <w:bookmarkStart w:id="57" w:name="_Toc217501414"/>
      <w:r w:rsidRPr="005E7A67">
        <w:rPr>
          <w:color w:val="auto"/>
          <w:lang w:val="en-GB"/>
        </w:rPr>
        <w:t>Figure 2.6: Conceptual Framework</w:t>
      </w:r>
      <w:bookmarkEnd w:id="57"/>
    </w:p>
    <w:p w14:paraId="74EBA9D9" w14:textId="77777777" w:rsidR="009E6677" w:rsidRPr="005E7A67" w:rsidRDefault="009E6677" w:rsidP="005E7A96">
      <w:pPr>
        <w:spacing w:line="480" w:lineRule="auto"/>
        <w:ind w:firstLine="720"/>
        <w:jc w:val="center"/>
        <w:rPr>
          <w:lang w:val="en-GB"/>
        </w:rPr>
      </w:pPr>
      <w:r w:rsidRPr="005E7A67">
        <w:rPr>
          <w:lang w:val="en-GB"/>
        </w:rPr>
        <w:t>(Source: Self-Designed)</w:t>
      </w:r>
    </w:p>
    <w:p w14:paraId="0FDFF055" w14:textId="77777777" w:rsidR="009E6677" w:rsidRPr="005E7A67" w:rsidRDefault="009E6677" w:rsidP="009E6677">
      <w:pPr>
        <w:spacing w:line="480" w:lineRule="auto"/>
        <w:ind w:firstLine="720"/>
        <w:rPr>
          <w:lang w:val="en-GB"/>
        </w:rPr>
      </w:pPr>
      <w:r w:rsidRPr="005E7A67">
        <w:rPr>
          <w:lang w:val="en-GB"/>
        </w:rPr>
        <w:t>This theoretical framework shows that through a combination of interdependent barriers, mental health service utilisation becomes diminished among NEET young adults. These strata strengthen one another, reducing subjective need, impetus and capacity to seek assistance.</w:t>
      </w:r>
    </w:p>
    <w:p w14:paraId="1D13A228" w14:textId="77777777" w:rsidR="009E6677" w:rsidRPr="005E7A67" w:rsidRDefault="009E6677" w:rsidP="007315A9">
      <w:pPr>
        <w:pStyle w:val="Heading2"/>
        <w:rPr>
          <w:lang w:val="en-GB"/>
        </w:rPr>
      </w:pPr>
      <w:bookmarkStart w:id="58" w:name="_Toc217501582"/>
      <w:r w:rsidRPr="005E7A67">
        <w:rPr>
          <w:lang w:val="en-GB"/>
        </w:rPr>
        <w:t>2.7 Theoretical</w:t>
      </w:r>
      <w:r w:rsidR="00AA621C" w:rsidRPr="005E7A67">
        <w:rPr>
          <w:lang w:val="en-GB"/>
        </w:rPr>
        <w:t> Implication</w:t>
      </w:r>
      <w:bookmarkEnd w:id="58"/>
    </w:p>
    <w:p w14:paraId="154091A1" w14:textId="0B460016" w:rsidR="009E6677" w:rsidRPr="005E7A67" w:rsidRDefault="009E6677" w:rsidP="009E6677">
      <w:pPr>
        <w:spacing w:line="480" w:lineRule="auto"/>
        <w:ind w:firstLine="720"/>
        <w:rPr>
          <w:lang w:val="en-GB"/>
        </w:rPr>
      </w:pPr>
      <w:r w:rsidRPr="005E7A67">
        <w:rPr>
          <w:lang w:val="en-GB"/>
        </w:rPr>
        <w:t xml:space="preserve">An important contribution of this systematic review to the existing literature in the field is the opportunity to demonstrate that the barriers to mental health services influence NEET young adults in the UK aged 18 to 25 in a significant manner. Two theories come in as especially applicable,like </w:t>
      </w:r>
      <w:r w:rsidR="00C54CB1" w:rsidRPr="005E7A67">
        <w:rPr>
          <w:lang w:val="en-GB"/>
        </w:rPr>
        <w:t xml:space="preserve">                                                                                                                                                                                                                                                                                                                                                                                                                                                 </w:t>
      </w:r>
      <w:r w:rsidRPr="005E7A67">
        <w:rPr>
          <w:lang w:val="en-GB"/>
        </w:rPr>
        <w:t xml:space="preserve">the “Andersen’s Behavioural Model of Health Service Use” and the “Socio-Ecological Model”. </w:t>
      </w:r>
      <w:r w:rsidRPr="005E7A67">
        <w:rPr>
          <w:lang w:val="en-GB"/>
        </w:rPr>
        <w:lastRenderedPageBreak/>
        <w:t>The theoretical implications that arise as part of this are that more multi-layered strategies are required to put into consideration socio-economic marginalisation, instability in life transitions and overlapping stigma.</w:t>
      </w:r>
    </w:p>
    <w:p w14:paraId="691F90B2" w14:textId="77777777" w:rsidR="009E6677" w:rsidRPr="005E7A67" w:rsidRDefault="009E6677" w:rsidP="005E7A96">
      <w:pPr>
        <w:spacing w:line="480" w:lineRule="auto"/>
        <w:rPr>
          <w:lang w:val="en-GB"/>
        </w:rPr>
      </w:pPr>
      <w:r w:rsidRPr="005E7A67">
        <w:rPr>
          <w:b/>
          <w:bCs/>
          <w:i/>
          <w:iCs/>
          <w:lang w:val="en-GB"/>
        </w:rPr>
        <w:t>2.7.1 Behavioural Model</w:t>
      </w:r>
    </w:p>
    <w:p w14:paraId="7AFEFA3E" w14:textId="77777777" w:rsidR="009E6677" w:rsidRPr="005E7A67" w:rsidRDefault="009E6677" w:rsidP="009E6677">
      <w:pPr>
        <w:spacing w:line="480" w:lineRule="auto"/>
        <w:ind w:firstLine="720"/>
        <w:rPr>
          <w:lang w:val="en-GB"/>
        </w:rPr>
      </w:pPr>
      <w:r w:rsidRPr="005E7A67">
        <w:rPr>
          <w:lang w:val="en-GB"/>
        </w:rPr>
        <w:t>Andersen’s Behavioural Model, suggests that predisposing, enabling and need characteristics determine service utilisation. As much as the model is a useful model to structure the determinants of access synergistic influence of factors that impact NEET young adults. Andersen’s behavioural model’s focus was placed on various factors such as “consumer satisfaction” that enable income, work, and favourable institutional relationships (LederleTempes, &amp; Bitzer, 2021). The NEET youth do not usually have stable housing, financial and family support and thus barriers are chronic and not situational. It is also revealed in the review that the conventional predisposing factors such as stigma, cultural norms, and low mental-health literacy have varying effects in NEET groups. </w:t>
      </w:r>
    </w:p>
    <w:p w14:paraId="22D306D9" w14:textId="24539EB5" w:rsidR="009E6677" w:rsidRPr="005E7A67" w:rsidRDefault="009E6677" w:rsidP="009E6677">
      <w:pPr>
        <w:spacing w:line="480" w:lineRule="auto"/>
        <w:ind w:firstLine="720"/>
        <w:rPr>
          <w:lang w:val="en-GB"/>
        </w:rPr>
      </w:pPr>
      <w:r w:rsidRPr="005E7A67">
        <w:rPr>
          <w:lang w:val="en-GB"/>
        </w:rPr>
        <w:t xml:space="preserve">Unemployment and social isolation contribute to stigma, whereas low levels of mental-health literacy are influenced by low exposure to health-promoting communities like schools and workplaces. </w:t>
      </w:r>
      <w:r w:rsidR="00FC1ECC" w:rsidRPr="005E7A67">
        <w:rPr>
          <w:lang w:val="en-GB"/>
        </w:rPr>
        <w:t>Consequently,</w:t>
      </w:r>
      <w:r w:rsidRPr="005E7A67">
        <w:rPr>
          <w:lang w:val="en-GB"/>
        </w:rPr>
        <w:t xml:space="preserve"> perceived need - the most powerful predictor of service use in the model is not appreciated particularly when there </w:t>
      </w:r>
      <w:r w:rsidR="00FC1ECC" w:rsidRPr="005E7A67">
        <w:rPr>
          <w:lang w:val="en-GB"/>
        </w:rPr>
        <w:t>are</w:t>
      </w:r>
      <w:r w:rsidRPr="005E7A67">
        <w:rPr>
          <w:lang w:val="en-GB"/>
        </w:rPr>
        <w:t xml:space="preserve"> high levels of psychological distress. The theoretical implication is that the model which was developed by Andersen assists in targeting important factors that have been widely used in health service research (Kabir, 2021). Instead of considering predisposing and enabling factors to be two distinct categories, a reinforcing cycle of disadvantage must be incorporated into the framework. This would be more appropriate in the fact that in spite of the high need, NEET young adults are still disengaged. It is recommended in </w:t>
      </w:r>
      <w:r w:rsidRPr="005E7A67">
        <w:rPr>
          <w:lang w:val="en-GB"/>
        </w:rPr>
        <w:lastRenderedPageBreak/>
        <w:t>the review, therefore, to redefine the framework of Andersen to reflect socio-economic vulnerability as a rather mainstream determinant of service utilisation.</w:t>
      </w:r>
    </w:p>
    <w:p w14:paraId="14BA8315" w14:textId="77777777" w:rsidR="009E6677" w:rsidRPr="005E7A67" w:rsidRDefault="009E6677" w:rsidP="005E7A96">
      <w:pPr>
        <w:spacing w:line="480" w:lineRule="auto"/>
        <w:rPr>
          <w:lang w:val="en-GB"/>
        </w:rPr>
      </w:pPr>
      <w:r w:rsidRPr="005E7A67">
        <w:rPr>
          <w:b/>
          <w:bCs/>
          <w:i/>
          <w:iCs/>
          <w:lang w:val="en-GB"/>
        </w:rPr>
        <w:t>2.7.2 Socio-Ecological Model</w:t>
      </w:r>
    </w:p>
    <w:p w14:paraId="524384B6" w14:textId="6E390D93" w:rsidR="009E6677" w:rsidRPr="005E7A67" w:rsidRDefault="009E6677" w:rsidP="009E6677">
      <w:pPr>
        <w:spacing w:line="480" w:lineRule="auto"/>
        <w:ind w:firstLine="720"/>
        <w:rPr>
          <w:lang w:val="en-GB"/>
        </w:rPr>
      </w:pPr>
      <w:r w:rsidRPr="005E7A67">
        <w:rPr>
          <w:lang w:val="en-GB"/>
        </w:rPr>
        <w:t xml:space="preserve">The “Socio-Ecological Model (SEM)” is a multi-level view of health behaviours, which analyses the individual, interpersonal, community, and structural factors. This review is very convincing that the SEM is relevant; nevertheless, it suggests aspects of the model that can be improved to capture the experiences of NEET young adults. At a personal level, such internal factors as low self-efficacy, internalised stigma, lack of knowledge about services are barriers to help-seeking (Sun et al., 2023). At the interpersonal level, the NEET youths are often deprived of supportive relationships following their social withdrawal, family conflict and peer networks who also do not </w:t>
      </w:r>
      <w:r w:rsidR="00F214A1" w:rsidRPr="005E7A67">
        <w:rPr>
          <w:lang w:val="en-GB"/>
        </w:rPr>
        <w:t>Favor</w:t>
      </w:r>
      <w:r w:rsidRPr="005E7A67">
        <w:rPr>
          <w:lang w:val="en-GB"/>
        </w:rPr>
        <w:t xml:space="preserve"> education and employment. Barriers at the community level encompass inadequate availability of youth-friendly services in the deprived regions and poor accessibility to mental-health services. Structurally, access is aggravated by long waiting times, service fragmentation, costs, among others.</w:t>
      </w:r>
    </w:p>
    <w:p w14:paraId="034709EB" w14:textId="77777777" w:rsidR="009E6677" w:rsidRPr="005E7A67" w:rsidRDefault="009E6677" w:rsidP="009E6677">
      <w:pPr>
        <w:spacing w:line="480" w:lineRule="auto"/>
        <w:ind w:firstLine="720"/>
        <w:rPr>
          <w:lang w:val="en-GB"/>
        </w:rPr>
      </w:pPr>
      <w:r w:rsidRPr="005E7A67">
        <w:rPr>
          <w:lang w:val="en-GB"/>
        </w:rPr>
        <w:t xml:space="preserve">These levels are not independent of each other as it can be seen in the review. Community stigma for example, strengthens internalised stigma and structural deprivation limits the opportunities of interpersonal support. Although SEM accounts for the multi-level effects, the review recommends building on this by focusing more on inter-level factors, especially how economic marginalisation would affect experiences at all levels. “MHPSS interventions” include “parenting or mother-baby groups, infant stimulation and feeding programs” (Unicef, 2025). Also, accessibility emphasizes availability and physical access. Nevertheless, it has been found that NEET young adults are also exposed to such barriers to psychological access as mistrust of </w:t>
      </w:r>
      <w:r w:rsidRPr="005E7A67">
        <w:rPr>
          <w:lang w:val="en-GB"/>
        </w:rPr>
        <w:lastRenderedPageBreak/>
        <w:t>institutions and a sense of being judged or unwanted. The addition of this dimension into the SEM would offer a more comprehensive theoretical explanation on why the services are not fully used mostly even though they are available.</w:t>
      </w:r>
    </w:p>
    <w:p w14:paraId="57544101" w14:textId="6C5FA1F2" w:rsidR="009E6677" w:rsidRPr="005E7A67" w:rsidRDefault="009E6677" w:rsidP="009E6677">
      <w:pPr>
        <w:spacing w:line="480" w:lineRule="auto"/>
        <w:ind w:firstLine="720"/>
        <w:rPr>
          <w:lang w:val="en-GB"/>
        </w:rPr>
      </w:pPr>
      <w:r w:rsidRPr="005E7A67">
        <w:rPr>
          <w:lang w:val="en-GB"/>
        </w:rPr>
        <w:t xml:space="preserve">To conclude, the Behavioural Model of Andersen and the Socio-Ecological Model are still relevant but need adjustment to represent the lived experience of NEET youth adults properly. </w:t>
      </w:r>
      <w:r w:rsidR="00815289" w:rsidRPr="005E7A67">
        <w:rPr>
          <w:lang w:val="en-GB"/>
        </w:rPr>
        <w:t>In essence, b</w:t>
      </w:r>
      <w:r w:rsidRPr="005E7A67">
        <w:rPr>
          <w:lang w:val="en-GB"/>
        </w:rPr>
        <w:t>y adding dynamic interactions, socio-economic precarity, and dynamic psychological approach to these theories, one can provide a more stable account of all long-standing obstacles to mental health service utilisation.</w:t>
      </w:r>
    </w:p>
    <w:p w14:paraId="564EABE4" w14:textId="77777777" w:rsidR="009E6677" w:rsidRPr="005E7A67" w:rsidRDefault="009E6677" w:rsidP="007315A9">
      <w:pPr>
        <w:pStyle w:val="Heading2"/>
        <w:rPr>
          <w:lang w:val="en-GB"/>
        </w:rPr>
      </w:pPr>
      <w:bookmarkStart w:id="59" w:name="_Toc217501583"/>
      <w:r w:rsidRPr="005E7A67">
        <w:rPr>
          <w:lang w:val="en-GB"/>
        </w:rPr>
        <w:t>2.8 Gap in the Literature</w:t>
      </w:r>
      <w:bookmarkEnd w:id="59"/>
    </w:p>
    <w:p w14:paraId="23252338" w14:textId="1B892637" w:rsidR="009E6677" w:rsidRPr="005E7A67" w:rsidRDefault="009E6677" w:rsidP="009E6677">
      <w:pPr>
        <w:spacing w:line="480" w:lineRule="auto"/>
        <w:ind w:firstLine="720"/>
        <w:rPr>
          <w:lang w:val="en-GB"/>
        </w:rPr>
      </w:pPr>
      <w:r w:rsidRPr="005E7A67">
        <w:rPr>
          <w:lang w:val="en-GB"/>
        </w:rPr>
        <w:t>There is an increasing amount of literature on the topic of youth mental health in the UK although important gaps as far as NEET young adults aged 18 to 25 are concerned. The prevailing literature concentrates to a significant degree on students, employed young people, or populations of the general young adults, overlooking NEET people despite their more susceptible position to mental health challenges. Research commonly looks at individual barriers that include stigma, access, or SAID instead of looking at the interaction of these barriers to obtain cumulative effects upon seek-help decisions. The other gap is with regard to the little use of longitudinal research. “Methodological hurdles, the gaps, and the assistance cities” needs to turn their commitment into reality (Ulpiani</w:t>
      </w:r>
      <w:r w:rsidR="000E5B0C" w:rsidRPr="005E7A67">
        <w:rPr>
          <w:lang w:val="en-GB"/>
        </w:rPr>
        <w:t xml:space="preserve"> </w:t>
      </w:r>
      <w:r w:rsidRPr="005E7A67">
        <w:rPr>
          <w:i/>
          <w:iCs/>
          <w:lang w:val="en-GB"/>
        </w:rPr>
        <w:t>et al.,</w:t>
      </w:r>
      <w:r w:rsidRPr="005E7A67">
        <w:rPr>
          <w:lang w:val="en-GB"/>
        </w:rPr>
        <w:t xml:space="preserve"> 2023). The majority of the available literature are cross-sectional studies that do not provide the dynamics of barriers relative to time as young adults become beneficiaries of NEET status and exit it. Cultural and ethnic variations in NEET groups have not also been fully explored, despite the over-representation of minority ethnic youth and may involve extra, specific obstacles. There is not much depth, diversity, and </w:t>
      </w:r>
      <w:r w:rsidRPr="005E7A67">
        <w:rPr>
          <w:lang w:val="en-GB"/>
        </w:rPr>
        <w:lastRenderedPageBreak/>
        <w:t>longitudinally to the literature. Overall, this makes it necessary to conduct more specific and intervention-based studies to understand and enhance the use of mental health services among NEET adults in the UK.</w:t>
      </w:r>
    </w:p>
    <w:p w14:paraId="62C4E991" w14:textId="77777777" w:rsidR="009E6677" w:rsidRPr="005E7A67" w:rsidRDefault="009E6677" w:rsidP="007315A9">
      <w:pPr>
        <w:pStyle w:val="Heading2"/>
        <w:rPr>
          <w:lang w:val="en-GB"/>
        </w:rPr>
      </w:pPr>
      <w:bookmarkStart w:id="60" w:name="_Toc217501584"/>
      <w:r w:rsidRPr="005E7A67">
        <w:rPr>
          <w:lang w:val="en-GB"/>
        </w:rPr>
        <w:t>2.9. Summary</w:t>
      </w:r>
      <w:bookmarkEnd w:id="60"/>
    </w:p>
    <w:p w14:paraId="374151CB" w14:textId="77777777" w:rsidR="00000AA8" w:rsidRPr="005E7A67" w:rsidRDefault="009E6677" w:rsidP="009E6677">
      <w:pPr>
        <w:spacing w:line="480" w:lineRule="auto"/>
        <w:ind w:firstLine="720"/>
        <w:rPr>
          <w:lang w:val="en-GB"/>
        </w:rPr>
      </w:pPr>
      <w:r w:rsidRPr="005E7A67">
        <w:rPr>
          <w:lang w:val="en-GB"/>
        </w:rPr>
        <w:t>This chapter summaries available evidence on the barriers that influence the use of mental health services by NEET young adults in the UK. It was also reviewed how unfavorable social conditions further reduce the desire to seek care. Such strategies as integrated community-based services and mental-health literacy interventions were mentioned. There were identified and filled the gaps in the literature and theoretical perspectives that led to the necessity of more specific, longitudinal, and intervention-oriented studies to help this vulnerable group.</w:t>
      </w:r>
    </w:p>
    <w:p w14:paraId="5FEBA4B9" w14:textId="77777777" w:rsidR="0054156D" w:rsidRPr="005E7A67" w:rsidRDefault="0054156D">
      <w:pPr>
        <w:rPr>
          <w:lang w:val="en-GB"/>
        </w:rPr>
      </w:pPr>
      <w:r w:rsidRPr="005E7A67">
        <w:rPr>
          <w:lang w:val="en-GB"/>
        </w:rPr>
        <w:br w:type="page"/>
      </w:r>
    </w:p>
    <w:p w14:paraId="6E1B2E16" w14:textId="77777777" w:rsidR="0054156D" w:rsidRPr="005E7A67" w:rsidRDefault="0054156D" w:rsidP="00A7255A">
      <w:pPr>
        <w:pStyle w:val="Heading1"/>
      </w:pPr>
      <w:bookmarkStart w:id="61" w:name="_Toc217501585"/>
      <w:r w:rsidRPr="005E7A67">
        <w:lastRenderedPageBreak/>
        <w:t>Chapter 3: Methodology</w:t>
      </w:r>
      <w:bookmarkEnd w:id="61"/>
    </w:p>
    <w:p w14:paraId="23C3FCE0" w14:textId="77777777" w:rsidR="0054156D" w:rsidRPr="005E7A67" w:rsidRDefault="0054156D" w:rsidP="00A7255A">
      <w:pPr>
        <w:pStyle w:val="Heading2"/>
        <w:rPr>
          <w:lang w:val="en-GB"/>
        </w:rPr>
      </w:pPr>
      <w:bookmarkStart w:id="62" w:name="_mxtfqksqfr5p" w:colFirst="0" w:colLast="0"/>
      <w:bookmarkStart w:id="63" w:name="_Toc217501586"/>
      <w:bookmarkEnd w:id="62"/>
      <w:r w:rsidRPr="005E7A67">
        <w:rPr>
          <w:lang w:val="en-GB"/>
        </w:rPr>
        <w:t>3.1 Chapter Introduction</w:t>
      </w:r>
      <w:bookmarkEnd w:id="63"/>
    </w:p>
    <w:p w14:paraId="30C8F305" w14:textId="77777777" w:rsidR="0054156D" w:rsidRPr="005E7A67" w:rsidRDefault="0054156D" w:rsidP="00A92262">
      <w:pPr>
        <w:pStyle w:val="Normal2"/>
        <w:spacing w:line="480" w:lineRule="auto"/>
        <w:ind w:firstLine="720"/>
        <w:jc w:val="left"/>
        <w:rPr>
          <w:lang w:val="en-GB"/>
        </w:rPr>
      </w:pPr>
      <w:r w:rsidRPr="005E7A67">
        <w:rPr>
          <w:lang w:val="en-GB"/>
        </w:rPr>
        <w:t xml:space="preserve">The structured and rigorous process for identifying and selecting suitable methods to answer the research questions is considered a methodology in a systematic review. Following the methodological section, barriers to mental health utilisation for UK adults have been recognised in an effective manner. This chapter has contained a philosophical paradigm, research design, and approach and search strategy.  Inclusion and exclusion criteria search terms, keywords and data are included in this chapter that make the data collection on mental health services easy. Quality appraisal tools and PRISMA are used to efficiently assess data expectations and find the barriers to mental health service utilisation. Lastly, ethical considerations followed during this healthcare research are illustrated in this chapter to ensure its validity and reliability. </w:t>
      </w:r>
    </w:p>
    <w:p w14:paraId="281FD1E5" w14:textId="77777777" w:rsidR="0054156D" w:rsidRPr="005E7A67" w:rsidRDefault="0054156D" w:rsidP="00A7255A">
      <w:pPr>
        <w:pStyle w:val="Heading2"/>
        <w:rPr>
          <w:lang w:val="en-GB"/>
        </w:rPr>
      </w:pPr>
      <w:bookmarkStart w:id="64" w:name="_17n9saijaaxr" w:colFirst="0" w:colLast="0"/>
      <w:bookmarkStart w:id="65" w:name="_Toc217501587"/>
      <w:bookmarkEnd w:id="64"/>
      <w:r w:rsidRPr="005E7A67">
        <w:rPr>
          <w:lang w:val="en-GB"/>
        </w:rPr>
        <w:t>3.2 Research methods and design</w:t>
      </w:r>
      <w:bookmarkEnd w:id="65"/>
    </w:p>
    <w:p w14:paraId="67C4182E" w14:textId="77777777" w:rsidR="0054156D" w:rsidRPr="005E7A67" w:rsidRDefault="0054156D" w:rsidP="00A7255A">
      <w:pPr>
        <w:pStyle w:val="Heading3"/>
        <w:rPr>
          <w:lang w:val="en-GB"/>
        </w:rPr>
      </w:pPr>
      <w:bookmarkStart w:id="66" w:name="_25rmxtktg4xq" w:colFirst="0" w:colLast="0"/>
      <w:bookmarkStart w:id="67" w:name="_Toc217501588"/>
      <w:bookmarkEnd w:id="66"/>
      <w:r w:rsidRPr="005E7A67">
        <w:rPr>
          <w:lang w:val="en-GB"/>
        </w:rPr>
        <w:t>3.2.1 Research Philosophy</w:t>
      </w:r>
      <w:bookmarkEnd w:id="67"/>
    </w:p>
    <w:p w14:paraId="68E07C51" w14:textId="37829E38" w:rsidR="0054156D" w:rsidRPr="005E7A67" w:rsidRDefault="0054156D" w:rsidP="00A92262">
      <w:pPr>
        <w:pStyle w:val="Normal2"/>
        <w:spacing w:line="480" w:lineRule="auto"/>
        <w:ind w:firstLine="720"/>
        <w:jc w:val="left"/>
        <w:rPr>
          <w:lang w:val="en-GB"/>
        </w:rPr>
      </w:pPr>
      <w:r w:rsidRPr="005E7A67">
        <w:rPr>
          <w:lang w:val="en-GB"/>
        </w:rPr>
        <w:t>The post-positivist research paradigm is selected for this healthcare research to include observational science within this study and answer the research question in a subjective way.  Developing research for eliminating the problem of biases is the core aspect of this post-positivist research philosophy (Maksimovic</w:t>
      </w:r>
      <w:r w:rsidR="00ED7485" w:rsidRPr="005E7A67">
        <w:rPr>
          <w:lang w:val="en-GB"/>
        </w:rPr>
        <w:t xml:space="preserve"> </w:t>
      </w:r>
      <w:r w:rsidRPr="005E7A67">
        <w:rPr>
          <w:lang w:val="en-GB"/>
        </w:rPr>
        <w:t>&amp;</w:t>
      </w:r>
      <w:r w:rsidR="00ED7485" w:rsidRPr="005E7A67">
        <w:rPr>
          <w:lang w:val="en-GB"/>
        </w:rPr>
        <w:t xml:space="preserve"> </w:t>
      </w:r>
      <w:r w:rsidRPr="005E7A67">
        <w:rPr>
          <w:lang w:val="en-GB"/>
        </w:rPr>
        <w:t xml:space="preserve">Evtimov, 2023). Following this traditional way regarding the philosophical paradigm, knowledge on the barriers towards UK young adults in utilising healthcare services has been recognised. The objective facts on the lack of access to mental health services have been met, depending on empirical evidence and logical reasoning under the selected philosophical paradigm.  </w:t>
      </w:r>
    </w:p>
    <w:p w14:paraId="070E26F1" w14:textId="19BDFF02" w:rsidR="0054156D" w:rsidRPr="005E7A67" w:rsidRDefault="0054156D" w:rsidP="00A92262">
      <w:pPr>
        <w:pStyle w:val="Normal2"/>
        <w:spacing w:line="480" w:lineRule="auto"/>
        <w:ind w:firstLine="720"/>
        <w:jc w:val="left"/>
        <w:rPr>
          <w:lang w:val="en-GB"/>
        </w:rPr>
      </w:pPr>
      <w:r w:rsidRPr="005E7A67">
        <w:rPr>
          <w:lang w:val="en-GB"/>
        </w:rPr>
        <w:lastRenderedPageBreak/>
        <w:t>Acknowledgment of Subjectivity is the other important feature of the post-positivist research paradigm (Musa &amp;</w:t>
      </w:r>
      <w:r w:rsidR="00CA74C1" w:rsidRPr="005E7A67">
        <w:rPr>
          <w:lang w:val="en-GB"/>
        </w:rPr>
        <w:t xml:space="preserve"> </w:t>
      </w:r>
      <w:r w:rsidRPr="005E7A67">
        <w:rPr>
          <w:lang w:val="en-GB"/>
        </w:rPr>
        <w:t xml:space="preserve">Aldiabat, 2024). Furthermore, a comprehensive understanding of phenomena in this healthcare research has been shaped by contextual and social conditions. A balanced framework on social subjectivity, as well as an objective stance, has been processed as per the guidance of this philosophical approach. On the other hand, the interpretivism research paradigm is applied while conducting this research on healthcare and the UK young adults. The concern towards research bias and low reliability are two limitations of interpretivism research philosophy (Pervin&amp; Mokhtar, 2022). In addition, this specific research paradigm used to neglect social structure during research development. Furthermore, avoiding the UK healthcare social structure, the barriers faced by young adults in the ways of collecting healthcare services can be explored in a detailed manner. Lack of ideological influence and social reality can impact this research negatively. Thus, the selection of post-positivism traditional research philosophical paradigm is suitable to meet research questions.  </w:t>
      </w:r>
    </w:p>
    <w:p w14:paraId="44F89429" w14:textId="77777777" w:rsidR="0054156D" w:rsidRPr="005E7A67" w:rsidRDefault="0054156D" w:rsidP="00A7255A">
      <w:pPr>
        <w:pStyle w:val="Heading3"/>
        <w:rPr>
          <w:lang w:val="en-GB"/>
        </w:rPr>
      </w:pPr>
      <w:bookmarkStart w:id="68" w:name="_1ewjmps3hz7f" w:colFirst="0" w:colLast="0"/>
      <w:bookmarkStart w:id="69" w:name="_Toc217501589"/>
      <w:bookmarkEnd w:id="68"/>
      <w:r w:rsidRPr="005E7A67">
        <w:rPr>
          <w:lang w:val="en-GB"/>
        </w:rPr>
        <w:t>3.2.2 Research Approach</w:t>
      </w:r>
      <w:bookmarkEnd w:id="69"/>
    </w:p>
    <w:p w14:paraId="0F58D3F8" w14:textId="77777777" w:rsidR="0054156D" w:rsidRPr="005E7A67" w:rsidRDefault="0054156D" w:rsidP="00A92262">
      <w:pPr>
        <w:pStyle w:val="Normal2"/>
        <w:spacing w:line="480" w:lineRule="auto"/>
        <w:ind w:firstLine="720"/>
        <w:jc w:val="left"/>
        <w:rPr>
          <w:lang w:val="en-GB"/>
        </w:rPr>
      </w:pPr>
      <w:r w:rsidRPr="005E7A67">
        <w:rPr>
          <w:lang w:val="en-GB"/>
        </w:rPr>
        <w:t xml:space="preserve">In this research, the UK healthcare and young adults, a descriptive research approach is selected.  As per the views of Furidha (2023), the key purpose of using a descriptive research approach includes providing systematic support in defining a population, situation and phenomenon. Conducting an in-depth portrayal of the research-relevant topic has been processed through a descriptive approach. Using the pattern identification features of the descriptive research approach, mental health services' barriers to the NEET in the UK can be discussed in an effective manner. Pinpoints of prevailing trends as well as patterns within a given population or sample of young adults, the research questions have been answered in a systematic way. On the other hand, the usage of exploratory or explanatory research makes the research discussion </w:t>
      </w:r>
      <w:r w:rsidRPr="005E7A67">
        <w:rPr>
          <w:lang w:val="en-GB"/>
        </w:rPr>
        <w:lastRenderedPageBreak/>
        <w:t xml:space="preserve">difficult to understand. As per Olawale et al. (2023), inconclusive results are a limitation of the explanatory research approach within a study. Thus, the selection of a descriptive approach in this menthol healthcare research in the UK can be considered as suitable to meet the objectives. </w:t>
      </w:r>
    </w:p>
    <w:p w14:paraId="5DC89A39" w14:textId="77777777" w:rsidR="0054156D" w:rsidRPr="005E7A67" w:rsidRDefault="0054156D" w:rsidP="00A7255A">
      <w:pPr>
        <w:pStyle w:val="Heading3"/>
        <w:rPr>
          <w:lang w:val="en-GB"/>
        </w:rPr>
      </w:pPr>
      <w:bookmarkStart w:id="70" w:name="_n58fveysrcfa" w:colFirst="0" w:colLast="0"/>
      <w:bookmarkStart w:id="71" w:name="_Toc217501590"/>
      <w:bookmarkEnd w:id="70"/>
      <w:r w:rsidRPr="005E7A67">
        <w:rPr>
          <w:lang w:val="en-GB"/>
        </w:rPr>
        <w:t>3.2.3 Research Design</w:t>
      </w:r>
      <w:bookmarkEnd w:id="71"/>
    </w:p>
    <w:p w14:paraId="73D16155" w14:textId="77777777" w:rsidR="0054156D" w:rsidRPr="005E7A67" w:rsidRDefault="0054156D" w:rsidP="00A92262">
      <w:pPr>
        <w:pStyle w:val="Normal2"/>
        <w:spacing w:line="480" w:lineRule="auto"/>
        <w:ind w:firstLine="720"/>
        <w:jc w:val="left"/>
        <w:rPr>
          <w:lang w:val="en-GB"/>
        </w:rPr>
      </w:pPr>
      <w:r w:rsidRPr="005E7A67">
        <w:rPr>
          <w:lang w:val="en-GB"/>
        </w:rPr>
        <w:t xml:space="preserve">A systematic research design is chosen for this research on healthcare barriers to young </w:t>
      </w:r>
      <w:r w:rsidR="000A3B82" w:rsidRPr="005E7A67">
        <w:rPr>
          <w:lang w:val="en-GB"/>
        </w:rPr>
        <w:t>adults’</w:t>
      </w:r>
      <w:r w:rsidRPr="005E7A67">
        <w:rPr>
          <w:lang w:val="en-GB"/>
        </w:rPr>
        <w:t xml:space="preserve"> job are unemployed or not in education. Based on the views of Shaheen et al. (2023), a systematic research design commonly ensures a structured as well as rigorous approach to investigation in order to maximise the reliability and validity of the collected data. Furthermore, a logical blueprint on the data collection segment regarding barriers to mental health service utilisation among UK young adults who are not in education or employment has been conducted in an effective manner.  Sufi (2024) has stated that systematic research design supports in eliminating bias, enhances the study's credibility, and ensures data collection as well as extraction relevant to the research question. Applying this research design aspect, the methodological region has been processed, and barriers to healthcare services towards NEET have been explored. </w:t>
      </w:r>
    </w:p>
    <w:p w14:paraId="428FF7E9" w14:textId="77777777" w:rsidR="0054156D" w:rsidRPr="005E7A67" w:rsidRDefault="0054156D" w:rsidP="00A92262">
      <w:pPr>
        <w:pStyle w:val="Normal2"/>
        <w:spacing w:line="480" w:lineRule="auto"/>
        <w:ind w:firstLine="720"/>
        <w:jc w:val="left"/>
        <w:rPr>
          <w:lang w:val="en-GB"/>
        </w:rPr>
      </w:pPr>
      <w:r w:rsidRPr="005E7A67">
        <w:rPr>
          <w:lang w:val="en-GB"/>
        </w:rPr>
        <w:t xml:space="preserve">The inductive or deductive research design is not directly used in this research, as it follows the way of systemic research. It has been recognised that the risk of drawing incorrect and biased conclusions from limited samples is the limitation of inductive design in </w:t>
      </w:r>
      <w:r w:rsidR="000A3B82" w:rsidRPr="005E7A67">
        <w:rPr>
          <w:lang w:val="en-GB"/>
        </w:rPr>
        <w:t>research (Steffen &amp;Veerasamy, 2025)</w:t>
      </w:r>
      <w:r w:rsidRPr="005E7A67">
        <w:rPr>
          <w:lang w:val="en-GB"/>
        </w:rPr>
        <w:t xml:space="preserve">. In addition, heavy reliance on initial theories drives to inflexibility with rigid themes under inductive design. Following the systematic research design in this healthcare research ensures completeness, promotes efficiency, reduces costs, boosts quality, and enhances collaboration. The adverse factors that create barriers to NEET in the UK have been observed and explored in an effective manner. </w:t>
      </w:r>
    </w:p>
    <w:p w14:paraId="28266D34" w14:textId="77777777" w:rsidR="0054156D" w:rsidRPr="005E7A67" w:rsidRDefault="0054156D" w:rsidP="00A7255A">
      <w:pPr>
        <w:pStyle w:val="Heading2"/>
        <w:rPr>
          <w:lang w:val="en-GB"/>
        </w:rPr>
      </w:pPr>
      <w:bookmarkStart w:id="72" w:name="_6jrtn9f3k1ri" w:colFirst="0" w:colLast="0"/>
      <w:bookmarkStart w:id="73" w:name="_Toc217501591"/>
      <w:bookmarkEnd w:id="72"/>
      <w:r w:rsidRPr="005E7A67">
        <w:rPr>
          <w:lang w:val="en-GB"/>
        </w:rPr>
        <w:lastRenderedPageBreak/>
        <w:t>3.3 Search strategy</w:t>
      </w:r>
      <w:bookmarkEnd w:id="73"/>
    </w:p>
    <w:p w14:paraId="65382946" w14:textId="77777777" w:rsidR="0054156D" w:rsidRPr="005E7A67" w:rsidRDefault="0054156D" w:rsidP="00A7255A">
      <w:pPr>
        <w:pStyle w:val="Heading3"/>
        <w:rPr>
          <w:lang w:val="en-GB"/>
        </w:rPr>
      </w:pPr>
      <w:bookmarkStart w:id="74" w:name="_804gyhlr2n9l" w:colFirst="0" w:colLast="0"/>
      <w:bookmarkStart w:id="75" w:name="_Toc217501592"/>
      <w:bookmarkEnd w:id="74"/>
      <w:r w:rsidRPr="005E7A67">
        <w:rPr>
          <w:lang w:val="en-GB"/>
        </w:rPr>
        <w:t>3.3.1 Search terms</w:t>
      </w:r>
      <w:bookmarkEnd w:id="75"/>
    </w:p>
    <w:p w14:paraId="369443EA" w14:textId="77777777" w:rsidR="0054156D" w:rsidRPr="005E7A67" w:rsidRDefault="0054156D" w:rsidP="00A92262">
      <w:pPr>
        <w:pStyle w:val="Normal2"/>
        <w:spacing w:line="480" w:lineRule="auto"/>
        <w:ind w:firstLine="360"/>
        <w:jc w:val="left"/>
        <w:rPr>
          <w:lang w:val="en-GB"/>
        </w:rPr>
      </w:pPr>
      <w:r w:rsidRPr="005E7A67">
        <w:rPr>
          <w:lang w:val="en-GB"/>
        </w:rPr>
        <w:t>The key aim of developing this research is to identify and evaluate the barriers to mental health service utilisation among UK young adults who are not in education or employment. The detailed search strategy is selected to find the existing literature looking into barriers to the usage of mental health services by the young adults who are not in education are included the combined terms young adults /youth; NEET status (unable to gain education, employment, or training), mental health services; and barriers/access.</w:t>
      </w:r>
    </w:p>
    <w:p w14:paraId="70FE278B" w14:textId="77777777" w:rsidR="0054156D" w:rsidRPr="005E7A67" w:rsidRDefault="0054156D" w:rsidP="00A92262">
      <w:pPr>
        <w:pStyle w:val="Normal2"/>
        <w:numPr>
          <w:ilvl w:val="0"/>
          <w:numId w:val="2"/>
        </w:numPr>
        <w:spacing w:line="480" w:lineRule="auto"/>
        <w:jc w:val="left"/>
        <w:rPr>
          <w:lang w:val="en-GB"/>
        </w:rPr>
      </w:pPr>
      <w:r w:rsidRPr="005E7A67">
        <w:rPr>
          <w:lang w:val="en-GB"/>
        </w:rPr>
        <w:t>Population: Young adult OR youth OR young people OR emerging adult</w:t>
      </w:r>
    </w:p>
    <w:p w14:paraId="614000E5" w14:textId="77777777" w:rsidR="0054156D" w:rsidRPr="005E7A67" w:rsidRDefault="0054156D" w:rsidP="00A92262">
      <w:pPr>
        <w:pStyle w:val="Normal2"/>
        <w:numPr>
          <w:ilvl w:val="0"/>
          <w:numId w:val="2"/>
        </w:numPr>
        <w:spacing w:line="480" w:lineRule="auto"/>
        <w:jc w:val="left"/>
        <w:rPr>
          <w:lang w:val="en-GB"/>
        </w:rPr>
      </w:pPr>
      <w:r w:rsidRPr="005E7A67">
        <w:rPr>
          <w:lang w:val="en-GB"/>
        </w:rPr>
        <w:t>Intervention: Mental health service OR psychogeriatric service OR psychological service OR psychiatric service OR counselling OR therapy OR mental health support</w:t>
      </w:r>
    </w:p>
    <w:p w14:paraId="6F6F45B4" w14:textId="77777777" w:rsidR="0054156D" w:rsidRPr="005E7A67" w:rsidRDefault="0054156D" w:rsidP="00A92262">
      <w:pPr>
        <w:pStyle w:val="Normal2"/>
        <w:numPr>
          <w:ilvl w:val="0"/>
          <w:numId w:val="2"/>
        </w:numPr>
        <w:spacing w:line="480" w:lineRule="auto"/>
        <w:jc w:val="left"/>
        <w:rPr>
          <w:lang w:val="en-GB"/>
        </w:rPr>
      </w:pPr>
      <w:r w:rsidRPr="005E7A67">
        <w:rPr>
          <w:lang w:val="en-GB"/>
        </w:rPr>
        <w:t xml:space="preserve">Comparison: NEET OR not in education, employment or training OR </w:t>
      </w:r>
      <w:r w:rsidR="000A3B82" w:rsidRPr="005E7A67">
        <w:rPr>
          <w:lang w:val="en-GB"/>
        </w:rPr>
        <w:t>unemployed OR</w:t>
      </w:r>
      <w:r w:rsidRPr="005E7A67">
        <w:rPr>
          <w:lang w:val="en-GB"/>
        </w:rPr>
        <w:t xml:space="preserve"> jobless OR no longer in work OR school dropout</w:t>
      </w:r>
    </w:p>
    <w:p w14:paraId="1AD1F58A" w14:textId="77777777" w:rsidR="0054156D" w:rsidRPr="005E7A67" w:rsidRDefault="0054156D" w:rsidP="00A92262">
      <w:pPr>
        <w:pStyle w:val="Normal2"/>
        <w:numPr>
          <w:ilvl w:val="0"/>
          <w:numId w:val="2"/>
        </w:numPr>
        <w:spacing w:line="480" w:lineRule="auto"/>
        <w:jc w:val="left"/>
        <w:rPr>
          <w:lang w:val="en-GB"/>
        </w:rPr>
      </w:pPr>
      <w:r w:rsidRPr="005E7A67">
        <w:rPr>
          <w:lang w:val="en-GB"/>
        </w:rPr>
        <w:t>Outcome: Barrier OR obstacle OR access OR utilisation OR utilisation OR help- seeking OR service</w:t>
      </w:r>
    </w:p>
    <w:p w14:paraId="03C57F63" w14:textId="77777777" w:rsidR="00DC3644" w:rsidRPr="005E7A67" w:rsidRDefault="00DC3644" w:rsidP="00A7255A">
      <w:pPr>
        <w:pStyle w:val="Heading3"/>
        <w:rPr>
          <w:b w:val="0"/>
          <w:bCs w:val="0"/>
          <w:i w:val="0"/>
          <w:iCs w:val="0"/>
          <w:lang w:val="en-GB"/>
        </w:rPr>
      </w:pPr>
      <w:bookmarkStart w:id="76" w:name="_Toc215935432"/>
      <w:bookmarkStart w:id="77" w:name="_Toc217501593"/>
      <w:r w:rsidRPr="005E7A67">
        <w:rPr>
          <w:lang w:val="en-GB"/>
        </w:rPr>
        <w:t>3.3.2 Databases used</w:t>
      </w:r>
      <w:bookmarkEnd w:id="76"/>
      <w:bookmarkEnd w:id="77"/>
    </w:p>
    <w:p w14:paraId="4AB49AAF" w14:textId="77777777" w:rsidR="00DC3644" w:rsidRPr="005E7A67" w:rsidRDefault="00DC3644" w:rsidP="00DC3644">
      <w:pPr>
        <w:pStyle w:val="Normal3"/>
        <w:spacing w:line="480" w:lineRule="auto"/>
        <w:ind w:firstLine="720"/>
        <w:jc w:val="left"/>
        <w:rPr>
          <w:highlight w:val="white"/>
          <w:lang w:val="en-GB"/>
        </w:rPr>
      </w:pPr>
      <w:r w:rsidRPr="005E7A67">
        <w:rPr>
          <w:lang w:val="en-GB"/>
        </w:rPr>
        <w:t>Relevant resources for the research have been collected from reliable databases such as MEDLINE (via PubMed) and PsycINFO to develop an effective finding for the research. The key reason is that the value of the data depends on its accuracy and completeness (</w:t>
      </w:r>
      <w:r w:rsidRPr="005E7A67">
        <w:rPr>
          <w:highlight w:val="white"/>
          <w:lang w:val="en-GB"/>
        </w:rPr>
        <w:t xml:space="preserve">Lega </w:t>
      </w:r>
      <w:r w:rsidRPr="005E7A67">
        <w:rPr>
          <w:i/>
          <w:iCs/>
          <w:highlight w:val="white"/>
          <w:lang w:val="en-GB"/>
        </w:rPr>
        <w:t xml:space="preserve">et al. </w:t>
      </w:r>
      <w:r w:rsidRPr="005E7A67">
        <w:rPr>
          <w:highlight w:val="white"/>
          <w:lang w:val="en-GB"/>
        </w:rPr>
        <w:t xml:space="preserve">2022). Considering this, selecting the relevant and quality databases for the research has been found important. In this regard, database research has been completed where studies have been selected related to the research topic. </w:t>
      </w:r>
    </w:p>
    <w:p w14:paraId="0D9EFB60" w14:textId="77777777" w:rsidR="00DC3644" w:rsidRPr="005E7A67" w:rsidRDefault="00DC3644" w:rsidP="00DC3644">
      <w:pPr>
        <w:pStyle w:val="Normal3"/>
        <w:spacing w:line="480" w:lineRule="auto"/>
        <w:jc w:val="center"/>
        <w:rPr>
          <w:highlight w:val="white"/>
          <w:lang w:val="en-GB"/>
        </w:rPr>
      </w:pPr>
      <w:r w:rsidRPr="005E7A67">
        <w:rPr>
          <w:noProof/>
          <w:highlight w:val="white"/>
          <w:lang w:val="en-IN" w:eastAsia="en-IN"/>
        </w:rPr>
        <w:lastRenderedPageBreak/>
        <w:drawing>
          <wp:inline distT="114300" distB="114300" distL="114300" distR="114300" wp14:anchorId="5526A1C1" wp14:editId="46185E73">
            <wp:extent cx="5943600" cy="2400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400300"/>
                    </a:xfrm>
                    <a:prstGeom prst="rect">
                      <a:avLst/>
                    </a:prstGeom>
                    <a:ln/>
                  </pic:spPr>
                </pic:pic>
              </a:graphicData>
            </a:graphic>
          </wp:inline>
        </w:drawing>
      </w:r>
    </w:p>
    <w:p w14:paraId="271E5683" w14:textId="77777777" w:rsidR="00DC3644" w:rsidRPr="005E7A67" w:rsidRDefault="00DC3644" w:rsidP="00067533">
      <w:pPr>
        <w:pStyle w:val="Heading4"/>
        <w:rPr>
          <w:color w:val="auto"/>
          <w:highlight w:val="white"/>
          <w:lang w:val="en-GB"/>
        </w:rPr>
      </w:pPr>
      <w:bookmarkStart w:id="78" w:name="_Toc217501415"/>
      <w:r w:rsidRPr="005E7A67">
        <w:rPr>
          <w:color w:val="auto"/>
          <w:highlight w:val="white"/>
          <w:lang w:val="en-GB"/>
        </w:rPr>
        <w:t>Figure 3.3.2.1: Keywords searched and outcomes</w:t>
      </w:r>
      <w:bookmarkEnd w:id="78"/>
    </w:p>
    <w:p w14:paraId="51E9A1C0" w14:textId="77777777" w:rsidR="00DC3644" w:rsidRPr="005E7A67" w:rsidRDefault="00DC3644" w:rsidP="00DC3644">
      <w:pPr>
        <w:pStyle w:val="Normal3"/>
        <w:spacing w:line="480" w:lineRule="auto"/>
        <w:jc w:val="center"/>
        <w:rPr>
          <w:highlight w:val="white"/>
          <w:lang w:val="en-GB"/>
        </w:rPr>
      </w:pPr>
      <w:r w:rsidRPr="005E7A67">
        <w:rPr>
          <w:highlight w:val="white"/>
          <w:lang w:val="en-GB"/>
        </w:rPr>
        <w:t>(Source: Self-developed)</w:t>
      </w:r>
    </w:p>
    <w:p w14:paraId="0AEF2B81" w14:textId="30F960A1" w:rsidR="00DC3644" w:rsidRPr="005E7A67" w:rsidRDefault="00DC3644" w:rsidP="00DC3644">
      <w:pPr>
        <w:pStyle w:val="Normal3"/>
        <w:spacing w:line="480" w:lineRule="auto"/>
        <w:ind w:firstLine="720"/>
        <w:jc w:val="left"/>
        <w:rPr>
          <w:highlight w:val="white"/>
          <w:lang w:val="en-GB"/>
        </w:rPr>
      </w:pPr>
      <w:r w:rsidRPr="005E7A67">
        <w:rPr>
          <w:highlight w:val="white"/>
          <w:lang w:val="en-GB"/>
        </w:rPr>
        <w:t xml:space="preserve">The above figure has suggested that keywords have been used related to the research topic to effectively find relevant studies from databases such as “MEDLINE” and “PsycINFO”. Combinations of different keywords have been used to search databases such as “barriers to mental health”, “young adult” and “mental health services”.  A total of 51 secondary qualitative and quantitative studies </w:t>
      </w:r>
      <w:r w:rsidR="00B12870" w:rsidRPr="005E7A67">
        <w:rPr>
          <w:highlight w:val="white"/>
          <w:lang w:val="en-GB"/>
        </w:rPr>
        <w:t>has</w:t>
      </w:r>
      <w:r w:rsidRPr="005E7A67">
        <w:rPr>
          <w:highlight w:val="white"/>
          <w:lang w:val="en-GB"/>
        </w:rPr>
        <w:t xml:space="preserve"> been searched and included in the research. Among these 51 studies only 11 have been selected for the research using the PRISMA method. </w:t>
      </w:r>
    </w:p>
    <w:p w14:paraId="1464A4CB" w14:textId="77777777" w:rsidR="00DC3644" w:rsidRPr="005E7A67" w:rsidRDefault="00DC3644" w:rsidP="00A7255A">
      <w:pPr>
        <w:pStyle w:val="Heading2"/>
        <w:rPr>
          <w:lang w:val="en-GB"/>
        </w:rPr>
      </w:pPr>
      <w:bookmarkStart w:id="79" w:name="_Toc215935433"/>
      <w:bookmarkStart w:id="80" w:name="_Toc217501594"/>
      <w:r w:rsidRPr="005E7A67">
        <w:rPr>
          <w:lang w:val="en-GB"/>
        </w:rPr>
        <w:t>3.4 Inclusion and exclusion criteria</w:t>
      </w:r>
      <w:bookmarkEnd w:id="79"/>
      <w:bookmarkEnd w:id="80"/>
    </w:p>
    <w:p w14:paraId="7412CAAC" w14:textId="77777777" w:rsidR="00DC3644" w:rsidRPr="005E7A67" w:rsidRDefault="00DC3644" w:rsidP="00A7255A">
      <w:pPr>
        <w:pStyle w:val="Heading3"/>
        <w:rPr>
          <w:i w:val="0"/>
          <w:iCs w:val="0"/>
          <w:lang w:val="en-GB"/>
        </w:rPr>
      </w:pPr>
      <w:bookmarkStart w:id="81" w:name="_Toc215935434"/>
      <w:bookmarkStart w:id="82" w:name="_Toc217501595"/>
      <w:r w:rsidRPr="005E7A67">
        <w:rPr>
          <w:lang w:val="en-GB"/>
        </w:rPr>
        <w:t>3.4.1 Study Selection Process</w:t>
      </w:r>
      <w:bookmarkEnd w:id="81"/>
      <w:bookmarkEnd w:id="82"/>
    </w:p>
    <w:p w14:paraId="0FF61AE7" w14:textId="77777777" w:rsidR="00DC3644" w:rsidRPr="005E7A67" w:rsidRDefault="00DC3644" w:rsidP="00DC3644">
      <w:pPr>
        <w:pStyle w:val="Normal3"/>
        <w:spacing w:line="480" w:lineRule="auto"/>
        <w:ind w:firstLine="720"/>
        <w:jc w:val="left"/>
        <w:rPr>
          <w:lang w:val="en-GB"/>
        </w:rPr>
      </w:pPr>
      <w:r w:rsidRPr="005E7A67">
        <w:rPr>
          <w:lang w:val="en-GB"/>
        </w:rPr>
        <w:t xml:space="preserve">The selection of the study for the research has been done considering the development of different search terms such as “young adults", “UK” and “Barriers to mental health”. The selection process has been applied considering the selection of articles with “full-text level” availability of last 10 years mainly from 2014 to 2024. Further, Different keywords such as “internalised stigma” and “mental health service utilization” have been used for the research. The </w:t>
      </w:r>
      <w:r w:rsidRPr="005E7A67">
        <w:rPr>
          <w:lang w:val="en-GB"/>
        </w:rPr>
        <w:lastRenderedPageBreak/>
        <w:t>key reason for developing the keywords or search terms as it helps to find literature which is related to the topic or subject (</w:t>
      </w:r>
      <w:r w:rsidRPr="005E7A67">
        <w:rPr>
          <w:highlight w:val="white"/>
          <w:lang w:val="en-GB"/>
        </w:rPr>
        <w:t xml:space="preserve">Chigbu </w:t>
      </w:r>
      <w:r w:rsidRPr="005E7A67">
        <w:rPr>
          <w:i/>
          <w:iCs/>
          <w:highlight w:val="white"/>
          <w:lang w:val="en-GB"/>
        </w:rPr>
        <w:t xml:space="preserve">et al. </w:t>
      </w:r>
      <w:r w:rsidRPr="005E7A67">
        <w:rPr>
          <w:highlight w:val="white"/>
          <w:lang w:val="en-GB"/>
        </w:rPr>
        <w:t xml:space="preserve">2023). As a result of this, these keywords search has helped to find existing secondary qualitative and quantitative literature relevant to the research topic or subject. </w:t>
      </w:r>
    </w:p>
    <w:p w14:paraId="6F72D17A" w14:textId="77777777" w:rsidR="00DC3644" w:rsidRPr="005E7A67" w:rsidRDefault="00DC3644" w:rsidP="00A7255A">
      <w:pPr>
        <w:pStyle w:val="Heading3"/>
        <w:rPr>
          <w:lang w:val="en-GB"/>
        </w:rPr>
      </w:pPr>
      <w:bookmarkStart w:id="83" w:name="_Toc215935435"/>
      <w:bookmarkStart w:id="84" w:name="_Toc217501596"/>
      <w:r w:rsidRPr="005E7A67">
        <w:rPr>
          <w:lang w:val="en-GB"/>
        </w:rPr>
        <w:t>3.4.2 Inclusion and exclusion criteria</w:t>
      </w:r>
      <w:bookmarkEnd w:id="83"/>
      <w:bookmarkEnd w:id="84"/>
    </w:p>
    <w:p w14:paraId="22DB330D" w14:textId="77777777" w:rsidR="00764B70" w:rsidRPr="005E7A67" w:rsidRDefault="00764B70" w:rsidP="00764B70">
      <w:pPr>
        <w:jc w:val="center"/>
        <w:rPr>
          <w:lang w:val="en-GB"/>
        </w:rPr>
      </w:pPr>
      <w:r w:rsidRPr="005E7A67">
        <w:rPr>
          <w:noProof/>
          <w:lang w:val="en-IN"/>
        </w:rPr>
        <w:drawing>
          <wp:inline distT="0" distB="0" distL="0" distR="0" wp14:anchorId="2FEC4CDA" wp14:editId="174D1054">
            <wp:extent cx="5420481" cy="5649113"/>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20481" cy="5649113"/>
                    </a:xfrm>
                    <a:prstGeom prst="rect">
                      <a:avLst/>
                    </a:prstGeom>
                  </pic:spPr>
                </pic:pic>
              </a:graphicData>
            </a:graphic>
          </wp:inline>
        </w:drawing>
      </w:r>
    </w:p>
    <w:p w14:paraId="4E424BC5" w14:textId="77777777" w:rsidR="00DC3644" w:rsidRPr="005E7A67" w:rsidRDefault="00DC3644" w:rsidP="00067533">
      <w:pPr>
        <w:pStyle w:val="Heading5"/>
        <w:rPr>
          <w:lang w:val="en-GB"/>
        </w:rPr>
      </w:pPr>
      <w:bookmarkStart w:id="85" w:name="_Toc217501437"/>
      <w:r w:rsidRPr="005E7A67">
        <w:rPr>
          <w:lang w:val="en-GB"/>
        </w:rPr>
        <w:lastRenderedPageBreak/>
        <w:t>Table 3.4.2.1: Inclusion and exclusion criteria for the research</w:t>
      </w:r>
      <w:bookmarkEnd w:id="85"/>
    </w:p>
    <w:p w14:paraId="60619A6F" w14:textId="77777777" w:rsidR="00DC3644" w:rsidRPr="005E7A67" w:rsidRDefault="00DC3644" w:rsidP="00DC3644">
      <w:pPr>
        <w:pStyle w:val="Normal3"/>
        <w:spacing w:line="480" w:lineRule="auto"/>
        <w:jc w:val="center"/>
        <w:rPr>
          <w:lang w:val="en-GB"/>
        </w:rPr>
      </w:pPr>
      <w:r w:rsidRPr="005E7A67">
        <w:rPr>
          <w:lang w:val="en-GB"/>
        </w:rPr>
        <w:t>(Source: Self-developed)</w:t>
      </w:r>
    </w:p>
    <w:p w14:paraId="1B6E744F" w14:textId="526EEB8A" w:rsidR="00DC3644" w:rsidRPr="005E7A67" w:rsidRDefault="00DC3644" w:rsidP="00764B70">
      <w:pPr>
        <w:pStyle w:val="Normal3"/>
        <w:widowControl w:val="0"/>
        <w:pBdr>
          <w:top w:val="nil"/>
          <w:left w:val="nil"/>
          <w:bottom w:val="nil"/>
          <w:right w:val="nil"/>
          <w:between w:val="nil"/>
        </w:pBdr>
        <w:spacing w:line="480" w:lineRule="auto"/>
        <w:jc w:val="left"/>
        <w:rPr>
          <w:lang w:val="en-GB"/>
        </w:rPr>
      </w:pPr>
      <w:r w:rsidRPr="005E7A67">
        <w:rPr>
          <w:lang w:val="en-GB"/>
        </w:rPr>
        <w:t xml:space="preserve">The inclusion and exclusion criteria developed for the research has helped to effectively select the secondary quantitative and qualitative journals related to the research topic. The criteria have been strictly followed during the time of database searches to find accurate and relevant literature for the research.  </w:t>
      </w:r>
      <w:r w:rsidR="006E2356" w:rsidRPr="005E7A67">
        <w:rPr>
          <w:lang w:val="en-GB"/>
        </w:rPr>
        <w:t>Focus on analysing barriers within the access and utilization of “mental health” and Participants in the primary research have been classified as “NEET” or “Not in education, employment, or training”.</w:t>
      </w:r>
      <w:r w:rsidR="00AD55BA" w:rsidRPr="005E7A67">
        <w:rPr>
          <w:lang w:val="en-GB"/>
        </w:rPr>
        <w:t xml:space="preserve"> </w:t>
      </w:r>
      <w:r w:rsidR="006E2356" w:rsidRPr="005E7A67">
        <w:rPr>
          <w:lang w:val="en-GB"/>
        </w:rPr>
        <w:t>Other topics instead of mental health, mental health barriers and mental health service utili</w:t>
      </w:r>
      <w:r w:rsidR="00AD55BA" w:rsidRPr="005E7A67">
        <w:rPr>
          <w:lang w:val="en-GB"/>
        </w:rPr>
        <w:t>s</w:t>
      </w:r>
      <w:r w:rsidR="006E2356" w:rsidRPr="005E7A67">
        <w:rPr>
          <w:lang w:val="en-GB"/>
        </w:rPr>
        <w:t>ation and participants who have not been classified as “NEET” have been excluded.</w:t>
      </w:r>
    </w:p>
    <w:p w14:paraId="7770C852" w14:textId="77777777" w:rsidR="00DC3644" w:rsidRPr="005E7A67" w:rsidRDefault="00DC3644" w:rsidP="00A7255A">
      <w:pPr>
        <w:pStyle w:val="Heading2"/>
        <w:rPr>
          <w:lang w:val="en-GB"/>
        </w:rPr>
      </w:pPr>
      <w:bookmarkStart w:id="86" w:name="_Toc215935436"/>
      <w:bookmarkStart w:id="87" w:name="_Toc217501597"/>
      <w:r w:rsidRPr="005E7A67">
        <w:rPr>
          <w:lang w:val="en-GB"/>
        </w:rPr>
        <w:lastRenderedPageBreak/>
        <w:t>3.5 Data extract (PRISMA)</w:t>
      </w:r>
      <w:bookmarkEnd w:id="86"/>
      <w:bookmarkEnd w:id="87"/>
    </w:p>
    <w:p w14:paraId="3CC1F8E3" w14:textId="77777777" w:rsidR="00DC3644" w:rsidRPr="005E7A67" w:rsidRDefault="00DC3644" w:rsidP="00DC3644">
      <w:pPr>
        <w:pStyle w:val="Normal3"/>
        <w:spacing w:line="480" w:lineRule="auto"/>
        <w:jc w:val="center"/>
        <w:rPr>
          <w:lang w:val="en-GB"/>
        </w:rPr>
      </w:pPr>
      <w:r w:rsidRPr="005E7A67">
        <w:rPr>
          <w:noProof/>
          <w:lang w:val="en-IN" w:eastAsia="en-IN"/>
        </w:rPr>
        <w:drawing>
          <wp:inline distT="114300" distB="114300" distL="114300" distR="114300" wp14:anchorId="027824C9" wp14:editId="5627E452">
            <wp:extent cx="5943600" cy="588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5880100"/>
                    </a:xfrm>
                    <a:prstGeom prst="rect">
                      <a:avLst/>
                    </a:prstGeom>
                    <a:ln/>
                  </pic:spPr>
                </pic:pic>
              </a:graphicData>
            </a:graphic>
          </wp:inline>
        </w:drawing>
      </w:r>
    </w:p>
    <w:p w14:paraId="7875E31E" w14:textId="77777777" w:rsidR="00DC3644" w:rsidRPr="005E7A67" w:rsidRDefault="00DC3644" w:rsidP="00067533">
      <w:pPr>
        <w:pStyle w:val="Heading4"/>
        <w:rPr>
          <w:color w:val="auto"/>
          <w:lang w:val="en-GB"/>
        </w:rPr>
      </w:pPr>
      <w:bookmarkStart w:id="88" w:name="_Toc217501416"/>
      <w:r w:rsidRPr="005E7A67">
        <w:rPr>
          <w:color w:val="auto"/>
          <w:lang w:val="en-GB"/>
        </w:rPr>
        <w:t>Figure 3.5.1: PRISMA for data extraction</w:t>
      </w:r>
      <w:bookmarkEnd w:id="88"/>
    </w:p>
    <w:p w14:paraId="5D97011D" w14:textId="77777777" w:rsidR="00DC3644" w:rsidRPr="005E7A67" w:rsidRDefault="00DC3644" w:rsidP="00DC3644">
      <w:pPr>
        <w:pStyle w:val="Normal3"/>
        <w:spacing w:line="480" w:lineRule="auto"/>
        <w:jc w:val="center"/>
        <w:rPr>
          <w:lang w:val="en-GB"/>
        </w:rPr>
      </w:pPr>
      <w:r w:rsidRPr="005E7A67">
        <w:rPr>
          <w:lang w:val="en-GB"/>
        </w:rPr>
        <w:t>(Source: Self-developed)</w:t>
      </w:r>
    </w:p>
    <w:p w14:paraId="0512A243" w14:textId="77777777" w:rsidR="00DC3644" w:rsidRPr="005E7A67" w:rsidRDefault="00DC3644" w:rsidP="00DC3644">
      <w:pPr>
        <w:pStyle w:val="Normal3"/>
        <w:spacing w:line="480" w:lineRule="auto"/>
        <w:ind w:firstLine="720"/>
        <w:jc w:val="left"/>
        <w:rPr>
          <w:lang w:val="en-GB"/>
        </w:rPr>
      </w:pPr>
      <w:r w:rsidRPr="005E7A67">
        <w:rPr>
          <w:lang w:val="en-GB"/>
        </w:rPr>
        <w:t xml:space="preserve">The above image has suggested the PRISMA method which has been applied for extracting the selected secondary quantitative and qualitative journals for the research. The key reason for using the PRISMA method for extracting data is that it has offered guidelines for </w:t>
      </w:r>
      <w:r w:rsidRPr="005E7A67">
        <w:rPr>
          <w:lang w:val="en-GB"/>
        </w:rPr>
        <w:lastRenderedPageBreak/>
        <w:t>designing and completing systematic review (</w:t>
      </w:r>
      <w:r w:rsidRPr="005E7A67">
        <w:rPr>
          <w:highlight w:val="white"/>
          <w:lang w:val="en-GB"/>
        </w:rPr>
        <w:t xml:space="preserve">PRISMA, 2025). As a result of this, the research has selected a total of 51 records at the beginning though only 41 have been registered in the research. Among </w:t>
      </w:r>
      <w:r w:rsidR="000A3B82" w:rsidRPr="005E7A67">
        <w:rPr>
          <w:highlight w:val="white"/>
          <w:lang w:val="en-GB"/>
        </w:rPr>
        <w:t>these 41 registered records totals</w:t>
      </w:r>
      <w:r w:rsidRPr="005E7A67">
        <w:rPr>
          <w:highlight w:val="white"/>
          <w:lang w:val="en-GB"/>
        </w:rPr>
        <w:t xml:space="preserve"> 15 have been removed as they were found as “duplicate”, "ineligible" by the automation tools and other reasons. Further exclusion has been done as the studies have found irrelevant to the research topic such as not discussing the barriers within mental health in the UK. Finally, only 11 studies have been selected at the end of the PRISMA method to conduct a systematic analysis of the research topic. </w:t>
      </w:r>
    </w:p>
    <w:p w14:paraId="36E786F5" w14:textId="77777777" w:rsidR="00DC3644" w:rsidRPr="005E7A67" w:rsidRDefault="00DC3644" w:rsidP="00A7255A">
      <w:pPr>
        <w:pStyle w:val="Heading2"/>
        <w:rPr>
          <w:lang w:val="en-GB"/>
        </w:rPr>
      </w:pPr>
      <w:bookmarkStart w:id="89" w:name="_Toc215935437"/>
      <w:bookmarkStart w:id="90" w:name="_Toc217501598"/>
      <w:r w:rsidRPr="005E7A67">
        <w:rPr>
          <w:lang w:val="en-GB"/>
        </w:rPr>
        <w:t>3.6 Data analysis</w:t>
      </w:r>
      <w:bookmarkEnd w:id="89"/>
      <w:bookmarkEnd w:id="90"/>
    </w:p>
    <w:p w14:paraId="6B313BB2" w14:textId="77777777" w:rsidR="00DC3644" w:rsidRPr="005E7A67" w:rsidRDefault="00DC3644" w:rsidP="00DC3644">
      <w:pPr>
        <w:pStyle w:val="Normal3"/>
        <w:spacing w:line="480" w:lineRule="auto"/>
        <w:ind w:firstLine="720"/>
        <w:jc w:val="left"/>
        <w:rPr>
          <w:lang w:val="en-GB"/>
        </w:rPr>
      </w:pPr>
      <w:r w:rsidRPr="005E7A67">
        <w:rPr>
          <w:lang w:val="en-GB"/>
        </w:rPr>
        <w:t xml:space="preserve">The research has applied a thematic analysis method for critically investigating the information related to the research topic while developing 3 different themes to meet the research objectives. Thematic analysis offers flexibility theoretically that helps to mitigate biases within </w:t>
      </w:r>
      <w:r w:rsidR="000A3B82" w:rsidRPr="005E7A67">
        <w:rPr>
          <w:lang w:val="en-GB"/>
        </w:rPr>
        <w:t>research</w:t>
      </w:r>
      <w:r w:rsidRPr="005E7A67">
        <w:rPr>
          <w:lang w:val="en-GB"/>
        </w:rPr>
        <w:t xml:space="preserve"> through ensuring objectivity, coding accuracy and reliability of the data (</w:t>
      </w:r>
      <w:r w:rsidRPr="005E7A67">
        <w:rPr>
          <w:highlight w:val="white"/>
          <w:lang w:val="en-GB"/>
        </w:rPr>
        <w:t>Braun &amp; Clarke, 2023). As a result of this, the study has been able to develop different themes (3 themes) related to the research topic and considered the research objectives while developing those themes. Thus</w:t>
      </w:r>
      <w:r w:rsidR="000A3B82" w:rsidRPr="005E7A67">
        <w:rPr>
          <w:highlight w:val="white"/>
          <w:lang w:val="en-GB"/>
        </w:rPr>
        <w:t>,</w:t>
      </w:r>
      <w:r w:rsidRPr="005E7A67">
        <w:rPr>
          <w:highlight w:val="white"/>
          <w:lang w:val="en-GB"/>
        </w:rPr>
        <w:t xml:space="preserve"> the study has aligned the objectives of the research with the developed 3 themes to ensure objectivity of the research to effectively meet the research aim. In this regard, 3 different themes have been developed such as "Identifying and categorising the specific barriers of mental health of 18-25 young people in the UK”. Moreover, study designs using appropriate tools such as “Critical Appraisal Skills Programme Checklists” have been used for assessing the study designs of the research. </w:t>
      </w:r>
    </w:p>
    <w:p w14:paraId="5ACBFB92" w14:textId="77777777" w:rsidR="00DC3644" w:rsidRPr="005E7A67" w:rsidRDefault="00DC3644" w:rsidP="00DC3644">
      <w:pPr>
        <w:pStyle w:val="Normal3"/>
        <w:rPr>
          <w:lang w:val="en-GB"/>
        </w:rPr>
      </w:pPr>
    </w:p>
    <w:p w14:paraId="5E7EFD0F" w14:textId="77777777" w:rsidR="00A92262" w:rsidRPr="005E7A67" w:rsidRDefault="00A92262" w:rsidP="00A7255A">
      <w:pPr>
        <w:pStyle w:val="Heading2"/>
        <w:rPr>
          <w:lang w:val="en-GB"/>
        </w:rPr>
      </w:pPr>
      <w:bookmarkStart w:id="91" w:name="_Toc217501599"/>
      <w:r w:rsidRPr="005E7A67">
        <w:rPr>
          <w:lang w:val="en-GB"/>
        </w:rPr>
        <w:lastRenderedPageBreak/>
        <w:t>3.7 Quality Appraisal</w:t>
      </w:r>
      <w:bookmarkEnd w:id="91"/>
      <w:r w:rsidRPr="005E7A67">
        <w:rPr>
          <w:lang w:val="en-GB"/>
        </w:rPr>
        <w:t> </w:t>
      </w:r>
    </w:p>
    <w:p w14:paraId="48BF0D4D" w14:textId="77777777" w:rsidR="00A92262" w:rsidRPr="005E7A67" w:rsidRDefault="00A92262" w:rsidP="00A92262">
      <w:pPr>
        <w:spacing w:line="480" w:lineRule="auto"/>
        <w:ind w:firstLine="720"/>
        <w:rPr>
          <w:lang w:val="en-GB"/>
        </w:rPr>
      </w:pPr>
      <w:r w:rsidRPr="005E7A67">
        <w:rPr>
          <w:lang w:val="en-GB"/>
        </w:rPr>
        <w:t>Quality appraisal will be an important aspect of this systematic review in which research by the included studies will be sound and results will be interpreted with due caution. Taking into consideration the anticipated variety of study designs, including mixed methods, the review utilises commonly used appraisal tools of the “Critical Appraisal Skills Programme (CASP)” and “design-specific checklists”. CASP tool used for qualitative research as it was chosen to illustrate the appraisal process of the research (Campbell et al., 2024). Some of the measurements made with these tools include research design validity, adequacy of sampling, rigour of collection of research data, ethical concerns, analysis transparency, and findings clarity.</w:t>
      </w:r>
    </w:p>
    <w:p w14:paraId="646E2F8B" w14:textId="77777777" w:rsidR="00A92262" w:rsidRPr="005E7A67" w:rsidRDefault="00A92262" w:rsidP="00A92262">
      <w:pPr>
        <w:spacing w:line="480" w:lineRule="auto"/>
        <w:ind w:firstLine="720"/>
        <w:rPr>
          <w:lang w:val="en-GB"/>
        </w:rPr>
      </w:pPr>
      <w:r w:rsidRPr="005E7A67">
        <w:rPr>
          <w:lang w:val="en-GB"/>
        </w:rPr>
        <w:t>The credibility, dependence, and applicability of each selected study to the research question will be evaluated individually with the help of the corresponding CASP checklist. There will be no exclusion of studies based on lower quality, but the weight will be executed during the synthesis; better quality of the studies will be more interpreted. to prevent the over-interpretation of results. The extent of thematic integration emerged as a strategic approach as it is based on quality appraisal results that are based on solid evidence (Tryas&amp; Hashim, 2025). The systematic nature of the approach ensures transparency, minimization of bias and strengthening of reliability of the inferences made on the barriers to access mental health services among NEET young adults in the UK.</w:t>
      </w:r>
    </w:p>
    <w:p w14:paraId="7222C8E6" w14:textId="408368BD" w:rsidR="00A92262" w:rsidRPr="005E7A67" w:rsidRDefault="00A92262" w:rsidP="00A7255A">
      <w:pPr>
        <w:pStyle w:val="Heading2"/>
        <w:rPr>
          <w:lang w:val="en-GB"/>
        </w:rPr>
      </w:pPr>
      <w:bookmarkStart w:id="92" w:name="_Toc217501600"/>
      <w:r w:rsidRPr="005E7A67">
        <w:rPr>
          <w:lang w:val="en-GB"/>
        </w:rPr>
        <w:t>3.8 Ethical consideration</w:t>
      </w:r>
      <w:bookmarkEnd w:id="92"/>
      <w:r w:rsidR="00FE6E70" w:rsidRPr="005E7A67">
        <w:rPr>
          <w:lang w:val="en-GB"/>
        </w:rPr>
        <w:t>s</w:t>
      </w:r>
    </w:p>
    <w:p w14:paraId="3B8224DA" w14:textId="3ED0B501" w:rsidR="00A92262" w:rsidRPr="005E7A67" w:rsidRDefault="00A92262" w:rsidP="00A92262">
      <w:pPr>
        <w:spacing w:line="480" w:lineRule="auto"/>
        <w:ind w:firstLine="720"/>
        <w:rPr>
          <w:lang w:val="en-GB"/>
        </w:rPr>
      </w:pPr>
      <w:r w:rsidRPr="005E7A67">
        <w:rPr>
          <w:lang w:val="en-GB"/>
        </w:rPr>
        <w:t xml:space="preserve">The research has been conducted to identify issues in implementing or using mental health services among young adults based on published literature. Involvement of a systematic review of existing or published articles shows  ethical approval is not required for the research, </w:t>
      </w:r>
      <w:r w:rsidRPr="005E7A67">
        <w:rPr>
          <w:lang w:val="en-GB"/>
        </w:rPr>
        <w:lastRenderedPageBreak/>
        <w:t xml:space="preserve">although ethical principles have been valued to use information about the vulnerable population. More specifically, transparency, integrity and sensitivity of the overall process have been considered, aligning with the copyright act for secondary research. “The Copyright and Rights in Performances Regulations 2014” mentions that lawful access to published work does not breach copyright in terms of non-commercial research purposes (Legislation, 2025). However, valuing sensitivity of information about the target population, interpretation of data has been handled carefully, apart from avoiding descriptions that might perpetuate negative stereotypes. In order to represent experience of the selected population in forms of experiences and challenges of NEET young adults with mental health issues, sensitive information has been handled and used in the research ethically. </w:t>
      </w:r>
    </w:p>
    <w:p w14:paraId="0ACC9E6F" w14:textId="77777777" w:rsidR="00A92262" w:rsidRPr="005E7A67" w:rsidRDefault="00A92262" w:rsidP="00A92262">
      <w:pPr>
        <w:spacing w:line="480" w:lineRule="auto"/>
        <w:ind w:firstLine="720"/>
        <w:rPr>
          <w:lang w:val="en-GB"/>
        </w:rPr>
      </w:pPr>
      <w:r w:rsidRPr="005E7A67">
        <w:rPr>
          <w:lang w:val="en-GB"/>
        </w:rPr>
        <w:t>In the context of maintaining ethics in collected information/literature, ensuring elimination of third-party access has been focused on to avoid research bias. The exclusion and inclusion criteria, along with PRISMA model, have been taken into account for setting guidelines for accurate use of published literature. The “Copyright, Designs and Patents Act 1988” highlights that sufficient acknowledgement is crucial to avoid copyright issues (Legislation, 2025). Adhering to the copyright act, in-text citations of authors whose full published literature is used in the research to meet stated objectives have been made. Moreover, transparency in search strategy as well as data management practices has been considered to minimise research bias in terms of data manipulation. Thus, the overall research has been conducted with integrity, respect and fairness for the vulnerable population as well as for authors of selected literature.</w:t>
      </w:r>
    </w:p>
    <w:p w14:paraId="66E6B6A1" w14:textId="77777777" w:rsidR="00764B70" w:rsidRPr="005E7A67" w:rsidRDefault="006E2356" w:rsidP="00764B70">
      <w:pPr>
        <w:pStyle w:val="Heading2"/>
        <w:rPr>
          <w:lang w:val="en-GB"/>
        </w:rPr>
      </w:pPr>
      <w:bookmarkStart w:id="93" w:name="_Toc217501601"/>
      <w:r w:rsidRPr="005E7A67">
        <w:rPr>
          <w:lang w:val="en-GB"/>
        </w:rPr>
        <w:lastRenderedPageBreak/>
        <w:t>3.9 Chapter summary</w:t>
      </w:r>
      <w:bookmarkEnd w:id="93"/>
    </w:p>
    <w:p w14:paraId="3BF92212" w14:textId="77777777" w:rsidR="00C5109D" w:rsidRPr="005E7A67" w:rsidRDefault="00764B70" w:rsidP="00A656FD">
      <w:pPr>
        <w:spacing w:line="480" w:lineRule="auto"/>
        <w:ind w:firstLine="720"/>
        <w:rPr>
          <w:lang w:val="en-GB"/>
        </w:rPr>
      </w:pPr>
      <w:r w:rsidRPr="005E7A67">
        <w:rPr>
          <w:lang w:val="en-GB"/>
        </w:rPr>
        <w:t xml:space="preserve">This chapter on methodology provides a comprehensive overview of the research design and approach used to investigate the barriers to mental health service utilization among UK young adults, particularly those Not in Education, Employment, or Training (NEET). Adopting a post-positivist paradigm, the research emphasizes objectivity and empirical evidence while acknowledging the role of subjectivity. A descriptive research approach is employed to provide a systematic and in-depth portrayal of the research topic, and a systematic research design ensures the reliability and validity of the findings. The research utilizes a comprehensive search strategy, including relevant databases such as MEDLINE and PsycINFO, and strict inclusion and exclusion criteria to ensure the relevance and quality of selected studies. The search strategy involves the use of specific keywords and phrases, such as "young adults," "NEET," "mental health services," and "barriers," to identify relevant literature. The PRISMA method is used for data extraction, and thematic analysis is applied to identify patterns and themes in the data. To evaluate the quality of the included studies, the research employs the Critical Appraisal Skills Programme (CASP) and design-specific checklists. These tools enable the researcher to assess the validity, reliability, and applicability of the findings. Ethical considerations are also prioritized, with adherence to principles of transparency, integrity, and sensitivity in using published literature. The research ensures that the selected studies are free from bias and are relevant to the UK context. The methodology is designed to provide a rigorous and systematic investigation of the research topic, ensuring the reliability and validity of the findings. By following a systematic approach, the research aims to contribute to the existing body of knowledge on mental health service utilization among young adults in the UK. The findings of this research will provide valuable insights into the barriers faced by young adults in accessing </w:t>
      </w:r>
      <w:r w:rsidRPr="005E7A67">
        <w:rPr>
          <w:lang w:val="en-GB"/>
        </w:rPr>
        <w:lastRenderedPageBreak/>
        <w:t>mental health services, which can inform policy and practice. Overall, the methodology provides a robust framework for investigating the research topic and achieving the research objectives.</w:t>
      </w:r>
    </w:p>
    <w:p w14:paraId="5F9CCF60" w14:textId="77777777" w:rsidR="00C5109D" w:rsidRPr="005E7A67" w:rsidRDefault="00C5109D">
      <w:pPr>
        <w:jc w:val="both"/>
        <w:rPr>
          <w:lang w:val="en-GB"/>
        </w:rPr>
      </w:pPr>
      <w:r w:rsidRPr="005E7A67">
        <w:rPr>
          <w:lang w:val="en-GB"/>
        </w:rPr>
        <w:br w:type="page"/>
      </w:r>
    </w:p>
    <w:p w14:paraId="1DCC709E" w14:textId="77777777" w:rsidR="00C5109D" w:rsidRPr="005E7A67" w:rsidRDefault="00C5109D" w:rsidP="00C5109D">
      <w:pPr>
        <w:pStyle w:val="Heading1"/>
        <w:rPr>
          <w:lang w:eastAsia="zh-CN"/>
        </w:rPr>
      </w:pPr>
      <w:bookmarkStart w:id="94" w:name="_Toc217485538"/>
      <w:bookmarkStart w:id="95" w:name="_Toc217501602"/>
      <w:r w:rsidRPr="005E7A67">
        <w:rPr>
          <w:lang w:eastAsia="zh-CN"/>
        </w:rPr>
        <w:lastRenderedPageBreak/>
        <w:t>Chapter 4- Results</w:t>
      </w:r>
      <w:bookmarkEnd w:id="94"/>
      <w:bookmarkEnd w:id="95"/>
      <w:r w:rsidRPr="005E7A67">
        <w:rPr>
          <w:lang w:eastAsia="zh-CN"/>
        </w:rPr>
        <w:t> </w:t>
      </w:r>
    </w:p>
    <w:p w14:paraId="47090F9A" w14:textId="77777777" w:rsidR="00C5109D" w:rsidRPr="005E7A67" w:rsidRDefault="00C5109D" w:rsidP="008B68E0">
      <w:pPr>
        <w:pStyle w:val="Heading2"/>
        <w:rPr>
          <w:lang w:eastAsia="zh-CN"/>
        </w:rPr>
      </w:pPr>
      <w:bookmarkStart w:id="96" w:name="_Toc217485539"/>
      <w:bookmarkStart w:id="97" w:name="_Toc217501603"/>
      <w:r w:rsidRPr="005E7A67">
        <w:rPr>
          <w:lang w:eastAsia="zh-CN"/>
        </w:rPr>
        <w:t>4.1 Introduction</w:t>
      </w:r>
      <w:bookmarkEnd w:id="96"/>
      <w:bookmarkEnd w:id="97"/>
      <w:r w:rsidRPr="005E7A67">
        <w:rPr>
          <w:lang w:eastAsia="zh-CN"/>
        </w:rPr>
        <w:t> </w:t>
      </w:r>
    </w:p>
    <w:p w14:paraId="41A8553F" w14:textId="77777777" w:rsidR="00C5109D" w:rsidRPr="005E7A67" w:rsidRDefault="00C5109D" w:rsidP="008B68E0">
      <w:pPr>
        <w:ind w:firstLine="720"/>
        <w:rPr>
          <w:lang w:val="en-IN" w:eastAsia="zh-CN"/>
        </w:rPr>
      </w:pPr>
      <w:r w:rsidRPr="005E7A67">
        <w:rPr>
          <w:lang w:val="en-IN" w:eastAsia="zh-CN"/>
        </w:rPr>
        <w:t>The chapter will present the extracted outcome from selected articles, following the criteria of systematic review for examining mental health service barriers among young adults in the UK. In addition, focusing on synthesising evidence from selected articles for comparing key barriers and their influence on mental health services access will be valued in the chapter by developing thematic analysis. The result will be presented in a structural and narrative approach in terms of outlining the process of article selection first, then including outcome in themes. Overall findings from the selected articles will be summarised to interpret the findings and apply them for discussion. </w:t>
      </w:r>
    </w:p>
    <w:p w14:paraId="71DB249B" w14:textId="77777777" w:rsidR="00C5109D" w:rsidRPr="005E7A67" w:rsidRDefault="00C5109D" w:rsidP="008B68E0">
      <w:pPr>
        <w:pStyle w:val="Heading2"/>
        <w:rPr>
          <w:lang w:val="en-IN" w:eastAsia="zh-CN"/>
        </w:rPr>
      </w:pPr>
      <w:bookmarkStart w:id="98" w:name="_Toc217485540"/>
      <w:bookmarkStart w:id="99" w:name="_Toc217501604"/>
      <w:r w:rsidRPr="005E7A67">
        <w:rPr>
          <w:lang w:val="en-IN" w:eastAsia="zh-CN"/>
        </w:rPr>
        <w:t>4.2 Findings and result</w:t>
      </w:r>
      <w:bookmarkEnd w:id="98"/>
      <w:bookmarkEnd w:id="99"/>
    </w:p>
    <w:p w14:paraId="7F183C86" w14:textId="77777777" w:rsidR="00C5109D" w:rsidRPr="005E7A67" w:rsidRDefault="00C5109D" w:rsidP="008B68E0">
      <w:pPr>
        <w:rPr>
          <w:lang w:val="en-IN" w:eastAsia="zh-CN"/>
        </w:rPr>
      </w:pPr>
      <w:r w:rsidRPr="005E7A67">
        <w:rPr>
          <w:b/>
          <w:bCs/>
          <w:lang w:val="en-IN" w:eastAsia="zh-CN"/>
        </w:rPr>
        <w:t>a) Systematic search of databases </w:t>
      </w:r>
    </w:p>
    <w:p w14:paraId="5FD6E860" w14:textId="77777777" w:rsidR="00C5109D" w:rsidRPr="005E7A67" w:rsidRDefault="00C5109D" w:rsidP="008B68E0">
      <w:pPr>
        <w:ind w:firstLine="720"/>
        <w:rPr>
          <w:lang w:val="en-IN" w:eastAsia="zh-CN"/>
        </w:rPr>
      </w:pPr>
      <w:r w:rsidRPr="005E7A67">
        <w:rPr>
          <w:lang w:val="en-IN" w:eastAsia="zh-CN"/>
        </w:rPr>
        <w:t>Reliable databases have been used in the research to identify articles relevant to the topic, which include Google Scholar, MEDLINE, PsycINFO and others. In addition, removal of duplicate articles and application of predefined inclusion and explosion criteria have shown that 11 articles are relevant to the research. Search and selection of articles have been done by focusing on NEET young adults and UK based population, apart from the relevance of studies to “mental health service utilisation”. Specifically, only 11 articles from 41 registered records have been considered after removal of studies which have poor methodological quality or lack of focus on mental health services utilisation barriers. </w:t>
      </w:r>
    </w:p>
    <w:p w14:paraId="529D82EA" w14:textId="77777777" w:rsidR="00C5109D" w:rsidRPr="005E7A67" w:rsidRDefault="00C5109D" w:rsidP="00C5109D">
      <w:pPr>
        <w:jc w:val="both"/>
        <w:rPr>
          <w:lang w:val="en-IN" w:eastAsia="zh-CN"/>
        </w:rPr>
      </w:pPr>
      <w:r w:rsidRPr="005E7A67">
        <w:rPr>
          <w:b/>
          <w:bCs/>
          <w:lang w:val="en-IN" w:eastAsia="zh-CN"/>
        </w:rPr>
        <w:t>c) Thematic table </w:t>
      </w:r>
    </w:p>
    <w:tbl>
      <w:tblPr>
        <w:tblW w:w="5000" w:type="pct"/>
        <w:jc w:val="center"/>
        <w:tblCellMar>
          <w:top w:w="15" w:type="dxa"/>
          <w:left w:w="15" w:type="dxa"/>
          <w:bottom w:w="15" w:type="dxa"/>
          <w:right w:w="15" w:type="dxa"/>
        </w:tblCellMar>
        <w:tblLook w:val="04A0" w:firstRow="1" w:lastRow="0" w:firstColumn="1" w:lastColumn="0" w:noHBand="0" w:noVBand="1"/>
      </w:tblPr>
      <w:tblGrid>
        <w:gridCol w:w="929"/>
        <w:gridCol w:w="1204"/>
        <w:gridCol w:w="927"/>
        <w:gridCol w:w="943"/>
        <w:gridCol w:w="1060"/>
        <w:gridCol w:w="1030"/>
        <w:gridCol w:w="993"/>
        <w:gridCol w:w="1083"/>
        <w:gridCol w:w="728"/>
        <w:gridCol w:w="578"/>
      </w:tblGrid>
      <w:tr w:rsidR="00DA7B33" w:rsidRPr="005E7A67" w14:paraId="73212BDB"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43541" w14:textId="77777777" w:rsidR="00C5109D" w:rsidRPr="005E7A67" w:rsidRDefault="00C5109D" w:rsidP="00EA5C54">
            <w:pPr>
              <w:rPr>
                <w:lang w:val="en-IN" w:eastAsia="zh-CN"/>
              </w:rPr>
            </w:pPr>
            <w:r w:rsidRPr="005E7A67">
              <w:rPr>
                <w:b/>
                <w:bCs/>
                <w:i/>
                <w:iCs/>
                <w:lang w:val="en-IN" w:eastAsia="zh-CN"/>
              </w:rPr>
              <w:t>Author</w:t>
            </w:r>
          </w:p>
        </w:tc>
        <w:tc>
          <w:tcPr>
            <w:tcW w:w="635"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hideMark/>
          </w:tcPr>
          <w:p w14:paraId="3F6BEE2F" w14:textId="77777777" w:rsidR="00C5109D" w:rsidRPr="005E7A67" w:rsidRDefault="00C5109D" w:rsidP="00EA5C54">
            <w:pPr>
              <w:rPr>
                <w:lang w:val="en-IN" w:eastAsia="zh-CN"/>
              </w:rPr>
            </w:pPr>
            <w:r w:rsidRPr="005E7A67">
              <w:rPr>
                <w:b/>
                <w:bCs/>
                <w:i/>
                <w:iCs/>
                <w:lang w:val="en-IN" w:eastAsia="zh-CN"/>
              </w:rPr>
              <w:t>Objective/purpose</w:t>
            </w:r>
          </w:p>
        </w:tc>
        <w:tc>
          <w:tcPr>
            <w:tcW w:w="489" w:type="pct"/>
            <w:tcBorders>
              <w:top w:val="single" w:sz="4" w:space="0" w:color="000000"/>
              <w:left w:val="single" w:sz="4" w:space="0" w:color="000000"/>
              <w:bottom w:val="single" w:sz="4" w:space="0" w:color="000000"/>
              <w:right w:val="single" w:sz="4" w:space="0" w:color="000000"/>
            </w:tcBorders>
            <w:hideMark/>
          </w:tcPr>
          <w:p w14:paraId="2A9D4662" w14:textId="77777777" w:rsidR="00C5109D" w:rsidRPr="005E7A67" w:rsidRDefault="00C5109D" w:rsidP="00EA5C54">
            <w:pPr>
              <w:rPr>
                <w:lang w:val="en-IN" w:eastAsia="zh-CN"/>
              </w:rPr>
            </w:pPr>
            <w:r w:rsidRPr="005E7A67">
              <w:rPr>
                <w:b/>
                <w:bCs/>
                <w:i/>
                <w:iCs/>
                <w:lang w:val="en-IN" w:eastAsia="zh-CN"/>
              </w:rPr>
              <w:t>Setting/sample</w:t>
            </w:r>
          </w:p>
        </w:tc>
        <w:tc>
          <w:tcPr>
            <w:tcW w:w="498" w:type="pct"/>
            <w:tcBorders>
              <w:top w:val="single" w:sz="4" w:space="0" w:color="000000"/>
              <w:left w:val="single" w:sz="4" w:space="0" w:color="000000"/>
              <w:bottom w:val="single" w:sz="4" w:space="0" w:color="000000"/>
              <w:right w:val="single" w:sz="4" w:space="0" w:color="000000"/>
            </w:tcBorders>
            <w:hideMark/>
          </w:tcPr>
          <w:p w14:paraId="6EA1F81D" w14:textId="77777777" w:rsidR="00C5109D" w:rsidRPr="005E7A67" w:rsidRDefault="00C5109D" w:rsidP="00EA5C54">
            <w:pPr>
              <w:rPr>
                <w:lang w:val="en-IN" w:eastAsia="zh-CN"/>
              </w:rPr>
            </w:pPr>
            <w:r w:rsidRPr="005E7A67">
              <w:rPr>
                <w:b/>
                <w:bCs/>
                <w:i/>
                <w:iCs/>
                <w:lang w:val="en-IN" w:eastAsia="zh-CN"/>
              </w:rPr>
              <w:t>Methodology</w:t>
            </w:r>
          </w:p>
          <w:p w14:paraId="56B85A8F" w14:textId="77777777" w:rsidR="00C5109D" w:rsidRPr="005E7A67" w:rsidRDefault="00C5109D" w:rsidP="00EA5C54">
            <w:pPr>
              <w:rPr>
                <w:lang w:val="en-IN" w:eastAsia="zh-CN"/>
              </w:rPr>
            </w:pPr>
          </w:p>
        </w:tc>
        <w:tc>
          <w:tcPr>
            <w:tcW w:w="559" w:type="pct"/>
            <w:tcBorders>
              <w:top w:val="single" w:sz="4" w:space="0" w:color="000000"/>
              <w:left w:val="single" w:sz="4" w:space="0" w:color="000000"/>
              <w:bottom w:val="single" w:sz="4" w:space="0" w:color="000000"/>
              <w:right w:val="single" w:sz="4" w:space="0" w:color="000000"/>
            </w:tcBorders>
            <w:hideMark/>
          </w:tcPr>
          <w:p w14:paraId="7976FAAF" w14:textId="77777777" w:rsidR="00C5109D" w:rsidRPr="005E7A67" w:rsidRDefault="00C5109D" w:rsidP="00EA5C54">
            <w:pPr>
              <w:rPr>
                <w:lang w:val="en-IN" w:eastAsia="zh-CN"/>
              </w:rPr>
            </w:pPr>
            <w:r w:rsidRPr="005E7A67">
              <w:rPr>
                <w:b/>
                <w:bCs/>
                <w:i/>
                <w:iCs/>
                <w:lang w:val="en-IN" w:eastAsia="zh-CN"/>
              </w:rPr>
              <w:t>Strengths</w:t>
            </w:r>
          </w:p>
          <w:p w14:paraId="647C0A80" w14:textId="77777777" w:rsidR="00C5109D" w:rsidRPr="005E7A67" w:rsidRDefault="00C5109D" w:rsidP="00EA5C54">
            <w:pPr>
              <w:rPr>
                <w:lang w:val="en-IN" w:eastAsia="zh-CN"/>
              </w:rPr>
            </w:pPr>
          </w:p>
        </w:tc>
        <w:tc>
          <w:tcPr>
            <w:tcW w:w="544" w:type="pct"/>
            <w:tcBorders>
              <w:top w:val="single" w:sz="4" w:space="0" w:color="000000"/>
              <w:left w:val="single" w:sz="4" w:space="0" w:color="000000"/>
              <w:bottom w:val="single" w:sz="4" w:space="0" w:color="000000"/>
              <w:right w:val="single" w:sz="4" w:space="0" w:color="000000"/>
            </w:tcBorders>
            <w:hideMark/>
          </w:tcPr>
          <w:p w14:paraId="05ABC551" w14:textId="77777777" w:rsidR="00C5109D" w:rsidRPr="005E7A67" w:rsidRDefault="00C5109D" w:rsidP="00EA5C54">
            <w:pPr>
              <w:rPr>
                <w:lang w:val="en-IN" w:eastAsia="zh-CN"/>
              </w:rPr>
            </w:pPr>
            <w:r w:rsidRPr="005E7A67">
              <w:rPr>
                <w:b/>
                <w:bCs/>
                <w:i/>
                <w:iCs/>
                <w:lang w:val="en-IN" w:eastAsia="zh-CN"/>
              </w:rPr>
              <w:t>Weaknesses</w:t>
            </w:r>
          </w:p>
          <w:p w14:paraId="29BD6EB9" w14:textId="77777777" w:rsidR="00C5109D" w:rsidRPr="005E7A67" w:rsidRDefault="00C5109D" w:rsidP="00EA5C54">
            <w:pPr>
              <w:rPr>
                <w:lang w:val="en-IN" w:eastAsia="zh-CN"/>
              </w:rPr>
            </w:pPr>
          </w:p>
        </w:tc>
        <w:tc>
          <w:tcPr>
            <w:tcW w:w="524" w:type="pct"/>
            <w:tcBorders>
              <w:top w:val="single" w:sz="4" w:space="0" w:color="000000"/>
              <w:left w:val="single" w:sz="4" w:space="0" w:color="000000"/>
              <w:bottom w:val="single" w:sz="4" w:space="0" w:color="000000"/>
              <w:right w:val="single" w:sz="4" w:space="0" w:color="000000"/>
            </w:tcBorders>
            <w:hideMark/>
          </w:tcPr>
          <w:p w14:paraId="634D6ED2" w14:textId="77777777" w:rsidR="00C5109D" w:rsidRPr="005E7A67" w:rsidRDefault="00C5109D" w:rsidP="00EA5C54">
            <w:pPr>
              <w:rPr>
                <w:lang w:val="en-IN" w:eastAsia="zh-CN"/>
              </w:rPr>
            </w:pPr>
            <w:r w:rsidRPr="005E7A67">
              <w:rPr>
                <w:b/>
                <w:bCs/>
                <w:i/>
                <w:iCs/>
                <w:lang w:val="en-IN" w:eastAsia="zh-CN"/>
              </w:rPr>
              <w:t>Results</w:t>
            </w:r>
          </w:p>
          <w:p w14:paraId="2CA1504C" w14:textId="77777777" w:rsidR="00C5109D" w:rsidRPr="005E7A67" w:rsidRDefault="00C5109D" w:rsidP="00EA5C54">
            <w:pPr>
              <w:rPr>
                <w:lang w:val="en-IN" w:eastAsia="zh-CN"/>
              </w:rPr>
            </w:pPr>
            <w:r w:rsidRPr="005E7A67">
              <w:rPr>
                <w:b/>
                <w:bCs/>
                <w:i/>
                <w:iCs/>
                <w:lang w:val="en-IN" w:eastAsia="zh-CN"/>
              </w:rPr>
              <w:t>/outcome</w:t>
            </w:r>
            <w:r w:rsidRPr="005E7A67">
              <w:rPr>
                <w:b/>
                <w:bCs/>
                <w:i/>
                <w:iCs/>
                <w:lang w:val="en-IN" w:eastAsia="zh-CN"/>
              </w:rPr>
              <w:lastRenderedPageBreak/>
              <w:t>s</w:t>
            </w:r>
          </w:p>
        </w:tc>
        <w:tc>
          <w:tcPr>
            <w:tcW w:w="572" w:type="pct"/>
            <w:tcBorders>
              <w:top w:val="single" w:sz="4" w:space="0" w:color="000000"/>
              <w:left w:val="single" w:sz="4" w:space="0" w:color="000000"/>
              <w:bottom w:val="single" w:sz="4" w:space="0" w:color="000000"/>
              <w:right w:val="single" w:sz="4" w:space="0" w:color="000000"/>
            </w:tcBorders>
            <w:hideMark/>
          </w:tcPr>
          <w:p w14:paraId="43923D90" w14:textId="77777777" w:rsidR="00C5109D" w:rsidRPr="005E7A67" w:rsidRDefault="00C5109D" w:rsidP="00EA5C54">
            <w:pPr>
              <w:rPr>
                <w:lang w:val="en-IN" w:eastAsia="zh-CN"/>
              </w:rPr>
            </w:pPr>
            <w:r w:rsidRPr="005E7A67">
              <w:rPr>
                <w:b/>
                <w:bCs/>
                <w:i/>
                <w:iCs/>
                <w:lang w:val="en-IN" w:eastAsia="zh-CN"/>
              </w:rPr>
              <w:lastRenderedPageBreak/>
              <w:t>Conclusion</w:t>
            </w:r>
          </w:p>
        </w:tc>
        <w:tc>
          <w:tcPr>
            <w:tcW w:w="384" w:type="pct"/>
            <w:tcBorders>
              <w:top w:val="single" w:sz="4" w:space="0" w:color="000000"/>
              <w:left w:val="single" w:sz="4" w:space="0" w:color="000000"/>
              <w:bottom w:val="single" w:sz="4" w:space="0" w:color="000000"/>
              <w:right w:val="single" w:sz="4" w:space="0" w:color="000000"/>
            </w:tcBorders>
            <w:hideMark/>
          </w:tcPr>
          <w:p w14:paraId="5C50A1DD" w14:textId="77777777" w:rsidR="00C5109D" w:rsidRPr="005E7A67" w:rsidRDefault="00C5109D" w:rsidP="00EA5C54">
            <w:pPr>
              <w:rPr>
                <w:lang w:val="en-IN" w:eastAsia="zh-CN"/>
              </w:rPr>
            </w:pPr>
            <w:r w:rsidRPr="005E7A67">
              <w:rPr>
                <w:b/>
                <w:bCs/>
                <w:i/>
                <w:iCs/>
                <w:lang w:val="en-IN" w:eastAsia="zh-CN"/>
              </w:rPr>
              <w:t xml:space="preserve">Data extraction </w:t>
            </w:r>
            <w:r w:rsidRPr="005E7A67">
              <w:rPr>
                <w:b/>
                <w:bCs/>
                <w:i/>
                <w:iCs/>
                <w:lang w:val="en-IN" w:eastAsia="zh-CN"/>
              </w:rPr>
              <w:lastRenderedPageBreak/>
              <w:t>criteria </w:t>
            </w:r>
          </w:p>
        </w:tc>
        <w:tc>
          <w:tcPr>
            <w:tcW w:w="305" w:type="pct"/>
            <w:tcBorders>
              <w:top w:val="single" w:sz="4" w:space="0" w:color="000000"/>
              <w:left w:val="single" w:sz="4" w:space="0" w:color="000000"/>
              <w:bottom w:val="single" w:sz="4" w:space="0" w:color="000000"/>
              <w:right w:val="single" w:sz="4" w:space="0" w:color="000000"/>
            </w:tcBorders>
            <w:hideMark/>
          </w:tcPr>
          <w:p w14:paraId="1C5E9259" w14:textId="77777777" w:rsidR="00C5109D" w:rsidRPr="005E7A67" w:rsidRDefault="00C5109D" w:rsidP="00EA5C54">
            <w:pPr>
              <w:rPr>
                <w:lang w:val="en-IN" w:eastAsia="zh-CN"/>
              </w:rPr>
            </w:pPr>
            <w:r w:rsidRPr="005E7A67">
              <w:rPr>
                <w:b/>
                <w:bCs/>
                <w:i/>
                <w:iCs/>
                <w:lang w:val="en-IN" w:eastAsia="zh-CN"/>
              </w:rPr>
              <w:lastRenderedPageBreak/>
              <w:t xml:space="preserve">Themes per </w:t>
            </w:r>
            <w:r w:rsidRPr="005E7A67">
              <w:rPr>
                <w:b/>
                <w:bCs/>
                <w:i/>
                <w:iCs/>
                <w:lang w:val="en-IN" w:eastAsia="zh-CN"/>
              </w:rPr>
              <w:lastRenderedPageBreak/>
              <w:t>each article</w:t>
            </w:r>
          </w:p>
        </w:tc>
      </w:tr>
      <w:tr w:rsidR="00DA7B33" w:rsidRPr="005E7A67" w14:paraId="4A618A7A"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9C745B" w14:textId="77777777" w:rsidR="00C5109D" w:rsidRPr="005E7A67" w:rsidRDefault="00C5109D" w:rsidP="00EA5C54">
            <w:pPr>
              <w:rPr>
                <w:lang w:val="en-IN" w:eastAsia="zh-CN"/>
              </w:rPr>
            </w:pPr>
            <w:r w:rsidRPr="005E7A67">
              <w:rPr>
                <w:lang w:val="en-IN" w:eastAsia="zh-CN"/>
              </w:rPr>
              <w:lastRenderedPageBreak/>
              <w:t>Eggenberger, Ehlert &amp; Walther (2023)</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8B461" w14:textId="77777777" w:rsidR="00C5109D" w:rsidRPr="005E7A67" w:rsidRDefault="00C5109D" w:rsidP="00EA5C54">
            <w:pPr>
              <w:rPr>
                <w:lang w:val="en-IN" w:eastAsia="zh-CN"/>
              </w:rPr>
            </w:pPr>
            <w:r w:rsidRPr="005E7A67">
              <w:rPr>
                <w:lang w:val="en-IN" w:eastAsia="zh-CN"/>
              </w:rPr>
              <w:t>To identify male-tailored psychotherapy approaches for depressive disorders</w:t>
            </w:r>
          </w:p>
        </w:tc>
        <w:tc>
          <w:tcPr>
            <w:tcW w:w="489"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CC79B" w14:textId="77777777" w:rsidR="00C5109D" w:rsidRPr="005E7A67" w:rsidRDefault="00C5109D" w:rsidP="00EA5C54">
            <w:pPr>
              <w:rPr>
                <w:lang w:val="en-IN" w:eastAsia="zh-CN"/>
              </w:rPr>
            </w:pPr>
            <w:r w:rsidRPr="005E7A67">
              <w:rPr>
                <w:lang w:val="en-IN" w:eastAsia="zh-CN"/>
              </w:rPr>
              <w:t>Young adults in Western countries. </w:t>
            </w:r>
          </w:p>
        </w:tc>
        <w:tc>
          <w:tcPr>
            <w:tcW w:w="498"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23B07" w14:textId="77777777" w:rsidR="00C5109D" w:rsidRPr="005E7A67" w:rsidRDefault="00C5109D" w:rsidP="00EA5C54">
            <w:pPr>
              <w:rPr>
                <w:lang w:val="en-IN" w:eastAsia="zh-CN"/>
              </w:rPr>
            </w:pPr>
            <w:r w:rsidRPr="005E7A67">
              <w:rPr>
                <w:lang w:val="en-IN" w:eastAsia="zh-CN"/>
              </w:rPr>
              <w:t>Review of the necessary groundwork and literature, which is appropriate for the research.</w:t>
            </w:r>
          </w:p>
        </w:tc>
        <w:tc>
          <w:tcPr>
            <w:tcW w:w="559"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F84D1" w14:textId="77777777" w:rsidR="00C5109D" w:rsidRPr="005E7A67" w:rsidRDefault="00C5109D" w:rsidP="00EA5C54">
            <w:pPr>
              <w:rPr>
                <w:lang w:val="en-IN" w:eastAsia="zh-CN"/>
              </w:rPr>
            </w:pPr>
            <w:r w:rsidRPr="005E7A67">
              <w:rPr>
                <w:lang w:val="en-IN" w:eastAsia="zh-CN"/>
              </w:rPr>
              <w:t>Evidence-based synthesis and high-quality conceptual validity.</w:t>
            </w:r>
          </w:p>
        </w:tc>
        <w:tc>
          <w:tcPr>
            <w:tcW w:w="544"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6F069" w14:textId="77777777" w:rsidR="00C5109D" w:rsidRPr="005E7A67" w:rsidRDefault="00C5109D" w:rsidP="00EA5C54">
            <w:pPr>
              <w:rPr>
                <w:lang w:val="en-IN" w:eastAsia="zh-CN"/>
              </w:rPr>
            </w:pPr>
            <w:r w:rsidRPr="005E7A67">
              <w:rPr>
                <w:lang w:val="en-IN" w:eastAsia="zh-CN"/>
              </w:rPr>
              <w:t>No empirical testing has been applied in the study.</w:t>
            </w:r>
          </w:p>
        </w:tc>
        <w:tc>
          <w:tcPr>
            <w:tcW w:w="524"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1C59B" w14:textId="77777777" w:rsidR="00C5109D" w:rsidRPr="005E7A67" w:rsidRDefault="00C5109D" w:rsidP="00EA5C54">
            <w:pPr>
              <w:rPr>
                <w:lang w:val="en-IN" w:eastAsia="zh-CN"/>
              </w:rPr>
            </w:pPr>
            <w:r w:rsidRPr="005E7A67">
              <w:rPr>
                <w:lang w:val="en-IN" w:eastAsia="zh-CN"/>
              </w:rPr>
              <w:t>Shows service mismatch as a barrier to mental health services.</w:t>
            </w:r>
          </w:p>
        </w:tc>
        <w:tc>
          <w:tcPr>
            <w:tcW w:w="572"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6C6DE" w14:textId="77777777" w:rsidR="00C5109D" w:rsidRPr="005E7A67" w:rsidRDefault="00C5109D" w:rsidP="00EA5C54">
            <w:pPr>
              <w:rPr>
                <w:lang w:val="en-IN" w:eastAsia="zh-CN"/>
              </w:rPr>
            </w:pPr>
            <w:r w:rsidRPr="005E7A67">
              <w:rPr>
                <w:lang w:val="en-IN" w:eastAsia="zh-CN"/>
              </w:rPr>
              <w:t>In order to improve engagement, gender sensitive approach is required to be adopted.</w:t>
            </w:r>
          </w:p>
        </w:tc>
        <w:tc>
          <w:tcPr>
            <w:tcW w:w="384"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7FA5C" w14:textId="77777777" w:rsidR="00C5109D" w:rsidRPr="005E7A67" w:rsidRDefault="00C5109D" w:rsidP="00EA5C54">
            <w:pPr>
              <w:rPr>
                <w:lang w:val="en-IN" w:eastAsia="zh-CN"/>
              </w:rPr>
            </w:pPr>
            <w:r w:rsidRPr="005E7A67">
              <w:rPr>
                <w:lang w:val="en-IN" w:eastAsia="zh-CN"/>
              </w:rPr>
              <w:t>Objective 1</w:t>
            </w:r>
          </w:p>
        </w:tc>
        <w:tc>
          <w:tcPr>
            <w:tcW w:w="305" w:type="pc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C4860" w14:textId="77777777" w:rsidR="00C5109D" w:rsidRPr="005E7A67" w:rsidRDefault="00C5109D" w:rsidP="00EA5C54">
            <w:pPr>
              <w:rPr>
                <w:lang w:val="en-IN" w:eastAsia="zh-CN"/>
              </w:rPr>
            </w:pPr>
            <w:r w:rsidRPr="005E7A67">
              <w:rPr>
                <w:lang w:val="en-IN" w:eastAsia="zh-CN"/>
              </w:rPr>
              <w:t>Theme 1 </w:t>
            </w:r>
          </w:p>
        </w:tc>
      </w:tr>
      <w:tr w:rsidR="00DA7B33" w:rsidRPr="005E7A67" w14:paraId="09BA0E87"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0A510D" w14:textId="77777777" w:rsidR="00C5109D" w:rsidRPr="005E7A67" w:rsidRDefault="00C5109D" w:rsidP="00EA5C54">
            <w:pPr>
              <w:rPr>
                <w:lang w:val="en-IN" w:eastAsia="zh-CN"/>
              </w:rPr>
            </w:pPr>
            <w:r w:rsidRPr="005E7A67">
              <w:rPr>
                <w:lang w:val="en-IN" w:eastAsia="zh-CN"/>
              </w:rPr>
              <w:t>Hunn, Teague &amp; Fisher (2023)</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41452" w14:textId="77777777" w:rsidR="00C5109D" w:rsidRPr="005E7A67" w:rsidRDefault="00C5109D" w:rsidP="00EA5C54">
            <w:pPr>
              <w:rPr>
                <w:lang w:val="en-IN" w:eastAsia="zh-CN"/>
              </w:rPr>
            </w:pPr>
            <w:r w:rsidRPr="005E7A67">
              <w:rPr>
                <w:lang w:val="en-IN" w:eastAsia="zh-CN"/>
              </w:rPr>
              <w:t xml:space="preserve">To analyse the relationship between healthcare literacy </w:t>
            </w:r>
            <w:r w:rsidRPr="005E7A67">
              <w:rPr>
                <w:lang w:val="en-IN" w:eastAsia="zh-CN"/>
              </w:rPr>
              <w:lastRenderedPageBreak/>
              <w:t>and mental health outcomes. </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C7B42" w14:textId="77777777" w:rsidR="00C5109D" w:rsidRPr="005E7A67" w:rsidRDefault="00C5109D" w:rsidP="00EA5C54">
            <w:pPr>
              <w:rPr>
                <w:lang w:val="en-IN" w:eastAsia="zh-CN"/>
              </w:rPr>
            </w:pPr>
            <w:r w:rsidRPr="005E7A67">
              <w:rPr>
                <w:lang w:val="en-IN" w:eastAsia="zh-CN"/>
              </w:rPr>
              <w:lastRenderedPageBreak/>
              <w:t>The global population has been selected, includi</w:t>
            </w:r>
            <w:r w:rsidRPr="005E7A67">
              <w:rPr>
                <w:lang w:val="en-IN" w:eastAsia="zh-CN"/>
              </w:rPr>
              <w:lastRenderedPageBreak/>
              <w:t>ng the UK.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17B5A" w14:textId="77777777" w:rsidR="00C5109D" w:rsidRPr="005E7A67" w:rsidRDefault="00C5109D" w:rsidP="00EA5C54">
            <w:pPr>
              <w:rPr>
                <w:lang w:val="en-IN" w:eastAsia="zh-CN"/>
              </w:rPr>
            </w:pPr>
            <w:r w:rsidRPr="005E7A67">
              <w:rPr>
                <w:lang w:val="en-IN" w:eastAsia="zh-CN"/>
              </w:rPr>
              <w:lastRenderedPageBreak/>
              <w:t xml:space="preserve">A systematic review, which is an appropriate </w:t>
            </w:r>
            <w:r w:rsidRPr="005E7A67">
              <w:rPr>
                <w:lang w:val="en-IN" w:eastAsia="zh-CN"/>
              </w:rPr>
              <w:lastRenderedPageBreak/>
              <w:t>design.</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60682" w14:textId="77777777" w:rsidR="00C5109D" w:rsidRPr="005E7A67" w:rsidRDefault="00C5109D" w:rsidP="00EA5C54">
            <w:pPr>
              <w:rPr>
                <w:lang w:val="en-IN" w:eastAsia="zh-CN"/>
              </w:rPr>
            </w:pPr>
            <w:r w:rsidRPr="005E7A67">
              <w:rPr>
                <w:lang w:val="en-IN" w:eastAsia="zh-CN"/>
              </w:rPr>
              <w:lastRenderedPageBreak/>
              <w:t xml:space="preserve">Covering a broader aspect related to healthcare </w:t>
            </w:r>
            <w:r w:rsidRPr="005E7A67">
              <w:rPr>
                <w:lang w:val="en-IN" w:eastAsia="zh-CN"/>
              </w:rPr>
              <w:lastRenderedPageBreak/>
              <w:t>literacy in terms of strong reliability.</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488C3" w14:textId="77777777" w:rsidR="00C5109D" w:rsidRPr="005E7A67" w:rsidRDefault="00C5109D" w:rsidP="00EA5C54">
            <w:pPr>
              <w:rPr>
                <w:lang w:val="en-IN" w:eastAsia="zh-CN"/>
              </w:rPr>
            </w:pPr>
            <w:r w:rsidRPr="005E7A67">
              <w:rPr>
                <w:lang w:val="en-IN" w:eastAsia="zh-CN"/>
              </w:rPr>
              <w:lastRenderedPageBreak/>
              <w:t>A limited focus on the NEET population (heterog</w:t>
            </w:r>
            <w:r w:rsidRPr="005E7A67">
              <w:rPr>
                <w:lang w:val="en-IN" w:eastAsia="zh-CN"/>
              </w:rPr>
              <w:lastRenderedPageBreak/>
              <w:t>eneous study).</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F6B04" w14:textId="77777777" w:rsidR="00C5109D" w:rsidRPr="005E7A67" w:rsidRDefault="00C5109D" w:rsidP="00EA5C54">
            <w:pPr>
              <w:rPr>
                <w:lang w:val="en-IN" w:eastAsia="zh-CN"/>
              </w:rPr>
            </w:pPr>
            <w:r w:rsidRPr="005E7A67">
              <w:rPr>
                <w:lang w:val="en-IN" w:eastAsia="zh-CN"/>
              </w:rPr>
              <w:lastRenderedPageBreak/>
              <w:t xml:space="preserve">The result shows that low literacy about mental health </w:t>
            </w:r>
            <w:r w:rsidRPr="005E7A67">
              <w:rPr>
                <w:lang w:val="en-IN" w:eastAsia="zh-CN"/>
              </w:rPr>
              <w:lastRenderedPageBreak/>
              <w:t>has a direct link to poor help-seeking</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971E9" w14:textId="77777777" w:rsidR="00C5109D" w:rsidRPr="005E7A67" w:rsidRDefault="00C5109D" w:rsidP="00EA5C54">
            <w:pPr>
              <w:rPr>
                <w:lang w:val="en-IN" w:eastAsia="zh-CN"/>
              </w:rPr>
            </w:pPr>
            <w:r w:rsidRPr="005E7A67">
              <w:rPr>
                <w:lang w:val="en-IN" w:eastAsia="zh-CN"/>
              </w:rPr>
              <w:lastRenderedPageBreak/>
              <w:t xml:space="preserve">Improving healthcare literacy can reduce mental </w:t>
            </w:r>
            <w:r w:rsidRPr="005E7A67">
              <w:rPr>
                <w:lang w:val="en-IN" w:eastAsia="zh-CN"/>
              </w:rPr>
              <w:lastRenderedPageBreak/>
              <w:t>health services access barriers.</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3E26A" w14:textId="77777777" w:rsidR="00C5109D" w:rsidRPr="005E7A67" w:rsidRDefault="00C5109D" w:rsidP="00EA5C54">
            <w:pPr>
              <w:rPr>
                <w:lang w:val="en-IN" w:eastAsia="zh-CN"/>
              </w:rPr>
            </w:pPr>
            <w:r w:rsidRPr="005E7A67">
              <w:rPr>
                <w:lang w:val="en-IN" w:eastAsia="zh-CN"/>
              </w:rPr>
              <w:lastRenderedPageBreak/>
              <w:t>Objective 1 and Objective 2</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E1F67E" w14:textId="77777777" w:rsidR="00C5109D" w:rsidRPr="005E7A67" w:rsidRDefault="00C5109D" w:rsidP="00EA5C54">
            <w:pPr>
              <w:rPr>
                <w:lang w:val="en-IN" w:eastAsia="zh-CN"/>
              </w:rPr>
            </w:pPr>
            <w:r w:rsidRPr="005E7A67">
              <w:rPr>
                <w:lang w:val="en-IN" w:eastAsia="zh-CN"/>
              </w:rPr>
              <w:t>Theme 1 </w:t>
            </w:r>
          </w:p>
        </w:tc>
      </w:tr>
      <w:tr w:rsidR="00DA7B33" w:rsidRPr="005E7A67" w14:paraId="4B15C9FA"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C00D9" w14:textId="77777777" w:rsidR="00C5109D" w:rsidRPr="005E7A67" w:rsidRDefault="00C5109D" w:rsidP="00EA5C54">
            <w:pPr>
              <w:rPr>
                <w:lang w:val="en-IN" w:eastAsia="zh-CN"/>
              </w:rPr>
            </w:pPr>
            <w:r w:rsidRPr="005E7A67">
              <w:rPr>
                <w:lang w:val="en-IN" w:eastAsia="zh-CN"/>
              </w:rPr>
              <w:t>Tanton et al. (2021)</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95A53" w14:textId="77777777" w:rsidR="00C5109D" w:rsidRPr="005E7A67" w:rsidRDefault="00C5109D" w:rsidP="00EA5C54">
            <w:pPr>
              <w:rPr>
                <w:lang w:val="en-IN" w:eastAsia="zh-CN"/>
              </w:rPr>
            </w:pPr>
            <w:r w:rsidRPr="005E7A67">
              <w:rPr>
                <w:lang w:val="en-IN" w:eastAsia="zh-CN"/>
              </w:rPr>
              <w:t>To compare or show different health outcomes of NEET vs other young adult groups. </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B05A7" w14:textId="77777777" w:rsidR="00C5109D" w:rsidRPr="005E7A67" w:rsidRDefault="00C5109D" w:rsidP="00EA5C54">
            <w:pPr>
              <w:rPr>
                <w:lang w:val="en-IN" w:eastAsia="zh-CN"/>
              </w:rPr>
            </w:pPr>
            <w:r w:rsidRPr="005E7A67">
              <w:rPr>
                <w:lang w:val="en-IN" w:eastAsia="zh-CN"/>
              </w:rPr>
              <w:t>Young adults from the UK.</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4E043" w14:textId="77777777" w:rsidR="00C5109D" w:rsidRPr="005E7A67" w:rsidRDefault="00C5109D" w:rsidP="00EA5C54">
            <w:pPr>
              <w:rPr>
                <w:lang w:val="en-IN" w:eastAsia="zh-CN"/>
              </w:rPr>
            </w:pPr>
            <w:r w:rsidRPr="005E7A67">
              <w:rPr>
                <w:lang w:val="en-IN" w:eastAsia="zh-CN"/>
              </w:rPr>
              <w:t>A cross-sectional quantitative survey, and is appropriate to get a realistic outcome.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C4945" w14:textId="77777777" w:rsidR="00C5109D" w:rsidRPr="005E7A67" w:rsidRDefault="00C5109D" w:rsidP="00EA5C54">
            <w:pPr>
              <w:rPr>
                <w:lang w:val="en-IN" w:eastAsia="zh-CN"/>
              </w:rPr>
            </w:pPr>
            <w:r w:rsidRPr="005E7A67">
              <w:rPr>
                <w:lang w:val="en-IN" w:eastAsia="zh-CN"/>
              </w:rPr>
              <w:t>A strong external viability can be analysed by considering large sample sizes selected in the research.</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3E197" w14:textId="77777777" w:rsidR="00C5109D" w:rsidRPr="005E7A67" w:rsidRDefault="00C5109D" w:rsidP="00EA5C54">
            <w:pPr>
              <w:rPr>
                <w:lang w:val="en-IN" w:eastAsia="zh-CN"/>
              </w:rPr>
            </w:pPr>
            <w:r w:rsidRPr="005E7A67">
              <w:rPr>
                <w:lang w:val="en-IN" w:eastAsia="zh-CN"/>
              </w:rPr>
              <w:t>The cross-sectional study has limited causality in understanding mental health conditions of NEET young adults.</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22BB6" w14:textId="77777777" w:rsidR="00C5109D" w:rsidRPr="005E7A67" w:rsidRDefault="00C5109D" w:rsidP="00EA5C54">
            <w:pPr>
              <w:rPr>
                <w:lang w:val="en-IN" w:eastAsia="zh-CN"/>
              </w:rPr>
            </w:pPr>
            <w:r w:rsidRPr="005E7A67">
              <w:rPr>
                <w:lang w:val="en-IN" w:eastAsia="zh-CN"/>
              </w:rPr>
              <w:t>Worse mental health conditions and lower utilisation of services have been recorded for the NEET population. </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38E07" w14:textId="77777777" w:rsidR="00C5109D" w:rsidRPr="005E7A67" w:rsidRDefault="00C5109D" w:rsidP="00EA5C54">
            <w:pPr>
              <w:rPr>
                <w:lang w:val="en-IN" w:eastAsia="zh-CN"/>
              </w:rPr>
            </w:pPr>
            <w:r w:rsidRPr="005E7A67">
              <w:rPr>
                <w:lang w:val="en-IN" w:eastAsia="zh-CN"/>
              </w:rPr>
              <w:t>Highlight the potential for mental health problems among NEET young adults.</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C8320" w14:textId="77777777" w:rsidR="00C5109D" w:rsidRPr="005E7A67" w:rsidRDefault="00C5109D" w:rsidP="00EA5C54">
            <w:pPr>
              <w:rPr>
                <w:lang w:val="en-IN" w:eastAsia="zh-CN"/>
              </w:rPr>
            </w:pPr>
            <w:r w:rsidRPr="005E7A67">
              <w:rPr>
                <w:lang w:val="en-IN" w:eastAsia="zh-CN"/>
              </w:rPr>
              <w:t>Objective 1 and Objective 2</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F41A3" w14:textId="77777777" w:rsidR="00C5109D" w:rsidRPr="005E7A67" w:rsidRDefault="00C5109D" w:rsidP="00EA5C54">
            <w:pPr>
              <w:rPr>
                <w:lang w:val="en-IN" w:eastAsia="zh-CN"/>
              </w:rPr>
            </w:pPr>
            <w:r w:rsidRPr="005E7A67">
              <w:rPr>
                <w:lang w:val="en-IN" w:eastAsia="zh-CN"/>
              </w:rPr>
              <w:t>Theme 2</w:t>
            </w:r>
          </w:p>
        </w:tc>
      </w:tr>
      <w:tr w:rsidR="00DA7B33" w:rsidRPr="005E7A67" w14:paraId="7224B2B9"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26BC4" w14:textId="77777777" w:rsidR="00C5109D" w:rsidRPr="005E7A67" w:rsidRDefault="00C5109D" w:rsidP="00EA5C54">
            <w:pPr>
              <w:rPr>
                <w:lang w:val="en-IN" w:eastAsia="zh-CN"/>
              </w:rPr>
            </w:pPr>
            <w:r w:rsidRPr="005E7A67">
              <w:rPr>
                <w:lang w:val="en-IN" w:eastAsia="zh-CN"/>
              </w:rPr>
              <w:t>Oduola et al. (2024)</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CFFEA" w14:textId="77777777" w:rsidR="00C5109D" w:rsidRPr="005E7A67" w:rsidRDefault="00C5109D" w:rsidP="00EA5C54">
            <w:pPr>
              <w:rPr>
                <w:lang w:val="en-IN" w:eastAsia="zh-CN"/>
              </w:rPr>
            </w:pPr>
            <w:r w:rsidRPr="005E7A67">
              <w:rPr>
                <w:lang w:val="en-IN" w:eastAsia="zh-CN"/>
              </w:rPr>
              <w:t xml:space="preserve">To represent help seeking </w:t>
            </w:r>
            <w:r w:rsidRPr="005E7A67">
              <w:rPr>
                <w:lang w:val="en-IN" w:eastAsia="zh-CN"/>
              </w:rPr>
              <w:lastRenderedPageBreak/>
              <w:t>perspectives of young people suffering from mental health conditions.</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29950" w14:textId="77777777" w:rsidR="00C5109D" w:rsidRPr="005E7A67" w:rsidRDefault="00C5109D" w:rsidP="00EA5C54">
            <w:pPr>
              <w:rPr>
                <w:lang w:val="en-IN" w:eastAsia="zh-CN"/>
              </w:rPr>
            </w:pPr>
            <w:r w:rsidRPr="005E7A67">
              <w:rPr>
                <w:lang w:val="en-IN" w:eastAsia="zh-CN"/>
              </w:rPr>
              <w:lastRenderedPageBreak/>
              <w:t xml:space="preserve">Rural region in the UK, </w:t>
            </w:r>
            <w:r w:rsidRPr="005E7A67">
              <w:rPr>
                <w:lang w:val="en-IN" w:eastAsia="zh-CN"/>
              </w:rPr>
              <w:lastRenderedPageBreak/>
              <w:t>including young people, voluntary staff and carers.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05BB8" w14:textId="77777777" w:rsidR="00C5109D" w:rsidRPr="005E7A67" w:rsidRDefault="00C5109D" w:rsidP="00EA5C54">
            <w:pPr>
              <w:rPr>
                <w:lang w:val="en-IN" w:eastAsia="zh-CN"/>
              </w:rPr>
            </w:pPr>
            <w:r w:rsidRPr="005E7A67">
              <w:rPr>
                <w:lang w:val="en-IN" w:eastAsia="zh-CN"/>
              </w:rPr>
              <w:lastRenderedPageBreak/>
              <w:t xml:space="preserve">Qualitative interviews </w:t>
            </w:r>
            <w:r w:rsidRPr="005E7A67">
              <w:rPr>
                <w:lang w:val="en-IN" w:eastAsia="zh-CN"/>
              </w:rPr>
              <w:lastRenderedPageBreak/>
              <w:t>(appropriate).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B6A87" w14:textId="77777777" w:rsidR="00C5109D" w:rsidRPr="005E7A67" w:rsidRDefault="00C5109D" w:rsidP="00EA5C54">
            <w:pPr>
              <w:rPr>
                <w:lang w:val="en-IN" w:eastAsia="zh-CN"/>
              </w:rPr>
            </w:pPr>
            <w:r w:rsidRPr="005E7A67">
              <w:rPr>
                <w:lang w:val="en-IN" w:eastAsia="zh-CN"/>
              </w:rPr>
              <w:lastRenderedPageBreak/>
              <w:t xml:space="preserve">An adequate contextual </w:t>
            </w:r>
            <w:r w:rsidRPr="005E7A67">
              <w:rPr>
                <w:lang w:val="en-IN" w:eastAsia="zh-CN"/>
              </w:rPr>
              <w:lastRenderedPageBreak/>
              <w:t>insight and supportive internal viability.</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277DD" w14:textId="77777777" w:rsidR="00C5109D" w:rsidRPr="005E7A67" w:rsidRDefault="00C5109D" w:rsidP="00EA5C54">
            <w:pPr>
              <w:rPr>
                <w:lang w:val="en-IN" w:eastAsia="zh-CN"/>
              </w:rPr>
            </w:pPr>
            <w:r w:rsidRPr="005E7A67">
              <w:rPr>
                <w:lang w:val="en-IN" w:eastAsia="zh-CN"/>
              </w:rPr>
              <w:lastRenderedPageBreak/>
              <w:t xml:space="preserve">The selection of small </w:t>
            </w:r>
            <w:r w:rsidRPr="005E7A67">
              <w:rPr>
                <w:lang w:val="en-IN" w:eastAsia="zh-CN"/>
              </w:rPr>
              <w:lastRenderedPageBreak/>
              <w:t>sample sizes has limited generalisation of the outcome. </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D2350" w14:textId="77777777" w:rsidR="00C5109D" w:rsidRPr="005E7A67" w:rsidRDefault="00C5109D" w:rsidP="00EA5C54">
            <w:pPr>
              <w:rPr>
                <w:lang w:val="en-IN" w:eastAsia="zh-CN"/>
              </w:rPr>
            </w:pPr>
            <w:r w:rsidRPr="005E7A67">
              <w:rPr>
                <w:lang w:val="en-IN" w:eastAsia="zh-CN"/>
              </w:rPr>
              <w:lastRenderedPageBreak/>
              <w:t xml:space="preserve">Barriers involve long waiting </w:t>
            </w:r>
            <w:r w:rsidRPr="005E7A67">
              <w:rPr>
                <w:lang w:val="en-IN" w:eastAsia="zh-CN"/>
              </w:rPr>
              <w:lastRenderedPageBreak/>
              <w:t>times and poor service awareness. </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09F95" w14:textId="77777777" w:rsidR="00C5109D" w:rsidRPr="005E7A67" w:rsidRDefault="00C5109D" w:rsidP="00EA5C54">
            <w:pPr>
              <w:rPr>
                <w:lang w:val="en-IN" w:eastAsia="zh-CN"/>
              </w:rPr>
            </w:pPr>
            <w:r w:rsidRPr="005E7A67">
              <w:rPr>
                <w:lang w:val="en-IN" w:eastAsia="zh-CN"/>
              </w:rPr>
              <w:lastRenderedPageBreak/>
              <w:t xml:space="preserve">The analysis shows that </w:t>
            </w:r>
            <w:r w:rsidRPr="005E7A67">
              <w:rPr>
                <w:lang w:val="en-IN" w:eastAsia="zh-CN"/>
              </w:rPr>
              <w:lastRenderedPageBreak/>
              <w:t>community and voluntary services have a supportive role. </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70A26" w14:textId="77777777" w:rsidR="00C5109D" w:rsidRPr="005E7A67" w:rsidRDefault="00C5109D" w:rsidP="00EA5C54">
            <w:pPr>
              <w:rPr>
                <w:lang w:val="en-IN" w:eastAsia="zh-CN"/>
              </w:rPr>
            </w:pPr>
            <w:r w:rsidRPr="005E7A67">
              <w:rPr>
                <w:lang w:val="en-IN" w:eastAsia="zh-CN"/>
              </w:rPr>
              <w:lastRenderedPageBreak/>
              <w:t>Objective 1 and Obje</w:t>
            </w:r>
            <w:r w:rsidRPr="005E7A67">
              <w:rPr>
                <w:lang w:val="en-IN" w:eastAsia="zh-CN"/>
              </w:rPr>
              <w:lastRenderedPageBreak/>
              <w:t>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D0064" w14:textId="77777777" w:rsidR="00C5109D" w:rsidRPr="005E7A67" w:rsidRDefault="00C5109D" w:rsidP="00EA5C54">
            <w:pPr>
              <w:rPr>
                <w:lang w:val="en-IN" w:eastAsia="zh-CN"/>
              </w:rPr>
            </w:pPr>
            <w:r w:rsidRPr="005E7A67">
              <w:rPr>
                <w:lang w:val="en-IN" w:eastAsia="zh-CN"/>
              </w:rPr>
              <w:lastRenderedPageBreak/>
              <w:t>Theme 2</w:t>
            </w:r>
          </w:p>
        </w:tc>
      </w:tr>
      <w:tr w:rsidR="00DA7B33" w:rsidRPr="005E7A67" w14:paraId="07B655B8"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95E78" w14:textId="77777777" w:rsidR="00C5109D" w:rsidRPr="005E7A67" w:rsidRDefault="00C5109D" w:rsidP="00EA5C54">
            <w:pPr>
              <w:rPr>
                <w:lang w:val="en-IN" w:eastAsia="zh-CN"/>
              </w:rPr>
            </w:pPr>
            <w:r w:rsidRPr="005E7A67">
              <w:rPr>
                <w:lang w:val="en-IN" w:eastAsia="zh-CN"/>
              </w:rPr>
              <w:t>Wilcock et al. (2025)</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D9CD6E" w14:textId="77777777" w:rsidR="00C5109D" w:rsidRPr="005E7A67" w:rsidRDefault="00C5109D" w:rsidP="00EA5C54">
            <w:pPr>
              <w:rPr>
                <w:lang w:val="en-IN" w:eastAsia="zh-CN"/>
              </w:rPr>
            </w:pPr>
            <w:r w:rsidRPr="005E7A67">
              <w:rPr>
                <w:lang w:val="en-IN" w:eastAsia="zh-CN"/>
              </w:rPr>
              <w:t>To analyse or examine mental health literacy programmes in North-west England.</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AB267" w14:textId="77777777" w:rsidR="00C5109D" w:rsidRPr="005E7A67" w:rsidRDefault="00C5109D" w:rsidP="00EA5C54">
            <w:pPr>
              <w:rPr>
                <w:lang w:val="en-IN" w:eastAsia="zh-CN"/>
              </w:rPr>
            </w:pPr>
            <w:r w:rsidRPr="005E7A67">
              <w:rPr>
                <w:lang w:val="en-IN" w:eastAsia="zh-CN"/>
              </w:rPr>
              <w:t>UK schools and teachers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AF129" w14:textId="77777777" w:rsidR="00C5109D" w:rsidRPr="005E7A67" w:rsidRDefault="00C5109D" w:rsidP="00EA5C54">
            <w:pPr>
              <w:rPr>
                <w:lang w:val="en-IN" w:eastAsia="zh-CN"/>
              </w:rPr>
            </w:pPr>
            <w:r w:rsidRPr="005E7A67">
              <w:rPr>
                <w:lang w:val="en-IN" w:eastAsia="zh-CN"/>
              </w:rPr>
              <w:t>Qualitative research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28045" w14:textId="77777777" w:rsidR="00C5109D" w:rsidRPr="005E7A67" w:rsidRDefault="00C5109D" w:rsidP="00EA5C54">
            <w:pPr>
              <w:rPr>
                <w:lang w:val="en-IN" w:eastAsia="zh-CN"/>
              </w:rPr>
            </w:pPr>
            <w:r w:rsidRPr="005E7A67">
              <w:rPr>
                <w:lang w:val="en-IN" w:eastAsia="zh-CN"/>
              </w:rPr>
              <w:t>Development of thematic analysis is credible to extract high-quality outcomes.</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FB0C1" w14:textId="77777777" w:rsidR="00C5109D" w:rsidRPr="005E7A67" w:rsidRDefault="00C5109D" w:rsidP="00EA5C54">
            <w:pPr>
              <w:rPr>
                <w:lang w:val="en-IN" w:eastAsia="zh-CN"/>
              </w:rPr>
            </w:pPr>
            <w:r w:rsidRPr="005E7A67">
              <w:rPr>
                <w:lang w:val="en-IN" w:eastAsia="zh-CN"/>
              </w:rPr>
              <w:t>There is a lack of direct relevance to the NEET population.</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CC637" w14:textId="77777777" w:rsidR="00C5109D" w:rsidRPr="005E7A67" w:rsidRDefault="00C5109D" w:rsidP="00EA5C54">
            <w:pPr>
              <w:rPr>
                <w:lang w:val="en-IN" w:eastAsia="zh-CN"/>
              </w:rPr>
            </w:pPr>
            <w:r w:rsidRPr="005E7A67">
              <w:rPr>
                <w:lang w:val="en-IN" w:eastAsia="zh-CN"/>
              </w:rPr>
              <w:t>Although literacy programmes improve confidence, minimal focus on continuity has been recorded.</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CE73F" w14:textId="77777777" w:rsidR="00C5109D" w:rsidRPr="005E7A67" w:rsidRDefault="00C5109D" w:rsidP="00EA5C54">
            <w:pPr>
              <w:rPr>
                <w:lang w:val="en-IN" w:eastAsia="zh-CN"/>
              </w:rPr>
            </w:pPr>
            <w:r w:rsidRPr="005E7A67">
              <w:rPr>
                <w:lang w:val="en-IN" w:eastAsia="zh-CN"/>
              </w:rPr>
              <w:t>Prioritising early literacy can prevent the scope of later disengagement. </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04FBA" w14:textId="77777777" w:rsidR="00C5109D" w:rsidRPr="005E7A67" w:rsidRDefault="00C5109D" w:rsidP="00EA5C54">
            <w:pPr>
              <w:rPr>
                <w:lang w:val="en-IN" w:eastAsia="zh-CN"/>
              </w:rPr>
            </w:pPr>
            <w:r w:rsidRPr="005E7A67">
              <w:rPr>
                <w:lang w:val="en-IN" w:eastAsia="zh-CN"/>
              </w:rPr>
              <w:t>Objective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0F6584" w14:textId="77777777" w:rsidR="00C5109D" w:rsidRPr="005E7A67" w:rsidRDefault="00C5109D" w:rsidP="00EA5C54">
            <w:pPr>
              <w:rPr>
                <w:lang w:val="en-IN" w:eastAsia="zh-CN"/>
              </w:rPr>
            </w:pPr>
            <w:r w:rsidRPr="005E7A67">
              <w:rPr>
                <w:lang w:val="en-IN" w:eastAsia="zh-CN"/>
              </w:rPr>
              <w:t>Theme 1</w:t>
            </w:r>
          </w:p>
        </w:tc>
      </w:tr>
      <w:tr w:rsidR="00DA7B33" w:rsidRPr="005E7A67" w14:paraId="58B44F10"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3225F" w14:textId="77777777" w:rsidR="00C5109D" w:rsidRPr="005E7A67" w:rsidRDefault="00C5109D" w:rsidP="00EA5C54">
            <w:pPr>
              <w:rPr>
                <w:lang w:val="en-IN" w:eastAsia="zh-CN"/>
              </w:rPr>
            </w:pPr>
            <w:r w:rsidRPr="005E7A67">
              <w:rPr>
                <w:lang w:val="en-IN" w:eastAsia="zh-CN"/>
              </w:rPr>
              <w:lastRenderedPageBreak/>
              <w:t>Zaman et al. (2022)</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A8F00" w14:textId="77777777" w:rsidR="00C5109D" w:rsidRPr="005E7A67" w:rsidRDefault="00C5109D" w:rsidP="00EA5C54">
            <w:pPr>
              <w:rPr>
                <w:lang w:val="en-IN" w:eastAsia="zh-CN"/>
              </w:rPr>
            </w:pPr>
            <w:r w:rsidRPr="005E7A67">
              <w:rPr>
                <w:lang w:val="en-IN" w:eastAsia="zh-CN"/>
              </w:rPr>
              <w:t>To explore key barriers to help-seeking regarding mental health issues.</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CA979" w14:textId="77777777" w:rsidR="00C5109D" w:rsidRPr="005E7A67" w:rsidRDefault="00C5109D" w:rsidP="00EA5C54">
            <w:pPr>
              <w:rPr>
                <w:lang w:val="en-IN" w:eastAsia="zh-CN"/>
              </w:rPr>
            </w:pPr>
            <w:r w:rsidRPr="005E7A67">
              <w:rPr>
                <w:lang w:val="en-IN" w:eastAsia="zh-CN"/>
              </w:rPr>
              <w:t>NHS doctors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E62D3" w14:textId="77777777" w:rsidR="00C5109D" w:rsidRPr="005E7A67" w:rsidRDefault="00C5109D" w:rsidP="00EA5C54">
            <w:pPr>
              <w:rPr>
                <w:lang w:val="en-IN" w:eastAsia="zh-CN"/>
              </w:rPr>
            </w:pPr>
            <w:r w:rsidRPr="005E7A67">
              <w:rPr>
                <w:lang w:val="en-IN" w:eastAsia="zh-CN"/>
              </w:rPr>
              <w:t>Mixed method and systematic review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81E04A" w14:textId="77777777" w:rsidR="00C5109D" w:rsidRPr="005E7A67" w:rsidRDefault="00C5109D" w:rsidP="00EA5C54">
            <w:pPr>
              <w:rPr>
                <w:lang w:val="en-IN" w:eastAsia="zh-CN"/>
              </w:rPr>
            </w:pPr>
            <w:r w:rsidRPr="005E7A67">
              <w:rPr>
                <w:lang w:val="en-IN" w:eastAsia="zh-CN"/>
              </w:rPr>
              <w:t>Methodological triangulation ensured high-quality outcomes.</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65419" w14:textId="77777777" w:rsidR="00C5109D" w:rsidRPr="005E7A67" w:rsidRDefault="00C5109D" w:rsidP="00EA5C54">
            <w:pPr>
              <w:rPr>
                <w:lang w:val="en-IN" w:eastAsia="zh-CN"/>
              </w:rPr>
            </w:pPr>
            <w:r w:rsidRPr="005E7A67">
              <w:rPr>
                <w:lang w:val="en-IN" w:eastAsia="zh-CN"/>
              </w:rPr>
              <w:t>The research was not focused on the NEET population.</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4F510" w14:textId="77777777" w:rsidR="00C5109D" w:rsidRPr="005E7A67" w:rsidRDefault="00C5109D" w:rsidP="00EA5C54">
            <w:pPr>
              <w:rPr>
                <w:lang w:val="en-IN" w:eastAsia="zh-CN"/>
              </w:rPr>
            </w:pPr>
            <w:r w:rsidRPr="005E7A67">
              <w:rPr>
                <w:lang w:val="en-IN" w:eastAsia="zh-CN"/>
              </w:rPr>
              <w:t>Stigma and lack of confidentiality are affecting access to mental health services. </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A2035" w14:textId="77777777" w:rsidR="00C5109D" w:rsidRPr="005E7A67" w:rsidRDefault="00C5109D" w:rsidP="00EA5C54">
            <w:pPr>
              <w:rPr>
                <w:lang w:val="en-IN" w:eastAsia="zh-CN"/>
              </w:rPr>
            </w:pPr>
            <w:r w:rsidRPr="005E7A67">
              <w:rPr>
                <w:lang w:val="en-IN" w:eastAsia="zh-CN"/>
              </w:rPr>
              <w:t>A structural process can create a positive impact on the help-seeking behaviour of people regarding mental health.</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27058" w14:textId="77777777" w:rsidR="00C5109D" w:rsidRPr="005E7A67" w:rsidRDefault="00C5109D" w:rsidP="00EA5C54">
            <w:pPr>
              <w:rPr>
                <w:lang w:val="en-IN" w:eastAsia="zh-CN"/>
              </w:rPr>
            </w:pPr>
            <w:r w:rsidRPr="005E7A67">
              <w:rPr>
                <w:lang w:val="en-IN" w:eastAsia="zh-CN"/>
              </w:rPr>
              <w:t>Objective 1</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C8056" w14:textId="77777777" w:rsidR="00C5109D" w:rsidRPr="005E7A67" w:rsidRDefault="00C5109D" w:rsidP="00EA5C54">
            <w:pPr>
              <w:rPr>
                <w:lang w:val="en-IN" w:eastAsia="zh-CN"/>
              </w:rPr>
            </w:pPr>
            <w:r w:rsidRPr="005E7A67">
              <w:rPr>
                <w:lang w:val="en-IN" w:eastAsia="zh-CN"/>
              </w:rPr>
              <w:t>Theme 2</w:t>
            </w:r>
          </w:p>
        </w:tc>
      </w:tr>
      <w:tr w:rsidR="00DA7B33" w:rsidRPr="005E7A67" w14:paraId="655DA857"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A0144" w14:textId="77777777" w:rsidR="00C5109D" w:rsidRPr="005E7A67" w:rsidRDefault="00C5109D" w:rsidP="00EA5C54">
            <w:pPr>
              <w:rPr>
                <w:lang w:val="en-IN" w:eastAsia="zh-CN"/>
              </w:rPr>
            </w:pPr>
            <w:r w:rsidRPr="005E7A67">
              <w:rPr>
                <w:lang w:val="en-IN" w:eastAsia="zh-CN"/>
              </w:rPr>
              <w:t>Maguire (2021)</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F491E" w14:textId="77777777" w:rsidR="00C5109D" w:rsidRPr="005E7A67" w:rsidRDefault="00C5109D" w:rsidP="00EA5C54">
            <w:pPr>
              <w:rPr>
                <w:lang w:val="en-IN" w:eastAsia="zh-CN"/>
              </w:rPr>
            </w:pPr>
            <w:r w:rsidRPr="005E7A67">
              <w:rPr>
                <w:lang w:val="en-IN" w:eastAsia="zh-CN"/>
              </w:rPr>
              <w:t>To analyse NEET policies in the UK and early leaving </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4505AC" w14:textId="77777777" w:rsidR="00C5109D" w:rsidRPr="005E7A67" w:rsidRDefault="00C5109D" w:rsidP="00EA5C54">
            <w:pPr>
              <w:rPr>
                <w:lang w:val="en-IN" w:eastAsia="zh-CN"/>
              </w:rPr>
            </w:pPr>
            <w:r w:rsidRPr="005E7A67">
              <w:rPr>
                <w:lang w:val="en-IN" w:eastAsia="zh-CN"/>
              </w:rPr>
              <w:t>Context of UK policy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78866" w14:textId="77777777" w:rsidR="00C5109D" w:rsidRPr="005E7A67" w:rsidRDefault="00C5109D" w:rsidP="00EA5C54">
            <w:pPr>
              <w:rPr>
                <w:lang w:val="en-IN" w:eastAsia="zh-CN"/>
              </w:rPr>
            </w:pPr>
            <w:r w:rsidRPr="005E7A67">
              <w:rPr>
                <w:lang w:val="en-IN" w:eastAsia="zh-CN"/>
              </w:rPr>
              <w:t>Analysing different mental health policies in the UK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38A6FF" w14:textId="77777777" w:rsidR="00C5109D" w:rsidRPr="005E7A67" w:rsidRDefault="00C5109D" w:rsidP="00EA5C54">
            <w:pPr>
              <w:rPr>
                <w:lang w:val="en-IN" w:eastAsia="zh-CN"/>
              </w:rPr>
            </w:pPr>
            <w:r w:rsidRPr="005E7A67">
              <w:rPr>
                <w:lang w:val="en-IN" w:eastAsia="zh-CN"/>
              </w:rPr>
              <w:t>Establishing a strong relevance to policies.</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B3485" w14:textId="77777777" w:rsidR="00C5109D" w:rsidRPr="005E7A67" w:rsidRDefault="00C5109D" w:rsidP="00EA5C54">
            <w:pPr>
              <w:rPr>
                <w:lang w:val="en-IN" w:eastAsia="zh-CN"/>
              </w:rPr>
            </w:pPr>
            <w:r w:rsidRPr="005E7A67">
              <w:rPr>
                <w:lang w:val="en-IN" w:eastAsia="zh-CN"/>
              </w:rPr>
              <w:t>Lack of use or focus on primary mental health data.</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A886B" w14:textId="77777777" w:rsidR="00C5109D" w:rsidRPr="005E7A67" w:rsidRDefault="00C5109D" w:rsidP="00EA5C54">
            <w:pPr>
              <w:rPr>
                <w:lang w:val="en-IN" w:eastAsia="zh-CN"/>
              </w:rPr>
            </w:pPr>
            <w:r w:rsidRPr="005E7A67">
              <w:rPr>
                <w:lang w:val="en-IN" w:eastAsia="zh-CN"/>
              </w:rPr>
              <w:t xml:space="preserve">The status of mental health conditions among NEET has a link to social </w:t>
            </w:r>
            <w:r w:rsidRPr="005E7A67">
              <w:rPr>
                <w:lang w:val="en-IN" w:eastAsia="zh-CN"/>
              </w:rPr>
              <w:lastRenderedPageBreak/>
              <w:t>exclusion.</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029E4" w14:textId="77777777" w:rsidR="00C5109D" w:rsidRPr="005E7A67" w:rsidRDefault="00C5109D" w:rsidP="00EA5C54">
            <w:pPr>
              <w:rPr>
                <w:lang w:val="en-IN" w:eastAsia="zh-CN"/>
              </w:rPr>
            </w:pPr>
            <w:r w:rsidRPr="005E7A67">
              <w:rPr>
                <w:lang w:val="en-IN" w:eastAsia="zh-CN"/>
              </w:rPr>
              <w:lastRenderedPageBreak/>
              <w:t>A gap in mental health policies can worsen service access.</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3F26F" w14:textId="77777777" w:rsidR="00C5109D" w:rsidRPr="005E7A67" w:rsidRDefault="00C5109D" w:rsidP="00EA5C54">
            <w:pPr>
              <w:rPr>
                <w:lang w:val="en-IN" w:eastAsia="zh-CN"/>
              </w:rPr>
            </w:pPr>
            <w:r w:rsidRPr="005E7A67">
              <w:rPr>
                <w:lang w:val="en-IN" w:eastAsia="zh-CN"/>
              </w:rPr>
              <w:t>Objective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867A9" w14:textId="77777777" w:rsidR="00C5109D" w:rsidRPr="005E7A67" w:rsidRDefault="00C5109D" w:rsidP="00EA5C54">
            <w:pPr>
              <w:rPr>
                <w:lang w:val="en-IN" w:eastAsia="zh-CN"/>
              </w:rPr>
            </w:pPr>
            <w:r w:rsidRPr="005E7A67">
              <w:rPr>
                <w:lang w:val="en-IN" w:eastAsia="zh-CN"/>
              </w:rPr>
              <w:t>Theme 2</w:t>
            </w:r>
          </w:p>
        </w:tc>
      </w:tr>
      <w:tr w:rsidR="00DA7B33" w:rsidRPr="005E7A67" w14:paraId="0202C249"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00BAA" w14:textId="77777777" w:rsidR="00C5109D" w:rsidRPr="005E7A67" w:rsidRDefault="00C5109D" w:rsidP="00EA5C54">
            <w:pPr>
              <w:rPr>
                <w:lang w:val="en-IN" w:eastAsia="zh-CN"/>
              </w:rPr>
            </w:pPr>
            <w:r w:rsidRPr="005E7A67">
              <w:rPr>
                <w:lang w:val="en-IN" w:eastAsia="zh-CN"/>
              </w:rPr>
              <w:t>Bansal et al. (2022)</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C4E79" w14:textId="77777777" w:rsidR="00C5109D" w:rsidRPr="005E7A67" w:rsidRDefault="00C5109D" w:rsidP="00EA5C54">
            <w:pPr>
              <w:rPr>
                <w:lang w:val="en-IN" w:eastAsia="zh-CN"/>
              </w:rPr>
            </w:pPr>
            <w:r w:rsidRPr="005E7A67">
              <w:rPr>
                <w:lang w:val="en-IN" w:eastAsia="zh-CN"/>
              </w:rPr>
              <w:t>To represent inequalities in mental healthcare, valuing ethnic groups.</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B705D" w14:textId="77777777" w:rsidR="00C5109D" w:rsidRPr="005E7A67" w:rsidRDefault="00C5109D" w:rsidP="00EA5C54">
            <w:pPr>
              <w:rPr>
                <w:lang w:val="en-IN" w:eastAsia="zh-CN"/>
              </w:rPr>
            </w:pPr>
            <w:r w:rsidRPr="005E7A67">
              <w:rPr>
                <w:lang w:val="en-IN" w:eastAsia="zh-CN"/>
              </w:rPr>
              <w:t>Ethnic minority groups in the UK </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29C04" w14:textId="77777777" w:rsidR="00C5109D" w:rsidRPr="005E7A67" w:rsidRDefault="00C5109D" w:rsidP="00EA5C54">
            <w:pPr>
              <w:rPr>
                <w:lang w:val="en-IN" w:eastAsia="zh-CN"/>
              </w:rPr>
            </w:pPr>
            <w:r w:rsidRPr="005E7A67">
              <w:rPr>
                <w:lang w:val="en-IN" w:eastAsia="zh-CN"/>
              </w:rPr>
              <w:t>Meta-ethnography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782595" w14:textId="77777777" w:rsidR="00C5109D" w:rsidRPr="005E7A67" w:rsidRDefault="00C5109D" w:rsidP="00EA5C54">
            <w:pPr>
              <w:rPr>
                <w:lang w:val="en-IN" w:eastAsia="zh-CN"/>
              </w:rPr>
            </w:pPr>
            <w:r w:rsidRPr="005E7A67">
              <w:rPr>
                <w:lang w:val="en-IN" w:eastAsia="zh-CN"/>
              </w:rPr>
              <w:t>Focusing on interpretive validity to meet research objectives.</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6C70E" w14:textId="77777777" w:rsidR="00C5109D" w:rsidRPr="005E7A67" w:rsidRDefault="00C5109D" w:rsidP="00EA5C54">
            <w:pPr>
              <w:rPr>
                <w:lang w:val="en-IN" w:eastAsia="zh-CN"/>
              </w:rPr>
            </w:pPr>
            <w:r w:rsidRPr="005E7A67">
              <w:rPr>
                <w:lang w:val="en-IN" w:eastAsia="zh-CN"/>
              </w:rPr>
              <w:t>Poor consideration of isolating NEET young adults.</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F3CBA" w14:textId="77777777" w:rsidR="00C5109D" w:rsidRPr="005E7A67" w:rsidRDefault="00C5109D" w:rsidP="00EA5C54">
            <w:pPr>
              <w:rPr>
                <w:lang w:val="en-IN" w:eastAsia="zh-CN"/>
              </w:rPr>
            </w:pPr>
            <w:r w:rsidRPr="005E7A67">
              <w:rPr>
                <w:lang w:val="en-IN" w:eastAsia="zh-CN"/>
              </w:rPr>
              <w:t>Cultural mismatch and discrimination affect access to mental health services.</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980D6" w14:textId="77777777" w:rsidR="00C5109D" w:rsidRPr="005E7A67" w:rsidRDefault="00C5109D" w:rsidP="00EA5C54">
            <w:pPr>
              <w:rPr>
                <w:lang w:val="en-IN" w:eastAsia="zh-CN"/>
              </w:rPr>
            </w:pPr>
            <w:r w:rsidRPr="005E7A67">
              <w:rPr>
                <w:lang w:val="en-IN" w:eastAsia="zh-CN"/>
              </w:rPr>
              <w:t>Structural inequalities are involved in mental health services.</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086B4" w14:textId="77777777" w:rsidR="00C5109D" w:rsidRPr="005E7A67" w:rsidRDefault="00C5109D" w:rsidP="00EA5C54">
            <w:pPr>
              <w:rPr>
                <w:lang w:val="en-IN" w:eastAsia="zh-CN"/>
              </w:rPr>
            </w:pPr>
            <w:r w:rsidRPr="005E7A67">
              <w:rPr>
                <w:lang w:val="en-IN" w:eastAsia="zh-CN"/>
              </w:rPr>
              <w:t>Objective 1 and Objective 3. </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C95FD" w14:textId="77777777" w:rsidR="00C5109D" w:rsidRPr="005E7A67" w:rsidRDefault="00C5109D" w:rsidP="00EA5C54">
            <w:pPr>
              <w:rPr>
                <w:lang w:val="en-IN" w:eastAsia="zh-CN"/>
              </w:rPr>
            </w:pPr>
            <w:r w:rsidRPr="005E7A67">
              <w:rPr>
                <w:lang w:val="en-IN" w:eastAsia="zh-CN"/>
              </w:rPr>
              <w:t>Theme 3</w:t>
            </w:r>
          </w:p>
        </w:tc>
      </w:tr>
      <w:tr w:rsidR="00DA7B33" w:rsidRPr="005E7A67" w14:paraId="2F81104A"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426EA" w14:textId="77777777" w:rsidR="00C5109D" w:rsidRPr="005E7A67" w:rsidRDefault="00C5109D" w:rsidP="00EA5C54">
            <w:pPr>
              <w:rPr>
                <w:lang w:val="en-IN" w:eastAsia="zh-CN"/>
              </w:rPr>
            </w:pPr>
            <w:r w:rsidRPr="005E7A67">
              <w:rPr>
                <w:lang w:val="en-IN" w:eastAsia="zh-CN"/>
              </w:rPr>
              <w:t>Buckman et al. (2023)</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5A1EC" w14:textId="77777777" w:rsidR="00C5109D" w:rsidRPr="005E7A67" w:rsidRDefault="00C5109D" w:rsidP="00EA5C54">
            <w:pPr>
              <w:rPr>
                <w:lang w:val="en-IN" w:eastAsia="zh-CN"/>
              </w:rPr>
            </w:pPr>
            <w:r w:rsidRPr="005E7A67">
              <w:rPr>
                <w:lang w:val="en-IN" w:eastAsia="zh-CN"/>
              </w:rPr>
              <w:t>To demonstrate the impact of psychological therapy treatment on young adults.</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1AD15" w14:textId="77777777" w:rsidR="00C5109D" w:rsidRPr="005E7A67" w:rsidRDefault="00C5109D" w:rsidP="00EA5C54">
            <w:pPr>
              <w:rPr>
                <w:lang w:val="en-IN" w:eastAsia="zh-CN"/>
              </w:rPr>
            </w:pPr>
            <w:r w:rsidRPr="005E7A67">
              <w:rPr>
                <w:lang w:val="en-IN" w:eastAsia="zh-CN"/>
              </w:rPr>
              <w:t>IAPT services in the UK and NEET young adults.</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9CA03" w14:textId="77777777" w:rsidR="00C5109D" w:rsidRPr="005E7A67" w:rsidRDefault="00C5109D" w:rsidP="00EA5C54">
            <w:pPr>
              <w:rPr>
                <w:lang w:val="en-IN" w:eastAsia="zh-CN"/>
              </w:rPr>
            </w:pPr>
            <w:r w:rsidRPr="005E7A67">
              <w:rPr>
                <w:lang w:val="en-IN" w:eastAsia="zh-CN"/>
              </w:rPr>
              <w:t>Quantitative study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77E3A" w14:textId="77777777" w:rsidR="00C5109D" w:rsidRPr="005E7A67" w:rsidRDefault="00C5109D" w:rsidP="00EA5C54">
            <w:pPr>
              <w:rPr>
                <w:lang w:val="en-IN" w:eastAsia="zh-CN"/>
              </w:rPr>
            </w:pPr>
            <w:r w:rsidRPr="005E7A67">
              <w:rPr>
                <w:lang w:val="en-IN" w:eastAsia="zh-CN"/>
              </w:rPr>
              <w:t>Use of a large dataset and implementation of statistical analysis outcomes.</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F24632" w14:textId="77777777" w:rsidR="00C5109D" w:rsidRPr="005E7A67" w:rsidRDefault="00C5109D" w:rsidP="00EA5C54">
            <w:pPr>
              <w:rPr>
                <w:lang w:val="en-IN" w:eastAsia="zh-CN"/>
              </w:rPr>
            </w:pPr>
            <w:r w:rsidRPr="005E7A67">
              <w:rPr>
                <w:lang w:val="en-IN" w:eastAsia="zh-CN"/>
              </w:rPr>
              <w:t>Depending on secondary data has limited qualitative insight.</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BCA47" w14:textId="77777777" w:rsidR="00C5109D" w:rsidRPr="005E7A67" w:rsidRDefault="00C5109D" w:rsidP="00EA5C54">
            <w:pPr>
              <w:rPr>
                <w:lang w:val="en-IN" w:eastAsia="zh-CN"/>
              </w:rPr>
            </w:pPr>
            <w:r w:rsidRPr="005E7A67">
              <w:rPr>
                <w:lang w:val="en-IN" w:eastAsia="zh-CN"/>
              </w:rPr>
              <w:t>Populations from the NEET group show poorer outcomes and high dropout</w:t>
            </w:r>
            <w:r w:rsidRPr="005E7A67">
              <w:rPr>
                <w:lang w:val="en-IN" w:eastAsia="zh-CN"/>
              </w:rPr>
              <w:lastRenderedPageBreak/>
              <w:t>.</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BBEA9" w14:textId="77777777" w:rsidR="00C5109D" w:rsidRPr="005E7A67" w:rsidRDefault="00C5109D" w:rsidP="00EA5C54">
            <w:pPr>
              <w:rPr>
                <w:lang w:val="en-IN" w:eastAsia="zh-CN"/>
              </w:rPr>
            </w:pPr>
            <w:r w:rsidRPr="005E7A67">
              <w:rPr>
                <w:lang w:val="en-IN" w:eastAsia="zh-CN"/>
              </w:rPr>
              <w:lastRenderedPageBreak/>
              <w:t>Mental health services are not tailored to the needs of NEET young people.</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E546E" w14:textId="77777777" w:rsidR="00C5109D" w:rsidRPr="005E7A67" w:rsidRDefault="00C5109D" w:rsidP="00EA5C54">
            <w:pPr>
              <w:rPr>
                <w:lang w:val="en-IN" w:eastAsia="zh-CN"/>
              </w:rPr>
            </w:pPr>
            <w:r w:rsidRPr="005E7A67">
              <w:rPr>
                <w:lang w:val="en-IN" w:eastAsia="zh-CN"/>
              </w:rPr>
              <w:t>Objective 2 and Objective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9BD55" w14:textId="77777777" w:rsidR="00C5109D" w:rsidRPr="005E7A67" w:rsidRDefault="00C5109D" w:rsidP="00EA5C54">
            <w:pPr>
              <w:rPr>
                <w:lang w:val="en-IN" w:eastAsia="zh-CN"/>
              </w:rPr>
            </w:pPr>
            <w:r w:rsidRPr="005E7A67">
              <w:rPr>
                <w:lang w:val="en-IN" w:eastAsia="zh-CN"/>
              </w:rPr>
              <w:t>Theme 3</w:t>
            </w:r>
          </w:p>
        </w:tc>
      </w:tr>
      <w:tr w:rsidR="00DA7B33" w:rsidRPr="005E7A67" w14:paraId="5EFBDF1D"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AB962" w14:textId="77777777" w:rsidR="00C5109D" w:rsidRPr="005E7A67" w:rsidRDefault="00C5109D" w:rsidP="00EA5C54">
            <w:pPr>
              <w:rPr>
                <w:lang w:val="en-IN" w:eastAsia="zh-CN"/>
              </w:rPr>
            </w:pPr>
            <w:r w:rsidRPr="005E7A67">
              <w:rPr>
                <w:lang w:val="en-IN" w:eastAsia="zh-CN"/>
              </w:rPr>
              <w:t>Golby et al. (2024)</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6978F" w14:textId="77777777" w:rsidR="00C5109D" w:rsidRPr="005E7A67" w:rsidRDefault="00C5109D" w:rsidP="00EA5C54">
            <w:pPr>
              <w:rPr>
                <w:lang w:val="en-IN" w:eastAsia="zh-CN"/>
              </w:rPr>
            </w:pPr>
            <w:r w:rsidRPr="005E7A67">
              <w:rPr>
                <w:lang w:val="en-IN" w:eastAsia="zh-CN"/>
              </w:rPr>
              <w:t>To examine how interventions improve access to community healthcare services in the UK.</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0E9D8" w14:textId="77777777" w:rsidR="00C5109D" w:rsidRPr="005E7A67" w:rsidRDefault="00C5109D" w:rsidP="00EA5C54">
            <w:pPr>
              <w:rPr>
                <w:lang w:val="en-IN" w:eastAsia="zh-CN"/>
              </w:rPr>
            </w:pPr>
            <w:r w:rsidRPr="005E7A67">
              <w:rPr>
                <w:lang w:val="en-IN" w:eastAsia="zh-CN"/>
              </w:rPr>
              <w:t>Diverse population under community and primary healthcare settings.</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7D358" w14:textId="77777777" w:rsidR="00C5109D" w:rsidRPr="005E7A67" w:rsidRDefault="00C5109D" w:rsidP="00EA5C54">
            <w:pPr>
              <w:rPr>
                <w:lang w:val="en-IN" w:eastAsia="zh-CN"/>
              </w:rPr>
            </w:pPr>
            <w:r w:rsidRPr="005E7A67">
              <w:rPr>
                <w:lang w:val="en-IN" w:eastAsia="zh-CN"/>
              </w:rPr>
              <w:t>A realistic review, by selecting qualitative and quantitative evidence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3A292" w14:textId="77777777" w:rsidR="00C5109D" w:rsidRPr="005E7A67" w:rsidRDefault="00C5109D" w:rsidP="00EA5C54">
            <w:pPr>
              <w:rPr>
                <w:lang w:val="en-IN" w:eastAsia="zh-CN"/>
              </w:rPr>
            </w:pPr>
            <w:r w:rsidRPr="005E7A67">
              <w:rPr>
                <w:lang w:val="en-IN" w:eastAsia="zh-CN"/>
              </w:rPr>
              <w:t>Inclusion of multiple studies has enhanced credibility.</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809F72" w14:textId="77777777" w:rsidR="00C5109D" w:rsidRPr="005E7A67" w:rsidRDefault="00C5109D" w:rsidP="00EA5C54">
            <w:pPr>
              <w:rPr>
                <w:lang w:val="en-IN" w:eastAsia="zh-CN"/>
              </w:rPr>
            </w:pPr>
            <w:r w:rsidRPr="005E7A67">
              <w:rPr>
                <w:lang w:val="en-IN" w:eastAsia="zh-CN"/>
              </w:rPr>
              <w:t>The study does not focus on NEET young adults.</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19B2C" w14:textId="77777777" w:rsidR="00C5109D" w:rsidRPr="005E7A67" w:rsidRDefault="00C5109D" w:rsidP="00EA5C54">
            <w:pPr>
              <w:rPr>
                <w:lang w:val="en-IN" w:eastAsia="zh-CN"/>
              </w:rPr>
            </w:pPr>
            <w:r w:rsidRPr="005E7A67">
              <w:rPr>
                <w:lang w:val="en-IN" w:eastAsia="zh-CN"/>
              </w:rPr>
              <w:t>Addressing non-clinical barriers can improve access to healthcare services.</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AE11F" w14:textId="77777777" w:rsidR="00C5109D" w:rsidRPr="005E7A67" w:rsidRDefault="00C5109D" w:rsidP="00EA5C54">
            <w:pPr>
              <w:rPr>
                <w:lang w:val="en-IN" w:eastAsia="zh-CN"/>
              </w:rPr>
            </w:pPr>
            <w:r w:rsidRPr="005E7A67">
              <w:rPr>
                <w:lang w:val="en-IN" w:eastAsia="zh-CN"/>
              </w:rPr>
              <w:t>Adequate intervention can effectively reduce structural barriers to healthcare access. </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B1895" w14:textId="77777777" w:rsidR="00C5109D" w:rsidRPr="005E7A67" w:rsidRDefault="00C5109D" w:rsidP="00EA5C54">
            <w:pPr>
              <w:rPr>
                <w:lang w:val="en-IN" w:eastAsia="zh-CN"/>
              </w:rPr>
            </w:pPr>
            <w:r w:rsidRPr="005E7A67">
              <w:rPr>
                <w:lang w:val="en-IN" w:eastAsia="zh-CN"/>
              </w:rPr>
              <w:t>Objective 2 and Objective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B006A" w14:textId="77777777" w:rsidR="00C5109D" w:rsidRPr="005E7A67" w:rsidRDefault="00C5109D" w:rsidP="00EA5C54">
            <w:pPr>
              <w:rPr>
                <w:lang w:val="en-IN" w:eastAsia="zh-CN"/>
              </w:rPr>
            </w:pPr>
            <w:r w:rsidRPr="005E7A67">
              <w:rPr>
                <w:lang w:val="en-IN" w:eastAsia="zh-CN"/>
              </w:rPr>
              <w:t>Theme 3</w:t>
            </w:r>
          </w:p>
        </w:tc>
      </w:tr>
      <w:tr w:rsidR="00DA7B33" w:rsidRPr="005E7A67" w14:paraId="42789F07" w14:textId="77777777" w:rsidTr="00EA5C54">
        <w:trPr>
          <w:jc w:val="center"/>
        </w:trPr>
        <w:tc>
          <w:tcPr>
            <w:tcW w:w="4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B3811" w14:textId="77777777" w:rsidR="00C5109D" w:rsidRPr="005E7A67" w:rsidRDefault="00C5109D" w:rsidP="00EA5C54">
            <w:pPr>
              <w:rPr>
                <w:lang w:val="en-IN" w:eastAsia="zh-CN"/>
              </w:rPr>
            </w:pPr>
            <w:r w:rsidRPr="005E7A67">
              <w:rPr>
                <w:lang w:val="en-IN" w:eastAsia="zh-CN"/>
              </w:rPr>
              <w:t>Gunnes et al. (2025)</w:t>
            </w:r>
          </w:p>
        </w:tc>
        <w:tc>
          <w:tcPr>
            <w:tcW w:w="63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2F0E4" w14:textId="77777777" w:rsidR="00C5109D" w:rsidRPr="005E7A67" w:rsidRDefault="00C5109D" w:rsidP="00EA5C54">
            <w:pPr>
              <w:rPr>
                <w:lang w:val="en-IN" w:eastAsia="zh-CN"/>
              </w:rPr>
            </w:pPr>
            <w:r w:rsidRPr="005E7A67">
              <w:rPr>
                <w:lang w:val="en-IN" w:eastAsia="zh-CN"/>
              </w:rPr>
              <w:t xml:space="preserve">To provide a comprehensive mapping of NEET mental health, including policies, risk </w:t>
            </w:r>
            <w:r w:rsidRPr="005E7A67">
              <w:rPr>
                <w:lang w:val="en-IN" w:eastAsia="zh-CN"/>
              </w:rPr>
              <w:lastRenderedPageBreak/>
              <w:t>factors and others.</w:t>
            </w:r>
          </w:p>
        </w:tc>
        <w:tc>
          <w:tcPr>
            <w:tcW w:w="48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03977" w14:textId="77777777" w:rsidR="00C5109D" w:rsidRPr="005E7A67" w:rsidRDefault="00C5109D" w:rsidP="00EA5C54">
            <w:pPr>
              <w:rPr>
                <w:lang w:val="en-IN" w:eastAsia="zh-CN"/>
              </w:rPr>
            </w:pPr>
            <w:r w:rsidRPr="005E7A67">
              <w:rPr>
                <w:lang w:val="en-IN" w:eastAsia="zh-CN"/>
              </w:rPr>
              <w:lastRenderedPageBreak/>
              <w:t>Global population (young adults), including the UK.</w:t>
            </w:r>
          </w:p>
        </w:tc>
        <w:tc>
          <w:tcPr>
            <w:tcW w:w="4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94D85" w14:textId="77777777" w:rsidR="00C5109D" w:rsidRPr="005E7A67" w:rsidRDefault="00C5109D" w:rsidP="00EA5C54">
            <w:pPr>
              <w:rPr>
                <w:lang w:val="en-IN" w:eastAsia="zh-CN"/>
              </w:rPr>
            </w:pPr>
            <w:r w:rsidRPr="005E7A67">
              <w:rPr>
                <w:lang w:val="en-IN" w:eastAsia="zh-CN"/>
              </w:rPr>
              <w:t>Scoping review (appropriate).</w:t>
            </w:r>
          </w:p>
        </w:tc>
        <w:tc>
          <w:tcPr>
            <w:tcW w:w="5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F9F23" w14:textId="77777777" w:rsidR="00C5109D" w:rsidRPr="005E7A67" w:rsidRDefault="00C5109D" w:rsidP="00EA5C54">
            <w:pPr>
              <w:rPr>
                <w:lang w:val="en-IN" w:eastAsia="zh-CN"/>
              </w:rPr>
            </w:pPr>
            <w:r w:rsidRPr="005E7A67">
              <w:rPr>
                <w:lang w:val="en-IN" w:eastAsia="zh-CN"/>
              </w:rPr>
              <w:t>A strong reliability and broad overview. </w:t>
            </w:r>
          </w:p>
        </w:tc>
        <w:tc>
          <w:tcPr>
            <w:tcW w:w="5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8E7EB" w14:textId="77777777" w:rsidR="00C5109D" w:rsidRPr="005E7A67" w:rsidRDefault="00C5109D" w:rsidP="00EA5C54">
            <w:pPr>
              <w:rPr>
                <w:lang w:val="en-IN" w:eastAsia="zh-CN"/>
              </w:rPr>
            </w:pPr>
            <w:r w:rsidRPr="005E7A67">
              <w:rPr>
                <w:lang w:val="en-IN" w:eastAsia="zh-CN"/>
              </w:rPr>
              <w:t>A limited in-depth analysis of UK services.</w:t>
            </w:r>
          </w:p>
        </w:tc>
        <w:tc>
          <w:tcPr>
            <w:tcW w:w="5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5F2EB" w14:textId="77777777" w:rsidR="00C5109D" w:rsidRPr="005E7A67" w:rsidRDefault="00C5109D" w:rsidP="00EA5C54">
            <w:pPr>
              <w:rPr>
                <w:lang w:val="en-IN" w:eastAsia="zh-CN"/>
              </w:rPr>
            </w:pPr>
            <w:r w:rsidRPr="005E7A67">
              <w:rPr>
                <w:lang w:val="en-IN" w:eastAsia="zh-CN"/>
              </w:rPr>
              <w:t xml:space="preserve">The current condition of NEET has a link to unresolved mental health </w:t>
            </w:r>
            <w:r w:rsidRPr="005E7A67">
              <w:rPr>
                <w:lang w:val="en-IN" w:eastAsia="zh-CN"/>
              </w:rPr>
              <w:lastRenderedPageBreak/>
              <w:t>issues.</w:t>
            </w:r>
          </w:p>
        </w:tc>
        <w:tc>
          <w:tcPr>
            <w:tcW w:w="57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50553" w14:textId="77777777" w:rsidR="00C5109D" w:rsidRPr="005E7A67" w:rsidRDefault="00C5109D" w:rsidP="00EA5C54">
            <w:pPr>
              <w:rPr>
                <w:lang w:val="en-IN" w:eastAsia="zh-CN"/>
              </w:rPr>
            </w:pPr>
            <w:r w:rsidRPr="005E7A67">
              <w:rPr>
                <w:lang w:val="en-IN" w:eastAsia="zh-CN"/>
              </w:rPr>
              <w:lastRenderedPageBreak/>
              <w:t>Implementation of NEET-specific interventions.</w:t>
            </w:r>
          </w:p>
        </w:tc>
        <w:tc>
          <w:tcPr>
            <w:tcW w:w="3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A26D5" w14:textId="77777777" w:rsidR="00C5109D" w:rsidRPr="005E7A67" w:rsidRDefault="00C5109D" w:rsidP="00EA5C54">
            <w:pPr>
              <w:rPr>
                <w:lang w:val="en-IN" w:eastAsia="zh-CN"/>
              </w:rPr>
            </w:pPr>
            <w:r w:rsidRPr="005E7A67">
              <w:rPr>
                <w:lang w:val="en-IN" w:eastAsia="zh-CN"/>
              </w:rPr>
              <w:t>Objective 3</w:t>
            </w:r>
          </w:p>
        </w:tc>
        <w:tc>
          <w:tcPr>
            <w:tcW w:w="3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07F84" w14:textId="77777777" w:rsidR="00C5109D" w:rsidRPr="005E7A67" w:rsidRDefault="00C5109D" w:rsidP="00EA5C54">
            <w:pPr>
              <w:rPr>
                <w:lang w:val="en-IN" w:eastAsia="zh-CN"/>
              </w:rPr>
            </w:pPr>
            <w:r w:rsidRPr="005E7A67">
              <w:rPr>
                <w:lang w:val="en-IN" w:eastAsia="zh-CN"/>
              </w:rPr>
              <w:t>Theme 3</w:t>
            </w:r>
          </w:p>
        </w:tc>
      </w:tr>
    </w:tbl>
    <w:p w14:paraId="2879B29A" w14:textId="77777777" w:rsidR="00C5109D" w:rsidRPr="005E7A67" w:rsidRDefault="00C5109D" w:rsidP="00067533">
      <w:pPr>
        <w:pStyle w:val="Heading5"/>
        <w:rPr>
          <w:lang w:val="en-IN" w:eastAsia="zh-CN"/>
        </w:rPr>
      </w:pPr>
      <w:bookmarkStart w:id="100" w:name="_Toc217501438"/>
      <w:r w:rsidRPr="005E7A67">
        <w:rPr>
          <w:lang w:val="en-IN" w:eastAsia="zh-CN"/>
        </w:rPr>
        <w:t xml:space="preserve">Table </w:t>
      </w:r>
      <w:r w:rsidR="008B68E0" w:rsidRPr="005E7A67">
        <w:rPr>
          <w:lang w:val="en-IN" w:eastAsia="zh-CN"/>
        </w:rPr>
        <w:t>4.</w:t>
      </w:r>
      <w:r w:rsidRPr="005E7A67">
        <w:rPr>
          <w:lang w:val="en-IN" w:eastAsia="zh-CN"/>
        </w:rPr>
        <w:t>1: Summary of articles</w:t>
      </w:r>
      <w:bookmarkEnd w:id="100"/>
    </w:p>
    <w:p w14:paraId="5FC581D4" w14:textId="77777777" w:rsidR="00C5109D" w:rsidRPr="005E7A67" w:rsidRDefault="00C5109D" w:rsidP="00C5109D">
      <w:pPr>
        <w:jc w:val="center"/>
        <w:rPr>
          <w:lang w:val="en-IN" w:eastAsia="zh-CN"/>
        </w:rPr>
      </w:pPr>
      <w:r w:rsidRPr="005E7A67">
        <w:rPr>
          <w:lang w:val="en-IN" w:eastAsia="zh-CN"/>
        </w:rPr>
        <w:t>(Source: Self-designed)</w:t>
      </w:r>
    </w:p>
    <w:p w14:paraId="37129196" w14:textId="77777777" w:rsidR="00A10425" w:rsidRPr="005E7A67" w:rsidRDefault="00A10425" w:rsidP="00A10425">
      <w:pPr>
        <w:pStyle w:val="Heading2"/>
        <w:rPr>
          <w:lang w:val="en-GB"/>
        </w:rPr>
      </w:pPr>
      <w:bookmarkStart w:id="101" w:name="_Toc217495035"/>
      <w:bookmarkStart w:id="102" w:name="_Toc217501605"/>
      <w:r w:rsidRPr="005E7A67">
        <w:rPr>
          <w:lang w:val="en-GB"/>
        </w:rPr>
        <w:t>4.3 Data extraction/synthesis</w:t>
      </w:r>
      <w:bookmarkEnd w:id="101"/>
      <w:bookmarkEnd w:id="102"/>
    </w:p>
    <w:p w14:paraId="5E67ECB9" w14:textId="77777777" w:rsidR="00A10425" w:rsidRPr="005E7A67" w:rsidRDefault="00A10425" w:rsidP="00A10425">
      <w:pPr>
        <w:pStyle w:val="Heading3"/>
        <w:rPr>
          <w:lang w:val="en-GB"/>
        </w:rPr>
      </w:pPr>
      <w:bookmarkStart w:id="103" w:name="_54we3rxbtf8y" w:colFirst="0" w:colLast="0"/>
      <w:bookmarkStart w:id="104" w:name="_Toc217495036"/>
      <w:bookmarkStart w:id="105" w:name="_Toc217501606"/>
      <w:bookmarkEnd w:id="103"/>
      <w:r w:rsidRPr="005E7A67">
        <w:rPr>
          <w:lang w:val="en-GB"/>
        </w:rPr>
        <w:t>4.3.1 Theme 1- Lack of literacy, traditional masculinity ideologies and male-tailored psychotherapy are key barriers that impact mental health services utilisation among young adults aged 18-25 in the UK</w:t>
      </w:r>
      <w:bookmarkEnd w:id="104"/>
      <w:bookmarkEnd w:id="105"/>
    </w:p>
    <w:p w14:paraId="53F16F1D" w14:textId="77777777" w:rsidR="00A10425" w:rsidRPr="005E7A67" w:rsidRDefault="00A10425" w:rsidP="00A10425">
      <w:pPr>
        <w:ind w:firstLine="720"/>
        <w:rPr>
          <w:lang w:val="en-GB"/>
        </w:rPr>
      </w:pPr>
      <w:r w:rsidRPr="005E7A67">
        <w:rPr>
          <w:lang w:val="en-GB"/>
        </w:rPr>
        <w:t xml:space="preserve">Mental health services delivery in the UK among young adults ranging from 18 to 25 from NEET population faces significant issues including poor understanding and illiteracy of healthcare. Hunn, Teague, &amp; Fisher (2023) outlined that 14% of the young UK population have little to no education and literacy of healthcare including mental health services knowledge, hampering its utilisation. This outlines that the lack of literacy and knowledge regarding the services utilization for addressing mental issues and wellbeing are the key barriers to mental health services utilization. Hunn, Teague, &amp; Fisher (2023) have also outlined that there is a direct association between lack of mental health literacy and high rate of mental difficulties among young adult populations. The findings outlined that poor education and literacy are directly associated with causing high levels of anger, loneliness, sadness, anxiety, distractibility and hamper socioemotional adjustment. In contrast, Eggenberger, Ehlert, &amp; Walther (2023) outlined that the increasing barriers to accessibility and utilization of mental health services in the UK are due to issues such as male-tailored psychotherapy. The findings outlined that the services delivery in healthcare are systematically biased as services are tailored to treat specific populations and lack emphasis on adults and young populations in healthcare. </w:t>
      </w:r>
    </w:p>
    <w:p w14:paraId="704099AD" w14:textId="77777777" w:rsidR="00A10425" w:rsidRPr="005E7A67" w:rsidRDefault="00A10425" w:rsidP="00A10425">
      <w:pPr>
        <w:ind w:firstLine="720"/>
        <w:rPr>
          <w:lang w:val="en-GB"/>
        </w:rPr>
      </w:pPr>
      <w:r w:rsidRPr="005E7A67">
        <w:rPr>
          <w:lang w:val="en-GB"/>
        </w:rPr>
        <w:t xml:space="preserve">The male-specific psychoeducation in the UK healthcare systems elicit a shift from externalizing depression symptoms towards prototypical depression symptoms. Eggenberger, </w:t>
      </w:r>
      <w:r w:rsidRPr="005E7A67">
        <w:rPr>
          <w:lang w:val="en-GB"/>
        </w:rPr>
        <w:lastRenderedPageBreak/>
        <w:t xml:space="preserve">Ehlert, &amp; Walther (2023) have also evaluated that the majority of the healthcare services and offering are majorly influenced by addressing the mental health and psychological depression among men. This reduces the effectiveness of the services utilization among young adults in the UK through limiting its effectiveness on enhancing service quality and delivery. On the contrary, Wilcock et al. (2025) evaluated that 20% of children and young people (CYP) are experiencing depression, with 23.3% among 17-19, 21.7% in 20-25. As the increasing rates of mental disorders, including anxiety, depression, anger, loneliness, sadness among young adults is increasing, the utilisation of mental health services is also becoming significant. </w:t>
      </w:r>
    </w:p>
    <w:p w14:paraId="7954827F" w14:textId="77777777" w:rsidR="00A10425" w:rsidRPr="005E7A67" w:rsidRDefault="00A10425" w:rsidP="00A10425">
      <w:pPr>
        <w:ind w:firstLine="720"/>
        <w:rPr>
          <w:lang w:val="en-GB"/>
        </w:rPr>
      </w:pPr>
      <w:r w:rsidRPr="005E7A67">
        <w:rPr>
          <w:lang w:val="en-GB"/>
        </w:rPr>
        <w:t xml:space="preserve">Due to poor and tailored approaches to address the psychological issues among young adults from the NEET population, the utilization of the services has reduced. Hunn, Teague, &amp; Fisher (2023) have also outlined literacy as a statistically significant mediator of the relationship between education and depressive symptoms among young adults, accounting for 25%. The authors emphasized a direct association between poor lower literacy and mental health difficulties with age, gender, culture, ethnicity and poverty. In contrast, Wilcock et al. (2025) have outlined the significance approaches by local communities and social care providers in offering mental health literacy (MHL) programmes, focusing on reaching NEET people on local levels to expand mental health awareness and improve care utilisation. The community engagement for offering MHL programs are efficient to reach wider NEET individuals, assisting in improving mental health accessibility and utilization. Thus, findings outlined the importance of healthcare professional roles in enhancing service delivery among NEET population through identifying literacy gaps. </w:t>
      </w:r>
    </w:p>
    <w:p w14:paraId="3A1F3DB2" w14:textId="77777777" w:rsidR="00A10425" w:rsidRPr="005E7A67" w:rsidRDefault="00A10425" w:rsidP="00A10425">
      <w:pPr>
        <w:pStyle w:val="Heading3"/>
        <w:rPr>
          <w:lang w:val="en-GB"/>
        </w:rPr>
      </w:pPr>
      <w:bookmarkStart w:id="106" w:name="_pgmuafy8lroo" w:colFirst="0" w:colLast="0"/>
      <w:bookmarkStart w:id="107" w:name="_Toc217495037"/>
      <w:bookmarkStart w:id="108" w:name="_Toc217501607"/>
      <w:bookmarkEnd w:id="106"/>
      <w:r w:rsidRPr="005E7A67">
        <w:rPr>
          <w:lang w:val="en-GB"/>
        </w:rPr>
        <w:t>4.3.2 Theme 2- Literacy and cultural barriers delay effective services delivery, underutilization and avoidance of mental health services utilisation among young adults</w:t>
      </w:r>
      <w:bookmarkEnd w:id="107"/>
      <w:bookmarkEnd w:id="108"/>
    </w:p>
    <w:p w14:paraId="5B8E9D5E" w14:textId="77777777" w:rsidR="00A10425" w:rsidRPr="005E7A67" w:rsidRDefault="00A10425" w:rsidP="00A10425">
      <w:pPr>
        <w:ind w:firstLine="720"/>
        <w:rPr>
          <w:lang w:val="en-GB"/>
        </w:rPr>
      </w:pPr>
      <w:r w:rsidRPr="005E7A67">
        <w:rPr>
          <w:lang w:val="en-GB"/>
        </w:rPr>
        <w:t xml:space="preserve">Barriers and services utilisation of mental health services in the UK among NEET population are interconnected and impact the services usage patterns. Oduola et al. (2024) have discussed that services utilisation patterns among young adults are influenced by poor digital literacy for accessing available online services, leading to delay in service accessibility. This indicates that factors such as geographic isolation among rural populations are also a major factor that increased the mental health service accessibility delays among young adults. The </w:t>
      </w:r>
      <w:r w:rsidRPr="005E7A67">
        <w:rPr>
          <w:lang w:val="en-GB"/>
        </w:rPr>
        <w:lastRenderedPageBreak/>
        <w:t xml:space="preserve">accessibility to services and socioeconomic status causes significant accessibility issues for young adults living in the UK’s rural areas when seeking mental health services. Tanton et al. (2021) have also emphasized that the poor accessibility and utilization of care facilities and service delivery among young adults from the NEET population are facing problematic behaviour such as smoking, abuse and drug usage. The lack of literacy as a barrier negatively influences the services utilisation behaviour by diverting individuals to seek other approaches to address mental health issues. Thus, addressing the issues of accessibility due to geographical location for the rural NEET population can positively influence and change the service utilization patterns of mental health services. </w:t>
      </w:r>
    </w:p>
    <w:p w14:paraId="093818D6" w14:textId="77777777" w:rsidR="00A10425" w:rsidRPr="005E7A67" w:rsidRDefault="00A10425" w:rsidP="00A10425">
      <w:pPr>
        <w:ind w:firstLine="720"/>
        <w:rPr>
          <w:lang w:val="en-GB"/>
        </w:rPr>
      </w:pPr>
      <w:r w:rsidRPr="005E7A67">
        <w:rPr>
          <w:lang w:val="en-GB"/>
        </w:rPr>
        <w:t xml:space="preserve">NEET population faces higher issues of accessibility as compared to o workers and students to access required mental care due to poor mental health awareness. Tanton et al. (2021) have also argued that 70% of the NEET population (16 to 24 years) were unemployed, causing high drug usage and mental instability. The findings of the article outlined that lack of awareness and care accessibility hamper the overall health of NEET population through causing longstanding illness including drug usage and alcoholism. Zaman et al. (2023) analysed that self-stigma, social stigma, costs of seeking treatment are also major factors, increasing the barriers to service seeking behaviour among young adults in the UK. It has been argued that the increased concerns of confidentiality and lack of time to seek health are major barriers. Barriers such as cultural indifference and intolerance, impacting service accessibility and awareness of mental health issues among young adults. Zaman et al. (2023) evaluated perception of healthcare workers, stating that lack of cultural openness has a direct impact on service utilisation patterns among young adults in the UK. The poor awareness and openness regarding the significance of mental health is extreme in the rural region and population in the UK. </w:t>
      </w:r>
    </w:p>
    <w:p w14:paraId="481D7C9E" w14:textId="77777777" w:rsidR="00A10425" w:rsidRPr="005E7A67" w:rsidRDefault="00A10425" w:rsidP="00A10425">
      <w:pPr>
        <w:ind w:firstLine="720"/>
        <w:rPr>
          <w:lang w:val="en-GB"/>
        </w:rPr>
      </w:pPr>
      <w:r w:rsidRPr="005E7A67">
        <w:rPr>
          <w:lang w:val="en-GB"/>
        </w:rPr>
        <w:t xml:space="preserve">Government and social services approaches are increasingly focused on addressing the declined literacy rates among individuals in the UK within an aim to reduce NEET population and enhance overall health. Maguire (2021) have analysed that NEET policy interventions are being integrated throughout the UK, with an emphasis on conducting audits to local communities through two-or-three-day visits. The audits and policy development are an effective approach that public health facilities and organisations are taking to mitigate care service accessibility gap and awareness among the NEET population. Improvement in the accessibility and awareness of </w:t>
      </w:r>
      <w:r w:rsidRPr="005E7A67">
        <w:rPr>
          <w:lang w:val="en-GB"/>
        </w:rPr>
        <w:lastRenderedPageBreak/>
        <w:t xml:space="preserve">key mental health services provided in the UK though integration of NEET policy intervention is crucial and effective for enhancing the accessibility gap. </w:t>
      </w:r>
    </w:p>
    <w:p w14:paraId="2E42A00D" w14:textId="77777777" w:rsidR="00A10425" w:rsidRPr="005E7A67" w:rsidRDefault="00A10425" w:rsidP="00B12870">
      <w:pPr>
        <w:pStyle w:val="Heading3"/>
        <w:jc w:val="both"/>
        <w:rPr>
          <w:lang w:val="en-GB"/>
        </w:rPr>
      </w:pPr>
      <w:bookmarkStart w:id="109" w:name="_3e59vjw56qr8" w:colFirst="0" w:colLast="0"/>
      <w:bookmarkStart w:id="110" w:name="_Toc217495038"/>
      <w:bookmarkStart w:id="111" w:name="_Toc217501608"/>
      <w:bookmarkEnd w:id="109"/>
      <w:r w:rsidRPr="005E7A67">
        <w:rPr>
          <w:lang w:val="en-GB"/>
        </w:rPr>
        <w:t>4.3.3 Theme 3- Understanding social stigma, cultural change and heterogeneous characteristics are crucial to inform policy, professional practice, and service design</w:t>
      </w:r>
      <w:bookmarkEnd w:id="110"/>
      <w:bookmarkEnd w:id="111"/>
    </w:p>
    <w:p w14:paraId="4D02E6B8" w14:textId="77777777" w:rsidR="00A10425" w:rsidRPr="005E7A67" w:rsidRDefault="00A10425" w:rsidP="00A10425">
      <w:pPr>
        <w:ind w:firstLine="720"/>
        <w:rPr>
          <w:lang w:val="en-GB"/>
        </w:rPr>
      </w:pPr>
      <w:r w:rsidRPr="005E7A67">
        <w:rPr>
          <w:lang w:val="en-GB"/>
        </w:rPr>
        <w:t xml:space="preserve">Understanding the key barriers and factors including social and individual stigma along with cultural differences, lack of openness’s and heterogeneous characteristics are crucial for developing informed healthcare policy. Bansal et al. (2022) have outlined that the NEET population is diverse and heterogeneous including the young population, divided into subgroups including unemployed, disengaged, opportunity-seekers and unavailable. Evaluating and comprehending these differences and characteristics of the diversified NEET population are crucial for policy development to provide access by outlining the root cause of disengagement. Bansal et al. (2022) have also outlined that diverse policy and legal interventions have been developed that majorly focus on the diverse communities and urban populations. However, the legal interventions and policy development in the UK healthcare sector lack emphasis on enhancing minority community reach to required care, leading to ineffective government approaches. Bansal et al. (2022) also outlined that the major barriers in policy development is the ineffective and poor understanding of the nature of ethnic variations in rural communities' mental health. This emphasis that policy development based on ethical minorities requirement, to address issues such as racism and ethical inequalities is crucial for strengthening policy development and enhancement. </w:t>
      </w:r>
    </w:p>
    <w:p w14:paraId="0359EC13" w14:textId="77777777" w:rsidR="00A10425" w:rsidRPr="005E7A67" w:rsidRDefault="00A10425" w:rsidP="00A10425">
      <w:pPr>
        <w:ind w:firstLine="720"/>
        <w:rPr>
          <w:lang w:val="en-GB"/>
        </w:rPr>
      </w:pPr>
      <w:r w:rsidRPr="005E7A67">
        <w:rPr>
          <w:lang w:val="en-GB"/>
        </w:rPr>
        <w:t xml:space="preserve">The mental health interventions and treatment facilities in the UK must focus on developing public intention and policies by focusing on the NEET population to enhance mental health outcomes. Buckman et al. (2023) outlined that earlier treatment and support to NEET population regarding mental health wellbeing are significant for improving clinical outcome and reducing long durations of illness episodes. The author emphasized that early interventions are an effective strategic option for informing and developing healthcare policy by focusing on the culturally diverse populations. In contrast, Golby et al. (2024) have evaluated that effective policy development and legal interventions is crucial in the UK healthcare sector due to the increased issues of healthcare inequality. Different strategic approaches that have been integrated </w:t>
      </w:r>
      <w:r w:rsidRPr="005E7A67">
        <w:rPr>
          <w:lang w:val="en-GB"/>
        </w:rPr>
        <w:lastRenderedPageBreak/>
        <w:t xml:space="preserve">in UK healthcare for enhancing care accessibility, reach and collaboration of the deprived communities with the healthcare professionals. For example, Glasgow Deep End Links Worker Programme has been developed that focuses on enhancing collaboration and communication of the GPs within local communities and offers One‐to‐one individual support (Golby et al. 2024). The one-to-one individual support can also include support and assistance with career advancement and professional growth opportunities for NEET individuals in the UK. </w:t>
      </w:r>
    </w:p>
    <w:p w14:paraId="2BC25677" w14:textId="77777777" w:rsidR="00A10425" w:rsidRPr="005E7A67" w:rsidRDefault="00A10425" w:rsidP="00A10425">
      <w:pPr>
        <w:ind w:firstLine="720"/>
        <w:rPr>
          <w:lang w:val="en-GB"/>
        </w:rPr>
      </w:pPr>
      <w:r w:rsidRPr="005E7A67">
        <w:rPr>
          <w:lang w:val="en-GB"/>
        </w:rPr>
        <w:t xml:space="preserve">The NEET population is one of the major population bases that are prone to significant healthcare issues and mental health concerns due to limited comprehension and healthcare literacy. Gunnes et al. (2025) have evaluated that NEET status among the UK population is directly associated with low self-esteem, mental health difficulties, stigma and social exclusion, hampering active participation in healthcare. Addressing the gap in accessibility of mental health care among NEET necessitated the integration of efficient policies and framework to enhance healthcare outcomes. For example, Gunnes et al. (2025) have outlined the art-based intervention framework utilised in the diverse healthcare sector, focusing on creative activities for increased engagement with NEET population. The creative activities including hip hop, dancing and social cohesion enable in fostering social integration, resilience and community participation in healthcare awareness interventions in the UK. Thus, creative and evidence-based interventions are significant for strengthening accessibility of care services regarding mental health and wellbeing to the NEET population in the UK among young adults. </w:t>
      </w:r>
    </w:p>
    <w:p w14:paraId="597BEA98" w14:textId="77777777" w:rsidR="00A10425" w:rsidRPr="005E7A67" w:rsidRDefault="00A10425" w:rsidP="00A10425">
      <w:pPr>
        <w:pStyle w:val="Heading2"/>
        <w:rPr>
          <w:lang w:val="en-GB"/>
        </w:rPr>
      </w:pPr>
      <w:bookmarkStart w:id="112" w:name="_yjla22liaygw" w:colFirst="0" w:colLast="0"/>
      <w:bookmarkStart w:id="113" w:name="_Toc217495039"/>
      <w:bookmarkStart w:id="114" w:name="_Toc217501609"/>
      <w:bookmarkEnd w:id="112"/>
      <w:r w:rsidRPr="005E7A67">
        <w:rPr>
          <w:lang w:val="en-GB"/>
        </w:rPr>
        <w:t>4.4 Summary of the main findings</w:t>
      </w:r>
      <w:bookmarkEnd w:id="113"/>
      <w:bookmarkEnd w:id="114"/>
    </w:p>
    <w:p w14:paraId="01E3C17C" w14:textId="77777777" w:rsidR="00A10425" w:rsidRPr="005E7A67" w:rsidRDefault="00A10425" w:rsidP="00A10425">
      <w:pPr>
        <w:ind w:firstLine="720"/>
        <w:rPr>
          <w:lang w:val="en-GB"/>
        </w:rPr>
      </w:pPr>
      <w:r w:rsidRPr="005E7A67">
        <w:rPr>
          <w:lang w:val="en-GB"/>
        </w:rPr>
        <w:t xml:space="preserve">In summary, the findings outlined that the care accessibility to young adults in the UK from the NEET population aging from 18-25 is impacted by diverse social and healthcare barriers. The identified barriers impacting accessibility to mental health care includes social stigma, self-stigma, limited healthcare literacy, traditional healthcare ideologies with limited emphasis on monitoring groups such as NEET populations. The findings of Eggenberger, Ehlert, &amp; Walther (2023) revealed that the majority of mental health services and programs in the UK are tailored to specific populations, mainly male, reducing the efficiency and implication of the interventions for minorities groups including the young population of NEET populations. On the other hand, Hunn, Teague, &amp; Fisher (2023) outlined literacy as a significant mediator between </w:t>
      </w:r>
      <w:r w:rsidRPr="005E7A67">
        <w:rPr>
          <w:lang w:val="en-GB"/>
        </w:rPr>
        <w:lastRenderedPageBreak/>
        <w:t xml:space="preserve">education and depressive symptoms as depressive symptoms limited an individual's ability to identify and address negative thought processing. The findings revealed that effective policy interventions and strategic healthcare programs are crucial to address the gap in the literacy among young adults in the UK by fostering social cohesion. </w:t>
      </w:r>
    </w:p>
    <w:p w14:paraId="1982539E" w14:textId="77777777" w:rsidR="00A10425" w:rsidRPr="005E7A67" w:rsidRDefault="00A10425" w:rsidP="00A10425">
      <w:pPr>
        <w:ind w:firstLine="720"/>
        <w:rPr>
          <w:lang w:val="en-GB"/>
        </w:rPr>
      </w:pPr>
      <w:r w:rsidRPr="005E7A67">
        <w:rPr>
          <w:lang w:val="en-GB"/>
        </w:rPr>
        <w:t xml:space="preserve">The government bodies and public health individuals play a significant role in improving the identified gaps and barriers to care accessibility among NEET population by development community interventions. For example, Gunnes et al. (2025) have offered an art-based intervention framework, focussed on boosting social engagement and collaboration of NEET population through creative activities. Moreover, Glasgow Deep End Links Worker Programme has also been developed, focusing on enhancing healthcare professional engagement on community level to assess care requirements and care delivery (Golby et al. 2024). The healthcare provider plays a significant role in enhancing care delivery by assessing individual requirements regarding mental health on community levels to reduce the identified barriers. Thus, addressing the gap in healthcare literacy and accessibility issues is required that focuses on healthcare interventions development for the minor communities including NEET population in the UK. </w:t>
      </w:r>
    </w:p>
    <w:p w14:paraId="37CE9643" w14:textId="77777777" w:rsidR="00A10425" w:rsidRPr="005E7A67" w:rsidRDefault="00A10425" w:rsidP="00A10425">
      <w:pPr>
        <w:pStyle w:val="Heading2"/>
        <w:rPr>
          <w:lang w:val="en-GB"/>
        </w:rPr>
      </w:pPr>
      <w:bookmarkStart w:id="115" w:name="_60ajmz263ccm" w:colFirst="0" w:colLast="0"/>
      <w:bookmarkStart w:id="116" w:name="_Toc217495040"/>
      <w:bookmarkStart w:id="117" w:name="_Toc217501610"/>
      <w:bookmarkEnd w:id="115"/>
      <w:r w:rsidRPr="005E7A67">
        <w:rPr>
          <w:lang w:val="en-GB"/>
        </w:rPr>
        <w:t>4.5 Conclusion /summary of chapter</w:t>
      </w:r>
      <w:bookmarkEnd w:id="116"/>
      <w:bookmarkEnd w:id="117"/>
    </w:p>
    <w:p w14:paraId="0B676C39" w14:textId="77777777" w:rsidR="00764B70" w:rsidRPr="005E7A67" w:rsidRDefault="00A10425" w:rsidP="00BA6BC6">
      <w:pPr>
        <w:rPr>
          <w:lang w:val="en-GB"/>
        </w:rPr>
      </w:pPr>
      <w:r w:rsidRPr="005E7A67">
        <w:rPr>
          <w:lang w:val="en-GB"/>
        </w:rPr>
        <w:t>The chapter has provided an overview of the findings for thematic analysis by evaluating and generating themes from the gathered contextual information. Young population in the UK aging from 18-25 from the NEET population are prone to healthcare disparities, lack of literacy, social stigma and discrimination, hampering the accessibility to required care. Thus, strategic intervention and approaches by the government and public health institutions play a significant role in enhancing care accessibility by integrating social and community engagement programs.</w:t>
      </w:r>
      <w:r w:rsidR="00C5109D" w:rsidRPr="005E7A67">
        <w:rPr>
          <w:lang w:val="en-GB"/>
        </w:rPr>
        <w:br w:type="page"/>
      </w:r>
    </w:p>
    <w:p w14:paraId="19AF7F0E" w14:textId="77777777" w:rsidR="0007171D" w:rsidRPr="005E7A67" w:rsidRDefault="0007171D" w:rsidP="00693773">
      <w:pPr>
        <w:pStyle w:val="Heading1"/>
        <w:rPr>
          <w:lang w:eastAsia="zh-CN"/>
        </w:rPr>
      </w:pPr>
      <w:bookmarkStart w:id="118" w:name="_Toc217501611"/>
      <w:r w:rsidRPr="005E7A67">
        <w:rPr>
          <w:lang w:eastAsia="zh-CN"/>
        </w:rPr>
        <w:lastRenderedPageBreak/>
        <w:t>Chapter 5- Discussion</w:t>
      </w:r>
      <w:bookmarkEnd w:id="118"/>
      <w:r w:rsidRPr="005E7A67">
        <w:rPr>
          <w:lang w:eastAsia="zh-CN"/>
        </w:rPr>
        <w:t> </w:t>
      </w:r>
    </w:p>
    <w:p w14:paraId="7CAA0656" w14:textId="77777777" w:rsidR="00C5109D" w:rsidRPr="005E7A67" w:rsidRDefault="00C5109D" w:rsidP="00C5109D">
      <w:pPr>
        <w:pStyle w:val="Heading2"/>
        <w:rPr>
          <w:lang w:val="en-IN" w:eastAsia="zh-CN"/>
        </w:rPr>
      </w:pPr>
      <w:bookmarkStart w:id="119" w:name="_Toc217485542"/>
      <w:bookmarkStart w:id="120" w:name="_Toc217501612"/>
      <w:r w:rsidRPr="005E7A67">
        <w:rPr>
          <w:lang w:val="en-IN" w:eastAsia="zh-CN"/>
        </w:rPr>
        <w:t>5.1 Introduction</w:t>
      </w:r>
      <w:bookmarkEnd w:id="119"/>
      <w:bookmarkEnd w:id="120"/>
      <w:r w:rsidRPr="005E7A67">
        <w:rPr>
          <w:lang w:val="en-IN" w:eastAsia="zh-CN"/>
        </w:rPr>
        <w:t> </w:t>
      </w:r>
    </w:p>
    <w:p w14:paraId="21C211AC" w14:textId="77777777" w:rsidR="00C5109D" w:rsidRPr="005E7A67" w:rsidRDefault="00C5109D" w:rsidP="00C5109D">
      <w:pPr>
        <w:ind w:firstLine="720"/>
        <w:rPr>
          <w:lang w:val="en-IN" w:eastAsia="zh-CN"/>
        </w:rPr>
      </w:pPr>
      <w:r w:rsidRPr="005E7A67">
        <w:rPr>
          <w:lang w:val="en-IN" w:eastAsia="zh-CN"/>
        </w:rPr>
        <w:t>The chapter elaborates on key findings from selected articles and a systematic review in the context of mental health service barriers among the NEET population. Linking the results to research objectives and questions has been done in this section, apart from a critical evaluation to the literature review. Additionally, explaining how different healthcare service access barriers affect service engagement as well as help-seeking, is highlighted in this chapter. </w:t>
      </w:r>
    </w:p>
    <w:p w14:paraId="2D2CB3D9" w14:textId="66E90419" w:rsidR="0007171D" w:rsidRPr="005E7A67" w:rsidRDefault="009C7636" w:rsidP="00693773">
      <w:pPr>
        <w:pStyle w:val="Heading2"/>
        <w:rPr>
          <w:sz w:val="36"/>
          <w:szCs w:val="36"/>
          <w:lang w:val="en-GB" w:eastAsia="zh-CN"/>
        </w:rPr>
      </w:pPr>
      <w:bookmarkStart w:id="121" w:name="_Toc217501613"/>
      <w:r w:rsidRPr="005E7A67">
        <w:rPr>
          <w:lang w:val="en-GB" w:eastAsia="zh-CN"/>
        </w:rPr>
        <w:t>5.</w:t>
      </w:r>
      <w:r w:rsidR="0007171D" w:rsidRPr="005E7A67">
        <w:rPr>
          <w:lang w:val="en-GB" w:eastAsia="zh-CN"/>
        </w:rPr>
        <w:t>2 Discussion</w:t>
      </w:r>
      <w:bookmarkEnd w:id="121"/>
    </w:p>
    <w:p w14:paraId="26FC66CC" w14:textId="144F3263" w:rsidR="0007171D" w:rsidRPr="005E7A67" w:rsidRDefault="0007171D" w:rsidP="0007171D">
      <w:pPr>
        <w:spacing w:after="0"/>
        <w:ind w:firstLine="720"/>
        <w:rPr>
          <w:lang w:val="en-GB" w:eastAsia="zh-CN"/>
        </w:rPr>
      </w:pPr>
      <w:r w:rsidRPr="005E7A67">
        <w:rPr>
          <w:lang w:val="en-GB" w:eastAsia="zh-CN"/>
        </w:rPr>
        <w:t xml:space="preserve">This systematic review </w:t>
      </w:r>
      <w:r w:rsidR="00134093" w:rsidRPr="005E7A67">
        <w:rPr>
          <w:lang w:val="en-GB" w:eastAsia="zh-CN"/>
        </w:rPr>
        <w:t xml:space="preserve">focused on </w:t>
      </w:r>
      <w:r w:rsidRPr="005E7A67">
        <w:rPr>
          <w:lang w:val="en-GB" w:eastAsia="zh-CN"/>
        </w:rPr>
        <w:t>the barriers to mental health service utilisation in NEET-young adults aged 18 to 25 years in the UK. This is the cumulative and interactive nature of individual, social, and structural factors. As per Hunn, Teague &amp; Fisher, (2023), a lack of mental health literacy proved to be one of the primary barriers, as it impacts the ability to identify the symptoms and navigate the services. Compared to students or working young people, NEET people are commonly not integrated into institutional contexts where mental health knowledge and referral routes are regularly imprinted (Maguire, 2021). This enhances the lack of engagement for the employees. </w:t>
      </w:r>
    </w:p>
    <w:p w14:paraId="3C006738" w14:textId="66C88B95" w:rsidR="0007171D" w:rsidRPr="005E7A67" w:rsidRDefault="0007171D" w:rsidP="0007171D">
      <w:pPr>
        <w:spacing w:after="0"/>
        <w:ind w:firstLine="720"/>
        <w:rPr>
          <w:lang w:val="en-GB" w:eastAsia="zh-CN"/>
        </w:rPr>
      </w:pPr>
      <w:r w:rsidRPr="005E7A67">
        <w:rPr>
          <w:lang w:val="en-GB" w:eastAsia="zh-CN"/>
        </w:rPr>
        <w:t>According to Eggenberger, Ehlert &amp; Walther, (2023) who have highlighted the role of traditional masculinity norms and gendered therapeutic models in the development of help-seeking behaviours. This impacts on existing evidence to show that male-informed psychotherapy may fail to meet the diverse needs of NEET young adults, especially those who are experiencing socioeconomic precarity. As opined by Bansal et al.</w:t>
      </w:r>
      <w:r w:rsidR="00134093" w:rsidRPr="005E7A67">
        <w:rPr>
          <w:lang w:val="en-GB" w:eastAsia="zh-CN"/>
        </w:rPr>
        <w:t xml:space="preserve"> </w:t>
      </w:r>
      <w:r w:rsidRPr="005E7A67">
        <w:rPr>
          <w:lang w:val="en-GB" w:eastAsia="zh-CN"/>
        </w:rPr>
        <w:t>(2022) who claim the standardised models of services cannot serve the ethnic, cultural, and social diversity of disadvantaged youth groups.</w:t>
      </w:r>
    </w:p>
    <w:p w14:paraId="76849147" w14:textId="77777777" w:rsidR="0007171D" w:rsidRPr="005E7A67" w:rsidRDefault="0007171D" w:rsidP="0007171D">
      <w:pPr>
        <w:spacing w:after="0"/>
        <w:ind w:firstLine="720"/>
        <w:rPr>
          <w:lang w:val="en-GB" w:eastAsia="zh-CN"/>
        </w:rPr>
      </w:pPr>
      <w:r w:rsidRPr="005E7A67">
        <w:rPr>
          <w:lang w:val="en-GB" w:eastAsia="zh-CN"/>
        </w:rPr>
        <w:t xml:space="preserve">As per Leijdesdorff et al. (2021), social stigma and self-stigma were found to be the key deterring factors. Furthermore, this review emphasizes the role of stigmatizing among NEET young adults via shame over unemployment and the long-term exclusion in society, </w:t>
      </w:r>
      <w:r w:rsidRPr="005E7A67">
        <w:rPr>
          <w:lang w:val="en-GB" w:eastAsia="zh-CN"/>
        </w:rPr>
        <w:lastRenderedPageBreak/>
        <w:t>strengthening the avoidance loop. According to Tanton et al. (2021), additional access barriers included rural isolation, digital exclusion, long wait, and fragmented referral systems. However, Andersen Behavioural Model and the Socio-Ecological Model can be used to understand multi-level effects on the service utilisation (Lederle et al.</w:t>
      </w:r>
      <w:r w:rsidRPr="005E7A67">
        <w:rPr>
          <w:i/>
          <w:iCs/>
          <w:lang w:val="en-GB" w:eastAsia="zh-CN"/>
        </w:rPr>
        <w:t>,</w:t>
      </w:r>
      <w:r w:rsidRPr="005E7A67">
        <w:rPr>
          <w:lang w:val="en-GB" w:eastAsia="zh-CN"/>
        </w:rPr>
        <w:t xml:space="preserve"> 2021), findings indicate that these models do not adequately explain chronic socioeconomic vulnerability. Overall, the current evidence demonstrates the necessity of comprehensive, community-based and literacy-focused mental health services that should be designed to address the lived realities of NEET young adults in the UK.</w:t>
      </w:r>
    </w:p>
    <w:p w14:paraId="56C64B00" w14:textId="77777777" w:rsidR="0007171D" w:rsidRPr="005E7A67" w:rsidRDefault="009C7636" w:rsidP="00693773">
      <w:pPr>
        <w:pStyle w:val="Heading2"/>
        <w:rPr>
          <w:sz w:val="36"/>
          <w:szCs w:val="36"/>
          <w:lang w:val="en-GB" w:eastAsia="zh-CN"/>
        </w:rPr>
      </w:pPr>
      <w:bookmarkStart w:id="122" w:name="_Toc217501614"/>
      <w:r w:rsidRPr="005E7A67">
        <w:rPr>
          <w:lang w:val="en-GB" w:eastAsia="zh-CN"/>
        </w:rPr>
        <w:t>5.</w:t>
      </w:r>
      <w:r w:rsidR="0007171D" w:rsidRPr="005E7A67">
        <w:rPr>
          <w:lang w:val="en-GB" w:eastAsia="zh-CN"/>
        </w:rPr>
        <w:t>3 Discussion Based on Themes and Addressing relation with Research Questions</w:t>
      </w:r>
      <w:bookmarkEnd w:id="122"/>
    </w:p>
    <w:p w14:paraId="103822BC" w14:textId="77777777" w:rsidR="0007171D" w:rsidRPr="005E7A67" w:rsidRDefault="0007171D" w:rsidP="0007171D">
      <w:pPr>
        <w:spacing w:after="0"/>
        <w:rPr>
          <w:lang w:val="en-GB" w:eastAsia="zh-CN"/>
        </w:rPr>
      </w:pPr>
      <w:r w:rsidRPr="005E7A67">
        <w:rPr>
          <w:b/>
          <w:bCs/>
          <w:i/>
          <w:iCs/>
          <w:lang w:val="en-GB" w:eastAsia="zh-CN"/>
        </w:rPr>
        <w:t>Theme 1</w:t>
      </w:r>
    </w:p>
    <w:p w14:paraId="549930B5" w14:textId="3D4CCABE" w:rsidR="0007171D" w:rsidRPr="005E7A67" w:rsidRDefault="0007171D" w:rsidP="0007171D">
      <w:pPr>
        <w:spacing w:after="0"/>
        <w:ind w:firstLine="720"/>
        <w:rPr>
          <w:lang w:val="en-GB" w:eastAsia="zh-CN"/>
        </w:rPr>
      </w:pPr>
      <w:r w:rsidRPr="005E7A67">
        <w:rPr>
          <w:lang w:val="en-GB" w:eastAsia="zh-CN"/>
        </w:rPr>
        <w:t xml:space="preserve">Theme 1 is a direct response to the research question as it examines the effect of individual-level conditions, specifically mental health literacy and norms of gender, on service utilisation by NEET young adults in the UK. Hunn, Teague &amp; Fisher (2023) indicates evidence and shows that low literacy is closely linked with worse mental health outcomes, and less help-seeking with socioeconomically marginalised groups. This is a good </w:t>
      </w:r>
      <w:r w:rsidR="00134093" w:rsidRPr="005E7A67">
        <w:rPr>
          <w:lang w:val="en-GB" w:eastAsia="zh-CN"/>
        </w:rPr>
        <w:t>fulfilment</w:t>
      </w:r>
      <w:r w:rsidRPr="005E7A67">
        <w:rPr>
          <w:lang w:val="en-GB" w:eastAsia="zh-CN"/>
        </w:rPr>
        <w:t xml:space="preserve"> of Objective 1, which sought to determine certain obstacles that would be applicable to this group.</w:t>
      </w:r>
    </w:p>
    <w:p w14:paraId="13EE6241" w14:textId="77777777" w:rsidR="0007171D" w:rsidRPr="005E7A67" w:rsidRDefault="0007171D" w:rsidP="0007171D">
      <w:pPr>
        <w:spacing w:after="0"/>
        <w:ind w:firstLine="720"/>
        <w:rPr>
          <w:lang w:val="en-GB" w:eastAsia="zh-CN"/>
        </w:rPr>
      </w:pPr>
      <w:r w:rsidRPr="005E7A67">
        <w:rPr>
          <w:lang w:val="en-GB" w:eastAsia="zh-CN"/>
        </w:rPr>
        <w:t>Eggenberger, Ehlert &amp; Walther (2023) emphasize that the ideologies of traditional masculinity discourage the expression and involvement in psychotherapy. However, their results imply that male-oriented psychotherapy could enhance the symptom recognition and commitment, this review questions the suitability of these methods to NEETs. The authors have not considered the role of socioeconomic precarity, unemployment or age-specific vulnerabilities, rendering the study less relevant to NEET young adults. This shows a lack of customizing interventions to go beyond gender.</w:t>
      </w:r>
    </w:p>
    <w:p w14:paraId="3B3C0A91" w14:textId="77777777" w:rsidR="0007171D" w:rsidRPr="005E7A67" w:rsidRDefault="0007171D" w:rsidP="0007171D">
      <w:pPr>
        <w:spacing w:after="0"/>
        <w:ind w:firstLine="720"/>
        <w:rPr>
          <w:lang w:val="en-GB" w:eastAsia="zh-CN"/>
        </w:rPr>
      </w:pPr>
      <w:r w:rsidRPr="005E7A67">
        <w:rPr>
          <w:lang w:val="en-GB" w:eastAsia="zh-CN"/>
        </w:rPr>
        <w:t xml:space="preserve">The major limitation is however that such interventions do not include NEET individuals to a great extent, which further strengthens structural inequity. School-based mental health literacy programmes are impactful in their role in gaining awareness and reducing stigma (Wilcock et al.,2025). Themes 1, in his turn, </w:t>
      </w:r>
      <w:r w:rsidR="00A52498" w:rsidRPr="005E7A67">
        <w:rPr>
          <w:lang w:val="en-GB" w:eastAsia="zh-CN"/>
        </w:rPr>
        <w:t>fulfils</w:t>
      </w:r>
      <w:r w:rsidRPr="005E7A67">
        <w:rPr>
          <w:lang w:val="en-GB" w:eastAsia="zh-CN"/>
        </w:rPr>
        <w:t xml:space="preserve"> Objective 1 and partly </w:t>
      </w:r>
      <w:r w:rsidR="00A52498" w:rsidRPr="005E7A67">
        <w:rPr>
          <w:lang w:val="en-GB" w:eastAsia="zh-CN"/>
        </w:rPr>
        <w:t>fulfils</w:t>
      </w:r>
      <w:r w:rsidRPr="005E7A67">
        <w:rPr>
          <w:lang w:val="en-GB" w:eastAsia="zh-CN"/>
        </w:rPr>
        <w:t xml:space="preserve"> Objective 3 because the evidence provided is in favor of the use of literacy-oriented interventions, but it lacks </w:t>
      </w:r>
      <w:r w:rsidRPr="005E7A67">
        <w:rPr>
          <w:lang w:val="en-GB" w:eastAsia="zh-CN"/>
        </w:rPr>
        <w:lastRenderedPageBreak/>
        <w:t>evidence on NEET-oriented interventions. The results highlight the importance of community-wide literacy interventions outside of the institutions.</w:t>
      </w:r>
    </w:p>
    <w:p w14:paraId="096E23F0" w14:textId="77777777" w:rsidR="0007171D" w:rsidRPr="005E7A67" w:rsidRDefault="0007171D" w:rsidP="0007171D">
      <w:pPr>
        <w:spacing w:after="0"/>
        <w:rPr>
          <w:lang w:val="en-GB" w:eastAsia="zh-CN"/>
        </w:rPr>
      </w:pPr>
      <w:r w:rsidRPr="005E7A67">
        <w:rPr>
          <w:b/>
          <w:bCs/>
          <w:i/>
          <w:iCs/>
          <w:lang w:val="en-GB" w:eastAsia="zh-CN"/>
        </w:rPr>
        <w:t>Theme 2</w:t>
      </w:r>
    </w:p>
    <w:p w14:paraId="616557B2" w14:textId="77777777" w:rsidR="0007171D" w:rsidRPr="005E7A67" w:rsidRDefault="0007171D" w:rsidP="0007171D">
      <w:pPr>
        <w:spacing w:after="0"/>
        <w:ind w:firstLine="720"/>
        <w:rPr>
          <w:lang w:val="en-GB" w:eastAsia="zh-CN"/>
        </w:rPr>
      </w:pPr>
      <w:r w:rsidRPr="005E7A67">
        <w:rPr>
          <w:lang w:val="en-GB" w:eastAsia="zh-CN"/>
        </w:rPr>
        <w:t>Theme 2 critically examines the effect of structural and cultural barriers on service utilisation patterns on a systemic level answering the research question. The study by Tanton et al. (2021) offers strong quantitative data on the idea that NEET young adults have much worse mental, physical, and behavioural health outcomes than students and workers, but also utilize less health services. This discrepancy between high need and low utilisation reflects systemic failure and not lack of willingness on an individual basis, which is a great argument in favour of Objective 2.</w:t>
      </w:r>
    </w:p>
    <w:p w14:paraId="07E239A2" w14:textId="77777777" w:rsidR="0007171D" w:rsidRPr="005E7A67" w:rsidRDefault="0007171D" w:rsidP="0007171D">
      <w:pPr>
        <w:spacing w:after="0"/>
        <w:ind w:firstLine="720"/>
        <w:rPr>
          <w:lang w:val="en-GB" w:eastAsia="zh-CN"/>
        </w:rPr>
      </w:pPr>
      <w:r w:rsidRPr="005E7A67">
        <w:rPr>
          <w:lang w:val="en-GB" w:eastAsia="zh-CN"/>
        </w:rPr>
        <w:t>Oduola et al. (2024) provide additional qualitative insights by analyzing rural UK settings, where geographic isolation, poor digital literacy, and poor visibility. Although methodologically good in the sense of capturing the lived experiences, the study has regional focus making it limited in generalisability. However, it strengthens the place-based disadvantage as an influencer of access. Maguire (2021) also suggests that those results indicate that early school dropping and disaffiliation with institutional pathways are associated with the lack of awareness about support services that increases exclusion among NEET youths.</w:t>
      </w:r>
    </w:p>
    <w:p w14:paraId="0CC9B9E5" w14:textId="225990D2" w:rsidR="0007171D" w:rsidRPr="005E7A67" w:rsidRDefault="0007171D" w:rsidP="0007171D">
      <w:pPr>
        <w:spacing w:after="0"/>
        <w:ind w:firstLine="720"/>
        <w:rPr>
          <w:lang w:val="en-GB" w:eastAsia="zh-CN"/>
        </w:rPr>
      </w:pPr>
      <w:r w:rsidRPr="005E7A67">
        <w:rPr>
          <w:lang w:val="en-GB" w:eastAsia="zh-CN"/>
        </w:rPr>
        <w:t xml:space="preserve">Zaman et al. (2022) provide insights that can be transferred to the context of mental health stigma, the lack of confidentiality, and culturally sensitive silence by addressing the problem of NHS </w:t>
      </w:r>
      <w:r w:rsidR="00B12870" w:rsidRPr="005E7A67">
        <w:rPr>
          <w:lang w:val="en-GB" w:eastAsia="zh-CN"/>
        </w:rPr>
        <w:t>doctors.</w:t>
      </w:r>
      <w:r w:rsidRPr="005E7A67">
        <w:rPr>
          <w:lang w:val="en-GB" w:eastAsia="zh-CN"/>
        </w:rPr>
        <w:t xml:space="preserve"> There are some problems associated with applying these findings to NEET populations but the study enhances knowledge on the role of cultural norms in slowing down help-seeking. On balance, Theme 2 addresses Objective 1 and Objective 2, albeit to a smaller extent Objective 3 also, because not many studies involve structural interventions that are specifically developed to serve NEET young adults.</w:t>
      </w:r>
    </w:p>
    <w:p w14:paraId="31ED48F4" w14:textId="77777777" w:rsidR="0007171D" w:rsidRPr="005E7A67" w:rsidRDefault="0007171D" w:rsidP="0007171D">
      <w:pPr>
        <w:spacing w:after="0"/>
        <w:rPr>
          <w:lang w:val="en-GB" w:eastAsia="zh-CN"/>
        </w:rPr>
      </w:pPr>
      <w:r w:rsidRPr="005E7A67">
        <w:rPr>
          <w:b/>
          <w:bCs/>
          <w:i/>
          <w:iCs/>
          <w:lang w:val="en-GB" w:eastAsia="zh-CN"/>
        </w:rPr>
        <w:t>Theme 3</w:t>
      </w:r>
    </w:p>
    <w:p w14:paraId="77148C68" w14:textId="77777777" w:rsidR="0007171D" w:rsidRPr="005E7A67" w:rsidRDefault="0007171D" w:rsidP="0007171D">
      <w:pPr>
        <w:spacing w:after="0"/>
        <w:ind w:firstLine="720"/>
        <w:rPr>
          <w:lang w:val="en-GB" w:eastAsia="zh-CN"/>
        </w:rPr>
      </w:pPr>
      <w:r w:rsidRPr="005E7A67">
        <w:rPr>
          <w:lang w:val="en-GB" w:eastAsia="zh-CN"/>
        </w:rPr>
        <w:t xml:space="preserve">Theme 3 provides a result to the research problem by focusing on the impact of stigma, cultural disparity, and population heterogeneity on the mental health service uptake in NEET </w:t>
      </w:r>
      <w:r w:rsidRPr="005E7A67">
        <w:rPr>
          <w:lang w:val="en-GB" w:eastAsia="zh-CN"/>
        </w:rPr>
        <w:lastRenderedPageBreak/>
        <w:t>young adults. Bansal et al. (2022) offer a critical level of meta-ethnography, as it shows that ethnic and cultural disparities are imprinted in the UK mental health systems. Their results present a challenge to the homogeneous service models and directly contribute to Objective 2 as it demonstrates the way in which stigma converges with ethnicity, culture, and marginalisation to influence utilisation patterns.</w:t>
      </w:r>
    </w:p>
    <w:p w14:paraId="6A5B74D4" w14:textId="77777777" w:rsidR="0007171D" w:rsidRPr="005E7A67" w:rsidRDefault="0007171D" w:rsidP="0007171D">
      <w:pPr>
        <w:spacing w:after="0"/>
        <w:ind w:firstLine="720"/>
        <w:rPr>
          <w:lang w:val="en-GB" w:eastAsia="zh-CN"/>
        </w:rPr>
      </w:pPr>
      <w:r w:rsidRPr="005E7A67">
        <w:rPr>
          <w:lang w:val="en-GB" w:eastAsia="zh-CN"/>
        </w:rPr>
        <w:t>Buckman et al. (2023) provide NEET-specific information, which is that worse psychological therapy results are observed in NEET versus non-NEET young adults. Notably, social instability and disengagement are among the moderators identified in the study, which supports the argument that the traditional approach to therapeutic models cannot be used with this population. Nevertheless, the research is service-oriented and does not provide much policy-level solutions.</w:t>
      </w:r>
    </w:p>
    <w:p w14:paraId="519DDD61" w14:textId="77777777" w:rsidR="0007171D" w:rsidRPr="005E7A67" w:rsidRDefault="0007171D" w:rsidP="0007171D">
      <w:pPr>
        <w:spacing w:after="0"/>
        <w:ind w:firstLine="720"/>
        <w:rPr>
          <w:lang w:val="en-GB" w:eastAsia="zh-CN"/>
        </w:rPr>
      </w:pPr>
      <w:r w:rsidRPr="005E7A67">
        <w:rPr>
          <w:lang w:val="en-GB" w:eastAsia="zh-CN"/>
        </w:rPr>
        <w:t>Golby et al. (2024) showcases review of link-worker interventions and show how community-based interventions can enhance the accessibility of marginalised groups. Although it is not specifically dedicated to NEET young people, the results have solid application and can help Objective 3 by designing better services. Gunnes et al. (2025) also contribute to the heterogeneity of NEET populations on the international level, warning about the inapplicability of universal policies. In general, Theme 3 is very responsive to Objective 3, which stresses that a good policy and practice should be culturally responsive, embedded into the community, and focused on the different realities of NEET young adults in the UK.</w:t>
      </w:r>
    </w:p>
    <w:p w14:paraId="3042AF73" w14:textId="77777777" w:rsidR="0007171D" w:rsidRPr="005E7A67" w:rsidRDefault="009C7636" w:rsidP="00693773">
      <w:pPr>
        <w:pStyle w:val="Heading2"/>
        <w:rPr>
          <w:sz w:val="36"/>
          <w:szCs w:val="36"/>
          <w:lang w:val="en-GB" w:eastAsia="zh-CN"/>
        </w:rPr>
      </w:pPr>
      <w:bookmarkStart w:id="123" w:name="_Toc217501615"/>
      <w:r w:rsidRPr="005E7A67">
        <w:rPr>
          <w:lang w:val="en-GB" w:eastAsia="zh-CN"/>
        </w:rPr>
        <w:t>5.</w:t>
      </w:r>
      <w:r w:rsidR="0007171D" w:rsidRPr="005E7A67">
        <w:rPr>
          <w:lang w:val="en-GB" w:eastAsia="zh-CN"/>
        </w:rPr>
        <w:t>4 Critical Discussion of Findings with LR</w:t>
      </w:r>
      <w:bookmarkEnd w:id="123"/>
    </w:p>
    <w:p w14:paraId="0951A71F" w14:textId="67F80824" w:rsidR="0007171D" w:rsidRPr="005E7A67" w:rsidRDefault="0007171D" w:rsidP="0007171D">
      <w:pPr>
        <w:spacing w:after="0"/>
        <w:ind w:firstLine="720"/>
        <w:rPr>
          <w:lang w:val="en-GB" w:eastAsia="zh-CN"/>
        </w:rPr>
      </w:pPr>
      <w:r w:rsidRPr="005E7A67">
        <w:rPr>
          <w:lang w:val="en-GB" w:eastAsia="zh-CN"/>
        </w:rPr>
        <w:t xml:space="preserve">This systematic literature review critically analysed mental health service utilisation hindrances amongst NEET young adults aged 18 to 25 in the UK and compared the results with the LR in Chapter 2. Furthermore, the themes produced in the synthesis were found to be highly aligned with the rest of the literature available; nevertheless, gaps in the concepts, methodologies, and policies were also found in the review. In line with the literature review, the lack of mental health literacy was identified as a key factor in determining the help-seeking behaviour. This evidence is supported by the review findings but further elaborated to prove the interaction of low literacy with stigma and service design to generate cumulative disadvantage </w:t>
      </w:r>
      <w:r w:rsidRPr="005E7A67">
        <w:rPr>
          <w:lang w:val="en-GB" w:eastAsia="zh-CN"/>
        </w:rPr>
        <w:lastRenderedPageBreak/>
        <w:t xml:space="preserve">instead of being a barrier on its own. According to Buckman et al. (2023), literacy and outcomes is strongly </w:t>
      </w:r>
      <w:r w:rsidR="00B12870" w:rsidRPr="005E7A67">
        <w:rPr>
          <w:lang w:val="en-GB" w:eastAsia="zh-CN"/>
        </w:rPr>
        <w:t>determined as</w:t>
      </w:r>
      <w:r w:rsidRPr="005E7A67">
        <w:rPr>
          <w:lang w:val="en-GB" w:eastAsia="zh-CN"/>
        </w:rPr>
        <w:t xml:space="preserve"> it is weak in assessing NEET-specific literacy interventions, and thus there is an evidence-practice gap. The results, as well, are in accord with the literature review regarding stigmatization and cultural norms as undeterred </w:t>
      </w:r>
      <w:r w:rsidR="00A52498" w:rsidRPr="005E7A67">
        <w:rPr>
          <w:lang w:val="en-GB" w:eastAsia="zh-CN"/>
        </w:rPr>
        <w:t>disinhibitory</w:t>
      </w:r>
      <w:r w:rsidRPr="005E7A67">
        <w:rPr>
          <w:lang w:val="en-GB" w:eastAsia="zh-CN"/>
        </w:rPr>
        <w:t xml:space="preserve"> to service utilization. This review, however, introduces an important critical detail by demonstrating that stigma cannot be reduced to just attitudinal but is structurally supported by the unavailability of services and rigid care paradigms. This suggests that it categorises stigma as a major barrier at the individual level, and emphasi</w:t>
      </w:r>
      <w:r w:rsidR="00B12870" w:rsidRPr="005E7A67">
        <w:rPr>
          <w:lang w:val="en-GB" w:eastAsia="zh-CN"/>
        </w:rPr>
        <w:t>s</w:t>
      </w:r>
      <w:r w:rsidRPr="005E7A67">
        <w:rPr>
          <w:lang w:val="en-GB" w:eastAsia="zh-CN"/>
        </w:rPr>
        <w:t>es instead its implication in the social and institutional environment.</w:t>
      </w:r>
    </w:p>
    <w:p w14:paraId="1C8509A9" w14:textId="77777777" w:rsidR="00C5109D" w:rsidRPr="005E7A67" w:rsidRDefault="0007171D" w:rsidP="0007171D">
      <w:pPr>
        <w:spacing w:after="0"/>
        <w:ind w:firstLine="720"/>
        <w:rPr>
          <w:lang w:val="en-GB" w:eastAsia="zh-CN"/>
        </w:rPr>
      </w:pPr>
      <w:r w:rsidRPr="005E7A67">
        <w:rPr>
          <w:lang w:val="en-GB" w:eastAsia="zh-CN"/>
        </w:rPr>
        <w:t xml:space="preserve">Structural blocks that were identified during the synthesis such as geographic isolation, digital exclusion, and disjointed referral pathways are a strong reflection of the ones covered in the literature review. This constrains the explanatory abilities of dominant frameworks like the Behavioural Model proposed by Andersen that presumes fairly fixed enabling resources. Notably, the review results build on the literature by </w:t>
      </w:r>
      <w:r w:rsidR="00A52498" w:rsidRPr="005E7A67">
        <w:rPr>
          <w:lang w:val="en-GB" w:eastAsia="zh-CN"/>
        </w:rPr>
        <w:t>pre-empting</w:t>
      </w:r>
      <w:r w:rsidRPr="005E7A67">
        <w:rPr>
          <w:lang w:val="en-GB" w:eastAsia="zh-CN"/>
        </w:rPr>
        <w:t xml:space="preserve"> heterogeneity among NEET populations. Golby et al. (2024) showcases a review of link-worker interventions that considers NEET young adults as a homogenous population, this synthesis identifies differences that are associated with ethnicity, gender, locality, and social support. This reveals an important weakness of present policy and service design, which is often based on standardised solutions. Overall, this offers a potential basis on which barriers can be measured but this indicates that further intervention-based and NEET-specific studies are required to transform the evidence into effective mental health service reform.</w:t>
      </w:r>
    </w:p>
    <w:p w14:paraId="36D0511E" w14:textId="77777777" w:rsidR="00C5109D" w:rsidRPr="005E7A67" w:rsidRDefault="00C5109D" w:rsidP="00C5109D">
      <w:pPr>
        <w:pStyle w:val="Heading2"/>
        <w:rPr>
          <w:lang w:val="en-IN" w:eastAsia="zh-CN"/>
        </w:rPr>
      </w:pPr>
      <w:bookmarkStart w:id="124" w:name="_Toc217485546"/>
      <w:bookmarkStart w:id="125" w:name="_Toc217501616"/>
      <w:r w:rsidRPr="005E7A67">
        <w:rPr>
          <w:lang w:val="en-IN" w:eastAsia="zh-CN"/>
        </w:rPr>
        <w:t>5.5 Implications and Future Research Needs</w:t>
      </w:r>
      <w:bookmarkEnd w:id="124"/>
      <w:bookmarkEnd w:id="125"/>
      <w:r w:rsidRPr="005E7A67">
        <w:rPr>
          <w:lang w:val="en-IN" w:eastAsia="zh-CN"/>
        </w:rPr>
        <w:t> </w:t>
      </w:r>
    </w:p>
    <w:p w14:paraId="70C4B2A1" w14:textId="77777777" w:rsidR="00C5109D" w:rsidRPr="005E7A67" w:rsidRDefault="00C5109D" w:rsidP="00C5109D">
      <w:pPr>
        <w:spacing w:after="0"/>
        <w:ind w:firstLine="720"/>
        <w:rPr>
          <w:lang w:val="en-IN" w:eastAsia="zh-CN"/>
        </w:rPr>
      </w:pPr>
      <w:r w:rsidRPr="005E7A67">
        <w:rPr>
          <w:lang w:val="en-IN" w:eastAsia="zh-CN"/>
        </w:rPr>
        <w:t xml:space="preserve">The findings of systematic review have supportive implications for restructuring/redesigning mental health policies in the UK. Additionally, the outcome shows services need to be designed properly for meeting NEET young adults' requirements, especially those who face multiple barriers. Low mental health literacy and lack of trust in available services affect help-seeking practices of the selected group, for which a culturally sensitive approach needs to be adopted. Analysing the professional's role indicates the importance of training by understanding specific challenges faced by NEET young adults, such as social and economic issues. A strong collaboration between mental health services and NEET support </w:t>
      </w:r>
      <w:r w:rsidRPr="005E7A67">
        <w:rPr>
          <w:lang w:val="en-IN" w:eastAsia="zh-CN"/>
        </w:rPr>
        <w:lastRenderedPageBreak/>
        <w:t>services can improve engagement. In the context of future research, a direct focus on NEET young adults can help to understand barriers more clearly. Testing specific interventions linking to young adults' education and work support can help to measure the impact of services on mental health outcomes.</w:t>
      </w:r>
    </w:p>
    <w:p w14:paraId="4505B64F" w14:textId="77777777" w:rsidR="00C5109D" w:rsidRPr="005E7A67" w:rsidRDefault="00C5109D" w:rsidP="00C5109D">
      <w:pPr>
        <w:pStyle w:val="Heading2"/>
        <w:rPr>
          <w:lang w:val="en-IN" w:eastAsia="zh-CN"/>
        </w:rPr>
      </w:pPr>
      <w:bookmarkStart w:id="126" w:name="_Toc217485547"/>
      <w:bookmarkStart w:id="127" w:name="_Toc217501617"/>
      <w:r w:rsidRPr="005E7A67">
        <w:rPr>
          <w:lang w:val="en-IN" w:eastAsia="zh-CN"/>
        </w:rPr>
        <w:t>5.6 Strengths and limitations/bias</w:t>
      </w:r>
      <w:bookmarkEnd w:id="126"/>
      <w:bookmarkEnd w:id="127"/>
      <w:r w:rsidRPr="005E7A67">
        <w:rPr>
          <w:lang w:val="en-IN" w:eastAsia="zh-CN"/>
        </w:rPr>
        <w:t> </w:t>
      </w:r>
    </w:p>
    <w:p w14:paraId="072FDD3A" w14:textId="77777777" w:rsidR="00C5109D" w:rsidRPr="005E7A67" w:rsidRDefault="00C5109D" w:rsidP="00C5109D">
      <w:pPr>
        <w:spacing w:after="0"/>
        <w:ind w:firstLine="720"/>
        <w:rPr>
          <w:lang w:val="en-IN" w:eastAsia="zh-CN"/>
        </w:rPr>
      </w:pPr>
      <w:r w:rsidRPr="005E7A67">
        <w:rPr>
          <w:lang w:val="en-IN" w:eastAsia="zh-CN"/>
        </w:rPr>
        <w:t>The key strength of the research is a clear focus on a specific group (NEET) in the UK by conducting a systematic review. Using multiple databases and maintaining a structure has improved the reliability of findings, apart from supporting the understanding of experiences of the selected group regarding mental health services access. Moreover, involvement of qualitative and quantitative studies has allowed exploring mental health services access barriers adequately. Nevertheless, many studies which have been used in the research did not focus on the NEET young adults. Some bias of the selected studies can be recorded because of relying on self-reported data, apart from difficulties in comparing outcomes with other studies. </w:t>
      </w:r>
    </w:p>
    <w:p w14:paraId="5246BC75" w14:textId="77777777" w:rsidR="00C5109D" w:rsidRPr="005E7A67" w:rsidRDefault="00C5109D" w:rsidP="00C5109D">
      <w:pPr>
        <w:pStyle w:val="Heading2"/>
        <w:rPr>
          <w:lang w:val="en-IN" w:eastAsia="zh-CN"/>
        </w:rPr>
      </w:pPr>
      <w:bookmarkStart w:id="128" w:name="_Toc217485548"/>
      <w:bookmarkStart w:id="129" w:name="_Toc217501618"/>
      <w:r w:rsidRPr="005E7A67">
        <w:rPr>
          <w:lang w:val="en-IN" w:eastAsia="zh-CN"/>
        </w:rPr>
        <w:t>5.7 Conclusions</w:t>
      </w:r>
      <w:bookmarkEnd w:id="128"/>
      <w:bookmarkEnd w:id="129"/>
      <w:r w:rsidRPr="005E7A67">
        <w:rPr>
          <w:lang w:val="en-IN" w:eastAsia="zh-CN"/>
        </w:rPr>
        <w:t> </w:t>
      </w:r>
    </w:p>
    <w:p w14:paraId="7EB8ABCB" w14:textId="77777777" w:rsidR="00C5109D" w:rsidRPr="005E7A67" w:rsidRDefault="00C5109D" w:rsidP="00C5109D">
      <w:pPr>
        <w:spacing w:after="0"/>
        <w:ind w:firstLine="720"/>
        <w:rPr>
          <w:lang w:val="en-IN" w:eastAsia="zh-CN"/>
        </w:rPr>
      </w:pPr>
      <w:r w:rsidRPr="005E7A67">
        <w:rPr>
          <w:lang w:val="en-IN" w:eastAsia="zh-CN"/>
        </w:rPr>
        <w:t>Application of systematic review and using different data/outcomes shows significant barriers for NEET young adults to access or use mental health services in the UK. In addition, different factors significantly affect young adults' mental health conditions by creating difficulties to get required services. Lack of proper information, healthcare literacy and inadequate services are creating difficulties for young people to get help as well as improve their mental health conditions. The overall discussion shows that community-based support and tailored service are crucial to improve NEET engagement with UK mental health services. </w:t>
      </w:r>
    </w:p>
    <w:p w14:paraId="0DA37C0B" w14:textId="77777777" w:rsidR="00F108B3" w:rsidRPr="005E7A67" w:rsidRDefault="00F108B3" w:rsidP="00F108B3">
      <w:pPr>
        <w:pStyle w:val="Heading1"/>
      </w:pPr>
      <w:bookmarkStart w:id="130" w:name="_Toc217495249"/>
      <w:bookmarkStart w:id="131" w:name="_Toc217501619"/>
      <w:r w:rsidRPr="005E7A67">
        <w:t>Chapter 6- Conclusion and Recommendations</w:t>
      </w:r>
      <w:bookmarkEnd w:id="130"/>
      <w:bookmarkEnd w:id="131"/>
    </w:p>
    <w:p w14:paraId="53DA57AF" w14:textId="77777777" w:rsidR="00F108B3" w:rsidRPr="005E7A67" w:rsidRDefault="00F108B3" w:rsidP="00F108B3">
      <w:pPr>
        <w:pStyle w:val="Heading2"/>
        <w:rPr>
          <w:lang w:val="en-GB"/>
        </w:rPr>
      </w:pPr>
      <w:bookmarkStart w:id="132" w:name="_emlfznpt8gfa" w:colFirst="0" w:colLast="0"/>
      <w:bookmarkStart w:id="133" w:name="_Toc217495250"/>
      <w:bookmarkStart w:id="134" w:name="_Toc217501620"/>
      <w:bookmarkEnd w:id="132"/>
      <w:r w:rsidRPr="005E7A67">
        <w:rPr>
          <w:lang w:val="en-GB"/>
        </w:rPr>
        <w:t>6.1 Conclusion</w:t>
      </w:r>
      <w:bookmarkEnd w:id="133"/>
      <w:bookmarkEnd w:id="134"/>
    </w:p>
    <w:p w14:paraId="7A62BC6C" w14:textId="77777777" w:rsidR="00F108B3" w:rsidRPr="005E7A67" w:rsidRDefault="00F108B3" w:rsidP="002662AC">
      <w:pPr>
        <w:ind w:firstLine="720"/>
        <w:rPr>
          <w:lang w:val="en-GB"/>
        </w:rPr>
      </w:pPr>
      <w:r w:rsidRPr="005E7A67">
        <w:rPr>
          <w:lang w:val="en-GB"/>
        </w:rPr>
        <w:t xml:space="preserve">It can be concluded that Deficiency in awareness of healthcare is a major barrier that limits the accessibility of individuals from the NEET population to access mental health care </w:t>
      </w:r>
      <w:r w:rsidRPr="005E7A67">
        <w:rPr>
          <w:lang w:val="en-GB"/>
        </w:rPr>
        <w:lastRenderedPageBreak/>
        <w:t xml:space="preserve">services. The findings of the study revealed that lack of professional awareness and personalised support are major barriers that hamper care accessibility among young NEET populations in the UK. It has been revealed that the NEET population faces significant barriers to mental health care facilities as the majority of the NEET population lives in socially-depriving neighbourhoods. The issues of mental health instability including rising cases of PTSD, anxiety and chronic depression are found to be the leading mental health issues that the NEET population in the UK faces. The identified healthcare issues are integral to be managed as these mental health issues have long-term effects on the physical wellbeing of the individuals. It has also been revealed that NEET population aging from 18-25 are prone to social-discrimination due to systematic biases and inequality that leads to social-exclusion of NEET populations. Thus, such interventions and approaches are beneficial as they focus on boosting community engagement with healthcare professionals to offer required mental health support and services. </w:t>
      </w:r>
    </w:p>
    <w:p w14:paraId="38E371FF" w14:textId="77777777" w:rsidR="00F108B3" w:rsidRPr="005E7A67" w:rsidRDefault="00F108B3" w:rsidP="002662AC">
      <w:pPr>
        <w:ind w:firstLine="720"/>
        <w:rPr>
          <w:lang w:val="en-GB"/>
        </w:rPr>
      </w:pPr>
      <w:r w:rsidRPr="005E7A67">
        <w:rPr>
          <w:lang w:val="en-GB"/>
        </w:rPr>
        <w:t xml:space="preserve">The population of the NEET individuals in the UK is growing that is emphasizing on the significance of improving social-engagement of the individuals for enhanced healthcare outcomes. The majority of the NEET population in the UK have underprivileged backgrounds that restrict their ability to access the required care due to limited literacy and knowledge. Strong support can also be provided to NEET populations in the UK for assisting with developing professional-network to ensure career advancement and growth. The systematic review has been approved that benefit in identifying gaps in the policy development for addressing barriers in mental health services utilisation among young adults in the UK. The thematic analysis has been utilized for analysing the data for generating themes regarding the mental health services utilisation among young adults in the UK. It has been identified that lack of social inclusion and increased literacy gaps among NEET population negatively affects overall health outcome. The findings of the thematic analysis have outlined that the NEET population is prone to prototypical depression symptoms, anger, loneliness, sadness among young adults. Thus, effective government intervention is required to be implemented including an art-based intervention framework and on-to-one individual support for the NEET population through providing required care access and professional growth support. </w:t>
      </w:r>
    </w:p>
    <w:p w14:paraId="089919BC" w14:textId="77777777" w:rsidR="00F108B3" w:rsidRPr="005E7A67" w:rsidRDefault="00F108B3" w:rsidP="00F108B3">
      <w:pPr>
        <w:pStyle w:val="Heading2"/>
        <w:rPr>
          <w:lang w:val="en-GB"/>
        </w:rPr>
      </w:pPr>
      <w:bookmarkStart w:id="135" w:name="_l6o5w4ok4a2p" w:colFirst="0" w:colLast="0"/>
      <w:bookmarkStart w:id="136" w:name="_Toc217495251"/>
      <w:bookmarkStart w:id="137" w:name="_Toc217501621"/>
      <w:bookmarkEnd w:id="135"/>
      <w:r w:rsidRPr="005E7A67">
        <w:rPr>
          <w:lang w:val="en-GB"/>
        </w:rPr>
        <w:lastRenderedPageBreak/>
        <w:t>6.2 Linking with the objectives</w:t>
      </w:r>
      <w:bookmarkEnd w:id="136"/>
      <w:bookmarkEnd w:id="137"/>
    </w:p>
    <w:p w14:paraId="747CE975" w14:textId="77777777" w:rsidR="00F108B3" w:rsidRPr="005E7A67" w:rsidRDefault="00F108B3" w:rsidP="00F108B3">
      <w:pPr>
        <w:numPr>
          <w:ilvl w:val="0"/>
          <w:numId w:val="17"/>
        </w:numPr>
        <w:spacing w:before="0" w:after="0"/>
        <w:jc w:val="both"/>
        <w:rPr>
          <w:b/>
          <w:bCs/>
          <w:lang w:val="en-GB"/>
        </w:rPr>
      </w:pPr>
      <w:r w:rsidRPr="005E7A67">
        <w:rPr>
          <w:b/>
          <w:bCs/>
          <w:lang w:val="en-GB"/>
        </w:rPr>
        <w:t>Linking with objective 1</w:t>
      </w:r>
    </w:p>
    <w:p w14:paraId="77151520" w14:textId="6156CCC0" w:rsidR="00F108B3" w:rsidRPr="005E7A67" w:rsidRDefault="00F108B3" w:rsidP="00F108B3">
      <w:pPr>
        <w:rPr>
          <w:lang w:val="en-GB"/>
        </w:rPr>
      </w:pPr>
      <w:r w:rsidRPr="005E7A67">
        <w:rPr>
          <w:lang w:val="en-GB"/>
        </w:rPr>
        <w:t>The objective 1 of the study aimed to identify and categorize specific barriers to mental health services utilisation among young adults aged 18 to 25 from UK NEET populations. The findings from theme 1 meet the objectives by outlining the key barriers to mental health care utilisation among young adults in the UK aging from 18 to 25. The findings outline key barriers impacting services utili</w:t>
      </w:r>
      <w:r w:rsidR="00B12870" w:rsidRPr="005E7A67">
        <w:rPr>
          <w:lang w:val="en-GB"/>
        </w:rPr>
        <w:t>s</w:t>
      </w:r>
      <w:r w:rsidRPr="005E7A67">
        <w:rPr>
          <w:lang w:val="en-GB"/>
        </w:rPr>
        <w:t xml:space="preserve">ation among the target population: illiteracy, poor education, geographical differences that hamper accessibility to care. The mental health literacy (MHL) programmes have been offered in the healthcare sector, focusing on facilitating community collaboration and engagement for assistance with mental, personal and professional growth. </w:t>
      </w:r>
    </w:p>
    <w:p w14:paraId="7ED874EB" w14:textId="77777777" w:rsidR="00F108B3" w:rsidRPr="005E7A67" w:rsidRDefault="00F108B3" w:rsidP="00F108B3">
      <w:pPr>
        <w:numPr>
          <w:ilvl w:val="0"/>
          <w:numId w:val="17"/>
        </w:numPr>
        <w:spacing w:before="0" w:after="0"/>
        <w:jc w:val="both"/>
        <w:rPr>
          <w:b/>
          <w:bCs/>
          <w:lang w:val="en-GB"/>
        </w:rPr>
      </w:pPr>
      <w:r w:rsidRPr="005E7A67">
        <w:rPr>
          <w:b/>
          <w:bCs/>
          <w:lang w:val="en-GB"/>
        </w:rPr>
        <w:t>Linking with objective 2</w:t>
      </w:r>
    </w:p>
    <w:p w14:paraId="510A44CB" w14:textId="77777777" w:rsidR="00F108B3" w:rsidRPr="005E7A67" w:rsidRDefault="00F108B3" w:rsidP="002662AC">
      <w:pPr>
        <w:ind w:firstLine="360"/>
        <w:rPr>
          <w:lang w:val="en-GB"/>
        </w:rPr>
      </w:pPr>
      <w:r w:rsidRPr="005E7A67">
        <w:rPr>
          <w:lang w:val="en-GB"/>
        </w:rPr>
        <w:t xml:space="preserve">Objective 2 of the study focused on examining the relations between the key barriers of mental health services and changing patterns of mental health utilisation. The findings of theme 2 support the objective by stating that geographic isolation among rural populations, increased problematic behaviour patterns including smoking, drinking, and drug abuse, diverting individuals to seek additional support and care. Poor healthcare literacy and ineffective healthcare support at community level is a major issue associated with changes in mental health services utilization patterns among young adults. Thus, findings from theme 2 successfully meet the objectives of the study by outlining that self-stigma, social stigma, and costs of seeking treatment are key factors impacting services utilization patterns. </w:t>
      </w:r>
    </w:p>
    <w:p w14:paraId="11FE0F78" w14:textId="77777777" w:rsidR="00F108B3" w:rsidRPr="005E7A67" w:rsidRDefault="00F108B3" w:rsidP="00F108B3">
      <w:pPr>
        <w:numPr>
          <w:ilvl w:val="0"/>
          <w:numId w:val="17"/>
        </w:numPr>
        <w:spacing w:before="0" w:after="0"/>
        <w:jc w:val="both"/>
        <w:rPr>
          <w:b/>
          <w:bCs/>
          <w:lang w:val="en-GB"/>
        </w:rPr>
      </w:pPr>
      <w:r w:rsidRPr="005E7A67">
        <w:rPr>
          <w:b/>
          <w:bCs/>
          <w:lang w:val="en-GB"/>
        </w:rPr>
        <w:t>Linking with objective 3</w:t>
      </w:r>
    </w:p>
    <w:p w14:paraId="5AA41B66" w14:textId="77777777" w:rsidR="00F108B3" w:rsidRPr="005E7A67" w:rsidRDefault="00F108B3" w:rsidP="002662AC">
      <w:pPr>
        <w:ind w:firstLine="360"/>
        <w:rPr>
          <w:lang w:val="en-GB"/>
        </w:rPr>
      </w:pPr>
      <w:r w:rsidRPr="005E7A67">
        <w:rPr>
          <w:lang w:val="en-GB"/>
        </w:rPr>
        <w:t xml:space="preserve">The objective 3 emphasis on synthesizing evidence that is crucial for developing informed policy, professional practice, and service design for the young adults among UK NEET population aging from 18-25. The findings from theme 3 meet the objectives by highlighting the public intervention and legal framework that needs to be developed for improving accessibility to required care for NEET individuals in the UK. For example, it has been outlined that strategic approachsuch as the art-based intervention framework and One‐to‐one individual support programs are efficient, developed by focusing on providing mental health and professional </w:t>
      </w:r>
      <w:r w:rsidRPr="005E7A67">
        <w:rPr>
          <w:lang w:val="en-GB"/>
        </w:rPr>
        <w:lastRenderedPageBreak/>
        <w:t xml:space="preserve">support to individuals by enhancing collaboration on local and community levels in the UK. It has been evaluated that major concern hampering the efficiency of community engagement to offer mental health services includes low self-esteem, mental health difficulties, stigma and social exclusion. Thus, the findings from theme 3 suggested that effective interventions from public health organizations and legal framework is crucial to strengthen service utilization through expanding reach. </w:t>
      </w:r>
    </w:p>
    <w:p w14:paraId="64BC09B8" w14:textId="77777777" w:rsidR="00F108B3" w:rsidRPr="005E7A67" w:rsidRDefault="00F108B3" w:rsidP="00F108B3">
      <w:pPr>
        <w:pStyle w:val="Heading2"/>
        <w:rPr>
          <w:lang w:val="en-GB"/>
        </w:rPr>
      </w:pPr>
      <w:bookmarkStart w:id="138" w:name="_fdm7rsq884xd" w:colFirst="0" w:colLast="0"/>
      <w:bookmarkStart w:id="139" w:name="_Toc217495252"/>
      <w:bookmarkStart w:id="140" w:name="_Toc217501622"/>
      <w:bookmarkEnd w:id="138"/>
      <w:r w:rsidRPr="005E7A67">
        <w:rPr>
          <w:lang w:val="en-GB"/>
        </w:rPr>
        <w:t>6.3 Research limitation</w:t>
      </w:r>
      <w:bookmarkEnd w:id="139"/>
      <w:bookmarkEnd w:id="140"/>
    </w:p>
    <w:p w14:paraId="1CCDC6BD" w14:textId="77777777" w:rsidR="00F108B3" w:rsidRPr="005E7A67" w:rsidRDefault="00F108B3" w:rsidP="002662AC">
      <w:pPr>
        <w:ind w:firstLine="720"/>
        <w:rPr>
          <w:lang w:val="en-GB"/>
        </w:rPr>
      </w:pPr>
      <w:r w:rsidRPr="005E7A67">
        <w:rPr>
          <w:lang w:val="en-GB"/>
        </w:rPr>
        <w:t xml:space="preserve">The research key limitation is limited quantitative information usage that would have been effective in evaluating the current changes in UK healthcare towards care accessibility among the NEET population in the UK. Beazley </w:t>
      </w:r>
      <w:r w:rsidRPr="005E7A67">
        <w:rPr>
          <w:i/>
          <w:iCs/>
          <w:lang w:val="en-GB"/>
        </w:rPr>
        <w:t xml:space="preserve">et al. </w:t>
      </w:r>
      <w:r w:rsidRPr="005E7A67">
        <w:rPr>
          <w:lang w:val="en-GB"/>
        </w:rPr>
        <w:t xml:space="preserve">(2025) outlined that 76% of the health professionals in the UK support the investment in community services for strengthening infrastructural development and improved mental health care delivery. The use of qualitative information also limited the evaluation and analysis of policy and regulatory changes in the healthcare sector of the UK. Özraşit (2024) has outlined that the healthcare sector of the UK is transforming with the adoption and establishment of major regulations, such as Mental Health Bill 2025. However, evaluation of regulatory changes for enhancing care delivery and accessibility among minor-communities and groups including young individuals from the NEET population is lacking from the studies. Thus, the significant reliance on existing usage of information and contextual data limited the effectiveness of the research and limited holistic evaluation of mental health services utilization among NEET population. </w:t>
      </w:r>
    </w:p>
    <w:p w14:paraId="1D4E13E8" w14:textId="77777777" w:rsidR="00F108B3" w:rsidRPr="005E7A67" w:rsidRDefault="00F108B3" w:rsidP="00F108B3">
      <w:pPr>
        <w:pStyle w:val="Heading2"/>
        <w:rPr>
          <w:lang w:val="en-GB"/>
        </w:rPr>
      </w:pPr>
      <w:bookmarkStart w:id="141" w:name="_1cet6tfmk1nb" w:colFirst="0" w:colLast="0"/>
      <w:bookmarkStart w:id="142" w:name="_Toc217495253"/>
      <w:bookmarkStart w:id="143" w:name="_Toc217501623"/>
      <w:bookmarkEnd w:id="141"/>
      <w:r w:rsidRPr="005E7A67">
        <w:rPr>
          <w:lang w:val="en-GB"/>
        </w:rPr>
        <w:t>6.4 Recommendations</w:t>
      </w:r>
      <w:bookmarkEnd w:id="142"/>
      <w:bookmarkEnd w:id="143"/>
    </w:p>
    <w:p w14:paraId="575E7D8D" w14:textId="77777777" w:rsidR="00F108B3" w:rsidRPr="005E7A67" w:rsidRDefault="00F108B3" w:rsidP="00F108B3">
      <w:pPr>
        <w:rPr>
          <w:b/>
          <w:bCs/>
          <w:i/>
          <w:iCs/>
          <w:lang w:val="en-GB"/>
        </w:rPr>
      </w:pPr>
      <w:r w:rsidRPr="005E7A67">
        <w:rPr>
          <w:b/>
          <w:bCs/>
          <w:i/>
          <w:iCs/>
          <w:lang w:val="en-GB"/>
        </w:rPr>
        <w:t>Recommendations 1- Evaluating the regulatory changes in the UK healthcare sector for reducing the barriers to care accessibility</w:t>
      </w:r>
    </w:p>
    <w:p w14:paraId="5F0374FE" w14:textId="77777777" w:rsidR="00F108B3" w:rsidRPr="005E7A67" w:rsidRDefault="00F108B3" w:rsidP="002662AC">
      <w:pPr>
        <w:ind w:firstLine="720"/>
        <w:rPr>
          <w:lang w:val="en-GB"/>
        </w:rPr>
      </w:pPr>
      <w:r w:rsidRPr="005E7A67">
        <w:rPr>
          <w:lang w:val="en-GB"/>
        </w:rPr>
        <w:t xml:space="preserve">The recommendations of evaluating the changes in the UK healthcare regulations are provided to evaluate the emphasis of the policies to enhance accessibility to required care among NEET population. Guyard-Nedelec (2021) have outlined that UK regulatory frameworks have been integrated for reducing the systematic biases within the healthcare systems with Equality </w:t>
      </w:r>
      <w:r w:rsidRPr="005E7A67">
        <w:rPr>
          <w:lang w:val="en-GB"/>
        </w:rPr>
        <w:lastRenderedPageBreak/>
        <w:t xml:space="preserve">Act 2010. The Equality Act 2010 is aimed at enhancing care accessibility through addressing systematic discrimination from the healthcare systems and improving community involvement in public healthcare services. Moreover, Ronaldson et al. (2025) argued that public health interventions through digital media including NHS Talking Therapies are efficient to reduce accessibility issues for deprived communities along with the NEET population. The future exploration in mental health services utilisation among NEET population in the UK can be effective by focusing on changes in public intervention and regulatory framework for improving mental care accessibility. </w:t>
      </w:r>
    </w:p>
    <w:p w14:paraId="22AC2E42" w14:textId="77777777" w:rsidR="00F108B3" w:rsidRPr="005E7A67" w:rsidRDefault="00F108B3" w:rsidP="00F108B3">
      <w:pPr>
        <w:rPr>
          <w:b/>
          <w:bCs/>
          <w:i/>
          <w:iCs/>
          <w:lang w:val="en-GB"/>
        </w:rPr>
      </w:pPr>
      <w:r w:rsidRPr="005E7A67">
        <w:rPr>
          <w:b/>
          <w:bCs/>
          <w:i/>
          <w:iCs/>
          <w:lang w:val="en-GB"/>
        </w:rPr>
        <w:t xml:space="preserve">Recommendations 2- Use of quantitative information for evaluating the updated information regarding mental health accessibility and utilisation among NEET populations </w:t>
      </w:r>
    </w:p>
    <w:p w14:paraId="427768BA" w14:textId="77777777" w:rsidR="00F108B3" w:rsidRPr="005E7A67" w:rsidRDefault="00F108B3" w:rsidP="002662AC">
      <w:pPr>
        <w:ind w:firstLine="720"/>
        <w:rPr>
          <w:lang w:val="en-GB"/>
        </w:rPr>
      </w:pPr>
      <w:r w:rsidRPr="005E7A67">
        <w:rPr>
          <w:lang w:val="en-GB"/>
        </w:rPr>
        <w:t xml:space="preserve">The use of quantitative information can be ensured for improving the quantity of data analysis and improving evaluation of service utilisation regarding mental health among young adults in the UK. Prajapati, &amp; Liebling (2022) outlined that around 7.5% of the population in the UK are ethnic minorities and are the key population, facing healthcare accessibility issues and mental health inaccessibility. The use of quantitative information is effective for accurately supporting the findings of the study through offering accurate quantitative information to support the argument. Moreover, Foye et al. (2021) have also outlined that the majority of nursing staff and healthcare professionals, accounting for 47.1%, have highlighted concerns of poor interventions for facilitating literacy gaps in deprived communities. The increased gap in community accessibility, awareness, knowledge and literacy are the key barriers that impact the overall health outcome of individuals in the UK. The implication of quantitative information is beneficial for accurately measuring the population that is impacted by the poor literacy and career accessibility among minority groups. Thus, use of quantitative information can be beneficial for strengthening the accurate measurement of the population impacted by the healthcare literacy gaps for developing effective interventions. </w:t>
      </w:r>
    </w:p>
    <w:p w14:paraId="79F97DBC" w14:textId="77777777" w:rsidR="00F108B3" w:rsidRPr="005E7A67" w:rsidRDefault="00F108B3" w:rsidP="00F108B3">
      <w:pPr>
        <w:pStyle w:val="Heading2"/>
        <w:rPr>
          <w:lang w:val="en-GB"/>
        </w:rPr>
      </w:pPr>
      <w:bookmarkStart w:id="144" w:name="_n6g4shdqybkw" w:colFirst="0" w:colLast="0"/>
      <w:bookmarkStart w:id="145" w:name="_Toc217495254"/>
      <w:bookmarkStart w:id="146" w:name="_Toc217501624"/>
      <w:bookmarkEnd w:id="144"/>
      <w:r w:rsidRPr="005E7A67">
        <w:rPr>
          <w:lang w:val="en-GB"/>
        </w:rPr>
        <w:t>6.5 Future Scope</w:t>
      </w:r>
      <w:bookmarkEnd w:id="145"/>
      <w:bookmarkEnd w:id="146"/>
    </w:p>
    <w:p w14:paraId="73599127" w14:textId="77777777" w:rsidR="00F108B3" w:rsidRPr="005E7A67" w:rsidRDefault="00F108B3" w:rsidP="002662AC">
      <w:pPr>
        <w:ind w:firstLine="720"/>
      </w:pPr>
      <w:r w:rsidRPr="005E7A67">
        <w:rPr>
          <w:lang w:val="en-GB"/>
        </w:rPr>
        <w:t xml:space="preserve">The findings of the study have positive future implications through providing information and overview of the key barriers faced by minorities and NEET communities in the UK to access </w:t>
      </w:r>
      <w:r w:rsidRPr="005E7A67">
        <w:rPr>
          <w:lang w:val="en-GB"/>
        </w:rPr>
        <w:lastRenderedPageBreak/>
        <w:t>mental health care. Foye et al. (2021) evaluated that heterogeneous characteristic of the NEET population is crucial to be an analyst as it assists in supporting policy formulation for strengthening care accessibility and insurance quality delivery. The study would benefit in the future by offering a wide overview of the specific needs and requirements of the young adults from the NEET population to develop effective intervention. Thus, the systematic reviews and findings of the study is beneficial for identifying and addressing the evidence-based gaps in the policy intervention for NEET population and improving care delivery.</w:t>
      </w:r>
    </w:p>
    <w:p w14:paraId="4E2268BF" w14:textId="77777777" w:rsidR="00902631" w:rsidRPr="005E7A67" w:rsidRDefault="008A5837" w:rsidP="0007171D">
      <w:pPr>
        <w:spacing w:after="0"/>
        <w:ind w:firstLine="720"/>
        <w:rPr>
          <w:lang w:val="en-GB" w:eastAsia="zh-CN"/>
        </w:rPr>
      </w:pPr>
      <w:r w:rsidRPr="005E7A67">
        <w:rPr>
          <w:lang w:val="en-GB"/>
        </w:rPr>
        <w:br w:type="page"/>
      </w:r>
    </w:p>
    <w:p w14:paraId="191950AA" w14:textId="77777777" w:rsidR="00F05980" w:rsidRPr="005E7A67" w:rsidRDefault="00F05980" w:rsidP="009E6677">
      <w:pPr>
        <w:pStyle w:val="Heading2"/>
        <w:rPr>
          <w:lang w:val="en-GB"/>
        </w:rPr>
      </w:pPr>
      <w:bookmarkStart w:id="147" w:name="_djp9nb7gro2e" w:colFirst="0" w:colLast="0"/>
      <w:bookmarkStart w:id="148" w:name="_Toc215857285"/>
      <w:bookmarkStart w:id="149" w:name="_Toc217501625"/>
      <w:bookmarkEnd w:id="147"/>
      <w:r w:rsidRPr="005E7A67">
        <w:rPr>
          <w:lang w:val="en-GB"/>
        </w:rPr>
        <w:lastRenderedPageBreak/>
        <w:t>References</w:t>
      </w:r>
      <w:bookmarkEnd w:id="148"/>
      <w:bookmarkEnd w:id="149"/>
    </w:p>
    <w:p w14:paraId="7B384519" w14:textId="77777777" w:rsidR="008B68E0" w:rsidRPr="005E7A67" w:rsidRDefault="008B68E0" w:rsidP="004B3945">
      <w:pPr>
        <w:pStyle w:val="Normal1"/>
        <w:spacing w:line="480" w:lineRule="auto"/>
        <w:ind w:left="720" w:hanging="720"/>
        <w:rPr>
          <w:lang w:val="en-GB"/>
        </w:rPr>
      </w:pPr>
      <w:r w:rsidRPr="005E7A67">
        <w:rPr>
          <w:lang w:val="en-GB"/>
        </w:rPr>
        <w:t xml:space="preserve">Buckman, J.E., Stott, J., Main, N., Antonie, D.M., Singh, S., Naqvi, S.A., Aguirre, E., Wheatley, J., Cirkovic, M., Leibowitz, J. &amp; Cape, J. (2023). Understanding the psychological therapy treatment outcomes for young adults who are not in education, employment, or training (NEET), moderators of outcomes, and what might be done to improve them. </w:t>
      </w:r>
      <w:r w:rsidRPr="005E7A67">
        <w:rPr>
          <w:i/>
          <w:iCs/>
          <w:lang w:val="en-GB"/>
        </w:rPr>
        <w:t>Psychological medicine,</w:t>
      </w:r>
      <w:r w:rsidRPr="005E7A67">
        <w:rPr>
          <w:lang w:val="en-GB"/>
        </w:rPr>
        <w:t xml:space="preserve"> 53(7), pp.2808-2819.</w:t>
      </w:r>
      <w:hyperlink r:id="rId15">
        <w:r w:rsidRPr="005E7A67">
          <w:rPr>
            <w:u w:val="single"/>
            <w:lang w:val="en-GB"/>
          </w:rPr>
          <w:t>https://doi.org/10.1017/S0033291721004773</w:t>
        </w:r>
      </w:hyperlink>
    </w:p>
    <w:p w14:paraId="38BFCAE4"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Gariépy, G., Danna, S. M., Hawke, L., Henderson, J., &amp;Iyer, S. N. (2021). The mental health of young people who are not in education, employment, or training: a systematic review and meta-analysis. </w:t>
      </w:r>
      <w:r w:rsidRPr="005E7A67">
        <w:rPr>
          <w:i/>
          <w:iCs/>
          <w:lang w:val="en-GB"/>
        </w:rPr>
        <w:t>Social Psychiatry and Psychiatric Epidemiology</w:t>
      </w:r>
      <w:r w:rsidRPr="005E7A67">
        <w:rPr>
          <w:lang w:val="en-GB"/>
        </w:rPr>
        <w:t xml:space="preserve">, </w:t>
      </w:r>
      <w:r w:rsidRPr="005E7A67">
        <w:rPr>
          <w:i/>
          <w:iCs/>
          <w:lang w:val="en-GB"/>
        </w:rPr>
        <w:t>57</w:t>
      </w:r>
      <w:r w:rsidRPr="005E7A67">
        <w:rPr>
          <w:lang w:val="en-GB"/>
        </w:rPr>
        <w:t>(6).</w:t>
      </w:r>
      <w:hyperlink r:id="rId16" w:history="1">
        <w:r w:rsidRPr="005E7A67">
          <w:rPr>
            <w:rStyle w:val="Hyperlink"/>
            <w:color w:val="auto"/>
            <w:lang w:val="en-GB"/>
          </w:rPr>
          <w:t>https://doi.org/10.1007/s00127-021-02212-8</w:t>
        </w:r>
      </w:hyperlink>
    </w:p>
    <w:p w14:paraId="30D75B94"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Gunnes, M., Thaulow, K., Kaspersen, S. L., Jensen, C., &amp;Ose, S. O. (2025). Young adults not in education, employment, or training (NEET): a global scoping review. </w:t>
      </w:r>
      <w:r w:rsidRPr="005E7A67">
        <w:rPr>
          <w:i/>
          <w:iCs/>
          <w:lang w:val="en-GB"/>
        </w:rPr>
        <w:t>BMC Public Health</w:t>
      </w:r>
      <w:r w:rsidRPr="005E7A67">
        <w:rPr>
          <w:lang w:val="en-GB"/>
        </w:rPr>
        <w:t xml:space="preserve">, </w:t>
      </w:r>
      <w:r w:rsidRPr="005E7A67">
        <w:rPr>
          <w:i/>
          <w:iCs/>
          <w:lang w:val="en-GB"/>
        </w:rPr>
        <w:t>25</w:t>
      </w:r>
      <w:r w:rsidRPr="005E7A67">
        <w:rPr>
          <w:lang w:val="en-GB"/>
        </w:rPr>
        <w:t>(1).</w:t>
      </w:r>
      <w:hyperlink r:id="rId17" w:history="1">
        <w:r w:rsidRPr="005E7A67">
          <w:rPr>
            <w:rStyle w:val="Hyperlink"/>
            <w:color w:val="auto"/>
            <w:lang w:val="en-GB"/>
          </w:rPr>
          <w:t>https://doi.org/10.1186/s12889-025-24781-y</w:t>
        </w:r>
      </w:hyperlink>
    </w:p>
    <w:p w14:paraId="50E112EF"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Hochberg, Z., &amp; Konner, M. (2020).Emerging Adulthood, a Pre-adult Life-History Stage.</w:t>
      </w:r>
      <w:r w:rsidRPr="005E7A67">
        <w:rPr>
          <w:i/>
          <w:iCs/>
          <w:lang w:val="en-GB"/>
        </w:rPr>
        <w:t>Frontiers in Endocrinology</w:t>
      </w:r>
      <w:r w:rsidRPr="005E7A67">
        <w:rPr>
          <w:lang w:val="en-GB"/>
        </w:rPr>
        <w:t xml:space="preserve">, </w:t>
      </w:r>
      <w:r w:rsidRPr="005E7A67">
        <w:rPr>
          <w:i/>
          <w:iCs/>
          <w:lang w:val="en-GB"/>
        </w:rPr>
        <w:t>10</w:t>
      </w:r>
      <w:r w:rsidRPr="005E7A67">
        <w:rPr>
          <w:lang w:val="en-GB"/>
        </w:rPr>
        <w:t xml:space="preserve">(918), 1–12. </w:t>
      </w:r>
      <w:hyperlink r:id="rId18" w:history="1">
        <w:r w:rsidRPr="005E7A67">
          <w:rPr>
            <w:rStyle w:val="Hyperlink"/>
            <w:color w:val="auto"/>
            <w:lang w:val="en-GB"/>
          </w:rPr>
          <w:t>https://doi.org/10.3389/fendo.2019.00918</w:t>
        </w:r>
      </w:hyperlink>
    </w:p>
    <w:p w14:paraId="65A03051"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Marques, M. J., Alves, R. F., Dias, S., Torri, E., Paza, A., Dantas, C., &amp;Bertotti, M. (2025). A realist synthesis of interventions for youth not in education, employment or training (NEET): building programme theories for effective support. </w:t>
      </w:r>
      <w:r w:rsidRPr="005E7A67">
        <w:rPr>
          <w:i/>
          <w:iCs/>
          <w:lang w:val="en-GB"/>
        </w:rPr>
        <w:t>International Journal of Adolescence and Youth</w:t>
      </w:r>
      <w:r w:rsidRPr="005E7A67">
        <w:rPr>
          <w:lang w:val="en-GB"/>
        </w:rPr>
        <w:t xml:space="preserve">, </w:t>
      </w:r>
      <w:r w:rsidRPr="005E7A67">
        <w:rPr>
          <w:i/>
          <w:iCs/>
          <w:lang w:val="en-GB"/>
        </w:rPr>
        <w:t>30</w:t>
      </w:r>
      <w:r w:rsidRPr="005E7A67">
        <w:rPr>
          <w:lang w:val="en-GB"/>
        </w:rPr>
        <w:t>(1).</w:t>
      </w:r>
      <w:hyperlink r:id="rId19" w:history="1">
        <w:r w:rsidRPr="005E7A67">
          <w:rPr>
            <w:rStyle w:val="Hyperlink"/>
            <w:color w:val="auto"/>
            <w:lang w:val="en-GB"/>
          </w:rPr>
          <w:t>https://doi.org/10.1080/02673843.2025.2472022</w:t>
        </w:r>
      </w:hyperlink>
    </w:p>
    <w:p w14:paraId="4D6A76EE"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lastRenderedPageBreak/>
        <w:t xml:space="preserve">Mittelmark, M. B., Bauer, G. F., LennekeVaandrager, Pelikan, J. M., ShifraSagy, Eriksson, M., BengtLindström, Claudia Meier Magistretti, &amp;Springerlink (Online Service.(2022). </w:t>
      </w:r>
      <w:r w:rsidRPr="005E7A67">
        <w:rPr>
          <w:i/>
          <w:iCs/>
          <w:lang w:val="en-GB"/>
        </w:rPr>
        <w:t>Salutogenesis and the sense of coherence in young adults not in education, employment, or training (NEET).</w:t>
      </w:r>
      <w:r w:rsidRPr="005E7A67">
        <w:rPr>
          <w:lang w:val="en-GB"/>
        </w:rPr>
        <w:t xml:space="preserve"> (2nd ed.). Springer International Publishing, Imprint Springer.</w:t>
      </w:r>
    </w:p>
    <w:p w14:paraId="08616AB2"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Newbigging, K., Rees, J., Ince, R., Mohan, J., Joseph, D., Ashman, M., Norden, B., Dare, C., Bourke, S., &amp; Costello, B. (2020). The contribution of the voluntary sector to mental health crisis care: a mixed-methods study. </w:t>
      </w:r>
      <w:r w:rsidRPr="005E7A67">
        <w:rPr>
          <w:i/>
          <w:iCs/>
          <w:lang w:val="en-GB"/>
        </w:rPr>
        <w:t>Health Services and Delivery Research</w:t>
      </w:r>
      <w:r w:rsidRPr="005E7A67">
        <w:rPr>
          <w:lang w:val="en-GB"/>
        </w:rPr>
        <w:t xml:space="preserve">, </w:t>
      </w:r>
      <w:r w:rsidRPr="005E7A67">
        <w:rPr>
          <w:i/>
          <w:iCs/>
          <w:lang w:val="en-GB"/>
        </w:rPr>
        <w:t>8</w:t>
      </w:r>
      <w:r w:rsidRPr="005E7A67">
        <w:rPr>
          <w:lang w:val="en-GB"/>
        </w:rPr>
        <w:t xml:space="preserve">(29), 1–200. </w:t>
      </w:r>
      <w:hyperlink r:id="rId20" w:history="1">
        <w:r w:rsidRPr="005E7A67">
          <w:rPr>
            <w:rStyle w:val="Hyperlink"/>
            <w:color w:val="auto"/>
            <w:lang w:val="en-GB"/>
          </w:rPr>
          <w:t>https://oro.open.ac.uk/71294/</w:t>
        </w:r>
      </w:hyperlink>
    </w:p>
    <w:p w14:paraId="1C46E72A"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Paabort, H., Flynn, P., Beilmann, M., &amp;Petrescu, C. (2023). Policy responses to real world challenges associated with NEET youth: a scoping review. </w:t>
      </w:r>
      <w:r w:rsidRPr="005E7A67">
        <w:rPr>
          <w:i/>
          <w:iCs/>
          <w:lang w:val="en-GB"/>
        </w:rPr>
        <w:t>Frontiers in Sustainable Cities</w:t>
      </w:r>
      <w:r w:rsidRPr="005E7A67">
        <w:rPr>
          <w:lang w:val="en-GB"/>
        </w:rPr>
        <w:t xml:space="preserve">, </w:t>
      </w:r>
      <w:r w:rsidRPr="005E7A67">
        <w:rPr>
          <w:i/>
          <w:iCs/>
          <w:lang w:val="en-GB"/>
        </w:rPr>
        <w:t>5</w:t>
      </w:r>
      <w:r w:rsidRPr="005E7A67">
        <w:rPr>
          <w:lang w:val="en-GB"/>
        </w:rPr>
        <w:t>.</w:t>
      </w:r>
      <w:hyperlink r:id="rId21" w:history="1">
        <w:r w:rsidRPr="005E7A67">
          <w:rPr>
            <w:rStyle w:val="Hyperlink"/>
            <w:color w:val="auto"/>
            <w:lang w:val="en-GB"/>
          </w:rPr>
          <w:t>https://doi.org/10.3389/frsc.2023.1154464</w:t>
        </w:r>
      </w:hyperlink>
    </w:p>
    <w:p w14:paraId="671EE815"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 xml:space="preserve">Parker, S., Paine, K., Spooner, C., &amp; Harris, M. (2023). Barriers and facilitators to the participation and engagement of primary care in shared-care arrangements with community mental health services for preventive care of people with serious mental illness: a scoping review. </w:t>
      </w:r>
      <w:r w:rsidRPr="005E7A67">
        <w:rPr>
          <w:i/>
          <w:iCs/>
          <w:lang w:val="en-GB"/>
        </w:rPr>
        <w:t>BMC Health Services Research</w:t>
      </w:r>
      <w:r w:rsidRPr="005E7A67">
        <w:rPr>
          <w:lang w:val="en-GB"/>
        </w:rPr>
        <w:t xml:space="preserve">, </w:t>
      </w:r>
      <w:r w:rsidRPr="005E7A67">
        <w:rPr>
          <w:i/>
          <w:iCs/>
          <w:lang w:val="en-GB"/>
        </w:rPr>
        <w:t>23</w:t>
      </w:r>
      <w:r w:rsidRPr="005E7A67">
        <w:rPr>
          <w:lang w:val="en-GB"/>
        </w:rPr>
        <w:t>(1).</w:t>
      </w:r>
      <w:hyperlink r:id="rId22" w:history="1">
        <w:r w:rsidRPr="005E7A67">
          <w:rPr>
            <w:rStyle w:val="Hyperlink"/>
            <w:color w:val="auto"/>
            <w:lang w:val="en-GB"/>
          </w:rPr>
          <w:t>https://doi.org/10.1186/s12913-023-09918-2</w:t>
        </w:r>
      </w:hyperlink>
    </w:p>
    <w:p w14:paraId="27BA65D1" w14:textId="77777777" w:rsidR="008B68E0" w:rsidRPr="005E7A67" w:rsidRDefault="008B68E0" w:rsidP="002F36E6">
      <w:pPr>
        <w:pStyle w:val="NormalWeb"/>
        <w:spacing w:before="240" w:beforeAutospacing="0" w:after="0" w:afterAutospacing="0" w:line="480" w:lineRule="auto"/>
        <w:ind w:left="720" w:hanging="720"/>
        <w:rPr>
          <w:lang w:val="en-GB"/>
        </w:rPr>
      </w:pPr>
      <w:r w:rsidRPr="005E7A67">
        <w:rPr>
          <w:lang w:val="en-GB"/>
        </w:rPr>
        <w:t>Rahmani, H., Groot, W., &amp;Rahmani, A. M. (2024).Unravelling the NEET phenomenon: A systematic literature review and meta-analysis of risk factors for youth not in education, employment, or training.</w:t>
      </w:r>
      <w:r w:rsidRPr="005E7A67">
        <w:rPr>
          <w:i/>
          <w:iCs/>
          <w:lang w:val="en-GB"/>
        </w:rPr>
        <w:t>International Journal of Adolescence and Youth</w:t>
      </w:r>
      <w:r w:rsidRPr="005E7A67">
        <w:rPr>
          <w:lang w:val="en-GB"/>
        </w:rPr>
        <w:t xml:space="preserve">, </w:t>
      </w:r>
      <w:r w:rsidRPr="005E7A67">
        <w:rPr>
          <w:i/>
          <w:iCs/>
          <w:lang w:val="en-GB"/>
        </w:rPr>
        <w:t>29</w:t>
      </w:r>
      <w:r w:rsidRPr="005E7A67">
        <w:rPr>
          <w:lang w:val="en-GB"/>
        </w:rPr>
        <w:t>(1).</w:t>
      </w:r>
      <w:hyperlink r:id="rId23" w:history="1">
        <w:r w:rsidRPr="005E7A67">
          <w:rPr>
            <w:rStyle w:val="Hyperlink"/>
            <w:color w:val="auto"/>
            <w:lang w:val="en-GB"/>
          </w:rPr>
          <w:t>https://doi.org/10.1080/02673843.2024.2331576</w:t>
        </w:r>
      </w:hyperlink>
    </w:p>
    <w:p w14:paraId="34E0C3E4" w14:textId="77777777" w:rsidR="008B68E0" w:rsidRPr="005E7A67" w:rsidRDefault="008B68E0" w:rsidP="00824893">
      <w:pPr>
        <w:pStyle w:val="Normal1"/>
        <w:spacing w:line="480" w:lineRule="auto"/>
        <w:ind w:left="720" w:hanging="720"/>
        <w:rPr>
          <w:lang w:val="en-GB"/>
        </w:rPr>
      </w:pPr>
      <w:r w:rsidRPr="005E7A67">
        <w:rPr>
          <w:lang w:val="en-GB"/>
        </w:rPr>
        <w:t xml:space="preserve">Redmond, P. &amp;  McFadden, C. (2023). Young people not in employment, education or training (NEET): Concepts, consequences and policy approaches. The Economic and Social </w:t>
      </w:r>
      <w:r w:rsidRPr="005E7A67">
        <w:rPr>
          <w:lang w:val="en-GB"/>
        </w:rPr>
        <w:lastRenderedPageBreak/>
        <w:t xml:space="preserve">Review, 54(4, Winter), pp.285-327. </w:t>
      </w:r>
      <w:hyperlink r:id="rId24" w:history="1">
        <w:r w:rsidRPr="005E7A67">
          <w:rPr>
            <w:rStyle w:val="Hyperlink"/>
            <w:color w:val="auto"/>
            <w:lang w:val="en-GB"/>
          </w:rPr>
          <w:t>https://www.esr.ie/index.php/esr/article/view/2574/773</w:t>
        </w:r>
      </w:hyperlink>
    </w:p>
    <w:p w14:paraId="2DC7C7D0" w14:textId="77777777" w:rsidR="008B68E0" w:rsidRPr="005E7A67" w:rsidRDefault="008B68E0" w:rsidP="00824893">
      <w:pPr>
        <w:pStyle w:val="Normal1"/>
        <w:spacing w:line="480" w:lineRule="auto"/>
        <w:ind w:left="720" w:hanging="720"/>
        <w:rPr>
          <w:lang w:val="en-GB"/>
        </w:rPr>
      </w:pPr>
      <w:r w:rsidRPr="005E7A67">
        <w:rPr>
          <w:lang w:val="en-GB"/>
        </w:rPr>
        <w:t>Tanton, C., McDonagh, L., Cabecinha, M., Clifton, S., Geary, R., Rait, G., Saunders, J., Cassell, J., Bonell, C., Mitchell, K.R. &amp; Mercer, C.H., 2021. How does the sexual, physical and mental health of young adults not in education, employment or training (NEET) compare to workers and students?.</w:t>
      </w:r>
      <w:r w:rsidRPr="005E7A67">
        <w:rPr>
          <w:i/>
          <w:iCs/>
          <w:lang w:val="en-GB"/>
        </w:rPr>
        <w:t>BMC public health</w:t>
      </w:r>
      <w:r w:rsidRPr="005E7A67">
        <w:rPr>
          <w:lang w:val="en-GB"/>
        </w:rPr>
        <w:t>, 21(1), p.412.</w:t>
      </w:r>
      <w:hyperlink r:id="rId25" w:history="1">
        <w:r w:rsidRPr="005E7A67">
          <w:rPr>
            <w:rStyle w:val="Hyperlink"/>
            <w:color w:val="auto"/>
            <w:lang w:val="en-GB"/>
          </w:rPr>
          <w:t>https://doi.org/10.1186/s12889-021-10229-6</w:t>
        </w:r>
      </w:hyperlink>
    </w:p>
    <w:p w14:paraId="64494310" w14:textId="77777777" w:rsidR="008B68E0" w:rsidRPr="005E7A67" w:rsidRDefault="008B68E0" w:rsidP="002F36E6">
      <w:pPr>
        <w:pStyle w:val="NormalWeb"/>
        <w:spacing w:before="240" w:beforeAutospacing="0" w:after="0" w:afterAutospacing="0" w:line="480" w:lineRule="auto"/>
        <w:ind w:left="720" w:hanging="720"/>
        <w:rPr>
          <w:rStyle w:val="Hyperlink"/>
          <w:color w:val="auto"/>
          <w:lang w:val="en-GB"/>
        </w:rPr>
      </w:pPr>
      <w:r w:rsidRPr="005E7A67">
        <w:rPr>
          <w:lang w:val="en-GB"/>
        </w:rPr>
        <w:t xml:space="preserve">Wale, A., Khatoon, S., Morgan, C., Fox-McNally, A., Morgan, H., Little, K., Shaw, H., Davies, K., Williams, B., Gallen, O., Davies, J., Edwards, R. T., Edwards, A., Edwards, D., &amp; Lewis, R. (2025). </w:t>
      </w:r>
      <w:r w:rsidRPr="005E7A67">
        <w:rPr>
          <w:i/>
          <w:iCs/>
          <w:lang w:val="en-GB"/>
        </w:rPr>
        <w:t>What is the effectiveness of interventions to support the mental and emotional health and wellbeing of young people who are not in education, employment or training (NEET)</w:t>
      </w:r>
      <w:r w:rsidRPr="005E7A67">
        <w:rPr>
          <w:lang w:val="en-GB"/>
        </w:rPr>
        <w:t>.</w:t>
      </w:r>
      <w:hyperlink r:id="rId26" w:history="1">
        <w:r w:rsidRPr="005E7A67">
          <w:rPr>
            <w:rStyle w:val="Hyperlink"/>
            <w:color w:val="auto"/>
            <w:lang w:val="en-GB"/>
          </w:rPr>
          <w:t>https://doi.org/10.1101/2025.10.29.25339049</w:t>
        </w:r>
      </w:hyperlink>
    </w:p>
    <w:p w14:paraId="001278FA" w14:textId="77777777" w:rsidR="00C60E14" w:rsidRPr="005E7A67" w:rsidRDefault="00C60E14" w:rsidP="00C60E14">
      <w:pPr>
        <w:pStyle w:val="NormalWeb"/>
        <w:spacing w:before="0" w:beforeAutospacing="0" w:after="0" w:afterAutospacing="0" w:line="480" w:lineRule="auto"/>
        <w:ind w:left="720" w:hanging="720"/>
      </w:pPr>
      <w:r w:rsidRPr="005E7A67">
        <w:t xml:space="preserve">Alqahtani, R., &amp; Pringle, A. (2024). The general impact of self-stigma of mental illness on adult patients with depressive disorders: a systematic review. </w:t>
      </w:r>
      <w:r w:rsidRPr="005E7A67">
        <w:rPr>
          <w:i/>
          <w:iCs/>
        </w:rPr>
        <w:t>BMC Nursing</w:t>
      </w:r>
      <w:r w:rsidRPr="005E7A67">
        <w:t xml:space="preserve">, </w:t>
      </w:r>
      <w:r w:rsidRPr="005E7A67">
        <w:rPr>
          <w:i/>
          <w:iCs/>
        </w:rPr>
        <w:t>23</w:t>
      </w:r>
      <w:r w:rsidRPr="005E7A67">
        <w:t>(1). https://doi.org/10.1186/s12912-024-02047-z</w:t>
      </w:r>
    </w:p>
    <w:p w14:paraId="5FB7C3CB" w14:textId="77777777" w:rsidR="00C60E14" w:rsidRPr="005E7A67" w:rsidRDefault="00C60E14" w:rsidP="00C60E14">
      <w:pPr>
        <w:pStyle w:val="NormalWeb"/>
        <w:spacing w:before="0" w:beforeAutospacing="0" w:after="0" w:afterAutospacing="0" w:line="480" w:lineRule="auto"/>
        <w:ind w:left="720" w:hanging="720"/>
      </w:pPr>
      <w:r w:rsidRPr="005E7A67">
        <w:t xml:space="preserve">Auth, N. M., Booker, M. J., Wild, J., &amp; Riley, R. (2022). Mental health and help seeking among trauma-exposed emergency service staff: a qualitative evidence synthesis. </w:t>
      </w:r>
      <w:r w:rsidRPr="005E7A67">
        <w:rPr>
          <w:i/>
          <w:iCs/>
        </w:rPr>
        <w:t>BMJ Open</w:t>
      </w:r>
      <w:r w:rsidRPr="005E7A67">
        <w:t xml:space="preserve">, </w:t>
      </w:r>
      <w:r w:rsidRPr="005E7A67">
        <w:rPr>
          <w:i/>
          <w:iCs/>
        </w:rPr>
        <w:t>12</w:t>
      </w:r>
      <w:r w:rsidRPr="005E7A67">
        <w:t>(2), e047814. https://doi.org/10.1136/bmjopen-2020-047814</w:t>
      </w:r>
    </w:p>
    <w:p w14:paraId="27DF2CB3" w14:textId="77777777" w:rsidR="00C60E14" w:rsidRPr="005E7A67" w:rsidRDefault="00C60E14" w:rsidP="00C60E14">
      <w:pPr>
        <w:pStyle w:val="NormalWeb"/>
        <w:spacing w:before="0" w:beforeAutospacing="0" w:after="0" w:afterAutospacing="0" w:line="480" w:lineRule="auto"/>
        <w:ind w:left="720" w:hanging="720"/>
      </w:pPr>
      <w:r w:rsidRPr="005E7A67">
        <w:t xml:space="preserve">Bahlman-van Ooijen, W., Malfait, S., Huisman-de Waal, G., &amp; Hafsteinsdóttir, T. B. (2023). Nurses’ Motivations to Leave the Nursing profession: a Qualitative Meta‐aggregation. </w:t>
      </w:r>
      <w:r w:rsidRPr="005E7A67">
        <w:rPr>
          <w:i/>
          <w:iCs/>
        </w:rPr>
        <w:t>Journal of Advanced Nursing</w:t>
      </w:r>
      <w:r w:rsidRPr="005E7A67">
        <w:t xml:space="preserve">, </w:t>
      </w:r>
      <w:r w:rsidRPr="005E7A67">
        <w:rPr>
          <w:i/>
          <w:iCs/>
        </w:rPr>
        <w:t>79</w:t>
      </w:r>
      <w:r w:rsidRPr="005E7A67">
        <w:t>(12). https://doi.org/10.1111/jan.15696</w:t>
      </w:r>
    </w:p>
    <w:p w14:paraId="37C289FF" w14:textId="77777777" w:rsidR="00C60E14" w:rsidRPr="005E7A67" w:rsidRDefault="00C60E14" w:rsidP="00C60E14">
      <w:pPr>
        <w:pStyle w:val="NormalWeb"/>
        <w:spacing w:before="0" w:beforeAutospacing="0" w:after="0" w:afterAutospacing="0" w:line="480" w:lineRule="auto"/>
        <w:ind w:left="720" w:hanging="720"/>
      </w:pPr>
      <w:r w:rsidRPr="005E7A67">
        <w:lastRenderedPageBreak/>
        <w:t xml:space="preserve">Eleftheriades, R., Fiala, C., &amp; Pasic, M. D. (2020). The challenges and mental health issues of academic trainees. </w:t>
      </w:r>
      <w:r w:rsidRPr="005E7A67">
        <w:rPr>
          <w:i/>
          <w:iCs/>
        </w:rPr>
        <w:t>F1000Research</w:t>
      </w:r>
      <w:r w:rsidRPr="005E7A67">
        <w:t xml:space="preserve">, </w:t>
      </w:r>
      <w:r w:rsidRPr="005E7A67">
        <w:rPr>
          <w:i/>
          <w:iCs/>
        </w:rPr>
        <w:t>9</w:t>
      </w:r>
      <w:r w:rsidRPr="005E7A67">
        <w:t>(104), 104. https://doi.org/10.12688/f1000research.21066.1</w:t>
      </w:r>
    </w:p>
    <w:p w14:paraId="688A9A2B" w14:textId="77777777" w:rsidR="00C60E14" w:rsidRPr="005E7A67" w:rsidRDefault="00C60E14" w:rsidP="002F36E6">
      <w:pPr>
        <w:pStyle w:val="NormalWeb"/>
        <w:spacing w:before="240" w:beforeAutospacing="0" w:after="0" w:afterAutospacing="0" w:line="480" w:lineRule="auto"/>
        <w:ind w:left="720" w:hanging="720"/>
        <w:rPr>
          <w:lang w:val="en-GB"/>
        </w:rPr>
      </w:pPr>
    </w:p>
    <w:p w14:paraId="699EA81C" w14:textId="77777777" w:rsidR="007E3AD4" w:rsidRPr="005E7A67" w:rsidRDefault="007E3AD4" w:rsidP="007E3AD4">
      <w:pPr>
        <w:pStyle w:val="NormalWeb"/>
        <w:spacing w:before="240" w:line="480" w:lineRule="auto"/>
        <w:ind w:left="720" w:hanging="720"/>
        <w:rPr>
          <w:b/>
          <w:bCs/>
          <w:lang w:val="en-GB"/>
        </w:rPr>
      </w:pPr>
      <w:r w:rsidRPr="005E7A67">
        <w:rPr>
          <w:b/>
          <w:bCs/>
          <w:lang w:val="en-GB"/>
        </w:rPr>
        <w:t>Chapter 2: LR</w:t>
      </w:r>
    </w:p>
    <w:p w14:paraId="06A41836"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Alonso, C., Iniesta Martínez, A., &amp; Muñoz Sánchez, P. (2022). Barriers that keep vulnerable people as NEETs. </w:t>
      </w:r>
      <w:r w:rsidRPr="005E7A67">
        <w:rPr>
          <w:i/>
          <w:iCs/>
          <w:lang w:val="en-GB"/>
        </w:rPr>
        <w:t xml:space="preserve">Social Sciences, </w:t>
      </w:r>
      <w:r w:rsidRPr="005E7A67">
        <w:rPr>
          <w:lang w:val="en-GB"/>
        </w:rPr>
        <w:t xml:space="preserve">11(6), 253. </w:t>
      </w:r>
      <w:hyperlink r:id="rId27" w:history="1">
        <w:r w:rsidRPr="005E7A67">
          <w:rPr>
            <w:rStyle w:val="Hyperlink"/>
            <w:color w:val="auto"/>
            <w:lang w:val="en-GB"/>
          </w:rPr>
          <w:t>https://doi.org/10.3390/socsci11060253</w:t>
        </w:r>
      </w:hyperlink>
    </w:p>
    <w:p w14:paraId="60418185"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Bansal, N., Karlsen, S., Sashidharan, S. P., Cohen, R., Chew-Graham, C. A., &amp; Malpass, A. (2022). Understanding ethnic inequalities in mental healthcare in the UK: A meta-ethnography. </w:t>
      </w:r>
      <w:r w:rsidRPr="005E7A67">
        <w:rPr>
          <w:i/>
          <w:iCs/>
          <w:lang w:val="en-GB"/>
        </w:rPr>
        <w:t xml:space="preserve">PLoS Medicine, </w:t>
      </w:r>
      <w:r w:rsidRPr="005E7A67">
        <w:rPr>
          <w:lang w:val="en-GB"/>
        </w:rPr>
        <w:t>19(12), e1004139. https://doi.org/10.1371/</w:t>
      </w:r>
    </w:p>
    <w:p w14:paraId="4C12A41B"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Buckman, J. E., Stott, J., Main, N., Antonie, D. M., Singh, S., Naqvi, S. A., ... &amp; Saunders, R. (2023). Understanding the psychological therapy treatment outcomes for young adults who arenot in education, employment, or training (NEET), moderators of outcomes, and what might be done to improve them. </w:t>
      </w:r>
      <w:r w:rsidRPr="005E7A67">
        <w:rPr>
          <w:i/>
          <w:iCs/>
          <w:shd w:val="clear" w:color="auto" w:fill="FFFFFF"/>
          <w:lang w:val="en-GB"/>
        </w:rPr>
        <w:t>Psychological medicine</w:t>
      </w:r>
      <w:r w:rsidRPr="005E7A67">
        <w:rPr>
          <w:shd w:val="clear" w:color="auto" w:fill="FFFFFF"/>
          <w:lang w:val="en-GB"/>
        </w:rPr>
        <w:t xml:space="preserve">, </w:t>
      </w:r>
      <w:r w:rsidRPr="005E7A67">
        <w:rPr>
          <w:i/>
          <w:iCs/>
          <w:shd w:val="clear" w:color="auto" w:fill="FFFFFF"/>
          <w:lang w:val="en-GB"/>
        </w:rPr>
        <w:t>53</w:t>
      </w:r>
      <w:r w:rsidRPr="005E7A67">
        <w:rPr>
          <w:shd w:val="clear" w:color="auto" w:fill="FFFFFF"/>
          <w:lang w:val="en-GB"/>
        </w:rPr>
        <w:t>(7), 2808-2819.</w:t>
      </w:r>
      <w:hyperlink r:id="rId28" w:history="1">
        <w:r w:rsidRPr="005E7A67">
          <w:rPr>
            <w:rStyle w:val="Hyperlink"/>
            <w:color w:val="auto"/>
            <w:shd w:val="clear" w:color="auto" w:fill="FFFFFF"/>
            <w:lang w:val="en-GB"/>
          </w:rPr>
          <w:t>https://doi.org/10.1017/S0033291721004773</w:t>
        </w:r>
      </w:hyperlink>
      <w:r w:rsidRPr="005E7A67">
        <w:rPr>
          <w:shd w:val="clear" w:color="auto" w:fill="FFFFFF"/>
          <w:lang w:val="en-GB"/>
        </w:rPr>
        <w:t> </w:t>
      </w:r>
    </w:p>
    <w:p w14:paraId="022E8305"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Duraku, Z., Davis, H., &amp; Hamiti, E. (2023). Mental health, study skills, social support, and barriers to seeking psychological help among university students: a call for mental health support in higher education. </w:t>
      </w:r>
      <w:r w:rsidRPr="005E7A67">
        <w:rPr>
          <w:i/>
          <w:iCs/>
          <w:lang w:val="en-GB"/>
        </w:rPr>
        <w:t>Frontiers in Public Health,</w:t>
      </w:r>
      <w:r w:rsidRPr="005E7A67">
        <w:rPr>
          <w:lang w:val="en-GB"/>
        </w:rPr>
        <w:t xml:space="preserve"> 11, 1220614. DOI 10.3389/fpubh.2023.1220614 </w:t>
      </w:r>
    </w:p>
    <w:p w14:paraId="4D64F6CF" w14:textId="77777777" w:rsidR="004F4D82" w:rsidRPr="005E7A67" w:rsidRDefault="004F4D82" w:rsidP="004F4D82">
      <w:pPr>
        <w:pStyle w:val="NormalWeb"/>
        <w:spacing w:before="240" w:line="480" w:lineRule="auto"/>
        <w:ind w:left="1134" w:hanging="1134"/>
        <w:jc w:val="both"/>
        <w:rPr>
          <w:lang w:val="en-GB"/>
        </w:rPr>
      </w:pPr>
      <w:r w:rsidRPr="005E7A67">
        <w:rPr>
          <w:lang w:val="en-GB"/>
        </w:rPr>
        <w:lastRenderedPageBreak/>
        <w:t xml:space="preserve">Eggenberger, L., Ehlert, U. &amp; Walther, A., (2023). New directions in male-tailored psychotherapy for depression. </w:t>
      </w:r>
      <w:r w:rsidRPr="005E7A67">
        <w:rPr>
          <w:i/>
          <w:iCs/>
          <w:lang w:val="en-GB"/>
        </w:rPr>
        <w:t>Frontiers in psychology, 14,</w:t>
      </w:r>
      <w:r w:rsidRPr="005E7A67">
        <w:rPr>
          <w:lang w:val="en-GB"/>
        </w:rPr>
        <w:t xml:space="preserve"> p.1146078. </w:t>
      </w:r>
      <w:hyperlink r:id="rId29" w:history="1">
        <w:r w:rsidRPr="005E7A67">
          <w:rPr>
            <w:rStyle w:val="Hyperlink"/>
            <w:color w:val="auto"/>
            <w:lang w:val="en-GB"/>
          </w:rPr>
          <w:t>https://doi.org/10.3389/fpsyg.2023.1146078</w:t>
        </w:r>
      </w:hyperlink>
      <w:r w:rsidRPr="005E7A67">
        <w:rPr>
          <w:lang w:val="en-GB"/>
        </w:rPr>
        <w:t> </w:t>
      </w:r>
    </w:p>
    <w:p w14:paraId="355D528C"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Eigenhuis, E., Waumans, R.C., Muntingh, A.D., Westerman, M.J., van Meijel, M., Batelaan, N.M. and van Balkom, A.J. (2021). Facilitating factors and barriers in help-seeking behaviour in adolescents and young adults with depressive symptoms: A qualitative study. </w:t>
      </w:r>
      <w:r w:rsidRPr="005E7A67">
        <w:rPr>
          <w:i/>
          <w:iCs/>
          <w:lang w:val="en-GB"/>
        </w:rPr>
        <w:t>PloS one,</w:t>
      </w:r>
      <w:r w:rsidRPr="005E7A67">
        <w:rPr>
          <w:lang w:val="en-GB"/>
        </w:rPr>
        <w:t xml:space="preserve"> 16(3), p.e0247516. </w:t>
      </w:r>
      <w:hyperlink r:id="rId30" w:history="1">
        <w:r w:rsidRPr="005E7A67">
          <w:rPr>
            <w:rStyle w:val="Hyperlink"/>
            <w:color w:val="auto"/>
            <w:lang w:val="en-GB"/>
          </w:rPr>
          <w:t>https://doi.org/10.1371/journal.pone.0247516</w:t>
        </w:r>
      </w:hyperlink>
      <w:r w:rsidRPr="005E7A67">
        <w:rPr>
          <w:lang w:val="en-GB"/>
        </w:rPr>
        <w:t> </w:t>
      </w:r>
    </w:p>
    <w:p w14:paraId="58348C31"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Gariépy, G., Danna, S. M., Hawke, L., Henderson, J., &amp;Iyer, S. N. (2022). The mental health of young people who are not in education, employment, or training: a systematic review and meta-analysis. </w:t>
      </w:r>
      <w:r w:rsidRPr="005E7A67">
        <w:rPr>
          <w:i/>
          <w:iCs/>
          <w:shd w:val="clear" w:color="auto" w:fill="FFFFFF"/>
          <w:lang w:val="en-GB"/>
        </w:rPr>
        <w:t>Social psychiatry and psychiatric epidemiology</w:t>
      </w:r>
      <w:r w:rsidRPr="005E7A67">
        <w:rPr>
          <w:shd w:val="clear" w:color="auto" w:fill="FFFFFF"/>
          <w:lang w:val="en-GB"/>
        </w:rPr>
        <w:t xml:space="preserve">, </w:t>
      </w:r>
      <w:r w:rsidRPr="005E7A67">
        <w:rPr>
          <w:i/>
          <w:iCs/>
          <w:shd w:val="clear" w:color="auto" w:fill="FFFFFF"/>
          <w:lang w:val="en-GB"/>
        </w:rPr>
        <w:t>57</w:t>
      </w:r>
      <w:r w:rsidRPr="005E7A67">
        <w:rPr>
          <w:shd w:val="clear" w:color="auto" w:fill="FFFFFF"/>
          <w:lang w:val="en-GB"/>
        </w:rPr>
        <w:t xml:space="preserve">(6), 1107-1121. </w:t>
      </w:r>
      <w:hyperlink r:id="rId31" w:history="1">
        <w:r w:rsidRPr="005E7A67">
          <w:rPr>
            <w:rStyle w:val="Hyperlink"/>
            <w:color w:val="auto"/>
            <w:shd w:val="clear" w:color="auto" w:fill="FFFFFF"/>
            <w:lang w:val="en-GB"/>
          </w:rPr>
          <w:t>https://doi.org/10.1007/s00127-021-02212-8</w:t>
        </w:r>
      </w:hyperlink>
      <w:r w:rsidRPr="005E7A67">
        <w:rPr>
          <w:shd w:val="clear" w:color="auto" w:fill="FFFFFF"/>
          <w:lang w:val="en-GB"/>
        </w:rPr>
        <w:t> </w:t>
      </w:r>
    </w:p>
    <w:p w14:paraId="72F30AA4"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Golby, R., Lobban, F., Laverty, L., Velemis, K., Aggarwal, V. R., Berry, K., ... &amp; Palmier‐Claus, J. (2024). Understanding how, why and for whom link work interventions promote access in community healthcare settings in the United Kingdom: A realist review. </w:t>
      </w:r>
      <w:r w:rsidRPr="005E7A67">
        <w:rPr>
          <w:i/>
          <w:iCs/>
          <w:shd w:val="clear" w:color="auto" w:fill="FFFFFF"/>
          <w:lang w:val="en-GB"/>
        </w:rPr>
        <w:t>Health Expectations</w:t>
      </w:r>
      <w:r w:rsidRPr="005E7A67">
        <w:rPr>
          <w:shd w:val="clear" w:color="auto" w:fill="FFFFFF"/>
          <w:lang w:val="en-GB"/>
        </w:rPr>
        <w:t xml:space="preserve">, </w:t>
      </w:r>
      <w:r w:rsidRPr="005E7A67">
        <w:rPr>
          <w:i/>
          <w:iCs/>
          <w:shd w:val="clear" w:color="auto" w:fill="FFFFFF"/>
          <w:lang w:val="en-GB"/>
        </w:rPr>
        <w:t>27</w:t>
      </w:r>
      <w:r w:rsidRPr="005E7A67">
        <w:rPr>
          <w:shd w:val="clear" w:color="auto" w:fill="FFFFFF"/>
          <w:lang w:val="en-GB"/>
        </w:rPr>
        <w:t>(6), e70090.</w:t>
      </w:r>
      <w:hyperlink r:id="rId32" w:history="1">
        <w:r w:rsidRPr="005E7A67">
          <w:rPr>
            <w:rStyle w:val="Hyperlink"/>
            <w:color w:val="auto"/>
            <w:shd w:val="clear" w:color="auto" w:fill="FFFFFF"/>
            <w:lang w:val="en-GB"/>
          </w:rPr>
          <w:t>https://doi.org/10.1111/hex.70090</w:t>
        </w:r>
      </w:hyperlink>
      <w:r w:rsidRPr="005E7A67">
        <w:rPr>
          <w:shd w:val="clear" w:color="auto" w:fill="FFFFFF"/>
          <w:lang w:val="en-GB"/>
        </w:rPr>
        <w:t> </w:t>
      </w:r>
    </w:p>
    <w:p w14:paraId="70EC236C"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Hellström, L., &amp; Beckman, L. (2021). Life challenges and barriers to help seeking: Adolescents’ and young adults’ voices of mental health.</w:t>
      </w:r>
      <w:r w:rsidRPr="005E7A67">
        <w:rPr>
          <w:i/>
          <w:iCs/>
          <w:lang w:val="en-GB"/>
        </w:rPr>
        <w:t xml:space="preserve"> International journal of environmental research and public health,</w:t>
      </w:r>
      <w:r w:rsidRPr="005E7A67">
        <w:rPr>
          <w:lang w:val="en-GB"/>
        </w:rPr>
        <w:t xml:space="preserve"> 18(24), 13101. </w:t>
      </w:r>
      <w:hyperlink r:id="rId33" w:history="1">
        <w:r w:rsidRPr="005E7A67">
          <w:rPr>
            <w:rStyle w:val="Hyperlink"/>
            <w:color w:val="auto"/>
            <w:lang w:val="en-GB"/>
          </w:rPr>
          <w:t>https://doi.org/10.3390/ijerph182413101</w:t>
        </w:r>
      </w:hyperlink>
      <w:r w:rsidRPr="005E7A67">
        <w:rPr>
          <w:lang w:val="en-GB"/>
        </w:rPr>
        <w:t> </w:t>
      </w:r>
    </w:p>
    <w:p w14:paraId="2E17CB2A"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Holliman, A., Schoon, I., Hurry, J., &amp; Waldeck, D. (2023). Understanding and reducing NEET: perspectives of schoolteachers and career advice service providers. </w:t>
      </w:r>
      <w:r w:rsidRPr="005E7A67">
        <w:rPr>
          <w:i/>
          <w:iCs/>
          <w:lang w:val="en-GB"/>
        </w:rPr>
        <w:t>Youth</w:t>
      </w:r>
      <w:r w:rsidRPr="005E7A67">
        <w:rPr>
          <w:lang w:val="en-GB"/>
        </w:rPr>
        <w:t xml:space="preserve">, 3(2), 579-595. </w:t>
      </w:r>
      <w:hyperlink r:id="rId34" w:history="1">
        <w:r w:rsidRPr="005E7A67">
          <w:rPr>
            <w:rStyle w:val="Hyperlink"/>
            <w:color w:val="auto"/>
            <w:lang w:val="en-GB"/>
          </w:rPr>
          <w:t>https://doi.org/10.3390/youth3020039</w:t>
        </w:r>
      </w:hyperlink>
      <w:r w:rsidRPr="005E7A67">
        <w:rPr>
          <w:lang w:val="en-GB"/>
        </w:rPr>
        <w:t> </w:t>
      </w:r>
    </w:p>
    <w:p w14:paraId="61D9D782" w14:textId="77777777" w:rsidR="004F4D82" w:rsidRPr="005E7A67" w:rsidRDefault="004F4D82" w:rsidP="004F4D82">
      <w:pPr>
        <w:spacing w:line="480" w:lineRule="auto"/>
        <w:ind w:left="1134" w:hanging="1134"/>
        <w:rPr>
          <w:shd w:val="clear" w:color="auto" w:fill="FFFFFF"/>
          <w:lang w:val="en-GB"/>
        </w:rPr>
      </w:pPr>
      <w:r w:rsidRPr="005E7A67">
        <w:rPr>
          <w:shd w:val="clear" w:color="auto" w:fill="FFFFFF"/>
          <w:lang w:val="en-GB"/>
        </w:rPr>
        <w:lastRenderedPageBreak/>
        <w:t xml:space="preserve">Hunn, L., Teague, B., &amp; Fisher, P. (2023). Literacy and mental health across the globe: a systematic review. </w:t>
      </w:r>
      <w:r w:rsidRPr="005E7A67">
        <w:rPr>
          <w:i/>
          <w:iCs/>
          <w:shd w:val="clear" w:color="auto" w:fill="FFFFFF"/>
          <w:lang w:val="en-GB"/>
        </w:rPr>
        <w:t>Mental Health and Social Inclusion</w:t>
      </w:r>
      <w:r w:rsidRPr="005E7A67">
        <w:rPr>
          <w:shd w:val="clear" w:color="auto" w:fill="FFFFFF"/>
          <w:lang w:val="en-GB"/>
        </w:rPr>
        <w:t xml:space="preserve">, </w:t>
      </w:r>
      <w:r w:rsidRPr="005E7A67">
        <w:rPr>
          <w:i/>
          <w:iCs/>
          <w:shd w:val="clear" w:color="auto" w:fill="FFFFFF"/>
          <w:lang w:val="en-GB"/>
        </w:rPr>
        <w:t>27</w:t>
      </w:r>
      <w:r w:rsidRPr="005E7A67">
        <w:rPr>
          <w:shd w:val="clear" w:color="auto" w:fill="FFFFFF"/>
          <w:lang w:val="en-GB"/>
        </w:rPr>
        <w:t xml:space="preserve">(4), 392-406. </w:t>
      </w:r>
      <w:hyperlink r:id="rId35" w:history="1">
        <w:r w:rsidRPr="005E7A67">
          <w:rPr>
            <w:rStyle w:val="Hyperlink"/>
            <w:color w:val="auto"/>
            <w:shd w:val="clear" w:color="auto" w:fill="FFFFFF"/>
            <w:lang w:val="en-GB"/>
          </w:rPr>
          <w:t>https://ueaeprints.uea.ac.uk/id/eprint/89910/1/Accepted_manuscript.pdf</w:t>
        </w:r>
      </w:hyperlink>
      <w:r w:rsidRPr="005E7A67">
        <w:rPr>
          <w:shd w:val="clear" w:color="auto" w:fill="FFFFFF"/>
          <w:lang w:val="en-GB"/>
        </w:rPr>
        <w:t> </w:t>
      </w:r>
    </w:p>
    <w:p w14:paraId="7D2D7A7A" w14:textId="77777777" w:rsidR="004F4D82" w:rsidRPr="005E7A67" w:rsidRDefault="004F4D82" w:rsidP="004F4D82">
      <w:pPr>
        <w:pStyle w:val="NormalWeb"/>
        <w:spacing w:before="240" w:line="480" w:lineRule="auto"/>
        <w:ind w:left="1134" w:hanging="1134"/>
        <w:jc w:val="both"/>
        <w:rPr>
          <w:lang w:val="en-GB"/>
        </w:rPr>
      </w:pPr>
      <w:r w:rsidRPr="005E7A67">
        <w:rPr>
          <w:lang w:val="en-GB"/>
        </w:rPr>
        <w:t xml:space="preserve">Kabir, M.R., (2021). Adopting Andersen’s behavior model to identify factors influencing maternal healthcare service utilization in Bangladesh. </w:t>
      </w:r>
      <w:r w:rsidRPr="005E7A67">
        <w:rPr>
          <w:i/>
          <w:iCs/>
          <w:lang w:val="en-GB"/>
        </w:rPr>
        <w:t>PloS one, 16</w:t>
      </w:r>
      <w:r w:rsidRPr="005E7A67">
        <w:rPr>
          <w:lang w:val="en-GB"/>
        </w:rPr>
        <w:t xml:space="preserve">(11), p.e0260502. </w:t>
      </w:r>
      <w:hyperlink r:id="rId36" w:history="1">
        <w:r w:rsidRPr="005E7A67">
          <w:rPr>
            <w:rStyle w:val="Hyperlink"/>
            <w:color w:val="auto"/>
            <w:lang w:val="en-GB"/>
          </w:rPr>
          <w:t>https://doi.org/10.1371/journal.pone.0260502</w:t>
        </w:r>
      </w:hyperlink>
    </w:p>
    <w:p w14:paraId="54C09BDF" w14:textId="77777777" w:rsidR="004F4D82" w:rsidRPr="005E7A67" w:rsidRDefault="004F4D82" w:rsidP="004F4D82">
      <w:pPr>
        <w:pStyle w:val="NormalWeb"/>
        <w:spacing w:before="240" w:line="480" w:lineRule="auto"/>
        <w:ind w:left="1134" w:hanging="1134"/>
        <w:jc w:val="both"/>
        <w:rPr>
          <w:lang w:val="en-GB"/>
        </w:rPr>
      </w:pPr>
      <w:r w:rsidRPr="005E7A67">
        <w:rPr>
          <w:lang w:val="en-GB"/>
        </w:rPr>
        <w:t xml:space="preserve">Lederle, M., Tempes, J., &amp; Bitzer, E. M. (2021). Application of Andersen’s behavioural model of health services use: a scoping review with a focus on qualitative health services research. </w:t>
      </w:r>
      <w:r w:rsidRPr="005E7A67">
        <w:rPr>
          <w:i/>
          <w:iCs/>
          <w:lang w:val="en-GB"/>
        </w:rPr>
        <w:t>BMJ open, 11</w:t>
      </w:r>
      <w:r w:rsidRPr="005E7A67">
        <w:rPr>
          <w:lang w:val="en-GB"/>
        </w:rPr>
        <w:t xml:space="preserve">(5), e045018. </w:t>
      </w:r>
      <w:hyperlink r:id="rId37" w:history="1">
        <w:r w:rsidRPr="005E7A67">
          <w:rPr>
            <w:rStyle w:val="Hyperlink"/>
            <w:color w:val="auto"/>
            <w:lang w:val="en-GB"/>
          </w:rPr>
          <w:t>https://doi.org/10.1136/bmjopen-2020-045018</w:t>
        </w:r>
      </w:hyperlink>
    </w:p>
    <w:p w14:paraId="7C289618"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Leijdesdorff, S., Klaassen, R., Wairata, D. J., Rosema, S., van Amelsvoort, T., &amp; Popma, A. (2021). Barriers and facilitators on the pathway to mental health care among 12-25 year olds. </w:t>
      </w:r>
      <w:r w:rsidRPr="005E7A67">
        <w:rPr>
          <w:i/>
          <w:iCs/>
          <w:lang w:val="en-GB"/>
        </w:rPr>
        <w:t>International journal of qualitative studies on health and well-being,</w:t>
      </w:r>
      <w:r w:rsidRPr="005E7A67">
        <w:rPr>
          <w:lang w:val="en-GB"/>
        </w:rPr>
        <w:t xml:space="preserve"> 16(1), 1963110. </w:t>
      </w:r>
      <w:hyperlink r:id="rId38" w:history="1">
        <w:r w:rsidRPr="005E7A67">
          <w:rPr>
            <w:rStyle w:val="Hyperlink"/>
            <w:color w:val="auto"/>
            <w:lang w:val="en-GB"/>
          </w:rPr>
          <w:t>https://doi.org/10.1080/17482631.2021.1963110</w:t>
        </w:r>
      </w:hyperlink>
      <w:r w:rsidRPr="005E7A67">
        <w:rPr>
          <w:lang w:val="en-GB"/>
        </w:rPr>
        <w:t> </w:t>
      </w:r>
    </w:p>
    <w:p w14:paraId="3C131FFD"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Lynch, L., Moorhead, A., Long, M., &amp; Hawthorne-Steele, I. (2021). What type of helping relationship do young people need? Engaging and maintaining young people in mental health care—A narrative review. </w:t>
      </w:r>
      <w:r w:rsidRPr="005E7A67">
        <w:rPr>
          <w:i/>
          <w:iCs/>
          <w:lang w:val="en-GB"/>
        </w:rPr>
        <w:t xml:space="preserve">Youth &amp; Society, </w:t>
      </w:r>
      <w:r w:rsidRPr="005E7A67">
        <w:rPr>
          <w:lang w:val="en-GB"/>
        </w:rPr>
        <w:t>53(8), 1376-1399. DOI:10.1177/0044118X20902786 </w:t>
      </w:r>
    </w:p>
    <w:p w14:paraId="44BEFDC2"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Maguire, S. (2021). Early leaving and the NEET agenda across the UK. Journal of Education and Work, 34(7-8), 826-838. </w:t>
      </w:r>
      <w:hyperlink r:id="rId39" w:history="1">
        <w:r w:rsidRPr="005E7A67">
          <w:rPr>
            <w:rStyle w:val="Hyperlink"/>
            <w:color w:val="auto"/>
            <w:lang w:val="en-GB"/>
          </w:rPr>
          <w:t>https://doi.org/10.1080/13639080.2021.1983525</w:t>
        </w:r>
      </w:hyperlink>
      <w:r w:rsidRPr="005E7A67">
        <w:rPr>
          <w:lang w:val="en-GB"/>
        </w:rPr>
        <w:t> </w:t>
      </w:r>
    </w:p>
    <w:p w14:paraId="6E19D4F0"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McCabe, E., Amarbayan, M., Rabi, S., Mendoza, J., Naqvi, S. F., Thapa Bajgain, K., ... &amp; Santana, M. (2023). Youth engagement in mental health research: A systematic review. </w:t>
      </w:r>
      <w:r w:rsidRPr="005E7A67">
        <w:rPr>
          <w:i/>
          <w:iCs/>
          <w:lang w:val="en-GB"/>
        </w:rPr>
        <w:t>Health Expectations</w:t>
      </w:r>
      <w:r w:rsidRPr="005E7A67">
        <w:rPr>
          <w:lang w:val="en-GB"/>
        </w:rPr>
        <w:t>, 26(1), 30-50. DOI: 10.1111/hex.13650 </w:t>
      </w:r>
    </w:p>
    <w:p w14:paraId="700AF6BE"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lastRenderedPageBreak/>
        <w:t>McGorry, P. D., Mei, C., Chanen, A., Hodges, C., Alvarez</w:t>
      </w:r>
      <w:r w:rsidRPr="005E7A67">
        <w:rPr>
          <w:rFonts w:ascii="Cambria Math" w:hAnsi="Cambria Math"/>
          <w:lang w:val="en-GB"/>
        </w:rPr>
        <w:t>‐</w:t>
      </w:r>
      <w:r w:rsidRPr="005E7A67">
        <w:rPr>
          <w:lang w:val="en-GB"/>
        </w:rPr>
        <w:t xml:space="preserve">Jimenez, M., &amp; Killackey, E. (2022). Designing and scaling up integrated youth mental health care. </w:t>
      </w:r>
      <w:r w:rsidRPr="005E7A67">
        <w:rPr>
          <w:i/>
          <w:iCs/>
          <w:lang w:val="en-GB"/>
        </w:rPr>
        <w:t>World Psychiatry,</w:t>
      </w:r>
      <w:r w:rsidRPr="005E7A67">
        <w:rPr>
          <w:lang w:val="en-GB"/>
        </w:rPr>
        <w:t xml:space="preserve"> 21(1), 61-76. </w:t>
      </w:r>
      <w:hyperlink r:id="rId40" w:history="1">
        <w:r w:rsidRPr="005E7A67">
          <w:rPr>
            <w:rStyle w:val="Hyperlink"/>
            <w:color w:val="auto"/>
            <w:lang w:val="en-GB"/>
          </w:rPr>
          <w:t>https://onlinelibrary.wiley.com/doi/pdfdirect/10.1002/wps.20938</w:t>
        </w:r>
      </w:hyperlink>
      <w:r w:rsidRPr="005E7A67">
        <w:rPr>
          <w:lang w:val="en-GB"/>
        </w:rPr>
        <w:t> </w:t>
      </w:r>
    </w:p>
    <w:p w14:paraId="6FA8C517"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Oduola, S., Coombes, E., Hodgekins, J., &amp; Jones, A. (2024). Perspectives of young people, family carers and voluntary sector staff on help-seeking for mental health difficulties in a rural region of the United Kingdom-a qualitative study. </w:t>
      </w:r>
      <w:r w:rsidRPr="005E7A67">
        <w:rPr>
          <w:i/>
          <w:iCs/>
          <w:lang w:val="en-GB"/>
        </w:rPr>
        <w:t>MedRxiv</w:t>
      </w:r>
      <w:r w:rsidRPr="005E7A67">
        <w:rPr>
          <w:lang w:val="en-GB"/>
        </w:rPr>
        <w:t xml:space="preserve">, 2024-01. </w:t>
      </w:r>
      <w:hyperlink r:id="rId41" w:history="1">
        <w:r w:rsidRPr="005E7A67">
          <w:rPr>
            <w:rStyle w:val="Hyperlink"/>
            <w:color w:val="auto"/>
            <w:lang w:val="en-GB"/>
          </w:rPr>
          <w:t>https://doi.org/10.1101/2024.01.04.24300825</w:t>
        </w:r>
      </w:hyperlink>
      <w:r w:rsidRPr="005E7A67">
        <w:rPr>
          <w:lang w:val="en-GB"/>
        </w:rPr>
        <w:t> </w:t>
      </w:r>
    </w:p>
    <w:p w14:paraId="389DFD1D"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Oluwoye, O., Nagendra, A., Kriegel, L.S., Anglin, D.M., Santos, M.M. and López, S.R., (2023). Reorienting the focus from an individual to a community-level lens to improve the pathways through care for early psychosis in the United States. </w:t>
      </w:r>
      <w:r w:rsidRPr="005E7A67">
        <w:rPr>
          <w:i/>
          <w:iCs/>
          <w:shd w:val="clear" w:color="auto" w:fill="FFFFFF"/>
          <w:lang w:val="en-GB"/>
        </w:rPr>
        <w:t>SSM-Mental Health</w:t>
      </w:r>
      <w:r w:rsidRPr="005E7A67">
        <w:rPr>
          <w:shd w:val="clear" w:color="auto" w:fill="FFFFFF"/>
          <w:lang w:val="en-GB"/>
        </w:rPr>
        <w:t xml:space="preserve">, </w:t>
      </w:r>
      <w:r w:rsidRPr="005E7A67">
        <w:rPr>
          <w:i/>
          <w:iCs/>
          <w:shd w:val="clear" w:color="auto" w:fill="FFFFFF"/>
          <w:lang w:val="en-GB"/>
        </w:rPr>
        <w:t>3</w:t>
      </w:r>
      <w:r w:rsidRPr="005E7A67">
        <w:rPr>
          <w:shd w:val="clear" w:color="auto" w:fill="FFFFFF"/>
          <w:lang w:val="en-GB"/>
        </w:rPr>
        <w:t xml:space="preserve">, p.100209. </w:t>
      </w:r>
      <w:hyperlink r:id="rId42" w:history="1">
        <w:r w:rsidRPr="005E7A67">
          <w:rPr>
            <w:rStyle w:val="Hyperlink"/>
            <w:color w:val="auto"/>
            <w:shd w:val="clear" w:color="auto" w:fill="FFFFFF"/>
            <w:lang w:val="en-GB"/>
          </w:rPr>
          <w:t>https://doi.org/10.1016/j.ssmmh.2023.100209</w:t>
        </w:r>
      </w:hyperlink>
      <w:r w:rsidRPr="005E7A67">
        <w:rPr>
          <w:shd w:val="clear" w:color="auto" w:fill="FFFFFF"/>
          <w:lang w:val="en-GB"/>
        </w:rPr>
        <w:t> </w:t>
      </w:r>
    </w:p>
    <w:p w14:paraId="200421D2"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Richard, J., Rebinsky, R., Suresh, R., Kubic, S., Carter, A., Cunningham, J. E.,  &amp; Sorin, M. (2022). Scoping review to evaluate the effects of peer support on the mental health of young adults</w:t>
      </w:r>
      <w:r w:rsidRPr="005E7A67">
        <w:rPr>
          <w:i/>
          <w:iCs/>
          <w:lang w:val="en-GB"/>
        </w:rPr>
        <w:t>. BMJ open</w:t>
      </w:r>
      <w:r w:rsidRPr="005E7A67">
        <w:rPr>
          <w:lang w:val="en-GB"/>
        </w:rPr>
        <w:t>, 12(8), e061336. . doi:10.1136/ bmjopen-2022-061336 </w:t>
      </w:r>
    </w:p>
    <w:p w14:paraId="5992386C"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t xml:space="preserve">Richmond, T., &amp; Regan, (2022) E. </w:t>
      </w:r>
      <w:r w:rsidRPr="005E7A67">
        <w:rPr>
          <w:i/>
          <w:iCs/>
          <w:lang w:val="en-GB"/>
        </w:rPr>
        <w:t>Finding a NEET solution.</w:t>
      </w:r>
      <w:r w:rsidRPr="005E7A67">
        <w:rPr>
          <w:lang w:val="en-GB"/>
        </w:rPr>
        <w:t xml:space="preserve"> EDSK. pp. 1-94. </w:t>
      </w:r>
      <w:hyperlink r:id="rId43" w:history="1">
        <w:r w:rsidRPr="005E7A67">
          <w:rPr>
            <w:rStyle w:val="Hyperlink"/>
            <w:color w:val="auto"/>
            <w:lang w:val="en-GB"/>
          </w:rPr>
          <w:t>https://www.tom-richmond.com/wp-content/uploads/2023/04/EDSK-Finding-a-NEET-solution.pdf</w:t>
        </w:r>
      </w:hyperlink>
      <w:r w:rsidRPr="005E7A67">
        <w:rPr>
          <w:lang w:val="en-GB"/>
        </w:rPr>
        <w:t> </w:t>
      </w:r>
    </w:p>
    <w:p w14:paraId="598B7DD8"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Seddighi, G., &amp;Corneliussen, H. G. (2025). Welfare Service Providers’ Narratives of Digital Literacies Among Vulnerable Youths in Norway. </w:t>
      </w:r>
      <w:r w:rsidRPr="005E7A67">
        <w:rPr>
          <w:i/>
          <w:iCs/>
          <w:shd w:val="clear" w:color="auto" w:fill="FFFFFF"/>
          <w:lang w:val="en-GB"/>
        </w:rPr>
        <w:t>Journal of Applied Youth Studies</w:t>
      </w:r>
      <w:r w:rsidRPr="005E7A67">
        <w:rPr>
          <w:shd w:val="clear" w:color="auto" w:fill="FFFFFF"/>
          <w:lang w:val="en-GB"/>
        </w:rPr>
        <w:t xml:space="preserve">, </w:t>
      </w:r>
      <w:r w:rsidRPr="005E7A67">
        <w:rPr>
          <w:i/>
          <w:iCs/>
          <w:shd w:val="clear" w:color="auto" w:fill="FFFFFF"/>
          <w:lang w:val="en-GB"/>
        </w:rPr>
        <w:t>8</w:t>
      </w:r>
      <w:r w:rsidRPr="005E7A67">
        <w:rPr>
          <w:shd w:val="clear" w:color="auto" w:fill="FFFFFF"/>
          <w:lang w:val="en-GB"/>
        </w:rPr>
        <w:t>(1), 133-152.</w:t>
      </w:r>
      <w:hyperlink r:id="rId44" w:history="1">
        <w:r w:rsidRPr="005E7A67">
          <w:rPr>
            <w:rStyle w:val="Hyperlink"/>
            <w:color w:val="auto"/>
            <w:shd w:val="clear" w:color="auto" w:fill="FFFFFF"/>
            <w:lang w:val="en-GB"/>
          </w:rPr>
          <w:t>https://doi.org/10.1007/s43151-024-00147-w</w:t>
        </w:r>
      </w:hyperlink>
      <w:r w:rsidRPr="005E7A67">
        <w:rPr>
          <w:shd w:val="clear" w:color="auto" w:fill="FFFFFF"/>
          <w:lang w:val="en-GB"/>
        </w:rPr>
        <w:t> </w:t>
      </w:r>
    </w:p>
    <w:p w14:paraId="5767B5E9" w14:textId="77777777" w:rsidR="004F4D82" w:rsidRPr="005E7A67" w:rsidRDefault="004F4D82" w:rsidP="004F4D82">
      <w:pPr>
        <w:pStyle w:val="NormalWeb"/>
        <w:spacing w:before="240" w:line="480" w:lineRule="auto"/>
        <w:ind w:left="1134" w:hanging="1134"/>
        <w:jc w:val="both"/>
        <w:rPr>
          <w:lang w:val="en-GB"/>
        </w:rPr>
      </w:pPr>
      <w:r w:rsidRPr="005E7A67">
        <w:rPr>
          <w:lang w:val="en-GB"/>
        </w:rPr>
        <w:t xml:space="preserve">Sun, J., Piernicka, M., Worska, A. &amp;Szumilewicz, A., (2023). A socio-ecological model of factors influencing physical activity in pregnant women: a systematic review. </w:t>
      </w:r>
      <w:r w:rsidRPr="005E7A67">
        <w:rPr>
          <w:i/>
          <w:iCs/>
          <w:lang w:val="en-GB"/>
        </w:rPr>
        <w:lastRenderedPageBreak/>
        <w:t>Frontiers in public health, 11</w:t>
      </w:r>
      <w:r w:rsidRPr="005E7A67">
        <w:rPr>
          <w:lang w:val="en-GB"/>
        </w:rPr>
        <w:t xml:space="preserve">, p.1232625. </w:t>
      </w:r>
      <w:hyperlink r:id="rId45" w:history="1">
        <w:r w:rsidRPr="005E7A67">
          <w:rPr>
            <w:rStyle w:val="Hyperlink"/>
            <w:color w:val="auto"/>
            <w:lang w:val="en-GB"/>
          </w:rPr>
          <w:t>https://doi.org/10.3389/fpubh.2023.1232625</w:t>
        </w:r>
      </w:hyperlink>
      <w:r w:rsidRPr="005E7A67">
        <w:rPr>
          <w:lang w:val="en-GB"/>
        </w:rPr>
        <w:t> </w:t>
      </w:r>
    </w:p>
    <w:p w14:paraId="40BAA1CF" w14:textId="77777777" w:rsidR="004F4D82" w:rsidRPr="005E7A67" w:rsidRDefault="004F4D82" w:rsidP="004F4D82">
      <w:pPr>
        <w:spacing w:line="480" w:lineRule="auto"/>
        <w:ind w:left="1134" w:hanging="1134"/>
        <w:rPr>
          <w:lang w:val="en-GB"/>
        </w:rPr>
      </w:pPr>
      <w:r w:rsidRPr="005E7A67">
        <w:rPr>
          <w:shd w:val="clear" w:color="auto" w:fill="FFFFFF"/>
          <w:lang w:val="en-GB"/>
        </w:rPr>
        <w:t>Tanton, C., McDonagh, L., Cabecinha, M., Clifton, S., Geary, R., Rait, G., ... &amp; Mercer, C. H. (2021). How does the sexual, physical and mental health of young adults not in education, employment or training (NEET) compare to workers and students?.</w:t>
      </w:r>
      <w:r w:rsidRPr="005E7A67">
        <w:rPr>
          <w:i/>
          <w:iCs/>
          <w:shd w:val="clear" w:color="auto" w:fill="FFFFFF"/>
          <w:lang w:val="en-GB"/>
        </w:rPr>
        <w:t>BMC public health</w:t>
      </w:r>
      <w:r w:rsidRPr="005E7A67">
        <w:rPr>
          <w:shd w:val="clear" w:color="auto" w:fill="FFFFFF"/>
          <w:lang w:val="en-GB"/>
        </w:rPr>
        <w:t xml:space="preserve">, </w:t>
      </w:r>
      <w:r w:rsidRPr="005E7A67">
        <w:rPr>
          <w:i/>
          <w:iCs/>
          <w:shd w:val="clear" w:color="auto" w:fill="FFFFFF"/>
          <w:lang w:val="en-GB"/>
        </w:rPr>
        <w:t>21</w:t>
      </w:r>
      <w:r w:rsidRPr="005E7A67">
        <w:rPr>
          <w:shd w:val="clear" w:color="auto" w:fill="FFFFFF"/>
          <w:lang w:val="en-GB"/>
        </w:rPr>
        <w:t>(1), 412.</w:t>
      </w:r>
      <w:hyperlink r:id="rId46" w:history="1">
        <w:r w:rsidRPr="005E7A67">
          <w:rPr>
            <w:rStyle w:val="Hyperlink"/>
            <w:color w:val="auto"/>
            <w:shd w:val="clear" w:color="auto" w:fill="FFFFFF"/>
            <w:lang w:val="en-GB"/>
          </w:rPr>
          <w:t>https://link.springer.com/content/pdf/10.1186/s12889-021-10229-6.pdf</w:t>
        </w:r>
      </w:hyperlink>
      <w:r w:rsidRPr="005E7A67">
        <w:rPr>
          <w:shd w:val="clear" w:color="auto" w:fill="FFFFFF"/>
          <w:lang w:val="en-GB"/>
        </w:rPr>
        <w:t>  </w:t>
      </w:r>
    </w:p>
    <w:p w14:paraId="52DE46D5"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Tustonja, M., &amp;Kegelj, M. (2024). PRINCIPLES OF ETHICAL COMMUNICATION ABOUT PERSONS WITH DISABILITIES. </w:t>
      </w:r>
      <w:r w:rsidRPr="005E7A67">
        <w:rPr>
          <w:i/>
          <w:iCs/>
          <w:shd w:val="clear" w:color="auto" w:fill="FFFFFF"/>
          <w:lang w:val="en-GB"/>
        </w:rPr>
        <w:t>South Eastern European Journal of Communication</w:t>
      </w:r>
      <w:r w:rsidRPr="005E7A67">
        <w:rPr>
          <w:shd w:val="clear" w:color="auto" w:fill="FFFFFF"/>
          <w:lang w:val="en-GB"/>
        </w:rPr>
        <w:t xml:space="preserve">, </w:t>
      </w:r>
      <w:r w:rsidRPr="005E7A67">
        <w:rPr>
          <w:i/>
          <w:iCs/>
          <w:shd w:val="clear" w:color="auto" w:fill="FFFFFF"/>
          <w:lang w:val="en-GB"/>
        </w:rPr>
        <w:t>6</w:t>
      </w:r>
      <w:r w:rsidRPr="005E7A67">
        <w:rPr>
          <w:shd w:val="clear" w:color="auto" w:fill="FFFFFF"/>
          <w:lang w:val="en-GB"/>
        </w:rPr>
        <w:t>(2), 61-69.</w:t>
      </w:r>
      <w:hyperlink r:id="rId47" w:history="1">
        <w:r w:rsidRPr="005E7A67">
          <w:rPr>
            <w:rStyle w:val="Hyperlink"/>
            <w:color w:val="auto"/>
            <w:shd w:val="clear" w:color="auto" w:fill="FFFFFF"/>
            <w:lang w:val="en-GB"/>
          </w:rPr>
          <w:t>https://hrcak.srce.hr/file/482530</w:t>
        </w:r>
      </w:hyperlink>
      <w:r w:rsidRPr="005E7A67">
        <w:rPr>
          <w:shd w:val="clear" w:color="auto" w:fill="FFFFFF"/>
          <w:lang w:val="en-GB"/>
        </w:rPr>
        <w:t> </w:t>
      </w:r>
    </w:p>
    <w:p w14:paraId="345041E8" w14:textId="77777777" w:rsidR="004F4D82" w:rsidRPr="005E7A67" w:rsidRDefault="004F4D82" w:rsidP="004F4D82">
      <w:pPr>
        <w:pStyle w:val="NormalWeb"/>
        <w:spacing w:before="240" w:line="480" w:lineRule="auto"/>
        <w:ind w:left="1134" w:hanging="1134"/>
        <w:jc w:val="both"/>
        <w:rPr>
          <w:lang w:val="en-GB"/>
        </w:rPr>
      </w:pPr>
      <w:r w:rsidRPr="005E7A67">
        <w:rPr>
          <w:lang w:val="en-GB"/>
        </w:rPr>
        <w:t xml:space="preserve">Ulpiani, G., Vetters, N., Melica, G., &amp; Bertoldi, P. (2023). Towards the first cohort of climate-neutral cities: Expected impact, current gaps, and next steps to take to establish evidence-based zero-emission urban futures. </w:t>
      </w:r>
      <w:r w:rsidRPr="005E7A67">
        <w:rPr>
          <w:i/>
          <w:iCs/>
          <w:lang w:val="en-GB"/>
        </w:rPr>
        <w:t>Sustainable Cities and Society, 95</w:t>
      </w:r>
      <w:r w:rsidRPr="005E7A67">
        <w:rPr>
          <w:lang w:val="en-GB"/>
        </w:rPr>
        <w:t xml:space="preserve">, 104572. </w:t>
      </w:r>
      <w:hyperlink r:id="rId48" w:history="1">
        <w:r w:rsidRPr="005E7A67">
          <w:rPr>
            <w:rStyle w:val="Hyperlink"/>
            <w:color w:val="auto"/>
            <w:lang w:val="en-GB"/>
          </w:rPr>
          <w:t>https://doi.org/10.1016/j.scs.2023.104572</w:t>
        </w:r>
      </w:hyperlink>
    </w:p>
    <w:p w14:paraId="05FD23AC" w14:textId="77777777" w:rsidR="004F4D82" w:rsidRPr="005E7A67" w:rsidRDefault="004F4D82" w:rsidP="004F4D82">
      <w:pPr>
        <w:pStyle w:val="NormalWeb"/>
        <w:spacing w:before="240" w:line="480" w:lineRule="auto"/>
        <w:ind w:left="1134" w:hanging="1134"/>
        <w:jc w:val="both"/>
        <w:rPr>
          <w:lang w:val="en-GB"/>
        </w:rPr>
      </w:pPr>
      <w:r w:rsidRPr="005E7A67">
        <w:rPr>
          <w:lang w:val="en-GB"/>
        </w:rPr>
        <w:t xml:space="preserve">Unicef (2025). </w:t>
      </w:r>
      <w:r w:rsidRPr="005E7A67">
        <w:rPr>
          <w:i/>
          <w:iCs/>
          <w:lang w:val="en-GB"/>
        </w:rPr>
        <w:t xml:space="preserve">BRIEF ON THE SOCIAL ECOLOGICAL MODEL. </w:t>
      </w:r>
      <w:hyperlink r:id="rId49" w:history="1">
        <w:r w:rsidRPr="005E7A67">
          <w:rPr>
            <w:rStyle w:val="Hyperlink"/>
            <w:color w:val="auto"/>
            <w:lang w:val="en-GB"/>
          </w:rPr>
          <w:t>https://www.unicef.org/media/135011/file/Global%20multisectoral%20operational%20framework.pdf</w:t>
        </w:r>
      </w:hyperlink>
      <w:r w:rsidRPr="005E7A67">
        <w:rPr>
          <w:lang w:val="en-GB"/>
        </w:rPr>
        <w:t> </w:t>
      </w:r>
    </w:p>
    <w:p w14:paraId="5B4E2E69"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Wainwright, C., Sofija, E., Riley, T., Tudehope, L., &amp; Harris, N. (2025). Examining the role of mental health lived experience advocacy in shaping the personal outcomes of youth advocates: A scoping review. </w:t>
      </w:r>
      <w:r w:rsidRPr="005E7A67">
        <w:rPr>
          <w:i/>
          <w:iCs/>
          <w:shd w:val="clear" w:color="auto" w:fill="FFFFFF"/>
          <w:lang w:val="en-GB"/>
        </w:rPr>
        <w:t>Children and Youth Services Review</w:t>
      </w:r>
      <w:r w:rsidRPr="005E7A67">
        <w:rPr>
          <w:shd w:val="clear" w:color="auto" w:fill="FFFFFF"/>
          <w:lang w:val="en-GB"/>
        </w:rPr>
        <w:t>, 108182.</w:t>
      </w:r>
      <w:hyperlink r:id="rId50" w:history="1">
        <w:r w:rsidRPr="005E7A67">
          <w:rPr>
            <w:rStyle w:val="Hyperlink"/>
            <w:color w:val="auto"/>
            <w:shd w:val="clear" w:color="auto" w:fill="FFFFFF"/>
            <w:lang w:val="en-GB"/>
          </w:rPr>
          <w:t>https://doi.org/10.1016/j.childyouth.2025.108182</w:t>
        </w:r>
      </w:hyperlink>
      <w:r w:rsidRPr="005E7A67">
        <w:rPr>
          <w:shd w:val="clear" w:color="auto" w:fill="FFFFFF"/>
          <w:lang w:val="en-GB"/>
        </w:rPr>
        <w:t> </w:t>
      </w:r>
    </w:p>
    <w:p w14:paraId="6157636F" w14:textId="77777777" w:rsidR="004F4D82" w:rsidRPr="005E7A67" w:rsidRDefault="004F4D82" w:rsidP="004F4D82">
      <w:pPr>
        <w:pStyle w:val="NormalWeb"/>
        <w:spacing w:before="0" w:beforeAutospacing="0" w:after="0" w:afterAutospacing="0" w:line="480" w:lineRule="auto"/>
        <w:ind w:left="1134" w:hanging="1134"/>
        <w:jc w:val="both"/>
        <w:rPr>
          <w:lang w:val="en-GB"/>
        </w:rPr>
      </w:pPr>
      <w:r w:rsidRPr="005E7A67">
        <w:rPr>
          <w:lang w:val="en-GB"/>
        </w:rPr>
        <w:lastRenderedPageBreak/>
        <w:t xml:space="preserve">Wells, M. B., Blom, L., Modin Asper, M., &amp; Lindberg, L. (2024). Emerging Adults’ Perspectives of Received Youth Worker Support and Their Personal and Structural Barriers to Find Employment or Further Education: A Qualitative Study From Sweden. </w:t>
      </w:r>
      <w:r w:rsidRPr="005E7A67">
        <w:rPr>
          <w:i/>
          <w:iCs/>
          <w:lang w:val="en-GB"/>
        </w:rPr>
        <w:t>Emerging Adulthood,</w:t>
      </w:r>
      <w:r w:rsidRPr="005E7A67">
        <w:rPr>
          <w:lang w:val="en-GB"/>
        </w:rPr>
        <w:t xml:space="preserve"> 12(6), 1069-1085. </w:t>
      </w:r>
      <w:hyperlink r:id="rId51" w:history="1">
        <w:r w:rsidRPr="005E7A67">
          <w:rPr>
            <w:rStyle w:val="Hyperlink"/>
            <w:color w:val="auto"/>
            <w:lang w:val="en-GB"/>
          </w:rPr>
          <w:t>https://doi.org/10.1177/21676968241273236</w:t>
        </w:r>
      </w:hyperlink>
      <w:r w:rsidRPr="005E7A67">
        <w:rPr>
          <w:lang w:val="en-GB"/>
        </w:rPr>
        <w:t> </w:t>
      </w:r>
    </w:p>
    <w:p w14:paraId="708E8BBD" w14:textId="77777777" w:rsidR="004F4D82" w:rsidRPr="005E7A67" w:rsidRDefault="004F4D82" w:rsidP="004F4D82">
      <w:pPr>
        <w:spacing w:line="480" w:lineRule="auto"/>
        <w:ind w:left="1134" w:hanging="1134"/>
        <w:rPr>
          <w:lang w:val="en-GB"/>
        </w:rPr>
      </w:pPr>
      <w:r w:rsidRPr="005E7A67">
        <w:rPr>
          <w:shd w:val="clear" w:color="auto" w:fill="FFFFFF"/>
          <w:lang w:val="en-GB"/>
        </w:rPr>
        <w:t xml:space="preserve">Wilcock, R., Monro, A., Smith, A., &amp; O’Keeffe, H. (2025). Teachers’ experiences of school-based mental health literacy programmes: a qualitative study of tackling the blues. </w:t>
      </w:r>
      <w:r w:rsidRPr="005E7A67">
        <w:rPr>
          <w:i/>
          <w:iCs/>
          <w:shd w:val="clear" w:color="auto" w:fill="FFFFFF"/>
          <w:lang w:val="en-GB"/>
        </w:rPr>
        <w:t>Educational Review</w:t>
      </w:r>
      <w:r w:rsidRPr="005E7A67">
        <w:rPr>
          <w:shd w:val="clear" w:color="auto" w:fill="FFFFFF"/>
          <w:lang w:val="en-GB"/>
        </w:rPr>
        <w:t>, 1-18.</w:t>
      </w:r>
      <w:hyperlink r:id="rId52" w:history="1">
        <w:r w:rsidRPr="005E7A67">
          <w:rPr>
            <w:rStyle w:val="Hyperlink"/>
            <w:color w:val="auto"/>
            <w:shd w:val="clear" w:color="auto" w:fill="FFFFFF"/>
            <w:lang w:val="en-GB"/>
          </w:rPr>
          <w:t>https://doi.org/10.1080/00131911.2025.2557346</w:t>
        </w:r>
      </w:hyperlink>
      <w:r w:rsidRPr="005E7A67">
        <w:rPr>
          <w:shd w:val="clear" w:color="auto" w:fill="FFFFFF"/>
          <w:lang w:val="en-GB"/>
        </w:rPr>
        <w:t> </w:t>
      </w:r>
    </w:p>
    <w:p w14:paraId="2793B983" w14:textId="77777777" w:rsidR="006F3EA8" w:rsidRPr="005E7A67" w:rsidRDefault="004F4D82" w:rsidP="004F4D82">
      <w:pPr>
        <w:ind w:left="720" w:hanging="720"/>
        <w:rPr>
          <w:lang w:val="en-GB"/>
        </w:rPr>
      </w:pPr>
      <w:r w:rsidRPr="005E7A67">
        <w:rPr>
          <w:lang w:val="en-GB"/>
        </w:rPr>
        <w:t>Zaman, N., Mujahid, K., Ahmed, F., Mahmud, S., Naeem, H., Riaz, U., &amp; Cox, B. (2022). What are the barriers and facilitators to seeking help for mental health in NHS doctors: a systematic review and qualitative study.</w:t>
      </w:r>
      <w:r w:rsidRPr="005E7A67">
        <w:rPr>
          <w:i/>
          <w:iCs/>
          <w:lang w:val="en-GB"/>
        </w:rPr>
        <w:t xml:space="preserve"> BMC psychiatry,</w:t>
      </w:r>
      <w:r w:rsidRPr="005E7A67">
        <w:rPr>
          <w:lang w:val="en-GB"/>
        </w:rPr>
        <w:t xml:space="preserve"> 22(1), 595. </w:t>
      </w:r>
      <w:hyperlink r:id="rId53" w:history="1">
        <w:r w:rsidRPr="005E7A67">
          <w:rPr>
            <w:rStyle w:val="Hyperlink"/>
            <w:color w:val="auto"/>
            <w:lang w:val="en-GB"/>
          </w:rPr>
          <w:t>https://doi.org/10.1186/s12888-022-04202-9</w:t>
        </w:r>
      </w:hyperlink>
    </w:p>
    <w:p w14:paraId="6940A723" w14:textId="77777777" w:rsidR="007E3AD4" w:rsidRPr="005E7A67" w:rsidRDefault="007E3AD4" w:rsidP="007E3AD4">
      <w:pPr>
        <w:pStyle w:val="NormalWeb"/>
        <w:spacing w:before="240" w:line="480" w:lineRule="auto"/>
        <w:ind w:left="720" w:hanging="720"/>
        <w:rPr>
          <w:lang w:val="en-GB"/>
        </w:rPr>
      </w:pPr>
      <w:r w:rsidRPr="005E7A67">
        <w:rPr>
          <w:b/>
          <w:bCs/>
          <w:lang w:val="en-GB"/>
        </w:rPr>
        <w:t>Chapter 3: Methodology </w:t>
      </w:r>
    </w:p>
    <w:p w14:paraId="7058CDAB" w14:textId="77777777" w:rsidR="00DC4E50" w:rsidRPr="005E7A67" w:rsidRDefault="00DC4E50" w:rsidP="00DC4E50">
      <w:pPr>
        <w:pStyle w:val="Normal3"/>
        <w:spacing w:before="240" w:after="240" w:line="480" w:lineRule="auto"/>
        <w:ind w:left="720" w:hanging="720"/>
        <w:rPr>
          <w:highlight w:val="white"/>
          <w:lang w:val="en-GB"/>
        </w:rPr>
      </w:pPr>
      <w:r w:rsidRPr="005E7A67">
        <w:rPr>
          <w:highlight w:val="white"/>
          <w:lang w:val="en-GB"/>
        </w:rPr>
        <w:t xml:space="preserve">Braun, V., &amp; Clarke, V. (2023). Toward good practice in thematic analysis: Avoiding common problems and be (com) ing a knowing researcher. </w:t>
      </w:r>
      <w:r w:rsidRPr="005E7A67">
        <w:rPr>
          <w:i/>
          <w:iCs/>
          <w:highlight w:val="white"/>
          <w:lang w:val="en-GB"/>
        </w:rPr>
        <w:t>International journal of transgender health</w:t>
      </w:r>
      <w:r w:rsidRPr="005E7A67">
        <w:rPr>
          <w:highlight w:val="white"/>
          <w:lang w:val="en-GB"/>
        </w:rPr>
        <w:t xml:space="preserve">, </w:t>
      </w:r>
      <w:r w:rsidRPr="005E7A67">
        <w:rPr>
          <w:i/>
          <w:iCs/>
          <w:highlight w:val="white"/>
          <w:lang w:val="en-GB"/>
        </w:rPr>
        <w:t>24</w:t>
      </w:r>
      <w:r w:rsidRPr="005E7A67">
        <w:rPr>
          <w:highlight w:val="white"/>
          <w:lang w:val="en-GB"/>
        </w:rPr>
        <w:t>(1), 1-6.</w:t>
      </w:r>
      <w:hyperlink r:id="rId54">
        <w:r w:rsidRPr="005E7A67">
          <w:rPr>
            <w:highlight w:val="white"/>
            <w:u w:val="single"/>
            <w:lang w:val="en-GB"/>
          </w:rPr>
          <w:t>https://www.tandfonline.com/doi/pdf/10.1080/26895269.2022.2129597</w:t>
        </w:r>
      </w:hyperlink>
    </w:p>
    <w:p w14:paraId="19D6FECD" w14:textId="77777777" w:rsidR="00DC4E50" w:rsidRPr="005E7A67" w:rsidRDefault="00DC4E50" w:rsidP="00DC4E50">
      <w:pPr>
        <w:pStyle w:val="NormalWeb"/>
        <w:spacing w:line="480" w:lineRule="auto"/>
        <w:ind w:left="720" w:hanging="720"/>
        <w:jc w:val="both"/>
        <w:rPr>
          <w:lang w:val="en-GB"/>
        </w:rPr>
      </w:pPr>
      <w:r w:rsidRPr="005E7A67">
        <w:rPr>
          <w:lang w:val="en-GB"/>
        </w:rPr>
        <w:t xml:space="preserve">Campbell, K.A., Cammer, A., Moisey, L.L., Orr, E., Whitmore, C. &amp; Jack, S.M., (2024). Critically appraising and utilising qualitative health research evidence in nutrition practice. </w:t>
      </w:r>
      <w:r w:rsidRPr="005E7A67">
        <w:rPr>
          <w:i/>
          <w:iCs/>
          <w:lang w:val="en-GB"/>
        </w:rPr>
        <w:t>Journal of Human Nutrition and Dietetics, 37</w:t>
      </w:r>
      <w:r w:rsidRPr="005E7A67">
        <w:rPr>
          <w:lang w:val="en-GB"/>
        </w:rPr>
        <w:t>(1), pp.377-387.</w:t>
      </w:r>
      <w:hyperlink r:id="rId55" w:history="1">
        <w:r w:rsidRPr="005E7A67">
          <w:rPr>
            <w:rStyle w:val="Hyperlink"/>
            <w:color w:val="auto"/>
            <w:lang w:val="en-GB"/>
          </w:rPr>
          <w:t>https://doi.org/10.1111/jhn.13259</w:t>
        </w:r>
      </w:hyperlink>
    </w:p>
    <w:p w14:paraId="67F9C4AE"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lastRenderedPageBreak/>
        <w:t xml:space="preserve">Chigbu, U. E., Atiku, S. O., &amp; Du Plessis, C. C. (2023). The science of literature reviews: Searching, identifying, selecting, and synthesising. </w:t>
      </w:r>
      <w:r w:rsidRPr="005E7A67">
        <w:rPr>
          <w:i/>
          <w:iCs/>
          <w:highlight w:val="white"/>
          <w:lang w:val="en-GB"/>
        </w:rPr>
        <w:t>Publications</w:t>
      </w:r>
      <w:r w:rsidRPr="005E7A67">
        <w:rPr>
          <w:highlight w:val="white"/>
          <w:lang w:val="en-GB"/>
        </w:rPr>
        <w:t xml:space="preserve">, </w:t>
      </w:r>
      <w:r w:rsidRPr="005E7A67">
        <w:rPr>
          <w:i/>
          <w:iCs/>
          <w:highlight w:val="white"/>
          <w:lang w:val="en-GB"/>
        </w:rPr>
        <w:t>11</w:t>
      </w:r>
      <w:r w:rsidRPr="005E7A67">
        <w:rPr>
          <w:highlight w:val="white"/>
          <w:lang w:val="en-GB"/>
        </w:rPr>
        <w:t>(1), 2.</w:t>
      </w:r>
      <w:hyperlink r:id="rId56">
        <w:r w:rsidRPr="005E7A67">
          <w:rPr>
            <w:highlight w:val="white"/>
            <w:u w:val="single"/>
            <w:lang w:val="en-GB"/>
          </w:rPr>
          <w:t>https://www.mdpi.com/2304-6775/11/1/2</w:t>
        </w:r>
      </w:hyperlink>
    </w:p>
    <w:p w14:paraId="73FB289D"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 xml:space="preserve">Furidha, B. W. (2023). Comprehension of the descriptive qualitative research method: A critical assessment of the literature. </w:t>
      </w:r>
      <w:r w:rsidRPr="005E7A67">
        <w:rPr>
          <w:i/>
          <w:iCs/>
          <w:highlight w:val="white"/>
          <w:lang w:val="en-GB"/>
        </w:rPr>
        <w:t>Acitya Wisesa: Journal Of Multidisciplinary Research</w:t>
      </w:r>
      <w:r w:rsidRPr="005E7A67">
        <w:rPr>
          <w:highlight w:val="white"/>
          <w:lang w:val="en-GB"/>
        </w:rPr>
        <w:t xml:space="preserve">, 1-8. </w:t>
      </w:r>
      <w:hyperlink r:id="rId57" w:history="1">
        <w:r w:rsidRPr="005E7A67">
          <w:rPr>
            <w:rStyle w:val="Hyperlink"/>
            <w:color w:val="auto"/>
            <w:lang w:val="en-GB"/>
          </w:rPr>
          <w:t>https://www.journal.jfpublisher.com/index.php/jmr/article/download/443/869</w:t>
        </w:r>
      </w:hyperlink>
    </w:p>
    <w:p w14:paraId="05521456"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 xml:space="preserve">Lega, M., Colot, C., Burnay, C., &amp; Linden, I. (2022). Supporting data selection for decision support systems: towards a decision-making data value taxonomy. In </w:t>
      </w:r>
      <w:r w:rsidRPr="005E7A67">
        <w:rPr>
          <w:i/>
          <w:iCs/>
          <w:highlight w:val="white"/>
          <w:lang w:val="en-GB"/>
        </w:rPr>
        <w:t>SEKE 2022 Proceedings of the 34th International Conference on Software Engineering and Knowledge Engineering</w:t>
      </w:r>
      <w:r w:rsidRPr="005E7A67">
        <w:rPr>
          <w:highlight w:val="white"/>
          <w:lang w:val="en-GB"/>
        </w:rPr>
        <w:t xml:space="preserve"> (pp. 487-492). </w:t>
      </w:r>
      <w:hyperlink r:id="rId58">
        <w:r w:rsidRPr="005E7A67">
          <w:rPr>
            <w:highlight w:val="white"/>
            <w:u w:val="single"/>
            <w:lang w:val="en-GB"/>
          </w:rPr>
          <w:t>https://researchportal.unamur.be/files/63613938/ML_DataValueProposition_1_.pdf</w:t>
        </w:r>
      </w:hyperlink>
    </w:p>
    <w:p w14:paraId="38E2E01D" w14:textId="77777777" w:rsidR="00DC4E50" w:rsidRPr="005E7A67" w:rsidRDefault="00DC4E50" w:rsidP="00DC4E50">
      <w:pPr>
        <w:spacing w:line="480" w:lineRule="auto"/>
        <w:ind w:left="720" w:hanging="720"/>
        <w:rPr>
          <w:lang w:val="en-GB"/>
        </w:rPr>
      </w:pPr>
      <w:r w:rsidRPr="005E7A67">
        <w:rPr>
          <w:lang w:val="en-GB"/>
        </w:rPr>
        <w:t>Legislation (2025).</w:t>
      </w:r>
      <w:r w:rsidRPr="005E7A67">
        <w:rPr>
          <w:i/>
          <w:iCs/>
          <w:lang w:val="en-GB"/>
        </w:rPr>
        <w:t xml:space="preserve">Copyright, Designs and Patents Act 1988. </w:t>
      </w:r>
      <w:hyperlink r:id="rId59" w:history="1">
        <w:r w:rsidRPr="005E7A67">
          <w:rPr>
            <w:rStyle w:val="Hyperlink"/>
            <w:color w:val="auto"/>
            <w:lang w:val="en-GB"/>
          </w:rPr>
          <w:t>https://www.legislation.gov.uk/ukpga/1988/48/section/36</w:t>
        </w:r>
      </w:hyperlink>
    </w:p>
    <w:p w14:paraId="72BC8D34" w14:textId="77777777" w:rsidR="00DC4E50" w:rsidRPr="005E7A67" w:rsidRDefault="00DC4E50" w:rsidP="00DC4E50">
      <w:pPr>
        <w:spacing w:line="480" w:lineRule="auto"/>
        <w:ind w:left="720" w:hanging="720"/>
        <w:rPr>
          <w:lang w:val="en-GB"/>
        </w:rPr>
      </w:pPr>
      <w:r w:rsidRPr="005E7A67">
        <w:rPr>
          <w:lang w:val="en-GB"/>
        </w:rPr>
        <w:t>Legislation (2025).</w:t>
      </w:r>
      <w:r w:rsidRPr="005E7A67">
        <w:rPr>
          <w:i/>
          <w:iCs/>
          <w:lang w:val="en-GB"/>
        </w:rPr>
        <w:t>The Copyright and Rights in Performances (Research, Education, Libraries and Archives) Regulations 2014.</w:t>
      </w:r>
      <w:hyperlink r:id="rId60" w:history="1">
        <w:r w:rsidRPr="005E7A67">
          <w:rPr>
            <w:rStyle w:val="Hyperlink"/>
            <w:color w:val="auto"/>
            <w:lang w:val="en-GB"/>
          </w:rPr>
          <w:t>https://www.legislation.gov.uk/ukdsi/2014/9780111112755</w:t>
        </w:r>
      </w:hyperlink>
    </w:p>
    <w:p w14:paraId="4681E778"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Maksimovic, J., &amp; Evtimov, J. (2023).Positivism and post-positivism as the basis of quantitative research in pedagogy.</w:t>
      </w:r>
      <w:r w:rsidRPr="005E7A67">
        <w:rPr>
          <w:i/>
          <w:iCs/>
          <w:highlight w:val="white"/>
          <w:lang w:val="en-GB"/>
        </w:rPr>
        <w:t>Research in Pedagogy</w:t>
      </w:r>
      <w:r w:rsidRPr="005E7A67">
        <w:rPr>
          <w:highlight w:val="white"/>
          <w:lang w:val="en-GB"/>
        </w:rPr>
        <w:t xml:space="preserve">, </w:t>
      </w:r>
      <w:r w:rsidRPr="005E7A67">
        <w:rPr>
          <w:i/>
          <w:iCs/>
          <w:highlight w:val="white"/>
          <w:lang w:val="en-GB"/>
        </w:rPr>
        <w:t>13</w:t>
      </w:r>
      <w:r w:rsidRPr="005E7A67">
        <w:rPr>
          <w:highlight w:val="white"/>
          <w:lang w:val="en-GB"/>
        </w:rPr>
        <w:t xml:space="preserve">(1), 208-218. </w:t>
      </w:r>
      <w:hyperlink r:id="rId61" w:history="1">
        <w:r w:rsidRPr="005E7A67">
          <w:rPr>
            <w:rStyle w:val="Hyperlink"/>
            <w:color w:val="auto"/>
            <w:lang w:val="en-GB"/>
          </w:rPr>
          <w:t>https://search.informit.org/doi/pdf/10.3316/informit.193641116532656</w:t>
        </w:r>
      </w:hyperlink>
    </w:p>
    <w:p w14:paraId="0099CFDF"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Musa, M., &amp; Aldiabat, K. (2024). Reconsidering the use of post-positivist paradigm in social sciences: Is it possible?.</w:t>
      </w:r>
      <w:r w:rsidRPr="005E7A67">
        <w:rPr>
          <w:i/>
          <w:iCs/>
          <w:highlight w:val="white"/>
          <w:lang w:val="en-GB"/>
        </w:rPr>
        <w:t>European Journal of Education Studies</w:t>
      </w:r>
      <w:r w:rsidRPr="005E7A67">
        <w:rPr>
          <w:highlight w:val="white"/>
          <w:lang w:val="en-GB"/>
        </w:rPr>
        <w:t xml:space="preserve">, </w:t>
      </w:r>
      <w:r w:rsidRPr="005E7A67">
        <w:rPr>
          <w:i/>
          <w:iCs/>
          <w:highlight w:val="white"/>
          <w:lang w:val="en-GB"/>
        </w:rPr>
        <w:t>11</w:t>
      </w:r>
      <w:r w:rsidRPr="005E7A67">
        <w:rPr>
          <w:highlight w:val="white"/>
          <w:lang w:val="en-GB"/>
        </w:rPr>
        <w:t>(7).</w:t>
      </w:r>
      <w:hyperlink r:id="rId62" w:history="1">
        <w:r w:rsidRPr="005E7A67">
          <w:rPr>
            <w:rStyle w:val="Hyperlink"/>
            <w:color w:val="auto"/>
            <w:lang w:val="en-GB"/>
          </w:rPr>
          <w:t>https://oapub.org/edu/index.php/ejes/article/download/5393/8025</w:t>
        </w:r>
      </w:hyperlink>
    </w:p>
    <w:p w14:paraId="27C8595B"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lastRenderedPageBreak/>
        <w:t xml:space="preserve">Olawale, S. R., Chinagozi, O. G., &amp; Joe, O. N. (2023). Exploratory research design in management science: A review of literature on conduct and application. </w:t>
      </w:r>
      <w:r w:rsidRPr="005E7A67">
        <w:rPr>
          <w:i/>
          <w:iCs/>
          <w:highlight w:val="white"/>
          <w:lang w:val="en-GB"/>
        </w:rPr>
        <w:t>International Journal of Research and Innovation in Social Science</w:t>
      </w:r>
      <w:r w:rsidRPr="005E7A67">
        <w:rPr>
          <w:highlight w:val="white"/>
          <w:lang w:val="en-GB"/>
        </w:rPr>
        <w:t xml:space="preserve">, </w:t>
      </w:r>
      <w:r w:rsidRPr="005E7A67">
        <w:rPr>
          <w:i/>
          <w:iCs/>
          <w:highlight w:val="white"/>
          <w:lang w:val="en-GB"/>
        </w:rPr>
        <w:t>7</w:t>
      </w:r>
      <w:r w:rsidRPr="005E7A67">
        <w:rPr>
          <w:highlight w:val="white"/>
          <w:lang w:val="en-GB"/>
        </w:rPr>
        <w:t xml:space="preserve">(4), 1384-1395. </w:t>
      </w:r>
      <w:hyperlink r:id="rId63" w:history="1">
        <w:r w:rsidRPr="005E7A67">
          <w:rPr>
            <w:rStyle w:val="Hyperlink"/>
            <w:color w:val="auto"/>
            <w:lang w:val="en-GB"/>
          </w:rPr>
          <w:t>https://doi.org/10.47772/IJRISS.2023.7515</w:t>
        </w:r>
      </w:hyperlink>
    </w:p>
    <w:p w14:paraId="4C18CC81"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 xml:space="preserve">Pervin, N., &amp; Mokhtar, M. (2022). The interpretivist research paradigm: A subjective notion of a social context. </w:t>
      </w:r>
      <w:r w:rsidRPr="005E7A67">
        <w:rPr>
          <w:i/>
          <w:iCs/>
          <w:highlight w:val="white"/>
          <w:lang w:val="en-GB"/>
        </w:rPr>
        <w:t>International Journal of Academic Research in Progressive Education and Development</w:t>
      </w:r>
      <w:r w:rsidRPr="005E7A67">
        <w:rPr>
          <w:highlight w:val="white"/>
          <w:lang w:val="en-GB"/>
        </w:rPr>
        <w:t xml:space="preserve">, </w:t>
      </w:r>
      <w:r w:rsidRPr="005E7A67">
        <w:rPr>
          <w:i/>
          <w:iCs/>
          <w:highlight w:val="white"/>
          <w:lang w:val="en-GB"/>
        </w:rPr>
        <w:t>11</w:t>
      </w:r>
      <w:r w:rsidRPr="005E7A67">
        <w:rPr>
          <w:highlight w:val="white"/>
          <w:lang w:val="en-GB"/>
        </w:rPr>
        <w:t xml:space="preserve">(2), 419-428. </w:t>
      </w:r>
      <w:hyperlink r:id="rId64" w:history="1">
        <w:r w:rsidRPr="005E7A67">
          <w:rPr>
            <w:rStyle w:val="Hyperlink"/>
            <w:color w:val="auto"/>
            <w:lang w:val="en-GB"/>
          </w:rPr>
          <w:t>http://dx.doi.org/10.6007/IJARPED/v11-i2/12938</w:t>
        </w:r>
      </w:hyperlink>
    </w:p>
    <w:p w14:paraId="6E6A4B09" w14:textId="77777777" w:rsidR="00DC4E50" w:rsidRPr="005E7A67" w:rsidRDefault="00DC4E50" w:rsidP="00DC4E50">
      <w:pPr>
        <w:pStyle w:val="Normal3"/>
        <w:spacing w:before="240" w:after="240" w:line="480" w:lineRule="auto"/>
        <w:ind w:left="720" w:hanging="720"/>
        <w:rPr>
          <w:highlight w:val="white"/>
          <w:lang w:val="en-GB"/>
        </w:rPr>
      </w:pPr>
      <w:r w:rsidRPr="005E7A67">
        <w:rPr>
          <w:highlight w:val="white"/>
          <w:lang w:val="en-GB"/>
        </w:rPr>
        <w:t xml:space="preserve">PRISMA (2025) </w:t>
      </w:r>
      <w:r w:rsidRPr="005E7A67">
        <w:rPr>
          <w:i/>
          <w:iCs/>
          <w:highlight w:val="white"/>
          <w:lang w:val="en-GB"/>
        </w:rPr>
        <w:t>Welcome to the PRISMA website.</w:t>
      </w:r>
      <w:hyperlink r:id="rId65">
        <w:r w:rsidRPr="005E7A67">
          <w:rPr>
            <w:highlight w:val="white"/>
            <w:u w:val="single"/>
            <w:lang w:val="en-GB"/>
          </w:rPr>
          <w:t>https://www.prisma-statement.org/</w:t>
        </w:r>
      </w:hyperlink>
    </w:p>
    <w:p w14:paraId="7ECD9C71"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Shaheen, N., Shaheen, A., Ramadan, A., Hefnawy, M. T., Ramadan, A., Ibrahim, I. A., ...&amp; Flouty, O. (2023). Appraising systematic reviews: a comprehensive guide to ensuring validity and reliability.</w:t>
      </w:r>
      <w:r w:rsidRPr="005E7A67">
        <w:rPr>
          <w:i/>
          <w:iCs/>
          <w:highlight w:val="white"/>
          <w:lang w:val="en-GB"/>
        </w:rPr>
        <w:t>Frontiers in research metrics and analytics</w:t>
      </w:r>
      <w:r w:rsidRPr="005E7A67">
        <w:rPr>
          <w:highlight w:val="white"/>
          <w:lang w:val="en-GB"/>
        </w:rPr>
        <w:t xml:space="preserve">, </w:t>
      </w:r>
      <w:r w:rsidRPr="005E7A67">
        <w:rPr>
          <w:i/>
          <w:iCs/>
          <w:highlight w:val="white"/>
          <w:lang w:val="en-GB"/>
        </w:rPr>
        <w:t>8</w:t>
      </w:r>
      <w:r w:rsidRPr="005E7A67">
        <w:rPr>
          <w:highlight w:val="white"/>
          <w:lang w:val="en-GB"/>
        </w:rPr>
        <w:t>, 1268045.</w:t>
      </w:r>
      <w:hyperlink r:id="rId66" w:history="1">
        <w:r w:rsidRPr="005E7A67">
          <w:rPr>
            <w:rStyle w:val="Hyperlink"/>
            <w:color w:val="auto"/>
            <w:lang w:val="en-GB"/>
          </w:rPr>
          <w:t>https://doi.org/10.3389/frma.2023.1268045</w:t>
        </w:r>
      </w:hyperlink>
    </w:p>
    <w:p w14:paraId="30F784C7" w14:textId="77777777" w:rsidR="00DC4E50" w:rsidRPr="005E7A67" w:rsidRDefault="00DC4E50" w:rsidP="00DC4E50">
      <w:pPr>
        <w:pStyle w:val="Normal3"/>
        <w:spacing w:before="240" w:after="240" w:line="480" w:lineRule="auto"/>
        <w:ind w:left="720" w:hanging="720"/>
        <w:rPr>
          <w:highlight w:val="white"/>
          <w:lang w:val="en-GB"/>
        </w:rPr>
      </w:pPr>
      <w:r w:rsidRPr="005E7A67">
        <w:rPr>
          <w:highlight w:val="white"/>
          <w:lang w:val="en-GB"/>
        </w:rPr>
        <w:t>Springer Nature (2025).</w:t>
      </w:r>
      <w:r w:rsidRPr="005E7A67">
        <w:rPr>
          <w:i/>
          <w:iCs/>
          <w:highlight w:val="white"/>
          <w:lang w:val="en-GB"/>
        </w:rPr>
        <w:t>How to peer review.</w:t>
      </w:r>
      <w:hyperlink r:id="rId67">
        <w:r w:rsidRPr="005E7A67">
          <w:rPr>
            <w:highlight w:val="white"/>
            <w:u w:val="single"/>
            <w:lang w:val="en-GB"/>
          </w:rPr>
          <w:t>https://www.springernature.com/gp/authors/campaigns/how-to-peer-review</w:t>
        </w:r>
      </w:hyperlink>
    </w:p>
    <w:p w14:paraId="22AD8529" w14:textId="77777777" w:rsidR="00DC4E50" w:rsidRPr="005E7A67" w:rsidRDefault="00DC4E50" w:rsidP="00DC4E50">
      <w:pPr>
        <w:pStyle w:val="Normal3"/>
        <w:spacing w:line="480" w:lineRule="auto"/>
        <w:ind w:left="720" w:hanging="720"/>
        <w:rPr>
          <w:lang w:val="en-GB"/>
        </w:rPr>
      </w:pPr>
      <w:r w:rsidRPr="005E7A67">
        <w:rPr>
          <w:highlight w:val="white"/>
          <w:lang w:val="en-GB"/>
        </w:rPr>
        <w:t xml:space="preserve">Steffen, M., &amp; Veerasamy, Y. (2025). The Limits of Inductive Reasoning for Clinical Evidence Appraisal: A Simulation Study. </w:t>
      </w:r>
      <w:r w:rsidRPr="005E7A67">
        <w:rPr>
          <w:i/>
          <w:iCs/>
          <w:highlight w:val="white"/>
          <w:lang w:val="en-GB"/>
        </w:rPr>
        <w:t>Cureus</w:t>
      </w:r>
      <w:r w:rsidRPr="005E7A67">
        <w:rPr>
          <w:highlight w:val="white"/>
          <w:lang w:val="en-GB"/>
        </w:rPr>
        <w:t xml:space="preserve">, </w:t>
      </w:r>
      <w:r w:rsidRPr="005E7A67">
        <w:rPr>
          <w:i/>
          <w:iCs/>
          <w:highlight w:val="white"/>
          <w:lang w:val="en-GB"/>
        </w:rPr>
        <w:t>17</w:t>
      </w:r>
      <w:r w:rsidRPr="005E7A67">
        <w:rPr>
          <w:highlight w:val="white"/>
          <w:lang w:val="en-GB"/>
        </w:rPr>
        <w:t>(1).</w:t>
      </w:r>
      <w:hyperlink r:id="rId68" w:history="1">
        <w:r w:rsidRPr="005E7A67">
          <w:rPr>
            <w:rStyle w:val="Hyperlink"/>
            <w:color w:val="auto"/>
            <w:lang w:val="en-GB"/>
          </w:rPr>
          <w:t>https://search.proquest.com/openview/6a2d0362b559ab5739b4e9f20a2a03cc/1?pq-origsite=gscholar&amp;cbl=2045583</w:t>
        </w:r>
      </w:hyperlink>
    </w:p>
    <w:p w14:paraId="75DA3894" w14:textId="77777777" w:rsidR="00DC4E50" w:rsidRPr="005E7A67" w:rsidRDefault="00DC4E50" w:rsidP="00DC4E50">
      <w:pPr>
        <w:pStyle w:val="Normal3"/>
        <w:spacing w:line="480" w:lineRule="auto"/>
        <w:ind w:left="720" w:hanging="720"/>
        <w:rPr>
          <w:highlight w:val="white"/>
          <w:lang w:val="en-GB"/>
        </w:rPr>
      </w:pPr>
      <w:r w:rsidRPr="005E7A67">
        <w:rPr>
          <w:highlight w:val="white"/>
          <w:lang w:val="en-GB"/>
        </w:rPr>
        <w:t xml:space="preserve">Sufi, F. (2024). Generative pre-trained transformer (GPT) in research: A systematic review on data augmentation. </w:t>
      </w:r>
      <w:r w:rsidRPr="005E7A67">
        <w:rPr>
          <w:i/>
          <w:iCs/>
          <w:highlight w:val="white"/>
          <w:lang w:val="en-GB"/>
        </w:rPr>
        <w:t>Information</w:t>
      </w:r>
      <w:r w:rsidRPr="005E7A67">
        <w:rPr>
          <w:highlight w:val="white"/>
          <w:lang w:val="en-GB"/>
        </w:rPr>
        <w:t xml:space="preserve">, </w:t>
      </w:r>
      <w:r w:rsidRPr="005E7A67">
        <w:rPr>
          <w:i/>
          <w:iCs/>
          <w:highlight w:val="white"/>
          <w:lang w:val="en-GB"/>
        </w:rPr>
        <w:t>15</w:t>
      </w:r>
      <w:r w:rsidRPr="005E7A67">
        <w:rPr>
          <w:highlight w:val="white"/>
          <w:lang w:val="en-GB"/>
        </w:rPr>
        <w:t>(2), 99.</w:t>
      </w:r>
      <w:hyperlink r:id="rId69" w:history="1">
        <w:r w:rsidRPr="005E7A67">
          <w:rPr>
            <w:rStyle w:val="Hyperlink"/>
            <w:color w:val="auto"/>
            <w:lang w:val="en-GB"/>
          </w:rPr>
          <w:t>https://www.mdpi.com/2078-2489/15/2/99</w:t>
        </w:r>
      </w:hyperlink>
    </w:p>
    <w:p w14:paraId="4FB978EE" w14:textId="77777777" w:rsidR="00DC4E50" w:rsidRPr="005E7A67" w:rsidRDefault="00DC4E50" w:rsidP="00DC4E50">
      <w:pPr>
        <w:pStyle w:val="NormalWeb"/>
        <w:spacing w:line="480" w:lineRule="auto"/>
        <w:ind w:left="720" w:hanging="720"/>
        <w:jc w:val="both"/>
      </w:pPr>
      <w:r w:rsidRPr="005E7A67">
        <w:rPr>
          <w:lang w:val="en-GB"/>
        </w:rPr>
        <w:lastRenderedPageBreak/>
        <w:t>Tryas, I., &amp; Hashim, E. (2025).The Influence of Integrated Thematic Learning Method on the Academic Achievement of Primary School Students in Indonesia.</w:t>
      </w:r>
      <w:r w:rsidRPr="005E7A67">
        <w:rPr>
          <w:i/>
          <w:iCs/>
          <w:lang w:val="en-GB"/>
        </w:rPr>
        <w:t>Zabags International Journal of Education, 3</w:t>
      </w:r>
      <w:r w:rsidRPr="005E7A67">
        <w:rPr>
          <w:lang w:val="en-GB"/>
        </w:rPr>
        <w:t xml:space="preserve">(1), 13-21. </w:t>
      </w:r>
      <w:hyperlink r:id="rId70" w:history="1">
        <w:r w:rsidRPr="005E7A67">
          <w:rPr>
            <w:rStyle w:val="Hyperlink"/>
            <w:color w:val="auto"/>
            <w:lang w:val="en-GB"/>
          </w:rPr>
          <w:t>https://doi.org/10.61233/zijed.v3i1.24</w:t>
        </w:r>
      </w:hyperlink>
    </w:p>
    <w:p w14:paraId="19612359" w14:textId="77777777" w:rsidR="008B68E0" w:rsidRPr="005E7A67" w:rsidRDefault="008B68E0" w:rsidP="00DC4E50">
      <w:pPr>
        <w:pStyle w:val="NormalWeb"/>
        <w:spacing w:line="480" w:lineRule="auto"/>
        <w:ind w:left="720" w:hanging="720"/>
        <w:jc w:val="both"/>
        <w:rPr>
          <w:b/>
          <w:bCs/>
          <w:lang w:val="en-GB"/>
        </w:rPr>
      </w:pPr>
      <w:r w:rsidRPr="005E7A67">
        <w:rPr>
          <w:b/>
          <w:bCs/>
          <w:lang w:val="en-GB"/>
        </w:rPr>
        <w:t>Chapter 4</w:t>
      </w:r>
    </w:p>
    <w:p w14:paraId="3E95BB7D" w14:textId="77777777" w:rsidR="008B68E0" w:rsidRPr="005E7A67" w:rsidRDefault="008B68E0" w:rsidP="004E3513">
      <w:pPr>
        <w:ind w:left="720" w:hanging="720"/>
        <w:jc w:val="both"/>
        <w:rPr>
          <w:highlight w:val="white"/>
          <w:lang w:val="en-GB"/>
        </w:rPr>
      </w:pPr>
      <w:r w:rsidRPr="005E7A67">
        <w:rPr>
          <w:highlight w:val="white"/>
          <w:lang w:val="en-GB"/>
        </w:rPr>
        <w:t xml:space="preserve">Bansal, N., Karlsen, S., Sashidharan, S. P., Cohen, R., Chew-Graham, C. A., &amp;Malpass, A. (2022). Understanding ethnic inequalities in mental healthcare in the UK: A meta-ethnography. </w:t>
      </w:r>
      <w:r w:rsidRPr="005E7A67">
        <w:rPr>
          <w:i/>
          <w:iCs/>
          <w:highlight w:val="white"/>
          <w:lang w:val="en-GB"/>
        </w:rPr>
        <w:t>PLoS Medicine</w:t>
      </w:r>
      <w:r w:rsidRPr="005E7A67">
        <w:rPr>
          <w:highlight w:val="white"/>
          <w:lang w:val="en-GB"/>
        </w:rPr>
        <w:t xml:space="preserve">, </w:t>
      </w:r>
      <w:r w:rsidRPr="005E7A67">
        <w:rPr>
          <w:i/>
          <w:iCs/>
          <w:highlight w:val="white"/>
          <w:lang w:val="en-GB"/>
        </w:rPr>
        <w:t>19</w:t>
      </w:r>
      <w:r w:rsidRPr="005E7A67">
        <w:rPr>
          <w:highlight w:val="white"/>
          <w:lang w:val="en-GB"/>
        </w:rPr>
        <w:t xml:space="preserve">(12), e1004139. </w:t>
      </w:r>
      <w:hyperlink r:id="rId71">
        <w:r w:rsidRPr="005E7A67">
          <w:rPr>
            <w:highlight w:val="white"/>
            <w:u w:val="single"/>
            <w:lang w:val="en-GB"/>
          </w:rPr>
          <w:t>https://doi.org/10.1371/journal.pmed.1004139</w:t>
        </w:r>
      </w:hyperlink>
    </w:p>
    <w:p w14:paraId="1146800E" w14:textId="77777777" w:rsidR="008B68E0" w:rsidRPr="005E7A67" w:rsidRDefault="008B68E0" w:rsidP="004E3513">
      <w:pPr>
        <w:ind w:left="720" w:hanging="720"/>
        <w:jc w:val="both"/>
        <w:rPr>
          <w:highlight w:val="white"/>
          <w:lang w:val="en-GB"/>
        </w:rPr>
      </w:pPr>
      <w:r w:rsidRPr="005E7A67">
        <w:rPr>
          <w:highlight w:val="white"/>
          <w:lang w:val="en-GB"/>
        </w:rPr>
        <w:t xml:space="preserve">Buckman, J. E., Stott, J., Main, N., Antonie, D. M., Singh, S., Naqvi, S. A., ... &amp; Saunders, R. (2023). Understanding the psychological therapy treatment outcomes for young adults who are not in education, employment, or training (NEET), moderators of outcomes, and what might be done to improve them. </w:t>
      </w:r>
      <w:r w:rsidRPr="005E7A67">
        <w:rPr>
          <w:i/>
          <w:iCs/>
          <w:highlight w:val="white"/>
          <w:lang w:val="en-GB"/>
        </w:rPr>
        <w:t>Psychological medicine</w:t>
      </w:r>
      <w:r w:rsidRPr="005E7A67">
        <w:rPr>
          <w:highlight w:val="white"/>
          <w:lang w:val="en-GB"/>
        </w:rPr>
        <w:t xml:space="preserve">, </w:t>
      </w:r>
      <w:r w:rsidRPr="005E7A67">
        <w:rPr>
          <w:i/>
          <w:iCs/>
          <w:highlight w:val="white"/>
          <w:lang w:val="en-GB"/>
        </w:rPr>
        <w:t>53</w:t>
      </w:r>
      <w:r w:rsidRPr="005E7A67">
        <w:rPr>
          <w:highlight w:val="white"/>
          <w:lang w:val="en-GB"/>
        </w:rPr>
        <w:t xml:space="preserve">(7), 2808-2819. </w:t>
      </w:r>
      <w:hyperlink r:id="rId72">
        <w:r w:rsidRPr="005E7A67">
          <w:rPr>
            <w:highlight w:val="white"/>
            <w:u w:val="single"/>
            <w:lang w:val="en-GB"/>
          </w:rPr>
          <w:t>https://doi.org/10.1017/S0033291721004773</w:t>
        </w:r>
      </w:hyperlink>
    </w:p>
    <w:p w14:paraId="58AB642A" w14:textId="77777777" w:rsidR="008B68E0" w:rsidRPr="005E7A67" w:rsidRDefault="008B68E0" w:rsidP="004E3513">
      <w:pPr>
        <w:ind w:left="720" w:hanging="720"/>
        <w:jc w:val="both"/>
        <w:rPr>
          <w:highlight w:val="white"/>
          <w:lang w:val="en-GB"/>
        </w:rPr>
      </w:pPr>
      <w:r w:rsidRPr="005E7A67">
        <w:rPr>
          <w:highlight w:val="white"/>
          <w:lang w:val="en-GB"/>
        </w:rPr>
        <w:t xml:space="preserve">Eggenberger, L., Ehlert, U., &amp; Walther, A. (2023). New directions in male-tailored psychotherapy for depression. </w:t>
      </w:r>
      <w:r w:rsidRPr="005E7A67">
        <w:rPr>
          <w:i/>
          <w:iCs/>
          <w:highlight w:val="white"/>
          <w:lang w:val="en-GB"/>
        </w:rPr>
        <w:t>Frontiers in psychology</w:t>
      </w:r>
      <w:r w:rsidRPr="005E7A67">
        <w:rPr>
          <w:highlight w:val="white"/>
          <w:lang w:val="en-GB"/>
        </w:rPr>
        <w:t xml:space="preserve">, </w:t>
      </w:r>
      <w:r w:rsidRPr="005E7A67">
        <w:rPr>
          <w:i/>
          <w:iCs/>
          <w:highlight w:val="white"/>
          <w:lang w:val="en-GB"/>
        </w:rPr>
        <w:t>14</w:t>
      </w:r>
      <w:r w:rsidRPr="005E7A67">
        <w:rPr>
          <w:highlight w:val="white"/>
          <w:lang w:val="en-GB"/>
        </w:rPr>
        <w:t xml:space="preserve">, 1146078. </w:t>
      </w:r>
      <w:hyperlink r:id="rId73">
        <w:r w:rsidRPr="005E7A67">
          <w:rPr>
            <w:highlight w:val="white"/>
            <w:u w:val="single"/>
            <w:lang w:val="en-GB"/>
          </w:rPr>
          <w:t>https://doi.org/10.3389/fpsyg.2023.1146078</w:t>
        </w:r>
      </w:hyperlink>
    </w:p>
    <w:p w14:paraId="422E793F" w14:textId="77777777" w:rsidR="008B68E0" w:rsidRPr="005E7A67" w:rsidRDefault="008B68E0" w:rsidP="004E3513">
      <w:pPr>
        <w:ind w:left="720" w:hanging="720"/>
        <w:jc w:val="both"/>
        <w:rPr>
          <w:highlight w:val="white"/>
          <w:lang w:val="en-GB"/>
        </w:rPr>
      </w:pPr>
      <w:r w:rsidRPr="005E7A67">
        <w:rPr>
          <w:highlight w:val="white"/>
          <w:lang w:val="en-GB"/>
        </w:rPr>
        <w:t xml:space="preserve">Golby, R., Lobban, F., Laverty, L., Velemis, K., Aggarwal, V.R., Berry, K., Morris, A., Elliott, E., Harris, R., Ross, A. and Chew‐Graham, C.A., (2024). Understanding how, why and for whom link work interventions promote access in community healthcare settings in the United Kingdom: A realist review. </w:t>
      </w:r>
      <w:r w:rsidRPr="005E7A67">
        <w:rPr>
          <w:i/>
          <w:iCs/>
          <w:highlight w:val="white"/>
          <w:lang w:val="en-GB"/>
        </w:rPr>
        <w:t>Health Expectations</w:t>
      </w:r>
      <w:r w:rsidRPr="005E7A67">
        <w:rPr>
          <w:highlight w:val="white"/>
          <w:lang w:val="en-GB"/>
        </w:rPr>
        <w:t xml:space="preserve">, </w:t>
      </w:r>
      <w:r w:rsidRPr="005E7A67">
        <w:rPr>
          <w:i/>
          <w:iCs/>
          <w:highlight w:val="white"/>
          <w:lang w:val="en-GB"/>
        </w:rPr>
        <w:t>27</w:t>
      </w:r>
      <w:r w:rsidRPr="005E7A67">
        <w:rPr>
          <w:highlight w:val="white"/>
          <w:lang w:val="en-GB"/>
        </w:rPr>
        <w:t xml:space="preserve">(6), p.e70090. </w:t>
      </w:r>
      <w:hyperlink r:id="rId74">
        <w:r w:rsidRPr="005E7A67">
          <w:rPr>
            <w:highlight w:val="white"/>
            <w:u w:val="single"/>
            <w:lang w:val="en-GB"/>
          </w:rPr>
          <w:t>https://doi.org/10.1111/hex.70090</w:t>
        </w:r>
      </w:hyperlink>
    </w:p>
    <w:p w14:paraId="0BEE4580" w14:textId="77777777" w:rsidR="008B68E0" w:rsidRPr="005E7A67" w:rsidRDefault="008B68E0" w:rsidP="004E3513">
      <w:pPr>
        <w:ind w:left="720" w:hanging="720"/>
        <w:jc w:val="both"/>
        <w:rPr>
          <w:rFonts w:eastAsia="Arial"/>
          <w:highlight w:val="white"/>
          <w:lang w:val="en-GB"/>
        </w:rPr>
      </w:pPr>
      <w:r w:rsidRPr="005E7A67">
        <w:rPr>
          <w:highlight w:val="white"/>
          <w:lang w:val="en-GB"/>
        </w:rPr>
        <w:t xml:space="preserve">Gunnes, M., Thaulow, K., Kaspersen, S. L., Jensen, C., &amp;Ose, S. O. (2025). Young adults not in education, employment, or training (NEET): a global scoping review. </w:t>
      </w:r>
      <w:r w:rsidRPr="005E7A67">
        <w:rPr>
          <w:i/>
          <w:iCs/>
          <w:highlight w:val="white"/>
          <w:lang w:val="en-GB"/>
        </w:rPr>
        <w:t>BMC Public Health</w:t>
      </w:r>
      <w:r w:rsidRPr="005E7A67">
        <w:rPr>
          <w:highlight w:val="white"/>
          <w:lang w:val="en-GB"/>
        </w:rPr>
        <w:t xml:space="preserve">, </w:t>
      </w:r>
      <w:r w:rsidRPr="005E7A67">
        <w:rPr>
          <w:i/>
          <w:iCs/>
          <w:highlight w:val="white"/>
          <w:lang w:val="en-GB"/>
        </w:rPr>
        <w:t>25</w:t>
      </w:r>
      <w:r w:rsidRPr="005E7A67">
        <w:rPr>
          <w:highlight w:val="white"/>
          <w:lang w:val="en-GB"/>
        </w:rPr>
        <w:t xml:space="preserve">(1), 3394. </w:t>
      </w:r>
      <w:hyperlink r:id="rId75">
        <w:r w:rsidRPr="005E7A67">
          <w:rPr>
            <w:highlight w:val="white"/>
            <w:u w:val="single"/>
            <w:lang w:val="en-GB"/>
          </w:rPr>
          <w:t>https://doi.org/10.1186/s12889-025-24781-y</w:t>
        </w:r>
      </w:hyperlink>
    </w:p>
    <w:p w14:paraId="4EECEA49" w14:textId="77777777" w:rsidR="008B68E0" w:rsidRPr="005E7A67" w:rsidRDefault="008B68E0" w:rsidP="004E3513">
      <w:pPr>
        <w:ind w:left="720" w:hanging="720"/>
        <w:jc w:val="both"/>
        <w:rPr>
          <w:highlight w:val="white"/>
          <w:lang w:val="en-GB"/>
        </w:rPr>
      </w:pPr>
      <w:r w:rsidRPr="005E7A67">
        <w:rPr>
          <w:highlight w:val="white"/>
          <w:lang w:val="en-GB"/>
        </w:rPr>
        <w:lastRenderedPageBreak/>
        <w:t xml:space="preserve">Hunn, L., Teague, B., &amp; Fisher, P. (2023). Literacy and mental health across the globe: a systematic review. </w:t>
      </w:r>
      <w:r w:rsidRPr="005E7A67">
        <w:rPr>
          <w:i/>
          <w:iCs/>
          <w:highlight w:val="white"/>
          <w:lang w:val="en-GB"/>
        </w:rPr>
        <w:t>Mental Health and Social Inclusion</w:t>
      </w:r>
      <w:r w:rsidRPr="005E7A67">
        <w:rPr>
          <w:highlight w:val="white"/>
          <w:lang w:val="en-GB"/>
        </w:rPr>
        <w:t xml:space="preserve">, </w:t>
      </w:r>
      <w:r w:rsidRPr="005E7A67">
        <w:rPr>
          <w:i/>
          <w:iCs/>
          <w:highlight w:val="white"/>
          <w:lang w:val="en-GB"/>
        </w:rPr>
        <w:t>27</w:t>
      </w:r>
      <w:r w:rsidRPr="005E7A67">
        <w:rPr>
          <w:highlight w:val="white"/>
          <w:lang w:val="en-GB"/>
        </w:rPr>
        <w:t xml:space="preserve">(4), 392-406. </w:t>
      </w:r>
      <w:hyperlink r:id="rId76">
        <w:r w:rsidRPr="005E7A67">
          <w:rPr>
            <w:highlight w:val="white"/>
            <w:u w:val="single"/>
            <w:lang w:val="en-GB"/>
          </w:rPr>
          <w:t>https://ueaeprints.uea.ac.uk/id/eprint/89910/1/Accepted_manuscript.pdf</w:t>
        </w:r>
      </w:hyperlink>
    </w:p>
    <w:p w14:paraId="71E4C17E" w14:textId="77777777" w:rsidR="008B68E0" w:rsidRPr="005E7A67" w:rsidRDefault="008B68E0" w:rsidP="004E3513">
      <w:pPr>
        <w:ind w:left="720" w:hanging="720"/>
        <w:jc w:val="both"/>
        <w:rPr>
          <w:rFonts w:eastAsia="Arial"/>
          <w:highlight w:val="white"/>
          <w:lang w:val="en-GB"/>
        </w:rPr>
      </w:pPr>
      <w:r w:rsidRPr="005E7A67">
        <w:rPr>
          <w:highlight w:val="white"/>
          <w:lang w:val="en-GB"/>
        </w:rPr>
        <w:t xml:space="preserve">Maguire, S. (2021). Early leaving and the NEET agenda across the UK. </w:t>
      </w:r>
      <w:r w:rsidRPr="005E7A67">
        <w:rPr>
          <w:i/>
          <w:iCs/>
          <w:highlight w:val="white"/>
          <w:lang w:val="en-GB"/>
        </w:rPr>
        <w:t>Journal of Education and Work</w:t>
      </w:r>
      <w:r w:rsidRPr="005E7A67">
        <w:rPr>
          <w:highlight w:val="white"/>
          <w:lang w:val="en-GB"/>
        </w:rPr>
        <w:t xml:space="preserve">, </w:t>
      </w:r>
      <w:r w:rsidRPr="005E7A67">
        <w:rPr>
          <w:i/>
          <w:iCs/>
          <w:highlight w:val="white"/>
          <w:lang w:val="en-GB"/>
        </w:rPr>
        <w:t>34</w:t>
      </w:r>
      <w:r w:rsidRPr="005E7A67">
        <w:rPr>
          <w:highlight w:val="white"/>
          <w:lang w:val="en-GB"/>
        </w:rPr>
        <w:t>(7-8), 826-838.</w:t>
      </w:r>
      <w:hyperlink r:id="rId77">
        <w:r w:rsidRPr="005E7A67">
          <w:rPr>
            <w:highlight w:val="white"/>
            <w:u w:val="single"/>
            <w:lang w:val="en-GB"/>
          </w:rPr>
          <w:t>https://doi.org/10.1080/13639080.2021.1983525</w:t>
        </w:r>
      </w:hyperlink>
    </w:p>
    <w:p w14:paraId="6FDFE9D8" w14:textId="77777777" w:rsidR="008B68E0" w:rsidRPr="005E7A67" w:rsidRDefault="008B68E0" w:rsidP="004E3513">
      <w:pPr>
        <w:ind w:left="720" w:hanging="720"/>
        <w:jc w:val="both"/>
        <w:rPr>
          <w:rFonts w:eastAsia="Arial"/>
          <w:highlight w:val="white"/>
          <w:lang w:val="en-GB"/>
        </w:rPr>
      </w:pPr>
      <w:r w:rsidRPr="005E7A67">
        <w:rPr>
          <w:rFonts w:eastAsia="Arial"/>
          <w:highlight w:val="white"/>
          <w:lang w:val="en-GB"/>
        </w:rPr>
        <w:t xml:space="preserve">Oduola, S., Coombes, E., Hodgekins, J., &amp; Jones, A. (2024). Perspectives of young people, family carers and voluntary sector staff on help-seeking for mental health difficulties in a rural region of the united kingdom-a qualitative study. </w:t>
      </w:r>
      <w:r w:rsidRPr="005E7A67">
        <w:rPr>
          <w:rFonts w:eastAsia="Arial"/>
          <w:i/>
          <w:iCs/>
          <w:highlight w:val="white"/>
          <w:lang w:val="en-GB"/>
        </w:rPr>
        <w:t>MedRxiv</w:t>
      </w:r>
      <w:r w:rsidRPr="005E7A67">
        <w:rPr>
          <w:rFonts w:eastAsia="Arial"/>
          <w:highlight w:val="white"/>
          <w:lang w:val="en-GB"/>
        </w:rPr>
        <w:t xml:space="preserve">, 2024-01. </w:t>
      </w:r>
      <w:hyperlink r:id="rId78">
        <w:r w:rsidRPr="005E7A67">
          <w:rPr>
            <w:rFonts w:eastAsia="Arial"/>
            <w:highlight w:val="white"/>
            <w:u w:val="single"/>
            <w:lang w:val="en-GB"/>
          </w:rPr>
          <w:t>https://doi.org/10.1101/2024.01.04.24300825</w:t>
        </w:r>
      </w:hyperlink>
    </w:p>
    <w:p w14:paraId="7C1AF309" w14:textId="77777777" w:rsidR="008B68E0" w:rsidRPr="005E7A67" w:rsidRDefault="008B68E0" w:rsidP="004E3513">
      <w:pPr>
        <w:ind w:left="720" w:hanging="720"/>
        <w:jc w:val="both"/>
        <w:rPr>
          <w:lang w:val="en-GB"/>
        </w:rPr>
      </w:pPr>
      <w:r w:rsidRPr="005E7A67">
        <w:rPr>
          <w:lang w:val="en-GB"/>
        </w:rPr>
        <w:t>Tanton, C., McDonagh, L., Cabecinha, M., Clifton, S., Geary, R., Rait, G., ... &amp; Mercer, C. H. (2021). How does the sexual, physical and mental health of young adults not in education, employment or training (NEET) compare to workers and students?.</w:t>
      </w:r>
      <w:r w:rsidRPr="005E7A67">
        <w:rPr>
          <w:i/>
          <w:iCs/>
          <w:lang w:val="en-GB"/>
        </w:rPr>
        <w:t>BMC public health, 21(1)</w:t>
      </w:r>
      <w:r w:rsidRPr="005E7A67">
        <w:rPr>
          <w:lang w:val="en-GB"/>
        </w:rPr>
        <w:t xml:space="preserve">, 412. </w:t>
      </w:r>
      <w:hyperlink r:id="rId79">
        <w:r w:rsidRPr="005E7A67">
          <w:rPr>
            <w:u w:val="single"/>
            <w:lang w:val="en-GB"/>
          </w:rPr>
          <w:t>https://link.springer.com/content/pdf/10.1186/s12889-021-10229-6.pdf</w:t>
        </w:r>
      </w:hyperlink>
    </w:p>
    <w:p w14:paraId="30EA8BF1" w14:textId="77777777" w:rsidR="008B68E0" w:rsidRPr="005E7A67" w:rsidRDefault="008B68E0" w:rsidP="004E3513">
      <w:pPr>
        <w:ind w:left="720" w:hanging="720"/>
        <w:jc w:val="both"/>
        <w:rPr>
          <w:rFonts w:eastAsia="Arial"/>
          <w:highlight w:val="white"/>
          <w:lang w:val="en-GB"/>
        </w:rPr>
      </w:pPr>
      <w:r w:rsidRPr="005E7A67">
        <w:rPr>
          <w:highlight w:val="white"/>
          <w:lang w:val="en-GB"/>
        </w:rPr>
        <w:t xml:space="preserve">Wilcock, R., Monro, A., Smith, A., &amp; O’Keeffe, H. (2025). Teachers’ experiences of school-based mental health literacy programmes: a qualitative study of tackling the blues. </w:t>
      </w:r>
      <w:r w:rsidRPr="005E7A67">
        <w:rPr>
          <w:i/>
          <w:iCs/>
          <w:highlight w:val="white"/>
          <w:lang w:val="en-GB"/>
        </w:rPr>
        <w:t>Educational Review</w:t>
      </w:r>
      <w:r w:rsidRPr="005E7A67">
        <w:rPr>
          <w:highlight w:val="white"/>
          <w:lang w:val="en-GB"/>
        </w:rPr>
        <w:t xml:space="preserve">, 1-18. </w:t>
      </w:r>
      <w:hyperlink r:id="rId80">
        <w:r w:rsidRPr="005E7A67">
          <w:rPr>
            <w:highlight w:val="white"/>
            <w:u w:val="single"/>
            <w:lang w:val="en-GB"/>
          </w:rPr>
          <w:t>https://doi.org/10.1080/00131911.2025.2459900</w:t>
        </w:r>
      </w:hyperlink>
    </w:p>
    <w:p w14:paraId="31077724" w14:textId="77777777" w:rsidR="008B68E0" w:rsidRPr="005E7A67" w:rsidRDefault="008B68E0" w:rsidP="004E3513">
      <w:pPr>
        <w:ind w:left="720" w:hanging="720"/>
        <w:jc w:val="both"/>
        <w:rPr>
          <w:rFonts w:eastAsia="Arial"/>
          <w:highlight w:val="white"/>
          <w:lang w:val="en-GB"/>
        </w:rPr>
      </w:pPr>
      <w:r w:rsidRPr="005E7A67">
        <w:rPr>
          <w:highlight w:val="white"/>
          <w:lang w:val="en-GB"/>
        </w:rPr>
        <w:t>Zaman, N., Mujahid, K., Ahmed, F., Mahmud, S., Naeem, H., Riaz, U., ... &amp; Cox, B. (2022). What are the barriers and facilitators to seeking help for mental health in NHS doctors: a systematic review and qualitative study.</w:t>
      </w:r>
      <w:r w:rsidRPr="005E7A67">
        <w:rPr>
          <w:i/>
          <w:iCs/>
          <w:highlight w:val="white"/>
          <w:lang w:val="en-GB"/>
        </w:rPr>
        <w:t>BMC psychiatry</w:t>
      </w:r>
      <w:r w:rsidRPr="005E7A67">
        <w:rPr>
          <w:highlight w:val="white"/>
          <w:lang w:val="en-GB"/>
        </w:rPr>
        <w:t xml:space="preserve">, </w:t>
      </w:r>
      <w:r w:rsidRPr="005E7A67">
        <w:rPr>
          <w:i/>
          <w:iCs/>
          <w:highlight w:val="white"/>
          <w:lang w:val="en-GB"/>
        </w:rPr>
        <w:t>22</w:t>
      </w:r>
      <w:r w:rsidRPr="005E7A67">
        <w:rPr>
          <w:highlight w:val="white"/>
          <w:lang w:val="en-GB"/>
        </w:rPr>
        <w:t xml:space="preserve">(1), 595. </w:t>
      </w:r>
      <w:hyperlink r:id="rId81">
        <w:r w:rsidRPr="005E7A67">
          <w:rPr>
            <w:highlight w:val="white"/>
            <w:u w:val="single"/>
            <w:lang w:val="en-GB"/>
          </w:rPr>
          <w:t>https://doi.org/10.1186/s12888-022-04202-9</w:t>
        </w:r>
      </w:hyperlink>
    </w:p>
    <w:p w14:paraId="06726AB6" w14:textId="77777777" w:rsidR="008B68E0" w:rsidRPr="005E7A67" w:rsidRDefault="008B68E0" w:rsidP="008B68E0">
      <w:pPr>
        <w:pStyle w:val="NormalWeb"/>
        <w:spacing w:line="480" w:lineRule="auto"/>
        <w:jc w:val="both"/>
        <w:rPr>
          <w:rStyle w:val="Hyperlink"/>
          <w:b/>
          <w:color w:val="auto"/>
          <w:u w:val="none"/>
          <w:lang w:val="en-GB"/>
        </w:rPr>
      </w:pPr>
      <w:r w:rsidRPr="005E7A67">
        <w:rPr>
          <w:rStyle w:val="Hyperlink"/>
          <w:b/>
          <w:color w:val="auto"/>
          <w:u w:val="none"/>
          <w:lang w:val="en-GB"/>
        </w:rPr>
        <w:t>Chapter 5</w:t>
      </w:r>
    </w:p>
    <w:p w14:paraId="6E74784B" w14:textId="77777777" w:rsidR="008B68E0" w:rsidRPr="005E7A67" w:rsidRDefault="008B68E0" w:rsidP="008B68E0">
      <w:pPr>
        <w:spacing w:after="0"/>
        <w:ind w:left="720" w:hanging="720"/>
        <w:rPr>
          <w:lang w:val="en-IN" w:eastAsia="zh-CN"/>
        </w:rPr>
      </w:pPr>
      <w:r w:rsidRPr="005E7A67">
        <w:rPr>
          <w:lang w:val="en-IN" w:eastAsia="zh-CN"/>
        </w:rPr>
        <w:t xml:space="preserve">Bansal, N., Karlsen, S., Sashidharan, S. P., Cohen, R., Chew-Graham, C. A., &amp; Malpass, A. (2022). Understanding ethnic inequalities in mental healthcare in the UK: A meta-ethnography. PLoS Medicine, 19(12), e1004139. </w:t>
      </w:r>
      <w:hyperlink r:id="rId82" w:history="1">
        <w:r w:rsidRPr="005E7A67">
          <w:rPr>
            <w:rStyle w:val="Hyperlink"/>
            <w:color w:val="auto"/>
            <w:lang w:val="en-IN" w:eastAsia="zh-CN"/>
          </w:rPr>
          <w:t>https://doi.org/10.1371/journal.pmed.1004139</w:t>
        </w:r>
      </w:hyperlink>
    </w:p>
    <w:p w14:paraId="0537CD96" w14:textId="77777777" w:rsidR="008B68E0" w:rsidRPr="005E7A67" w:rsidRDefault="008B68E0" w:rsidP="008B68E0">
      <w:pPr>
        <w:spacing w:after="0"/>
        <w:ind w:left="720" w:hanging="720"/>
        <w:rPr>
          <w:lang w:val="en-IN" w:eastAsia="zh-CN"/>
        </w:rPr>
      </w:pPr>
      <w:r w:rsidRPr="005E7A67">
        <w:rPr>
          <w:lang w:val="en-IN" w:eastAsia="zh-CN"/>
        </w:rPr>
        <w:lastRenderedPageBreak/>
        <w:t>Buckman, J. E., Stott, J., Main, N., Antonie, D. M., Singh, S., Naqvi, S. A., ... &amp; Saunders, R. (2023). Understanding the psychological therapy treatment outcomes for young adults who arenot in education, employment, or training (NEET), moderators of outcomes, and what might be done to improve them. Psychological medicine, 53(7), 2808-2819.</w:t>
      </w:r>
      <w:hyperlink r:id="rId83" w:history="1">
        <w:r w:rsidRPr="005E7A67">
          <w:rPr>
            <w:rStyle w:val="Hyperlink"/>
            <w:color w:val="auto"/>
            <w:lang w:val="en-IN" w:eastAsia="zh-CN"/>
          </w:rPr>
          <w:t>https://doi.org/10.1017/S0033291721004773</w:t>
        </w:r>
      </w:hyperlink>
    </w:p>
    <w:p w14:paraId="48D69C2E" w14:textId="77777777" w:rsidR="008B68E0" w:rsidRPr="005E7A67" w:rsidRDefault="008B68E0" w:rsidP="008B68E0">
      <w:pPr>
        <w:spacing w:after="0"/>
        <w:ind w:left="720" w:hanging="720"/>
        <w:rPr>
          <w:lang w:val="en-IN" w:eastAsia="zh-CN"/>
        </w:rPr>
      </w:pPr>
      <w:r w:rsidRPr="005E7A67">
        <w:rPr>
          <w:lang w:val="en-IN" w:eastAsia="zh-CN"/>
        </w:rPr>
        <w:t xml:space="preserve">Eggenberger, L., Ehlert, U. &amp; Walther, A., (2023). New directions in male-tailored psychotherapy for depression. Frontiers in psychology, 14, p.1146078. </w:t>
      </w:r>
      <w:hyperlink r:id="rId84" w:history="1">
        <w:r w:rsidRPr="005E7A67">
          <w:rPr>
            <w:rStyle w:val="Hyperlink"/>
            <w:color w:val="auto"/>
            <w:lang w:val="en-IN" w:eastAsia="zh-CN"/>
          </w:rPr>
          <w:t>https://doi.org/10.3389/fpsyg.2023.1146078</w:t>
        </w:r>
      </w:hyperlink>
      <w:r w:rsidRPr="005E7A67">
        <w:rPr>
          <w:lang w:val="en-IN" w:eastAsia="zh-CN"/>
        </w:rPr>
        <w:t xml:space="preserve">  </w:t>
      </w:r>
      <w:r w:rsidRPr="005E7A67">
        <w:rPr>
          <w:b/>
          <w:bCs/>
          <w:lang w:val="en-IN" w:eastAsia="zh-CN"/>
        </w:rPr>
        <w:t>theme 1</w:t>
      </w:r>
    </w:p>
    <w:p w14:paraId="6C325C63" w14:textId="77777777" w:rsidR="008B68E0" w:rsidRPr="005E7A67" w:rsidRDefault="008B68E0" w:rsidP="008B68E0">
      <w:pPr>
        <w:spacing w:after="0"/>
        <w:ind w:left="720" w:hanging="720"/>
        <w:rPr>
          <w:lang w:val="en-IN" w:eastAsia="zh-CN"/>
        </w:rPr>
      </w:pPr>
      <w:r w:rsidRPr="005E7A67">
        <w:rPr>
          <w:lang w:val="en-IN" w:eastAsia="zh-CN"/>
        </w:rPr>
        <w:t xml:space="preserve">Golby, R., Lobban, F., Laverty, L., Velemis, K., Aggarwal, V. R., Berry, K., ... &amp; Palmier‐Claus, J. (2024). Understanding how, why and for whom link work interventions promote access in community healthcare settings in the United Kingdom: A realist review. </w:t>
      </w:r>
      <w:r w:rsidRPr="005E7A67">
        <w:rPr>
          <w:i/>
          <w:iCs/>
          <w:lang w:val="en-IN" w:eastAsia="zh-CN"/>
        </w:rPr>
        <w:t>Health Expectations</w:t>
      </w:r>
      <w:r w:rsidRPr="005E7A67">
        <w:rPr>
          <w:lang w:val="en-IN" w:eastAsia="zh-CN"/>
        </w:rPr>
        <w:t xml:space="preserve">, </w:t>
      </w:r>
      <w:r w:rsidRPr="005E7A67">
        <w:rPr>
          <w:i/>
          <w:iCs/>
          <w:lang w:val="en-IN" w:eastAsia="zh-CN"/>
        </w:rPr>
        <w:t>27</w:t>
      </w:r>
      <w:r w:rsidRPr="005E7A67">
        <w:rPr>
          <w:lang w:val="en-IN" w:eastAsia="zh-CN"/>
        </w:rPr>
        <w:t xml:space="preserve">(6), e70090. </w:t>
      </w:r>
      <w:hyperlink r:id="rId85" w:history="1">
        <w:r w:rsidRPr="005E7A67">
          <w:rPr>
            <w:rStyle w:val="Hyperlink"/>
            <w:color w:val="auto"/>
            <w:lang w:val="en-IN" w:eastAsia="zh-CN"/>
          </w:rPr>
          <w:t>https://doi.org/10.1111/hex.70090</w:t>
        </w:r>
      </w:hyperlink>
    </w:p>
    <w:p w14:paraId="630F2D56" w14:textId="77777777" w:rsidR="008B68E0" w:rsidRPr="005E7A67" w:rsidRDefault="008B68E0" w:rsidP="008B68E0">
      <w:pPr>
        <w:spacing w:after="0"/>
        <w:ind w:left="720" w:hanging="720"/>
        <w:rPr>
          <w:lang w:val="en-IN" w:eastAsia="zh-CN"/>
        </w:rPr>
      </w:pPr>
      <w:r w:rsidRPr="005E7A67">
        <w:rPr>
          <w:lang w:val="en-IN" w:eastAsia="zh-CN"/>
        </w:rPr>
        <w:t xml:space="preserve">Gunnes, M., Thaulow, K., Kaspersen, S. L., Jensen, C., &amp;Ose, S. O. (2025). Young adults not in education, employment, or training (NEET): a global scoping review. BMC Public Health, 25(1). </w:t>
      </w:r>
      <w:hyperlink r:id="rId86" w:history="1">
        <w:r w:rsidRPr="005E7A67">
          <w:rPr>
            <w:rStyle w:val="Hyperlink"/>
            <w:color w:val="auto"/>
            <w:lang w:val="en-IN" w:eastAsia="zh-CN"/>
          </w:rPr>
          <w:t>https://doi.org/10.1186/s12889-025-24781-y</w:t>
        </w:r>
      </w:hyperlink>
    </w:p>
    <w:p w14:paraId="584B2152" w14:textId="77777777" w:rsidR="008B68E0" w:rsidRPr="005E7A67" w:rsidRDefault="008B68E0" w:rsidP="008B68E0">
      <w:pPr>
        <w:spacing w:after="0"/>
        <w:ind w:left="720" w:hanging="720"/>
        <w:rPr>
          <w:lang w:val="en-IN" w:eastAsia="zh-CN"/>
        </w:rPr>
      </w:pPr>
      <w:r w:rsidRPr="005E7A67">
        <w:rPr>
          <w:lang w:val="en-IN" w:eastAsia="zh-CN"/>
        </w:rPr>
        <w:t xml:space="preserve">Hunn, L., Teague, B., &amp; Fisher, P. (2023). Literacy and mental health across the globe: a systematic review. Mental Health and Social Inclusion, 27(4), 392-406. </w:t>
      </w:r>
      <w:hyperlink r:id="rId87" w:history="1">
        <w:r w:rsidRPr="005E7A67">
          <w:rPr>
            <w:rStyle w:val="Hyperlink"/>
            <w:color w:val="auto"/>
            <w:lang w:val="en-IN" w:eastAsia="zh-CN"/>
          </w:rPr>
          <w:t>https://ueaeprints.uea.ac.uk/id/eprint/89910/1/Accepted_manuscript.pdf</w:t>
        </w:r>
      </w:hyperlink>
    </w:p>
    <w:p w14:paraId="554A21E7" w14:textId="77777777" w:rsidR="008B68E0" w:rsidRPr="005E7A67" w:rsidRDefault="008B68E0" w:rsidP="008B68E0">
      <w:pPr>
        <w:spacing w:after="0"/>
        <w:ind w:left="720" w:hanging="720"/>
        <w:rPr>
          <w:lang w:val="en-IN" w:eastAsia="zh-CN"/>
        </w:rPr>
      </w:pPr>
      <w:r w:rsidRPr="005E7A67">
        <w:rPr>
          <w:lang w:val="en-IN" w:eastAsia="zh-CN"/>
        </w:rPr>
        <w:t xml:space="preserve">Maguire, S. (2021). Early leaving and the NEET agenda across the UK. Journal of Education and Work, 34(7-8), 826-838. </w:t>
      </w:r>
      <w:hyperlink r:id="rId88" w:history="1">
        <w:r w:rsidRPr="005E7A67">
          <w:rPr>
            <w:rStyle w:val="Hyperlink"/>
            <w:color w:val="auto"/>
            <w:lang w:val="en-IN" w:eastAsia="zh-CN"/>
          </w:rPr>
          <w:t>https://doi.org/10.1080/13639080.2021.1983525</w:t>
        </w:r>
      </w:hyperlink>
    </w:p>
    <w:p w14:paraId="18036FF7" w14:textId="77777777" w:rsidR="008B68E0" w:rsidRPr="005E7A67" w:rsidRDefault="008B68E0" w:rsidP="008B68E0">
      <w:pPr>
        <w:spacing w:after="0"/>
        <w:ind w:left="720" w:hanging="720"/>
        <w:rPr>
          <w:lang w:val="en-IN" w:eastAsia="zh-CN"/>
        </w:rPr>
      </w:pPr>
      <w:r w:rsidRPr="005E7A67">
        <w:rPr>
          <w:lang w:val="en-IN" w:eastAsia="zh-CN"/>
        </w:rPr>
        <w:t xml:space="preserve">Oduola, S., Coombes, E., Hodgekins, J., &amp; Jones, A. (2024). Perspectives of young people, family carers and voluntary sector staff on help-seeking for mental health difficulties in a rural region of the United Kingdom-a qualitative study. MedRxiv, 2024-01. </w:t>
      </w:r>
      <w:hyperlink r:id="rId89" w:history="1">
        <w:r w:rsidRPr="005E7A67">
          <w:rPr>
            <w:rStyle w:val="Hyperlink"/>
            <w:color w:val="auto"/>
            <w:lang w:val="en-IN" w:eastAsia="zh-CN"/>
          </w:rPr>
          <w:t>https://doi.org/10.1101/2024.01.04.24300825</w:t>
        </w:r>
      </w:hyperlink>
      <w:r w:rsidRPr="005E7A67">
        <w:rPr>
          <w:b/>
          <w:bCs/>
          <w:lang w:val="en-IN" w:eastAsia="zh-CN"/>
        </w:rPr>
        <w:t> </w:t>
      </w:r>
    </w:p>
    <w:p w14:paraId="56EB106D" w14:textId="77777777" w:rsidR="008B68E0" w:rsidRPr="005E7A67" w:rsidRDefault="008B68E0" w:rsidP="008B68E0">
      <w:pPr>
        <w:spacing w:after="0"/>
        <w:ind w:left="720" w:hanging="720"/>
        <w:rPr>
          <w:lang w:val="en-IN" w:eastAsia="zh-CN"/>
        </w:rPr>
      </w:pPr>
      <w:r w:rsidRPr="005E7A67">
        <w:rPr>
          <w:lang w:val="en-IN" w:eastAsia="zh-CN"/>
        </w:rPr>
        <w:t xml:space="preserve">Tanton, C., McDonagh, L., Cabecinha, M., Clifton, S., Geary, R., Rait, G., ... &amp; Mercer, C. H. (2021). How does the sexual, physical and mental health of young adults not in education, employment or training (NEET) compare to workers and students?. BMC </w:t>
      </w:r>
      <w:r w:rsidRPr="005E7A67">
        <w:rPr>
          <w:lang w:val="en-IN" w:eastAsia="zh-CN"/>
        </w:rPr>
        <w:lastRenderedPageBreak/>
        <w:t xml:space="preserve">public health, 21(1), 412. </w:t>
      </w:r>
      <w:hyperlink r:id="rId90" w:history="1">
        <w:r w:rsidRPr="005E7A67">
          <w:rPr>
            <w:rStyle w:val="Hyperlink"/>
            <w:color w:val="auto"/>
            <w:lang w:val="en-IN" w:eastAsia="zh-CN"/>
          </w:rPr>
          <w:t>https://link.springer.com/content/pdf/10.1186/s12889-021-10229-6.pdf</w:t>
        </w:r>
      </w:hyperlink>
      <w:r w:rsidRPr="005E7A67">
        <w:rPr>
          <w:lang w:val="en-IN" w:eastAsia="zh-CN"/>
        </w:rPr>
        <w:t xml:space="preserve">  </w:t>
      </w:r>
    </w:p>
    <w:p w14:paraId="12E1FA32" w14:textId="77777777" w:rsidR="008B68E0" w:rsidRPr="005E7A67" w:rsidRDefault="008B68E0" w:rsidP="008B68E0">
      <w:pPr>
        <w:spacing w:after="0"/>
        <w:ind w:left="720" w:hanging="720"/>
        <w:rPr>
          <w:lang w:val="en-IN" w:eastAsia="zh-CN"/>
        </w:rPr>
      </w:pPr>
      <w:r w:rsidRPr="005E7A67">
        <w:rPr>
          <w:lang w:val="en-IN" w:eastAsia="zh-CN"/>
        </w:rPr>
        <w:t xml:space="preserve">Wilcock, R., Monro, A., Smith, A., &amp; O’Keeffe, H. (2025). Teachers’ experiences of school-based mental health literacy programmes: a qualitative study of tackling the blues. Educational Review, 1-18. </w:t>
      </w:r>
      <w:hyperlink r:id="rId91" w:history="1">
        <w:r w:rsidRPr="005E7A67">
          <w:rPr>
            <w:rStyle w:val="Hyperlink"/>
            <w:color w:val="auto"/>
            <w:lang w:val="en-IN" w:eastAsia="zh-CN"/>
          </w:rPr>
          <w:t>https://doi.org/10.1080/00131911.2025.2557346</w:t>
        </w:r>
      </w:hyperlink>
    </w:p>
    <w:p w14:paraId="0248066B" w14:textId="77777777" w:rsidR="008B68E0" w:rsidRPr="005E7A67" w:rsidRDefault="008B68E0" w:rsidP="008B68E0">
      <w:pPr>
        <w:spacing w:after="0"/>
        <w:ind w:left="720" w:hanging="720"/>
        <w:rPr>
          <w:rStyle w:val="Hyperlink"/>
          <w:color w:val="auto"/>
          <w:u w:val="none"/>
          <w:lang w:val="en-IN" w:eastAsia="zh-CN"/>
        </w:rPr>
      </w:pPr>
      <w:r w:rsidRPr="005E7A67">
        <w:rPr>
          <w:lang w:val="en-IN" w:eastAsia="zh-CN"/>
        </w:rPr>
        <w:t xml:space="preserve">Zaman, N., Mujahid, K., Ahmed, F., Mahmud, S., Naeem, H., Riaz, U., &amp; Cox, B. (2022). What are the barriers and facilitators to seeking help for mental health in NHS doctors: a systematic review and qualitative study. BMC psychiatry, 22(1), 595. </w:t>
      </w:r>
      <w:hyperlink r:id="rId92" w:history="1">
        <w:r w:rsidRPr="005E7A67">
          <w:rPr>
            <w:rStyle w:val="Hyperlink"/>
            <w:color w:val="auto"/>
            <w:lang w:val="en-IN" w:eastAsia="zh-CN"/>
          </w:rPr>
          <w:t>https://doi.org/10.1186/s12888-022-04202-9</w:t>
        </w:r>
      </w:hyperlink>
    </w:p>
    <w:p w14:paraId="202AD778" w14:textId="77777777" w:rsidR="008B68E0" w:rsidRPr="005E7A67" w:rsidRDefault="0010136A" w:rsidP="008B68E0">
      <w:pPr>
        <w:pStyle w:val="NormalWeb"/>
        <w:spacing w:line="480" w:lineRule="auto"/>
        <w:ind w:left="720" w:hanging="720"/>
        <w:jc w:val="both"/>
        <w:rPr>
          <w:b/>
          <w:bCs/>
          <w:lang w:val="en-GB"/>
        </w:rPr>
      </w:pPr>
      <w:r w:rsidRPr="005E7A67">
        <w:rPr>
          <w:b/>
          <w:bCs/>
          <w:lang w:val="en-GB"/>
        </w:rPr>
        <w:t>Chapter 6</w:t>
      </w:r>
    </w:p>
    <w:p w14:paraId="2698CA99" w14:textId="77777777" w:rsidR="008B68E0" w:rsidRPr="005E7A67" w:rsidRDefault="008B68E0" w:rsidP="0010136A">
      <w:pPr>
        <w:ind w:left="720" w:hanging="720"/>
        <w:rPr>
          <w:highlight w:val="white"/>
          <w:lang w:val="en-GB"/>
        </w:rPr>
      </w:pPr>
      <w:r w:rsidRPr="005E7A67">
        <w:rPr>
          <w:highlight w:val="white"/>
          <w:lang w:val="en-GB"/>
        </w:rPr>
        <w:t xml:space="preserve">Beazley, P., Alexander, R. T., Taylor, J. L., Velani, B., Dewson, H., Shankar, R., ... &amp; Gay, B. (2025). The Mental Health Bill (2025) for England and Wales: professional and carer consensus statement summarising concerns and unintended consequences from proposed changes to autism and learning disability. </w:t>
      </w:r>
      <w:r w:rsidRPr="005E7A67">
        <w:rPr>
          <w:i/>
          <w:iCs/>
          <w:highlight w:val="white"/>
          <w:lang w:val="en-GB"/>
        </w:rPr>
        <w:t>British Journal of Psychiatry</w:t>
      </w:r>
      <w:r w:rsidRPr="005E7A67">
        <w:rPr>
          <w:highlight w:val="white"/>
          <w:lang w:val="en-GB"/>
        </w:rPr>
        <w:t xml:space="preserve">, 1-6. doi-10.1192/bjp.2025.10324 </w:t>
      </w:r>
    </w:p>
    <w:p w14:paraId="4EA11C4F" w14:textId="77777777" w:rsidR="008B68E0" w:rsidRPr="005E7A67" w:rsidRDefault="008B68E0" w:rsidP="0010136A">
      <w:pPr>
        <w:ind w:left="720" w:hanging="720"/>
        <w:rPr>
          <w:highlight w:val="white"/>
          <w:lang w:val="en-GB"/>
        </w:rPr>
      </w:pPr>
      <w:r w:rsidRPr="005E7A67">
        <w:rPr>
          <w:highlight w:val="white"/>
          <w:lang w:val="en-GB"/>
        </w:rPr>
        <w:t xml:space="preserve">Foye, U., Dalton‐Locke, C., Harju‐Seppänen, J., Lane, R., Beames, L., Vera San Juan, N., ... &amp; Simpson, A. (2021). How has COVID‐19 affected mental health nurses and the delivery of mental health nursing care in the UK? Results of a mixed‐methods study. </w:t>
      </w:r>
      <w:r w:rsidRPr="005E7A67">
        <w:rPr>
          <w:i/>
          <w:iCs/>
          <w:highlight w:val="white"/>
          <w:lang w:val="en-GB"/>
        </w:rPr>
        <w:t>Journal of psychiatric and mental health nursing</w:t>
      </w:r>
      <w:r w:rsidRPr="005E7A67">
        <w:rPr>
          <w:highlight w:val="white"/>
          <w:lang w:val="en-GB"/>
        </w:rPr>
        <w:t xml:space="preserve">, </w:t>
      </w:r>
      <w:r w:rsidRPr="005E7A67">
        <w:rPr>
          <w:i/>
          <w:iCs/>
          <w:highlight w:val="white"/>
          <w:lang w:val="en-GB"/>
        </w:rPr>
        <w:t>28</w:t>
      </w:r>
      <w:r w:rsidRPr="005E7A67">
        <w:rPr>
          <w:highlight w:val="white"/>
          <w:lang w:val="en-GB"/>
        </w:rPr>
        <w:t>(2), 126-137.</w:t>
      </w:r>
      <w:hyperlink r:id="rId93" w:history="1">
        <w:r w:rsidRPr="005E7A67">
          <w:rPr>
            <w:rStyle w:val="Hyperlink"/>
            <w:color w:val="auto"/>
            <w:lang w:val="en-GB"/>
          </w:rPr>
          <w:t>https://onlinelibrary.wiley.com/doi/pdf/10.1111/jpm.12745</w:t>
        </w:r>
      </w:hyperlink>
    </w:p>
    <w:p w14:paraId="15C7DC8B" w14:textId="77777777" w:rsidR="008B68E0" w:rsidRPr="005E7A67" w:rsidRDefault="008B68E0" w:rsidP="0010136A">
      <w:pPr>
        <w:ind w:left="720" w:hanging="720"/>
        <w:rPr>
          <w:highlight w:val="white"/>
          <w:lang w:val="en-GB"/>
        </w:rPr>
      </w:pPr>
      <w:r w:rsidRPr="005E7A67">
        <w:rPr>
          <w:highlight w:val="white"/>
          <w:lang w:val="en-GB"/>
        </w:rPr>
        <w:t xml:space="preserve">Guyard-Nedelec, A. (2021). Equality and Human Rights Commission and Equality Act 2010 Trying to Map the Margins?. </w:t>
      </w:r>
      <w:r w:rsidRPr="005E7A67">
        <w:rPr>
          <w:i/>
          <w:iCs/>
          <w:highlight w:val="white"/>
          <w:lang w:val="en-GB"/>
        </w:rPr>
        <w:t>Iride</w:t>
      </w:r>
      <w:r w:rsidRPr="005E7A67">
        <w:rPr>
          <w:highlight w:val="white"/>
          <w:lang w:val="en-GB"/>
        </w:rPr>
        <w:t xml:space="preserve">, </w:t>
      </w:r>
      <w:r w:rsidRPr="005E7A67">
        <w:rPr>
          <w:i/>
          <w:iCs/>
          <w:highlight w:val="white"/>
          <w:lang w:val="en-GB"/>
        </w:rPr>
        <w:t>34</w:t>
      </w:r>
      <w:r w:rsidRPr="005E7A67">
        <w:rPr>
          <w:highlight w:val="white"/>
          <w:lang w:val="en-GB"/>
        </w:rPr>
        <w:t>(3), 693-707.</w:t>
      </w:r>
      <w:hyperlink r:id="rId94" w:history="1">
        <w:r w:rsidRPr="005E7A67">
          <w:rPr>
            <w:rStyle w:val="Hyperlink"/>
            <w:color w:val="auto"/>
            <w:lang w:val="en-GB"/>
          </w:rPr>
          <w:t>https://hal.science/hal-03791566/file/Iride_Guyard-Nedelec-2021.pdf</w:t>
        </w:r>
      </w:hyperlink>
    </w:p>
    <w:p w14:paraId="2F646BCE" w14:textId="77777777" w:rsidR="008B68E0" w:rsidRPr="005E7A67" w:rsidRDefault="008B68E0" w:rsidP="0010136A">
      <w:pPr>
        <w:ind w:left="720" w:hanging="720"/>
        <w:rPr>
          <w:highlight w:val="white"/>
          <w:lang w:val="en-GB"/>
        </w:rPr>
      </w:pPr>
      <w:r w:rsidRPr="005E7A67">
        <w:rPr>
          <w:highlight w:val="white"/>
          <w:lang w:val="en-GB"/>
        </w:rPr>
        <w:t xml:space="preserve">Özraşit, T. A. (2025). United Kingdom’s Mental Healthcare Act 2017 and the Mental Health Bill 2022. </w:t>
      </w:r>
      <w:r w:rsidRPr="005E7A67">
        <w:rPr>
          <w:i/>
          <w:iCs/>
          <w:highlight w:val="white"/>
          <w:lang w:val="en-GB"/>
        </w:rPr>
        <w:t>Hacettepe Hukuk Fakültesi Dergisi</w:t>
      </w:r>
      <w:r w:rsidRPr="005E7A67">
        <w:rPr>
          <w:highlight w:val="white"/>
          <w:lang w:val="en-GB"/>
        </w:rPr>
        <w:t xml:space="preserve">, </w:t>
      </w:r>
      <w:r w:rsidRPr="005E7A67">
        <w:rPr>
          <w:i/>
          <w:iCs/>
          <w:highlight w:val="white"/>
          <w:lang w:val="en-GB"/>
        </w:rPr>
        <w:t>15</w:t>
      </w:r>
      <w:r w:rsidRPr="005E7A67">
        <w:rPr>
          <w:highlight w:val="white"/>
          <w:lang w:val="en-GB"/>
        </w:rPr>
        <w:t xml:space="preserve">(2), 552-575. </w:t>
      </w:r>
      <w:hyperlink r:id="rId95">
        <w:r w:rsidRPr="005E7A67">
          <w:rPr>
            <w:highlight w:val="white"/>
            <w:u w:val="single"/>
            <w:lang w:val="en-GB"/>
          </w:rPr>
          <w:t>https://dergipark.org.tr/en/download/article-file/3884778</w:t>
        </w:r>
      </w:hyperlink>
    </w:p>
    <w:p w14:paraId="3A88973A" w14:textId="77777777" w:rsidR="008B68E0" w:rsidRPr="005E7A67" w:rsidRDefault="008B68E0" w:rsidP="0010136A">
      <w:pPr>
        <w:ind w:left="720" w:hanging="720"/>
        <w:rPr>
          <w:highlight w:val="white"/>
          <w:lang w:val="en-GB"/>
        </w:rPr>
      </w:pPr>
      <w:r w:rsidRPr="005E7A67">
        <w:rPr>
          <w:highlight w:val="white"/>
          <w:lang w:val="en-GB"/>
        </w:rPr>
        <w:lastRenderedPageBreak/>
        <w:t xml:space="preserve">Prajapati, R., &amp; Liebling, H. (2022). Accessing mental health services: A systematic review and meta-ethnography of the experiences of South Asian service users in the UK. </w:t>
      </w:r>
      <w:r w:rsidRPr="005E7A67">
        <w:rPr>
          <w:i/>
          <w:iCs/>
          <w:highlight w:val="white"/>
          <w:lang w:val="en-GB"/>
        </w:rPr>
        <w:t>Journal of racial and ethnic health disparities</w:t>
      </w:r>
      <w:r w:rsidRPr="005E7A67">
        <w:rPr>
          <w:highlight w:val="white"/>
          <w:lang w:val="en-GB"/>
        </w:rPr>
        <w:t xml:space="preserve">, 9(2), 598-619. </w:t>
      </w:r>
      <w:hyperlink r:id="rId96">
        <w:r w:rsidRPr="005E7A67">
          <w:rPr>
            <w:highlight w:val="white"/>
            <w:u w:val="single"/>
            <w:lang w:val="en-GB"/>
          </w:rPr>
          <w:t>https://doi.org/10.1007/s40615-021-00993-x</w:t>
        </w:r>
      </w:hyperlink>
    </w:p>
    <w:p w14:paraId="251E5A4C" w14:textId="77777777" w:rsidR="008B68E0" w:rsidRPr="005E7A67" w:rsidRDefault="008B68E0" w:rsidP="0010136A">
      <w:pPr>
        <w:ind w:left="720" w:hanging="720"/>
        <w:rPr>
          <w:highlight w:val="white"/>
          <w:u w:val="single"/>
          <w:lang w:val="en-GB"/>
        </w:rPr>
      </w:pPr>
      <w:r w:rsidRPr="005E7A67">
        <w:rPr>
          <w:highlight w:val="white"/>
          <w:lang w:val="en-GB"/>
        </w:rPr>
        <w:t xml:space="preserve">Ronaldson, A., Broadbent, M., Stubbs, B., Harber-Aschan, L., Sima, N., Armstrong, D., ... &amp; Dregan, A. (2025). Physical long-term conditions and the effectiveness of England’s NHS Talking Therapies programme for working-age adults: findings from a South London borough. </w:t>
      </w:r>
      <w:r w:rsidRPr="005E7A67">
        <w:rPr>
          <w:i/>
          <w:iCs/>
          <w:highlight w:val="white"/>
          <w:lang w:val="en-GB"/>
        </w:rPr>
        <w:t>BMJ mental health</w:t>
      </w:r>
      <w:r w:rsidRPr="005E7A67">
        <w:rPr>
          <w:highlight w:val="white"/>
          <w:lang w:val="en-GB"/>
        </w:rPr>
        <w:t xml:space="preserve">, </w:t>
      </w:r>
      <w:r w:rsidRPr="005E7A67">
        <w:rPr>
          <w:i/>
          <w:iCs/>
          <w:highlight w:val="white"/>
          <w:lang w:val="en-GB"/>
        </w:rPr>
        <w:t>28</w:t>
      </w:r>
      <w:r w:rsidRPr="005E7A67">
        <w:rPr>
          <w:highlight w:val="white"/>
          <w:lang w:val="en-GB"/>
        </w:rPr>
        <w:t xml:space="preserve">(1). </w:t>
      </w:r>
      <w:hyperlink r:id="rId97">
        <w:r w:rsidRPr="005E7A67">
          <w:rPr>
            <w:highlight w:val="white"/>
            <w:u w:val="single"/>
            <w:lang w:val="en-GB"/>
          </w:rPr>
          <w:t>https://doi.org/10.1136/bmjment-2025-301632</w:t>
        </w:r>
      </w:hyperlink>
    </w:p>
    <w:p w14:paraId="42A25458" w14:textId="77777777" w:rsidR="00C60E14" w:rsidRPr="005E7A67" w:rsidRDefault="00C60E14" w:rsidP="0010136A">
      <w:pPr>
        <w:ind w:left="720" w:hanging="720"/>
        <w:rPr>
          <w:highlight w:val="white"/>
          <w:lang w:val="en-GB"/>
        </w:rPr>
      </w:pPr>
    </w:p>
    <w:sectPr w:rsidR="00C60E14" w:rsidRPr="005E7A67" w:rsidSect="00594D61">
      <w:headerReference w:type="even" r:id="rId98"/>
      <w:headerReference w:type="default" r:id="rId99"/>
      <w:footerReference w:type="even" r:id="rId100"/>
      <w:footerReference w:type="default" r:id="rId101"/>
      <w:headerReference w:type="first" r:id="rId102"/>
      <w:footerReference w:type="first" r:id="rId10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F7016" w14:textId="77777777" w:rsidR="0086198D" w:rsidRDefault="0086198D" w:rsidP="00F05980">
      <w:pPr>
        <w:spacing w:before="0" w:after="0" w:line="240" w:lineRule="auto"/>
      </w:pPr>
      <w:r>
        <w:separator/>
      </w:r>
    </w:p>
  </w:endnote>
  <w:endnote w:type="continuationSeparator" w:id="0">
    <w:p w14:paraId="6C4E232A" w14:textId="77777777" w:rsidR="0086198D" w:rsidRDefault="0086198D" w:rsidP="00F059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99D2DEA-6084-46CB-BF24-3610DFC278BA}"/>
    <w:embedBold r:id="rId2" w:fontKey="{F3EAA998-DB3D-47B8-8E1F-E9C4A96B0213}"/>
  </w:font>
  <w:font w:name="Tahoma">
    <w:panose1 w:val="020B0604030504040204"/>
    <w:charset w:val="00"/>
    <w:family w:val="swiss"/>
    <w:pitch w:val="variable"/>
    <w:sig w:usb0="E1002EFF" w:usb1="C000605B" w:usb2="00000029" w:usb3="00000000" w:csb0="000101FF" w:csb1="00000000"/>
    <w:embedRegular r:id="rId3" w:fontKey="{07952B05-D828-4518-8304-29DE6898633B}"/>
  </w:font>
  <w:font w:name="Cambria">
    <w:panose1 w:val="02040503050406030204"/>
    <w:charset w:val="00"/>
    <w:family w:val="roman"/>
    <w:pitch w:val="variable"/>
    <w:sig w:usb0="E00006FF" w:usb1="420024FF" w:usb2="02000000" w:usb3="00000000" w:csb0="0000019F" w:csb1="00000000"/>
    <w:embedRegular r:id="rId4" w:fontKey="{4DD69392-7E16-4670-AF89-176A63E22D87}"/>
  </w:font>
  <w:font w:name="Cambria Math">
    <w:panose1 w:val="02040503050406030204"/>
    <w:charset w:val="00"/>
    <w:family w:val="roman"/>
    <w:pitch w:val="variable"/>
    <w:sig w:usb0="E00006FF" w:usb1="420024FF" w:usb2="02000000" w:usb3="00000000" w:csb0="0000019F" w:csb1="00000000"/>
    <w:embedRegular r:id="rId5" w:fontKey="{B94CBFE6-A03C-4E42-B7F2-E4A9D1B30E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0DCE" w14:textId="77777777" w:rsidR="006642C3" w:rsidRDefault="006642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55375"/>
      <w:docPartObj>
        <w:docPartGallery w:val="Page Numbers (Bottom of Page)"/>
        <w:docPartUnique/>
      </w:docPartObj>
    </w:sdtPr>
    <w:sdtEndPr>
      <w:rPr>
        <w:noProof/>
      </w:rPr>
    </w:sdtEndPr>
    <w:sdtContent>
      <w:p w14:paraId="35CC0806" w14:textId="77777777" w:rsidR="006642C3" w:rsidRDefault="006642C3">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1BE189F2" w14:textId="5DE9DDE9" w:rsidR="006642C3" w:rsidRDefault="006642C3" w:rsidP="006642C3">
        <w:pPr>
          <w:pStyle w:val="Footer"/>
        </w:pPr>
        <w:r>
          <w:rPr>
            <w:noProof/>
          </w:rPr>
          <w:t>FAHIM PATEL</w:t>
        </w:r>
      </w:p>
    </w:sdtContent>
  </w:sdt>
  <w:p w14:paraId="0DC8455F" w14:textId="6B28EB8E" w:rsidR="006F32C4" w:rsidRPr="006F32C4" w:rsidRDefault="006F32C4">
    <w:pPr>
      <w:pStyle w:val="Footer"/>
      <w:rPr>
        <w:lang w:val="en-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00605" w14:textId="77777777" w:rsidR="006642C3" w:rsidRDefault="00664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32BE7" w14:textId="77777777" w:rsidR="0086198D" w:rsidRDefault="0086198D" w:rsidP="00F05980">
      <w:pPr>
        <w:spacing w:before="0" w:after="0" w:line="240" w:lineRule="auto"/>
      </w:pPr>
      <w:r>
        <w:separator/>
      </w:r>
    </w:p>
  </w:footnote>
  <w:footnote w:type="continuationSeparator" w:id="0">
    <w:p w14:paraId="0AA23B90" w14:textId="77777777" w:rsidR="0086198D" w:rsidRDefault="0086198D" w:rsidP="00F0598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200D" w14:textId="77777777" w:rsidR="006642C3" w:rsidRDefault="006642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54579"/>
      <w:docPartObj>
        <w:docPartGallery w:val="Page Numbers (Top of Page)"/>
        <w:docPartUnique/>
      </w:docPartObj>
    </w:sdtPr>
    <w:sdtEndPr/>
    <w:sdtContent>
      <w:p w14:paraId="5A56B476" w14:textId="66B892CF" w:rsidR="000122BA" w:rsidRDefault="0086198D">
        <w:pPr>
          <w:pStyle w:val="Header"/>
          <w:jc w:val="right"/>
        </w:pPr>
      </w:p>
    </w:sdtContent>
  </w:sdt>
  <w:p w14:paraId="4B5600F0" w14:textId="77777777" w:rsidR="00F05980" w:rsidRPr="009E6677" w:rsidRDefault="00B060E1">
    <w:pPr>
      <w:pStyle w:val="Header"/>
      <w:rPr>
        <w:sz w:val="22"/>
        <w:szCs w:val="22"/>
      </w:rPr>
    </w:pPr>
    <w:r w:rsidRPr="009E6677">
      <w:rPr>
        <w:color w:val="000000" w:themeColor="text1"/>
        <w:sz w:val="20"/>
        <w:szCs w:val="20"/>
        <w:shd w:val="clear" w:color="auto" w:fill="FFFFFF"/>
      </w:rPr>
      <w:t>LCHS7008</w:t>
    </w:r>
    <w:r w:rsidRPr="009E6677">
      <w:rPr>
        <w:color w:val="0000FF"/>
        <w:sz w:val="20"/>
        <w:szCs w:val="20"/>
        <w:shd w:val="clear" w:color="auto" w:fill="FFFFFF"/>
      </w:rPr>
      <w:t xml:space="preserve">: </w:t>
    </w:r>
    <w:r w:rsidR="001B6A40" w:rsidRPr="009E6677">
      <w:rPr>
        <w:color w:val="000000" w:themeColor="text1"/>
        <w:sz w:val="20"/>
        <w:szCs w:val="20"/>
        <w:shd w:val="clear" w:color="auto" w:fill="FFFFFF"/>
      </w:rPr>
      <w:t>MSc Public Health and Social Care in 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C79DD" w14:textId="77777777" w:rsidR="006642C3" w:rsidRDefault="00664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B32C0"/>
    <w:multiLevelType w:val="multilevel"/>
    <w:tmpl w:val="3C9ED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4B13B6"/>
    <w:multiLevelType w:val="hybridMultilevel"/>
    <w:tmpl w:val="E438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70F6D"/>
    <w:multiLevelType w:val="multilevel"/>
    <w:tmpl w:val="03AEA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481C91"/>
    <w:multiLevelType w:val="multilevel"/>
    <w:tmpl w:val="1D5EE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1217E1"/>
    <w:multiLevelType w:val="multilevel"/>
    <w:tmpl w:val="29EA7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F0619D"/>
    <w:multiLevelType w:val="multilevel"/>
    <w:tmpl w:val="3F0AA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7D0A7C"/>
    <w:multiLevelType w:val="multilevel"/>
    <w:tmpl w:val="B49C5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C1218C"/>
    <w:multiLevelType w:val="multilevel"/>
    <w:tmpl w:val="77487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550709B"/>
    <w:multiLevelType w:val="hybridMultilevel"/>
    <w:tmpl w:val="6F3CB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C5232D"/>
    <w:multiLevelType w:val="multilevel"/>
    <w:tmpl w:val="56C64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850723"/>
    <w:multiLevelType w:val="multilevel"/>
    <w:tmpl w:val="EDAEE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452B83"/>
    <w:multiLevelType w:val="multilevel"/>
    <w:tmpl w:val="D6FC4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C03E17"/>
    <w:multiLevelType w:val="multilevel"/>
    <w:tmpl w:val="162E6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23839BA"/>
    <w:multiLevelType w:val="multilevel"/>
    <w:tmpl w:val="A322E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44726C"/>
    <w:multiLevelType w:val="multilevel"/>
    <w:tmpl w:val="D7963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B00B1F"/>
    <w:multiLevelType w:val="multilevel"/>
    <w:tmpl w:val="8F041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EB11A27"/>
    <w:multiLevelType w:val="multilevel"/>
    <w:tmpl w:val="F8E4F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4"/>
  </w:num>
  <w:num w:numId="3">
    <w:abstractNumId w:val="1"/>
  </w:num>
  <w:num w:numId="4">
    <w:abstractNumId w:val="8"/>
  </w:num>
  <w:num w:numId="5">
    <w:abstractNumId w:val="12"/>
  </w:num>
  <w:num w:numId="6">
    <w:abstractNumId w:val="5"/>
  </w:num>
  <w:num w:numId="7">
    <w:abstractNumId w:val="13"/>
  </w:num>
  <w:num w:numId="8">
    <w:abstractNumId w:val="10"/>
  </w:num>
  <w:num w:numId="9">
    <w:abstractNumId w:val="2"/>
  </w:num>
  <w:num w:numId="10">
    <w:abstractNumId w:val="14"/>
  </w:num>
  <w:num w:numId="11">
    <w:abstractNumId w:val="9"/>
  </w:num>
  <w:num w:numId="12">
    <w:abstractNumId w:val="15"/>
  </w:num>
  <w:num w:numId="13">
    <w:abstractNumId w:val="11"/>
  </w:num>
  <w:num w:numId="14">
    <w:abstractNumId w:val="0"/>
  </w:num>
  <w:num w:numId="15">
    <w:abstractNumId w:val="6"/>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2631"/>
    <w:rsid w:val="00000AA8"/>
    <w:rsid w:val="000122BA"/>
    <w:rsid w:val="00023831"/>
    <w:rsid w:val="00047671"/>
    <w:rsid w:val="0005420D"/>
    <w:rsid w:val="00067533"/>
    <w:rsid w:val="0007171D"/>
    <w:rsid w:val="000719EF"/>
    <w:rsid w:val="00074C18"/>
    <w:rsid w:val="000775C6"/>
    <w:rsid w:val="000A3B82"/>
    <w:rsid w:val="000E25E3"/>
    <w:rsid w:val="000E5B0C"/>
    <w:rsid w:val="0010136A"/>
    <w:rsid w:val="00107EEF"/>
    <w:rsid w:val="00112A11"/>
    <w:rsid w:val="00134093"/>
    <w:rsid w:val="00151447"/>
    <w:rsid w:val="001625A6"/>
    <w:rsid w:val="001B6A40"/>
    <w:rsid w:val="001D22EC"/>
    <w:rsid w:val="001D3ED0"/>
    <w:rsid w:val="001D7A91"/>
    <w:rsid w:val="001E1967"/>
    <w:rsid w:val="001F003C"/>
    <w:rsid w:val="00201D4B"/>
    <w:rsid w:val="002040D2"/>
    <w:rsid w:val="00263189"/>
    <w:rsid w:val="002662AC"/>
    <w:rsid w:val="00276406"/>
    <w:rsid w:val="002923D4"/>
    <w:rsid w:val="002A13E7"/>
    <w:rsid w:val="002B24C8"/>
    <w:rsid w:val="002C57B6"/>
    <w:rsid w:val="002E1E30"/>
    <w:rsid w:val="002E3756"/>
    <w:rsid w:val="002F2DC1"/>
    <w:rsid w:val="002F36E6"/>
    <w:rsid w:val="00314C98"/>
    <w:rsid w:val="003217D2"/>
    <w:rsid w:val="00325EDE"/>
    <w:rsid w:val="00333E45"/>
    <w:rsid w:val="00355804"/>
    <w:rsid w:val="00391004"/>
    <w:rsid w:val="00393665"/>
    <w:rsid w:val="00394D83"/>
    <w:rsid w:val="003A7FAE"/>
    <w:rsid w:val="003B508C"/>
    <w:rsid w:val="003D2267"/>
    <w:rsid w:val="003D42CD"/>
    <w:rsid w:val="003E0F52"/>
    <w:rsid w:val="003E2B33"/>
    <w:rsid w:val="003E3083"/>
    <w:rsid w:val="003E638E"/>
    <w:rsid w:val="003F64F4"/>
    <w:rsid w:val="004054D8"/>
    <w:rsid w:val="00407D9F"/>
    <w:rsid w:val="00416BBD"/>
    <w:rsid w:val="004243B5"/>
    <w:rsid w:val="004645C0"/>
    <w:rsid w:val="004B3945"/>
    <w:rsid w:val="004C31B8"/>
    <w:rsid w:val="004D18D4"/>
    <w:rsid w:val="004D77AB"/>
    <w:rsid w:val="004E3513"/>
    <w:rsid w:val="004E4D28"/>
    <w:rsid w:val="004F4769"/>
    <w:rsid w:val="004F4D82"/>
    <w:rsid w:val="00503F29"/>
    <w:rsid w:val="00520AAD"/>
    <w:rsid w:val="0052214E"/>
    <w:rsid w:val="005372D2"/>
    <w:rsid w:val="0054156D"/>
    <w:rsid w:val="00541BEF"/>
    <w:rsid w:val="005660D4"/>
    <w:rsid w:val="00593696"/>
    <w:rsid w:val="00593D53"/>
    <w:rsid w:val="00594D61"/>
    <w:rsid w:val="005B41E4"/>
    <w:rsid w:val="005C4341"/>
    <w:rsid w:val="005E1FE5"/>
    <w:rsid w:val="005E59A2"/>
    <w:rsid w:val="005E7A67"/>
    <w:rsid w:val="005E7A96"/>
    <w:rsid w:val="005F23A3"/>
    <w:rsid w:val="00601974"/>
    <w:rsid w:val="006179F4"/>
    <w:rsid w:val="00640652"/>
    <w:rsid w:val="00663446"/>
    <w:rsid w:val="006642C3"/>
    <w:rsid w:val="00681D4A"/>
    <w:rsid w:val="00693773"/>
    <w:rsid w:val="006A0B97"/>
    <w:rsid w:val="006A28AB"/>
    <w:rsid w:val="006B3A2F"/>
    <w:rsid w:val="006C2C7B"/>
    <w:rsid w:val="006C6A58"/>
    <w:rsid w:val="006C735A"/>
    <w:rsid w:val="006D045A"/>
    <w:rsid w:val="006E2356"/>
    <w:rsid w:val="006F2D32"/>
    <w:rsid w:val="006F32C4"/>
    <w:rsid w:val="006F3EA8"/>
    <w:rsid w:val="006F79CA"/>
    <w:rsid w:val="007315A9"/>
    <w:rsid w:val="00754A6C"/>
    <w:rsid w:val="007625BC"/>
    <w:rsid w:val="00764646"/>
    <w:rsid w:val="00764B70"/>
    <w:rsid w:val="007677C0"/>
    <w:rsid w:val="00770031"/>
    <w:rsid w:val="00792958"/>
    <w:rsid w:val="007C1071"/>
    <w:rsid w:val="007C4760"/>
    <w:rsid w:val="007D3ADA"/>
    <w:rsid w:val="007D68E1"/>
    <w:rsid w:val="007E3AD4"/>
    <w:rsid w:val="00815289"/>
    <w:rsid w:val="00824893"/>
    <w:rsid w:val="0086198D"/>
    <w:rsid w:val="008725BC"/>
    <w:rsid w:val="00881FE6"/>
    <w:rsid w:val="008A5837"/>
    <w:rsid w:val="008A63CC"/>
    <w:rsid w:val="008B68E0"/>
    <w:rsid w:val="008E4ACD"/>
    <w:rsid w:val="00902631"/>
    <w:rsid w:val="00922963"/>
    <w:rsid w:val="00923846"/>
    <w:rsid w:val="00935DC0"/>
    <w:rsid w:val="0093781C"/>
    <w:rsid w:val="009442BB"/>
    <w:rsid w:val="00984130"/>
    <w:rsid w:val="009C7636"/>
    <w:rsid w:val="009E6677"/>
    <w:rsid w:val="00A10425"/>
    <w:rsid w:val="00A135B3"/>
    <w:rsid w:val="00A21C8D"/>
    <w:rsid w:val="00A31DAC"/>
    <w:rsid w:val="00A35B58"/>
    <w:rsid w:val="00A52498"/>
    <w:rsid w:val="00A57B0E"/>
    <w:rsid w:val="00A656FD"/>
    <w:rsid w:val="00A7255A"/>
    <w:rsid w:val="00A92262"/>
    <w:rsid w:val="00AA621C"/>
    <w:rsid w:val="00AD55BA"/>
    <w:rsid w:val="00AF3EBD"/>
    <w:rsid w:val="00B04D11"/>
    <w:rsid w:val="00B060E1"/>
    <w:rsid w:val="00B12870"/>
    <w:rsid w:val="00B1446E"/>
    <w:rsid w:val="00B25EBD"/>
    <w:rsid w:val="00B37B95"/>
    <w:rsid w:val="00B63FE5"/>
    <w:rsid w:val="00B87391"/>
    <w:rsid w:val="00BA6BC6"/>
    <w:rsid w:val="00BB0CA8"/>
    <w:rsid w:val="00BF4C85"/>
    <w:rsid w:val="00BF5E9C"/>
    <w:rsid w:val="00C05A4E"/>
    <w:rsid w:val="00C23110"/>
    <w:rsid w:val="00C34320"/>
    <w:rsid w:val="00C5109D"/>
    <w:rsid w:val="00C51628"/>
    <w:rsid w:val="00C54CB1"/>
    <w:rsid w:val="00C60E14"/>
    <w:rsid w:val="00C674C1"/>
    <w:rsid w:val="00C77C30"/>
    <w:rsid w:val="00C831E8"/>
    <w:rsid w:val="00C978C9"/>
    <w:rsid w:val="00CA74C1"/>
    <w:rsid w:val="00CD3032"/>
    <w:rsid w:val="00CD3F93"/>
    <w:rsid w:val="00D53478"/>
    <w:rsid w:val="00DA7B33"/>
    <w:rsid w:val="00DC3644"/>
    <w:rsid w:val="00DC4E50"/>
    <w:rsid w:val="00DC5201"/>
    <w:rsid w:val="00DC6F6C"/>
    <w:rsid w:val="00DD6623"/>
    <w:rsid w:val="00DE69F3"/>
    <w:rsid w:val="00E06789"/>
    <w:rsid w:val="00E16D6B"/>
    <w:rsid w:val="00E57047"/>
    <w:rsid w:val="00E70D74"/>
    <w:rsid w:val="00ED7485"/>
    <w:rsid w:val="00EE2297"/>
    <w:rsid w:val="00F05980"/>
    <w:rsid w:val="00F108B3"/>
    <w:rsid w:val="00F214A1"/>
    <w:rsid w:val="00F35AE2"/>
    <w:rsid w:val="00F5007D"/>
    <w:rsid w:val="00F5587C"/>
    <w:rsid w:val="00F60C17"/>
    <w:rsid w:val="00F74783"/>
    <w:rsid w:val="00F82EEB"/>
    <w:rsid w:val="00F865E5"/>
    <w:rsid w:val="00FB4A82"/>
    <w:rsid w:val="00FC1ECC"/>
    <w:rsid w:val="00FD397F"/>
    <w:rsid w:val="00FE6E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A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D3032"/>
    <w:pPr>
      <w:jc w:val="left"/>
    </w:pPr>
  </w:style>
  <w:style w:type="paragraph" w:styleId="Heading1">
    <w:name w:val="heading 1"/>
    <w:basedOn w:val="Normal"/>
    <w:next w:val="Normal"/>
    <w:autoRedefine/>
    <w:rsid w:val="00A7255A"/>
    <w:pPr>
      <w:keepNext/>
      <w:keepLines/>
      <w:spacing w:before="400" w:after="120" w:line="480" w:lineRule="auto"/>
      <w:jc w:val="center"/>
      <w:outlineLvl w:val="0"/>
    </w:pPr>
    <w:rPr>
      <w:b/>
      <w:bCs/>
      <w:lang w:val="en-GB"/>
    </w:rPr>
  </w:style>
  <w:style w:type="paragraph" w:styleId="Heading2">
    <w:name w:val="heading 2"/>
    <w:basedOn w:val="Normal"/>
    <w:next w:val="Normal"/>
    <w:rsid w:val="009E6677"/>
    <w:pPr>
      <w:keepNext/>
      <w:keepLines/>
      <w:spacing w:before="360" w:after="120"/>
      <w:outlineLvl w:val="1"/>
    </w:pPr>
    <w:rPr>
      <w:b/>
      <w:bCs/>
    </w:rPr>
  </w:style>
  <w:style w:type="paragraph" w:styleId="Heading3">
    <w:name w:val="heading 3"/>
    <w:basedOn w:val="Normal"/>
    <w:next w:val="Normal"/>
    <w:rsid w:val="00594D61"/>
    <w:pPr>
      <w:keepNext/>
      <w:keepLines/>
      <w:spacing w:before="280" w:after="80"/>
      <w:outlineLvl w:val="2"/>
    </w:pPr>
    <w:rPr>
      <w:b/>
      <w:bCs/>
      <w:i/>
      <w:iCs/>
    </w:rPr>
  </w:style>
  <w:style w:type="paragraph" w:styleId="Heading4">
    <w:name w:val="heading 4"/>
    <w:basedOn w:val="Normal"/>
    <w:next w:val="Normal"/>
    <w:rsid w:val="00067533"/>
    <w:pPr>
      <w:keepNext/>
      <w:keepLines/>
      <w:spacing w:before="280" w:after="80"/>
      <w:jc w:val="center"/>
      <w:outlineLvl w:val="3"/>
    </w:pPr>
    <w:rPr>
      <w:b/>
      <w:color w:val="000000" w:themeColor="text1"/>
    </w:rPr>
  </w:style>
  <w:style w:type="paragraph" w:styleId="Heading5">
    <w:name w:val="heading 5"/>
    <w:basedOn w:val="Normal"/>
    <w:next w:val="Normal"/>
    <w:rsid w:val="00594D61"/>
    <w:pPr>
      <w:keepNext/>
      <w:keepLines/>
      <w:spacing w:after="80"/>
      <w:jc w:val="center"/>
      <w:outlineLvl w:val="4"/>
    </w:pPr>
    <w:rPr>
      <w:b/>
      <w:bCs/>
    </w:rPr>
  </w:style>
  <w:style w:type="paragraph" w:styleId="Heading6">
    <w:name w:val="heading 6"/>
    <w:basedOn w:val="Normal"/>
    <w:next w:val="Normal"/>
    <w:rsid w:val="00594D61"/>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94D61"/>
    <w:tblPr>
      <w:tblCellMar>
        <w:top w:w="100" w:type="dxa"/>
        <w:left w:w="100" w:type="dxa"/>
        <w:bottom w:w="100" w:type="dxa"/>
        <w:right w:w="100" w:type="dxa"/>
      </w:tblCellMar>
    </w:tblPr>
  </w:style>
  <w:style w:type="paragraph" w:styleId="Title">
    <w:name w:val="Title"/>
    <w:basedOn w:val="Normal"/>
    <w:next w:val="Normal"/>
    <w:rsid w:val="00594D61"/>
    <w:pPr>
      <w:keepNext/>
      <w:keepLines/>
      <w:spacing w:before="0" w:after="60"/>
      <w:jc w:val="center"/>
    </w:pPr>
    <w:rPr>
      <w:b/>
      <w:bCs/>
      <w:sz w:val="32"/>
      <w:szCs w:val="32"/>
    </w:rPr>
  </w:style>
  <w:style w:type="paragraph" w:styleId="Subtitle">
    <w:name w:val="Subtitle"/>
    <w:basedOn w:val="Normal"/>
    <w:next w:val="Normal"/>
    <w:rsid w:val="00594D61"/>
    <w:pPr>
      <w:keepNext/>
      <w:keepLines/>
      <w:spacing w:before="0" w:after="320"/>
    </w:pPr>
    <w:rPr>
      <w:rFonts w:ascii="Arial" w:eastAsia="Arial" w:hAnsi="Arial" w:cs="Arial"/>
      <w:color w:val="666666"/>
      <w:sz w:val="30"/>
      <w:szCs w:val="30"/>
    </w:rPr>
  </w:style>
  <w:style w:type="paragraph" w:styleId="NormalWeb">
    <w:name w:val="Normal (Web)"/>
    <w:basedOn w:val="Normal"/>
    <w:uiPriority w:val="99"/>
    <w:unhideWhenUsed/>
    <w:rsid w:val="00F05980"/>
    <w:pPr>
      <w:spacing w:before="100" w:beforeAutospacing="1" w:after="100" w:afterAutospacing="1" w:line="240" w:lineRule="auto"/>
    </w:pPr>
    <w:rPr>
      <w:lang w:val="en-IN"/>
    </w:rPr>
  </w:style>
  <w:style w:type="character" w:styleId="Hyperlink">
    <w:name w:val="Hyperlink"/>
    <w:basedOn w:val="DefaultParagraphFont"/>
    <w:uiPriority w:val="99"/>
    <w:unhideWhenUsed/>
    <w:rsid w:val="00F05980"/>
    <w:rPr>
      <w:color w:val="0000FF" w:themeColor="hyperlink"/>
      <w:u w:val="single"/>
    </w:rPr>
  </w:style>
  <w:style w:type="paragraph" w:styleId="TOCHeading">
    <w:name w:val="TOC Heading"/>
    <w:basedOn w:val="Heading1"/>
    <w:next w:val="Normal"/>
    <w:uiPriority w:val="39"/>
    <w:unhideWhenUsed/>
    <w:qFormat/>
    <w:rsid w:val="00F05980"/>
    <w:pPr>
      <w:spacing w:before="480" w:after="0" w:line="276" w:lineRule="auto"/>
      <w:jc w:val="left"/>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F05980"/>
    <w:pPr>
      <w:spacing w:after="100"/>
    </w:pPr>
  </w:style>
  <w:style w:type="paragraph" w:styleId="TOC2">
    <w:name w:val="toc 2"/>
    <w:basedOn w:val="Normal"/>
    <w:next w:val="Normal"/>
    <w:autoRedefine/>
    <w:uiPriority w:val="39"/>
    <w:unhideWhenUsed/>
    <w:rsid w:val="00F05980"/>
    <w:pPr>
      <w:spacing w:after="100"/>
      <w:ind w:left="240"/>
    </w:pPr>
  </w:style>
  <w:style w:type="paragraph" w:styleId="TOC3">
    <w:name w:val="toc 3"/>
    <w:basedOn w:val="Normal"/>
    <w:next w:val="Normal"/>
    <w:autoRedefine/>
    <w:uiPriority w:val="39"/>
    <w:unhideWhenUsed/>
    <w:rsid w:val="00F05980"/>
    <w:pPr>
      <w:spacing w:after="100"/>
      <w:ind w:left="480"/>
    </w:pPr>
  </w:style>
  <w:style w:type="paragraph" w:styleId="BalloonText">
    <w:name w:val="Balloon Text"/>
    <w:basedOn w:val="Normal"/>
    <w:link w:val="BalloonTextChar"/>
    <w:uiPriority w:val="99"/>
    <w:semiHidden/>
    <w:unhideWhenUsed/>
    <w:rsid w:val="00F0598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980"/>
    <w:rPr>
      <w:rFonts w:ascii="Tahoma" w:hAnsi="Tahoma" w:cs="Tahoma"/>
      <w:sz w:val="16"/>
      <w:szCs w:val="16"/>
    </w:rPr>
  </w:style>
  <w:style w:type="paragraph" w:styleId="Header">
    <w:name w:val="header"/>
    <w:basedOn w:val="Normal"/>
    <w:link w:val="HeaderChar"/>
    <w:uiPriority w:val="99"/>
    <w:unhideWhenUsed/>
    <w:rsid w:val="00F059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05980"/>
  </w:style>
  <w:style w:type="paragraph" w:styleId="Footer">
    <w:name w:val="footer"/>
    <w:basedOn w:val="Normal"/>
    <w:link w:val="FooterChar"/>
    <w:uiPriority w:val="99"/>
    <w:unhideWhenUsed/>
    <w:rsid w:val="00F059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05980"/>
  </w:style>
  <w:style w:type="paragraph" w:customStyle="1" w:styleId="Normal1">
    <w:name w:val="Normal1"/>
    <w:rsid w:val="00F5007D"/>
    <w:pPr>
      <w:spacing w:before="0" w:after="0"/>
    </w:pPr>
    <w:rPr>
      <w:lang w:eastAsia="en-US"/>
    </w:rPr>
  </w:style>
  <w:style w:type="character" w:customStyle="1" w:styleId="UnresolvedMention1">
    <w:name w:val="Unresolved Mention1"/>
    <w:basedOn w:val="DefaultParagraphFont"/>
    <w:uiPriority w:val="99"/>
    <w:semiHidden/>
    <w:unhideWhenUsed/>
    <w:rsid w:val="007E3AD4"/>
    <w:rPr>
      <w:color w:val="605E5C"/>
      <w:shd w:val="clear" w:color="auto" w:fill="E1DFDD"/>
    </w:rPr>
  </w:style>
  <w:style w:type="paragraph" w:styleId="NoSpacing">
    <w:name w:val="No Spacing"/>
    <w:uiPriority w:val="1"/>
    <w:qFormat/>
    <w:rsid w:val="00DC5201"/>
    <w:pPr>
      <w:spacing w:before="0" w:after="0" w:line="240" w:lineRule="auto"/>
    </w:pPr>
  </w:style>
  <w:style w:type="paragraph" w:customStyle="1" w:styleId="Normal2">
    <w:name w:val="Normal2"/>
    <w:rsid w:val="0054156D"/>
    <w:pPr>
      <w:spacing w:before="0" w:after="0"/>
    </w:pPr>
    <w:rPr>
      <w:lang w:eastAsia="en-US"/>
    </w:rPr>
  </w:style>
  <w:style w:type="paragraph" w:styleId="ListParagraph">
    <w:name w:val="List Paragraph"/>
    <w:basedOn w:val="Normal"/>
    <w:uiPriority w:val="34"/>
    <w:qFormat/>
    <w:rsid w:val="00CD3032"/>
    <w:pPr>
      <w:ind w:left="720"/>
      <w:contextualSpacing/>
    </w:pPr>
  </w:style>
  <w:style w:type="paragraph" w:customStyle="1" w:styleId="Normal3">
    <w:name w:val="Normal3"/>
    <w:rsid w:val="00DC3644"/>
    <w:pPr>
      <w:spacing w:before="0" w:after="0"/>
    </w:pPr>
    <w:rPr>
      <w:lang w:eastAsia="en-US"/>
    </w:rPr>
  </w:style>
  <w:style w:type="table" w:customStyle="1" w:styleId="LightList-Accent11">
    <w:name w:val="Light List - Accent 11"/>
    <w:basedOn w:val="TableNormal"/>
    <w:uiPriority w:val="61"/>
    <w:rsid w:val="00DC3644"/>
    <w:pPr>
      <w:spacing w:before="0"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Normal4">
    <w:name w:val="Normal4"/>
    <w:rsid w:val="007625BC"/>
    <w:pPr>
      <w:spacing w:before="0" w:after="0"/>
    </w:pPr>
    <w:rPr>
      <w:lang w:eastAsia="en-US"/>
    </w:rPr>
  </w:style>
  <w:style w:type="paragraph" w:styleId="TableofFigures">
    <w:name w:val="table of figures"/>
    <w:basedOn w:val="Normal"/>
    <w:next w:val="Normal"/>
    <w:uiPriority w:val="99"/>
    <w:unhideWhenUsed/>
    <w:rsid w:val="00067533"/>
    <w:pPr>
      <w:spacing w:after="0"/>
    </w:pPr>
  </w:style>
  <w:style w:type="character" w:styleId="CommentReference">
    <w:name w:val="annotation reference"/>
    <w:basedOn w:val="DefaultParagraphFont"/>
    <w:uiPriority w:val="99"/>
    <w:semiHidden/>
    <w:unhideWhenUsed/>
    <w:rsid w:val="003217D2"/>
    <w:rPr>
      <w:sz w:val="16"/>
      <w:szCs w:val="16"/>
    </w:rPr>
  </w:style>
  <w:style w:type="paragraph" w:styleId="CommentText">
    <w:name w:val="annotation text"/>
    <w:basedOn w:val="Normal"/>
    <w:link w:val="CommentTextChar"/>
    <w:uiPriority w:val="99"/>
    <w:semiHidden/>
    <w:unhideWhenUsed/>
    <w:rsid w:val="003217D2"/>
    <w:pPr>
      <w:spacing w:line="240" w:lineRule="auto"/>
    </w:pPr>
    <w:rPr>
      <w:sz w:val="20"/>
      <w:szCs w:val="20"/>
    </w:rPr>
  </w:style>
  <w:style w:type="character" w:customStyle="1" w:styleId="CommentTextChar">
    <w:name w:val="Comment Text Char"/>
    <w:basedOn w:val="DefaultParagraphFont"/>
    <w:link w:val="CommentText"/>
    <w:uiPriority w:val="99"/>
    <w:semiHidden/>
    <w:rsid w:val="003217D2"/>
    <w:rPr>
      <w:sz w:val="20"/>
      <w:szCs w:val="20"/>
    </w:rPr>
  </w:style>
  <w:style w:type="paragraph" w:styleId="CommentSubject">
    <w:name w:val="annotation subject"/>
    <w:basedOn w:val="CommentText"/>
    <w:next w:val="CommentText"/>
    <w:link w:val="CommentSubjectChar"/>
    <w:uiPriority w:val="99"/>
    <w:semiHidden/>
    <w:unhideWhenUsed/>
    <w:rsid w:val="003217D2"/>
    <w:rPr>
      <w:b/>
      <w:bCs/>
    </w:rPr>
  </w:style>
  <w:style w:type="character" w:customStyle="1" w:styleId="CommentSubjectChar">
    <w:name w:val="Comment Subject Char"/>
    <w:basedOn w:val="CommentTextChar"/>
    <w:link w:val="CommentSubject"/>
    <w:uiPriority w:val="99"/>
    <w:semiHidden/>
    <w:rsid w:val="003217D2"/>
    <w:rPr>
      <w:b/>
      <w:bCs/>
      <w:sz w:val="20"/>
      <w:szCs w:val="20"/>
    </w:rPr>
  </w:style>
  <w:style w:type="paragraph" w:styleId="Revision">
    <w:name w:val="Revision"/>
    <w:hidden/>
    <w:uiPriority w:val="99"/>
    <w:semiHidden/>
    <w:rsid w:val="003217D2"/>
    <w:pPr>
      <w:spacing w:before="0"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5678">
      <w:bodyDiv w:val="1"/>
      <w:marLeft w:val="0"/>
      <w:marRight w:val="0"/>
      <w:marTop w:val="0"/>
      <w:marBottom w:val="0"/>
      <w:divBdr>
        <w:top w:val="none" w:sz="0" w:space="0" w:color="auto"/>
        <w:left w:val="none" w:sz="0" w:space="0" w:color="auto"/>
        <w:bottom w:val="none" w:sz="0" w:space="0" w:color="auto"/>
        <w:right w:val="none" w:sz="0" w:space="0" w:color="auto"/>
      </w:divBdr>
      <w:divsChild>
        <w:div w:id="1433864076">
          <w:marLeft w:val="-720"/>
          <w:marRight w:val="0"/>
          <w:marTop w:val="0"/>
          <w:marBottom w:val="0"/>
          <w:divBdr>
            <w:top w:val="none" w:sz="0" w:space="0" w:color="auto"/>
            <w:left w:val="none" w:sz="0" w:space="0" w:color="auto"/>
            <w:bottom w:val="none" w:sz="0" w:space="0" w:color="auto"/>
            <w:right w:val="none" w:sz="0" w:space="0" w:color="auto"/>
          </w:divBdr>
        </w:div>
      </w:divsChild>
    </w:div>
    <w:div w:id="462382394">
      <w:bodyDiv w:val="1"/>
      <w:marLeft w:val="0"/>
      <w:marRight w:val="0"/>
      <w:marTop w:val="0"/>
      <w:marBottom w:val="0"/>
      <w:divBdr>
        <w:top w:val="none" w:sz="0" w:space="0" w:color="auto"/>
        <w:left w:val="none" w:sz="0" w:space="0" w:color="auto"/>
        <w:bottom w:val="none" w:sz="0" w:space="0" w:color="auto"/>
        <w:right w:val="none" w:sz="0" w:space="0" w:color="auto"/>
      </w:divBdr>
    </w:div>
    <w:div w:id="917447203">
      <w:bodyDiv w:val="1"/>
      <w:marLeft w:val="0"/>
      <w:marRight w:val="0"/>
      <w:marTop w:val="0"/>
      <w:marBottom w:val="0"/>
      <w:divBdr>
        <w:top w:val="none" w:sz="0" w:space="0" w:color="auto"/>
        <w:left w:val="none" w:sz="0" w:space="0" w:color="auto"/>
        <w:bottom w:val="none" w:sz="0" w:space="0" w:color="auto"/>
        <w:right w:val="none" w:sz="0" w:space="0" w:color="auto"/>
      </w:divBdr>
    </w:div>
    <w:div w:id="1001349857">
      <w:bodyDiv w:val="1"/>
      <w:marLeft w:val="0"/>
      <w:marRight w:val="0"/>
      <w:marTop w:val="0"/>
      <w:marBottom w:val="0"/>
      <w:divBdr>
        <w:top w:val="none" w:sz="0" w:space="0" w:color="auto"/>
        <w:left w:val="none" w:sz="0" w:space="0" w:color="auto"/>
        <w:bottom w:val="none" w:sz="0" w:space="0" w:color="auto"/>
        <w:right w:val="none" w:sz="0" w:space="0" w:color="auto"/>
      </w:divBdr>
    </w:div>
    <w:div w:id="1232035905">
      <w:bodyDiv w:val="1"/>
      <w:marLeft w:val="0"/>
      <w:marRight w:val="0"/>
      <w:marTop w:val="0"/>
      <w:marBottom w:val="0"/>
      <w:divBdr>
        <w:top w:val="none" w:sz="0" w:space="0" w:color="auto"/>
        <w:left w:val="none" w:sz="0" w:space="0" w:color="auto"/>
        <w:bottom w:val="none" w:sz="0" w:space="0" w:color="auto"/>
        <w:right w:val="none" w:sz="0" w:space="0" w:color="auto"/>
      </w:divBdr>
    </w:div>
    <w:div w:id="1254975231">
      <w:bodyDiv w:val="1"/>
      <w:marLeft w:val="0"/>
      <w:marRight w:val="0"/>
      <w:marTop w:val="0"/>
      <w:marBottom w:val="0"/>
      <w:divBdr>
        <w:top w:val="none" w:sz="0" w:space="0" w:color="auto"/>
        <w:left w:val="none" w:sz="0" w:space="0" w:color="auto"/>
        <w:bottom w:val="none" w:sz="0" w:space="0" w:color="auto"/>
        <w:right w:val="none" w:sz="0" w:space="0" w:color="auto"/>
      </w:divBdr>
      <w:divsChild>
        <w:div w:id="1658536259">
          <w:marLeft w:val="-720"/>
          <w:marRight w:val="0"/>
          <w:marTop w:val="0"/>
          <w:marBottom w:val="0"/>
          <w:divBdr>
            <w:top w:val="none" w:sz="0" w:space="0" w:color="auto"/>
            <w:left w:val="none" w:sz="0" w:space="0" w:color="auto"/>
            <w:bottom w:val="none" w:sz="0" w:space="0" w:color="auto"/>
            <w:right w:val="none" w:sz="0" w:space="0" w:color="auto"/>
          </w:divBdr>
        </w:div>
      </w:divsChild>
    </w:div>
    <w:div w:id="1306622337">
      <w:bodyDiv w:val="1"/>
      <w:marLeft w:val="0"/>
      <w:marRight w:val="0"/>
      <w:marTop w:val="0"/>
      <w:marBottom w:val="0"/>
      <w:divBdr>
        <w:top w:val="none" w:sz="0" w:space="0" w:color="auto"/>
        <w:left w:val="none" w:sz="0" w:space="0" w:color="auto"/>
        <w:bottom w:val="none" w:sz="0" w:space="0" w:color="auto"/>
        <w:right w:val="none" w:sz="0" w:space="0" w:color="auto"/>
      </w:divBdr>
    </w:div>
    <w:div w:id="1531063489">
      <w:bodyDiv w:val="1"/>
      <w:marLeft w:val="0"/>
      <w:marRight w:val="0"/>
      <w:marTop w:val="0"/>
      <w:marBottom w:val="0"/>
      <w:divBdr>
        <w:top w:val="none" w:sz="0" w:space="0" w:color="auto"/>
        <w:left w:val="none" w:sz="0" w:space="0" w:color="auto"/>
        <w:bottom w:val="none" w:sz="0" w:space="0" w:color="auto"/>
        <w:right w:val="none" w:sz="0" w:space="0" w:color="auto"/>
      </w:divBdr>
    </w:div>
    <w:div w:id="2066954016">
      <w:bodyDiv w:val="1"/>
      <w:marLeft w:val="0"/>
      <w:marRight w:val="0"/>
      <w:marTop w:val="0"/>
      <w:marBottom w:val="0"/>
      <w:divBdr>
        <w:top w:val="none" w:sz="0" w:space="0" w:color="auto"/>
        <w:left w:val="none" w:sz="0" w:space="0" w:color="auto"/>
        <w:bottom w:val="none" w:sz="0" w:space="0" w:color="auto"/>
        <w:right w:val="none" w:sz="0" w:space="0" w:color="auto"/>
      </w:divBdr>
    </w:div>
    <w:div w:id="2073891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1/2025.10.29.25339049" TargetMode="External"/><Relationship Id="rId21" Type="http://schemas.openxmlformats.org/officeDocument/2006/relationships/hyperlink" Target="https://doi.org/10.3389/frsc.2023.1154464" TargetMode="External"/><Relationship Id="rId42" Type="http://schemas.openxmlformats.org/officeDocument/2006/relationships/hyperlink" Target="https://doi.org/10.1016/j.ssmmh.2023.100209" TargetMode="External"/><Relationship Id="rId47" Type="http://schemas.openxmlformats.org/officeDocument/2006/relationships/hyperlink" Target="https://hrcak.srce.hr/file/482530" TargetMode="External"/><Relationship Id="rId63" Type="http://schemas.openxmlformats.org/officeDocument/2006/relationships/hyperlink" Target="https://doi.org/10.47772/IJRISS.2023.7515" TargetMode="External"/><Relationship Id="rId68" Type="http://schemas.openxmlformats.org/officeDocument/2006/relationships/hyperlink" Target="https://search.proquest.com/openview/6a2d0362b559ab5739b4e9f20a2a03cc/1?pq-origsite=gscholar&amp;cbl=2045583" TargetMode="External"/><Relationship Id="rId84" Type="http://schemas.openxmlformats.org/officeDocument/2006/relationships/hyperlink" Target="https://doi.org/10.3389/fpsyg.2023.1146078" TargetMode="External"/><Relationship Id="rId89" Type="http://schemas.openxmlformats.org/officeDocument/2006/relationships/hyperlink" Target="https://doi.org/10.1101/2024.01.04.24300825" TargetMode="External"/><Relationship Id="rId16" Type="http://schemas.openxmlformats.org/officeDocument/2006/relationships/hyperlink" Target="https://doi.org/10.1007/s00127-021-02212-8" TargetMode="External"/><Relationship Id="rId11" Type="http://schemas.openxmlformats.org/officeDocument/2006/relationships/image" Target="media/image4.png"/><Relationship Id="rId32" Type="http://schemas.openxmlformats.org/officeDocument/2006/relationships/hyperlink" Target="https://doi.org/10.1111/hex.70090" TargetMode="External"/><Relationship Id="rId37" Type="http://schemas.openxmlformats.org/officeDocument/2006/relationships/hyperlink" Target="https://doi.org/10.1136/bmjopen-2020-045018" TargetMode="External"/><Relationship Id="rId53" Type="http://schemas.openxmlformats.org/officeDocument/2006/relationships/hyperlink" Target="https://doi.org/10.1186/s12888-022-04202-9" TargetMode="External"/><Relationship Id="rId58" Type="http://schemas.openxmlformats.org/officeDocument/2006/relationships/hyperlink" Target="https://researchportal.unamur.be/files/63613938/ML_DataValueProposition_1_.pdf" TargetMode="External"/><Relationship Id="rId74" Type="http://schemas.openxmlformats.org/officeDocument/2006/relationships/hyperlink" Target="https://doi.org/10.1111/hex.70090" TargetMode="External"/><Relationship Id="rId79" Type="http://schemas.openxmlformats.org/officeDocument/2006/relationships/hyperlink" Target="https://link.springer.com/content/pdf/10.1186/s12889-021-10229-6.pdf" TargetMode="External"/><Relationship Id="rId102"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hyperlink" Target="https://link.springer.com/content/pdf/10.1186/s12889-021-10229-6.pdf" TargetMode="External"/><Relationship Id="rId95" Type="http://schemas.openxmlformats.org/officeDocument/2006/relationships/hyperlink" Target="https://dergipark.org.tr/en/download/article-file/3884778" TargetMode="External"/><Relationship Id="rId22" Type="http://schemas.openxmlformats.org/officeDocument/2006/relationships/hyperlink" Target="https://doi.org/10.1186/s12913-023-09918-2" TargetMode="External"/><Relationship Id="rId27" Type="http://schemas.openxmlformats.org/officeDocument/2006/relationships/hyperlink" Target="https://doi.org/10.3390/socsci11060253" TargetMode="External"/><Relationship Id="rId43" Type="http://schemas.openxmlformats.org/officeDocument/2006/relationships/hyperlink" Target="https://www.tom-richmond.com/wp-content/uploads/2023/04/EDSK-Finding-a-NEET-solution.pdf" TargetMode="External"/><Relationship Id="rId48" Type="http://schemas.openxmlformats.org/officeDocument/2006/relationships/hyperlink" Target="https://doi.org/10.1016/j.scs.2023.104572" TargetMode="External"/><Relationship Id="rId64" Type="http://schemas.openxmlformats.org/officeDocument/2006/relationships/hyperlink" Target="http://dx.doi.org/10.6007/IJARPED/v11-i2/12938" TargetMode="External"/><Relationship Id="rId69" Type="http://schemas.openxmlformats.org/officeDocument/2006/relationships/hyperlink" Target="https://www.mdpi.com/2078-2489/15/2/99" TargetMode="External"/><Relationship Id="rId80" Type="http://schemas.openxmlformats.org/officeDocument/2006/relationships/hyperlink" Target="https://doi.org/10.1080/00131911.2025.2459900" TargetMode="External"/><Relationship Id="rId85" Type="http://schemas.openxmlformats.org/officeDocument/2006/relationships/hyperlink" Target="https://doi.org/10.1111/hex.70090" TargetMode="External"/><Relationship Id="rId12" Type="http://schemas.openxmlformats.org/officeDocument/2006/relationships/image" Target="media/image5.png"/><Relationship Id="rId17" Type="http://schemas.openxmlformats.org/officeDocument/2006/relationships/hyperlink" Target="https://doi.org/10.1186/s12889-025-24781-y" TargetMode="External"/><Relationship Id="rId33" Type="http://schemas.openxmlformats.org/officeDocument/2006/relationships/hyperlink" Target="https://doi.org/10.3390/ijerph182413101" TargetMode="External"/><Relationship Id="rId38" Type="http://schemas.openxmlformats.org/officeDocument/2006/relationships/hyperlink" Target="https://doi.org/10.1080/17482631.2021.1963110" TargetMode="External"/><Relationship Id="rId59" Type="http://schemas.openxmlformats.org/officeDocument/2006/relationships/hyperlink" Target="https://www.legislation.gov.uk/ukpga/1988/48/section/36" TargetMode="External"/><Relationship Id="rId103" Type="http://schemas.openxmlformats.org/officeDocument/2006/relationships/footer" Target="footer3.xml"/><Relationship Id="rId20" Type="http://schemas.openxmlformats.org/officeDocument/2006/relationships/hyperlink" Target="https://oro.open.ac.uk/71294/" TargetMode="External"/><Relationship Id="rId41" Type="http://schemas.openxmlformats.org/officeDocument/2006/relationships/hyperlink" Target="https://doi.org/10.1101/2024.01.04.24300825" TargetMode="External"/><Relationship Id="rId54" Type="http://schemas.openxmlformats.org/officeDocument/2006/relationships/hyperlink" Target="https://www.tandfonline.com/doi/pdf/10.1080/26895269.2022.2129597" TargetMode="External"/><Relationship Id="rId62" Type="http://schemas.openxmlformats.org/officeDocument/2006/relationships/hyperlink" Target="https://oapub.org/edu/index.php/ejes/article/download/5393/8025" TargetMode="External"/><Relationship Id="rId70" Type="http://schemas.openxmlformats.org/officeDocument/2006/relationships/hyperlink" Target="https://doi.org/10.61233/zijed.v3i1.24" TargetMode="External"/><Relationship Id="rId75" Type="http://schemas.openxmlformats.org/officeDocument/2006/relationships/hyperlink" Target="https://doi.org/10.1186/s12889-025-24781-y" TargetMode="External"/><Relationship Id="rId83" Type="http://schemas.openxmlformats.org/officeDocument/2006/relationships/hyperlink" Target="https://doi.org/10.1017/S0033291721004773" TargetMode="External"/><Relationship Id="rId88" Type="http://schemas.openxmlformats.org/officeDocument/2006/relationships/hyperlink" Target="https://doi.org/10.1080/13639080.2021.1983525" TargetMode="External"/><Relationship Id="rId91" Type="http://schemas.openxmlformats.org/officeDocument/2006/relationships/hyperlink" Target="https://doi.org/10.1080/00131911.2025.2557346" TargetMode="External"/><Relationship Id="rId96" Type="http://schemas.openxmlformats.org/officeDocument/2006/relationships/hyperlink" Target="https://doi.org/10.1007/s40615-021-00993-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7/S0033291721004773" TargetMode="External"/><Relationship Id="rId23" Type="http://schemas.openxmlformats.org/officeDocument/2006/relationships/hyperlink" Target="https://doi.org/10.1080/02673843.2024.2331576" TargetMode="External"/><Relationship Id="rId28" Type="http://schemas.openxmlformats.org/officeDocument/2006/relationships/hyperlink" Target="https://doi.org/10.1017/S0033291721004773" TargetMode="External"/><Relationship Id="rId36" Type="http://schemas.openxmlformats.org/officeDocument/2006/relationships/hyperlink" Target="https://doi.org/10.1371/journal.pone.0260502" TargetMode="External"/><Relationship Id="rId49" Type="http://schemas.openxmlformats.org/officeDocument/2006/relationships/hyperlink" Target="https://www.unicef.org/media/135011/file/Global%20multisectoral%20operational%20framework.pdf" TargetMode="External"/><Relationship Id="rId57" Type="http://schemas.openxmlformats.org/officeDocument/2006/relationships/hyperlink" Target="https://www.journal.jfpublisher.com/index.php/jmr/article/download/443/869" TargetMode="External"/><Relationship Id="rId10" Type="http://schemas.openxmlformats.org/officeDocument/2006/relationships/image" Target="media/image3.png"/><Relationship Id="rId31" Type="http://schemas.openxmlformats.org/officeDocument/2006/relationships/hyperlink" Target="https://doi.org/10.1007/s00127-021-02212-8" TargetMode="External"/><Relationship Id="rId44" Type="http://schemas.openxmlformats.org/officeDocument/2006/relationships/hyperlink" Target="https://doi.org/10.1007/s43151-024-00147-w" TargetMode="External"/><Relationship Id="rId52" Type="http://schemas.openxmlformats.org/officeDocument/2006/relationships/hyperlink" Target="https://doi.org/10.1080/00131911.2025.2557346" TargetMode="External"/><Relationship Id="rId60" Type="http://schemas.openxmlformats.org/officeDocument/2006/relationships/hyperlink" Target="https://www.legislation.gov.uk/ukdsi/2014/9780111112755" TargetMode="External"/><Relationship Id="rId65" Type="http://schemas.openxmlformats.org/officeDocument/2006/relationships/hyperlink" Target="https://www.prisma-statement.org/" TargetMode="External"/><Relationship Id="rId73" Type="http://schemas.openxmlformats.org/officeDocument/2006/relationships/hyperlink" Target="https://doi.org/10.3389/fpsyg.2023.1146078" TargetMode="External"/><Relationship Id="rId78" Type="http://schemas.openxmlformats.org/officeDocument/2006/relationships/hyperlink" Target="https://doi.org/10.1101/2024.01.04.24300825" TargetMode="External"/><Relationship Id="rId81" Type="http://schemas.openxmlformats.org/officeDocument/2006/relationships/hyperlink" Target="https://doi.org/10.1186/s12888-022-04202-9" TargetMode="External"/><Relationship Id="rId86" Type="http://schemas.openxmlformats.org/officeDocument/2006/relationships/hyperlink" Target="https://doi.org/10.1186/s12889-025-24781-y" TargetMode="External"/><Relationship Id="rId94" Type="http://schemas.openxmlformats.org/officeDocument/2006/relationships/hyperlink" Target="https://hal.science/hal-03791566/file/Iride_Guyard-Nedelec-2021.pdf"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3389/fendo.2019.00918" TargetMode="External"/><Relationship Id="rId39" Type="http://schemas.openxmlformats.org/officeDocument/2006/relationships/hyperlink" Target="https://doi.org/10.1080/13639080.2021.1983525" TargetMode="External"/><Relationship Id="rId34" Type="http://schemas.openxmlformats.org/officeDocument/2006/relationships/hyperlink" Target="https://doi.org/10.3390/youth3020039" TargetMode="External"/><Relationship Id="rId50" Type="http://schemas.openxmlformats.org/officeDocument/2006/relationships/hyperlink" Target="https://doi.org/10.1016/j.childyouth.2025.108182" TargetMode="External"/><Relationship Id="rId55" Type="http://schemas.openxmlformats.org/officeDocument/2006/relationships/hyperlink" Target="https://doi.org/10.1111/jhn.13259" TargetMode="External"/><Relationship Id="rId76" Type="http://schemas.openxmlformats.org/officeDocument/2006/relationships/hyperlink" Target="https://ueaeprints.uea.ac.uk/id/eprint/89910/1/Accepted_manuscript.pdf" TargetMode="External"/><Relationship Id="rId97" Type="http://schemas.openxmlformats.org/officeDocument/2006/relationships/hyperlink" Target="https://doi.org/10.1136/bmjment-2025-301632"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371/journal.pmed.1004139" TargetMode="External"/><Relationship Id="rId92" Type="http://schemas.openxmlformats.org/officeDocument/2006/relationships/hyperlink" Target="https://doi.org/10.1186/s12888-022-04202-9" TargetMode="External"/><Relationship Id="rId2" Type="http://schemas.openxmlformats.org/officeDocument/2006/relationships/numbering" Target="numbering.xml"/><Relationship Id="rId29" Type="http://schemas.openxmlformats.org/officeDocument/2006/relationships/hyperlink" Target="https://doi.org/10.3389/fpsyg.2023.1146078" TargetMode="External"/><Relationship Id="rId24" Type="http://schemas.openxmlformats.org/officeDocument/2006/relationships/hyperlink" Target="https://www.esr.ie/index.php/esr/article/view/2574/773" TargetMode="External"/><Relationship Id="rId40" Type="http://schemas.openxmlformats.org/officeDocument/2006/relationships/hyperlink" Target="https://onlinelibrary.wiley.com/doi/pdfdirect/10.1002/wps.20938" TargetMode="External"/><Relationship Id="rId45" Type="http://schemas.openxmlformats.org/officeDocument/2006/relationships/hyperlink" Target="https://doi.org/10.3389/fpubh.2023.1232625" TargetMode="External"/><Relationship Id="rId66" Type="http://schemas.openxmlformats.org/officeDocument/2006/relationships/hyperlink" Target="https://doi.org/10.3389/frma.2023.1268045" TargetMode="External"/><Relationship Id="rId87" Type="http://schemas.openxmlformats.org/officeDocument/2006/relationships/hyperlink" Target="https://ueaeprints.uea.ac.uk/id/eprint/89910/1/Accepted_manuscript.pdf" TargetMode="External"/><Relationship Id="rId61" Type="http://schemas.openxmlformats.org/officeDocument/2006/relationships/hyperlink" Target="https://search.informit.org/doi/pdf/10.3316/informit.193641116532656" TargetMode="External"/><Relationship Id="rId82" Type="http://schemas.openxmlformats.org/officeDocument/2006/relationships/hyperlink" Target="https://doi.org/10.1371/journal.pmed.1004139" TargetMode="External"/><Relationship Id="rId19" Type="http://schemas.openxmlformats.org/officeDocument/2006/relationships/hyperlink" Target="https://doi.org/10.1080/02673843.2025.2472022" TargetMode="External"/><Relationship Id="rId14" Type="http://schemas.openxmlformats.org/officeDocument/2006/relationships/image" Target="media/image7.png"/><Relationship Id="rId30" Type="http://schemas.openxmlformats.org/officeDocument/2006/relationships/hyperlink" Target="https://doi.org/10.1371/journal.pone.0247516" TargetMode="External"/><Relationship Id="rId35" Type="http://schemas.openxmlformats.org/officeDocument/2006/relationships/hyperlink" Target="https://ueaeprints.uea.ac.uk/id/eprint/89910/1/Accepted_manuscript.pdf" TargetMode="External"/><Relationship Id="rId56" Type="http://schemas.openxmlformats.org/officeDocument/2006/relationships/hyperlink" Target="https://www.mdpi.com/2304-6775/11/1/2" TargetMode="External"/><Relationship Id="rId77" Type="http://schemas.openxmlformats.org/officeDocument/2006/relationships/hyperlink" Target="https://doi.org/10.1080/13639080.2021.1983525" TargetMode="External"/><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177/21676968241273236" TargetMode="External"/><Relationship Id="rId72" Type="http://schemas.openxmlformats.org/officeDocument/2006/relationships/hyperlink" Target="https://doi.org/10.1017/S0033291721004773" TargetMode="External"/><Relationship Id="rId93" Type="http://schemas.openxmlformats.org/officeDocument/2006/relationships/hyperlink" Target="https://onlinelibrary.wiley.com/doi/pdf/10.1111/jpm.12745" TargetMode="External"/><Relationship Id="rId98"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doi.org/10.1186/s12889-021-10229-6" TargetMode="External"/><Relationship Id="rId46" Type="http://schemas.openxmlformats.org/officeDocument/2006/relationships/hyperlink" Target="https://link.springer.com/content/pdf/10.1186/s12889-021-10229-6.pdf" TargetMode="External"/><Relationship Id="rId67" Type="http://schemas.openxmlformats.org/officeDocument/2006/relationships/hyperlink" Target="https://www.springernature.com/gp/authors/campaigns/how-to-peer-review"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74A98-57CB-4582-A0EA-0635B947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21399</Words>
  <Characters>121978</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2026-01-20T18:26:00Z</dcterms:created>
  <dcterms:modified xsi:type="dcterms:W3CDTF">2026-01-24T13:46:00Z</dcterms:modified>
</cp:coreProperties>
</file>