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0CAD" w:rsidRPr="00EC0FF8" w:rsidRDefault="00952834" w:rsidP="000F6C4F">
      <w:pPr>
        <w:spacing w:line="360" w:lineRule="auto"/>
        <w:jc w:val="both"/>
        <w:rPr>
          <w:rFonts w:ascii="Arial" w:hAnsi="Arial" w:cs="Arial"/>
          <w:sz w:val="24"/>
          <w:szCs w:val="24"/>
        </w:rPr>
      </w:pPr>
      <w:r w:rsidRPr="00EC0FF8">
        <w:rPr>
          <w:rFonts w:ascii="Arial" w:hAnsi="Arial" w:cs="Arial"/>
          <w:sz w:val="24"/>
          <w:szCs w:val="24"/>
        </w:rPr>
        <w:t xml:space="preserve">There are many different definitions of bilingualism. Grosjean (2012) states that in order for a person to be considered a bilingual they need to regularly use the languages that they know. Valdes (2015) also agrees with Grosjean to a point, however he defines bilingualism as a person or child knowing a very limited amount of the language but still being able to read, write, speak and understand the language. While Mackey (1962) defines bilingualism as being able to use more than one language. </w:t>
      </w:r>
    </w:p>
    <w:p w:rsidR="00E52C8A" w:rsidRPr="00EC0FF8" w:rsidRDefault="00F67B16" w:rsidP="000F6C4F">
      <w:pPr>
        <w:spacing w:line="360" w:lineRule="auto"/>
        <w:jc w:val="both"/>
        <w:rPr>
          <w:rFonts w:ascii="Arial" w:hAnsi="Arial" w:cs="Arial"/>
          <w:sz w:val="24"/>
          <w:szCs w:val="24"/>
        </w:rPr>
      </w:pPr>
      <w:r w:rsidRPr="00EC0FF8">
        <w:rPr>
          <w:rFonts w:ascii="Arial" w:hAnsi="Arial" w:cs="Arial"/>
          <w:sz w:val="24"/>
          <w:szCs w:val="24"/>
        </w:rPr>
        <w:t xml:space="preserve">There are many ways a child is introduced to a new language. </w:t>
      </w:r>
      <w:r w:rsidR="00E52C8A" w:rsidRPr="00EC0FF8">
        <w:rPr>
          <w:rFonts w:ascii="Arial" w:hAnsi="Arial" w:cs="Arial"/>
          <w:sz w:val="24"/>
          <w:szCs w:val="24"/>
        </w:rPr>
        <w:t>Baker states that there are two types of bilingualism</w:t>
      </w:r>
      <w:r w:rsidR="00A3462E" w:rsidRPr="00EC0FF8">
        <w:rPr>
          <w:rFonts w:ascii="Arial" w:hAnsi="Arial" w:cs="Arial"/>
          <w:sz w:val="24"/>
          <w:szCs w:val="24"/>
        </w:rPr>
        <w:t xml:space="preserve"> Sequential and</w:t>
      </w:r>
      <w:r w:rsidR="00E52C8A" w:rsidRPr="00EC0FF8">
        <w:rPr>
          <w:rFonts w:ascii="Arial" w:hAnsi="Arial" w:cs="Arial"/>
          <w:sz w:val="24"/>
          <w:szCs w:val="24"/>
        </w:rPr>
        <w:t xml:space="preserve"> Simultaneous bilingualism. Lambert (1987) also states that there is subtractive bilingualism. </w:t>
      </w:r>
    </w:p>
    <w:p w:rsidR="000F6C4F" w:rsidRPr="00EC0FF8" w:rsidRDefault="00034C5E" w:rsidP="000F6C4F">
      <w:pPr>
        <w:spacing w:line="360" w:lineRule="auto"/>
        <w:jc w:val="both"/>
        <w:rPr>
          <w:rFonts w:ascii="Arial" w:hAnsi="Arial" w:cs="Arial"/>
          <w:sz w:val="24"/>
          <w:szCs w:val="24"/>
        </w:rPr>
      </w:pPr>
      <w:r w:rsidRPr="00EC0FF8">
        <w:rPr>
          <w:rFonts w:ascii="Arial" w:hAnsi="Arial" w:cs="Arial"/>
          <w:sz w:val="24"/>
          <w:szCs w:val="24"/>
        </w:rPr>
        <w:t xml:space="preserve">Sequential bilingualism happens when the child will only hear one language at home this will then be their first language or as Baker and Wright (2017) describe it as mother tongue. </w:t>
      </w:r>
      <w:r w:rsidR="00B603B0" w:rsidRPr="00EC0FF8">
        <w:rPr>
          <w:rFonts w:ascii="Arial" w:hAnsi="Arial" w:cs="Arial"/>
          <w:sz w:val="24"/>
          <w:szCs w:val="24"/>
        </w:rPr>
        <w:t xml:space="preserve">The child is then able to learn another language later on in life which they will become proficient in (Baker and Wright, 2017). </w:t>
      </w:r>
      <w:r w:rsidR="00045094" w:rsidRPr="00EC0FF8">
        <w:rPr>
          <w:rFonts w:ascii="Arial" w:hAnsi="Arial" w:cs="Arial"/>
          <w:sz w:val="24"/>
          <w:szCs w:val="24"/>
        </w:rPr>
        <w:t>Children learn sequential bilingualism through two different ways informal acquisition and formal acquisition</w:t>
      </w:r>
      <w:r w:rsidR="00052ACE" w:rsidRPr="00EC0FF8">
        <w:rPr>
          <w:rFonts w:ascii="Arial" w:hAnsi="Arial" w:cs="Arial"/>
          <w:sz w:val="24"/>
          <w:szCs w:val="24"/>
        </w:rPr>
        <w:t xml:space="preserve"> (</w:t>
      </w:r>
      <w:bookmarkStart w:id="0" w:name="_Hlk5395461"/>
      <w:r w:rsidR="00052ACE" w:rsidRPr="00EC0FF8">
        <w:rPr>
          <w:rFonts w:ascii="Arial" w:hAnsi="Arial" w:cs="Arial"/>
          <w:sz w:val="24"/>
          <w:szCs w:val="24"/>
        </w:rPr>
        <w:t>Lightbown and Spada, 2013)</w:t>
      </w:r>
      <w:r w:rsidR="00045094" w:rsidRPr="00EC0FF8">
        <w:rPr>
          <w:rFonts w:ascii="Arial" w:hAnsi="Arial" w:cs="Arial"/>
          <w:sz w:val="24"/>
          <w:szCs w:val="24"/>
        </w:rPr>
        <w:t xml:space="preserve">. </w:t>
      </w:r>
      <w:bookmarkEnd w:id="0"/>
      <w:r w:rsidR="000F6C4F" w:rsidRPr="00EC0FF8">
        <w:rPr>
          <w:rFonts w:ascii="Arial" w:hAnsi="Arial" w:cs="Arial"/>
          <w:sz w:val="24"/>
          <w:szCs w:val="24"/>
        </w:rPr>
        <w:t>If a child learns a new language in an i</w:t>
      </w:r>
      <w:r w:rsidR="00647377" w:rsidRPr="00EC0FF8">
        <w:rPr>
          <w:rFonts w:ascii="Arial" w:hAnsi="Arial" w:cs="Arial"/>
          <w:sz w:val="24"/>
          <w:szCs w:val="24"/>
        </w:rPr>
        <w:t xml:space="preserve">nformal </w:t>
      </w:r>
      <w:r w:rsidR="000F6C4F" w:rsidRPr="00EC0FF8">
        <w:rPr>
          <w:rFonts w:ascii="Arial" w:hAnsi="Arial" w:cs="Arial"/>
          <w:sz w:val="24"/>
          <w:szCs w:val="24"/>
        </w:rPr>
        <w:t>way it means that they will learn the language from their community, nursery or family.</w:t>
      </w:r>
      <w:r w:rsidR="00052ACE" w:rsidRPr="00EC0FF8">
        <w:rPr>
          <w:rFonts w:ascii="Arial" w:hAnsi="Arial" w:cs="Arial"/>
          <w:sz w:val="24"/>
          <w:szCs w:val="24"/>
        </w:rPr>
        <w:t xml:space="preserve"> While</w:t>
      </w:r>
      <w:r w:rsidR="000F6C4F" w:rsidRPr="00EC0FF8">
        <w:rPr>
          <w:rFonts w:ascii="Arial" w:hAnsi="Arial" w:cs="Arial"/>
          <w:sz w:val="24"/>
          <w:szCs w:val="24"/>
        </w:rPr>
        <w:t xml:space="preserve"> </w:t>
      </w:r>
      <w:r w:rsidR="00052ACE" w:rsidRPr="00EC0FF8">
        <w:rPr>
          <w:rFonts w:ascii="Arial" w:hAnsi="Arial" w:cs="Arial"/>
          <w:sz w:val="24"/>
          <w:szCs w:val="24"/>
        </w:rPr>
        <w:t>i</w:t>
      </w:r>
      <w:r w:rsidR="00221928" w:rsidRPr="00EC0FF8">
        <w:rPr>
          <w:rFonts w:ascii="Arial" w:hAnsi="Arial" w:cs="Arial"/>
          <w:sz w:val="24"/>
          <w:szCs w:val="24"/>
        </w:rPr>
        <w:t>f a child learns a language in a formal way it means that they learn the language in a school setting</w:t>
      </w:r>
      <w:r w:rsidR="00052ACE" w:rsidRPr="00EC0FF8">
        <w:rPr>
          <w:rFonts w:ascii="Arial" w:hAnsi="Arial" w:cs="Arial"/>
          <w:sz w:val="24"/>
          <w:szCs w:val="24"/>
        </w:rPr>
        <w:t xml:space="preserve"> (</w:t>
      </w:r>
      <w:r w:rsidR="00052ACE" w:rsidRPr="00EC0FF8">
        <w:rPr>
          <w:rFonts w:ascii="Arial" w:hAnsi="Arial" w:cs="Arial"/>
          <w:sz w:val="24"/>
          <w:szCs w:val="24"/>
        </w:rPr>
        <w:t>Lightbown and Spada, 2013).</w:t>
      </w:r>
    </w:p>
    <w:p w:rsidR="00473701" w:rsidRPr="00EC0FF8" w:rsidRDefault="00385CEC" w:rsidP="000F6C4F">
      <w:pPr>
        <w:spacing w:line="360" w:lineRule="auto"/>
        <w:jc w:val="both"/>
        <w:rPr>
          <w:rFonts w:ascii="Arial" w:hAnsi="Arial" w:cs="Arial"/>
          <w:sz w:val="24"/>
          <w:szCs w:val="24"/>
        </w:rPr>
      </w:pPr>
      <w:r w:rsidRPr="00EC0FF8">
        <w:rPr>
          <w:rFonts w:ascii="Arial" w:hAnsi="Arial" w:cs="Arial"/>
          <w:sz w:val="24"/>
          <w:szCs w:val="24"/>
        </w:rPr>
        <w:t xml:space="preserve">Simultaneous bilingualism </w:t>
      </w:r>
      <w:r w:rsidR="00A3462E" w:rsidRPr="00EC0FF8">
        <w:rPr>
          <w:rFonts w:ascii="Arial" w:hAnsi="Arial" w:cs="Arial"/>
          <w:sz w:val="24"/>
          <w:szCs w:val="24"/>
        </w:rPr>
        <w:t xml:space="preserve">happens when </w:t>
      </w:r>
      <w:r w:rsidR="00390F7B" w:rsidRPr="00EC0FF8">
        <w:rPr>
          <w:rFonts w:ascii="Arial" w:hAnsi="Arial" w:cs="Arial"/>
          <w:sz w:val="24"/>
          <w:szCs w:val="24"/>
        </w:rPr>
        <w:t>children a</w:t>
      </w:r>
      <w:r w:rsidR="003C47A9" w:rsidRPr="00EC0FF8">
        <w:rPr>
          <w:rFonts w:ascii="Arial" w:hAnsi="Arial" w:cs="Arial"/>
          <w:sz w:val="24"/>
          <w:szCs w:val="24"/>
        </w:rPr>
        <w:t xml:space="preserve">cquire </w:t>
      </w:r>
      <w:r w:rsidR="000E3FD0" w:rsidRPr="00EC0FF8">
        <w:rPr>
          <w:rFonts w:ascii="Arial" w:hAnsi="Arial" w:cs="Arial"/>
          <w:sz w:val="24"/>
          <w:szCs w:val="24"/>
        </w:rPr>
        <w:t xml:space="preserve">2 different languages at once </w:t>
      </w:r>
      <w:r w:rsidR="00F748BB" w:rsidRPr="00EC0FF8">
        <w:rPr>
          <w:rFonts w:ascii="Arial" w:hAnsi="Arial" w:cs="Arial"/>
          <w:sz w:val="24"/>
          <w:szCs w:val="24"/>
        </w:rPr>
        <w:t xml:space="preserve">this happens when </w:t>
      </w:r>
      <w:r w:rsidR="00173CE8" w:rsidRPr="00EC0FF8">
        <w:rPr>
          <w:rFonts w:ascii="Arial" w:hAnsi="Arial" w:cs="Arial"/>
          <w:sz w:val="24"/>
          <w:szCs w:val="24"/>
        </w:rPr>
        <w:t>there are 2 different languages spoken at home or in the local community</w:t>
      </w:r>
      <w:r w:rsidR="00034C5E" w:rsidRPr="00EC0FF8">
        <w:rPr>
          <w:rFonts w:ascii="Arial" w:hAnsi="Arial" w:cs="Arial"/>
          <w:sz w:val="24"/>
          <w:szCs w:val="24"/>
        </w:rPr>
        <w:t xml:space="preserve"> </w:t>
      </w:r>
      <w:r w:rsidR="00E52C8A" w:rsidRPr="00EC0FF8">
        <w:rPr>
          <w:rFonts w:ascii="Arial" w:hAnsi="Arial" w:cs="Arial"/>
          <w:sz w:val="24"/>
          <w:szCs w:val="24"/>
        </w:rPr>
        <w:t>(Baker and Wright, 2017</w:t>
      </w:r>
      <w:r w:rsidR="0053229A" w:rsidRPr="00EC0FF8">
        <w:rPr>
          <w:rFonts w:ascii="Arial" w:hAnsi="Arial" w:cs="Arial"/>
          <w:sz w:val="24"/>
          <w:szCs w:val="24"/>
        </w:rPr>
        <w:t>)</w:t>
      </w:r>
      <w:r w:rsidR="00B16162" w:rsidRPr="00EC0FF8">
        <w:rPr>
          <w:rFonts w:ascii="Arial" w:hAnsi="Arial" w:cs="Arial"/>
          <w:sz w:val="24"/>
          <w:szCs w:val="24"/>
        </w:rPr>
        <w:t xml:space="preserve">. </w:t>
      </w:r>
      <w:r w:rsidR="00473701" w:rsidRPr="00EC0FF8">
        <w:rPr>
          <w:rFonts w:ascii="Arial" w:hAnsi="Arial" w:cs="Arial"/>
          <w:sz w:val="24"/>
          <w:szCs w:val="24"/>
        </w:rPr>
        <w:t xml:space="preserve">Devarakonda (2013) states that there are three stages to simultaneous bilingualism stage 1 happens when the children </w:t>
      </w:r>
      <w:proofErr w:type="gramStart"/>
      <w:r w:rsidR="00473701" w:rsidRPr="00EC0FF8">
        <w:rPr>
          <w:rFonts w:ascii="Arial" w:hAnsi="Arial" w:cs="Arial"/>
          <w:sz w:val="24"/>
          <w:szCs w:val="24"/>
        </w:rPr>
        <w:t>mixes</w:t>
      </w:r>
      <w:proofErr w:type="gramEnd"/>
      <w:r w:rsidR="00473701" w:rsidRPr="00EC0FF8">
        <w:rPr>
          <w:rFonts w:ascii="Arial" w:hAnsi="Arial" w:cs="Arial"/>
          <w:sz w:val="24"/>
          <w:szCs w:val="24"/>
        </w:rPr>
        <w:t xml:space="preserve"> up two languages this is called code switching. Stage 2 happens when words are separated from </w:t>
      </w:r>
      <w:r w:rsidR="0081253F" w:rsidRPr="00EC0FF8">
        <w:rPr>
          <w:rFonts w:ascii="Arial" w:hAnsi="Arial" w:cs="Arial"/>
          <w:sz w:val="24"/>
          <w:szCs w:val="24"/>
        </w:rPr>
        <w:t xml:space="preserve">the 2 different languages and stage 3 happens when one language becomes more dominate that the other language. When this </w:t>
      </w:r>
      <w:r w:rsidR="00A4630D" w:rsidRPr="00EC0FF8">
        <w:rPr>
          <w:rFonts w:ascii="Arial" w:hAnsi="Arial" w:cs="Arial"/>
          <w:sz w:val="24"/>
          <w:szCs w:val="24"/>
        </w:rPr>
        <w:t>happens,</w:t>
      </w:r>
      <w:r w:rsidR="0081253F" w:rsidRPr="00EC0FF8">
        <w:rPr>
          <w:rFonts w:ascii="Arial" w:hAnsi="Arial" w:cs="Arial"/>
          <w:sz w:val="24"/>
          <w:szCs w:val="24"/>
        </w:rPr>
        <w:t xml:space="preserve"> it is called subtractive bilingualism. </w:t>
      </w:r>
    </w:p>
    <w:p w:rsidR="00E52C8A" w:rsidRPr="00EC0FF8" w:rsidRDefault="00A445C1" w:rsidP="000F6C4F">
      <w:pPr>
        <w:spacing w:line="360" w:lineRule="auto"/>
        <w:jc w:val="both"/>
        <w:rPr>
          <w:rFonts w:ascii="Arial" w:hAnsi="Arial" w:cs="Arial"/>
          <w:sz w:val="24"/>
          <w:szCs w:val="24"/>
        </w:rPr>
      </w:pPr>
      <w:r w:rsidRPr="00EC0FF8">
        <w:rPr>
          <w:rFonts w:ascii="Arial" w:hAnsi="Arial" w:cs="Arial"/>
          <w:sz w:val="24"/>
          <w:szCs w:val="24"/>
        </w:rPr>
        <w:t xml:space="preserve">Often children who learn 2 language at the same time </w:t>
      </w:r>
      <w:r w:rsidR="0081253F" w:rsidRPr="00EC0FF8">
        <w:rPr>
          <w:rFonts w:ascii="Arial" w:hAnsi="Arial" w:cs="Arial"/>
          <w:sz w:val="24"/>
          <w:szCs w:val="24"/>
        </w:rPr>
        <w:t xml:space="preserve">often </w:t>
      </w:r>
      <w:r w:rsidRPr="00EC0FF8">
        <w:rPr>
          <w:rFonts w:ascii="Arial" w:hAnsi="Arial" w:cs="Arial"/>
          <w:sz w:val="24"/>
          <w:szCs w:val="24"/>
        </w:rPr>
        <w:t xml:space="preserve">code switch. Baker and Wright (2017) states that children who are bilingual often code switch this is when one language mixes with another one. Parents often think that when children mix words from two different languages in a sentence that they are confused (Pransiska, 2016). </w:t>
      </w:r>
      <w:r w:rsidRPr="00EC0FF8">
        <w:rPr>
          <w:rFonts w:ascii="Arial" w:hAnsi="Arial" w:cs="Arial"/>
          <w:sz w:val="24"/>
          <w:szCs w:val="24"/>
        </w:rPr>
        <w:lastRenderedPageBreak/>
        <w:t xml:space="preserve">However, Baker and Wright (2017) does not think that when one language mixes with another it is a problem instead, he thinks that code mixing is an important linguistic tool which can help the child to develop their language. Pearson (2008) agrees with Baker as they state that code mixing is a natural part of children being bilingual and that it is something that usual happens. Heinlein and Williams (2013) views code mixing as a way of the children being creative in the language that they know. Genesee (2006) suggests that children code switch as they do not know the word or phase for what they are trying to say in the language they are speaking, so they switch to the other language. </w:t>
      </w:r>
      <w:r w:rsidR="00D077E6" w:rsidRPr="00EC0FF8">
        <w:rPr>
          <w:rFonts w:ascii="Arial" w:hAnsi="Arial" w:cs="Arial"/>
          <w:sz w:val="24"/>
          <w:szCs w:val="24"/>
        </w:rPr>
        <w:t>Ligh</w:t>
      </w:r>
      <w:r w:rsidR="00B8484D" w:rsidRPr="00EC0FF8">
        <w:rPr>
          <w:rFonts w:ascii="Arial" w:hAnsi="Arial" w:cs="Arial"/>
          <w:sz w:val="24"/>
          <w:szCs w:val="24"/>
        </w:rPr>
        <w:t xml:space="preserve">tbown and Spada (2013) do state that some bilingual children do have a minor language delay when they are younger. </w:t>
      </w:r>
    </w:p>
    <w:p w:rsidR="007769F0" w:rsidRPr="00EC0FF8" w:rsidRDefault="00E52C8A" w:rsidP="000F6C4F">
      <w:pPr>
        <w:spacing w:line="360" w:lineRule="auto"/>
        <w:jc w:val="both"/>
        <w:rPr>
          <w:rFonts w:ascii="Arial" w:hAnsi="Arial" w:cs="Arial"/>
          <w:sz w:val="24"/>
          <w:szCs w:val="24"/>
        </w:rPr>
      </w:pPr>
      <w:r w:rsidRPr="00EC0FF8">
        <w:rPr>
          <w:rFonts w:ascii="Arial" w:hAnsi="Arial" w:cs="Arial"/>
          <w:sz w:val="24"/>
          <w:szCs w:val="24"/>
        </w:rPr>
        <w:t>When children are learning a new language sometimes, they will lose one language while they are learning the new language this is called subtractive bilingualism (Lambert, 1987). This can have negative effects on the child as it can affect their self-esteem especially if it is their home language or a language that their family speaks. If this does happen then it could go against The United Convention on the Rights of the Child (UNCRC) especially article 30 as all children have the right to their own culture, religion and language</w:t>
      </w:r>
      <w:r w:rsidR="00F41454" w:rsidRPr="00EC0FF8">
        <w:rPr>
          <w:rFonts w:ascii="Arial" w:hAnsi="Arial" w:cs="Arial"/>
          <w:sz w:val="24"/>
          <w:szCs w:val="24"/>
        </w:rPr>
        <w:t xml:space="preserve"> (UNICEF, 1989).</w:t>
      </w:r>
      <w:r w:rsidR="007769F0" w:rsidRPr="00EC0FF8">
        <w:rPr>
          <w:rFonts w:ascii="Arial" w:hAnsi="Arial" w:cs="Arial"/>
          <w:sz w:val="24"/>
          <w:szCs w:val="24"/>
        </w:rPr>
        <w:t xml:space="preserve"> </w:t>
      </w:r>
    </w:p>
    <w:p w:rsidR="00D2780C" w:rsidRPr="00EC0FF8" w:rsidRDefault="000831D7" w:rsidP="000F6C4F">
      <w:pPr>
        <w:spacing w:line="360" w:lineRule="auto"/>
        <w:jc w:val="both"/>
        <w:rPr>
          <w:rFonts w:ascii="Arial" w:hAnsi="Arial" w:cs="Arial"/>
          <w:sz w:val="24"/>
          <w:szCs w:val="24"/>
        </w:rPr>
      </w:pPr>
      <w:r w:rsidRPr="00EC0FF8">
        <w:rPr>
          <w:rFonts w:ascii="Arial" w:hAnsi="Arial" w:cs="Arial"/>
          <w:sz w:val="24"/>
          <w:szCs w:val="24"/>
        </w:rPr>
        <w:t>Through observations</w:t>
      </w:r>
      <w:r w:rsidR="00D2212A" w:rsidRPr="00EC0FF8">
        <w:rPr>
          <w:rFonts w:ascii="Arial" w:hAnsi="Arial" w:cs="Arial"/>
          <w:sz w:val="24"/>
          <w:szCs w:val="24"/>
        </w:rPr>
        <w:t xml:space="preserve"> Wong</w:t>
      </w:r>
      <w:r w:rsidRPr="00EC0FF8">
        <w:rPr>
          <w:rFonts w:ascii="Arial" w:hAnsi="Arial" w:cs="Arial"/>
          <w:sz w:val="24"/>
          <w:szCs w:val="24"/>
        </w:rPr>
        <w:t xml:space="preserve"> </w:t>
      </w:r>
      <w:r w:rsidR="001902ED" w:rsidRPr="00EC0FF8">
        <w:rPr>
          <w:rFonts w:ascii="Arial" w:hAnsi="Arial" w:cs="Arial"/>
          <w:sz w:val="24"/>
          <w:szCs w:val="24"/>
        </w:rPr>
        <w:t xml:space="preserve">Fillmore (2000) </w:t>
      </w:r>
      <w:r w:rsidR="00C358CB" w:rsidRPr="00EC0FF8">
        <w:rPr>
          <w:rFonts w:ascii="Arial" w:hAnsi="Arial" w:cs="Arial"/>
          <w:sz w:val="24"/>
          <w:szCs w:val="24"/>
        </w:rPr>
        <w:t xml:space="preserve">found that when children are </w:t>
      </w:r>
      <w:r w:rsidR="005632CF" w:rsidRPr="00EC0FF8">
        <w:rPr>
          <w:rFonts w:ascii="Arial" w:hAnsi="Arial" w:cs="Arial"/>
          <w:sz w:val="24"/>
          <w:szCs w:val="24"/>
        </w:rPr>
        <w:t xml:space="preserve">in a setting that practices the immersion method for long periods of time then their home language suffers. This could mean that their home language could either be slowed down or halted. </w:t>
      </w:r>
      <w:r w:rsidR="00A8384B" w:rsidRPr="00EC0FF8">
        <w:rPr>
          <w:rFonts w:ascii="Arial" w:hAnsi="Arial" w:cs="Arial"/>
          <w:sz w:val="24"/>
          <w:szCs w:val="24"/>
        </w:rPr>
        <w:t>It could result in the child not speaking the home language which would affect their self-esteem level and make them feel isolated as they could possibly</w:t>
      </w:r>
      <w:r w:rsidR="004A568B" w:rsidRPr="00EC0FF8">
        <w:rPr>
          <w:rFonts w:ascii="Arial" w:hAnsi="Arial" w:cs="Arial"/>
          <w:sz w:val="24"/>
          <w:szCs w:val="24"/>
        </w:rPr>
        <w:t xml:space="preserve"> not be able to speak to the other members of their family</w:t>
      </w:r>
      <w:r w:rsidR="00D2780C" w:rsidRPr="00EC0FF8">
        <w:rPr>
          <w:rFonts w:ascii="Arial" w:hAnsi="Arial" w:cs="Arial"/>
          <w:sz w:val="24"/>
          <w:szCs w:val="24"/>
        </w:rPr>
        <w:t xml:space="preserve"> (Baker and Wright, 2017)</w:t>
      </w:r>
      <w:r w:rsidR="004A568B" w:rsidRPr="00EC0FF8">
        <w:rPr>
          <w:rFonts w:ascii="Arial" w:hAnsi="Arial" w:cs="Arial"/>
          <w:sz w:val="24"/>
          <w:szCs w:val="24"/>
        </w:rPr>
        <w:t>.</w:t>
      </w:r>
      <w:r w:rsidR="00D2212A" w:rsidRPr="00EC0FF8">
        <w:rPr>
          <w:rFonts w:ascii="Arial" w:hAnsi="Arial" w:cs="Arial"/>
          <w:sz w:val="24"/>
          <w:szCs w:val="24"/>
        </w:rPr>
        <w:t xml:space="preserve"> </w:t>
      </w:r>
      <w:r w:rsidR="00D2780C" w:rsidRPr="00EC0FF8">
        <w:rPr>
          <w:rFonts w:ascii="Arial" w:hAnsi="Arial" w:cs="Arial"/>
          <w:sz w:val="24"/>
          <w:szCs w:val="24"/>
        </w:rPr>
        <w:t>However</w:t>
      </w:r>
      <w:r w:rsidR="006B5F7E" w:rsidRPr="00EC0FF8">
        <w:rPr>
          <w:rFonts w:ascii="Arial" w:hAnsi="Arial" w:cs="Arial"/>
          <w:sz w:val="24"/>
          <w:szCs w:val="24"/>
        </w:rPr>
        <w:t>,</w:t>
      </w:r>
      <w:r w:rsidR="00C75638" w:rsidRPr="00EC0FF8">
        <w:rPr>
          <w:rFonts w:ascii="Arial" w:hAnsi="Arial" w:cs="Arial"/>
          <w:sz w:val="24"/>
          <w:szCs w:val="24"/>
        </w:rPr>
        <w:t xml:space="preserve"> </w:t>
      </w:r>
      <w:r w:rsidR="00D2780C" w:rsidRPr="00EC0FF8">
        <w:rPr>
          <w:rFonts w:ascii="Arial" w:hAnsi="Arial" w:cs="Arial"/>
          <w:sz w:val="24"/>
          <w:szCs w:val="24"/>
        </w:rPr>
        <w:t xml:space="preserve">Johnstone (2002) and Swain and </w:t>
      </w:r>
      <w:proofErr w:type="spellStart"/>
      <w:r w:rsidR="00D2780C" w:rsidRPr="00EC0FF8">
        <w:rPr>
          <w:rFonts w:ascii="Arial" w:hAnsi="Arial" w:cs="Arial"/>
          <w:sz w:val="24"/>
          <w:szCs w:val="24"/>
        </w:rPr>
        <w:t>Lapkin</w:t>
      </w:r>
      <w:proofErr w:type="spellEnd"/>
      <w:r w:rsidR="00D2780C" w:rsidRPr="00EC0FF8">
        <w:rPr>
          <w:rFonts w:ascii="Arial" w:hAnsi="Arial" w:cs="Arial"/>
          <w:sz w:val="24"/>
          <w:szCs w:val="24"/>
        </w:rPr>
        <w:t xml:space="preserve"> (1991) state that </w:t>
      </w:r>
      <w:r w:rsidR="0023473B" w:rsidRPr="00EC0FF8">
        <w:rPr>
          <w:rFonts w:ascii="Arial" w:hAnsi="Arial" w:cs="Arial"/>
          <w:sz w:val="24"/>
          <w:szCs w:val="24"/>
        </w:rPr>
        <w:t xml:space="preserve">children who are immersion method settings </w:t>
      </w:r>
      <w:r w:rsidR="00FB69D4" w:rsidRPr="00EC0FF8">
        <w:rPr>
          <w:rFonts w:ascii="Arial" w:hAnsi="Arial" w:cs="Arial"/>
          <w:sz w:val="24"/>
          <w:szCs w:val="24"/>
        </w:rPr>
        <w:t xml:space="preserve">do just as well as their peers in monolingual settings. </w:t>
      </w:r>
      <w:r w:rsidR="0076179F" w:rsidRPr="00EC0FF8">
        <w:rPr>
          <w:rFonts w:ascii="Arial" w:hAnsi="Arial" w:cs="Arial"/>
          <w:sz w:val="24"/>
          <w:szCs w:val="24"/>
        </w:rPr>
        <w:t>Baker and Wright (2017) state that during the first three to four years of being in a</w:t>
      </w:r>
      <w:r w:rsidR="00B835D5" w:rsidRPr="00EC0FF8">
        <w:rPr>
          <w:rFonts w:ascii="Arial" w:hAnsi="Arial" w:cs="Arial"/>
          <w:sz w:val="24"/>
          <w:szCs w:val="24"/>
        </w:rPr>
        <w:t>n</w:t>
      </w:r>
      <w:r w:rsidR="0076179F" w:rsidRPr="00EC0FF8">
        <w:rPr>
          <w:rFonts w:ascii="Arial" w:hAnsi="Arial" w:cs="Arial"/>
          <w:sz w:val="24"/>
          <w:szCs w:val="24"/>
        </w:rPr>
        <w:t xml:space="preserve"> immersion setting their first language does suffer however after six year of being in the </w:t>
      </w:r>
      <w:r w:rsidR="00BD32A5" w:rsidRPr="00EC0FF8">
        <w:rPr>
          <w:rFonts w:ascii="Arial" w:hAnsi="Arial" w:cs="Arial"/>
          <w:sz w:val="24"/>
          <w:szCs w:val="24"/>
        </w:rPr>
        <w:t xml:space="preserve">immersion setting their first language is now on the same level as monolingual students.  </w:t>
      </w:r>
    </w:p>
    <w:p w:rsidR="00976F8E" w:rsidRPr="00EC0FF8" w:rsidRDefault="00D2212A" w:rsidP="000F6C4F">
      <w:pPr>
        <w:spacing w:line="360" w:lineRule="auto"/>
        <w:jc w:val="both"/>
        <w:rPr>
          <w:rFonts w:ascii="Arial" w:hAnsi="Arial" w:cs="Arial"/>
          <w:sz w:val="24"/>
          <w:szCs w:val="24"/>
        </w:rPr>
      </w:pPr>
      <w:r w:rsidRPr="00EC0FF8">
        <w:rPr>
          <w:rFonts w:ascii="Arial" w:hAnsi="Arial" w:cs="Arial"/>
          <w:sz w:val="24"/>
          <w:szCs w:val="24"/>
        </w:rPr>
        <w:t xml:space="preserve">In Wales </w:t>
      </w:r>
      <w:proofErr w:type="spellStart"/>
      <w:r w:rsidRPr="00EC0FF8">
        <w:rPr>
          <w:rFonts w:ascii="Arial" w:hAnsi="Arial" w:cs="Arial"/>
          <w:sz w:val="24"/>
          <w:szCs w:val="24"/>
        </w:rPr>
        <w:t>Mudiad</w:t>
      </w:r>
      <w:proofErr w:type="spellEnd"/>
      <w:r w:rsidRPr="00EC0FF8">
        <w:rPr>
          <w:rFonts w:ascii="Arial" w:hAnsi="Arial" w:cs="Arial"/>
          <w:sz w:val="24"/>
          <w:szCs w:val="24"/>
        </w:rPr>
        <w:t xml:space="preserve"> </w:t>
      </w:r>
      <w:proofErr w:type="spellStart"/>
      <w:r w:rsidRPr="00EC0FF8">
        <w:rPr>
          <w:rFonts w:ascii="Arial" w:hAnsi="Arial" w:cs="Arial"/>
          <w:sz w:val="24"/>
          <w:szCs w:val="24"/>
        </w:rPr>
        <w:t>Meithrin</w:t>
      </w:r>
      <w:proofErr w:type="spellEnd"/>
      <w:r w:rsidRPr="00EC0FF8">
        <w:rPr>
          <w:rFonts w:ascii="Arial" w:hAnsi="Arial" w:cs="Arial"/>
          <w:sz w:val="24"/>
          <w:szCs w:val="24"/>
        </w:rPr>
        <w:t xml:space="preserve"> (</w:t>
      </w:r>
      <w:r w:rsidR="00B835D5" w:rsidRPr="00EC0FF8">
        <w:rPr>
          <w:rFonts w:ascii="Arial" w:hAnsi="Arial" w:cs="Arial"/>
          <w:sz w:val="24"/>
          <w:szCs w:val="24"/>
        </w:rPr>
        <w:t>no date</w:t>
      </w:r>
      <w:r w:rsidRPr="00EC0FF8">
        <w:rPr>
          <w:rFonts w:ascii="Arial" w:hAnsi="Arial" w:cs="Arial"/>
          <w:sz w:val="24"/>
          <w:szCs w:val="24"/>
        </w:rPr>
        <w:t>) uses the immersion method</w:t>
      </w:r>
      <w:r w:rsidR="00D21E3D" w:rsidRPr="00EC0FF8">
        <w:rPr>
          <w:rFonts w:ascii="Arial" w:hAnsi="Arial" w:cs="Arial"/>
          <w:sz w:val="24"/>
          <w:szCs w:val="24"/>
        </w:rPr>
        <w:t xml:space="preserve"> </w:t>
      </w:r>
      <w:r w:rsidR="002937FC" w:rsidRPr="00EC0FF8">
        <w:rPr>
          <w:rFonts w:ascii="Arial" w:hAnsi="Arial" w:cs="Arial"/>
          <w:sz w:val="24"/>
          <w:szCs w:val="24"/>
        </w:rPr>
        <w:t xml:space="preserve">they state that this allows the children to develop their welsh language skills naturally as they have done with their first language. On the </w:t>
      </w:r>
      <w:proofErr w:type="spellStart"/>
      <w:r w:rsidR="002937FC" w:rsidRPr="00EC0FF8">
        <w:rPr>
          <w:rFonts w:ascii="Arial" w:hAnsi="Arial" w:cs="Arial"/>
          <w:sz w:val="24"/>
          <w:szCs w:val="24"/>
        </w:rPr>
        <w:t>Mudiad</w:t>
      </w:r>
      <w:proofErr w:type="spellEnd"/>
      <w:r w:rsidR="002937FC" w:rsidRPr="00EC0FF8">
        <w:rPr>
          <w:rFonts w:ascii="Arial" w:hAnsi="Arial" w:cs="Arial"/>
          <w:sz w:val="24"/>
          <w:szCs w:val="24"/>
        </w:rPr>
        <w:t xml:space="preserve"> </w:t>
      </w:r>
      <w:proofErr w:type="spellStart"/>
      <w:r w:rsidR="002937FC" w:rsidRPr="00EC0FF8">
        <w:rPr>
          <w:rFonts w:ascii="Arial" w:hAnsi="Arial" w:cs="Arial"/>
          <w:sz w:val="24"/>
          <w:szCs w:val="24"/>
        </w:rPr>
        <w:t>Meithrin</w:t>
      </w:r>
      <w:proofErr w:type="spellEnd"/>
      <w:r w:rsidR="002937FC" w:rsidRPr="00EC0FF8">
        <w:rPr>
          <w:rFonts w:ascii="Arial" w:hAnsi="Arial" w:cs="Arial"/>
          <w:sz w:val="24"/>
          <w:szCs w:val="24"/>
        </w:rPr>
        <w:t xml:space="preserve"> website they state that settings are not allowed to use the sandwich method. This is a </w:t>
      </w:r>
      <w:r w:rsidR="002937FC" w:rsidRPr="00EC0FF8">
        <w:rPr>
          <w:rFonts w:ascii="Arial" w:hAnsi="Arial" w:cs="Arial"/>
          <w:sz w:val="24"/>
          <w:szCs w:val="24"/>
        </w:rPr>
        <w:t>method whe</w:t>
      </w:r>
      <w:r w:rsidR="002937FC" w:rsidRPr="00EC0FF8">
        <w:rPr>
          <w:rFonts w:ascii="Arial" w:hAnsi="Arial" w:cs="Arial"/>
          <w:sz w:val="24"/>
          <w:szCs w:val="24"/>
        </w:rPr>
        <w:t>re</w:t>
      </w:r>
      <w:r w:rsidR="002937FC" w:rsidRPr="00EC0FF8">
        <w:rPr>
          <w:rFonts w:ascii="Arial" w:hAnsi="Arial" w:cs="Arial"/>
          <w:sz w:val="24"/>
          <w:szCs w:val="24"/>
        </w:rPr>
        <w:t xml:space="preserve"> the practitioner talks </w:t>
      </w:r>
      <w:r w:rsidR="002937FC" w:rsidRPr="00EC0FF8">
        <w:rPr>
          <w:rFonts w:ascii="Arial" w:hAnsi="Arial" w:cs="Arial"/>
          <w:sz w:val="24"/>
          <w:szCs w:val="24"/>
        </w:rPr>
        <w:lastRenderedPageBreak/>
        <w:t>to the child first i</w:t>
      </w:r>
      <w:r w:rsidR="000B1DD9" w:rsidRPr="00EC0FF8">
        <w:rPr>
          <w:rFonts w:ascii="Arial" w:hAnsi="Arial" w:cs="Arial"/>
          <w:sz w:val="24"/>
          <w:szCs w:val="24"/>
        </w:rPr>
        <w:t>n the</w:t>
      </w:r>
      <w:r w:rsidR="00F93BDE" w:rsidRPr="00EC0FF8">
        <w:rPr>
          <w:rFonts w:ascii="Arial" w:hAnsi="Arial" w:cs="Arial"/>
          <w:sz w:val="24"/>
          <w:szCs w:val="24"/>
        </w:rPr>
        <w:t xml:space="preserve"> language </w:t>
      </w:r>
      <w:r w:rsidR="000B1DD9" w:rsidRPr="00EC0FF8">
        <w:rPr>
          <w:rFonts w:ascii="Arial" w:hAnsi="Arial" w:cs="Arial"/>
          <w:sz w:val="24"/>
          <w:szCs w:val="24"/>
        </w:rPr>
        <w:t xml:space="preserve">that they are learning </w:t>
      </w:r>
      <w:r w:rsidR="00F93BDE" w:rsidRPr="00EC0FF8">
        <w:rPr>
          <w:rFonts w:ascii="Arial" w:hAnsi="Arial" w:cs="Arial"/>
          <w:sz w:val="24"/>
          <w:szCs w:val="24"/>
        </w:rPr>
        <w:t xml:space="preserve">then in their home language and then </w:t>
      </w:r>
      <w:r w:rsidR="000B1DD9" w:rsidRPr="00EC0FF8">
        <w:rPr>
          <w:rFonts w:ascii="Arial" w:hAnsi="Arial" w:cs="Arial"/>
          <w:sz w:val="24"/>
          <w:szCs w:val="24"/>
        </w:rPr>
        <w:t>repeats</w:t>
      </w:r>
      <w:r w:rsidR="00F93BDE" w:rsidRPr="00EC0FF8">
        <w:rPr>
          <w:rFonts w:ascii="Arial" w:hAnsi="Arial" w:cs="Arial"/>
          <w:sz w:val="24"/>
          <w:szCs w:val="24"/>
        </w:rPr>
        <w:t xml:space="preserve"> it back to back to the child in the language that they are learning.</w:t>
      </w:r>
      <w:r w:rsidR="00E23735" w:rsidRPr="00EC0FF8">
        <w:rPr>
          <w:rFonts w:ascii="Arial" w:hAnsi="Arial" w:cs="Arial"/>
          <w:sz w:val="24"/>
          <w:szCs w:val="24"/>
        </w:rPr>
        <w:t xml:space="preserve"> </w:t>
      </w:r>
    </w:p>
    <w:p w:rsidR="00716841" w:rsidRPr="00EC0FF8" w:rsidRDefault="004C0C49" w:rsidP="000F6C4F">
      <w:pPr>
        <w:spacing w:line="360" w:lineRule="auto"/>
        <w:jc w:val="both"/>
        <w:rPr>
          <w:rFonts w:ascii="Arial" w:hAnsi="Arial" w:cs="Arial"/>
          <w:sz w:val="24"/>
          <w:szCs w:val="24"/>
        </w:rPr>
      </w:pPr>
      <w:r w:rsidRPr="00EC0FF8">
        <w:rPr>
          <w:rFonts w:ascii="Arial" w:hAnsi="Arial" w:cs="Arial"/>
          <w:sz w:val="24"/>
          <w:szCs w:val="24"/>
        </w:rPr>
        <w:t xml:space="preserve">Lennenberg’s (1967) critical period hypothesis </w:t>
      </w:r>
      <w:r w:rsidR="00CF6B65" w:rsidRPr="00EC0FF8">
        <w:rPr>
          <w:rFonts w:ascii="Arial" w:hAnsi="Arial" w:cs="Arial"/>
          <w:sz w:val="24"/>
          <w:szCs w:val="24"/>
        </w:rPr>
        <w:t xml:space="preserve">states that </w:t>
      </w:r>
      <w:r w:rsidR="00ED4DFE" w:rsidRPr="00EC0FF8">
        <w:rPr>
          <w:rFonts w:ascii="Arial" w:hAnsi="Arial" w:cs="Arial"/>
          <w:sz w:val="24"/>
          <w:szCs w:val="24"/>
        </w:rPr>
        <w:t>from birth to a child’s 3</w:t>
      </w:r>
      <w:r w:rsidR="00ED4DFE" w:rsidRPr="00EC0FF8">
        <w:rPr>
          <w:rFonts w:ascii="Arial" w:hAnsi="Arial" w:cs="Arial"/>
          <w:sz w:val="24"/>
          <w:szCs w:val="24"/>
          <w:vertAlign w:val="superscript"/>
        </w:rPr>
        <w:t>rd</w:t>
      </w:r>
      <w:r w:rsidR="00ED4DFE" w:rsidRPr="00EC0FF8">
        <w:rPr>
          <w:rFonts w:ascii="Arial" w:hAnsi="Arial" w:cs="Arial"/>
          <w:sz w:val="24"/>
          <w:szCs w:val="24"/>
        </w:rPr>
        <w:t xml:space="preserve"> birthday,</w:t>
      </w:r>
      <w:r w:rsidR="00CF6B65" w:rsidRPr="00EC0FF8">
        <w:rPr>
          <w:rFonts w:ascii="Arial" w:hAnsi="Arial" w:cs="Arial"/>
          <w:sz w:val="24"/>
          <w:szCs w:val="24"/>
        </w:rPr>
        <w:t xml:space="preserve"> they are able to learn</w:t>
      </w:r>
      <w:r w:rsidR="00062C20" w:rsidRPr="00EC0FF8">
        <w:rPr>
          <w:rFonts w:ascii="Arial" w:hAnsi="Arial" w:cs="Arial"/>
          <w:sz w:val="24"/>
          <w:szCs w:val="24"/>
        </w:rPr>
        <w:t xml:space="preserve"> how to speak and understand a </w:t>
      </w:r>
      <w:r w:rsidR="00CF6B65" w:rsidRPr="00EC0FF8">
        <w:rPr>
          <w:rFonts w:ascii="Arial" w:hAnsi="Arial" w:cs="Arial"/>
          <w:sz w:val="24"/>
          <w:szCs w:val="24"/>
        </w:rPr>
        <w:t>language</w:t>
      </w:r>
      <w:r w:rsidR="00062C20" w:rsidRPr="00EC0FF8">
        <w:rPr>
          <w:rFonts w:ascii="Arial" w:hAnsi="Arial" w:cs="Arial"/>
          <w:sz w:val="24"/>
          <w:szCs w:val="24"/>
        </w:rPr>
        <w:t>.</w:t>
      </w:r>
      <w:r w:rsidR="00FB5378" w:rsidRPr="00EC0FF8">
        <w:rPr>
          <w:rFonts w:ascii="Arial" w:hAnsi="Arial" w:cs="Arial"/>
          <w:sz w:val="24"/>
          <w:szCs w:val="24"/>
        </w:rPr>
        <w:t xml:space="preserve"> Nacamul (2015) agrees with Lennenberg’s critical period hypothesis as she states that </w:t>
      </w:r>
      <w:r w:rsidR="002E7D7C" w:rsidRPr="00EC0FF8">
        <w:rPr>
          <w:rFonts w:ascii="Arial" w:hAnsi="Arial" w:cs="Arial"/>
          <w:sz w:val="24"/>
          <w:szCs w:val="24"/>
        </w:rPr>
        <w:t xml:space="preserve">children are able to learn language easier than adults as a child’s brain allows them to use both side </w:t>
      </w:r>
      <w:r w:rsidR="00A8083B" w:rsidRPr="00EC0FF8">
        <w:rPr>
          <w:rFonts w:ascii="Arial" w:hAnsi="Arial" w:cs="Arial"/>
          <w:sz w:val="24"/>
          <w:szCs w:val="24"/>
        </w:rPr>
        <w:t xml:space="preserve">of their brain while in adults </w:t>
      </w:r>
      <w:r w:rsidR="00152A91" w:rsidRPr="00EC0FF8">
        <w:rPr>
          <w:rFonts w:ascii="Arial" w:hAnsi="Arial" w:cs="Arial"/>
          <w:sz w:val="24"/>
          <w:szCs w:val="24"/>
        </w:rPr>
        <w:t xml:space="preserve">when they are learning a new </w:t>
      </w:r>
      <w:r w:rsidR="0054183C" w:rsidRPr="00EC0FF8">
        <w:rPr>
          <w:rFonts w:ascii="Arial" w:hAnsi="Arial" w:cs="Arial"/>
          <w:sz w:val="24"/>
          <w:szCs w:val="24"/>
        </w:rPr>
        <w:t>language,</w:t>
      </w:r>
      <w:r w:rsidR="00152A91" w:rsidRPr="00EC0FF8">
        <w:rPr>
          <w:rFonts w:ascii="Arial" w:hAnsi="Arial" w:cs="Arial"/>
          <w:sz w:val="24"/>
          <w:szCs w:val="24"/>
        </w:rPr>
        <w:t xml:space="preserve"> </w:t>
      </w:r>
      <w:r w:rsidR="00004ED6" w:rsidRPr="00EC0FF8">
        <w:rPr>
          <w:rFonts w:ascii="Arial" w:hAnsi="Arial" w:cs="Arial"/>
          <w:sz w:val="24"/>
          <w:szCs w:val="24"/>
        </w:rPr>
        <w:t xml:space="preserve">they only use the left side of the brain. </w:t>
      </w:r>
      <w:r w:rsidR="00403A7A" w:rsidRPr="00EC0FF8">
        <w:rPr>
          <w:rFonts w:ascii="Arial" w:hAnsi="Arial" w:cs="Arial"/>
          <w:sz w:val="24"/>
          <w:szCs w:val="24"/>
        </w:rPr>
        <w:t>Kuhl (2010) also agrees with Lennenberg and Nacamul, as Kuhl states that</w:t>
      </w:r>
      <w:r w:rsidR="003C7E53" w:rsidRPr="00EC0FF8">
        <w:rPr>
          <w:rFonts w:ascii="Arial" w:hAnsi="Arial" w:cs="Arial"/>
          <w:sz w:val="24"/>
          <w:szCs w:val="24"/>
        </w:rPr>
        <w:t xml:space="preserve"> between birth and 3 years old it is the prime time for a child to learn a language</w:t>
      </w:r>
      <w:r w:rsidR="0054183C" w:rsidRPr="00EC0FF8">
        <w:rPr>
          <w:rFonts w:ascii="Arial" w:hAnsi="Arial" w:cs="Arial"/>
          <w:sz w:val="24"/>
          <w:szCs w:val="24"/>
        </w:rPr>
        <w:t xml:space="preserve"> however a</w:t>
      </w:r>
      <w:r w:rsidR="003C7E53" w:rsidRPr="00EC0FF8">
        <w:rPr>
          <w:rFonts w:ascii="Arial" w:hAnsi="Arial" w:cs="Arial"/>
          <w:sz w:val="24"/>
          <w:szCs w:val="24"/>
        </w:rPr>
        <w:t>fter the child’s 3</w:t>
      </w:r>
      <w:r w:rsidR="003C7E53" w:rsidRPr="00EC0FF8">
        <w:rPr>
          <w:rFonts w:ascii="Arial" w:hAnsi="Arial" w:cs="Arial"/>
          <w:sz w:val="24"/>
          <w:szCs w:val="24"/>
          <w:vertAlign w:val="superscript"/>
        </w:rPr>
        <w:t>rd</w:t>
      </w:r>
      <w:r w:rsidR="003C7E53" w:rsidRPr="00EC0FF8">
        <w:rPr>
          <w:rFonts w:ascii="Arial" w:hAnsi="Arial" w:cs="Arial"/>
          <w:sz w:val="24"/>
          <w:szCs w:val="24"/>
        </w:rPr>
        <w:t xml:space="preserve"> birthday </w:t>
      </w:r>
      <w:r w:rsidR="00902276" w:rsidRPr="00EC0FF8">
        <w:rPr>
          <w:rFonts w:ascii="Arial" w:hAnsi="Arial" w:cs="Arial"/>
          <w:sz w:val="24"/>
          <w:szCs w:val="24"/>
        </w:rPr>
        <w:t xml:space="preserve">their ability to learn a language </w:t>
      </w:r>
      <w:r w:rsidR="00716841" w:rsidRPr="00EC0FF8">
        <w:rPr>
          <w:rFonts w:ascii="Arial" w:hAnsi="Arial" w:cs="Arial"/>
          <w:sz w:val="24"/>
          <w:szCs w:val="24"/>
        </w:rPr>
        <w:t>decreases</w:t>
      </w:r>
      <w:r w:rsidR="00FA536F" w:rsidRPr="00EC0FF8">
        <w:rPr>
          <w:rFonts w:ascii="Arial" w:hAnsi="Arial" w:cs="Arial"/>
          <w:sz w:val="24"/>
          <w:szCs w:val="24"/>
        </w:rPr>
        <w:t xml:space="preserve"> and it is harder </w:t>
      </w:r>
      <w:r w:rsidR="00877861" w:rsidRPr="00EC0FF8">
        <w:rPr>
          <w:rFonts w:ascii="Arial" w:hAnsi="Arial" w:cs="Arial"/>
          <w:sz w:val="24"/>
          <w:szCs w:val="24"/>
        </w:rPr>
        <w:t>for the children to</w:t>
      </w:r>
      <w:r w:rsidR="00FA536F" w:rsidRPr="00EC0FF8">
        <w:rPr>
          <w:rFonts w:ascii="Arial" w:hAnsi="Arial" w:cs="Arial"/>
          <w:sz w:val="24"/>
          <w:szCs w:val="24"/>
        </w:rPr>
        <w:t xml:space="preserve"> learn </w:t>
      </w:r>
      <w:r w:rsidR="00877861" w:rsidRPr="00EC0FF8">
        <w:rPr>
          <w:rFonts w:ascii="Arial" w:hAnsi="Arial" w:cs="Arial"/>
          <w:sz w:val="24"/>
          <w:szCs w:val="24"/>
        </w:rPr>
        <w:t xml:space="preserve">another language. </w:t>
      </w:r>
    </w:p>
    <w:p w:rsidR="00A4630D" w:rsidRPr="00EC0FF8" w:rsidRDefault="006A0D7F" w:rsidP="000F6C4F">
      <w:pPr>
        <w:spacing w:line="360" w:lineRule="auto"/>
        <w:jc w:val="both"/>
        <w:rPr>
          <w:rFonts w:ascii="Arial" w:hAnsi="Arial" w:cs="Arial"/>
          <w:sz w:val="24"/>
          <w:szCs w:val="24"/>
        </w:rPr>
      </w:pPr>
      <w:r w:rsidRPr="00EC0FF8">
        <w:rPr>
          <w:rFonts w:ascii="Arial" w:hAnsi="Arial" w:cs="Arial"/>
          <w:sz w:val="24"/>
          <w:szCs w:val="24"/>
        </w:rPr>
        <w:t xml:space="preserve">A study completed by Kuhl </w:t>
      </w:r>
      <w:r w:rsidR="00882BC3" w:rsidRPr="00EC0FF8">
        <w:rPr>
          <w:rFonts w:ascii="Arial" w:hAnsi="Arial" w:cs="Arial"/>
          <w:sz w:val="24"/>
          <w:szCs w:val="24"/>
        </w:rPr>
        <w:t xml:space="preserve">in </w:t>
      </w:r>
      <w:r w:rsidRPr="00EC0FF8">
        <w:rPr>
          <w:rFonts w:ascii="Arial" w:hAnsi="Arial" w:cs="Arial"/>
          <w:sz w:val="24"/>
          <w:szCs w:val="24"/>
        </w:rPr>
        <w:t xml:space="preserve">2010 showed that in order for a child to learn a language they need to learn from a person. </w:t>
      </w:r>
      <w:r w:rsidR="00A4630D" w:rsidRPr="00EC0FF8">
        <w:rPr>
          <w:rFonts w:ascii="Arial" w:hAnsi="Arial" w:cs="Arial"/>
          <w:sz w:val="24"/>
          <w:szCs w:val="24"/>
        </w:rPr>
        <w:t>Through the study they also found that a child is unable to learn a new language just from audio or T.V.</w:t>
      </w:r>
    </w:p>
    <w:p w:rsidR="00B14B14" w:rsidRPr="00EC0FF8" w:rsidRDefault="00910829" w:rsidP="000F6C4F">
      <w:pPr>
        <w:spacing w:line="360" w:lineRule="auto"/>
        <w:jc w:val="both"/>
        <w:rPr>
          <w:rFonts w:ascii="Arial" w:hAnsi="Arial" w:cs="Arial"/>
          <w:sz w:val="24"/>
          <w:szCs w:val="24"/>
        </w:rPr>
      </w:pPr>
      <w:r w:rsidRPr="00EC0FF8">
        <w:rPr>
          <w:rFonts w:ascii="Arial" w:hAnsi="Arial" w:cs="Arial"/>
          <w:sz w:val="24"/>
          <w:szCs w:val="24"/>
        </w:rPr>
        <w:t>There are many benefits to a child being bilingual or multilingual</w:t>
      </w:r>
      <w:r w:rsidR="002A0666" w:rsidRPr="00EC0FF8">
        <w:rPr>
          <w:rFonts w:ascii="Arial" w:hAnsi="Arial" w:cs="Arial"/>
          <w:sz w:val="24"/>
          <w:szCs w:val="24"/>
        </w:rPr>
        <w:t xml:space="preserve">. One of these benefits is the cognitive benefits. </w:t>
      </w:r>
      <w:r w:rsidR="002D784D" w:rsidRPr="00EC0FF8">
        <w:rPr>
          <w:rFonts w:ascii="Arial" w:hAnsi="Arial" w:cs="Arial"/>
          <w:sz w:val="24"/>
          <w:szCs w:val="24"/>
        </w:rPr>
        <w:t xml:space="preserve">A </w:t>
      </w:r>
      <w:r w:rsidR="00A47AE4" w:rsidRPr="00EC0FF8">
        <w:rPr>
          <w:rFonts w:ascii="Arial" w:hAnsi="Arial" w:cs="Arial"/>
          <w:sz w:val="24"/>
          <w:szCs w:val="24"/>
        </w:rPr>
        <w:t xml:space="preserve">study completed by Bialystok and Martin </w:t>
      </w:r>
      <w:r w:rsidR="002D784D" w:rsidRPr="00EC0FF8">
        <w:rPr>
          <w:rFonts w:ascii="Arial" w:hAnsi="Arial" w:cs="Arial"/>
          <w:sz w:val="24"/>
          <w:szCs w:val="24"/>
        </w:rPr>
        <w:t xml:space="preserve">in </w:t>
      </w:r>
      <w:r w:rsidR="00A47AE4" w:rsidRPr="00EC0FF8">
        <w:rPr>
          <w:rFonts w:ascii="Arial" w:hAnsi="Arial" w:cs="Arial"/>
          <w:sz w:val="24"/>
          <w:szCs w:val="24"/>
        </w:rPr>
        <w:t>2004</w:t>
      </w:r>
      <w:r w:rsidR="002D784D" w:rsidRPr="00EC0FF8">
        <w:rPr>
          <w:rFonts w:ascii="Arial" w:hAnsi="Arial" w:cs="Arial"/>
          <w:sz w:val="24"/>
          <w:szCs w:val="24"/>
        </w:rPr>
        <w:t xml:space="preserve"> found that children who are bilingual </w:t>
      </w:r>
      <w:r w:rsidR="00D927A9" w:rsidRPr="00EC0FF8">
        <w:rPr>
          <w:rFonts w:ascii="Arial" w:hAnsi="Arial" w:cs="Arial"/>
          <w:sz w:val="24"/>
          <w:szCs w:val="24"/>
        </w:rPr>
        <w:t xml:space="preserve">have a greater cognitive </w:t>
      </w:r>
      <w:r w:rsidR="00E574E6" w:rsidRPr="00EC0FF8">
        <w:rPr>
          <w:rFonts w:ascii="Arial" w:hAnsi="Arial" w:cs="Arial"/>
          <w:sz w:val="24"/>
          <w:szCs w:val="24"/>
        </w:rPr>
        <w:t>advantage</w:t>
      </w:r>
      <w:r w:rsidR="00222CF1" w:rsidRPr="00EC0FF8">
        <w:rPr>
          <w:rFonts w:ascii="Arial" w:hAnsi="Arial" w:cs="Arial"/>
          <w:sz w:val="24"/>
          <w:szCs w:val="24"/>
        </w:rPr>
        <w:t xml:space="preserve"> than monolingual children. In the study they found that </w:t>
      </w:r>
      <w:r w:rsidR="006D2F95" w:rsidRPr="00EC0FF8">
        <w:rPr>
          <w:rFonts w:ascii="Arial" w:hAnsi="Arial" w:cs="Arial"/>
          <w:sz w:val="24"/>
          <w:szCs w:val="24"/>
        </w:rPr>
        <w:t xml:space="preserve">children who can speak two or more languages </w:t>
      </w:r>
      <w:r w:rsidR="00426F92" w:rsidRPr="00EC0FF8">
        <w:rPr>
          <w:rFonts w:ascii="Arial" w:hAnsi="Arial" w:cs="Arial"/>
          <w:sz w:val="24"/>
          <w:szCs w:val="24"/>
        </w:rPr>
        <w:t xml:space="preserve">were more successful at dividing </w:t>
      </w:r>
      <w:r w:rsidR="007D0631" w:rsidRPr="00EC0FF8">
        <w:rPr>
          <w:rFonts w:ascii="Arial" w:hAnsi="Arial" w:cs="Arial"/>
          <w:sz w:val="24"/>
          <w:szCs w:val="24"/>
        </w:rPr>
        <w:t xml:space="preserve">objects based on their shape and colour than the children who can only speak 1 language. </w:t>
      </w:r>
    </w:p>
    <w:p w:rsidR="00C41C9E" w:rsidRPr="00EC0FF8" w:rsidRDefault="00C41C9E" w:rsidP="000F6C4F">
      <w:pPr>
        <w:spacing w:line="360" w:lineRule="auto"/>
        <w:jc w:val="both"/>
        <w:rPr>
          <w:rFonts w:ascii="Arial" w:hAnsi="Arial" w:cs="Arial"/>
          <w:sz w:val="24"/>
          <w:szCs w:val="24"/>
        </w:rPr>
      </w:pPr>
      <w:r w:rsidRPr="00EC0FF8">
        <w:rPr>
          <w:rFonts w:ascii="Arial" w:hAnsi="Arial" w:cs="Arial"/>
          <w:sz w:val="24"/>
          <w:szCs w:val="24"/>
        </w:rPr>
        <w:t xml:space="preserve">Through children being bilingual it will allow then to have a high self-esteem level especially if they are from a multicultural background as it enables them to speak to everyone in their family and community. </w:t>
      </w:r>
    </w:p>
    <w:p w:rsidR="00644D88" w:rsidRPr="00EC0FF8" w:rsidRDefault="001109FA" w:rsidP="000F6C4F">
      <w:pPr>
        <w:spacing w:line="360" w:lineRule="auto"/>
        <w:jc w:val="both"/>
        <w:rPr>
          <w:rFonts w:ascii="Arial" w:hAnsi="Arial" w:cs="Arial"/>
          <w:sz w:val="24"/>
          <w:szCs w:val="24"/>
        </w:rPr>
      </w:pPr>
      <w:r w:rsidRPr="00EC0FF8">
        <w:rPr>
          <w:rFonts w:ascii="Arial" w:hAnsi="Arial" w:cs="Arial"/>
          <w:sz w:val="24"/>
          <w:szCs w:val="24"/>
        </w:rPr>
        <w:t>Even if a child has English as an additional language or they know no English at all settings must make sure that they still follow the United Nations Conventions on the Rights of the Child (UNCRC)</w:t>
      </w:r>
      <w:r w:rsidR="00445CFC" w:rsidRPr="00EC0FF8">
        <w:rPr>
          <w:rFonts w:ascii="Arial" w:hAnsi="Arial" w:cs="Arial"/>
          <w:sz w:val="24"/>
          <w:szCs w:val="24"/>
        </w:rPr>
        <w:t xml:space="preserve"> and the Children’s Rights Wales Act (2016). </w:t>
      </w:r>
      <w:r w:rsidR="000335F0" w:rsidRPr="00EC0FF8">
        <w:rPr>
          <w:rFonts w:ascii="Arial" w:hAnsi="Arial" w:cs="Arial"/>
          <w:sz w:val="24"/>
          <w:szCs w:val="24"/>
        </w:rPr>
        <w:t xml:space="preserve">Article </w:t>
      </w:r>
      <w:r w:rsidR="00926201" w:rsidRPr="00EC0FF8">
        <w:rPr>
          <w:rFonts w:ascii="Arial" w:hAnsi="Arial" w:cs="Arial"/>
          <w:sz w:val="24"/>
          <w:szCs w:val="24"/>
        </w:rPr>
        <w:t xml:space="preserve">1 and 2 state that the rights apply to every child 18 years old and under regardless of their race, religion, ability and wherever they come from. </w:t>
      </w:r>
      <w:r w:rsidR="009A212E" w:rsidRPr="00EC0FF8">
        <w:rPr>
          <w:rFonts w:ascii="Arial" w:hAnsi="Arial" w:cs="Arial"/>
          <w:sz w:val="24"/>
          <w:szCs w:val="24"/>
        </w:rPr>
        <w:t xml:space="preserve">If a setting ignores the children’s </w:t>
      </w:r>
      <w:proofErr w:type="gramStart"/>
      <w:r w:rsidR="009A212E" w:rsidRPr="00EC0FF8">
        <w:rPr>
          <w:rFonts w:ascii="Arial" w:hAnsi="Arial" w:cs="Arial"/>
          <w:sz w:val="24"/>
          <w:szCs w:val="24"/>
        </w:rPr>
        <w:t>rights</w:t>
      </w:r>
      <w:proofErr w:type="gramEnd"/>
      <w:r w:rsidR="009A212E" w:rsidRPr="00EC0FF8">
        <w:rPr>
          <w:rFonts w:ascii="Arial" w:hAnsi="Arial" w:cs="Arial"/>
          <w:sz w:val="24"/>
          <w:szCs w:val="24"/>
        </w:rPr>
        <w:t xml:space="preserve"> then it will impact negatively on th</w:t>
      </w:r>
      <w:r w:rsidR="004E02A4" w:rsidRPr="00EC0FF8">
        <w:rPr>
          <w:rFonts w:ascii="Arial" w:hAnsi="Arial" w:cs="Arial"/>
          <w:sz w:val="24"/>
          <w:szCs w:val="24"/>
        </w:rPr>
        <w:t>e child’s</w:t>
      </w:r>
      <w:r w:rsidR="009A212E" w:rsidRPr="00EC0FF8">
        <w:rPr>
          <w:rFonts w:ascii="Arial" w:hAnsi="Arial" w:cs="Arial"/>
          <w:sz w:val="24"/>
          <w:szCs w:val="24"/>
        </w:rPr>
        <w:t xml:space="preserve"> self-esteem </w:t>
      </w:r>
      <w:r w:rsidR="004E02A4" w:rsidRPr="00EC0FF8">
        <w:rPr>
          <w:rFonts w:ascii="Arial" w:hAnsi="Arial" w:cs="Arial"/>
          <w:sz w:val="24"/>
          <w:szCs w:val="24"/>
        </w:rPr>
        <w:t xml:space="preserve">it will also mean that the setting is not meeting the </w:t>
      </w:r>
      <w:r w:rsidR="00A60ACD" w:rsidRPr="00EC0FF8">
        <w:rPr>
          <w:rFonts w:ascii="Arial" w:hAnsi="Arial" w:cs="Arial"/>
          <w:sz w:val="24"/>
          <w:szCs w:val="24"/>
        </w:rPr>
        <w:t xml:space="preserve">law. </w:t>
      </w:r>
      <w:r w:rsidR="00FF1BB7" w:rsidRPr="00EC0FF8">
        <w:rPr>
          <w:rFonts w:ascii="Arial" w:hAnsi="Arial" w:cs="Arial"/>
          <w:sz w:val="24"/>
          <w:szCs w:val="24"/>
        </w:rPr>
        <w:t>If a child enters a setting and the child does not speak the language of the setting</w:t>
      </w:r>
      <w:r w:rsidR="0036763B" w:rsidRPr="00EC0FF8">
        <w:rPr>
          <w:rFonts w:ascii="Arial" w:hAnsi="Arial" w:cs="Arial"/>
          <w:sz w:val="24"/>
          <w:szCs w:val="24"/>
        </w:rPr>
        <w:t>,</w:t>
      </w:r>
      <w:r w:rsidR="00260B86" w:rsidRPr="00EC0FF8">
        <w:rPr>
          <w:rFonts w:ascii="Arial" w:hAnsi="Arial" w:cs="Arial"/>
          <w:sz w:val="24"/>
          <w:szCs w:val="24"/>
        </w:rPr>
        <w:t xml:space="preserve"> then the setting </w:t>
      </w:r>
      <w:proofErr w:type="gramStart"/>
      <w:r w:rsidR="00260B86" w:rsidRPr="00EC0FF8">
        <w:rPr>
          <w:rFonts w:ascii="Arial" w:hAnsi="Arial" w:cs="Arial"/>
          <w:sz w:val="24"/>
          <w:szCs w:val="24"/>
        </w:rPr>
        <w:t>need</w:t>
      </w:r>
      <w:proofErr w:type="gramEnd"/>
      <w:r w:rsidR="00260B86" w:rsidRPr="00EC0FF8">
        <w:rPr>
          <w:rFonts w:ascii="Arial" w:hAnsi="Arial" w:cs="Arial"/>
          <w:sz w:val="24"/>
          <w:szCs w:val="24"/>
        </w:rPr>
        <w:t xml:space="preserve"> to put in place </w:t>
      </w:r>
      <w:r w:rsidR="00987B81" w:rsidRPr="00EC0FF8">
        <w:rPr>
          <w:rFonts w:ascii="Arial" w:hAnsi="Arial" w:cs="Arial"/>
          <w:sz w:val="24"/>
          <w:szCs w:val="24"/>
        </w:rPr>
        <w:t xml:space="preserve">support for the child </w:t>
      </w:r>
      <w:r w:rsidR="00987B81" w:rsidRPr="00EC0FF8">
        <w:rPr>
          <w:rFonts w:ascii="Arial" w:hAnsi="Arial" w:cs="Arial"/>
          <w:sz w:val="24"/>
          <w:szCs w:val="24"/>
        </w:rPr>
        <w:lastRenderedPageBreak/>
        <w:t xml:space="preserve">and staff working at the setting. </w:t>
      </w:r>
      <w:r w:rsidR="0036763B" w:rsidRPr="00EC0FF8">
        <w:rPr>
          <w:rFonts w:ascii="Arial" w:hAnsi="Arial" w:cs="Arial"/>
          <w:sz w:val="24"/>
          <w:szCs w:val="24"/>
        </w:rPr>
        <w:t xml:space="preserve">If the child can not understand what the practitioners at the setting are telling them then they will be scared and feel excluded this therefore means that </w:t>
      </w:r>
      <w:r w:rsidR="0036763B" w:rsidRPr="00EC0FF8">
        <w:rPr>
          <w:rFonts w:ascii="Arial" w:hAnsi="Arial" w:cs="Arial"/>
          <w:sz w:val="24"/>
          <w:szCs w:val="24"/>
        </w:rPr>
        <w:t>the child will not be having their basic needs met, Maslow (1943) states that</w:t>
      </w:r>
      <w:r w:rsidR="006B131D" w:rsidRPr="00EC0FF8">
        <w:rPr>
          <w:rFonts w:ascii="Arial" w:hAnsi="Arial" w:cs="Arial"/>
          <w:sz w:val="24"/>
          <w:szCs w:val="24"/>
        </w:rPr>
        <w:t xml:space="preserve"> in order for a child to learn they need all of their need met first</w:t>
      </w:r>
      <w:r w:rsidR="0036763B" w:rsidRPr="00EC0FF8">
        <w:rPr>
          <w:rFonts w:ascii="Arial" w:hAnsi="Arial" w:cs="Arial"/>
          <w:sz w:val="24"/>
          <w:szCs w:val="24"/>
        </w:rPr>
        <w:t>.</w:t>
      </w:r>
      <w:r w:rsidR="0036763B" w:rsidRPr="00EC0FF8">
        <w:rPr>
          <w:rFonts w:ascii="Arial" w:hAnsi="Arial" w:cs="Arial"/>
          <w:sz w:val="24"/>
          <w:szCs w:val="24"/>
        </w:rPr>
        <w:t xml:space="preserve"> </w:t>
      </w:r>
    </w:p>
    <w:p w:rsidR="00CB4F94" w:rsidRPr="00EC0FF8" w:rsidRDefault="00CB4F94" w:rsidP="000F6C4F">
      <w:pPr>
        <w:spacing w:line="360" w:lineRule="auto"/>
        <w:jc w:val="both"/>
        <w:rPr>
          <w:rFonts w:ascii="Arial" w:hAnsi="Arial" w:cs="Arial"/>
          <w:sz w:val="24"/>
          <w:szCs w:val="24"/>
        </w:rPr>
      </w:pPr>
      <w:r w:rsidRPr="00EC0FF8">
        <w:rPr>
          <w:rFonts w:ascii="Arial" w:hAnsi="Arial" w:cs="Arial"/>
          <w:sz w:val="24"/>
          <w:szCs w:val="24"/>
        </w:rPr>
        <w:t xml:space="preserve">When children are learning a new language there </w:t>
      </w:r>
      <w:r w:rsidR="00164FA8" w:rsidRPr="00EC0FF8">
        <w:rPr>
          <w:rFonts w:ascii="Arial" w:hAnsi="Arial" w:cs="Arial"/>
          <w:sz w:val="24"/>
          <w:szCs w:val="24"/>
        </w:rPr>
        <w:t xml:space="preserve">are many different strategies that can help the children to learn the language in a fun and interactive way. </w:t>
      </w:r>
      <w:r w:rsidR="007D5B0A" w:rsidRPr="00EC0FF8">
        <w:rPr>
          <w:rFonts w:ascii="Arial" w:hAnsi="Arial" w:cs="Arial"/>
          <w:sz w:val="24"/>
          <w:szCs w:val="24"/>
        </w:rPr>
        <w:t>These are repetition, rhyme, songs, modelling and the environment around the child. In the video the practitioner uses repetition a lot when asking the children to say their names for example ‘</w:t>
      </w:r>
      <w:proofErr w:type="spellStart"/>
      <w:r w:rsidR="007D5B0A" w:rsidRPr="00EC0FF8">
        <w:rPr>
          <w:rFonts w:ascii="Arial" w:hAnsi="Arial" w:cs="Arial"/>
          <w:sz w:val="24"/>
          <w:szCs w:val="24"/>
        </w:rPr>
        <w:t>pwy</w:t>
      </w:r>
      <w:proofErr w:type="spellEnd"/>
      <w:r w:rsidR="007D5B0A" w:rsidRPr="00EC0FF8">
        <w:rPr>
          <w:rFonts w:ascii="Arial" w:hAnsi="Arial" w:cs="Arial"/>
          <w:sz w:val="24"/>
          <w:szCs w:val="24"/>
        </w:rPr>
        <w:t xml:space="preserve"> </w:t>
      </w:r>
      <w:proofErr w:type="spellStart"/>
      <w:r w:rsidR="007D5B0A" w:rsidRPr="00EC0FF8">
        <w:rPr>
          <w:rFonts w:ascii="Arial" w:hAnsi="Arial" w:cs="Arial"/>
          <w:sz w:val="24"/>
          <w:szCs w:val="24"/>
        </w:rPr>
        <w:t>wyt</w:t>
      </w:r>
      <w:proofErr w:type="spellEnd"/>
      <w:r w:rsidR="007D5B0A" w:rsidRPr="00EC0FF8">
        <w:rPr>
          <w:rFonts w:ascii="Arial" w:hAnsi="Arial" w:cs="Arial"/>
          <w:sz w:val="24"/>
          <w:szCs w:val="24"/>
        </w:rPr>
        <w:t xml:space="preserve"> </w:t>
      </w:r>
      <w:proofErr w:type="spellStart"/>
      <w:r w:rsidR="007D5B0A" w:rsidRPr="00EC0FF8">
        <w:rPr>
          <w:rFonts w:ascii="Arial" w:hAnsi="Arial" w:cs="Arial"/>
          <w:sz w:val="24"/>
          <w:szCs w:val="24"/>
        </w:rPr>
        <w:t>ti</w:t>
      </w:r>
      <w:proofErr w:type="spellEnd"/>
      <w:r w:rsidR="007D5B0A" w:rsidRPr="00EC0FF8">
        <w:rPr>
          <w:rFonts w:ascii="Arial" w:hAnsi="Arial" w:cs="Arial"/>
          <w:sz w:val="24"/>
          <w:szCs w:val="24"/>
        </w:rPr>
        <w:t>?’</w:t>
      </w:r>
      <w:r w:rsidR="0071513F" w:rsidRPr="00EC0FF8">
        <w:rPr>
          <w:rFonts w:ascii="Arial" w:hAnsi="Arial" w:cs="Arial"/>
          <w:sz w:val="24"/>
          <w:szCs w:val="24"/>
        </w:rPr>
        <w:t xml:space="preserve"> and ‘</w:t>
      </w:r>
      <w:proofErr w:type="spellStart"/>
      <w:r w:rsidR="0071513F" w:rsidRPr="00EC0FF8">
        <w:rPr>
          <w:rFonts w:ascii="Arial" w:hAnsi="Arial" w:cs="Arial"/>
          <w:sz w:val="24"/>
          <w:szCs w:val="24"/>
        </w:rPr>
        <w:t>ydw</w:t>
      </w:r>
      <w:proofErr w:type="spellEnd"/>
      <w:r w:rsidR="0071513F" w:rsidRPr="00EC0FF8">
        <w:rPr>
          <w:rFonts w:ascii="Arial" w:hAnsi="Arial" w:cs="Arial"/>
          <w:sz w:val="24"/>
          <w:szCs w:val="24"/>
        </w:rPr>
        <w:t xml:space="preserve"> I’</w:t>
      </w:r>
      <w:r w:rsidR="006C2885" w:rsidRPr="00EC0FF8">
        <w:rPr>
          <w:rFonts w:ascii="Arial" w:hAnsi="Arial" w:cs="Arial"/>
          <w:sz w:val="24"/>
          <w:szCs w:val="24"/>
        </w:rPr>
        <w:t xml:space="preserve">. The </w:t>
      </w:r>
      <w:proofErr w:type="spellStart"/>
      <w:r w:rsidR="006C2885" w:rsidRPr="00EC0FF8">
        <w:rPr>
          <w:rFonts w:ascii="Arial" w:hAnsi="Arial" w:cs="Arial"/>
          <w:sz w:val="24"/>
          <w:szCs w:val="24"/>
        </w:rPr>
        <w:t>practioner</w:t>
      </w:r>
      <w:proofErr w:type="spellEnd"/>
      <w:r w:rsidR="006C2885" w:rsidRPr="00EC0FF8">
        <w:rPr>
          <w:rFonts w:ascii="Arial" w:hAnsi="Arial" w:cs="Arial"/>
          <w:sz w:val="24"/>
          <w:szCs w:val="24"/>
        </w:rPr>
        <w:t xml:space="preserve"> also sings lots of basic rhymes and songs to help with the colours in welsh and with saying ‘</w:t>
      </w:r>
      <w:proofErr w:type="spellStart"/>
      <w:r w:rsidR="006C2885" w:rsidRPr="00EC0FF8">
        <w:rPr>
          <w:rFonts w:ascii="Arial" w:hAnsi="Arial" w:cs="Arial"/>
          <w:sz w:val="24"/>
          <w:szCs w:val="24"/>
        </w:rPr>
        <w:t>ydw</w:t>
      </w:r>
      <w:proofErr w:type="spellEnd"/>
      <w:r w:rsidR="006C2885" w:rsidRPr="00EC0FF8">
        <w:rPr>
          <w:rFonts w:ascii="Arial" w:hAnsi="Arial" w:cs="Arial"/>
          <w:sz w:val="24"/>
          <w:szCs w:val="24"/>
        </w:rPr>
        <w:t xml:space="preserve"> I’ and ‘</w:t>
      </w:r>
      <w:proofErr w:type="spellStart"/>
      <w:r w:rsidR="006C2885" w:rsidRPr="00EC0FF8">
        <w:rPr>
          <w:rFonts w:ascii="Arial" w:hAnsi="Arial" w:cs="Arial"/>
          <w:sz w:val="24"/>
          <w:szCs w:val="24"/>
        </w:rPr>
        <w:t>pwy</w:t>
      </w:r>
      <w:proofErr w:type="spellEnd"/>
      <w:r w:rsidR="006C2885" w:rsidRPr="00EC0FF8">
        <w:rPr>
          <w:rFonts w:ascii="Arial" w:hAnsi="Arial" w:cs="Arial"/>
          <w:sz w:val="24"/>
          <w:szCs w:val="24"/>
        </w:rPr>
        <w:t xml:space="preserve"> </w:t>
      </w:r>
      <w:proofErr w:type="spellStart"/>
      <w:r w:rsidR="006C2885" w:rsidRPr="00EC0FF8">
        <w:rPr>
          <w:rFonts w:ascii="Arial" w:hAnsi="Arial" w:cs="Arial"/>
          <w:sz w:val="24"/>
          <w:szCs w:val="24"/>
        </w:rPr>
        <w:t>wyt</w:t>
      </w:r>
      <w:proofErr w:type="spellEnd"/>
      <w:r w:rsidR="006C2885" w:rsidRPr="00EC0FF8">
        <w:rPr>
          <w:rFonts w:ascii="Arial" w:hAnsi="Arial" w:cs="Arial"/>
          <w:sz w:val="24"/>
          <w:szCs w:val="24"/>
        </w:rPr>
        <w:t xml:space="preserve"> </w:t>
      </w:r>
      <w:proofErr w:type="spellStart"/>
      <w:r w:rsidR="006C2885" w:rsidRPr="00EC0FF8">
        <w:rPr>
          <w:rFonts w:ascii="Arial" w:hAnsi="Arial" w:cs="Arial"/>
          <w:sz w:val="24"/>
          <w:szCs w:val="24"/>
        </w:rPr>
        <w:t>ti</w:t>
      </w:r>
      <w:proofErr w:type="spellEnd"/>
      <w:r w:rsidR="006C2885" w:rsidRPr="00EC0FF8">
        <w:rPr>
          <w:rFonts w:ascii="Arial" w:hAnsi="Arial" w:cs="Arial"/>
          <w:sz w:val="24"/>
          <w:szCs w:val="24"/>
        </w:rPr>
        <w:t xml:space="preserve">?’. </w:t>
      </w:r>
    </w:p>
    <w:p w:rsidR="007769F0" w:rsidRDefault="007769F0" w:rsidP="000F6C4F">
      <w:pPr>
        <w:spacing w:line="360" w:lineRule="auto"/>
        <w:jc w:val="both"/>
        <w:rPr>
          <w:rFonts w:ascii="Arial" w:hAnsi="Arial" w:cs="Arial"/>
        </w:rPr>
      </w:pPr>
    </w:p>
    <w:p w:rsidR="00EC0FF8" w:rsidRDefault="00EC0FF8" w:rsidP="000F6C4F">
      <w:pPr>
        <w:spacing w:line="360" w:lineRule="auto"/>
        <w:jc w:val="both"/>
        <w:rPr>
          <w:rFonts w:ascii="Arial" w:hAnsi="Arial" w:cs="Arial"/>
        </w:rPr>
      </w:pPr>
    </w:p>
    <w:p w:rsidR="00EC0FF8" w:rsidRDefault="00EC0FF8" w:rsidP="000F6C4F">
      <w:pPr>
        <w:spacing w:line="360" w:lineRule="auto"/>
        <w:jc w:val="both"/>
        <w:rPr>
          <w:rFonts w:ascii="Arial" w:hAnsi="Arial" w:cs="Arial"/>
        </w:rPr>
      </w:pPr>
    </w:p>
    <w:p w:rsidR="00EC0FF8" w:rsidRDefault="00EC0FF8" w:rsidP="000F6C4F">
      <w:pPr>
        <w:spacing w:line="360" w:lineRule="auto"/>
        <w:jc w:val="both"/>
        <w:rPr>
          <w:rFonts w:ascii="Arial" w:hAnsi="Arial" w:cs="Arial"/>
        </w:rPr>
      </w:pPr>
    </w:p>
    <w:p w:rsidR="00EC0FF8" w:rsidRDefault="00EC0FF8" w:rsidP="000F6C4F">
      <w:pPr>
        <w:spacing w:line="360" w:lineRule="auto"/>
        <w:jc w:val="both"/>
        <w:rPr>
          <w:rFonts w:ascii="Arial" w:hAnsi="Arial" w:cs="Arial"/>
        </w:rPr>
      </w:pPr>
    </w:p>
    <w:p w:rsidR="00EC0FF8" w:rsidRDefault="00EC0FF8" w:rsidP="000F6C4F">
      <w:pPr>
        <w:spacing w:line="360" w:lineRule="auto"/>
        <w:jc w:val="both"/>
        <w:rPr>
          <w:rFonts w:ascii="Arial" w:hAnsi="Arial" w:cs="Arial"/>
        </w:rPr>
      </w:pPr>
    </w:p>
    <w:p w:rsidR="00EC0FF8" w:rsidRDefault="00EC0FF8" w:rsidP="000F6C4F">
      <w:pPr>
        <w:spacing w:line="360" w:lineRule="auto"/>
        <w:jc w:val="both"/>
        <w:rPr>
          <w:rFonts w:ascii="Arial" w:hAnsi="Arial" w:cs="Arial"/>
        </w:rPr>
      </w:pPr>
    </w:p>
    <w:p w:rsidR="00EC0FF8" w:rsidRDefault="00EC0FF8" w:rsidP="000F6C4F">
      <w:pPr>
        <w:spacing w:line="360" w:lineRule="auto"/>
        <w:jc w:val="both"/>
        <w:rPr>
          <w:rFonts w:ascii="Arial" w:hAnsi="Arial" w:cs="Arial"/>
        </w:rPr>
      </w:pPr>
    </w:p>
    <w:p w:rsidR="00EC0FF8" w:rsidRDefault="00EC0FF8" w:rsidP="000F6C4F">
      <w:pPr>
        <w:spacing w:line="360" w:lineRule="auto"/>
        <w:jc w:val="both"/>
        <w:rPr>
          <w:rFonts w:ascii="Arial" w:hAnsi="Arial" w:cs="Arial"/>
        </w:rPr>
      </w:pPr>
    </w:p>
    <w:p w:rsidR="00EC0FF8" w:rsidRDefault="00EC0FF8" w:rsidP="000F6C4F">
      <w:pPr>
        <w:spacing w:line="360" w:lineRule="auto"/>
        <w:jc w:val="both"/>
        <w:rPr>
          <w:rFonts w:ascii="Arial" w:hAnsi="Arial" w:cs="Arial"/>
        </w:rPr>
      </w:pPr>
    </w:p>
    <w:p w:rsidR="00EC0FF8" w:rsidRDefault="00EC0FF8" w:rsidP="000F6C4F">
      <w:pPr>
        <w:spacing w:line="360" w:lineRule="auto"/>
        <w:jc w:val="both"/>
        <w:rPr>
          <w:rFonts w:ascii="Arial" w:hAnsi="Arial" w:cs="Arial"/>
        </w:rPr>
      </w:pPr>
    </w:p>
    <w:p w:rsidR="00EC0FF8" w:rsidRDefault="00EC0FF8" w:rsidP="000F6C4F">
      <w:pPr>
        <w:spacing w:line="360" w:lineRule="auto"/>
        <w:jc w:val="both"/>
        <w:rPr>
          <w:rFonts w:ascii="Arial" w:hAnsi="Arial" w:cs="Arial"/>
        </w:rPr>
      </w:pPr>
    </w:p>
    <w:p w:rsidR="00EC0FF8" w:rsidRDefault="00EC0FF8" w:rsidP="000F6C4F">
      <w:pPr>
        <w:spacing w:line="360" w:lineRule="auto"/>
        <w:jc w:val="both"/>
        <w:rPr>
          <w:rFonts w:ascii="Arial" w:hAnsi="Arial" w:cs="Arial"/>
        </w:rPr>
      </w:pPr>
    </w:p>
    <w:p w:rsidR="00EC0FF8" w:rsidRDefault="00EC0FF8" w:rsidP="000F6C4F">
      <w:pPr>
        <w:spacing w:line="360" w:lineRule="auto"/>
        <w:jc w:val="both"/>
        <w:rPr>
          <w:rFonts w:ascii="Arial" w:hAnsi="Arial" w:cs="Arial"/>
        </w:rPr>
      </w:pPr>
    </w:p>
    <w:p w:rsidR="00EC0FF8" w:rsidRDefault="00EC0FF8" w:rsidP="000F6C4F">
      <w:pPr>
        <w:spacing w:line="360" w:lineRule="auto"/>
        <w:jc w:val="both"/>
        <w:rPr>
          <w:rFonts w:ascii="Arial" w:hAnsi="Arial" w:cs="Arial"/>
        </w:rPr>
      </w:pPr>
    </w:p>
    <w:p w:rsidR="00EC0FF8" w:rsidRDefault="00EC0FF8" w:rsidP="000F6C4F">
      <w:pPr>
        <w:spacing w:line="360" w:lineRule="auto"/>
        <w:jc w:val="both"/>
        <w:rPr>
          <w:rFonts w:ascii="Arial" w:hAnsi="Arial" w:cs="Arial"/>
        </w:rPr>
      </w:pPr>
    </w:p>
    <w:p w:rsidR="00EC0FF8" w:rsidRDefault="00EC0FF8" w:rsidP="000F6C4F">
      <w:pPr>
        <w:spacing w:line="360" w:lineRule="auto"/>
        <w:jc w:val="both"/>
        <w:rPr>
          <w:rFonts w:ascii="Arial" w:hAnsi="Arial" w:cs="Arial"/>
        </w:rPr>
      </w:pPr>
      <w:bookmarkStart w:id="1" w:name="_GoBack"/>
      <w:bookmarkEnd w:id="1"/>
    </w:p>
    <w:p w:rsidR="00EC0FF8" w:rsidRPr="00EC0FF8" w:rsidRDefault="00EC0FF8" w:rsidP="000F6C4F">
      <w:pPr>
        <w:spacing w:line="360" w:lineRule="auto"/>
        <w:jc w:val="both"/>
        <w:rPr>
          <w:rFonts w:ascii="Arial" w:hAnsi="Arial" w:cs="Arial"/>
          <w:u w:val="single"/>
        </w:rPr>
      </w:pPr>
      <w:r w:rsidRPr="00EC0FF8">
        <w:rPr>
          <w:rFonts w:ascii="Arial" w:hAnsi="Arial" w:cs="Arial"/>
          <w:u w:val="single"/>
        </w:rPr>
        <w:lastRenderedPageBreak/>
        <w:t>References</w:t>
      </w:r>
    </w:p>
    <w:p w:rsidR="00EC0FF8" w:rsidRPr="00EC0FF8" w:rsidRDefault="00EC0FF8" w:rsidP="000F6C4F">
      <w:pPr>
        <w:spacing w:line="360" w:lineRule="auto"/>
        <w:jc w:val="both"/>
        <w:rPr>
          <w:rFonts w:ascii="Arial" w:hAnsi="Arial" w:cs="Arial"/>
          <w:sz w:val="24"/>
          <w:szCs w:val="24"/>
        </w:rPr>
      </w:pPr>
      <w:r w:rsidRPr="00EC0FF8">
        <w:rPr>
          <w:rFonts w:ascii="Arial" w:hAnsi="Arial" w:cs="Arial"/>
          <w:sz w:val="24"/>
          <w:szCs w:val="24"/>
        </w:rPr>
        <w:t xml:space="preserve">Baker, C. and Wright, W.E., (2017) </w:t>
      </w:r>
      <w:r w:rsidRPr="00EC0FF8">
        <w:rPr>
          <w:rFonts w:ascii="Arial" w:hAnsi="Arial" w:cs="Arial"/>
          <w:i/>
          <w:sz w:val="24"/>
          <w:szCs w:val="24"/>
        </w:rPr>
        <w:t>Foundations of Bilingual Education and Bilingualism</w:t>
      </w:r>
      <w:r w:rsidRPr="00EC0FF8">
        <w:rPr>
          <w:rFonts w:ascii="Arial" w:hAnsi="Arial" w:cs="Arial"/>
          <w:sz w:val="24"/>
          <w:szCs w:val="24"/>
        </w:rPr>
        <w:t>. (6</w:t>
      </w:r>
      <w:r w:rsidRPr="00EC0FF8">
        <w:rPr>
          <w:rFonts w:ascii="Arial" w:hAnsi="Arial" w:cs="Arial"/>
          <w:sz w:val="24"/>
          <w:szCs w:val="24"/>
          <w:vertAlign w:val="superscript"/>
        </w:rPr>
        <w:t>th</w:t>
      </w:r>
      <w:r w:rsidRPr="00EC0FF8">
        <w:rPr>
          <w:rFonts w:ascii="Arial" w:hAnsi="Arial" w:cs="Arial"/>
          <w:sz w:val="24"/>
          <w:szCs w:val="24"/>
        </w:rPr>
        <w:t xml:space="preserve"> Ed). Bristol: Multilingual Matters. </w:t>
      </w:r>
    </w:p>
    <w:p w:rsidR="00EC0FF8" w:rsidRPr="00EC0FF8" w:rsidRDefault="00EC0FF8" w:rsidP="000F6C4F">
      <w:pPr>
        <w:spacing w:line="360" w:lineRule="auto"/>
        <w:jc w:val="both"/>
        <w:rPr>
          <w:rFonts w:ascii="Arial" w:hAnsi="Arial" w:cs="Arial"/>
          <w:sz w:val="24"/>
          <w:szCs w:val="24"/>
        </w:rPr>
      </w:pPr>
      <w:r w:rsidRPr="00EC0FF8">
        <w:rPr>
          <w:rFonts w:ascii="Arial" w:hAnsi="Arial" w:cs="Arial"/>
          <w:sz w:val="24"/>
          <w:szCs w:val="24"/>
        </w:rPr>
        <w:t xml:space="preserve">Bialystok. E, Martin. M. (2004) </w:t>
      </w:r>
      <w:r w:rsidRPr="00EC0FF8">
        <w:rPr>
          <w:rFonts w:ascii="Arial" w:hAnsi="Arial" w:cs="Arial"/>
          <w:i/>
          <w:sz w:val="24"/>
          <w:szCs w:val="24"/>
        </w:rPr>
        <w:t>Attention and inhibition in bilingual children: Evidence from the dimensional change card sort task.</w:t>
      </w:r>
      <w:r w:rsidRPr="00EC0FF8">
        <w:rPr>
          <w:rFonts w:ascii="Arial" w:hAnsi="Arial" w:cs="Arial"/>
          <w:sz w:val="24"/>
          <w:szCs w:val="24"/>
        </w:rPr>
        <w:t xml:space="preserve"> Developmental Science. 325–339.</w:t>
      </w:r>
    </w:p>
    <w:p w:rsidR="00EC0FF8" w:rsidRPr="00EC0FF8" w:rsidRDefault="00EC0FF8" w:rsidP="000F6C4F">
      <w:pPr>
        <w:spacing w:line="360" w:lineRule="auto"/>
        <w:jc w:val="both"/>
        <w:rPr>
          <w:rFonts w:ascii="Arial" w:hAnsi="Arial" w:cs="Arial"/>
          <w:sz w:val="24"/>
          <w:szCs w:val="24"/>
        </w:rPr>
      </w:pPr>
      <w:proofErr w:type="spellStart"/>
      <w:r w:rsidRPr="00EC0FF8">
        <w:rPr>
          <w:rFonts w:ascii="Arial" w:eastAsia="+mn-ea" w:hAnsi="Arial" w:cs="Arial"/>
          <w:color w:val="000000"/>
          <w:kern w:val="24"/>
          <w:sz w:val="24"/>
          <w:szCs w:val="24"/>
        </w:rPr>
        <w:t>Devarakonda</w:t>
      </w:r>
      <w:proofErr w:type="spellEnd"/>
      <w:r w:rsidRPr="00EC0FF8">
        <w:rPr>
          <w:rFonts w:ascii="Arial" w:eastAsia="+mn-ea" w:hAnsi="Arial" w:cs="Arial"/>
          <w:color w:val="000000"/>
          <w:kern w:val="24"/>
          <w:sz w:val="24"/>
          <w:szCs w:val="24"/>
        </w:rPr>
        <w:t xml:space="preserve">, C. (2013) </w:t>
      </w:r>
      <w:r w:rsidRPr="00EC0FF8">
        <w:rPr>
          <w:rFonts w:ascii="Arial" w:eastAsia="+mn-ea" w:hAnsi="Arial" w:cs="Arial"/>
          <w:i/>
          <w:iCs/>
          <w:color w:val="000000"/>
          <w:kern w:val="24"/>
          <w:sz w:val="24"/>
          <w:szCs w:val="24"/>
        </w:rPr>
        <w:t xml:space="preserve">Diversity and Inclusion in Early Childhood. </w:t>
      </w:r>
      <w:r w:rsidRPr="00EC0FF8">
        <w:rPr>
          <w:rFonts w:ascii="Arial" w:eastAsia="+mn-ea" w:hAnsi="Arial" w:cs="Arial"/>
          <w:color w:val="000000"/>
          <w:kern w:val="24"/>
          <w:sz w:val="24"/>
          <w:szCs w:val="24"/>
        </w:rPr>
        <w:t>London: Sage Publications Ltd</w:t>
      </w:r>
    </w:p>
    <w:p w:rsidR="00EC0FF8" w:rsidRPr="00EC0FF8" w:rsidRDefault="00EC0FF8" w:rsidP="000F6C4F">
      <w:pPr>
        <w:spacing w:line="360" w:lineRule="auto"/>
        <w:jc w:val="both"/>
        <w:rPr>
          <w:rFonts w:ascii="Arial" w:hAnsi="Arial" w:cs="Arial"/>
          <w:sz w:val="24"/>
          <w:szCs w:val="24"/>
        </w:rPr>
      </w:pPr>
      <w:proofErr w:type="spellStart"/>
      <w:r w:rsidRPr="00EC0FF8">
        <w:rPr>
          <w:rFonts w:ascii="Arial" w:hAnsi="Arial" w:cs="Arial"/>
          <w:sz w:val="24"/>
          <w:szCs w:val="24"/>
        </w:rPr>
        <w:t>Genesess</w:t>
      </w:r>
      <w:proofErr w:type="spellEnd"/>
      <w:r w:rsidRPr="00EC0FF8">
        <w:rPr>
          <w:rFonts w:ascii="Arial" w:hAnsi="Arial" w:cs="Arial"/>
          <w:sz w:val="24"/>
          <w:szCs w:val="24"/>
        </w:rPr>
        <w:t xml:space="preserve">, F., Lindholm-Leary, K., Saunders, W.M., and Christian, D. (2006) </w:t>
      </w:r>
      <w:r w:rsidRPr="00EC0FF8">
        <w:rPr>
          <w:rFonts w:ascii="Arial" w:hAnsi="Arial" w:cs="Arial"/>
          <w:i/>
          <w:sz w:val="24"/>
          <w:szCs w:val="24"/>
        </w:rPr>
        <w:t>Educating English Language Learners: A Synthesis of Research Evidence.</w:t>
      </w:r>
      <w:r w:rsidRPr="00EC0FF8">
        <w:rPr>
          <w:rFonts w:ascii="Arial" w:hAnsi="Arial" w:cs="Arial"/>
          <w:sz w:val="24"/>
          <w:szCs w:val="24"/>
        </w:rPr>
        <w:t xml:space="preserve"> Cambridge: Cambridge University Press. </w:t>
      </w:r>
    </w:p>
    <w:p w:rsidR="00EC0FF8" w:rsidRPr="00EC0FF8" w:rsidRDefault="00EC0FF8" w:rsidP="000F6C4F">
      <w:pPr>
        <w:spacing w:line="360" w:lineRule="auto"/>
        <w:jc w:val="both"/>
        <w:rPr>
          <w:rFonts w:ascii="Arial" w:hAnsi="Arial" w:cs="Arial"/>
          <w:sz w:val="24"/>
          <w:szCs w:val="24"/>
        </w:rPr>
      </w:pPr>
      <w:r w:rsidRPr="00EC0FF8">
        <w:rPr>
          <w:rFonts w:ascii="Arial" w:hAnsi="Arial" w:cs="Arial"/>
          <w:sz w:val="24"/>
          <w:szCs w:val="24"/>
        </w:rPr>
        <w:t xml:space="preserve">Grosjean, F. (2010) </w:t>
      </w:r>
      <w:r w:rsidRPr="00EC0FF8">
        <w:rPr>
          <w:rFonts w:ascii="Arial" w:hAnsi="Arial" w:cs="Arial"/>
          <w:i/>
          <w:sz w:val="24"/>
          <w:szCs w:val="24"/>
        </w:rPr>
        <w:t>Bilingual: life and reality</w:t>
      </w:r>
      <w:r w:rsidRPr="00EC0FF8">
        <w:rPr>
          <w:rFonts w:ascii="Arial" w:hAnsi="Arial" w:cs="Arial"/>
          <w:sz w:val="24"/>
          <w:szCs w:val="24"/>
        </w:rPr>
        <w:t>. Harvard University Press</w:t>
      </w:r>
    </w:p>
    <w:p w:rsidR="00EC0FF8" w:rsidRPr="00EC0FF8" w:rsidRDefault="00EC0FF8" w:rsidP="000F6C4F">
      <w:pPr>
        <w:spacing w:line="360" w:lineRule="auto"/>
        <w:jc w:val="both"/>
        <w:rPr>
          <w:rFonts w:ascii="Arial" w:hAnsi="Arial" w:cs="Arial"/>
          <w:sz w:val="24"/>
          <w:szCs w:val="24"/>
        </w:rPr>
      </w:pPr>
      <w:r w:rsidRPr="00EC0FF8">
        <w:rPr>
          <w:rFonts w:ascii="Arial" w:hAnsi="Arial" w:cs="Arial"/>
          <w:sz w:val="24"/>
          <w:szCs w:val="24"/>
        </w:rPr>
        <w:t xml:space="preserve">Heinlein, K. B., and Williams, C.L., (2013) </w:t>
      </w:r>
      <w:r w:rsidRPr="00EC0FF8">
        <w:rPr>
          <w:rFonts w:ascii="Arial" w:hAnsi="Arial" w:cs="Arial"/>
          <w:i/>
          <w:sz w:val="24"/>
          <w:szCs w:val="24"/>
        </w:rPr>
        <w:t>Bilingualism in the Early Years: What the Science Say</w:t>
      </w:r>
      <w:r w:rsidRPr="00EC0FF8">
        <w:rPr>
          <w:rFonts w:ascii="Arial" w:hAnsi="Arial" w:cs="Arial"/>
          <w:sz w:val="24"/>
          <w:szCs w:val="24"/>
        </w:rPr>
        <w:t xml:space="preserve">. </w:t>
      </w:r>
      <w:proofErr w:type="spellStart"/>
      <w:r w:rsidRPr="00EC0FF8">
        <w:rPr>
          <w:rFonts w:ascii="Arial" w:hAnsi="Arial" w:cs="Arial"/>
          <w:sz w:val="24"/>
          <w:szCs w:val="24"/>
        </w:rPr>
        <w:t>LEARNing</w:t>
      </w:r>
      <w:proofErr w:type="spellEnd"/>
      <w:r w:rsidRPr="00EC0FF8">
        <w:rPr>
          <w:rFonts w:ascii="Arial" w:hAnsi="Arial" w:cs="Arial"/>
          <w:sz w:val="24"/>
          <w:szCs w:val="24"/>
        </w:rPr>
        <w:t xml:space="preserve"> Landscapes Vol. 7, No. 1, autumn 2013.</w:t>
      </w:r>
    </w:p>
    <w:p w:rsidR="00EC0FF8" w:rsidRPr="00EC0FF8" w:rsidRDefault="00EC0FF8" w:rsidP="000F6C4F">
      <w:pPr>
        <w:spacing w:line="360" w:lineRule="auto"/>
        <w:jc w:val="both"/>
        <w:rPr>
          <w:rFonts w:ascii="Arial" w:hAnsi="Arial" w:cs="Arial"/>
          <w:sz w:val="24"/>
          <w:szCs w:val="24"/>
        </w:rPr>
      </w:pPr>
      <w:r w:rsidRPr="00EC0FF8">
        <w:rPr>
          <w:rFonts w:ascii="Arial" w:hAnsi="Arial" w:cs="Arial"/>
          <w:sz w:val="24"/>
          <w:szCs w:val="24"/>
        </w:rPr>
        <w:t xml:space="preserve">Kuhl, P. (2010) </w:t>
      </w:r>
      <w:r w:rsidRPr="00EC0FF8">
        <w:rPr>
          <w:rFonts w:ascii="Arial" w:hAnsi="Arial" w:cs="Arial"/>
          <w:i/>
          <w:sz w:val="24"/>
          <w:szCs w:val="24"/>
        </w:rPr>
        <w:t>The linguistic genius of babies</w:t>
      </w:r>
      <w:r w:rsidRPr="00EC0FF8">
        <w:rPr>
          <w:rFonts w:ascii="Arial" w:hAnsi="Arial" w:cs="Arial"/>
          <w:sz w:val="24"/>
          <w:szCs w:val="24"/>
        </w:rPr>
        <w:t xml:space="preserve"> [video]. Available at: </w:t>
      </w:r>
      <w:hyperlink r:id="rId7" w:history="1">
        <w:r w:rsidRPr="00EC0FF8">
          <w:rPr>
            <w:rStyle w:val="Hyperlink"/>
            <w:rFonts w:ascii="Arial" w:hAnsi="Arial" w:cs="Arial"/>
            <w:sz w:val="24"/>
            <w:szCs w:val="24"/>
          </w:rPr>
          <w:t>https://www.ted.com/talks/patricia_kuhl_the_linguistic_genius_of_babies?language=en</w:t>
        </w:r>
      </w:hyperlink>
      <w:r w:rsidRPr="00EC0FF8">
        <w:rPr>
          <w:rFonts w:ascii="Arial" w:hAnsi="Arial" w:cs="Arial"/>
          <w:sz w:val="24"/>
          <w:szCs w:val="24"/>
        </w:rPr>
        <w:t xml:space="preserve"> (Accessed: 25</w:t>
      </w:r>
      <w:r w:rsidRPr="00EC0FF8">
        <w:rPr>
          <w:rFonts w:ascii="Arial" w:hAnsi="Arial" w:cs="Arial"/>
          <w:sz w:val="24"/>
          <w:szCs w:val="24"/>
          <w:vertAlign w:val="superscript"/>
        </w:rPr>
        <w:t>th</w:t>
      </w:r>
      <w:r w:rsidRPr="00EC0FF8">
        <w:rPr>
          <w:rFonts w:ascii="Arial" w:hAnsi="Arial" w:cs="Arial"/>
          <w:sz w:val="24"/>
          <w:szCs w:val="24"/>
        </w:rPr>
        <w:t xml:space="preserve"> March 2019).</w:t>
      </w:r>
    </w:p>
    <w:p w:rsidR="00EC0FF8" w:rsidRPr="00EC0FF8" w:rsidRDefault="00EC0FF8" w:rsidP="000F6C4F">
      <w:pPr>
        <w:spacing w:line="360" w:lineRule="auto"/>
        <w:jc w:val="both"/>
        <w:rPr>
          <w:rFonts w:ascii="Arial" w:hAnsi="Arial" w:cs="Arial"/>
          <w:sz w:val="24"/>
          <w:szCs w:val="24"/>
        </w:rPr>
      </w:pPr>
      <w:r w:rsidRPr="00EC0FF8">
        <w:rPr>
          <w:rFonts w:ascii="Arial" w:hAnsi="Arial" w:cs="Arial"/>
          <w:sz w:val="24"/>
          <w:szCs w:val="24"/>
        </w:rPr>
        <w:t xml:space="preserve">Lambert, W.E. (1987) </w:t>
      </w:r>
      <w:r w:rsidRPr="00EC0FF8">
        <w:rPr>
          <w:rFonts w:ascii="Arial" w:hAnsi="Arial" w:cs="Arial"/>
          <w:i/>
          <w:sz w:val="24"/>
          <w:szCs w:val="24"/>
        </w:rPr>
        <w:t>The effects of bilingual and bicultural experiences on children’s attitudes and social perspectives</w:t>
      </w:r>
      <w:r w:rsidRPr="00EC0FF8">
        <w:rPr>
          <w:rFonts w:ascii="Arial" w:hAnsi="Arial" w:cs="Arial"/>
          <w:sz w:val="24"/>
          <w:szCs w:val="24"/>
        </w:rPr>
        <w:t xml:space="preserve">. Mahwah, NJ: Lawrence Erlbaum and Associates. </w:t>
      </w:r>
    </w:p>
    <w:p w:rsidR="00EC0FF8" w:rsidRPr="00EC0FF8" w:rsidRDefault="00EC0FF8" w:rsidP="000F6C4F">
      <w:pPr>
        <w:spacing w:line="360" w:lineRule="auto"/>
        <w:jc w:val="both"/>
        <w:rPr>
          <w:rFonts w:ascii="Arial" w:hAnsi="Arial" w:cs="Arial"/>
          <w:sz w:val="24"/>
          <w:szCs w:val="24"/>
        </w:rPr>
      </w:pPr>
      <w:r w:rsidRPr="00EC0FF8">
        <w:rPr>
          <w:rFonts w:ascii="Arial" w:hAnsi="Arial" w:cs="Arial"/>
          <w:sz w:val="24"/>
          <w:szCs w:val="24"/>
        </w:rPr>
        <w:t xml:space="preserve">Lenneberg, E. (1967) Biological Foundations of Language. New York: Wiley and sons. </w:t>
      </w:r>
    </w:p>
    <w:p w:rsidR="00EC0FF8" w:rsidRPr="00EC0FF8" w:rsidRDefault="00EC0FF8" w:rsidP="000F6C4F">
      <w:pPr>
        <w:spacing w:line="360" w:lineRule="auto"/>
        <w:jc w:val="both"/>
        <w:rPr>
          <w:rFonts w:ascii="Arial" w:hAnsi="Arial" w:cs="Arial"/>
          <w:sz w:val="24"/>
          <w:szCs w:val="24"/>
        </w:rPr>
      </w:pPr>
      <w:r w:rsidRPr="00EC0FF8">
        <w:rPr>
          <w:rFonts w:ascii="Arial" w:hAnsi="Arial" w:cs="Arial"/>
          <w:sz w:val="24"/>
          <w:szCs w:val="24"/>
        </w:rPr>
        <w:t xml:space="preserve">Lightbown, P. and Spada, N. (2013) </w:t>
      </w:r>
      <w:r w:rsidRPr="00EC0FF8">
        <w:rPr>
          <w:rFonts w:ascii="Arial" w:hAnsi="Arial" w:cs="Arial"/>
          <w:i/>
          <w:sz w:val="24"/>
          <w:szCs w:val="24"/>
        </w:rPr>
        <w:t>How Languages are Learned</w:t>
      </w:r>
      <w:r w:rsidRPr="00EC0FF8">
        <w:rPr>
          <w:rFonts w:ascii="Arial" w:hAnsi="Arial" w:cs="Arial"/>
          <w:sz w:val="24"/>
          <w:szCs w:val="24"/>
        </w:rPr>
        <w:t>. (4</w:t>
      </w:r>
      <w:r w:rsidRPr="00EC0FF8">
        <w:rPr>
          <w:rFonts w:ascii="Arial" w:hAnsi="Arial" w:cs="Arial"/>
          <w:sz w:val="24"/>
          <w:szCs w:val="24"/>
          <w:vertAlign w:val="superscript"/>
        </w:rPr>
        <w:t>th</w:t>
      </w:r>
      <w:r w:rsidRPr="00EC0FF8">
        <w:rPr>
          <w:rFonts w:ascii="Arial" w:hAnsi="Arial" w:cs="Arial"/>
          <w:sz w:val="24"/>
          <w:szCs w:val="24"/>
        </w:rPr>
        <w:t xml:space="preserve"> ed). Oxford: Oxford University Press</w:t>
      </w:r>
    </w:p>
    <w:p w:rsidR="00EC0FF8" w:rsidRPr="00EC0FF8" w:rsidRDefault="00EC0FF8" w:rsidP="003E50DF">
      <w:pPr>
        <w:spacing w:line="360" w:lineRule="auto"/>
        <w:jc w:val="both"/>
        <w:rPr>
          <w:rFonts w:ascii="Arial" w:hAnsi="Arial" w:cs="Arial"/>
          <w:sz w:val="24"/>
          <w:szCs w:val="24"/>
        </w:rPr>
      </w:pPr>
      <w:r w:rsidRPr="00EC0FF8">
        <w:rPr>
          <w:rFonts w:ascii="Arial" w:hAnsi="Arial" w:cs="Arial"/>
          <w:sz w:val="24"/>
          <w:szCs w:val="24"/>
        </w:rPr>
        <w:t xml:space="preserve">Mackey, W. (1962) </w:t>
      </w:r>
      <w:r w:rsidRPr="00EC0FF8">
        <w:rPr>
          <w:rFonts w:ascii="Arial" w:hAnsi="Arial" w:cs="Arial"/>
          <w:i/>
          <w:sz w:val="24"/>
          <w:szCs w:val="24"/>
        </w:rPr>
        <w:t>The Description of Bilingualism</w:t>
      </w:r>
      <w:r w:rsidRPr="00EC0FF8">
        <w:rPr>
          <w:rFonts w:ascii="Arial" w:hAnsi="Arial" w:cs="Arial"/>
          <w:sz w:val="24"/>
          <w:szCs w:val="24"/>
        </w:rPr>
        <w:t xml:space="preserve">. </w:t>
      </w:r>
      <w:r w:rsidRPr="00EC0FF8">
        <w:rPr>
          <w:rFonts w:ascii="Arial" w:hAnsi="Arial" w:cs="Arial"/>
          <w:sz w:val="24"/>
          <w:szCs w:val="24"/>
        </w:rPr>
        <w:t>Canadian Journal of Linguistics 7(2)</w:t>
      </w:r>
      <w:r w:rsidRPr="00EC0FF8">
        <w:rPr>
          <w:rFonts w:ascii="Arial" w:hAnsi="Arial" w:cs="Arial"/>
          <w:sz w:val="24"/>
          <w:szCs w:val="24"/>
        </w:rPr>
        <w:t xml:space="preserve"> p</w:t>
      </w:r>
      <w:r w:rsidRPr="00EC0FF8">
        <w:rPr>
          <w:rFonts w:ascii="Arial" w:hAnsi="Arial" w:cs="Arial"/>
          <w:sz w:val="24"/>
          <w:szCs w:val="24"/>
        </w:rPr>
        <w:t>51-85</w:t>
      </w:r>
      <w:r w:rsidRPr="00EC0FF8">
        <w:rPr>
          <w:rFonts w:ascii="Arial" w:hAnsi="Arial" w:cs="Arial"/>
          <w:sz w:val="24"/>
          <w:szCs w:val="24"/>
        </w:rPr>
        <w:t xml:space="preserve">. </w:t>
      </w:r>
    </w:p>
    <w:p w:rsidR="00EC0FF8" w:rsidRPr="00EC0FF8" w:rsidRDefault="00EC0FF8" w:rsidP="000F6C4F">
      <w:pPr>
        <w:spacing w:line="360" w:lineRule="auto"/>
        <w:jc w:val="both"/>
        <w:rPr>
          <w:rFonts w:ascii="Arial" w:hAnsi="Arial" w:cs="Arial"/>
          <w:sz w:val="24"/>
          <w:szCs w:val="24"/>
        </w:rPr>
      </w:pPr>
      <w:r w:rsidRPr="00EC0FF8">
        <w:rPr>
          <w:rFonts w:ascii="Arial" w:hAnsi="Arial" w:cs="Arial"/>
          <w:sz w:val="24"/>
          <w:szCs w:val="24"/>
        </w:rPr>
        <w:t xml:space="preserve">Maslow, A. H. (1943). </w:t>
      </w:r>
      <w:r w:rsidRPr="00EC0FF8">
        <w:rPr>
          <w:rFonts w:ascii="Arial" w:hAnsi="Arial" w:cs="Arial"/>
          <w:i/>
          <w:sz w:val="24"/>
          <w:szCs w:val="24"/>
        </w:rPr>
        <w:t>A Theory of Human Motivation</w:t>
      </w:r>
      <w:r w:rsidRPr="00EC0FF8">
        <w:rPr>
          <w:rFonts w:ascii="Arial" w:hAnsi="Arial" w:cs="Arial"/>
          <w:sz w:val="24"/>
          <w:szCs w:val="24"/>
        </w:rPr>
        <w:t>. Psychological Review, 50(4), 370-96</w:t>
      </w:r>
    </w:p>
    <w:p w:rsidR="00EC0FF8" w:rsidRPr="00EC0FF8" w:rsidRDefault="00EC0FF8" w:rsidP="003E50DF">
      <w:pPr>
        <w:spacing w:line="360" w:lineRule="auto"/>
        <w:jc w:val="both"/>
        <w:rPr>
          <w:rFonts w:ascii="Arial" w:hAnsi="Arial" w:cs="Arial"/>
          <w:sz w:val="24"/>
          <w:szCs w:val="24"/>
        </w:rPr>
      </w:pPr>
      <w:proofErr w:type="spellStart"/>
      <w:r w:rsidRPr="00EC0FF8">
        <w:rPr>
          <w:rFonts w:ascii="Arial" w:hAnsi="Arial" w:cs="Arial"/>
          <w:sz w:val="24"/>
          <w:szCs w:val="24"/>
        </w:rPr>
        <w:t>Mudiad</w:t>
      </w:r>
      <w:proofErr w:type="spellEnd"/>
      <w:r w:rsidRPr="00EC0FF8">
        <w:rPr>
          <w:rFonts w:ascii="Arial" w:hAnsi="Arial" w:cs="Arial"/>
          <w:sz w:val="24"/>
          <w:szCs w:val="24"/>
        </w:rPr>
        <w:t xml:space="preserve"> </w:t>
      </w:r>
      <w:proofErr w:type="spellStart"/>
      <w:r w:rsidRPr="00EC0FF8">
        <w:rPr>
          <w:rFonts w:ascii="Arial" w:hAnsi="Arial" w:cs="Arial"/>
          <w:sz w:val="24"/>
          <w:szCs w:val="24"/>
        </w:rPr>
        <w:t>Meithrin</w:t>
      </w:r>
      <w:proofErr w:type="spellEnd"/>
      <w:r w:rsidRPr="00EC0FF8">
        <w:rPr>
          <w:rFonts w:ascii="Arial" w:hAnsi="Arial" w:cs="Arial"/>
          <w:sz w:val="24"/>
          <w:szCs w:val="24"/>
        </w:rPr>
        <w:t xml:space="preserve"> (no date) </w:t>
      </w:r>
      <w:r w:rsidRPr="00EC0FF8">
        <w:rPr>
          <w:rFonts w:ascii="Arial" w:hAnsi="Arial" w:cs="Arial"/>
          <w:i/>
          <w:sz w:val="24"/>
          <w:szCs w:val="24"/>
        </w:rPr>
        <w:t>Welsh.</w:t>
      </w:r>
      <w:r w:rsidRPr="00EC0FF8">
        <w:rPr>
          <w:rFonts w:ascii="Arial" w:hAnsi="Arial" w:cs="Arial"/>
          <w:sz w:val="24"/>
          <w:szCs w:val="24"/>
        </w:rPr>
        <w:t xml:space="preserve"> Available at: </w:t>
      </w:r>
      <w:hyperlink r:id="rId8" w:history="1">
        <w:r w:rsidRPr="00EC0FF8">
          <w:rPr>
            <w:rStyle w:val="Hyperlink"/>
            <w:rFonts w:ascii="Arial" w:hAnsi="Arial" w:cs="Arial"/>
            <w:sz w:val="24"/>
            <w:szCs w:val="24"/>
          </w:rPr>
          <w:t>https://www.meithrin.cymru/welshlanguage/</w:t>
        </w:r>
      </w:hyperlink>
      <w:r w:rsidRPr="00EC0FF8">
        <w:rPr>
          <w:rFonts w:ascii="Arial" w:hAnsi="Arial" w:cs="Arial"/>
          <w:sz w:val="24"/>
          <w:szCs w:val="24"/>
        </w:rPr>
        <w:t>. (Accessed 2</w:t>
      </w:r>
      <w:r w:rsidRPr="00EC0FF8">
        <w:rPr>
          <w:rFonts w:ascii="Arial" w:hAnsi="Arial" w:cs="Arial"/>
          <w:sz w:val="24"/>
          <w:szCs w:val="24"/>
          <w:vertAlign w:val="superscript"/>
        </w:rPr>
        <w:t>nd</w:t>
      </w:r>
      <w:r w:rsidRPr="00EC0FF8">
        <w:rPr>
          <w:rFonts w:ascii="Arial" w:hAnsi="Arial" w:cs="Arial"/>
          <w:sz w:val="24"/>
          <w:szCs w:val="24"/>
        </w:rPr>
        <w:t xml:space="preserve"> April 2019). </w:t>
      </w:r>
    </w:p>
    <w:p w:rsidR="00EC0FF8" w:rsidRPr="00EC0FF8" w:rsidRDefault="00EC0FF8" w:rsidP="000F6C4F">
      <w:pPr>
        <w:spacing w:line="360" w:lineRule="auto"/>
        <w:jc w:val="both"/>
        <w:rPr>
          <w:rFonts w:ascii="Arial" w:hAnsi="Arial" w:cs="Arial"/>
          <w:sz w:val="24"/>
          <w:szCs w:val="24"/>
        </w:rPr>
      </w:pPr>
      <w:proofErr w:type="spellStart"/>
      <w:r w:rsidRPr="00EC0FF8">
        <w:rPr>
          <w:rFonts w:ascii="Arial" w:hAnsi="Arial" w:cs="Arial"/>
          <w:sz w:val="24"/>
          <w:szCs w:val="24"/>
        </w:rPr>
        <w:lastRenderedPageBreak/>
        <w:t>Nacamulli</w:t>
      </w:r>
      <w:proofErr w:type="spellEnd"/>
      <w:r w:rsidRPr="00EC0FF8">
        <w:rPr>
          <w:rFonts w:ascii="Arial" w:hAnsi="Arial" w:cs="Arial"/>
          <w:sz w:val="24"/>
          <w:szCs w:val="24"/>
        </w:rPr>
        <w:t xml:space="preserve">. M. (2015) </w:t>
      </w:r>
      <w:r w:rsidRPr="00EC0FF8">
        <w:rPr>
          <w:rFonts w:ascii="Arial" w:hAnsi="Arial" w:cs="Arial"/>
          <w:i/>
          <w:sz w:val="24"/>
          <w:szCs w:val="24"/>
        </w:rPr>
        <w:t>The benefits of a bilingual brain - Mia Nacamulli</w:t>
      </w:r>
      <w:r w:rsidRPr="00EC0FF8">
        <w:rPr>
          <w:rFonts w:ascii="Arial" w:hAnsi="Arial" w:cs="Arial"/>
          <w:sz w:val="24"/>
          <w:szCs w:val="24"/>
        </w:rPr>
        <w:t xml:space="preserve"> [video]. Available at: </w:t>
      </w:r>
      <w:hyperlink r:id="rId9" w:history="1">
        <w:r w:rsidRPr="00EC0FF8">
          <w:rPr>
            <w:rStyle w:val="Hyperlink"/>
            <w:rFonts w:ascii="Arial" w:hAnsi="Arial" w:cs="Arial"/>
            <w:sz w:val="24"/>
            <w:szCs w:val="24"/>
          </w:rPr>
          <w:t>https://www.youtube.com/watch?v=MMmOLN5zBLY</w:t>
        </w:r>
      </w:hyperlink>
      <w:r w:rsidRPr="00EC0FF8">
        <w:rPr>
          <w:rFonts w:ascii="Arial" w:hAnsi="Arial" w:cs="Arial"/>
          <w:sz w:val="24"/>
          <w:szCs w:val="24"/>
        </w:rPr>
        <w:t xml:space="preserve"> (Accesed: 25</w:t>
      </w:r>
      <w:r w:rsidRPr="00EC0FF8">
        <w:rPr>
          <w:rFonts w:ascii="Arial" w:hAnsi="Arial" w:cs="Arial"/>
          <w:sz w:val="24"/>
          <w:szCs w:val="24"/>
          <w:vertAlign w:val="superscript"/>
        </w:rPr>
        <w:t>th</w:t>
      </w:r>
      <w:r w:rsidRPr="00EC0FF8">
        <w:rPr>
          <w:rFonts w:ascii="Arial" w:hAnsi="Arial" w:cs="Arial"/>
          <w:sz w:val="24"/>
          <w:szCs w:val="24"/>
        </w:rPr>
        <w:t xml:space="preserve"> March 2019).</w:t>
      </w:r>
    </w:p>
    <w:p w:rsidR="00EC0FF8" w:rsidRPr="00EC0FF8" w:rsidRDefault="00EC0FF8" w:rsidP="000F6C4F">
      <w:pPr>
        <w:spacing w:line="360" w:lineRule="auto"/>
        <w:jc w:val="both"/>
        <w:rPr>
          <w:rFonts w:ascii="Arial" w:hAnsi="Arial" w:cs="Arial"/>
          <w:sz w:val="24"/>
          <w:szCs w:val="24"/>
        </w:rPr>
      </w:pPr>
      <w:r w:rsidRPr="00EC0FF8">
        <w:rPr>
          <w:rFonts w:ascii="Arial" w:hAnsi="Arial" w:cs="Arial"/>
          <w:sz w:val="24"/>
          <w:szCs w:val="24"/>
        </w:rPr>
        <w:t xml:space="preserve">Pearson, B. Z. (2008) </w:t>
      </w:r>
      <w:r w:rsidRPr="00EC0FF8">
        <w:rPr>
          <w:rFonts w:ascii="Arial" w:hAnsi="Arial" w:cs="Arial"/>
          <w:i/>
          <w:sz w:val="24"/>
          <w:szCs w:val="24"/>
        </w:rPr>
        <w:t>Raising a bilingual child</w:t>
      </w:r>
      <w:r w:rsidRPr="00EC0FF8">
        <w:rPr>
          <w:rFonts w:ascii="Arial" w:hAnsi="Arial" w:cs="Arial"/>
          <w:sz w:val="24"/>
          <w:szCs w:val="24"/>
        </w:rPr>
        <w:t>. New York: Random House.</w:t>
      </w:r>
    </w:p>
    <w:p w:rsidR="00EC0FF8" w:rsidRPr="00EC0FF8" w:rsidRDefault="00EC0FF8" w:rsidP="003E50DF">
      <w:pPr>
        <w:spacing w:line="360" w:lineRule="auto"/>
        <w:jc w:val="both"/>
        <w:rPr>
          <w:rFonts w:ascii="Arial" w:hAnsi="Arial" w:cs="Arial"/>
          <w:sz w:val="24"/>
          <w:szCs w:val="24"/>
        </w:rPr>
      </w:pPr>
      <w:proofErr w:type="spellStart"/>
      <w:r w:rsidRPr="00EC0FF8">
        <w:rPr>
          <w:rFonts w:ascii="Arial" w:hAnsi="Arial" w:cs="Arial"/>
          <w:sz w:val="24"/>
          <w:szCs w:val="24"/>
        </w:rPr>
        <w:t>Pransiska</w:t>
      </w:r>
      <w:proofErr w:type="spellEnd"/>
      <w:r w:rsidRPr="00EC0FF8">
        <w:rPr>
          <w:rFonts w:ascii="Arial" w:hAnsi="Arial" w:cs="Arial"/>
          <w:sz w:val="24"/>
          <w:szCs w:val="24"/>
        </w:rPr>
        <w:t xml:space="preserve">, R. (2016) </w:t>
      </w:r>
      <w:r w:rsidRPr="00EC0FF8">
        <w:rPr>
          <w:rFonts w:ascii="Arial" w:hAnsi="Arial" w:cs="Arial"/>
          <w:i/>
          <w:sz w:val="24"/>
          <w:szCs w:val="24"/>
        </w:rPr>
        <w:t>Benefits of Bilingualism in Early Childhood: A Booster of Teaching English to Young Learners</w:t>
      </w:r>
      <w:r w:rsidRPr="00EC0FF8">
        <w:rPr>
          <w:rFonts w:ascii="Arial" w:hAnsi="Arial" w:cs="Arial"/>
          <w:i/>
          <w:sz w:val="24"/>
          <w:szCs w:val="24"/>
        </w:rPr>
        <w:t xml:space="preserve">. </w:t>
      </w:r>
      <w:r w:rsidRPr="00EC0FF8">
        <w:rPr>
          <w:rFonts w:ascii="Arial" w:hAnsi="Arial" w:cs="Arial"/>
          <w:sz w:val="24"/>
          <w:szCs w:val="24"/>
        </w:rPr>
        <w:t>Advances in Social Science, Education and Humanities Research (ASSEHR), volume 58</w:t>
      </w:r>
      <w:r w:rsidRPr="00EC0FF8">
        <w:rPr>
          <w:rFonts w:ascii="Arial" w:hAnsi="Arial" w:cs="Arial"/>
          <w:sz w:val="24"/>
          <w:szCs w:val="24"/>
        </w:rPr>
        <w:t xml:space="preserve">. P390-393. </w:t>
      </w:r>
    </w:p>
    <w:p w:rsidR="00EC0FF8" w:rsidRPr="00EC0FF8" w:rsidRDefault="00EC0FF8" w:rsidP="000F6C4F">
      <w:pPr>
        <w:spacing w:line="360" w:lineRule="auto"/>
        <w:jc w:val="both"/>
        <w:rPr>
          <w:rFonts w:ascii="Arial" w:hAnsi="Arial" w:cs="Arial"/>
          <w:sz w:val="24"/>
          <w:szCs w:val="24"/>
        </w:rPr>
      </w:pPr>
      <w:bookmarkStart w:id="2" w:name="_Hlk5386513"/>
      <w:r w:rsidRPr="00EC0FF8">
        <w:rPr>
          <w:rFonts w:ascii="Arial" w:hAnsi="Arial" w:cs="Arial"/>
          <w:sz w:val="24"/>
          <w:szCs w:val="24"/>
        </w:rPr>
        <w:t xml:space="preserve">UNICEF (1989) </w:t>
      </w:r>
      <w:bookmarkEnd w:id="2"/>
      <w:r w:rsidRPr="00EC0FF8">
        <w:rPr>
          <w:rFonts w:ascii="Arial" w:hAnsi="Arial" w:cs="Arial"/>
          <w:sz w:val="24"/>
          <w:szCs w:val="24"/>
        </w:rPr>
        <w:t xml:space="preserve">‘The United Nations Convention on the Rights of the Child’ UNCRC Available at: </w:t>
      </w:r>
      <w:hyperlink r:id="rId10" w:history="1">
        <w:r w:rsidRPr="00EC0FF8">
          <w:rPr>
            <w:rStyle w:val="Hyperlink"/>
            <w:rFonts w:ascii="Arial" w:hAnsi="Arial" w:cs="Arial"/>
            <w:sz w:val="24"/>
            <w:szCs w:val="24"/>
          </w:rPr>
          <w:t>http://353ld710iigr2n4po7k4kgvv-wpengine.netdna-ssl.com/wp-content/uploads/2010/05/UNCRC_united_nations_convention_on_the_rights_of_the_child.pdf</w:t>
        </w:r>
      </w:hyperlink>
      <w:r w:rsidRPr="00EC0FF8">
        <w:rPr>
          <w:rFonts w:ascii="Arial" w:hAnsi="Arial" w:cs="Arial"/>
          <w:sz w:val="24"/>
          <w:szCs w:val="24"/>
        </w:rPr>
        <w:t xml:space="preserve">  (Accessed: 1</w:t>
      </w:r>
      <w:r w:rsidRPr="00EC0FF8">
        <w:rPr>
          <w:rFonts w:ascii="Arial" w:hAnsi="Arial" w:cs="Arial"/>
          <w:sz w:val="24"/>
          <w:szCs w:val="24"/>
          <w:vertAlign w:val="superscript"/>
        </w:rPr>
        <w:t>st</w:t>
      </w:r>
      <w:r w:rsidRPr="00EC0FF8">
        <w:rPr>
          <w:rFonts w:ascii="Arial" w:hAnsi="Arial" w:cs="Arial"/>
          <w:sz w:val="24"/>
          <w:szCs w:val="24"/>
        </w:rPr>
        <w:t xml:space="preserve"> April 2019)</w:t>
      </w:r>
    </w:p>
    <w:p w:rsidR="00EC0FF8" w:rsidRPr="00EC0FF8" w:rsidRDefault="00EC0FF8" w:rsidP="003E50DF">
      <w:pPr>
        <w:spacing w:line="360" w:lineRule="auto"/>
        <w:jc w:val="both"/>
        <w:rPr>
          <w:rFonts w:ascii="Arial" w:hAnsi="Arial" w:cs="Arial"/>
          <w:sz w:val="24"/>
          <w:szCs w:val="24"/>
        </w:rPr>
      </w:pPr>
      <w:r w:rsidRPr="00EC0FF8">
        <w:rPr>
          <w:rFonts w:ascii="Arial" w:hAnsi="Arial" w:cs="Arial"/>
          <w:sz w:val="24"/>
          <w:szCs w:val="24"/>
        </w:rPr>
        <w:t xml:space="preserve">Valdes, G. (2015) </w:t>
      </w:r>
      <w:r w:rsidRPr="00EC0FF8">
        <w:rPr>
          <w:rFonts w:ascii="Arial" w:hAnsi="Arial" w:cs="Arial"/>
          <w:i/>
          <w:sz w:val="24"/>
          <w:szCs w:val="24"/>
        </w:rPr>
        <w:t>What if Bilingualism/Multilingualism</w:t>
      </w:r>
      <w:r w:rsidRPr="00EC0FF8">
        <w:rPr>
          <w:rFonts w:ascii="Arial" w:hAnsi="Arial" w:cs="Arial"/>
          <w:sz w:val="24"/>
          <w:szCs w:val="24"/>
        </w:rPr>
        <w:t xml:space="preserve">? In Valdes. G, Menken. K, Castro, M. </w:t>
      </w:r>
      <w:r w:rsidRPr="00EC0FF8">
        <w:rPr>
          <w:rFonts w:ascii="Arial" w:hAnsi="Arial" w:cs="Arial"/>
          <w:i/>
          <w:sz w:val="24"/>
          <w:szCs w:val="24"/>
        </w:rPr>
        <w:t>Common core bilingual and English language learners: a resource for educators</w:t>
      </w:r>
      <w:r w:rsidRPr="00EC0FF8">
        <w:rPr>
          <w:rFonts w:ascii="Arial" w:hAnsi="Arial" w:cs="Arial"/>
          <w:sz w:val="24"/>
          <w:szCs w:val="24"/>
        </w:rPr>
        <w:t xml:space="preserve">. p38-39. Philadelphia: Caslon Publishing. </w:t>
      </w:r>
    </w:p>
    <w:p w:rsidR="00EC0FF8" w:rsidRPr="00EC0FF8" w:rsidRDefault="00EC0FF8" w:rsidP="003E50DF">
      <w:pPr>
        <w:spacing w:line="360" w:lineRule="auto"/>
        <w:jc w:val="both"/>
        <w:rPr>
          <w:rFonts w:ascii="Arial" w:hAnsi="Arial" w:cs="Arial"/>
          <w:sz w:val="24"/>
          <w:szCs w:val="24"/>
        </w:rPr>
      </w:pPr>
      <w:r w:rsidRPr="00EC0FF8">
        <w:rPr>
          <w:rFonts w:ascii="Arial" w:hAnsi="Arial" w:cs="Arial"/>
          <w:sz w:val="24"/>
          <w:szCs w:val="24"/>
        </w:rPr>
        <w:t xml:space="preserve">Welsh Government (2016) Children’s Rights Wales. Available at: </w:t>
      </w:r>
      <w:hyperlink r:id="rId11" w:history="1">
        <w:r w:rsidRPr="00EC0FF8">
          <w:rPr>
            <w:rStyle w:val="Hyperlink"/>
            <w:rFonts w:ascii="Arial" w:hAnsi="Arial" w:cs="Arial"/>
            <w:sz w:val="24"/>
            <w:szCs w:val="24"/>
          </w:rPr>
          <w:t>http://www.childrensrights.wales/index.php/right</w:t>
        </w:r>
      </w:hyperlink>
      <w:r w:rsidRPr="00EC0FF8">
        <w:rPr>
          <w:rFonts w:ascii="Arial" w:hAnsi="Arial" w:cs="Arial"/>
          <w:sz w:val="24"/>
          <w:szCs w:val="24"/>
        </w:rPr>
        <w:t xml:space="preserve">  (Accessed: 29</w:t>
      </w:r>
      <w:r w:rsidRPr="00EC0FF8">
        <w:rPr>
          <w:rFonts w:ascii="Arial" w:hAnsi="Arial" w:cs="Arial"/>
          <w:sz w:val="24"/>
          <w:szCs w:val="24"/>
          <w:vertAlign w:val="superscript"/>
        </w:rPr>
        <w:t>th</w:t>
      </w:r>
      <w:r w:rsidRPr="00EC0FF8">
        <w:rPr>
          <w:rFonts w:ascii="Arial" w:hAnsi="Arial" w:cs="Arial"/>
          <w:sz w:val="24"/>
          <w:szCs w:val="24"/>
        </w:rPr>
        <w:t xml:space="preserve"> March 2019)</w:t>
      </w:r>
    </w:p>
    <w:p w:rsidR="00EC0FF8" w:rsidRPr="00EC0FF8" w:rsidRDefault="00EC0FF8" w:rsidP="003E50DF">
      <w:pPr>
        <w:spacing w:line="360" w:lineRule="auto"/>
        <w:jc w:val="both"/>
        <w:rPr>
          <w:rFonts w:ascii="Arial" w:hAnsi="Arial" w:cs="Arial"/>
          <w:sz w:val="24"/>
          <w:szCs w:val="24"/>
        </w:rPr>
      </w:pPr>
      <w:r w:rsidRPr="00EC0FF8">
        <w:rPr>
          <w:rFonts w:ascii="Arial" w:hAnsi="Arial" w:cs="Arial"/>
          <w:sz w:val="24"/>
          <w:szCs w:val="24"/>
        </w:rPr>
        <w:t>Wong Fillmore, L. (2000) ‘</w:t>
      </w:r>
      <w:r w:rsidRPr="00EC0FF8">
        <w:rPr>
          <w:rFonts w:ascii="Arial" w:hAnsi="Arial" w:cs="Arial"/>
          <w:i/>
          <w:sz w:val="24"/>
          <w:szCs w:val="24"/>
        </w:rPr>
        <w:t>Loss of family languages: Should educations be concerned?’</w:t>
      </w:r>
      <w:r w:rsidRPr="00EC0FF8">
        <w:rPr>
          <w:rFonts w:ascii="Arial" w:hAnsi="Arial" w:cs="Arial"/>
          <w:sz w:val="24"/>
          <w:szCs w:val="24"/>
        </w:rPr>
        <w:t xml:space="preserve"> Theory into practice 39/4: p203-2010. </w:t>
      </w:r>
    </w:p>
    <w:sectPr w:rsidR="00EC0FF8" w:rsidRPr="00EC0FF8">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3220" w:rsidRDefault="00F33220" w:rsidP="00107257">
      <w:pPr>
        <w:spacing w:after="0" w:line="240" w:lineRule="auto"/>
      </w:pPr>
      <w:r>
        <w:separator/>
      </w:r>
    </w:p>
  </w:endnote>
  <w:endnote w:type="continuationSeparator" w:id="0">
    <w:p w:rsidR="00F33220" w:rsidRDefault="00F33220" w:rsidP="001072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131300149"/>
      <w:docPartObj>
        <w:docPartGallery w:val="Page Numbers (Bottom of Page)"/>
        <w:docPartUnique/>
      </w:docPartObj>
    </w:sdtPr>
    <w:sdtEndPr>
      <w:rPr>
        <w:noProof/>
      </w:rPr>
    </w:sdtEndPr>
    <w:sdtContent>
      <w:p w:rsidR="007D0631" w:rsidRPr="007D0631" w:rsidRDefault="007D0631" w:rsidP="007D0631">
        <w:pPr>
          <w:pStyle w:val="Footer"/>
          <w:jc w:val="both"/>
          <w:rPr>
            <w:rFonts w:ascii="Arial" w:hAnsi="Arial" w:cs="Arial"/>
          </w:rPr>
        </w:pPr>
        <w:r w:rsidRPr="007D0631">
          <w:rPr>
            <w:rFonts w:ascii="Arial" w:hAnsi="Arial" w:cs="Arial"/>
          </w:rPr>
          <w:fldChar w:fldCharType="begin"/>
        </w:r>
        <w:r w:rsidRPr="007D0631">
          <w:rPr>
            <w:rFonts w:ascii="Arial" w:hAnsi="Arial" w:cs="Arial"/>
          </w:rPr>
          <w:instrText xml:space="preserve"> PAGE   \* MERGEFORMAT </w:instrText>
        </w:r>
        <w:r w:rsidRPr="007D0631">
          <w:rPr>
            <w:rFonts w:ascii="Arial" w:hAnsi="Arial" w:cs="Arial"/>
          </w:rPr>
          <w:fldChar w:fldCharType="separate"/>
        </w:r>
        <w:r w:rsidRPr="007D0631">
          <w:rPr>
            <w:rFonts w:ascii="Arial" w:hAnsi="Arial" w:cs="Arial"/>
            <w:noProof/>
          </w:rPr>
          <w:t>2</w:t>
        </w:r>
        <w:r w:rsidRPr="007D0631">
          <w:rPr>
            <w:rFonts w:ascii="Arial" w:hAnsi="Arial" w:cs="Arial"/>
            <w:noProof/>
          </w:rPr>
          <w:fldChar w:fldCharType="end"/>
        </w:r>
      </w:p>
    </w:sdtContent>
  </w:sdt>
  <w:p w:rsidR="007D0631" w:rsidRDefault="007D06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3220" w:rsidRDefault="00F33220" w:rsidP="00107257">
      <w:pPr>
        <w:spacing w:after="0" w:line="240" w:lineRule="auto"/>
      </w:pPr>
      <w:r>
        <w:separator/>
      </w:r>
    </w:p>
  </w:footnote>
  <w:footnote w:type="continuationSeparator" w:id="0">
    <w:p w:rsidR="00F33220" w:rsidRDefault="00F33220" w:rsidP="001072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3BB" w:rsidRPr="000319F2" w:rsidRDefault="005543BB">
    <w:pPr>
      <w:pStyle w:val="Header"/>
      <w:rPr>
        <w:rFonts w:ascii="Arial" w:hAnsi="Arial" w:cs="Arial"/>
        <w:sz w:val="24"/>
      </w:rPr>
    </w:pPr>
    <w:r w:rsidRPr="000319F2">
      <w:rPr>
        <w:rFonts w:ascii="Arial" w:hAnsi="Arial" w:cs="Arial"/>
        <w:sz w:val="24"/>
      </w:rPr>
      <w:t>EAEE4011</w:t>
    </w:r>
  </w:p>
  <w:p w:rsidR="005543BB" w:rsidRPr="000319F2" w:rsidRDefault="005543BB">
    <w:pPr>
      <w:pStyle w:val="Header"/>
      <w:rPr>
        <w:rFonts w:ascii="Arial" w:hAnsi="Arial" w:cs="Arial"/>
        <w:sz w:val="24"/>
      </w:rPr>
    </w:pPr>
    <w:r w:rsidRPr="000319F2">
      <w:rPr>
        <w:rFonts w:ascii="Arial" w:hAnsi="Arial" w:cs="Arial"/>
        <w:sz w:val="24"/>
      </w:rPr>
      <w:t>1803335</w:t>
    </w:r>
  </w:p>
  <w:p w:rsidR="000319F2" w:rsidRPr="000319F2" w:rsidRDefault="000319F2">
    <w:pPr>
      <w:pStyle w:val="Header"/>
      <w:rPr>
        <w:rFonts w:ascii="Arial" w:hAnsi="Arial" w:cs="Arial"/>
        <w:sz w:val="24"/>
      </w:rPr>
    </w:pPr>
    <w:r w:rsidRPr="000319F2">
      <w:rPr>
        <w:rFonts w:ascii="Arial" w:hAnsi="Arial" w:cs="Arial"/>
        <w:sz w:val="24"/>
      </w:rPr>
      <w:t>1,438</w:t>
    </w:r>
  </w:p>
  <w:p w:rsidR="000319F2" w:rsidRPr="00FB3FD0" w:rsidRDefault="000319F2">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C86F0C"/>
    <w:multiLevelType w:val="hybridMultilevel"/>
    <w:tmpl w:val="CEFE9AFE"/>
    <w:lvl w:ilvl="0" w:tplc="6E32DFA8">
      <w:start w:val="1"/>
      <w:numFmt w:val="bullet"/>
      <w:lvlText w:val="•"/>
      <w:lvlJc w:val="left"/>
      <w:pPr>
        <w:tabs>
          <w:tab w:val="num" w:pos="720"/>
        </w:tabs>
        <w:ind w:left="720" w:hanging="360"/>
      </w:pPr>
      <w:rPr>
        <w:rFonts w:ascii="Arial" w:hAnsi="Arial" w:hint="default"/>
      </w:rPr>
    </w:lvl>
    <w:lvl w:ilvl="1" w:tplc="BEBCD526" w:tentative="1">
      <w:start w:val="1"/>
      <w:numFmt w:val="bullet"/>
      <w:lvlText w:val="•"/>
      <w:lvlJc w:val="left"/>
      <w:pPr>
        <w:tabs>
          <w:tab w:val="num" w:pos="1440"/>
        </w:tabs>
        <w:ind w:left="1440" w:hanging="360"/>
      </w:pPr>
      <w:rPr>
        <w:rFonts w:ascii="Arial" w:hAnsi="Arial" w:hint="default"/>
      </w:rPr>
    </w:lvl>
    <w:lvl w:ilvl="2" w:tplc="BE2ADD4A" w:tentative="1">
      <w:start w:val="1"/>
      <w:numFmt w:val="bullet"/>
      <w:lvlText w:val="•"/>
      <w:lvlJc w:val="left"/>
      <w:pPr>
        <w:tabs>
          <w:tab w:val="num" w:pos="2160"/>
        </w:tabs>
        <w:ind w:left="2160" w:hanging="360"/>
      </w:pPr>
      <w:rPr>
        <w:rFonts w:ascii="Arial" w:hAnsi="Arial" w:hint="default"/>
      </w:rPr>
    </w:lvl>
    <w:lvl w:ilvl="3" w:tplc="23389B56" w:tentative="1">
      <w:start w:val="1"/>
      <w:numFmt w:val="bullet"/>
      <w:lvlText w:val="•"/>
      <w:lvlJc w:val="left"/>
      <w:pPr>
        <w:tabs>
          <w:tab w:val="num" w:pos="2880"/>
        </w:tabs>
        <w:ind w:left="2880" w:hanging="360"/>
      </w:pPr>
      <w:rPr>
        <w:rFonts w:ascii="Arial" w:hAnsi="Arial" w:hint="default"/>
      </w:rPr>
    </w:lvl>
    <w:lvl w:ilvl="4" w:tplc="A45AAA76" w:tentative="1">
      <w:start w:val="1"/>
      <w:numFmt w:val="bullet"/>
      <w:lvlText w:val="•"/>
      <w:lvlJc w:val="left"/>
      <w:pPr>
        <w:tabs>
          <w:tab w:val="num" w:pos="3600"/>
        </w:tabs>
        <w:ind w:left="3600" w:hanging="360"/>
      </w:pPr>
      <w:rPr>
        <w:rFonts w:ascii="Arial" w:hAnsi="Arial" w:hint="default"/>
      </w:rPr>
    </w:lvl>
    <w:lvl w:ilvl="5" w:tplc="FD5420DA" w:tentative="1">
      <w:start w:val="1"/>
      <w:numFmt w:val="bullet"/>
      <w:lvlText w:val="•"/>
      <w:lvlJc w:val="left"/>
      <w:pPr>
        <w:tabs>
          <w:tab w:val="num" w:pos="4320"/>
        </w:tabs>
        <w:ind w:left="4320" w:hanging="360"/>
      </w:pPr>
      <w:rPr>
        <w:rFonts w:ascii="Arial" w:hAnsi="Arial" w:hint="default"/>
      </w:rPr>
    </w:lvl>
    <w:lvl w:ilvl="6" w:tplc="C820F70E" w:tentative="1">
      <w:start w:val="1"/>
      <w:numFmt w:val="bullet"/>
      <w:lvlText w:val="•"/>
      <w:lvlJc w:val="left"/>
      <w:pPr>
        <w:tabs>
          <w:tab w:val="num" w:pos="5040"/>
        </w:tabs>
        <w:ind w:left="5040" w:hanging="360"/>
      </w:pPr>
      <w:rPr>
        <w:rFonts w:ascii="Arial" w:hAnsi="Arial" w:hint="default"/>
      </w:rPr>
    </w:lvl>
    <w:lvl w:ilvl="7" w:tplc="7D3CFCA4" w:tentative="1">
      <w:start w:val="1"/>
      <w:numFmt w:val="bullet"/>
      <w:lvlText w:val="•"/>
      <w:lvlJc w:val="left"/>
      <w:pPr>
        <w:tabs>
          <w:tab w:val="num" w:pos="5760"/>
        </w:tabs>
        <w:ind w:left="5760" w:hanging="360"/>
      </w:pPr>
      <w:rPr>
        <w:rFonts w:ascii="Arial" w:hAnsi="Arial" w:hint="default"/>
      </w:rPr>
    </w:lvl>
    <w:lvl w:ilvl="8" w:tplc="D844469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9457CC3"/>
    <w:multiLevelType w:val="hybridMultilevel"/>
    <w:tmpl w:val="0AA222CE"/>
    <w:lvl w:ilvl="0" w:tplc="A0080332">
      <w:start w:val="1"/>
      <w:numFmt w:val="bullet"/>
      <w:lvlText w:val="•"/>
      <w:lvlJc w:val="left"/>
      <w:pPr>
        <w:tabs>
          <w:tab w:val="num" w:pos="720"/>
        </w:tabs>
        <w:ind w:left="720" w:hanging="360"/>
      </w:pPr>
      <w:rPr>
        <w:rFonts w:ascii="Arial" w:hAnsi="Arial" w:hint="default"/>
      </w:rPr>
    </w:lvl>
    <w:lvl w:ilvl="1" w:tplc="E4EE120E" w:tentative="1">
      <w:start w:val="1"/>
      <w:numFmt w:val="bullet"/>
      <w:lvlText w:val="•"/>
      <w:lvlJc w:val="left"/>
      <w:pPr>
        <w:tabs>
          <w:tab w:val="num" w:pos="1440"/>
        </w:tabs>
        <w:ind w:left="1440" w:hanging="360"/>
      </w:pPr>
      <w:rPr>
        <w:rFonts w:ascii="Arial" w:hAnsi="Arial" w:hint="default"/>
      </w:rPr>
    </w:lvl>
    <w:lvl w:ilvl="2" w:tplc="25242FC0" w:tentative="1">
      <w:start w:val="1"/>
      <w:numFmt w:val="bullet"/>
      <w:lvlText w:val="•"/>
      <w:lvlJc w:val="left"/>
      <w:pPr>
        <w:tabs>
          <w:tab w:val="num" w:pos="2160"/>
        </w:tabs>
        <w:ind w:left="2160" w:hanging="360"/>
      </w:pPr>
      <w:rPr>
        <w:rFonts w:ascii="Arial" w:hAnsi="Arial" w:hint="default"/>
      </w:rPr>
    </w:lvl>
    <w:lvl w:ilvl="3" w:tplc="3050DEE0" w:tentative="1">
      <w:start w:val="1"/>
      <w:numFmt w:val="bullet"/>
      <w:lvlText w:val="•"/>
      <w:lvlJc w:val="left"/>
      <w:pPr>
        <w:tabs>
          <w:tab w:val="num" w:pos="2880"/>
        </w:tabs>
        <w:ind w:left="2880" w:hanging="360"/>
      </w:pPr>
      <w:rPr>
        <w:rFonts w:ascii="Arial" w:hAnsi="Arial" w:hint="default"/>
      </w:rPr>
    </w:lvl>
    <w:lvl w:ilvl="4" w:tplc="D3A05666" w:tentative="1">
      <w:start w:val="1"/>
      <w:numFmt w:val="bullet"/>
      <w:lvlText w:val="•"/>
      <w:lvlJc w:val="left"/>
      <w:pPr>
        <w:tabs>
          <w:tab w:val="num" w:pos="3600"/>
        </w:tabs>
        <w:ind w:left="3600" w:hanging="360"/>
      </w:pPr>
      <w:rPr>
        <w:rFonts w:ascii="Arial" w:hAnsi="Arial" w:hint="default"/>
      </w:rPr>
    </w:lvl>
    <w:lvl w:ilvl="5" w:tplc="EC38CD88" w:tentative="1">
      <w:start w:val="1"/>
      <w:numFmt w:val="bullet"/>
      <w:lvlText w:val="•"/>
      <w:lvlJc w:val="left"/>
      <w:pPr>
        <w:tabs>
          <w:tab w:val="num" w:pos="4320"/>
        </w:tabs>
        <w:ind w:left="4320" w:hanging="360"/>
      </w:pPr>
      <w:rPr>
        <w:rFonts w:ascii="Arial" w:hAnsi="Arial" w:hint="default"/>
      </w:rPr>
    </w:lvl>
    <w:lvl w:ilvl="6" w:tplc="568E170A" w:tentative="1">
      <w:start w:val="1"/>
      <w:numFmt w:val="bullet"/>
      <w:lvlText w:val="•"/>
      <w:lvlJc w:val="left"/>
      <w:pPr>
        <w:tabs>
          <w:tab w:val="num" w:pos="5040"/>
        </w:tabs>
        <w:ind w:left="5040" w:hanging="360"/>
      </w:pPr>
      <w:rPr>
        <w:rFonts w:ascii="Arial" w:hAnsi="Arial" w:hint="default"/>
      </w:rPr>
    </w:lvl>
    <w:lvl w:ilvl="7" w:tplc="2682B3DC" w:tentative="1">
      <w:start w:val="1"/>
      <w:numFmt w:val="bullet"/>
      <w:lvlText w:val="•"/>
      <w:lvlJc w:val="left"/>
      <w:pPr>
        <w:tabs>
          <w:tab w:val="num" w:pos="5760"/>
        </w:tabs>
        <w:ind w:left="5760" w:hanging="360"/>
      </w:pPr>
      <w:rPr>
        <w:rFonts w:ascii="Arial" w:hAnsi="Arial" w:hint="default"/>
      </w:rPr>
    </w:lvl>
    <w:lvl w:ilvl="8" w:tplc="74DC9B9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C0E"/>
    <w:rsid w:val="00004ED6"/>
    <w:rsid w:val="00025226"/>
    <w:rsid w:val="000319F2"/>
    <w:rsid w:val="000335F0"/>
    <w:rsid w:val="00034C5E"/>
    <w:rsid w:val="00045094"/>
    <w:rsid w:val="00047219"/>
    <w:rsid w:val="00050FFA"/>
    <w:rsid w:val="00052ACE"/>
    <w:rsid w:val="00062C20"/>
    <w:rsid w:val="000831D7"/>
    <w:rsid w:val="000A65AB"/>
    <w:rsid w:val="000A7859"/>
    <w:rsid w:val="000B1DD9"/>
    <w:rsid w:val="000C63A7"/>
    <w:rsid w:val="000E3DEE"/>
    <w:rsid w:val="000E3FD0"/>
    <w:rsid w:val="000F3205"/>
    <w:rsid w:val="000F6C4F"/>
    <w:rsid w:val="00105713"/>
    <w:rsid w:val="00107257"/>
    <w:rsid w:val="00107993"/>
    <w:rsid w:val="001109FA"/>
    <w:rsid w:val="00120290"/>
    <w:rsid w:val="00121C18"/>
    <w:rsid w:val="001422B3"/>
    <w:rsid w:val="00152A91"/>
    <w:rsid w:val="00164FA8"/>
    <w:rsid w:val="00166C0E"/>
    <w:rsid w:val="00173CE8"/>
    <w:rsid w:val="00176640"/>
    <w:rsid w:val="001902ED"/>
    <w:rsid w:val="001E16D6"/>
    <w:rsid w:val="001E65C0"/>
    <w:rsid w:val="001F3493"/>
    <w:rsid w:val="002038A4"/>
    <w:rsid w:val="002167C0"/>
    <w:rsid w:val="00221928"/>
    <w:rsid w:val="00222CF1"/>
    <w:rsid w:val="00230CAD"/>
    <w:rsid w:val="0023473B"/>
    <w:rsid w:val="00252298"/>
    <w:rsid w:val="00253B7D"/>
    <w:rsid w:val="00260B86"/>
    <w:rsid w:val="00272329"/>
    <w:rsid w:val="00287AF8"/>
    <w:rsid w:val="002937FC"/>
    <w:rsid w:val="002A0666"/>
    <w:rsid w:val="002B5864"/>
    <w:rsid w:val="002D36D2"/>
    <w:rsid w:val="002D6576"/>
    <w:rsid w:val="002D784D"/>
    <w:rsid w:val="002E7D7C"/>
    <w:rsid w:val="00306EC3"/>
    <w:rsid w:val="00336C73"/>
    <w:rsid w:val="00340ED4"/>
    <w:rsid w:val="00346783"/>
    <w:rsid w:val="00346D7F"/>
    <w:rsid w:val="00351883"/>
    <w:rsid w:val="003577A5"/>
    <w:rsid w:val="0036763B"/>
    <w:rsid w:val="00385CEC"/>
    <w:rsid w:val="00390F7B"/>
    <w:rsid w:val="003C47A9"/>
    <w:rsid w:val="003C7E53"/>
    <w:rsid w:val="003D0ABF"/>
    <w:rsid w:val="003E50DF"/>
    <w:rsid w:val="003E772D"/>
    <w:rsid w:val="00403A7A"/>
    <w:rsid w:val="00415344"/>
    <w:rsid w:val="00426F92"/>
    <w:rsid w:val="00445CFC"/>
    <w:rsid w:val="00473701"/>
    <w:rsid w:val="0048191D"/>
    <w:rsid w:val="004A150A"/>
    <w:rsid w:val="004A568B"/>
    <w:rsid w:val="004C0C49"/>
    <w:rsid w:val="004E02A4"/>
    <w:rsid w:val="00503AD1"/>
    <w:rsid w:val="005304A9"/>
    <w:rsid w:val="0053229A"/>
    <w:rsid w:val="0054183C"/>
    <w:rsid w:val="005543BB"/>
    <w:rsid w:val="00556E61"/>
    <w:rsid w:val="005632B4"/>
    <w:rsid w:val="005632CF"/>
    <w:rsid w:val="00567493"/>
    <w:rsid w:val="005A0524"/>
    <w:rsid w:val="005D36BC"/>
    <w:rsid w:val="005F6325"/>
    <w:rsid w:val="00607A01"/>
    <w:rsid w:val="006104EB"/>
    <w:rsid w:val="006170F1"/>
    <w:rsid w:val="00642FA3"/>
    <w:rsid w:val="00644D88"/>
    <w:rsid w:val="00644DB2"/>
    <w:rsid w:val="00647377"/>
    <w:rsid w:val="006535AE"/>
    <w:rsid w:val="00666D23"/>
    <w:rsid w:val="00666D8B"/>
    <w:rsid w:val="00673DB5"/>
    <w:rsid w:val="006A0D7F"/>
    <w:rsid w:val="006B131D"/>
    <w:rsid w:val="006B5F7E"/>
    <w:rsid w:val="006C2885"/>
    <w:rsid w:val="006D2F95"/>
    <w:rsid w:val="006D304B"/>
    <w:rsid w:val="00702942"/>
    <w:rsid w:val="0071513F"/>
    <w:rsid w:val="00716841"/>
    <w:rsid w:val="007233FC"/>
    <w:rsid w:val="007335A8"/>
    <w:rsid w:val="007353CA"/>
    <w:rsid w:val="00746FE1"/>
    <w:rsid w:val="0076179F"/>
    <w:rsid w:val="007769F0"/>
    <w:rsid w:val="00776CB2"/>
    <w:rsid w:val="007D0631"/>
    <w:rsid w:val="007D5B0A"/>
    <w:rsid w:val="00806A0F"/>
    <w:rsid w:val="0081253F"/>
    <w:rsid w:val="00843146"/>
    <w:rsid w:val="00877861"/>
    <w:rsid w:val="00881C51"/>
    <w:rsid w:val="00882BC3"/>
    <w:rsid w:val="00883C51"/>
    <w:rsid w:val="008F031A"/>
    <w:rsid w:val="008F7891"/>
    <w:rsid w:val="00902276"/>
    <w:rsid w:val="00910829"/>
    <w:rsid w:val="0091700D"/>
    <w:rsid w:val="00926201"/>
    <w:rsid w:val="0094456B"/>
    <w:rsid w:val="00945A62"/>
    <w:rsid w:val="00946411"/>
    <w:rsid w:val="00952834"/>
    <w:rsid w:val="009559F9"/>
    <w:rsid w:val="009708BD"/>
    <w:rsid w:val="00976F8E"/>
    <w:rsid w:val="00987B81"/>
    <w:rsid w:val="009A212E"/>
    <w:rsid w:val="00A124FD"/>
    <w:rsid w:val="00A17822"/>
    <w:rsid w:val="00A249C7"/>
    <w:rsid w:val="00A3462E"/>
    <w:rsid w:val="00A445C1"/>
    <w:rsid w:val="00A4630D"/>
    <w:rsid w:val="00A47AE4"/>
    <w:rsid w:val="00A60ACD"/>
    <w:rsid w:val="00A60B8F"/>
    <w:rsid w:val="00A66780"/>
    <w:rsid w:val="00A8083B"/>
    <w:rsid w:val="00A8384B"/>
    <w:rsid w:val="00AA0467"/>
    <w:rsid w:val="00AC0C5E"/>
    <w:rsid w:val="00AD472E"/>
    <w:rsid w:val="00AF369D"/>
    <w:rsid w:val="00B1102F"/>
    <w:rsid w:val="00B14B14"/>
    <w:rsid w:val="00B16162"/>
    <w:rsid w:val="00B365B3"/>
    <w:rsid w:val="00B51FE0"/>
    <w:rsid w:val="00B56D54"/>
    <w:rsid w:val="00B60375"/>
    <w:rsid w:val="00B603B0"/>
    <w:rsid w:val="00B66F18"/>
    <w:rsid w:val="00B835D5"/>
    <w:rsid w:val="00B8484D"/>
    <w:rsid w:val="00BC70D7"/>
    <w:rsid w:val="00BD32A5"/>
    <w:rsid w:val="00BD452D"/>
    <w:rsid w:val="00BE33CA"/>
    <w:rsid w:val="00BF1DF3"/>
    <w:rsid w:val="00BF3559"/>
    <w:rsid w:val="00C12EF2"/>
    <w:rsid w:val="00C358CB"/>
    <w:rsid w:val="00C41C9E"/>
    <w:rsid w:val="00C5295C"/>
    <w:rsid w:val="00C621CC"/>
    <w:rsid w:val="00C65B7E"/>
    <w:rsid w:val="00C75638"/>
    <w:rsid w:val="00C973DA"/>
    <w:rsid w:val="00CB4F94"/>
    <w:rsid w:val="00CB60B2"/>
    <w:rsid w:val="00CC2FEC"/>
    <w:rsid w:val="00CE5FFC"/>
    <w:rsid w:val="00CF6B65"/>
    <w:rsid w:val="00CF72C6"/>
    <w:rsid w:val="00D0526A"/>
    <w:rsid w:val="00D077E6"/>
    <w:rsid w:val="00D21E3D"/>
    <w:rsid w:val="00D2212A"/>
    <w:rsid w:val="00D2780C"/>
    <w:rsid w:val="00D40C40"/>
    <w:rsid w:val="00D5742B"/>
    <w:rsid w:val="00D62CC4"/>
    <w:rsid w:val="00D64F4A"/>
    <w:rsid w:val="00D927A9"/>
    <w:rsid w:val="00DB625D"/>
    <w:rsid w:val="00DD7B0D"/>
    <w:rsid w:val="00DF3A17"/>
    <w:rsid w:val="00E23735"/>
    <w:rsid w:val="00E25161"/>
    <w:rsid w:val="00E52C8A"/>
    <w:rsid w:val="00E574E6"/>
    <w:rsid w:val="00E6356B"/>
    <w:rsid w:val="00E71885"/>
    <w:rsid w:val="00EB33D5"/>
    <w:rsid w:val="00EC0FF8"/>
    <w:rsid w:val="00EC26F6"/>
    <w:rsid w:val="00EC60DB"/>
    <w:rsid w:val="00ED4DFE"/>
    <w:rsid w:val="00EE46B1"/>
    <w:rsid w:val="00EF3903"/>
    <w:rsid w:val="00EF5991"/>
    <w:rsid w:val="00EF74FB"/>
    <w:rsid w:val="00F33220"/>
    <w:rsid w:val="00F41454"/>
    <w:rsid w:val="00F61DC5"/>
    <w:rsid w:val="00F67B16"/>
    <w:rsid w:val="00F748BB"/>
    <w:rsid w:val="00F93BDE"/>
    <w:rsid w:val="00FA536F"/>
    <w:rsid w:val="00FB3FD0"/>
    <w:rsid w:val="00FB5378"/>
    <w:rsid w:val="00FB69D4"/>
    <w:rsid w:val="00FB6FD0"/>
    <w:rsid w:val="00FF1BB7"/>
    <w:rsid w:val="00FF4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0BC68"/>
  <w15:chartTrackingRefBased/>
  <w15:docId w15:val="{38C75320-7D77-41B1-9394-EFD5AC805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72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257"/>
  </w:style>
  <w:style w:type="paragraph" w:styleId="Footer">
    <w:name w:val="footer"/>
    <w:basedOn w:val="Normal"/>
    <w:link w:val="FooterChar"/>
    <w:uiPriority w:val="99"/>
    <w:unhideWhenUsed/>
    <w:rsid w:val="001072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257"/>
  </w:style>
  <w:style w:type="character" w:styleId="Hyperlink">
    <w:name w:val="Hyperlink"/>
    <w:basedOn w:val="DefaultParagraphFont"/>
    <w:uiPriority w:val="99"/>
    <w:unhideWhenUsed/>
    <w:rsid w:val="00503AD1"/>
    <w:rPr>
      <w:color w:val="0563C1" w:themeColor="hyperlink"/>
      <w:u w:val="single"/>
    </w:rPr>
  </w:style>
  <w:style w:type="character" w:styleId="UnresolvedMention">
    <w:name w:val="Unresolved Mention"/>
    <w:basedOn w:val="DefaultParagraphFont"/>
    <w:uiPriority w:val="99"/>
    <w:semiHidden/>
    <w:unhideWhenUsed/>
    <w:rsid w:val="00503AD1"/>
    <w:rPr>
      <w:color w:val="605E5C"/>
      <w:shd w:val="clear" w:color="auto" w:fill="E1DFDD"/>
    </w:rPr>
  </w:style>
  <w:style w:type="paragraph" w:styleId="ListParagraph">
    <w:name w:val="List Paragraph"/>
    <w:basedOn w:val="Normal"/>
    <w:uiPriority w:val="34"/>
    <w:qFormat/>
    <w:rsid w:val="004A150A"/>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A150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2791577">
      <w:bodyDiv w:val="1"/>
      <w:marLeft w:val="0"/>
      <w:marRight w:val="0"/>
      <w:marTop w:val="0"/>
      <w:marBottom w:val="0"/>
      <w:divBdr>
        <w:top w:val="none" w:sz="0" w:space="0" w:color="auto"/>
        <w:left w:val="none" w:sz="0" w:space="0" w:color="auto"/>
        <w:bottom w:val="none" w:sz="0" w:space="0" w:color="auto"/>
        <w:right w:val="none" w:sz="0" w:space="0" w:color="auto"/>
      </w:divBdr>
      <w:divsChild>
        <w:div w:id="1093891095">
          <w:marLeft w:val="547"/>
          <w:marRight w:val="0"/>
          <w:marTop w:val="134"/>
          <w:marBottom w:val="0"/>
          <w:divBdr>
            <w:top w:val="none" w:sz="0" w:space="0" w:color="auto"/>
            <w:left w:val="none" w:sz="0" w:space="0" w:color="auto"/>
            <w:bottom w:val="none" w:sz="0" w:space="0" w:color="auto"/>
            <w:right w:val="none" w:sz="0" w:space="0" w:color="auto"/>
          </w:divBdr>
        </w:div>
        <w:div w:id="774982762">
          <w:marLeft w:val="547"/>
          <w:marRight w:val="0"/>
          <w:marTop w:val="134"/>
          <w:marBottom w:val="0"/>
          <w:divBdr>
            <w:top w:val="none" w:sz="0" w:space="0" w:color="auto"/>
            <w:left w:val="none" w:sz="0" w:space="0" w:color="auto"/>
            <w:bottom w:val="none" w:sz="0" w:space="0" w:color="auto"/>
            <w:right w:val="none" w:sz="0" w:space="0" w:color="auto"/>
          </w:divBdr>
        </w:div>
        <w:div w:id="566770566">
          <w:marLeft w:val="547"/>
          <w:marRight w:val="0"/>
          <w:marTop w:val="134"/>
          <w:marBottom w:val="0"/>
          <w:divBdr>
            <w:top w:val="none" w:sz="0" w:space="0" w:color="auto"/>
            <w:left w:val="none" w:sz="0" w:space="0" w:color="auto"/>
            <w:bottom w:val="none" w:sz="0" w:space="0" w:color="auto"/>
            <w:right w:val="none" w:sz="0" w:space="0" w:color="auto"/>
          </w:divBdr>
        </w:div>
        <w:div w:id="13113572">
          <w:marLeft w:val="547"/>
          <w:marRight w:val="0"/>
          <w:marTop w:val="134"/>
          <w:marBottom w:val="0"/>
          <w:divBdr>
            <w:top w:val="none" w:sz="0" w:space="0" w:color="auto"/>
            <w:left w:val="none" w:sz="0" w:space="0" w:color="auto"/>
            <w:bottom w:val="none" w:sz="0" w:space="0" w:color="auto"/>
            <w:right w:val="none" w:sz="0" w:space="0" w:color="auto"/>
          </w:divBdr>
        </w:div>
        <w:div w:id="918292067">
          <w:marLeft w:val="547"/>
          <w:marRight w:val="0"/>
          <w:marTop w:val="134"/>
          <w:marBottom w:val="0"/>
          <w:divBdr>
            <w:top w:val="none" w:sz="0" w:space="0" w:color="auto"/>
            <w:left w:val="none" w:sz="0" w:space="0" w:color="auto"/>
            <w:bottom w:val="none" w:sz="0" w:space="0" w:color="auto"/>
            <w:right w:val="none" w:sz="0" w:space="0" w:color="auto"/>
          </w:divBdr>
        </w:div>
        <w:div w:id="2071035287">
          <w:marLeft w:val="547"/>
          <w:marRight w:val="0"/>
          <w:marTop w:val="134"/>
          <w:marBottom w:val="0"/>
          <w:divBdr>
            <w:top w:val="none" w:sz="0" w:space="0" w:color="auto"/>
            <w:left w:val="none" w:sz="0" w:space="0" w:color="auto"/>
            <w:bottom w:val="none" w:sz="0" w:space="0" w:color="auto"/>
            <w:right w:val="none" w:sz="0" w:space="0" w:color="auto"/>
          </w:divBdr>
        </w:div>
      </w:divsChild>
    </w:div>
    <w:div w:id="1302687280">
      <w:bodyDiv w:val="1"/>
      <w:marLeft w:val="0"/>
      <w:marRight w:val="0"/>
      <w:marTop w:val="0"/>
      <w:marBottom w:val="0"/>
      <w:divBdr>
        <w:top w:val="none" w:sz="0" w:space="0" w:color="auto"/>
        <w:left w:val="none" w:sz="0" w:space="0" w:color="auto"/>
        <w:bottom w:val="none" w:sz="0" w:space="0" w:color="auto"/>
        <w:right w:val="none" w:sz="0" w:space="0" w:color="auto"/>
      </w:divBdr>
      <w:divsChild>
        <w:div w:id="244657700">
          <w:marLeft w:val="547"/>
          <w:marRight w:val="0"/>
          <w:marTop w:val="91"/>
          <w:marBottom w:val="0"/>
          <w:divBdr>
            <w:top w:val="none" w:sz="0" w:space="0" w:color="auto"/>
            <w:left w:val="none" w:sz="0" w:space="0" w:color="auto"/>
            <w:bottom w:val="none" w:sz="0" w:space="0" w:color="auto"/>
            <w:right w:val="none" w:sz="0" w:space="0" w:color="auto"/>
          </w:divBdr>
        </w:div>
        <w:div w:id="2013530238">
          <w:marLeft w:val="547"/>
          <w:marRight w:val="0"/>
          <w:marTop w:val="91"/>
          <w:marBottom w:val="0"/>
          <w:divBdr>
            <w:top w:val="none" w:sz="0" w:space="0" w:color="auto"/>
            <w:left w:val="none" w:sz="0" w:space="0" w:color="auto"/>
            <w:bottom w:val="none" w:sz="0" w:space="0" w:color="auto"/>
            <w:right w:val="none" w:sz="0" w:space="0" w:color="auto"/>
          </w:divBdr>
        </w:div>
        <w:div w:id="1977877906">
          <w:marLeft w:val="547"/>
          <w:marRight w:val="0"/>
          <w:marTop w:val="91"/>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ithrin.cymru/welshlanguag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ed.com/talks/patricia_kuhl_the_linguistic_genius_of_babies?language=en"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ldrensrights.wales/index.php/righ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353ld710iigr2n4po7k4kgvv-wpengine.netdna-ssl.com/wp-content/uploads/2010/05/UNCRC_united_nations_convention_on_the_rights_of_the_child.pdf" TargetMode="External"/><Relationship Id="rId4" Type="http://schemas.openxmlformats.org/officeDocument/2006/relationships/webSettings" Target="webSettings.xml"/><Relationship Id="rId9" Type="http://schemas.openxmlformats.org/officeDocument/2006/relationships/hyperlink" Target="https://www.youtube.com/watch?v=MMmOLN5zBL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1889</TotalTime>
  <Pages>6</Pages>
  <Words>1747</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Lindsey-Jones</dc:creator>
  <cp:keywords/>
  <dc:description/>
  <cp:lastModifiedBy>Amy Lindsey-Jones</cp:lastModifiedBy>
  <cp:revision>190</cp:revision>
  <dcterms:created xsi:type="dcterms:W3CDTF">2019-04-01T15:26:00Z</dcterms:created>
  <dcterms:modified xsi:type="dcterms:W3CDTF">2019-04-05T22:41:00Z</dcterms:modified>
</cp:coreProperties>
</file>