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8D4B3F" w14:textId="77777777" w:rsidR="00FB68AC" w:rsidRDefault="00FB68AC" w:rsidP="00FB68AC">
      <w:pPr>
        <w:spacing w:line="360" w:lineRule="auto"/>
        <w:jc w:val="center"/>
        <w:rPr>
          <w:noProof/>
          <w:lang w:eastAsia="en-GB"/>
        </w:rPr>
      </w:pPr>
      <w:r>
        <w:rPr>
          <w:rFonts w:ascii="Arial" w:hAnsi="Arial"/>
          <w:b/>
          <w:noProof/>
          <w:sz w:val="44"/>
          <w:szCs w:val="44"/>
        </w:rPr>
        <w:drawing>
          <wp:anchor distT="0" distB="0" distL="114300" distR="114300" simplePos="0" relativeHeight="251659264" behindDoc="0" locked="0" layoutInCell="1" allowOverlap="1" wp14:anchorId="16EE8F3A" wp14:editId="58F9627C">
            <wp:simplePos x="0" y="0"/>
            <wp:positionH relativeFrom="column">
              <wp:posOffset>1188720</wp:posOffset>
            </wp:positionH>
            <wp:positionV relativeFrom="paragraph">
              <wp:posOffset>-114300</wp:posOffset>
            </wp:positionV>
            <wp:extent cx="3208020" cy="2005614"/>
            <wp:effectExtent l="0" t="0" r="0" b="0"/>
            <wp:wrapNone/>
            <wp:docPr id="3" name="Picture 3" descr="C:\Users\Andreea Grigore\Desktop\Copy-of-UWTSD-400x2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reea Grigore\Desktop\Copy-of-UWTSD-400x25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8020" cy="20056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8C8874" w14:textId="77777777" w:rsidR="00FB68AC" w:rsidRDefault="00FB68AC" w:rsidP="00FB68AC">
      <w:pPr>
        <w:spacing w:line="360" w:lineRule="auto"/>
        <w:jc w:val="center"/>
        <w:rPr>
          <w:noProof/>
          <w:lang w:eastAsia="en-GB"/>
        </w:rPr>
      </w:pPr>
    </w:p>
    <w:p w14:paraId="465B9871" w14:textId="77777777" w:rsidR="00FB68AC" w:rsidRDefault="00FB68AC" w:rsidP="00FB68AC">
      <w:pPr>
        <w:spacing w:line="360" w:lineRule="auto"/>
        <w:jc w:val="center"/>
        <w:rPr>
          <w:rFonts w:ascii="Arial" w:hAnsi="Arial"/>
          <w:b/>
          <w:sz w:val="44"/>
          <w:szCs w:val="44"/>
        </w:rPr>
      </w:pPr>
    </w:p>
    <w:p w14:paraId="42F3F9C6" w14:textId="77777777" w:rsidR="00FB68AC" w:rsidRDefault="00FB68AC" w:rsidP="00FB68AC">
      <w:pPr>
        <w:spacing w:line="360" w:lineRule="auto"/>
        <w:rPr>
          <w:rFonts w:ascii="Arial" w:hAnsi="Arial"/>
          <w:b/>
          <w:sz w:val="44"/>
          <w:szCs w:val="44"/>
        </w:rPr>
      </w:pPr>
    </w:p>
    <w:p w14:paraId="24C1E8CA" w14:textId="4649D6ED" w:rsidR="00FB68AC" w:rsidRPr="00FB68AC" w:rsidRDefault="00FB68AC" w:rsidP="00FB68AC">
      <w:pPr>
        <w:spacing w:line="360" w:lineRule="auto"/>
        <w:rPr>
          <w:rFonts w:cstheme="minorHAnsi"/>
          <w:b/>
          <w:sz w:val="40"/>
          <w:szCs w:val="40"/>
        </w:rPr>
      </w:pPr>
      <w:r w:rsidRPr="00FB68AC">
        <w:rPr>
          <w:rFonts w:ascii="Arial" w:hAnsi="Arial"/>
          <w:b/>
          <w:sz w:val="40"/>
          <w:szCs w:val="40"/>
        </w:rPr>
        <w:t>P</w:t>
      </w:r>
      <w:r>
        <w:rPr>
          <w:rFonts w:ascii="Arial" w:hAnsi="Arial"/>
          <w:b/>
          <w:sz w:val="40"/>
          <w:szCs w:val="40"/>
        </w:rPr>
        <w:t>ROGRAMME</w:t>
      </w:r>
      <w:r w:rsidRPr="00FB68AC">
        <w:rPr>
          <w:rFonts w:ascii="Arial" w:hAnsi="Arial"/>
          <w:b/>
          <w:sz w:val="40"/>
          <w:szCs w:val="40"/>
        </w:rPr>
        <w:t>:</w:t>
      </w:r>
      <w:r w:rsidRPr="00FB68AC">
        <w:rPr>
          <w:rFonts w:ascii="Arial" w:hAnsi="Arial"/>
          <w:b/>
          <w:sz w:val="40"/>
          <w:szCs w:val="40"/>
        </w:rPr>
        <w:tab/>
      </w:r>
      <w:r w:rsidRPr="00FB68AC">
        <w:rPr>
          <w:rFonts w:cstheme="minorHAnsi"/>
          <w:b/>
          <w:sz w:val="40"/>
          <w:szCs w:val="40"/>
        </w:rPr>
        <w:t>BA Leadership and Management</w:t>
      </w:r>
    </w:p>
    <w:p w14:paraId="783D9CCA" w14:textId="697ED2B4" w:rsidR="00FB68AC" w:rsidRPr="00DE2A28" w:rsidRDefault="00FB68AC" w:rsidP="00FB68AC">
      <w:pPr>
        <w:spacing w:after="0" w:line="240" w:lineRule="auto"/>
        <w:rPr>
          <w:rFonts w:ascii="Arial" w:hAnsi="Arial"/>
          <w:sz w:val="40"/>
          <w:szCs w:val="40"/>
        </w:rPr>
      </w:pPr>
      <w:r w:rsidRPr="00DE2A28">
        <w:rPr>
          <w:rFonts w:ascii="Arial" w:hAnsi="Arial"/>
          <w:b/>
          <w:sz w:val="40"/>
          <w:szCs w:val="40"/>
        </w:rPr>
        <w:t>MODULE TITLE:</w:t>
      </w:r>
      <w:r w:rsidRPr="00DE2A28">
        <w:rPr>
          <w:rFonts w:ascii="Arial" w:hAnsi="Arial"/>
          <w:sz w:val="40"/>
          <w:szCs w:val="40"/>
        </w:rPr>
        <w:t xml:space="preserve"> </w:t>
      </w:r>
      <w:r>
        <w:rPr>
          <w:b/>
          <w:sz w:val="40"/>
          <w:szCs w:val="40"/>
        </w:rPr>
        <w:t>Understanding and Engaging in the Customer Experience</w:t>
      </w:r>
    </w:p>
    <w:p w14:paraId="02B768CE" w14:textId="77777777" w:rsidR="00FB68AC" w:rsidRPr="00DE2A28" w:rsidRDefault="00FB68AC" w:rsidP="00FB68AC">
      <w:pPr>
        <w:spacing w:after="0" w:line="240" w:lineRule="auto"/>
        <w:rPr>
          <w:rFonts w:ascii="Arial" w:hAnsi="Arial"/>
          <w:b/>
          <w:sz w:val="40"/>
          <w:szCs w:val="40"/>
        </w:rPr>
      </w:pPr>
      <w:r>
        <w:rPr>
          <w:rFonts w:ascii="Arial" w:hAnsi="Arial"/>
          <w:b/>
          <w:sz w:val="40"/>
          <w:szCs w:val="40"/>
        </w:rPr>
        <w:t>BMSW5103</w:t>
      </w:r>
    </w:p>
    <w:p w14:paraId="6EB4D8C8" w14:textId="77777777" w:rsidR="00FB68AC" w:rsidRPr="00DE2A28" w:rsidRDefault="00FB68AC" w:rsidP="00FB68AC">
      <w:pPr>
        <w:spacing w:after="0" w:line="240" w:lineRule="auto"/>
        <w:rPr>
          <w:rFonts w:ascii="Arial" w:hAnsi="Arial"/>
          <w:sz w:val="40"/>
          <w:szCs w:val="40"/>
        </w:rPr>
      </w:pPr>
    </w:p>
    <w:p w14:paraId="2AED63F9" w14:textId="29390A0F" w:rsidR="00FB68AC" w:rsidRPr="00FB68AC" w:rsidRDefault="00FB68AC" w:rsidP="00FB68AC">
      <w:pPr>
        <w:spacing w:after="0" w:line="240" w:lineRule="auto"/>
        <w:rPr>
          <w:rFonts w:ascii="Calibri" w:hAnsi="Calibri" w:cs="Calibri"/>
          <w:sz w:val="40"/>
          <w:szCs w:val="40"/>
        </w:rPr>
      </w:pPr>
      <w:r w:rsidRPr="00DE2A28">
        <w:rPr>
          <w:rFonts w:ascii="Arial" w:hAnsi="Arial"/>
          <w:b/>
          <w:sz w:val="40"/>
          <w:szCs w:val="40"/>
        </w:rPr>
        <w:t>COURSEWORK TITLE:</w:t>
      </w:r>
      <w:r w:rsidRPr="00DE2A28">
        <w:rPr>
          <w:rFonts w:ascii="Arial" w:hAnsi="Arial"/>
          <w:sz w:val="40"/>
          <w:szCs w:val="40"/>
        </w:rPr>
        <w:t xml:space="preserve"> </w:t>
      </w:r>
      <w:r w:rsidRPr="00FB68AC">
        <w:rPr>
          <w:rFonts w:ascii="Calibri" w:hAnsi="Calibri" w:cs="Calibri"/>
          <w:b/>
          <w:sz w:val="40"/>
          <w:szCs w:val="40"/>
        </w:rPr>
        <w:t>Customer Relationship Management and Ethical Practices</w:t>
      </w:r>
    </w:p>
    <w:p w14:paraId="70210FE9" w14:textId="6EBB0F96" w:rsidR="00FB68AC" w:rsidRPr="00DE2A28" w:rsidRDefault="00FB68AC" w:rsidP="00FB68AC">
      <w:pPr>
        <w:pBdr>
          <w:bottom w:val="single" w:sz="4" w:space="0" w:color="auto"/>
        </w:pBdr>
        <w:spacing w:after="0" w:line="240" w:lineRule="auto"/>
        <w:rPr>
          <w:rFonts w:ascii="Arial" w:hAnsi="Arial"/>
          <w:sz w:val="40"/>
          <w:szCs w:val="40"/>
        </w:rPr>
      </w:pPr>
    </w:p>
    <w:p w14:paraId="3F6C5049" w14:textId="77777777" w:rsidR="00FB68AC" w:rsidRPr="00DE2A28" w:rsidRDefault="00FB68AC" w:rsidP="00FB68AC">
      <w:pPr>
        <w:pBdr>
          <w:bottom w:val="single" w:sz="4" w:space="0" w:color="auto"/>
        </w:pBdr>
        <w:spacing w:after="0" w:line="240" w:lineRule="auto"/>
        <w:rPr>
          <w:rFonts w:ascii="Arial" w:hAnsi="Arial"/>
          <w:sz w:val="40"/>
          <w:szCs w:val="40"/>
        </w:rPr>
      </w:pPr>
    </w:p>
    <w:p w14:paraId="3950D710" w14:textId="7C7E3B39" w:rsidR="00FB68AC" w:rsidRPr="00FB68AC" w:rsidRDefault="00FB68AC" w:rsidP="00FB68AC">
      <w:pPr>
        <w:pBdr>
          <w:bottom w:val="single" w:sz="4" w:space="0" w:color="auto"/>
        </w:pBdr>
        <w:spacing w:after="0" w:line="240" w:lineRule="auto"/>
        <w:rPr>
          <w:rFonts w:ascii="Arial" w:hAnsi="Arial"/>
          <w:b/>
          <w:bCs/>
          <w:sz w:val="40"/>
          <w:szCs w:val="40"/>
        </w:rPr>
      </w:pPr>
      <w:r w:rsidRPr="00FB68AC">
        <w:rPr>
          <w:rFonts w:ascii="Arial" w:hAnsi="Arial"/>
          <w:b/>
          <w:bCs/>
          <w:sz w:val="40"/>
          <w:szCs w:val="40"/>
        </w:rPr>
        <w:t>Lecturer:</w:t>
      </w:r>
      <w:r w:rsidRPr="00FB68AC">
        <w:rPr>
          <w:rFonts w:ascii="Arial" w:hAnsi="Arial"/>
          <w:sz w:val="40"/>
          <w:szCs w:val="40"/>
        </w:rPr>
        <w:tab/>
      </w:r>
      <w:r w:rsidRPr="00FB68AC">
        <w:rPr>
          <w:rFonts w:cstheme="minorHAnsi"/>
          <w:b/>
          <w:bCs/>
          <w:sz w:val="40"/>
          <w:szCs w:val="40"/>
        </w:rPr>
        <w:t>Vajira Balasuriya</w:t>
      </w:r>
    </w:p>
    <w:p w14:paraId="6D5752C8" w14:textId="77777777" w:rsidR="00FB68AC" w:rsidRPr="00DE2A28" w:rsidRDefault="00FB68AC" w:rsidP="00FB68AC">
      <w:pPr>
        <w:pBdr>
          <w:bottom w:val="single" w:sz="4" w:space="0" w:color="auto"/>
        </w:pBdr>
        <w:spacing w:after="0" w:line="240" w:lineRule="auto"/>
        <w:rPr>
          <w:rFonts w:ascii="Arial" w:hAnsi="Arial"/>
          <w:sz w:val="40"/>
          <w:szCs w:val="40"/>
        </w:rPr>
      </w:pPr>
      <w:r w:rsidRPr="00DE2A28">
        <w:rPr>
          <w:rFonts w:ascii="Arial" w:hAnsi="Arial"/>
          <w:sz w:val="40"/>
          <w:szCs w:val="40"/>
        </w:rPr>
        <w:t xml:space="preserve">                            </w:t>
      </w:r>
    </w:p>
    <w:p w14:paraId="4A0FB7EB" w14:textId="77777777" w:rsidR="00FB68AC" w:rsidRPr="00DE2A28" w:rsidRDefault="00FB68AC" w:rsidP="00FB68AC">
      <w:pPr>
        <w:pBdr>
          <w:bottom w:val="single" w:sz="4" w:space="0" w:color="auto"/>
        </w:pBdr>
        <w:spacing w:after="0" w:line="240" w:lineRule="auto"/>
        <w:rPr>
          <w:rFonts w:ascii="Arial" w:hAnsi="Arial"/>
          <w:sz w:val="40"/>
          <w:szCs w:val="40"/>
        </w:rPr>
      </w:pPr>
    </w:p>
    <w:p w14:paraId="580F968D" w14:textId="77777777" w:rsidR="00FB68AC" w:rsidRPr="00DE2A28" w:rsidRDefault="00FB68AC" w:rsidP="00FB68AC">
      <w:pPr>
        <w:spacing w:line="360" w:lineRule="auto"/>
        <w:jc w:val="right"/>
        <w:rPr>
          <w:rFonts w:ascii="Arial" w:hAnsi="Arial"/>
          <w:sz w:val="40"/>
          <w:szCs w:val="40"/>
        </w:rPr>
      </w:pPr>
    </w:p>
    <w:p w14:paraId="690F7371" w14:textId="77777777" w:rsidR="00FB68AC" w:rsidRPr="00DE2A28" w:rsidRDefault="00FB68AC" w:rsidP="00FB68AC">
      <w:pPr>
        <w:spacing w:line="360" w:lineRule="auto"/>
        <w:jc w:val="right"/>
        <w:rPr>
          <w:rFonts w:ascii="Arial" w:hAnsi="Arial"/>
          <w:b/>
          <w:sz w:val="40"/>
          <w:szCs w:val="40"/>
        </w:rPr>
      </w:pPr>
      <w:r>
        <w:rPr>
          <w:rFonts w:ascii="Arial" w:hAnsi="Arial"/>
          <w:sz w:val="40"/>
          <w:szCs w:val="40"/>
        </w:rPr>
        <w:t>Constantin</w:t>
      </w:r>
      <w:r w:rsidRPr="00DE2A28">
        <w:rPr>
          <w:rFonts w:ascii="Arial" w:hAnsi="Arial"/>
          <w:sz w:val="40"/>
          <w:szCs w:val="40"/>
        </w:rPr>
        <w:t xml:space="preserve"> </w:t>
      </w:r>
      <w:r w:rsidRPr="00DE2A28">
        <w:rPr>
          <w:rFonts w:ascii="Arial" w:hAnsi="Arial"/>
          <w:b/>
          <w:sz w:val="40"/>
          <w:szCs w:val="40"/>
        </w:rPr>
        <w:t>GRIGORE</w:t>
      </w:r>
    </w:p>
    <w:p w14:paraId="10CC9630" w14:textId="77777777" w:rsidR="00FB68AC" w:rsidRPr="00DE2A28" w:rsidRDefault="00FB68AC" w:rsidP="00FB68AC">
      <w:pPr>
        <w:spacing w:line="360" w:lineRule="auto"/>
        <w:jc w:val="right"/>
        <w:rPr>
          <w:rFonts w:ascii="Arial" w:hAnsi="Arial"/>
          <w:sz w:val="40"/>
          <w:szCs w:val="40"/>
        </w:rPr>
      </w:pPr>
      <w:r w:rsidRPr="00DE2A28">
        <w:rPr>
          <w:rFonts w:ascii="Arial" w:hAnsi="Arial"/>
          <w:sz w:val="40"/>
          <w:szCs w:val="40"/>
        </w:rPr>
        <w:t xml:space="preserve">SID: </w:t>
      </w:r>
      <w:r>
        <w:rPr>
          <w:rFonts w:ascii="Arial" w:hAnsi="Arial"/>
          <w:sz w:val="40"/>
          <w:szCs w:val="40"/>
        </w:rPr>
        <w:t>1914003</w:t>
      </w:r>
    </w:p>
    <w:p w14:paraId="13AA64A4" w14:textId="77777777" w:rsidR="00FB68AC" w:rsidRPr="00D4108F" w:rsidRDefault="00FB68AC" w:rsidP="00FB68AC">
      <w:pPr>
        <w:spacing w:line="360" w:lineRule="auto"/>
        <w:jc w:val="right"/>
        <w:rPr>
          <w:rFonts w:ascii="Arial" w:hAnsi="Arial"/>
          <w:color w:val="000000" w:themeColor="text1"/>
          <w:sz w:val="40"/>
          <w:szCs w:val="40"/>
        </w:rPr>
      </w:pPr>
    </w:p>
    <w:p w14:paraId="0AE399B5" w14:textId="77777777" w:rsidR="00FB68AC" w:rsidRPr="00FC4F37" w:rsidRDefault="00FB68AC" w:rsidP="00FB68AC">
      <w:pPr>
        <w:spacing w:line="360" w:lineRule="auto"/>
        <w:jc w:val="right"/>
        <w:rPr>
          <w:rFonts w:ascii="Arial" w:hAnsi="Arial"/>
          <w:color w:val="FF0000"/>
          <w:sz w:val="40"/>
          <w:szCs w:val="40"/>
        </w:rPr>
      </w:pPr>
    </w:p>
    <w:p w14:paraId="588C7C16" w14:textId="01901A2F" w:rsidR="00840DB2" w:rsidRDefault="00840DB2" w:rsidP="00FB68AC">
      <w:pPr>
        <w:spacing w:line="360" w:lineRule="auto"/>
        <w:rPr>
          <w:rFonts w:ascii="Arial" w:hAnsi="Arial" w:cs="Arial"/>
          <w:b/>
          <w:color w:val="2F5496" w:themeColor="accent1" w:themeShade="BF"/>
          <w:sz w:val="36"/>
          <w:szCs w:val="36"/>
        </w:rPr>
      </w:pPr>
    </w:p>
    <w:sdt>
      <w:sdtPr>
        <w:rPr>
          <w:rFonts w:ascii="Times New Roman" w:eastAsiaTheme="minorHAnsi" w:hAnsi="Times New Roman" w:cstheme="minorBidi"/>
          <w:b w:val="0"/>
          <w:color w:val="auto"/>
          <w:sz w:val="24"/>
          <w:szCs w:val="22"/>
        </w:rPr>
        <w:id w:val="1415286437"/>
        <w:docPartObj>
          <w:docPartGallery w:val="Table of Contents"/>
          <w:docPartUnique/>
        </w:docPartObj>
      </w:sdtPr>
      <w:sdtEndPr>
        <w:rPr>
          <w:rFonts w:asciiTheme="minorHAnsi" w:hAnsiTheme="minorHAnsi"/>
          <w:sz w:val="22"/>
        </w:rPr>
      </w:sdtEndPr>
      <w:sdtContent>
        <w:p w14:paraId="700BEEE5" w14:textId="77777777" w:rsidR="00840DB2" w:rsidRDefault="00840DB2" w:rsidP="00840DB2">
          <w:pPr>
            <w:pStyle w:val="TOCHeading"/>
            <w:jc w:val="center"/>
            <w:rPr>
              <w:rFonts w:ascii="Times New Roman" w:hAnsi="Times New Roman" w:cs="Times New Roman"/>
              <w:color w:val="auto"/>
              <w:sz w:val="24"/>
            </w:rPr>
          </w:pPr>
          <w:r>
            <w:rPr>
              <w:rFonts w:ascii="Times New Roman" w:hAnsi="Times New Roman" w:cs="Times New Roman"/>
              <w:color w:val="auto"/>
              <w:sz w:val="24"/>
            </w:rPr>
            <w:t>Table of Contents</w:t>
          </w:r>
        </w:p>
        <w:p w14:paraId="02CD3B1C" w14:textId="56F58F79" w:rsidR="00976CBE" w:rsidRDefault="00840DB2">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8125439" w:history="1">
            <w:r w:rsidR="00976CBE" w:rsidRPr="00357F29">
              <w:rPr>
                <w:rStyle w:val="Hyperlink"/>
                <w:rFonts w:cstheme="minorHAnsi"/>
                <w:noProof/>
              </w:rPr>
              <w:t>Introduction</w:t>
            </w:r>
            <w:r w:rsidR="00976CBE">
              <w:rPr>
                <w:noProof/>
                <w:webHidden/>
              </w:rPr>
              <w:tab/>
            </w:r>
            <w:r w:rsidR="00976CBE">
              <w:rPr>
                <w:noProof/>
                <w:webHidden/>
              </w:rPr>
              <w:fldChar w:fldCharType="begin"/>
            </w:r>
            <w:r w:rsidR="00976CBE">
              <w:rPr>
                <w:noProof/>
                <w:webHidden/>
              </w:rPr>
              <w:instrText xml:space="preserve"> PAGEREF _Toc78125439 \h </w:instrText>
            </w:r>
            <w:r w:rsidR="00976CBE">
              <w:rPr>
                <w:noProof/>
                <w:webHidden/>
              </w:rPr>
            </w:r>
            <w:r w:rsidR="00976CBE">
              <w:rPr>
                <w:noProof/>
                <w:webHidden/>
              </w:rPr>
              <w:fldChar w:fldCharType="separate"/>
            </w:r>
            <w:r w:rsidR="009C2E68">
              <w:rPr>
                <w:noProof/>
                <w:webHidden/>
              </w:rPr>
              <w:t>3</w:t>
            </w:r>
            <w:r w:rsidR="00976CBE">
              <w:rPr>
                <w:noProof/>
                <w:webHidden/>
              </w:rPr>
              <w:fldChar w:fldCharType="end"/>
            </w:r>
          </w:hyperlink>
        </w:p>
        <w:p w14:paraId="16615673" w14:textId="5305E326" w:rsidR="00976CBE" w:rsidRDefault="00976CBE">
          <w:pPr>
            <w:pStyle w:val="TOC1"/>
            <w:tabs>
              <w:tab w:val="right" w:leader="dot" w:pos="9016"/>
            </w:tabs>
            <w:rPr>
              <w:rFonts w:asciiTheme="minorHAnsi" w:eastAsiaTheme="minorEastAsia" w:hAnsiTheme="minorHAnsi"/>
              <w:noProof/>
              <w:sz w:val="22"/>
              <w:lang w:eastAsia="en-GB"/>
            </w:rPr>
          </w:pPr>
          <w:hyperlink w:anchor="_Toc78125440" w:history="1">
            <w:r w:rsidRPr="00357F29">
              <w:rPr>
                <w:rStyle w:val="Hyperlink"/>
                <w:rFonts w:cstheme="minorHAnsi"/>
                <w:noProof/>
              </w:rPr>
              <w:t>Ethics and its Components</w:t>
            </w:r>
            <w:r>
              <w:rPr>
                <w:noProof/>
                <w:webHidden/>
              </w:rPr>
              <w:tab/>
            </w:r>
            <w:r>
              <w:rPr>
                <w:noProof/>
                <w:webHidden/>
              </w:rPr>
              <w:fldChar w:fldCharType="begin"/>
            </w:r>
            <w:r>
              <w:rPr>
                <w:noProof/>
                <w:webHidden/>
              </w:rPr>
              <w:instrText xml:space="preserve"> PAGEREF _Toc78125440 \h </w:instrText>
            </w:r>
            <w:r>
              <w:rPr>
                <w:noProof/>
                <w:webHidden/>
              </w:rPr>
            </w:r>
            <w:r>
              <w:rPr>
                <w:noProof/>
                <w:webHidden/>
              </w:rPr>
              <w:fldChar w:fldCharType="separate"/>
            </w:r>
            <w:r w:rsidR="009C2E68">
              <w:rPr>
                <w:noProof/>
                <w:webHidden/>
              </w:rPr>
              <w:t>3</w:t>
            </w:r>
            <w:r>
              <w:rPr>
                <w:noProof/>
                <w:webHidden/>
              </w:rPr>
              <w:fldChar w:fldCharType="end"/>
            </w:r>
          </w:hyperlink>
        </w:p>
        <w:p w14:paraId="2F3E32E0" w14:textId="17D11912" w:rsidR="00976CBE" w:rsidRDefault="00976CBE">
          <w:pPr>
            <w:pStyle w:val="TOC2"/>
            <w:tabs>
              <w:tab w:val="right" w:leader="dot" w:pos="9016"/>
            </w:tabs>
            <w:rPr>
              <w:rFonts w:asciiTheme="minorHAnsi" w:eastAsiaTheme="minorEastAsia" w:hAnsiTheme="minorHAnsi"/>
              <w:noProof/>
              <w:sz w:val="22"/>
              <w:lang w:eastAsia="en-GB"/>
            </w:rPr>
          </w:pPr>
          <w:hyperlink w:anchor="_Toc78125441" w:history="1">
            <w:r w:rsidRPr="00357F29">
              <w:rPr>
                <w:rStyle w:val="Hyperlink"/>
                <w:rFonts w:cstheme="minorHAnsi"/>
                <w:b/>
                <w:bCs/>
                <w:noProof/>
              </w:rPr>
              <w:t>Human Values</w:t>
            </w:r>
            <w:r>
              <w:rPr>
                <w:noProof/>
                <w:webHidden/>
              </w:rPr>
              <w:tab/>
            </w:r>
            <w:r>
              <w:rPr>
                <w:noProof/>
                <w:webHidden/>
              </w:rPr>
              <w:fldChar w:fldCharType="begin"/>
            </w:r>
            <w:r>
              <w:rPr>
                <w:noProof/>
                <w:webHidden/>
              </w:rPr>
              <w:instrText xml:space="preserve"> PAGEREF _Toc78125441 \h </w:instrText>
            </w:r>
            <w:r>
              <w:rPr>
                <w:noProof/>
                <w:webHidden/>
              </w:rPr>
            </w:r>
            <w:r>
              <w:rPr>
                <w:noProof/>
                <w:webHidden/>
              </w:rPr>
              <w:fldChar w:fldCharType="separate"/>
            </w:r>
            <w:r w:rsidR="009C2E68">
              <w:rPr>
                <w:noProof/>
                <w:webHidden/>
              </w:rPr>
              <w:t>3</w:t>
            </w:r>
            <w:r>
              <w:rPr>
                <w:noProof/>
                <w:webHidden/>
              </w:rPr>
              <w:fldChar w:fldCharType="end"/>
            </w:r>
          </w:hyperlink>
        </w:p>
        <w:p w14:paraId="00329598" w14:textId="75AF947D" w:rsidR="00976CBE" w:rsidRDefault="00976CBE">
          <w:pPr>
            <w:pStyle w:val="TOC2"/>
            <w:tabs>
              <w:tab w:val="right" w:leader="dot" w:pos="9016"/>
            </w:tabs>
            <w:rPr>
              <w:rFonts w:asciiTheme="minorHAnsi" w:eastAsiaTheme="minorEastAsia" w:hAnsiTheme="minorHAnsi"/>
              <w:noProof/>
              <w:sz w:val="22"/>
              <w:lang w:eastAsia="en-GB"/>
            </w:rPr>
          </w:pPr>
          <w:hyperlink w:anchor="_Toc78125442" w:history="1">
            <w:r w:rsidRPr="00357F29">
              <w:rPr>
                <w:rStyle w:val="Hyperlink"/>
                <w:rFonts w:cstheme="minorHAnsi"/>
                <w:b/>
                <w:bCs/>
                <w:noProof/>
              </w:rPr>
              <w:t>Macro Level</w:t>
            </w:r>
            <w:r>
              <w:rPr>
                <w:noProof/>
                <w:webHidden/>
              </w:rPr>
              <w:tab/>
            </w:r>
            <w:r>
              <w:rPr>
                <w:noProof/>
                <w:webHidden/>
              </w:rPr>
              <w:fldChar w:fldCharType="begin"/>
            </w:r>
            <w:r>
              <w:rPr>
                <w:noProof/>
                <w:webHidden/>
              </w:rPr>
              <w:instrText xml:space="preserve"> PAGEREF _Toc78125442 \h </w:instrText>
            </w:r>
            <w:r>
              <w:rPr>
                <w:noProof/>
                <w:webHidden/>
              </w:rPr>
            </w:r>
            <w:r>
              <w:rPr>
                <w:noProof/>
                <w:webHidden/>
              </w:rPr>
              <w:fldChar w:fldCharType="separate"/>
            </w:r>
            <w:r w:rsidR="009C2E68">
              <w:rPr>
                <w:noProof/>
                <w:webHidden/>
              </w:rPr>
              <w:t>3</w:t>
            </w:r>
            <w:r>
              <w:rPr>
                <w:noProof/>
                <w:webHidden/>
              </w:rPr>
              <w:fldChar w:fldCharType="end"/>
            </w:r>
          </w:hyperlink>
        </w:p>
        <w:p w14:paraId="2FA19002" w14:textId="1CFCEDB0" w:rsidR="00976CBE" w:rsidRDefault="00976CBE">
          <w:pPr>
            <w:pStyle w:val="TOC2"/>
            <w:tabs>
              <w:tab w:val="right" w:leader="dot" w:pos="9016"/>
            </w:tabs>
            <w:rPr>
              <w:rFonts w:asciiTheme="minorHAnsi" w:eastAsiaTheme="minorEastAsia" w:hAnsiTheme="minorHAnsi"/>
              <w:noProof/>
              <w:sz w:val="22"/>
              <w:lang w:eastAsia="en-GB"/>
            </w:rPr>
          </w:pPr>
          <w:hyperlink w:anchor="_Toc78125443" w:history="1">
            <w:r w:rsidRPr="00357F29">
              <w:rPr>
                <w:rStyle w:val="Hyperlink"/>
                <w:rFonts w:cstheme="minorHAnsi"/>
                <w:b/>
                <w:bCs/>
                <w:noProof/>
              </w:rPr>
              <w:t>World Level</w:t>
            </w:r>
            <w:r>
              <w:rPr>
                <w:noProof/>
                <w:webHidden/>
              </w:rPr>
              <w:tab/>
            </w:r>
            <w:r>
              <w:rPr>
                <w:noProof/>
                <w:webHidden/>
              </w:rPr>
              <w:fldChar w:fldCharType="begin"/>
            </w:r>
            <w:r>
              <w:rPr>
                <w:noProof/>
                <w:webHidden/>
              </w:rPr>
              <w:instrText xml:space="preserve"> PAGEREF _Toc78125443 \h </w:instrText>
            </w:r>
            <w:r>
              <w:rPr>
                <w:noProof/>
                <w:webHidden/>
              </w:rPr>
            </w:r>
            <w:r>
              <w:rPr>
                <w:noProof/>
                <w:webHidden/>
              </w:rPr>
              <w:fldChar w:fldCharType="separate"/>
            </w:r>
            <w:r w:rsidR="009C2E68">
              <w:rPr>
                <w:noProof/>
                <w:webHidden/>
              </w:rPr>
              <w:t>3</w:t>
            </w:r>
            <w:r>
              <w:rPr>
                <w:noProof/>
                <w:webHidden/>
              </w:rPr>
              <w:fldChar w:fldCharType="end"/>
            </w:r>
          </w:hyperlink>
        </w:p>
        <w:p w14:paraId="641E6183" w14:textId="153CB55B" w:rsidR="00976CBE" w:rsidRDefault="00976CBE">
          <w:pPr>
            <w:pStyle w:val="TOC1"/>
            <w:tabs>
              <w:tab w:val="right" w:leader="dot" w:pos="9016"/>
            </w:tabs>
            <w:rPr>
              <w:rFonts w:asciiTheme="minorHAnsi" w:eastAsiaTheme="minorEastAsia" w:hAnsiTheme="minorHAnsi"/>
              <w:noProof/>
              <w:sz w:val="22"/>
              <w:lang w:eastAsia="en-GB"/>
            </w:rPr>
          </w:pPr>
          <w:hyperlink w:anchor="_Toc78125444" w:history="1">
            <w:r w:rsidRPr="00357F29">
              <w:rPr>
                <w:rStyle w:val="Hyperlink"/>
                <w:rFonts w:cstheme="minorHAnsi"/>
                <w:noProof/>
              </w:rPr>
              <w:t>Ethical Policies of Tesco PLC and How It Impacts Customers</w:t>
            </w:r>
            <w:r>
              <w:rPr>
                <w:noProof/>
                <w:webHidden/>
              </w:rPr>
              <w:tab/>
            </w:r>
            <w:r>
              <w:rPr>
                <w:noProof/>
                <w:webHidden/>
              </w:rPr>
              <w:fldChar w:fldCharType="begin"/>
            </w:r>
            <w:r>
              <w:rPr>
                <w:noProof/>
                <w:webHidden/>
              </w:rPr>
              <w:instrText xml:space="preserve"> PAGEREF _Toc78125444 \h </w:instrText>
            </w:r>
            <w:r>
              <w:rPr>
                <w:noProof/>
                <w:webHidden/>
              </w:rPr>
            </w:r>
            <w:r>
              <w:rPr>
                <w:noProof/>
                <w:webHidden/>
              </w:rPr>
              <w:fldChar w:fldCharType="separate"/>
            </w:r>
            <w:r w:rsidR="009C2E68">
              <w:rPr>
                <w:noProof/>
                <w:webHidden/>
              </w:rPr>
              <w:t>4</w:t>
            </w:r>
            <w:r>
              <w:rPr>
                <w:noProof/>
                <w:webHidden/>
              </w:rPr>
              <w:fldChar w:fldCharType="end"/>
            </w:r>
          </w:hyperlink>
        </w:p>
        <w:p w14:paraId="7C8FBD12" w14:textId="6765618F" w:rsidR="00976CBE" w:rsidRDefault="00976CBE">
          <w:pPr>
            <w:pStyle w:val="TOC2"/>
            <w:tabs>
              <w:tab w:val="right" w:leader="dot" w:pos="9016"/>
            </w:tabs>
            <w:rPr>
              <w:rFonts w:asciiTheme="minorHAnsi" w:eastAsiaTheme="minorEastAsia" w:hAnsiTheme="minorHAnsi"/>
              <w:noProof/>
              <w:sz w:val="22"/>
              <w:lang w:eastAsia="en-GB"/>
            </w:rPr>
          </w:pPr>
          <w:hyperlink w:anchor="_Toc78125445" w:history="1">
            <w:r w:rsidRPr="00357F29">
              <w:rPr>
                <w:rStyle w:val="Hyperlink"/>
                <w:rFonts w:cstheme="minorHAnsi"/>
                <w:b/>
                <w:bCs/>
                <w:noProof/>
              </w:rPr>
              <w:t>Compliance with Laws</w:t>
            </w:r>
            <w:r>
              <w:rPr>
                <w:noProof/>
                <w:webHidden/>
              </w:rPr>
              <w:tab/>
            </w:r>
            <w:r>
              <w:rPr>
                <w:noProof/>
                <w:webHidden/>
              </w:rPr>
              <w:fldChar w:fldCharType="begin"/>
            </w:r>
            <w:r>
              <w:rPr>
                <w:noProof/>
                <w:webHidden/>
              </w:rPr>
              <w:instrText xml:space="preserve"> PAGEREF _Toc78125445 \h </w:instrText>
            </w:r>
            <w:r>
              <w:rPr>
                <w:noProof/>
                <w:webHidden/>
              </w:rPr>
            </w:r>
            <w:r>
              <w:rPr>
                <w:noProof/>
                <w:webHidden/>
              </w:rPr>
              <w:fldChar w:fldCharType="separate"/>
            </w:r>
            <w:r w:rsidR="009C2E68">
              <w:rPr>
                <w:noProof/>
                <w:webHidden/>
              </w:rPr>
              <w:t>4</w:t>
            </w:r>
            <w:r>
              <w:rPr>
                <w:noProof/>
                <w:webHidden/>
              </w:rPr>
              <w:fldChar w:fldCharType="end"/>
            </w:r>
          </w:hyperlink>
        </w:p>
        <w:p w14:paraId="31555D9E" w14:textId="751F76E0" w:rsidR="00976CBE" w:rsidRDefault="00976CBE">
          <w:pPr>
            <w:pStyle w:val="TOC2"/>
            <w:tabs>
              <w:tab w:val="right" w:leader="dot" w:pos="9016"/>
            </w:tabs>
            <w:rPr>
              <w:rFonts w:asciiTheme="minorHAnsi" w:eastAsiaTheme="minorEastAsia" w:hAnsiTheme="minorHAnsi"/>
              <w:noProof/>
              <w:sz w:val="22"/>
              <w:lang w:eastAsia="en-GB"/>
            </w:rPr>
          </w:pPr>
          <w:hyperlink w:anchor="_Toc78125446" w:history="1">
            <w:r w:rsidRPr="00357F29">
              <w:rPr>
                <w:rStyle w:val="Hyperlink"/>
                <w:rFonts w:cstheme="minorHAnsi"/>
                <w:b/>
                <w:bCs/>
                <w:noProof/>
              </w:rPr>
              <w:t>Confidential and Proprietary Information</w:t>
            </w:r>
            <w:r>
              <w:rPr>
                <w:noProof/>
                <w:webHidden/>
              </w:rPr>
              <w:tab/>
            </w:r>
            <w:r>
              <w:rPr>
                <w:noProof/>
                <w:webHidden/>
              </w:rPr>
              <w:fldChar w:fldCharType="begin"/>
            </w:r>
            <w:r>
              <w:rPr>
                <w:noProof/>
                <w:webHidden/>
              </w:rPr>
              <w:instrText xml:space="preserve"> PAGEREF _Toc78125446 \h </w:instrText>
            </w:r>
            <w:r>
              <w:rPr>
                <w:noProof/>
                <w:webHidden/>
              </w:rPr>
            </w:r>
            <w:r>
              <w:rPr>
                <w:noProof/>
                <w:webHidden/>
              </w:rPr>
              <w:fldChar w:fldCharType="separate"/>
            </w:r>
            <w:r w:rsidR="009C2E68">
              <w:rPr>
                <w:noProof/>
                <w:webHidden/>
              </w:rPr>
              <w:t>4</w:t>
            </w:r>
            <w:r>
              <w:rPr>
                <w:noProof/>
                <w:webHidden/>
              </w:rPr>
              <w:fldChar w:fldCharType="end"/>
            </w:r>
          </w:hyperlink>
        </w:p>
        <w:p w14:paraId="32F53677" w14:textId="1FB88341" w:rsidR="00976CBE" w:rsidRDefault="00976CBE">
          <w:pPr>
            <w:pStyle w:val="TOC2"/>
            <w:tabs>
              <w:tab w:val="right" w:leader="dot" w:pos="9016"/>
            </w:tabs>
            <w:rPr>
              <w:rFonts w:asciiTheme="minorHAnsi" w:eastAsiaTheme="minorEastAsia" w:hAnsiTheme="minorHAnsi"/>
              <w:noProof/>
              <w:sz w:val="22"/>
              <w:lang w:eastAsia="en-GB"/>
            </w:rPr>
          </w:pPr>
          <w:hyperlink w:anchor="_Toc78125447" w:history="1">
            <w:r w:rsidRPr="00357F29">
              <w:rPr>
                <w:rStyle w:val="Hyperlink"/>
                <w:rFonts w:cstheme="minorHAnsi"/>
                <w:b/>
                <w:bCs/>
                <w:noProof/>
              </w:rPr>
              <w:t>Gratuities and Business Courtesies</w:t>
            </w:r>
            <w:r>
              <w:rPr>
                <w:noProof/>
                <w:webHidden/>
              </w:rPr>
              <w:tab/>
            </w:r>
            <w:r>
              <w:rPr>
                <w:noProof/>
                <w:webHidden/>
              </w:rPr>
              <w:fldChar w:fldCharType="begin"/>
            </w:r>
            <w:r>
              <w:rPr>
                <w:noProof/>
                <w:webHidden/>
              </w:rPr>
              <w:instrText xml:space="preserve"> PAGEREF _Toc78125447 \h </w:instrText>
            </w:r>
            <w:r>
              <w:rPr>
                <w:noProof/>
                <w:webHidden/>
              </w:rPr>
            </w:r>
            <w:r>
              <w:rPr>
                <w:noProof/>
                <w:webHidden/>
              </w:rPr>
              <w:fldChar w:fldCharType="separate"/>
            </w:r>
            <w:r w:rsidR="009C2E68">
              <w:rPr>
                <w:noProof/>
                <w:webHidden/>
              </w:rPr>
              <w:t>4</w:t>
            </w:r>
            <w:r>
              <w:rPr>
                <w:noProof/>
                <w:webHidden/>
              </w:rPr>
              <w:fldChar w:fldCharType="end"/>
            </w:r>
          </w:hyperlink>
        </w:p>
        <w:p w14:paraId="04373253" w14:textId="276A6B4F" w:rsidR="00976CBE" w:rsidRDefault="00976CBE">
          <w:pPr>
            <w:pStyle w:val="TOC2"/>
            <w:tabs>
              <w:tab w:val="right" w:leader="dot" w:pos="9016"/>
            </w:tabs>
            <w:rPr>
              <w:rFonts w:asciiTheme="minorHAnsi" w:eastAsiaTheme="minorEastAsia" w:hAnsiTheme="minorHAnsi"/>
              <w:noProof/>
              <w:sz w:val="22"/>
              <w:lang w:eastAsia="en-GB"/>
            </w:rPr>
          </w:pPr>
          <w:hyperlink w:anchor="_Toc78125448" w:history="1">
            <w:r w:rsidRPr="00357F29">
              <w:rPr>
                <w:rStyle w:val="Hyperlink"/>
                <w:rFonts w:cstheme="minorHAnsi"/>
                <w:b/>
                <w:bCs/>
                <w:noProof/>
              </w:rPr>
              <w:t>Fair Dealing</w:t>
            </w:r>
            <w:r>
              <w:rPr>
                <w:noProof/>
                <w:webHidden/>
              </w:rPr>
              <w:tab/>
            </w:r>
            <w:r>
              <w:rPr>
                <w:noProof/>
                <w:webHidden/>
              </w:rPr>
              <w:fldChar w:fldCharType="begin"/>
            </w:r>
            <w:r>
              <w:rPr>
                <w:noProof/>
                <w:webHidden/>
              </w:rPr>
              <w:instrText xml:space="preserve"> PAGEREF _Toc78125448 \h </w:instrText>
            </w:r>
            <w:r>
              <w:rPr>
                <w:noProof/>
                <w:webHidden/>
              </w:rPr>
            </w:r>
            <w:r>
              <w:rPr>
                <w:noProof/>
                <w:webHidden/>
              </w:rPr>
              <w:fldChar w:fldCharType="separate"/>
            </w:r>
            <w:r w:rsidR="009C2E68">
              <w:rPr>
                <w:noProof/>
                <w:webHidden/>
              </w:rPr>
              <w:t>4</w:t>
            </w:r>
            <w:r>
              <w:rPr>
                <w:noProof/>
                <w:webHidden/>
              </w:rPr>
              <w:fldChar w:fldCharType="end"/>
            </w:r>
          </w:hyperlink>
        </w:p>
        <w:p w14:paraId="54924B61" w14:textId="74AF9F59" w:rsidR="00976CBE" w:rsidRDefault="00976CBE">
          <w:pPr>
            <w:pStyle w:val="TOC1"/>
            <w:tabs>
              <w:tab w:val="right" w:leader="dot" w:pos="9016"/>
            </w:tabs>
            <w:rPr>
              <w:rFonts w:asciiTheme="minorHAnsi" w:eastAsiaTheme="minorEastAsia" w:hAnsiTheme="minorHAnsi"/>
              <w:noProof/>
              <w:sz w:val="22"/>
              <w:lang w:eastAsia="en-GB"/>
            </w:rPr>
          </w:pPr>
          <w:hyperlink w:anchor="_Toc78125449" w:history="1">
            <w:r w:rsidRPr="00357F29">
              <w:rPr>
                <w:rStyle w:val="Hyperlink"/>
                <w:rFonts w:cstheme="minorHAnsi"/>
                <w:noProof/>
              </w:rPr>
              <w:t>Sustainability and Its Components</w:t>
            </w:r>
            <w:r>
              <w:rPr>
                <w:noProof/>
                <w:webHidden/>
              </w:rPr>
              <w:tab/>
            </w:r>
            <w:r>
              <w:rPr>
                <w:noProof/>
                <w:webHidden/>
              </w:rPr>
              <w:fldChar w:fldCharType="begin"/>
            </w:r>
            <w:r>
              <w:rPr>
                <w:noProof/>
                <w:webHidden/>
              </w:rPr>
              <w:instrText xml:space="preserve"> PAGEREF _Toc78125449 \h </w:instrText>
            </w:r>
            <w:r>
              <w:rPr>
                <w:noProof/>
                <w:webHidden/>
              </w:rPr>
            </w:r>
            <w:r>
              <w:rPr>
                <w:noProof/>
                <w:webHidden/>
              </w:rPr>
              <w:fldChar w:fldCharType="separate"/>
            </w:r>
            <w:r w:rsidR="009C2E68">
              <w:rPr>
                <w:noProof/>
                <w:webHidden/>
              </w:rPr>
              <w:t>5</w:t>
            </w:r>
            <w:r>
              <w:rPr>
                <w:noProof/>
                <w:webHidden/>
              </w:rPr>
              <w:fldChar w:fldCharType="end"/>
            </w:r>
          </w:hyperlink>
        </w:p>
        <w:p w14:paraId="0B62AF0B" w14:textId="405675A1" w:rsidR="00976CBE" w:rsidRDefault="00976CBE">
          <w:pPr>
            <w:pStyle w:val="TOC2"/>
            <w:tabs>
              <w:tab w:val="right" w:leader="dot" w:pos="9016"/>
            </w:tabs>
            <w:rPr>
              <w:rFonts w:asciiTheme="minorHAnsi" w:eastAsiaTheme="minorEastAsia" w:hAnsiTheme="minorHAnsi"/>
              <w:noProof/>
              <w:sz w:val="22"/>
              <w:lang w:eastAsia="en-GB"/>
            </w:rPr>
          </w:pPr>
          <w:hyperlink w:anchor="_Toc78125450" w:history="1">
            <w:r w:rsidRPr="00357F29">
              <w:rPr>
                <w:rStyle w:val="Hyperlink"/>
                <w:rFonts w:cstheme="minorHAnsi"/>
                <w:b/>
                <w:bCs/>
                <w:noProof/>
              </w:rPr>
              <w:t>People</w:t>
            </w:r>
            <w:r>
              <w:rPr>
                <w:noProof/>
                <w:webHidden/>
              </w:rPr>
              <w:tab/>
            </w:r>
            <w:r>
              <w:rPr>
                <w:noProof/>
                <w:webHidden/>
              </w:rPr>
              <w:fldChar w:fldCharType="begin"/>
            </w:r>
            <w:r>
              <w:rPr>
                <w:noProof/>
                <w:webHidden/>
              </w:rPr>
              <w:instrText xml:space="preserve"> PAGEREF _Toc78125450 \h </w:instrText>
            </w:r>
            <w:r>
              <w:rPr>
                <w:noProof/>
                <w:webHidden/>
              </w:rPr>
            </w:r>
            <w:r>
              <w:rPr>
                <w:noProof/>
                <w:webHidden/>
              </w:rPr>
              <w:fldChar w:fldCharType="separate"/>
            </w:r>
            <w:r w:rsidR="009C2E68">
              <w:rPr>
                <w:noProof/>
                <w:webHidden/>
              </w:rPr>
              <w:t>5</w:t>
            </w:r>
            <w:r>
              <w:rPr>
                <w:noProof/>
                <w:webHidden/>
              </w:rPr>
              <w:fldChar w:fldCharType="end"/>
            </w:r>
          </w:hyperlink>
        </w:p>
        <w:p w14:paraId="63E1F490" w14:textId="153DD5D7" w:rsidR="00976CBE" w:rsidRDefault="00976CBE">
          <w:pPr>
            <w:pStyle w:val="TOC2"/>
            <w:tabs>
              <w:tab w:val="right" w:leader="dot" w:pos="9016"/>
            </w:tabs>
            <w:rPr>
              <w:rFonts w:asciiTheme="minorHAnsi" w:eastAsiaTheme="minorEastAsia" w:hAnsiTheme="minorHAnsi"/>
              <w:noProof/>
              <w:sz w:val="22"/>
              <w:lang w:eastAsia="en-GB"/>
            </w:rPr>
          </w:pPr>
          <w:hyperlink w:anchor="_Toc78125451" w:history="1">
            <w:r w:rsidRPr="00357F29">
              <w:rPr>
                <w:rStyle w:val="Hyperlink"/>
                <w:rFonts w:cstheme="minorHAnsi"/>
                <w:b/>
                <w:bCs/>
                <w:noProof/>
              </w:rPr>
              <w:t>Product</w:t>
            </w:r>
            <w:r>
              <w:rPr>
                <w:noProof/>
                <w:webHidden/>
              </w:rPr>
              <w:tab/>
            </w:r>
            <w:r>
              <w:rPr>
                <w:noProof/>
                <w:webHidden/>
              </w:rPr>
              <w:fldChar w:fldCharType="begin"/>
            </w:r>
            <w:r>
              <w:rPr>
                <w:noProof/>
                <w:webHidden/>
              </w:rPr>
              <w:instrText xml:space="preserve"> PAGEREF _Toc78125451 \h </w:instrText>
            </w:r>
            <w:r>
              <w:rPr>
                <w:noProof/>
                <w:webHidden/>
              </w:rPr>
            </w:r>
            <w:r>
              <w:rPr>
                <w:noProof/>
                <w:webHidden/>
              </w:rPr>
              <w:fldChar w:fldCharType="separate"/>
            </w:r>
            <w:r w:rsidR="009C2E68">
              <w:rPr>
                <w:noProof/>
                <w:webHidden/>
              </w:rPr>
              <w:t>5</w:t>
            </w:r>
            <w:r>
              <w:rPr>
                <w:noProof/>
                <w:webHidden/>
              </w:rPr>
              <w:fldChar w:fldCharType="end"/>
            </w:r>
          </w:hyperlink>
        </w:p>
        <w:p w14:paraId="6E7021A9" w14:textId="66B6042F" w:rsidR="00976CBE" w:rsidRDefault="00976CBE">
          <w:pPr>
            <w:pStyle w:val="TOC2"/>
            <w:tabs>
              <w:tab w:val="right" w:leader="dot" w:pos="9016"/>
            </w:tabs>
            <w:rPr>
              <w:rFonts w:asciiTheme="minorHAnsi" w:eastAsiaTheme="minorEastAsia" w:hAnsiTheme="minorHAnsi"/>
              <w:noProof/>
              <w:sz w:val="22"/>
              <w:lang w:eastAsia="en-GB"/>
            </w:rPr>
          </w:pPr>
          <w:hyperlink w:anchor="_Toc78125452" w:history="1">
            <w:r w:rsidRPr="00357F29">
              <w:rPr>
                <w:rStyle w:val="Hyperlink"/>
                <w:rFonts w:cstheme="minorHAnsi"/>
                <w:b/>
                <w:bCs/>
                <w:noProof/>
              </w:rPr>
              <w:t>Planet</w:t>
            </w:r>
            <w:r>
              <w:rPr>
                <w:noProof/>
                <w:webHidden/>
              </w:rPr>
              <w:tab/>
            </w:r>
            <w:r>
              <w:rPr>
                <w:noProof/>
                <w:webHidden/>
              </w:rPr>
              <w:fldChar w:fldCharType="begin"/>
            </w:r>
            <w:r>
              <w:rPr>
                <w:noProof/>
                <w:webHidden/>
              </w:rPr>
              <w:instrText xml:space="preserve"> PAGEREF _Toc78125452 \h </w:instrText>
            </w:r>
            <w:r>
              <w:rPr>
                <w:noProof/>
                <w:webHidden/>
              </w:rPr>
            </w:r>
            <w:r>
              <w:rPr>
                <w:noProof/>
                <w:webHidden/>
              </w:rPr>
              <w:fldChar w:fldCharType="separate"/>
            </w:r>
            <w:r w:rsidR="009C2E68">
              <w:rPr>
                <w:noProof/>
                <w:webHidden/>
              </w:rPr>
              <w:t>5</w:t>
            </w:r>
            <w:r>
              <w:rPr>
                <w:noProof/>
                <w:webHidden/>
              </w:rPr>
              <w:fldChar w:fldCharType="end"/>
            </w:r>
          </w:hyperlink>
        </w:p>
        <w:p w14:paraId="5EC83911" w14:textId="695AEF54" w:rsidR="00976CBE" w:rsidRDefault="00976CBE">
          <w:pPr>
            <w:pStyle w:val="TOC2"/>
            <w:tabs>
              <w:tab w:val="right" w:leader="dot" w:pos="9016"/>
            </w:tabs>
            <w:rPr>
              <w:rFonts w:asciiTheme="minorHAnsi" w:eastAsiaTheme="minorEastAsia" w:hAnsiTheme="minorHAnsi"/>
              <w:noProof/>
              <w:sz w:val="22"/>
              <w:lang w:eastAsia="en-GB"/>
            </w:rPr>
          </w:pPr>
          <w:hyperlink w:anchor="_Toc78125453" w:history="1">
            <w:r w:rsidRPr="00357F29">
              <w:rPr>
                <w:rStyle w:val="Hyperlink"/>
                <w:rFonts w:cstheme="minorHAnsi"/>
                <w:b/>
                <w:bCs/>
                <w:noProof/>
              </w:rPr>
              <w:t>Places</w:t>
            </w:r>
            <w:r>
              <w:rPr>
                <w:noProof/>
                <w:webHidden/>
              </w:rPr>
              <w:tab/>
            </w:r>
            <w:r>
              <w:rPr>
                <w:noProof/>
                <w:webHidden/>
              </w:rPr>
              <w:fldChar w:fldCharType="begin"/>
            </w:r>
            <w:r>
              <w:rPr>
                <w:noProof/>
                <w:webHidden/>
              </w:rPr>
              <w:instrText xml:space="preserve"> PAGEREF _Toc78125453 \h </w:instrText>
            </w:r>
            <w:r>
              <w:rPr>
                <w:noProof/>
                <w:webHidden/>
              </w:rPr>
            </w:r>
            <w:r>
              <w:rPr>
                <w:noProof/>
                <w:webHidden/>
              </w:rPr>
              <w:fldChar w:fldCharType="separate"/>
            </w:r>
            <w:r w:rsidR="009C2E68">
              <w:rPr>
                <w:noProof/>
                <w:webHidden/>
              </w:rPr>
              <w:t>5</w:t>
            </w:r>
            <w:r>
              <w:rPr>
                <w:noProof/>
                <w:webHidden/>
              </w:rPr>
              <w:fldChar w:fldCharType="end"/>
            </w:r>
          </w:hyperlink>
        </w:p>
        <w:p w14:paraId="424237F0" w14:textId="689F6B66" w:rsidR="00976CBE" w:rsidRDefault="00976CBE">
          <w:pPr>
            <w:pStyle w:val="TOC1"/>
            <w:tabs>
              <w:tab w:val="right" w:leader="dot" w:pos="9016"/>
            </w:tabs>
            <w:rPr>
              <w:rFonts w:asciiTheme="minorHAnsi" w:eastAsiaTheme="minorEastAsia" w:hAnsiTheme="minorHAnsi"/>
              <w:noProof/>
              <w:sz w:val="22"/>
              <w:lang w:eastAsia="en-GB"/>
            </w:rPr>
          </w:pPr>
          <w:hyperlink w:anchor="_Toc78125454" w:history="1">
            <w:r w:rsidRPr="00357F29">
              <w:rPr>
                <w:rStyle w:val="Hyperlink"/>
                <w:rFonts w:cstheme="minorHAnsi"/>
                <w:noProof/>
              </w:rPr>
              <w:t>Sustainability Policies of Tesco and its Impact on Customers</w:t>
            </w:r>
            <w:r>
              <w:rPr>
                <w:noProof/>
                <w:webHidden/>
              </w:rPr>
              <w:tab/>
            </w:r>
            <w:r>
              <w:rPr>
                <w:noProof/>
                <w:webHidden/>
              </w:rPr>
              <w:fldChar w:fldCharType="begin"/>
            </w:r>
            <w:r>
              <w:rPr>
                <w:noProof/>
                <w:webHidden/>
              </w:rPr>
              <w:instrText xml:space="preserve"> PAGEREF _Toc78125454 \h </w:instrText>
            </w:r>
            <w:r>
              <w:rPr>
                <w:noProof/>
                <w:webHidden/>
              </w:rPr>
            </w:r>
            <w:r>
              <w:rPr>
                <w:noProof/>
                <w:webHidden/>
              </w:rPr>
              <w:fldChar w:fldCharType="separate"/>
            </w:r>
            <w:r w:rsidR="009C2E68">
              <w:rPr>
                <w:noProof/>
                <w:webHidden/>
              </w:rPr>
              <w:t>6</w:t>
            </w:r>
            <w:r>
              <w:rPr>
                <w:noProof/>
                <w:webHidden/>
              </w:rPr>
              <w:fldChar w:fldCharType="end"/>
            </w:r>
          </w:hyperlink>
        </w:p>
        <w:p w14:paraId="0168C836" w14:textId="4E60F712" w:rsidR="00976CBE" w:rsidRDefault="00976CBE">
          <w:pPr>
            <w:pStyle w:val="TOC1"/>
            <w:tabs>
              <w:tab w:val="right" w:leader="dot" w:pos="9016"/>
            </w:tabs>
            <w:rPr>
              <w:rFonts w:asciiTheme="minorHAnsi" w:eastAsiaTheme="minorEastAsia" w:hAnsiTheme="minorHAnsi"/>
              <w:noProof/>
              <w:sz w:val="22"/>
              <w:lang w:eastAsia="en-GB"/>
            </w:rPr>
          </w:pPr>
          <w:hyperlink w:anchor="_Toc78125455" w:history="1">
            <w:r w:rsidRPr="00357F29">
              <w:rPr>
                <w:rStyle w:val="Hyperlink"/>
                <w:rFonts w:cstheme="minorHAnsi"/>
                <w:noProof/>
              </w:rPr>
              <w:t>Quality Models and Customer Relationship Management (CRM)</w:t>
            </w:r>
            <w:r>
              <w:rPr>
                <w:noProof/>
                <w:webHidden/>
              </w:rPr>
              <w:tab/>
            </w:r>
            <w:r>
              <w:rPr>
                <w:noProof/>
                <w:webHidden/>
              </w:rPr>
              <w:fldChar w:fldCharType="begin"/>
            </w:r>
            <w:r>
              <w:rPr>
                <w:noProof/>
                <w:webHidden/>
              </w:rPr>
              <w:instrText xml:space="preserve"> PAGEREF _Toc78125455 \h </w:instrText>
            </w:r>
            <w:r>
              <w:rPr>
                <w:noProof/>
                <w:webHidden/>
              </w:rPr>
            </w:r>
            <w:r>
              <w:rPr>
                <w:noProof/>
                <w:webHidden/>
              </w:rPr>
              <w:fldChar w:fldCharType="separate"/>
            </w:r>
            <w:r w:rsidR="009C2E68">
              <w:rPr>
                <w:noProof/>
                <w:webHidden/>
              </w:rPr>
              <w:t>7</w:t>
            </w:r>
            <w:r>
              <w:rPr>
                <w:noProof/>
                <w:webHidden/>
              </w:rPr>
              <w:fldChar w:fldCharType="end"/>
            </w:r>
          </w:hyperlink>
        </w:p>
        <w:p w14:paraId="2BD560D0" w14:textId="26347ADD" w:rsidR="00976CBE" w:rsidRDefault="00976CBE">
          <w:pPr>
            <w:pStyle w:val="TOC2"/>
            <w:tabs>
              <w:tab w:val="right" w:leader="dot" w:pos="9016"/>
            </w:tabs>
            <w:rPr>
              <w:rFonts w:asciiTheme="minorHAnsi" w:eastAsiaTheme="minorEastAsia" w:hAnsiTheme="minorHAnsi"/>
              <w:noProof/>
              <w:sz w:val="22"/>
              <w:lang w:eastAsia="en-GB"/>
            </w:rPr>
          </w:pPr>
          <w:hyperlink w:anchor="_Toc78125456" w:history="1">
            <w:r w:rsidRPr="00357F29">
              <w:rPr>
                <w:rStyle w:val="Hyperlink"/>
                <w:rFonts w:cstheme="minorHAnsi"/>
                <w:b/>
                <w:bCs/>
                <w:noProof/>
              </w:rPr>
              <w:t>Juran Trilogy</w:t>
            </w:r>
            <w:r>
              <w:rPr>
                <w:noProof/>
                <w:webHidden/>
              </w:rPr>
              <w:tab/>
            </w:r>
            <w:r>
              <w:rPr>
                <w:noProof/>
                <w:webHidden/>
              </w:rPr>
              <w:fldChar w:fldCharType="begin"/>
            </w:r>
            <w:r>
              <w:rPr>
                <w:noProof/>
                <w:webHidden/>
              </w:rPr>
              <w:instrText xml:space="preserve"> PAGEREF _Toc78125456 \h </w:instrText>
            </w:r>
            <w:r>
              <w:rPr>
                <w:noProof/>
                <w:webHidden/>
              </w:rPr>
            </w:r>
            <w:r>
              <w:rPr>
                <w:noProof/>
                <w:webHidden/>
              </w:rPr>
              <w:fldChar w:fldCharType="separate"/>
            </w:r>
            <w:r w:rsidR="009C2E68">
              <w:rPr>
                <w:noProof/>
                <w:webHidden/>
              </w:rPr>
              <w:t>8</w:t>
            </w:r>
            <w:r>
              <w:rPr>
                <w:noProof/>
                <w:webHidden/>
              </w:rPr>
              <w:fldChar w:fldCharType="end"/>
            </w:r>
          </w:hyperlink>
        </w:p>
        <w:p w14:paraId="33EFD0F3" w14:textId="0D59A7A6" w:rsidR="00976CBE" w:rsidRDefault="00976CBE">
          <w:pPr>
            <w:pStyle w:val="TOC2"/>
            <w:tabs>
              <w:tab w:val="right" w:leader="dot" w:pos="9016"/>
            </w:tabs>
            <w:rPr>
              <w:rFonts w:asciiTheme="minorHAnsi" w:eastAsiaTheme="minorEastAsia" w:hAnsiTheme="minorHAnsi"/>
              <w:noProof/>
              <w:sz w:val="22"/>
              <w:lang w:eastAsia="en-GB"/>
            </w:rPr>
          </w:pPr>
          <w:hyperlink w:anchor="_Toc78125457" w:history="1">
            <w:r w:rsidRPr="00357F29">
              <w:rPr>
                <w:rStyle w:val="Hyperlink"/>
                <w:rFonts w:cstheme="minorHAnsi"/>
                <w:b/>
                <w:bCs/>
                <w:noProof/>
              </w:rPr>
              <w:t>Total Quality Management (TQM)</w:t>
            </w:r>
            <w:r>
              <w:rPr>
                <w:noProof/>
                <w:webHidden/>
              </w:rPr>
              <w:tab/>
            </w:r>
            <w:r>
              <w:rPr>
                <w:noProof/>
                <w:webHidden/>
              </w:rPr>
              <w:fldChar w:fldCharType="begin"/>
            </w:r>
            <w:r>
              <w:rPr>
                <w:noProof/>
                <w:webHidden/>
              </w:rPr>
              <w:instrText xml:space="preserve"> PAGEREF _Toc78125457 \h </w:instrText>
            </w:r>
            <w:r>
              <w:rPr>
                <w:noProof/>
                <w:webHidden/>
              </w:rPr>
            </w:r>
            <w:r>
              <w:rPr>
                <w:noProof/>
                <w:webHidden/>
              </w:rPr>
              <w:fldChar w:fldCharType="separate"/>
            </w:r>
            <w:r w:rsidR="009C2E68">
              <w:rPr>
                <w:noProof/>
                <w:webHidden/>
              </w:rPr>
              <w:t>9</w:t>
            </w:r>
            <w:r>
              <w:rPr>
                <w:noProof/>
                <w:webHidden/>
              </w:rPr>
              <w:fldChar w:fldCharType="end"/>
            </w:r>
          </w:hyperlink>
        </w:p>
        <w:p w14:paraId="122FC0E6" w14:textId="5337EEF6" w:rsidR="00976CBE" w:rsidRDefault="00E172C0">
          <w:pPr>
            <w:pStyle w:val="TOC1"/>
            <w:tabs>
              <w:tab w:val="right" w:leader="dot" w:pos="9016"/>
            </w:tabs>
            <w:rPr>
              <w:rFonts w:asciiTheme="minorHAnsi" w:eastAsiaTheme="minorEastAsia" w:hAnsiTheme="minorHAnsi"/>
              <w:noProof/>
              <w:sz w:val="22"/>
              <w:lang w:eastAsia="en-GB"/>
            </w:rPr>
          </w:pPr>
          <w:r w:rsidRPr="009C2E68">
            <w:rPr>
              <w:rStyle w:val="Hyperlink"/>
              <w:noProof/>
              <w:color w:val="auto"/>
              <w:u w:val="none"/>
            </w:rPr>
            <w:t>C</w:t>
          </w:r>
          <w:r w:rsidR="009C2E68" w:rsidRPr="009C2E68">
            <w:rPr>
              <w:rStyle w:val="Hyperlink"/>
              <w:noProof/>
              <w:color w:val="auto"/>
              <w:u w:val="none"/>
            </w:rPr>
            <w:t>onclusion</w:t>
          </w:r>
          <w:r w:rsidR="009C2E68" w:rsidRPr="009C2E68">
            <w:rPr>
              <w:rStyle w:val="Hyperlink"/>
              <w:noProof/>
              <w:u w:val="none"/>
            </w:rPr>
            <w:t xml:space="preserve"> </w:t>
          </w:r>
          <w:r w:rsidR="009C2E68" w:rsidRPr="009C2E68">
            <w:rPr>
              <w:rStyle w:val="Hyperlink"/>
              <w:noProof/>
              <w:color w:val="auto"/>
              <w:u w:val="none"/>
            </w:rPr>
            <w:t>and</w:t>
          </w:r>
          <w:r w:rsidR="009C2E68" w:rsidRPr="009C2E68">
            <w:rPr>
              <w:rStyle w:val="Hyperlink"/>
              <w:noProof/>
              <w:u w:val="none"/>
            </w:rPr>
            <w:t xml:space="preserve"> </w:t>
          </w:r>
          <w:hyperlink w:anchor="_Toc78125458" w:history="1">
            <w:r w:rsidR="00976CBE" w:rsidRPr="00357F29">
              <w:rPr>
                <w:rStyle w:val="Hyperlink"/>
                <w:rFonts w:cstheme="minorHAnsi"/>
                <w:noProof/>
              </w:rPr>
              <w:t>Recommendations</w:t>
            </w:r>
            <w:r w:rsidR="00976CBE">
              <w:rPr>
                <w:noProof/>
                <w:webHidden/>
              </w:rPr>
              <w:tab/>
            </w:r>
            <w:r w:rsidR="00976CBE">
              <w:rPr>
                <w:noProof/>
                <w:webHidden/>
              </w:rPr>
              <w:fldChar w:fldCharType="begin"/>
            </w:r>
            <w:r w:rsidR="00976CBE">
              <w:rPr>
                <w:noProof/>
                <w:webHidden/>
              </w:rPr>
              <w:instrText xml:space="preserve"> PAGEREF _Toc78125458 \h </w:instrText>
            </w:r>
            <w:r w:rsidR="00976CBE">
              <w:rPr>
                <w:noProof/>
                <w:webHidden/>
              </w:rPr>
            </w:r>
            <w:r w:rsidR="00976CBE">
              <w:rPr>
                <w:noProof/>
                <w:webHidden/>
              </w:rPr>
              <w:fldChar w:fldCharType="separate"/>
            </w:r>
            <w:r w:rsidR="009C2E68">
              <w:rPr>
                <w:noProof/>
                <w:webHidden/>
              </w:rPr>
              <w:t>10</w:t>
            </w:r>
            <w:r w:rsidR="00976CBE">
              <w:rPr>
                <w:noProof/>
                <w:webHidden/>
              </w:rPr>
              <w:fldChar w:fldCharType="end"/>
            </w:r>
          </w:hyperlink>
        </w:p>
        <w:p w14:paraId="4D0805BE" w14:textId="4F4651A0" w:rsidR="00976CBE" w:rsidRDefault="00976CBE">
          <w:pPr>
            <w:pStyle w:val="TOC1"/>
            <w:tabs>
              <w:tab w:val="right" w:leader="dot" w:pos="9016"/>
            </w:tabs>
            <w:rPr>
              <w:rFonts w:asciiTheme="minorHAnsi" w:eastAsiaTheme="minorEastAsia" w:hAnsiTheme="minorHAnsi"/>
              <w:noProof/>
              <w:sz w:val="22"/>
              <w:lang w:eastAsia="en-GB"/>
            </w:rPr>
          </w:pPr>
          <w:hyperlink w:anchor="_Toc78125459" w:history="1">
            <w:r w:rsidRPr="00357F29">
              <w:rPr>
                <w:rStyle w:val="Hyperlink"/>
                <w:noProof/>
              </w:rPr>
              <w:t>References</w:t>
            </w:r>
            <w:r>
              <w:rPr>
                <w:noProof/>
                <w:webHidden/>
              </w:rPr>
              <w:tab/>
            </w:r>
            <w:r>
              <w:rPr>
                <w:noProof/>
                <w:webHidden/>
              </w:rPr>
              <w:fldChar w:fldCharType="begin"/>
            </w:r>
            <w:r>
              <w:rPr>
                <w:noProof/>
                <w:webHidden/>
              </w:rPr>
              <w:instrText xml:space="preserve"> PAGEREF _Toc78125459 \h </w:instrText>
            </w:r>
            <w:r>
              <w:rPr>
                <w:noProof/>
                <w:webHidden/>
              </w:rPr>
            </w:r>
            <w:r>
              <w:rPr>
                <w:noProof/>
                <w:webHidden/>
              </w:rPr>
              <w:fldChar w:fldCharType="separate"/>
            </w:r>
            <w:r w:rsidR="009C2E68">
              <w:rPr>
                <w:noProof/>
                <w:webHidden/>
              </w:rPr>
              <w:t>11</w:t>
            </w:r>
            <w:r>
              <w:rPr>
                <w:noProof/>
                <w:webHidden/>
              </w:rPr>
              <w:fldChar w:fldCharType="end"/>
            </w:r>
          </w:hyperlink>
          <w:r w:rsidR="009C2E68" w:rsidRPr="009C2E68">
            <w:rPr>
              <w:rStyle w:val="Hyperlink"/>
              <w:noProof/>
              <w:color w:val="auto"/>
              <w:u w:val="none"/>
            </w:rPr>
            <w:t>-12</w:t>
          </w:r>
        </w:p>
        <w:p w14:paraId="581083BD" w14:textId="47D12579" w:rsidR="00840DB2" w:rsidRDefault="00840DB2" w:rsidP="00840DB2">
          <w:pPr>
            <w:rPr>
              <w:rFonts w:ascii="Times New Roman" w:hAnsi="Times New Roman"/>
              <w:bCs/>
              <w:noProof/>
              <w:sz w:val="24"/>
            </w:rPr>
          </w:pPr>
          <w:r>
            <w:rPr>
              <w:b/>
              <w:bCs/>
              <w:noProof/>
            </w:rPr>
            <w:fldChar w:fldCharType="end"/>
          </w:r>
        </w:p>
      </w:sdtContent>
    </w:sdt>
    <w:p w14:paraId="10492E9B" w14:textId="77777777" w:rsidR="00840DB2" w:rsidRDefault="00840DB2">
      <w:pPr>
        <w:rPr>
          <w:rFonts w:ascii="Arial" w:hAnsi="Arial" w:cs="Arial"/>
          <w:b/>
          <w:color w:val="2F5496" w:themeColor="accent1" w:themeShade="BF"/>
          <w:sz w:val="36"/>
          <w:szCs w:val="36"/>
        </w:rPr>
      </w:pPr>
      <w:r>
        <w:rPr>
          <w:rFonts w:ascii="Arial" w:hAnsi="Arial" w:cs="Arial"/>
          <w:b/>
          <w:color w:val="2F5496" w:themeColor="accent1" w:themeShade="BF"/>
          <w:sz w:val="36"/>
          <w:szCs w:val="36"/>
        </w:rPr>
        <w:br w:type="page"/>
      </w:r>
    </w:p>
    <w:p w14:paraId="6F0DDACF" w14:textId="77777777" w:rsidR="00FB68AC" w:rsidRDefault="00FB68AC" w:rsidP="00FB68AC">
      <w:pPr>
        <w:spacing w:line="360" w:lineRule="auto"/>
        <w:rPr>
          <w:rFonts w:ascii="Arial" w:hAnsi="Arial" w:cs="Arial"/>
          <w:b/>
          <w:color w:val="2F5496" w:themeColor="accent1" w:themeShade="BF"/>
          <w:sz w:val="36"/>
          <w:szCs w:val="36"/>
        </w:rPr>
      </w:pPr>
    </w:p>
    <w:p w14:paraId="0A409304" w14:textId="7D482A35" w:rsidR="00B84B50" w:rsidRDefault="00E90227" w:rsidP="00B84B50">
      <w:pPr>
        <w:pStyle w:val="Heading1"/>
        <w:rPr>
          <w:rFonts w:asciiTheme="minorHAnsi" w:hAnsiTheme="minorHAnsi" w:cstheme="minorHAnsi"/>
        </w:rPr>
      </w:pPr>
      <w:bookmarkStart w:id="0" w:name="_Toc78125439"/>
      <w:r w:rsidRPr="00B84B50">
        <w:rPr>
          <w:rFonts w:asciiTheme="minorHAnsi" w:hAnsiTheme="minorHAnsi" w:cstheme="minorHAnsi"/>
        </w:rPr>
        <w:t>Introduction</w:t>
      </w:r>
      <w:bookmarkEnd w:id="0"/>
    </w:p>
    <w:p w14:paraId="548823F2" w14:textId="77777777" w:rsidR="00B84B50" w:rsidRPr="00D95255" w:rsidRDefault="00B84B50" w:rsidP="00B84B50">
      <w:pPr>
        <w:rPr>
          <w:rFonts w:cstheme="minorHAnsi"/>
          <w:sz w:val="24"/>
          <w:szCs w:val="24"/>
          <w:lang w:val="en-US" w:eastAsia="en-GB"/>
        </w:rPr>
      </w:pPr>
    </w:p>
    <w:p w14:paraId="05E4AF4B" w14:textId="779F2312" w:rsidR="00E90227" w:rsidRPr="00D95255" w:rsidRDefault="00E90227" w:rsidP="00E90227">
      <w:pPr>
        <w:rPr>
          <w:rFonts w:cstheme="minorHAnsi"/>
          <w:sz w:val="24"/>
          <w:szCs w:val="24"/>
        </w:rPr>
      </w:pPr>
      <w:r w:rsidRPr="00D95255">
        <w:rPr>
          <w:rFonts w:cstheme="minorHAnsi"/>
          <w:sz w:val="24"/>
          <w:szCs w:val="24"/>
        </w:rPr>
        <w:t xml:space="preserve"> This report aims to investigate the customer experience of the retail supermarket Tesco PLC based on the components of ethics and sustainability</w:t>
      </w:r>
      <w:r w:rsidRPr="00D95255">
        <w:rPr>
          <w:rFonts w:cstheme="minorHAnsi"/>
          <w:sz w:val="24"/>
          <w:szCs w:val="24"/>
        </w:rPr>
        <w:t xml:space="preserve"> </w:t>
      </w:r>
      <w:r w:rsidRPr="00D95255">
        <w:rPr>
          <w:rFonts w:cstheme="minorHAnsi"/>
          <w:sz w:val="24"/>
          <w:szCs w:val="24"/>
        </w:rPr>
        <w:t>and how they influence customer experience. Furthermore, the report will provide two quality models a</w:t>
      </w:r>
      <w:r w:rsidR="0049731E" w:rsidRPr="00D95255">
        <w:rPr>
          <w:rFonts w:cstheme="minorHAnsi"/>
          <w:sz w:val="24"/>
          <w:szCs w:val="24"/>
        </w:rPr>
        <w:t>nd</w:t>
      </w:r>
      <w:r w:rsidRPr="00D95255">
        <w:rPr>
          <w:rFonts w:cstheme="minorHAnsi"/>
          <w:sz w:val="24"/>
          <w:szCs w:val="24"/>
        </w:rPr>
        <w:t xml:space="preserve"> critical literature review on </w:t>
      </w:r>
      <w:proofErr w:type="spellStart"/>
      <w:r w:rsidRPr="00D95255">
        <w:rPr>
          <w:rFonts w:cstheme="minorHAnsi"/>
          <w:sz w:val="24"/>
          <w:szCs w:val="24"/>
        </w:rPr>
        <w:t>Jur</w:t>
      </w:r>
      <w:r w:rsidR="0049731E" w:rsidRPr="00D95255">
        <w:rPr>
          <w:rFonts w:cstheme="minorHAnsi"/>
          <w:sz w:val="24"/>
          <w:szCs w:val="24"/>
        </w:rPr>
        <w:t>a</w:t>
      </w:r>
      <w:r w:rsidRPr="00D95255">
        <w:rPr>
          <w:rFonts w:cstheme="minorHAnsi"/>
          <w:sz w:val="24"/>
          <w:szCs w:val="24"/>
        </w:rPr>
        <w:t>n</w:t>
      </w:r>
      <w:r w:rsidR="0049731E" w:rsidRPr="00D95255">
        <w:rPr>
          <w:rFonts w:cstheme="minorHAnsi"/>
          <w:sz w:val="24"/>
          <w:szCs w:val="24"/>
        </w:rPr>
        <w:t>’s</w:t>
      </w:r>
      <w:proofErr w:type="spellEnd"/>
      <w:r w:rsidRPr="00D95255">
        <w:rPr>
          <w:rFonts w:cstheme="minorHAnsi"/>
          <w:sz w:val="24"/>
          <w:szCs w:val="24"/>
        </w:rPr>
        <w:t xml:space="preserve"> </w:t>
      </w:r>
      <w:r w:rsidR="0049731E" w:rsidRPr="00D95255">
        <w:rPr>
          <w:rFonts w:cstheme="minorHAnsi"/>
          <w:sz w:val="24"/>
          <w:szCs w:val="24"/>
        </w:rPr>
        <w:t>theories of quality</w:t>
      </w:r>
      <w:r w:rsidRPr="00D95255">
        <w:rPr>
          <w:rFonts w:cstheme="minorHAnsi"/>
          <w:sz w:val="24"/>
          <w:szCs w:val="24"/>
        </w:rPr>
        <w:t xml:space="preserve"> and Total Quality Management that might assist Tesco PLC in improving its customer relationship </w:t>
      </w:r>
      <w:r w:rsidR="0049731E" w:rsidRPr="00D95255">
        <w:rPr>
          <w:rFonts w:cstheme="minorHAnsi"/>
          <w:sz w:val="24"/>
          <w:szCs w:val="24"/>
        </w:rPr>
        <w:t>management (</w:t>
      </w:r>
      <w:r w:rsidR="0049731E" w:rsidRPr="00D95255">
        <w:rPr>
          <w:rFonts w:cstheme="minorHAnsi"/>
          <w:sz w:val="24"/>
          <w:szCs w:val="24"/>
        </w:rPr>
        <w:t xml:space="preserve">CRM) of the </w:t>
      </w:r>
      <w:r w:rsidR="0049731E" w:rsidRPr="00D95255">
        <w:rPr>
          <w:rFonts w:cstheme="minorHAnsi"/>
          <w:sz w:val="24"/>
          <w:szCs w:val="24"/>
        </w:rPr>
        <w:t>company. The</w:t>
      </w:r>
      <w:r w:rsidRPr="00D95255">
        <w:rPr>
          <w:rFonts w:cstheme="minorHAnsi"/>
          <w:sz w:val="24"/>
          <w:szCs w:val="24"/>
        </w:rPr>
        <w:t xml:space="preserve"> vision of this company is to be the leading incorporated provider of premium quality products by working with communities, customers and people to sustainably enrich lives globally</w:t>
      </w:r>
      <w:r w:rsidR="0049731E" w:rsidRPr="00D95255">
        <w:rPr>
          <w:rFonts w:cstheme="minorHAnsi"/>
          <w:sz w:val="24"/>
          <w:szCs w:val="24"/>
        </w:rPr>
        <w:t>.</w:t>
      </w:r>
      <w:r w:rsidRPr="00D95255">
        <w:rPr>
          <w:rFonts w:cstheme="minorHAnsi"/>
          <w:sz w:val="24"/>
          <w:szCs w:val="24"/>
        </w:rPr>
        <w:t xml:space="preserve"> </w:t>
      </w:r>
    </w:p>
    <w:p w14:paraId="20812ED6" w14:textId="77777777" w:rsidR="00FB68AC" w:rsidRPr="00D95255" w:rsidRDefault="00FB68AC" w:rsidP="00FB68AC">
      <w:pPr>
        <w:spacing w:line="360" w:lineRule="auto"/>
        <w:rPr>
          <w:rFonts w:cstheme="minorHAnsi"/>
          <w:b/>
          <w:color w:val="2F5496" w:themeColor="accent1" w:themeShade="BF"/>
          <w:sz w:val="24"/>
          <w:szCs w:val="24"/>
        </w:rPr>
      </w:pPr>
    </w:p>
    <w:p w14:paraId="451DB55F" w14:textId="1FC3CAEA" w:rsidR="00B84B50" w:rsidRPr="00D95255" w:rsidRDefault="00B84B50" w:rsidP="00B84B50">
      <w:pPr>
        <w:pStyle w:val="Heading1"/>
        <w:spacing w:after="240"/>
        <w:rPr>
          <w:rFonts w:asciiTheme="minorHAnsi" w:hAnsiTheme="minorHAnsi" w:cstheme="minorHAnsi"/>
        </w:rPr>
      </w:pPr>
      <w:bookmarkStart w:id="1" w:name="_Toc75789390"/>
      <w:bookmarkStart w:id="2" w:name="_Toc78125440"/>
      <w:r w:rsidRPr="00D95255">
        <w:rPr>
          <w:rFonts w:asciiTheme="minorHAnsi" w:hAnsiTheme="minorHAnsi" w:cstheme="minorHAnsi"/>
        </w:rPr>
        <w:t>Ethics and its Components</w:t>
      </w:r>
      <w:bookmarkEnd w:id="1"/>
      <w:bookmarkEnd w:id="2"/>
    </w:p>
    <w:p w14:paraId="09E86119" w14:textId="77777777" w:rsidR="00731185" w:rsidRPr="00D95255" w:rsidRDefault="00B84B50" w:rsidP="00731185">
      <w:pPr>
        <w:spacing w:after="240"/>
        <w:jc w:val="both"/>
        <w:rPr>
          <w:rFonts w:cstheme="minorHAnsi"/>
          <w:sz w:val="24"/>
          <w:szCs w:val="24"/>
        </w:rPr>
      </w:pPr>
      <w:r w:rsidRPr="00D95255">
        <w:rPr>
          <w:rFonts w:cstheme="minorHAnsi"/>
          <w:sz w:val="24"/>
          <w:szCs w:val="24"/>
        </w:rPr>
        <w:t xml:space="preserve">Ethics is considered to be the best practices that are based on the foundation of what society perceives or expects from others in terms of rights and responsibilities one has towards society. </w:t>
      </w:r>
      <w:r w:rsidR="00731185" w:rsidRPr="00D95255">
        <w:rPr>
          <w:rFonts w:cstheme="minorHAnsi"/>
          <w:sz w:val="24"/>
          <w:szCs w:val="24"/>
        </w:rPr>
        <w:t>B</w:t>
      </w:r>
      <w:r w:rsidRPr="00D95255">
        <w:rPr>
          <w:rFonts w:cstheme="minorHAnsi"/>
          <w:sz w:val="24"/>
          <w:szCs w:val="24"/>
        </w:rPr>
        <w:t>usiness ethics is considered to be the set of rules or actions which is considered to be good and are beneficial for society as a whole (</w:t>
      </w:r>
      <w:proofErr w:type="spellStart"/>
      <w:r w:rsidRPr="00D95255">
        <w:rPr>
          <w:rFonts w:cstheme="minorHAnsi"/>
          <w:sz w:val="24"/>
          <w:szCs w:val="24"/>
        </w:rPr>
        <w:t>Sison</w:t>
      </w:r>
      <w:proofErr w:type="spellEnd"/>
      <w:r w:rsidRPr="00D95255">
        <w:rPr>
          <w:rFonts w:cstheme="minorHAnsi"/>
          <w:sz w:val="24"/>
          <w:szCs w:val="24"/>
        </w:rPr>
        <w:t>, 2015).</w:t>
      </w:r>
      <w:r w:rsidR="00731185" w:rsidRPr="00D95255">
        <w:rPr>
          <w:rFonts w:cstheme="minorHAnsi"/>
          <w:sz w:val="24"/>
          <w:szCs w:val="24"/>
        </w:rPr>
        <w:t xml:space="preserve"> </w:t>
      </w:r>
      <w:r w:rsidR="00731185" w:rsidRPr="00D95255">
        <w:rPr>
          <w:rFonts w:cstheme="minorHAnsi"/>
          <w:sz w:val="24"/>
          <w:szCs w:val="24"/>
        </w:rPr>
        <w:t>Following are the three corporate components for business:</w:t>
      </w:r>
    </w:p>
    <w:p w14:paraId="32E1AC7D" w14:textId="77777777" w:rsidR="00731185" w:rsidRPr="00D95255" w:rsidRDefault="00731185" w:rsidP="00731185">
      <w:pPr>
        <w:pStyle w:val="Heading2"/>
        <w:spacing w:after="240"/>
        <w:jc w:val="both"/>
        <w:rPr>
          <w:rFonts w:asciiTheme="minorHAnsi" w:hAnsiTheme="minorHAnsi" w:cstheme="minorHAnsi"/>
          <w:b/>
          <w:bCs/>
          <w:color w:val="auto"/>
          <w:sz w:val="24"/>
          <w:szCs w:val="24"/>
        </w:rPr>
      </w:pPr>
      <w:bookmarkStart w:id="3" w:name="_Toc75789391"/>
      <w:bookmarkStart w:id="4" w:name="_Toc75808533"/>
      <w:bookmarkStart w:id="5" w:name="_Toc78125441"/>
      <w:r w:rsidRPr="00D95255">
        <w:rPr>
          <w:rFonts w:asciiTheme="minorHAnsi" w:hAnsiTheme="minorHAnsi" w:cstheme="minorHAnsi"/>
          <w:b/>
          <w:bCs/>
          <w:color w:val="auto"/>
          <w:sz w:val="24"/>
          <w:szCs w:val="24"/>
        </w:rPr>
        <w:t>Human Values</w:t>
      </w:r>
      <w:bookmarkEnd w:id="3"/>
      <w:bookmarkEnd w:id="4"/>
      <w:bookmarkEnd w:id="5"/>
    </w:p>
    <w:p w14:paraId="16A2F7ED" w14:textId="77777777" w:rsidR="00731185" w:rsidRPr="00D95255" w:rsidRDefault="00731185" w:rsidP="00731185">
      <w:pPr>
        <w:spacing w:after="240"/>
        <w:jc w:val="both"/>
        <w:rPr>
          <w:rFonts w:cstheme="minorHAnsi"/>
          <w:sz w:val="24"/>
          <w:szCs w:val="24"/>
        </w:rPr>
      </w:pPr>
      <w:r w:rsidRPr="00D95255">
        <w:rPr>
          <w:rFonts w:cstheme="minorHAnsi"/>
          <w:sz w:val="24"/>
          <w:szCs w:val="24"/>
        </w:rPr>
        <w:t>It includes keeping the overall workplace environment favourable for the employees. However, the customers, expect that the organisation should be fair in its advertisement policies and the products and services provided should justify the value for money. It also expects that the stakeholders of the company should also be treated fair (</w:t>
      </w:r>
      <w:proofErr w:type="spellStart"/>
      <w:r w:rsidRPr="00D95255">
        <w:rPr>
          <w:rFonts w:cstheme="minorHAnsi"/>
          <w:sz w:val="24"/>
          <w:szCs w:val="24"/>
        </w:rPr>
        <w:t>Remišová</w:t>
      </w:r>
      <w:proofErr w:type="spellEnd"/>
      <w:r w:rsidRPr="00D95255">
        <w:rPr>
          <w:rFonts w:cstheme="minorHAnsi"/>
          <w:sz w:val="24"/>
          <w:szCs w:val="24"/>
        </w:rPr>
        <w:t xml:space="preserve">, </w:t>
      </w:r>
      <w:proofErr w:type="spellStart"/>
      <w:r w:rsidRPr="00D95255">
        <w:rPr>
          <w:rFonts w:cstheme="minorHAnsi"/>
          <w:sz w:val="24"/>
          <w:szCs w:val="24"/>
        </w:rPr>
        <w:t>Lašáková</w:t>
      </w:r>
      <w:proofErr w:type="spellEnd"/>
      <w:r w:rsidRPr="00D95255">
        <w:rPr>
          <w:rFonts w:cstheme="minorHAnsi"/>
          <w:sz w:val="24"/>
          <w:szCs w:val="24"/>
        </w:rPr>
        <w:t xml:space="preserve"> and </w:t>
      </w:r>
      <w:proofErr w:type="spellStart"/>
      <w:r w:rsidRPr="00D95255">
        <w:rPr>
          <w:rFonts w:cstheme="minorHAnsi"/>
          <w:sz w:val="24"/>
          <w:szCs w:val="24"/>
        </w:rPr>
        <w:t>Kirchmayer</w:t>
      </w:r>
      <w:proofErr w:type="spellEnd"/>
      <w:r w:rsidRPr="00D95255">
        <w:rPr>
          <w:rFonts w:cstheme="minorHAnsi"/>
          <w:sz w:val="24"/>
          <w:szCs w:val="24"/>
        </w:rPr>
        <w:t xml:space="preserve">, 2018). </w:t>
      </w:r>
    </w:p>
    <w:p w14:paraId="050E01A3" w14:textId="77777777" w:rsidR="00731185" w:rsidRPr="00D95255" w:rsidRDefault="00731185" w:rsidP="00731185">
      <w:pPr>
        <w:pStyle w:val="Heading2"/>
        <w:spacing w:after="240"/>
        <w:jc w:val="both"/>
        <w:rPr>
          <w:rFonts w:asciiTheme="minorHAnsi" w:hAnsiTheme="minorHAnsi" w:cstheme="minorHAnsi"/>
          <w:b/>
          <w:bCs/>
          <w:color w:val="auto"/>
          <w:sz w:val="24"/>
          <w:szCs w:val="24"/>
        </w:rPr>
      </w:pPr>
      <w:bookmarkStart w:id="6" w:name="_Toc75789392"/>
      <w:bookmarkStart w:id="7" w:name="_Toc78125442"/>
      <w:r w:rsidRPr="00D95255">
        <w:rPr>
          <w:rFonts w:asciiTheme="minorHAnsi" w:hAnsiTheme="minorHAnsi" w:cstheme="minorHAnsi"/>
          <w:b/>
          <w:bCs/>
          <w:color w:val="auto"/>
          <w:sz w:val="24"/>
          <w:szCs w:val="24"/>
        </w:rPr>
        <w:t>Macro Level</w:t>
      </w:r>
      <w:bookmarkEnd w:id="6"/>
      <w:bookmarkEnd w:id="7"/>
    </w:p>
    <w:p w14:paraId="05618915" w14:textId="77777777" w:rsidR="00731185" w:rsidRPr="00D95255" w:rsidRDefault="00731185" w:rsidP="00731185">
      <w:pPr>
        <w:spacing w:after="240"/>
        <w:jc w:val="both"/>
        <w:rPr>
          <w:rFonts w:cstheme="minorHAnsi"/>
          <w:sz w:val="24"/>
          <w:szCs w:val="24"/>
        </w:rPr>
      </w:pPr>
      <w:r w:rsidRPr="00D95255">
        <w:rPr>
          <w:rFonts w:cstheme="minorHAnsi"/>
          <w:sz w:val="24"/>
          <w:szCs w:val="24"/>
        </w:rPr>
        <w:t xml:space="preserve">An organisation needs to comply with all the market competition rules and regulation of the country in which it operates. Furthermore, a good corporate citizen is considered and expected to formulate a strategy for its employees that adheres with the labour market rules and trends within the region in which it operates (Warren, 2018).  </w:t>
      </w:r>
    </w:p>
    <w:p w14:paraId="3F09C93A" w14:textId="77777777" w:rsidR="00731185" w:rsidRPr="00D95255" w:rsidRDefault="00731185" w:rsidP="00731185">
      <w:pPr>
        <w:pStyle w:val="Heading2"/>
        <w:spacing w:after="240"/>
        <w:jc w:val="both"/>
        <w:rPr>
          <w:rFonts w:asciiTheme="minorHAnsi" w:hAnsiTheme="minorHAnsi" w:cstheme="minorHAnsi"/>
          <w:b/>
          <w:bCs/>
          <w:color w:val="auto"/>
          <w:sz w:val="24"/>
          <w:szCs w:val="24"/>
        </w:rPr>
      </w:pPr>
      <w:bookmarkStart w:id="8" w:name="_Toc75789393"/>
      <w:bookmarkStart w:id="9" w:name="_Toc78125443"/>
      <w:r w:rsidRPr="00D95255">
        <w:rPr>
          <w:rFonts w:asciiTheme="minorHAnsi" w:hAnsiTheme="minorHAnsi" w:cstheme="minorHAnsi"/>
          <w:b/>
          <w:bCs/>
          <w:color w:val="auto"/>
          <w:sz w:val="24"/>
          <w:szCs w:val="24"/>
        </w:rPr>
        <w:t>World Level</w:t>
      </w:r>
      <w:bookmarkEnd w:id="8"/>
      <w:bookmarkEnd w:id="9"/>
    </w:p>
    <w:p w14:paraId="757996E0" w14:textId="77777777" w:rsidR="00731185" w:rsidRPr="00D95255" w:rsidRDefault="00731185" w:rsidP="00731185">
      <w:pPr>
        <w:spacing w:after="240"/>
        <w:jc w:val="both"/>
        <w:rPr>
          <w:rFonts w:cstheme="minorHAnsi"/>
          <w:sz w:val="24"/>
          <w:szCs w:val="24"/>
        </w:rPr>
      </w:pPr>
      <w:r w:rsidRPr="00D95255">
        <w:rPr>
          <w:rFonts w:cstheme="minorHAnsi"/>
          <w:sz w:val="24"/>
          <w:szCs w:val="24"/>
        </w:rPr>
        <w:t>At this level, an organisation is expected to behave ethically by keeping the term and conditions fair with its customers, suppliers, and community as a whole (</w:t>
      </w:r>
      <w:proofErr w:type="spellStart"/>
      <w:r w:rsidRPr="00D95255">
        <w:rPr>
          <w:rFonts w:cstheme="minorHAnsi"/>
          <w:sz w:val="24"/>
          <w:szCs w:val="24"/>
        </w:rPr>
        <w:t>Remišová</w:t>
      </w:r>
      <w:proofErr w:type="spellEnd"/>
      <w:r w:rsidRPr="00D95255">
        <w:rPr>
          <w:rFonts w:cstheme="minorHAnsi"/>
          <w:sz w:val="24"/>
          <w:szCs w:val="24"/>
        </w:rPr>
        <w:t xml:space="preserve">, </w:t>
      </w:r>
      <w:proofErr w:type="spellStart"/>
      <w:r w:rsidRPr="00D95255">
        <w:rPr>
          <w:rFonts w:cstheme="minorHAnsi"/>
          <w:sz w:val="24"/>
          <w:szCs w:val="24"/>
        </w:rPr>
        <w:t>Lašáková</w:t>
      </w:r>
      <w:proofErr w:type="spellEnd"/>
      <w:r w:rsidRPr="00D95255">
        <w:rPr>
          <w:rFonts w:cstheme="minorHAnsi"/>
          <w:sz w:val="24"/>
          <w:szCs w:val="24"/>
        </w:rPr>
        <w:t xml:space="preserve"> and </w:t>
      </w:r>
      <w:proofErr w:type="spellStart"/>
      <w:r w:rsidRPr="00D95255">
        <w:rPr>
          <w:rFonts w:cstheme="minorHAnsi"/>
          <w:sz w:val="24"/>
          <w:szCs w:val="24"/>
        </w:rPr>
        <w:t>Kirchmayer</w:t>
      </w:r>
      <w:proofErr w:type="spellEnd"/>
      <w:r w:rsidRPr="00D95255">
        <w:rPr>
          <w:rFonts w:cstheme="minorHAnsi"/>
          <w:sz w:val="24"/>
          <w:szCs w:val="24"/>
        </w:rPr>
        <w:t>, 2018).</w:t>
      </w:r>
    </w:p>
    <w:p w14:paraId="53FEE4D0" w14:textId="77777777" w:rsidR="002C6FA8" w:rsidRPr="00D95255" w:rsidRDefault="002C6FA8" w:rsidP="002C6FA8">
      <w:pPr>
        <w:pStyle w:val="Heading1"/>
        <w:spacing w:after="240"/>
        <w:rPr>
          <w:rFonts w:asciiTheme="minorHAnsi" w:hAnsiTheme="minorHAnsi" w:cstheme="minorHAnsi"/>
        </w:rPr>
      </w:pPr>
      <w:bookmarkStart w:id="10" w:name="_Toc78125444"/>
      <w:r w:rsidRPr="00D95255">
        <w:rPr>
          <w:rFonts w:asciiTheme="minorHAnsi" w:hAnsiTheme="minorHAnsi" w:cstheme="minorHAnsi"/>
        </w:rPr>
        <w:lastRenderedPageBreak/>
        <w:t>Ethical Policies of Tesco PLC and How It Impacts Customers</w:t>
      </w:r>
      <w:bookmarkEnd w:id="10"/>
      <w:r w:rsidRPr="00D95255">
        <w:rPr>
          <w:rFonts w:asciiTheme="minorHAnsi" w:hAnsiTheme="minorHAnsi" w:cstheme="minorHAnsi"/>
        </w:rPr>
        <w:t xml:space="preserve"> </w:t>
      </w:r>
    </w:p>
    <w:p w14:paraId="749CD426" w14:textId="4664A8CB" w:rsidR="002C6FA8" w:rsidRPr="00D95255" w:rsidRDefault="002C6FA8" w:rsidP="002C6FA8">
      <w:pPr>
        <w:spacing w:after="240"/>
        <w:jc w:val="both"/>
        <w:rPr>
          <w:rFonts w:cstheme="minorHAnsi"/>
          <w:sz w:val="24"/>
          <w:szCs w:val="24"/>
        </w:rPr>
      </w:pPr>
      <w:r w:rsidRPr="00D95255">
        <w:rPr>
          <w:rFonts w:cstheme="minorHAnsi"/>
          <w:sz w:val="24"/>
          <w:szCs w:val="24"/>
        </w:rPr>
        <w:t xml:space="preserve">Tesco PLC is a well-known for maintaining its high standards of ethical business conduct and abides with all the rules and regulations within the respective regions it operates in. Following </w:t>
      </w:r>
      <w:r w:rsidRPr="00D95255">
        <w:rPr>
          <w:rFonts w:cstheme="minorHAnsi"/>
          <w:sz w:val="24"/>
          <w:szCs w:val="24"/>
        </w:rPr>
        <w:t>is</w:t>
      </w:r>
      <w:r w:rsidRPr="00D95255">
        <w:rPr>
          <w:rFonts w:cstheme="minorHAnsi"/>
          <w:sz w:val="24"/>
          <w:szCs w:val="24"/>
        </w:rPr>
        <w:t xml:space="preserve"> some of the ethical policies discussed concerning how it impacts its customers. </w:t>
      </w:r>
    </w:p>
    <w:p w14:paraId="3F83B123"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11" w:name="_Toc78125445"/>
      <w:r w:rsidRPr="00D95255">
        <w:rPr>
          <w:rFonts w:asciiTheme="minorHAnsi" w:hAnsiTheme="minorHAnsi" w:cstheme="minorHAnsi"/>
          <w:b/>
          <w:bCs/>
          <w:color w:val="auto"/>
          <w:sz w:val="24"/>
          <w:szCs w:val="24"/>
        </w:rPr>
        <w:t>Compliance with Laws</w:t>
      </w:r>
      <w:bookmarkEnd w:id="11"/>
    </w:p>
    <w:p w14:paraId="3A2F64F5" w14:textId="77777777" w:rsidR="002C6FA8" w:rsidRPr="00D95255" w:rsidRDefault="002C6FA8" w:rsidP="002C6FA8">
      <w:pPr>
        <w:spacing w:after="240"/>
        <w:jc w:val="both"/>
        <w:rPr>
          <w:rFonts w:cstheme="minorHAnsi"/>
          <w:sz w:val="24"/>
          <w:szCs w:val="24"/>
        </w:rPr>
      </w:pPr>
      <w:r w:rsidRPr="00D95255">
        <w:rPr>
          <w:rFonts w:cstheme="minorHAnsi"/>
          <w:sz w:val="24"/>
          <w:szCs w:val="24"/>
        </w:rPr>
        <w:t>Tesco has designed its company’s policies and procedures that adhere to all the laws and regulations of all the regions in which it operates. The company believes and expects that the rules and regulations defined are being followed and in case of any assistance the Tesco has a separate Legal Department to resolve any queries related to the compliance of the rules and regulations (Tesco PLC, 2016).</w:t>
      </w:r>
    </w:p>
    <w:p w14:paraId="4740CB4B"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By complying with the laws, Tesco eventually provides a positive impact on its customers. As the company is involved in the industry the company has to follow a rigid set of rules and regulations due to the nature of the service and the industry it operates in. By implementing and following the rules and regulations, Tesco can gain customers’ loyalty and provide a positive impression to its current and potential customers.   </w:t>
      </w:r>
    </w:p>
    <w:p w14:paraId="1BC3D03E"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12" w:name="_Toc78125446"/>
      <w:r w:rsidRPr="00D95255">
        <w:rPr>
          <w:rFonts w:asciiTheme="minorHAnsi" w:hAnsiTheme="minorHAnsi" w:cstheme="minorHAnsi"/>
          <w:b/>
          <w:bCs/>
          <w:color w:val="auto"/>
          <w:sz w:val="24"/>
          <w:szCs w:val="24"/>
        </w:rPr>
        <w:t>Confidential and Proprietary Information</w:t>
      </w:r>
      <w:bookmarkEnd w:id="12"/>
    </w:p>
    <w:p w14:paraId="4218A5C0"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The company complies with the rules and regulations related to confidentiality and Proprietary Information and ensures that the information obtained is used only for the desired purpose and not being misused. This will provide satisfaction and confidence to the current and potential customers of Tesco, as building trust is key in the industry the company operates in (Tesco PLC, 2016).  </w:t>
      </w:r>
    </w:p>
    <w:p w14:paraId="469B9EAD"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13" w:name="_Toc78125447"/>
      <w:r w:rsidRPr="00D95255">
        <w:rPr>
          <w:rFonts w:asciiTheme="minorHAnsi" w:hAnsiTheme="minorHAnsi" w:cstheme="minorHAnsi"/>
          <w:b/>
          <w:bCs/>
          <w:color w:val="auto"/>
          <w:sz w:val="24"/>
          <w:szCs w:val="24"/>
        </w:rPr>
        <w:t>Gratuities and Business Courtesies</w:t>
      </w:r>
      <w:bookmarkEnd w:id="13"/>
    </w:p>
    <w:p w14:paraId="5B232A36"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It includes accepting expensive gifts and other leisure entertainment from the clients or individuals with whom the company is dealing or involved in any kind of business relationship. This might influence the decision making with respective client or individuals and might end up giving extra undue favours to them. Tesco strongly discourages such engagements that might influence in making a fair decision. The company has a separate department of Business Entertainment Policy for resolving issues related to Gratuities and Business Courtesies (Tesco PLC, 2016).     </w:t>
      </w:r>
    </w:p>
    <w:p w14:paraId="6F1751E0"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The above policy will help all the customers as all the customers will be dealt with fairly and no individual will be benefited or gain an extra advantage by offering undue favours and gifts to gain an advantage in their business dealings.  </w:t>
      </w:r>
    </w:p>
    <w:p w14:paraId="6CACECAB"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14" w:name="_Toc78125448"/>
      <w:r w:rsidRPr="00D95255">
        <w:rPr>
          <w:rFonts w:asciiTheme="minorHAnsi" w:hAnsiTheme="minorHAnsi" w:cstheme="minorHAnsi"/>
          <w:b/>
          <w:bCs/>
          <w:color w:val="auto"/>
          <w:sz w:val="24"/>
          <w:szCs w:val="24"/>
        </w:rPr>
        <w:t>Fair Dealing</w:t>
      </w:r>
      <w:bookmarkEnd w:id="14"/>
    </w:p>
    <w:p w14:paraId="41004459"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It involves dealing fair in all business dealings whether it is within the organisation or with the customers. Tesco encourages to maintain fair dealing within the organisation and as well with </w:t>
      </w:r>
      <w:r w:rsidRPr="00D95255">
        <w:rPr>
          <w:rFonts w:cstheme="minorHAnsi"/>
          <w:sz w:val="24"/>
          <w:szCs w:val="24"/>
        </w:rPr>
        <w:lastRenderedPageBreak/>
        <w:t xml:space="preserve">the customers which eventually gains customer satisfaction and loyalty (Tesco PLC, 2016). This provides a positive impact to the current and potential customers as customer gains confidence over the business processes. </w:t>
      </w:r>
    </w:p>
    <w:p w14:paraId="7DC52939" w14:textId="549E034A" w:rsidR="00B84B50" w:rsidRPr="00D95255" w:rsidRDefault="00B84B50" w:rsidP="00B84B50">
      <w:pPr>
        <w:spacing w:after="240"/>
        <w:jc w:val="both"/>
        <w:rPr>
          <w:rFonts w:cstheme="minorHAnsi"/>
          <w:sz w:val="24"/>
          <w:szCs w:val="24"/>
        </w:rPr>
      </w:pPr>
    </w:p>
    <w:p w14:paraId="03BD86A1" w14:textId="77777777" w:rsidR="002C6FA8" w:rsidRPr="00D95255" w:rsidRDefault="002C6FA8" w:rsidP="002C6FA8">
      <w:pPr>
        <w:pStyle w:val="Heading1"/>
        <w:spacing w:after="240"/>
        <w:rPr>
          <w:rFonts w:asciiTheme="minorHAnsi" w:hAnsiTheme="minorHAnsi" w:cstheme="minorHAnsi"/>
        </w:rPr>
      </w:pPr>
      <w:bookmarkStart w:id="15" w:name="_Toc78125449"/>
      <w:r w:rsidRPr="00D95255">
        <w:rPr>
          <w:rFonts w:asciiTheme="minorHAnsi" w:hAnsiTheme="minorHAnsi" w:cstheme="minorHAnsi"/>
        </w:rPr>
        <w:t>Sustainability and Its Components</w:t>
      </w:r>
      <w:bookmarkEnd w:id="15"/>
      <w:r w:rsidRPr="00D95255">
        <w:rPr>
          <w:rFonts w:asciiTheme="minorHAnsi" w:hAnsiTheme="minorHAnsi" w:cstheme="minorHAnsi"/>
        </w:rPr>
        <w:t xml:space="preserve"> </w:t>
      </w:r>
    </w:p>
    <w:p w14:paraId="18E273BB"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Sustainability is believed to be a significant component in the success of the retail industry. It is important to remain sustainable by managing the supply and demand, thus, fulfilling the needs of the customers (Rau and </w:t>
      </w:r>
      <w:proofErr w:type="spellStart"/>
      <w:r w:rsidRPr="00D95255">
        <w:rPr>
          <w:rFonts w:cstheme="minorHAnsi"/>
          <w:sz w:val="24"/>
          <w:szCs w:val="24"/>
        </w:rPr>
        <w:t>Scheiner</w:t>
      </w:r>
      <w:proofErr w:type="spellEnd"/>
      <w:r w:rsidRPr="00D95255">
        <w:rPr>
          <w:rFonts w:cstheme="minorHAnsi"/>
          <w:sz w:val="24"/>
          <w:szCs w:val="24"/>
        </w:rPr>
        <w:t>, 2020). Following are the components related to the sustainability of Tesco PLC:</w:t>
      </w:r>
    </w:p>
    <w:p w14:paraId="427E8AF9"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16" w:name="_Toc78125450"/>
      <w:r w:rsidRPr="00D95255">
        <w:rPr>
          <w:rFonts w:asciiTheme="minorHAnsi" w:hAnsiTheme="minorHAnsi" w:cstheme="minorHAnsi"/>
          <w:b/>
          <w:bCs/>
          <w:color w:val="auto"/>
          <w:sz w:val="24"/>
          <w:szCs w:val="24"/>
        </w:rPr>
        <w:t>People</w:t>
      </w:r>
      <w:bookmarkEnd w:id="16"/>
    </w:p>
    <w:p w14:paraId="0BA65B96"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Tesco has a policy of formulating and implementing a fair, safe and policy that adheres with the human rights and obligations. The company encourages everyone to be a part of an organisation irrespective of gender, caste and race (Tesco, 2021). </w:t>
      </w:r>
    </w:p>
    <w:p w14:paraId="081436E7"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17" w:name="_Toc78125451"/>
      <w:r w:rsidRPr="00D95255">
        <w:rPr>
          <w:rFonts w:asciiTheme="minorHAnsi" w:hAnsiTheme="minorHAnsi" w:cstheme="minorHAnsi"/>
          <w:b/>
          <w:bCs/>
          <w:color w:val="auto"/>
          <w:sz w:val="24"/>
          <w:szCs w:val="24"/>
        </w:rPr>
        <w:t>Product</w:t>
      </w:r>
      <w:bookmarkEnd w:id="17"/>
    </w:p>
    <w:p w14:paraId="0A8AF23F" w14:textId="77777777" w:rsidR="002C6FA8" w:rsidRPr="00D95255" w:rsidRDefault="002C6FA8" w:rsidP="002C6FA8">
      <w:pPr>
        <w:spacing w:after="240"/>
        <w:jc w:val="both"/>
        <w:rPr>
          <w:rFonts w:cstheme="minorHAnsi"/>
          <w:sz w:val="24"/>
          <w:szCs w:val="24"/>
        </w:rPr>
      </w:pPr>
      <w:r w:rsidRPr="00D95255">
        <w:rPr>
          <w:rFonts w:cstheme="minorHAnsi"/>
          <w:sz w:val="24"/>
          <w:szCs w:val="24"/>
        </w:rPr>
        <w:t>To remain and act sustainable, Tesco follows the policy of no food waste and ensures that the raw food from farms till the processed food is not being wasted in any circumstances. The company also ensures that the customers are delivered with the best quality food keeping the health of the individuals into consideration (Tesco, 2021).</w:t>
      </w:r>
    </w:p>
    <w:p w14:paraId="0F7C0274"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18" w:name="_Toc78125452"/>
      <w:r w:rsidRPr="00D95255">
        <w:rPr>
          <w:rFonts w:asciiTheme="minorHAnsi" w:hAnsiTheme="minorHAnsi" w:cstheme="minorHAnsi"/>
          <w:b/>
          <w:bCs/>
          <w:color w:val="auto"/>
          <w:sz w:val="24"/>
          <w:szCs w:val="24"/>
        </w:rPr>
        <w:t>Planet</w:t>
      </w:r>
      <w:bookmarkEnd w:id="18"/>
    </w:p>
    <w:p w14:paraId="2376CC06"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The company is committed to providing healthy and sustainable sourced agricultural produced food items to its customers. The company aims to minimise the environmental impact as well by ensuring less wastage to remain sustainable within the industry (Tesco, 2021). </w:t>
      </w:r>
    </w:p>
    <w:p w14:paraId="1F7DB848" w14:textId="77777777" w:rsidR="002C6FA8" w:rsidRPr="00D95255" w:rsidRDefault="002C6FA8" w:rsidP="002C6FA8">
      <w:pPr>
        <w:pStyle w:val="Heading2"/>
        <w:spacing w:after="240"/>
        <w:jc w:val="both"/>
        <w:rPr>
          <w:rFonts w:asciiTheme="minorHAnsi" w:hAnsiTheme="minorHAnsi" w:cstheme="minorHAnsi"/>
          <w:b/>
          <w:bCs/>
          <w:color w:val="auto"/>
          <w:sz w:val="24"/>
          <w:szCs w:val="24"/>
        </w:rPr>
      </w:pPr>
      <w:bookmarkStart w:id="19" w:name="_Toc78125453"/>
      <w:r w:rsidRPr="00D95255">
        <w:rPr>
          <w:rFonts w:asciiTheme="minorHAnsi" w:hAnsiTheme="minorHAnsi" w:cstheme="minorHAnsi"/>
          <w:b/>
          <w:bCs/>
          <w:color w:val="auto"/>
          <w:sz w:val="24"/>
          <w:szCs w:val="24"/>
        </w:rPr>
        <w:t>Places</w:t>
      </w:r>
      <w:bookmarkEnd w:id="19"/>
    </w:p>
    <w:p w14:paraId="35135B2D" w14:textId="77777777" w:rsidR="002C6FA8" w:rsidRPr="00D95255" w:rsidRDefault="002C6FA8" w:rsidP="002C6FA8">
      <w:pPr>
        <w:spacing w:after="240"/>
        <w:jc w:val="both"/>
        <w:rPr>
          <w:rFonts w:cstheme="minorHAnsi"/>
          <w:sz w:val="24"/>
          <w:szCs w:val="24"/>
        </w:rPr>
      </w:pPr>
      <w:r w:rsidRPr="00D95255">
        <w:rPr>
          <w:rFonts w:cstheme="minorHAnsi"/>
          <w:sz w:val="24"/>
          <w:szCs w:val="24"/>
        </w:rPr>
        <w:t xml:space="preserve">Tesco is part of several communities around the globe and helps individuals by donating them in terms of food supplies and by different offerings at their retail outlets such as holding extra summer food collection for children and families (Tesco, 2021).  </w:t>
      </w:r>
    </w:p>
    <w:p w14:paraId="56EC3AE6" w14:textId="77777777" w:rsidR="00840DB2" w:rsidRDefault="00840DB2" w:rsidP="002C6FA8">
      <w:pPr>
        <w:pStyle w:val="Heading1"/>
        <w:spacing w:after="240"/>
        <w:rPr>
          <w:rFonts w:asciiTheme="minorHAnsi" w:hAnsiTheme="minorHAnsi" w:cstheme="minorHAnsi"/>
        </w:rPr>
      </w:pPr>
    </w:p>
    <w:p w14:paraId="429DAFF4" w14:textId="5C94E399" w:rsidR="002C6FA8" w:rsidRPr="00D95255" w:rsidRDefault="002C6FA8" w:rsidP="002C6FA8">
      <w:pPr>
        <w:pStyle w:val="Heading1"/>
        <w:spacing w:after="240"/>
        <w:rPr>
          <w:rFonts w:asciiTheme="minorHAnsi" w:hAnsiTheme="minorHAnsi" w:cstheme="minorHAnsi"/>
        </w:rPr>
      </w:pPr>
      <w:bookmarkStart w:id="20" w:name="_Toc78125454"/>
      <w:r w:rsidRPr="00D95255">
        <w:rPr>
          <w:rFonts w:asciiTheme="minorHAnsi" w:hAnsiTheme="minorHAnsi" w:cstheme="minorHAnsi"/>
        </w:rPr>
        <w:t>Sustainability Policies of Tesco and its Impact on Customers</w:t>
      </w:r>
      <w:bookmarkEnd w:id="20"/>
    </w:p>
    <w:p w14:paraId="3673FEFB" w14:textId="73AF7E3B" w:rsidR="002C6FA8" w:rsidRPr="00D95255" w:rsidRDefault="002C6FA8" w:rsidP="002C6FA8">
      <w:pPr>
        <w:spacing w:before="240" w:after="240"/>
        <w:jc w:val="both"/>
        <w:rPr>
          <w:rFonts w:cstheme="minorHAnsi"/>
          <w:sz w:val="24"/>
          <w:szCs w:val="24"/>
        </w:rPr>
      </w:pPr>
      <w:r w:rsidRPr="00D95255">
        <w:rPr>
          <w:rFonts w:cstheme="minorHAnsi"/>
          <w:sz w:val="24"/>
          <w:szCs w:val="24"/>
        </w:rPr>
        <w:t xml:space="preserve">The Little Helps Plan is the framework that is utilised by Tesco within shaping its </w:t>
      </w:r>
      <w:r w:rsidRPr="00D95255">
        <w:rPr>
          <w:rFonts w:cstheme="minorHAnsi"/>
          <w:sz w:val="24"/>
          <w:szCs w:val="24"/>
        </w:rPr>
        <w:t>long-term</w:t>
      </w:r>
      <w:r w:rsidRPr="00D95255">
        <w:rPr>
          <w:rFonts w:cstheme="minorHAnsi"/>
          <w:sz w:val="24"/>
          <w:szCs w:val="24"/>
        </w:rPr>
        <w:t xml:space="preserve"> approach towards sustainability. It establishes the ways through which Tesco make difference towards the stakeholders as well as the environment. The organisation is intended toward tackling certain biggest environmental and social challenges that are experienced by the world. The Little Helps Plan allows Tesco to exhibit, improve and monitor the performance within its operations as well as extensive supply chain. Tesco has minimised the overall wastage of food within its operation by about 42 per cent since 2016/2017 and has been progressing towards the aim of the organisation to halve the wastage of food by 2030 (Tesco, 2021). Within 2020, only 0.37 per cent of the food which is handled across the Group was wasted. Tesco has also increased the quantity of unsold food that it redistributes to the charities for the individuals who are in need, helped in part by the new partnership with the OLIO within the UK which is the food sharing enterprise as well as </w:t>
      </w:r>
      <w:r w:rsidR="00E172C0" w:rsidRPr="00D95255">
        <w:rPr>
          <w:rFonts w:cstheme="minorHAnsi"/>
          <w:sz w:val="24"/>
          <w:szCs w:val="24"/>
        </w:rPr>
        <w:t>Food Cloud</w:t>
      </w:r>
      <w:r w:rsidRPr="00D95255">
        <w:rPr>
          <w:rFonts w:cstheme="minorHAnsi"/>
          <w:sz w:val="24"/>
          <w:szCs w:val="24"/>
        </w:rPr>
        <w:t xml:space="preserve"> which is an app that assists within connecting the unsold food from the stores with the community groups within the UK, Czech Republic, Republic of Ireland and Slovakia (Tesco, 2021).  </w:t>
      </w:r>
    </w:p>
    <w:p w14:paraId="1B09A6C6" w14:textId="2255931B" w:rsidR="002C6FA8" w:rsidRPr="00D95255" w:rsidRDefault="002C6FA8" w:rsidP="002C6FA8">
      <w:pPr>
        <w:spacing w:before="240" w:after="240"/>
        <w:jc w:val="both"/>
        <w:rPr>
          <w:rFonts w:cstheme="minorHAnsi"/>
          <w:sz w:val="24"/>
          <w:szCs w:val="24"/>
        </w:rPr>
      </w:pPr>
      <w:r w:rsidRPr="00D95255">
        <w:rPr>
          <w:rFonts w:cstheme="minorHAnsi"/>
          <w:sz w:val="24"/>
          <w:szCs w:val="24"/>
        </w:rPr>
        <w:t xml:space="preserve">The 4Rs strategy of Tesco is intended to assist the organisation, its suppliers and customers within minimising wastage of packaging. It is based on the four principles including Remove packaging where the organisation can reduce the packaging where the organisation can’t, </w:t>
      </w:r>
      <w:r w:rsidR="00E172C0" w:rsidRPr="00D95255">
        <w:rPr>
          <w:rFonts w:cstheme="minorHAnsi"/>
          <w:sz w:val="24"/>
          <w:szCs w:val="24"/>
        </w:rPr>
        <w:t>reuse</w:t>
      </w:r>
      <w:r w:rsidRPr="00D95255">
        <w:rPr>
          <w:rFonts w:cstheme="minorHAnsi"/>
          <w:sz w:val="24"/>
          <w:szCs w:val="24"/>
        </w:rPr>
        <w:t xml:space="preserve"> more and </w:t>
      </w:r>
      <w:r w:rsidR="00E172C0" w:rsidRPr="00D95255">
        <w:rPr>
          <w:rFonts w:cstheme="minorHAnsi"/>
          <w:sz w:val="24"/>
          <w:szCs w:val="24"/>
        </w:rPr>
        <w:t>recycle</w:t>
      </w:r>
      <w:r w:rsidRPr="00D95255">
        <w:rPr>
          <w:rFonts w:cstheme="minorHAnsi"/>
          <w:sz w:val="24"/>
          <w:szCs w:val="24"/>
        </w:rPr>
        <w:t xml:space="preserve"> the things that are left. Tesco is committed to making sure that all of the packaging materials are completely recyclable by the year 2025 and is intended to make use of as much recycled content as the organisation can (Tesco, 2021). The approach of Tesco towards progressing to net zero, the organisation follows the targets which have been approved by the Science-Based Targets initiatives (SBTi) in compliance with the 1.5 degrees Paris Climate Agreement.  Tesco is intended to reach net-zero emissions from its operations by 2035 within the UK and by 2050 throughout the Group. Being one of the largest retailers within the UK, the organisation has a significant opportunity to assist its customers in minimising their environmental impact. In the year 2018, Tesco has joined forces with WWF-UK for assisting in making shopping baskets increasingly sustainable by halving their environmental impact as measured by the help of Sustainable Basket Metric (Tesco, 2021).</w:t>
      </w:r>
    </w:p>
    <w:p w14:paraId="2DC817C8" w14:textId="4B39E79C" w:rsidR="00C33B58" w:rsidRPr="00D95255" w:rsidRDefault="00C33B58">
      <w:pPr>
        <w:rPr>
          <w:rFonts w:cstheme="minorHAnsi"/>
          <w:sz w:val="24"/>
          <w:szCs w:val="24"/>
        </w:rPr>
      </w:pPr>
    </w:p>
    <w:p w14:paraId="077725AA" w14:textId="00ECA402" w:rsidR="00153CB2" w:rsidRPr="00D95255" w:rsidRDefault="00153CB2">
      <w:pPr>
        <w:rPr>
          <w:rFonts w:cstheme="minorHAnsi"/>
          <w:sz w:val="24"/>
          <w:szCs w:val="24"/>
        </w:rPr>
      </w:pPr>
    </w:p>
    <w:p w14:paraId="4C79FD41" w14:textId="19712AE9" w:rsidR="00840DB2" w:rsidRDefault="00840DB2" w:rsidP="00153CB2">
      <w:pPr>
        <w:spacing w:before="240" w:after="240"/>
        <w:jc w:val="both"/>
        <w:rPr>
          <w:rFonts w:cstheme="minorHAnsi"/>
          <w:sz w:val="24"/>
          <w:szCs w:val="24"/>
        </w:rPr>
      </w:pPr>
    </w:p>
    <w:p w14:paraId="2587DFE6" w14:textId="68A53752" w:rsidR="00840DB2" w:rsidRDefault="00840DB2" w:rsidP="00153CB2">
      <w:pPr>
        <w:spacing w:before="240" w:after="240"/>
        <w:jc w:val="both"/>
        <w:rPr>
          <w:rFonts w:cstheme="minorHAnsi"/>
          <w:sz w:val="24"/>
          <w:szCs w:val="24"/>
        </w:rPr>
      </w:pPr>
    </w:p>
    <w:p w14:paraId="25482A8B" w14:textId="77777777" w:rsidR="00840DB2" w:rsidRDefault="00840DB2" w:rsidP="00153CB2">
      <w:pPr>
        <w:spacing w:before="240" w:after="240"/>
        <w:jc w:val="both"/>
        <w:rPr>
          <w:rFonts w:cstheme="minorHAnsi"/>
          <w:sz w:val="24"/>
          <w:szCs w:val="24"/>
        </w:rPr>
      </w:pPr>
    </w:p>
    <w:p w14:paraId="2ABDFA48" w14:textId="77777777" w:rsidR="00840DB2" w:rsidRDefault="00840DB2" w:rsidP="00153CB2">
      <w:pPr>
        <w:spacing w:before="240" w:after="240"/>
        <w:jc w:val="both"/>
        <w:rPr>
          <w:rFonts w:cstheme="minorHAnsi"/>
          <w:sz w:val="24"/>
          <w:szCs w:val="24"/>
        </w:rPr>
      </w:pPr>
    </w:p>
    <w:p w14:paraId="011BB41D" w14:textId="77777777" w:rsidR="00840DB2" w:rsidRPr="00D95255" w:rsidRDefault="00840DB2" w:rsidP="00840DB2">
      <w:pPr>
        <w:pStyle w:val="Heading1"/>
        <w:rPr>
          <w:rFonts w:asciiTheme="minorHAnsi" w:hAnsiTheme="minorHAnsi" w:cstheme="minorHAnsi"/>
        </w:rPr>
      </w:pPr>
      <w:bookmarkStart w:id="21" w:name="_Toc78125455"/>
      <w:r w:rsidRPr="00D95255">
        <w:rPr>
          <w:rFonts w:asciiTheme="minorHAnsi" w:hAnsiTheme="minorHAnsi" w:cstheme="minorHAnsi"/>
        </w:rPr>
        <w:lastRenderedPageBreak/>
        <w:t>Quality Models and Customer Relationship Management (CRM)</w:t>
      </w:r>
      <w:bookmarkEnd w:id="21"/>
    </w:p>
    <w:p w14:paraId="1ED95E41" w14:textId="77777777" w:rsidR="00840DB2" w:rsidRPr="00D95255" w:rsidRDefault="00840DB2" w:rsidP="00840DB2">
      <w:pPr>
        <w:rPr>
          <w:rFonts w:cstheme="minorHAnsi"/>
          <w:sz w:val="24"/>
          <w:szCs w:val="24"/>
        </w:rPr>
      </w:pPr>
    </w:p>
    <w:p w14:paraId="7A357916" w14:textId="2C614BDA" w:rsidR="00153CB2" w:rsidRPr="00D95255" w:rsidRDefault="00153CB2" w:rsidP="00153CB2">
      <w:pPr>
        <w:spacing w:before="240" w:after="240"/>
        <w:jc w:val="both"/>
        <w:rPr>
          <w:rFonts w:cstheme="minorHAnsi"/>
          <w:sz w:val="24"/>
          <w:szCs w:val="24"/>
        </w:rPr>
      </w:pPr>
      <w:r w:rsidRPr="00D95255">
        <w:rPr>
          <w:rFonts w:cstheme="minorHAnsi"/>
          <w:sz w:val="24"/>
          <w:szCs w:val="24"/>
        </w:rPr>
        <w:t>Quality can be referred to as the fundamental tool for the natural property of any product or service which enables it to be compared with any other product or service of its type. There are different meanings of word quality; however, fundamentally, it is regarded as the set of inherent properties of an object which enables satisfying the implied or stated needs. Moreover, the quality of a product or service is the perception of the customer regarding it. It is the mindset of the consumer who accepts a particular product or service and acknowledges its capability in meeting needs. One definition of quality relates it to the features of the product as they can have a significant impact on the revenues of the organisation since the high quality can lead to the likelihood of charging the premium pricing (</w:t>
      </w:r>
      <w:proofErr w:type="spellStart"/>
      <w:r w:rsidRPr="00D95255">
        <w:rPr>
          <w:rFonts w:cstheme="minorHAnsi"/>
          <w:sz w:val="24"/>
          <w:szCs w:val="24"/>
        </w:rPr>
        <w:t>Petrukhina</w:t>
      </w:r>
      <w:proofErr w:type="spellEnd"/>
      <w:r w:rsidRPr="00D95255">
        <w:rPr>
          <w:rFonts w:cstheme="minorHAnsi"/>
          <w:sz w:val="24"/>
          <w:szCs w:val="24"/>
        </w:rPr>
        <w:t xml:space="preserve"> and </w:t>
      </w:r>
      <w:proofErr w:type="spellStart"/>
      <w:r w:rsidRPr="00D95255">
        <w:rPr>
          <w:rFonts w:cstheme="minorHAnsi"/>
          <w:sz w:val="24"/>
          <w:szCs w:val="24"/>
        </w:rPr>
        <w:t>Stavtseva</w:t>
      </w:r>
      <w:proofErr w:type="spellEnd"/>
      <w:r w:rsidRPr="00D95255">
        <w:rPr>
          <w:rFonts w:cstheme="minorHAnsi"/>
          <w:sz w:val="24"/>
          <w:szCs w:val="24"/>
        </w:rPr>
        <w:t>, 2016).</w:t>
      </w:r>
    </w:p>
    <w:p w14:paraId="7073294B" w14:textId="77777777" w:rsidR="00153CB2" w:rsidRPr="00D95255" w:rsidRDefault="00153CB2" w:rsidP="00153CB2">
      <w:pPr>
        <w:spacing w:before="240" w:after="240"/>
        <w:jc w:val="both"/>
        <w:rPr>
          <w:rFonts w:cstheme="minorHAnsi"/>
          <w:sz w:val="24"/>
          <w:szCs w:val="24"/>
        </w:rPr>
      </w:pPr>
      <w:r w:rsidRPr="00D95255">
        <w:rPr>
          <w:rFonts w:cstheme="minorHAnsi"/>
          <w:sz w:val="24"/>
          <w:szCs w:val="24"/>
        </w:rPr>
        <w:t>Quality can also be related to the product or service free from any kind of deficiencies. The freedom from deficiencies can have a huge impact on minimising the costs of the organisation as the higher quality will mean fewer warranty claims, less rework and no complaints from the customers. Furthermore, quality can also be defined as conformance to the specifications. It is the extent to which the product meets the specifications of design providing the satisfaction factor which fulfils all of the expectations of the customers. The products are developed as well as controlled while following the accepted normative regulations so that if the regulatory bodies carry out the inspection, the product will prove that it is meeting the requirements which are set by the relevant certifying organisations (</w:t>
      </w:r>
      <w:proofErr w:type="spellStart"/>
      <w:r w:rsidRPr="00D95255">
        <w:rPr>
          <w:rFonts w:cstheme="minorHAnsi"/>
          <w:sz w:val="24"/>
          <w:szCs w:val="24"/>
        </w:rPr>
        <w:t>Kryvoruchko</w:t>
      </w:r>
      <w:proofErr w:type="spellEnd"/>
      <w:r w:rsidRPr="00D95255">
        <w:rPr>
          <w:rFonts w:cstheme="minorHAnsi"/>
          <w:sz w:val="24"/>
          <w:szCs w:val="24"/>
        </w:rPr>
        <w:t xml:space="preserve">, </w:t>
      </w:r>
      <w:proofErr w:type="spellStart"/>
      <w:r w:rsidRPr="00D95255">
        <w:rPr>
          <w:rFonts w:cstheme="minorHAnsi"/>
          <w:sz w:val="24"/>
          <w:szCs w:val="24"/>
        </w:rPr>
        <w:t>Shynkarenko</w:t>
      </w:r>
      <w:proofErr w:type="spellEnd"/>
      <w:r w:rsidRPr="00D95255">
        <w:rPr>
          <w:rFonts w:cstheme="minorHAnsi"/>
          <w:sz w:val="24"/>
          <w:szCs w:val="24"/>
        </w:rPr>
        <w:t xml:space="preserve"> and Popova, 2018). </w:t>
      </w:r>
    </w:p>
    <w:p w14:paraId="3A7ABFC1" w14:textId="77777777" w:rsidR="00840DB2" w:rsidRDefault="00153CB2" w:rsidP="00840DB2">
      <w:pPr>
        <w:spacing w:before="240" w:after="240"/>
        <w:jc w:val="both"/>
        <w:rPr>
          <w:rFonts w:cstheme="minorHAnsi"/>
          <w:sz w:val="24"/>
          <w:szCs w:val="24"/>
        </w:rPr>
      </w:pPr>
      <w:r w:rsidRPr="00D95255">
        <w:rPr>
          <w:rFonts w:cstheme="minorHAnsi"/>
          <w:sz w:val="24"/>
          <w:szCs w:val="24"/>
        </w:rPr>
        <w:t>Furthermore, quality also means the provision of value to the customers, providing conditions of product or service which either meet or exceed the expectations of customers but are still affordable. Quality also considers the minimisation of waste that might be caused by the product to the environment or the human society but still enabling the organisation for maintaining customer satisfaction. An additional interesting element within the concept of quality is the ‘wow’ impact. The quality delivers to the customers, not just the thing he/she wants but also the things that he/she has never imagined will be required by him/her and after he/she has, he/she realizes that this product is similar to the product that he/she always wished to have. Customer Relationship Management (CRM) data is regarded as the extent to which the information that has been tracked in the CRM is valuable. The accurate and good data is the most significant factor within the identification of the extent to which the organisation is successful within making use of Dynamics CRM (</w:t>
      </w:r>
      <w:proofErr w:type="spellStart"/>
      <w:r w:rsidRPr="00D95255">
        <w:rPr>
          <w:rFonts w:cstheme="minorHAnsi"/>
          <w:sz w:val="24"/>
          <w:szCs w:val="24"/>
        </w:rPr>
        <w:t>Manikas</w:t>
      </w:r>
      <w:proofErr w:type="spellEnd"/>
      <w:r w:rsidRPr="00D95255">
        <w:rPr>
          <w:rFonts w:cstheme="minorHAnsi"/>
          <w:sz w:val="24"/>
          <w:szCs w:val="24"/>
        </w:rPr>
        <w:t xml:space="preserve">, Hamann and </w:t>
      </w:r>
      <w:proofErr w:type="spellStart"/>
      <w:r w:rsidRPr="00D95255">
        <w:rPr>
          <w:rFonts w:cstheme="minorHAnsi"/>
          <w:sz w:val="24"/>
          <w:szCs w:val="24"/>
        </w:rPr>
        <w:t>Sentic</w:t>
      </w:r>
      <w:proofErr w:type="spellEnd"/>
      <w:r w:rsidRPr="00D95255">
        <w:rPr>
          <w:rFonts w:cstheme="minorHAnsi"/>
          <w:sz w:val="24"/>
          <w:szCs w:val="24"/>
        </w:rPr>
        <w:t>, 2015).</w:t>
      </w:r>
    </w:p>
    <w:p w14:paraId="338B020B" w14:textId="77777777" w:rsidR="00840DB2" w:rsidRDefault="00840DB2" w:rsidP="00840DB2">
      <w:pPr>
        <w:spacing w:before="240" w:after="240"/>
        <w:jc w:val="both"/>
        <w:rPr>
          <w:rFonts w:cstheme="minorHAnsi"/>
          <w:sz w:val="24"/>
          <w:szCs w:val="24"/>
        </w:rPr>
      </w:pPr>
    </w:p>
    <w:p w14:paraId="2C821D12" w14:textId="77777777" w:rsidR="00840DB2" w:rsidRDefault="00840DB2" w:rsidP="00840DB2">
      <w:pPr>
        <w:spacing w:before="240" w:after="240"/>
        <w:jc w:val="both"/>
        <w:rPr>
          <w:rFonts w:cstheme="minorHAnsi"/>
          <w:sz w:val="24"/>
          <w:szCs w:val="24"/>
        </w:rPr>
      </w:pPr>
    </w:p>
    <w:p w14:paraId="624C0538" w14:textId="77777777" w:rsidR="00840DB2" w:rsidRDefault="00840DB2" w:rsidP="00840DB2">
      <w:pPr>
        <w:spacing w:before="240" w:after="240"/>
        <w:jc w:val="both"/>
        <w:rPr>
          <w:rFonts w:cstheme="minorHAnsi"/>
          <w:sz w:val="24"/>
          <w:szCs w:val="24"/>
        </w:rPr>
      </w:pPr>
    </w:p>
    <w:p w14:paraId="3577D081" w14:textId="16A20FFC" w:rsidR="00840DB2" w:rsidRPr="00840DB2" w:rsidRDefault="00840DB2" w:rsidP="00840DB2">
      <w:pPr>
        <w:spacing w:before="240" w:after="240"/>
        <w:jc w:val="both"/>
        <w:rPr>
          <w:rFonts w:cstheme="minorHAnsi"/>
          <w:b/>
          <w:bCs/>
          <w:sz w:val="24"/>
          <w:szCs w:val="24"/>
        </w:rPr>
      </w:pPr>
      <w:r w:rsidRPr="00840DB2">
        <w:rPr>
          <w:rFonts w:cstheme="minorHAnsi"/>
          <w:b/>
          <w:bCs/>
          <w:sz w:val="24"/>
          <w:szCs w:val="24"/>
        </w:rPr>
        <w:lastRenderedPageBreak/>
        <w:t xml:space="preserve">Quality Models that can assist in improving the customer relationship management of Tesco </w:t>
      </w:r>
    </w:p>
    <w:p w14:paraId="368ECB03" w14:textId="77777777" w:rsidR="00840DB2" w:rsidRPr="00D95255" w:rsidRDefault="00840DB2" w:rsidP="00840DB2">
      <w:pPr>
        <w:pStyle w:val="Heading2"/>
        <w:spacing w:after="240"/>
        <w:jc w:val="both"/>
        <w:rPr>
          <w:rFonts w:asciiTheme="minorHAnsi" w:hAnsiTheme="minorHAnsi" w:cstheme="minorHAnsi"/>
          <w:b/>
          <w:bCs/>
          <w:color w:val="auto"/>
          <w:sz w:val="24"/>
          <w:szCs w:val="24"/>
        </w:rPr>
      </w:pPr>
      <w:bookmarkStart w:id="22" w:name="_Toc78125456"/>
      <w:proofErr w:type="spellStart"/>
      <w:r w:rsidRPr="00D95255">
        <w:rPr>
          <w:rFonts w:asciiTheme="minorHAnsi" w:hAnsiTheme="minorHAnsi" w:cstheme="minorHAnsi"/>
          <w:b/>
          <w:bCs/>
          <w:color w:val="auto"/>
          <w:sz w:val="24"/>
          <w:szCs w:val="24"/>
        </w:rPr>
        <w:t>Juran</w:t>
      </w:r>
      <w:proofErr w:type="spellEnd"/>
      <w:r w:rsidRPr="00D95255">
        <w:rPr>
          <w:rFonts w:asciiTheme="minorHAnsi" w:hAnsiTheme="minorHAnsi" w:cstheme="minorHAnsi"/>
          <w:b/>
          <w:bCs/>
          <w:color w:val="auto"/>
          <w:sz w:val="24"/>
          <w:szCs w:val="24"/>
        </w:rPr>
        <w:t xml:space="preserve"> Trilogy</w:t>
      </w:r>
      <w:bookmarkEnd w:id="22"/>
    </w:p>
    <w:p w14:paraId="6092304D" w14:textId="316091AE" w:rsidR="00153CB2" w:rsidRPr="00D95255" w:rsidRDefault="00153CB2" w:rsidP="00153CB2">
      <w:pPr>
        <w:spacing w:before="240" w:after="240"/>
        <w:jc w:val="both"/>
        <w:rPr>
          <w:rFonts w:cstheme="minorHAnsi"/>
          <w:sz w:val="24"/>
          <w:szCs w:val="24"/>
        </w:rPr>
      </w:pPr>
      <w:r w:rsidRPr="00D95255">
        <w:rPr>
          <w:rFonts w:cstheme="minorHAnsi"/>
          <w:sz w:val="24"/>
          <w:szCs w:val="24"/>
        </w:rPr>
        <w:t xml:space="preserve">The </w:t>
      </w:r>
      <w:proofErr w:type="spellStart"/>
      <w:r w:rsidRPr="00D95255">
        <w:rPr>
          <w:rFonts w:cstheme="minorHAnsi"/>
          <w:sz w:val="24"/>
          <w:szCs w:val="24"/>
        </w:rPr>
        <w:t>Juran</w:t>
      </w:r>
      <w:proofErr w:type="spellEnd"/>
      <w:r w:rsidRPr="00D95255">
        <w:rPr>
          <w:rFonts w:cstheme="minorHAnsi"/>
          <w:sz w:val="24"/>
          <w:szCs w:val="24"/>
        </w:rPr>
        <w:t xml:space="preserve"> Trilogy is also known as Quality Trilogy and it was proposed in 1986 by Dr Joseph M. </w:t>
      </w:r>
      <w:proofErr w:type="spellStart"/>
      <w:r w:rsidRPr="00D95255">
        <w:rPr>
          <w:rFonts w:cstheme="minorHAnsi"/>
          <w:sz w:val="24"/>
          <w:szCs w:val="24"/>
        </w:rPr>
        <w:t>Juran</w:t>
      </w:r>
      <w:proofErr w:type="spellEnd"/>
      <w:r w:rsidRPr="00D95255">
        <w:rPr>
          <w:rFonts w:cstheme="minorHAnsi"/>
          <w:sz w:val="24"/>
          <w:szCs w:val="24"/>
        </w:rPr>
        <w:t xml:space="preserve"> as the way to manage quality. The traditional approach to quality within that time was based on quality control; however, at present, the trilogy has turned out to be the foundation for the majority of the practices of quality management across the world. The </w:t>
      </w:r>
      <w:proofErr w:type="spellStart"/>
      <w:r w:rsidRPr="00D95255">
        <w:rPr>
          <w:rFonts w:cstheme="minorHAnsi"/>
          <w:sz w:val="24"/>
          <w:szCs w:val="24"/>
        </w:rPr>
        <w:t>Juran</w:t>
      </w:r>
      <w:proofErr w:type="spellEnd"/>
      <w:r w:rsidRPr="00D95255">
        <w:rPr>
          <w:rFonts w:cstheme="minorHAnsi"/>
          <w:sz w:val="24"/>
          <w:szCs w:val="24"/>
        </w:rPr>
        <w:t xml:space="preserve"> Trilogy is considered as the universal way to think regarding quality as it fits in all levels, all functions and all of the product and service lines. The fundamental concept is that the management of quality comprises three universal processes including quality planning, quality control and quality improvement (Dou, 2021). </w:t>
      </w:r>
    </w:p>
    <w:p w14:paraId="6353D6BB" w14:textId="77777777" w:rsidR="00153CB2" w:rsidRPr="00D95255" w:rsidRDefault="00153CB2" w:rsidP="00153CB2">
      <w:pPr>
        <w:spacing w:before="240" w:after="240"/>
        <w:jc w:val="both"/>
        <w:rPr>
          <w:rFonts w:cstheme="minorHAnsi"/>
          <w:sz w:val="24"/>
          <w:szCs w:val="24"/>
        </w:rPr>
      </w:pPr>
      <w:r w:rsidRPr="00D95255">
        <w:rPr>
          <w:rFonts w:cstheme="minorHAnsi"/>
          <w:sz w:val="24"/>
          <w:szCs w:val="24"/>
        </w:rPr>
        <w:t xml:space="preserve">The </w:t>
      </w:r>
      <w:proofErr w:type="spellStart"/>
      <w:r w:rsidRPr="00D95255">
        <w:rPr>
          <w:rFonts w:cstheme="minorHAnsi"/>
          <w:sz w:val="24"/>
          <w:szCs w:val="24"/>
        </w:rPr>
        <w:t>Juran</w:t>
      </w:r>
      <w:proofErr w:type="spellEnd"/>
      <w:r w:rsidRPr="00D95255">
        <w:rPr>
          <w:rFonts w:cstheme="minorHAnsi"/>
          <w:sz w:val="24"/>
          <w:szCs w:val="24"/>
        </w:rPr>
        <w:t xml:space="preserve"> Trilogy diagram is usually presented as a graph with time on the horizontal axis and the vertical axis having the cost of poor quality. Quality planning is the initial activity that is regarded as quality by design. The process of design allows innovation to occur through the designing of products along with the processes involving controls for producing the final outputs. The </w:t>
      </w:r>
      <w:proofErr w:type="spellStart"/>
      <w:r w:rsidRPr="00D95255">
        <w:rPr>
          <w:rFonts w:cstheme="minorHAnsi"/>
          <w:sz w:val="24"/>
          <w:szCs w:val="24"/>
        </w:rPr>
        <w:t>Juran</w:t>
      </w:r>
      <w:proofErr w:type="spellEnd"/>
      <w:r w:rsidRPr="00D95255">
        <w:rPr>
          <w:rFonts w:cstheme="minorHAnsi"/>
          <w:sz w:val="24"/>
          <w:szCs w:val="24"/>
        </w:rPr>
        <w:t xml:space="preserve"> Quality by Design model is the structured method utilised for the creation of innovative design features which respond to the needs of the customers and the features of the process to be utilised for making new designs. Within every organisation, improvement occurs each day even among the individuals with poor performance. Within the short term, this is the way of survival of a business. Improvement is regarded as an activity within which each organisation performs tasks for making incremental improvements daily. Daily improvement is different from breakthrough improvement. Breakthrough needs leadership support and special methods for achieving significant results and changes (Ravikumar, 2016). </w:t>
      </w:r>
    </w:p>
    <w:p w14:paraId="2261BF31" w14:textId="017D8174" w:rsidR="00153CB2" w:rsidRPr="00D95255" w:rsidRDefault="00153CB2" w:rsidP="00153CB2">
      <w:pPr>
        <w:spacing w:before="240" w:after="240"/>
        <w:jc w:val="both"/>
        <w:rPr>
          <w:rFonts w:cstheme="minorHAnsi"/>
          <w:sz w:val="24"/>
          <w:szCs w:val="24"/>
        </w:rPr>
      </w:pPr>
      <w:r w:rsidRPr="00D95255">
        <w:rPr>
          <w:rFonts w:cstheme="minorHAnsi"/>
          <w:sz w:val="24"/>
          <w:szCs w:val="24"/>
        </w:rPr>
        <w:t xml:space="preserve">It is also different from planning as well as a control since it needs to take a ‘step back for discovering the things that might be preventing the existing performance level from meeting the customers’ needs. Through emphasising the attainment of breakthrough improvement, the leaders can develop a system for increasing the improvement rate. An organisation would be able to outperform its competitors as well as meet the needs of stakeholders by achieving only certain essential breakthrough each year. The meaning of breakthrough is the organised development of the vital change and the achievement of the unprecedented performance level.  The unprecedented change might need the acquisition of the Six Sigma level (3.4 ppm) or </w:t>
      </w:r>
      <w:r w:rsidR="00840DB2" w:rsidRPr="00D95255">
        <w:rPr>
          <w:rFonts w:cstheme="minorHAnsi"/>
          <w:sz w:val="24"/>
          <w:szCs w:val="24"/>
        </w:rPr>
        <w:t>10-fold</w:t>
      </w:r>
      <w:r w:rsidRPr="00D95255">
        <w:rPr>
          <w:rFonts w:cstheme="minorHAnsi"/>
          <w:sz w:val="24"/>
          <w:szCs w:val="24"/>
        </w:rPr>
        <w:t xml:space="preserve"> levels of improvement over the existing levels of process performance (Krause, 2017).</w:t>
      </w:r>
    </w:p>
    <w:p w14:paraId="1AF08CED" w14:textId="77777777" w:rsidR="00153CB2" w:rsidRPr="00D95255" w:rsidRDefault="00153CB2" w:rsidP="00153CB2">
      <w:pPr>
        <w:spacing w:before="240" w:after="240"/>
        <w:jc w:val="both"/>
        <w:rPr>
          <w:rFonts w:cstheme="minorHAnsi"/>
          <w:sz w:val="24"/>
          <w:szCs w:val="24"/>
        </w:rPr>
      </w:pPr>
      <w:r w:rsidRPr="00D95255">
        <w:rPr>
          <w:rFonts w:cstheme="minorHAnsi"/>
          <w:sz w:val="24"/>
          <w:szCs w:val="24"/>
        </w:rPr>
        <w:t xml:space="preserve">The third universal process within the trilogy is quality control or compliance. The concept has been to expand the approach of attaining quality from the then-prevailing after the fact inspection, which is now known as prevention. At present, the term ‘quality control’ usually means quality control as well as compliance. The objective is to comply with the regulatory authorities or international standards, for instance, ISO 9000 (Tallentire, Harley and Watson, 2019). </w:t>
      </w:r>
    </w:p>
    <w:p w14:paraId="195B1693" w14:textId="77777777" w:rsidR="00153CB2" w:rsidRPr="00D95255" w:rsidRDefault="00153CB2" w:rsidP="00153CB2">
      <w:pPr>
        <w:pStyle w:val="Heading2"/>
        <w:spacing w:after="240"/>
        <w:jc w:val="both"/>
        <w:rPr>
          <w:rFonts w:asciiTheme="minorHAnsi" w:hAnsiTheme="minorHAnsi" w:cstheme="minorHAnsi"/>
          <w:b/>
          <w:bCs/>
          <w:color w:val="auto"/>
          <w:sz w:val="24"/>
          <w:szCs w:val="24"/>
        </w:rPr>
      </w:pPr>
      <w:bookmarkStart w:id="23" w:name="_Toc78125457"/>
      <w:r w:rsidRPr="00D95255">
        <w:rPr>
          <w:rFonts w:asciiTheme="minorHAnsi" w:hAnsiTheme="minorHAnsi" w:cstheme="minorHAnsi"/>
          <w:b/>
          <w:bCs/>
          <w:color w:val="auto"/>
          <w:sz w:val="24"/>
          <w:szCs w:val="24"/>
        </w:rPr>
        <w:lastRenderedPageBreak/>
        <w:t>Total Quality Management (TQM)</w:t>
      </w:r>
      <w:bookmarkEnd w:id="23"/>
    </w:p>
    <w:p w14:paraId="567DBAE6" w14:textId="77777777" w:rsidR="00153CB2" w:rsidRPr="00D95255" w:rsidRDefault="00153CB2" w:rsidP="00153CB2">
      <w:pPr>
        <w:spacing w:before="240" w:after="240"/>
        <w:jc w:val="both"/>
        <w:rPr>
          <w:rFonts w:cstheme="minorHAnsi"/>
          <w:sz w:val="24"/>
          <w:szCs w:val="24"/>
        </w:rPr>
      </w:pPr>
      <w:r w:rsidRPr="00D95255">
        <w:rPr>
          <w:rFonts w:cstheme="minorHAnsi"/>
          <w:sz w:val="24"/>
          <w:szCs w:val="24"/>
          <w:shd w:val="clear" w:color="auto" w:fill="FFFFFF"/>
        </w:rPr>
        <w:t>The major definition of total quality management defines the management approach for long term success with the help of customer satisfaction.</w:t>
      </w:r>
      <w:r w:rsidRPr="00D95255">
        <w:rPr>
          <w:rFonts w:cstheme="minorHAnsi"/>
          <w:sz w:val="24"/>
          <w:szCs w:val="24"/>
        </w:rPr>
        <w:t xml:space="preserve"> Within the efforts of TQM, all of the members of an organisation participate in improving the services, products, processes, and culture within which they work. TQM can be summarised as the management system for an organisation that is focused on the customers involving all of the employees in continual improvement. It makes of data, strategy as well as efficient communication for the integration of quality within the process of design or the upgrade of software or computers. All of the employees work towards common goals. Total employee commitment can just be attained when empowerment has happened; fear has been driven from the workplace and when the proper environment has been provided by the management. The high-performance work systems incorporate efforts of continuous improvement with the normal business operations (Jarrett, 2015).</w:t>
      </w:r>
    </w:p>
    <w:p w14:paraId="3077FDEB" w14:textId="77777777" w:rsidR="00153CB2" w:rsidRPr="00D95255" w:rsidRDefault="00153CB2" w:rsidP="00153CB2">
      <w:pPr>
        <w:spacing w:before="240" w:after="240"/>
        <w:jc w:val="both"/>
        <w:rPr>
          <w:rFonts w:cstheme="minorHAnsi"/>
          <w:sz w:val="24"/>
          <w:szCs w:val="24"/>
        </w:rPr>
      </w:pPr>
      <w:r w:rsidRPr="00D95255">
        <w:rPr>
          <w:rFonts w:cstheme="minorHAnsi"/>
          <w:sz w:val="24"/>
          <w:szCs w:val="24"/>
        </w:rPr>
        <w:t>The focus on process thinking is the basic part of TQM. The process is regarded as the series of steps that take into account the input from the supplier and their transformation within outputs which are delivered to the consumers. For the detection of the unexpected variation, the steps needed to perform the process are defined and the performance measures are constantly monitored. However, an organisation might comprise various functional specialities usually organised within the vertically structured departments. The horizontal process interconnects these functions which are the focus of TQM (Ross, 2017). The micro-processes add up to the larger processes and all of the processes combined within the business processes needed for the definition and implementation of the strategy. Each of the individuals should have an understanding of the mission, vision and guiding principles along with the quality policies, critical processes of the company and objectives. The performance of the organisation should be monitored as well as communicated constantly. The integrated business system might be modelled after the Baldrige Award criteria and/or the incorporation of ISO 9000 standards (</w:t>
      </w:r>
      <w:proofErr w:type="spellStart"/>
      <w:r w:rsidRPr="00D95255">
        <w:rPr>
          <w:rFonts w:cstheme="minorHAnsi"/>
          <w:sz w:val="24"/>
          <w:szCs w:val="24"/>
        </w:rPr>
        <w:t>Kantardjieva</w:t>
      </w:r>
      <w:proofErr w:type="spellEnd"/>
      <w:r w:rsidRPr="00D95255">
        <w:rPr>
          <w:rFonts w:cstheme="minorHAnsi"/>
          <w:sz w:val="24"/>
          <w:szCs w:val="24"/>
        </w:rPr>
        <w:t>, 2015).</w:t>
      </w:r>
    </w:p>
    <w:p w14:paraId="755238B0" w14:textId="77777777" w:rsidR="00840DB2" w:rsidRDefault="00153CB2" w:rsidP="00840DB2">
      <w:pPr>
        <w:spacing w:after="240"/>
        <w:jc w:val="both"/>
        <w:rPr>
          <w:rFonts w:cstheme="minorHAnsi"/>
          <w:sz w:val="24"/>
          <w:szCs w:val="24"/>
        </w:rPr>
      </w:pPr>
      <w:r w:rsidRPr="00D95255">
        <w:rPr>
          <w:rFonts w:cstheme="minorHAnsi"/>
          <w:sz w:val="24"/>
          <w:szCs w:val="24"/>
        </w:rPr>
        <w:t>The significant part of quality management is the systematic and strategic approach for the attainment of the goals, mission and vision of the organisation. This process is known as strategic management or strategic planning, involving the creation of a strategic plan which incorporates quality as the main component. Continual process improvement is a large aspect of TQM.  The continual improvement drives an organisation to be creative and analytical within the identification of the ways for turning out to be more effective or more competitive within meeting the expectations of the stakeholders (</w:t>
      </w:r>
      <w:proofErr w:type="spellStart"/>
      <w:r w:rsidRPr="00D95255">
        <w:rPr>
          <w:rFonts w:cstheme="minorHAnsi"/>
          <w:sz w:val="24"/>
          <w:szCs w:val="24"/>
        </w:rPr>
        <w:t>Saha</w:t>
      </w:r>
      <w:proofErr w:type="spellEnd"/>
      <w:r w:rsidRPr="00D95255">
        <w:rPr>
          <w:rFonts w:cstheme="minorHAnsi"/>
          <w:sz w:val="24"/>
          <w:szCs w:val="24"/>
        </w:rPr>
        <w:t>, 2016). The data related to the performance measures are essential for being aware of the extent to which the organisation has been performing well. TQM needs that the company to continuously acquires and evaluates the data for improvement within the accuracy of decision making, attaining consensus as well as enabling the prediction based on history. During daily operations and organisational change, effective communication plays a significant role in the maintenance of morale as well as within motivating the employees at different levels. Communication includes methods, strategies and timeliness (Othman, Ghani and Choon, 2020).</w:t>
      </w:r>
    </w:p>
    <w:p w14:paraId="7DE6580B" w14:textId="78BFE8C8" w:rsidR="00D95255" w:rsidRPr="00840DB2" w:rsidRDefault="00D95255" w:rsidP="00840DB2">
      <w:pPr>
        <w:spacing w:after="240"/>
        <w:jc w:val="both"/>
        <w:rPr>
          <w:rFonts w:cstheme="minorHAnsi"/>
          <w:b/>
          <w:bCs/>
          <w:sz w:val="24"/>
          <w:szCs w:val="24"/>
        </w:rPr>
      </w:pPr>
      <w:r w:rsidRPr="00840DB2">
        <w:rPr>
          <w:rFonts w:cstheme="minorHAnsi"/>
          <w:b/>
          <w:bCs/>
          <w:sz w:val="24"/>
          <w:szCs w:val="24"/>
        </w:rPr>
        <w:lastRenderedPageBreak/>
        <w:t>Conclusion</w:t>
      </w:r>
    </w:p>
    <w:p w14:paraId="54347978" w14:textId="4DABAAF0" w:rsidR="00AD0BEE" w:rsidRPr="00D95255" w:rsidRDefault="003C1865" w:rsidP="00AD0BEE">
      <w:pPr>
        <w:spacing w:after="240"/>
        <w:jc w:val="both"/>
        <w:rPr>
          <w:rFonts w:cstheme="minorHAnsi"/>
          <w:sz w:val="24"/>
          <w:szCs w:val="24"/>
        </w:rPr>
      </w:pPr>
      <w:r w:rsidRPr="00D95255">
        <w:rPr>
          <w:rFonts w:cstheme="minorHAnsi"/>
          <w:sz w:val="24"/>
          <w:szCs w:val="24"/>
        </w:rPr>
        <w:t>It has been concluded that ethical and sustainability policies</w:t>
      </w:r>
      <w:r w:rsidR="00AD0BEE" w:rsidRPr="00D95255">
        <w:rPr>
          <w:rFonts w:cstheme="minorHAnsi"/>
          <w:sz w:val="24"/>
          <w:szCs w:val="24"/>
        </w:rPr>
        <w:t xml:space="preserve"> </w:t>
      </w:r>
      <w:r w:rsidR="00AD0BEE" w:rsidRPr="00D95255">
        <w:rPr>
          <w:rFonts w:cstheme="minorHAnsi"/>
          <w:sz w:val="24"/>
          <w:szCs w:val="24"/>
        </w:rPr>
        <w:t>of Tesco PLC</w:t>
      </w:r>
      <w:r w:rsidRPr="00D95255">
        <w:rPr>
          <w:rFonts w:cstheme="minorHAnsi"/>
          <w:sz w:val="24"/>
          <w:szCs w:val="24"/>
        </w:rPr>
        <w:t xml:space="preserve"> have the most significant impact on the quality of CRM systems in broadband organisations. It is analysed that ethical policy helps in customer dealings, improve service quality as well as foster positive relationships. Ethics are essential in assessing the failure or success of the company.</w:t>
      </w:r>
      <w:r w:rsidR="00AD0BEE" w:rsidRPr="00D95255">
        <w:rPr>
          <w:rFonts w:cstheme="minorHAnsi"/>
          <w:sz w:val="24"/>
          <w:szCs w:val="24"/>
        </w:rPr>
        <w:t xml:space="preserve"> </w:t>
      </w:r>
      <w:r w:rsidR="00AD0BEE" w:rsidRPr="00D95255">
        <w:rPr>
          <w:rFonts w:cstheme="minorHAnsi"/>
          <w:sz w:val="24"/>
          <w:szCs w:val="24"/>
        </w:rPr>
        <w:t xml:space="preserve">By formulating and implementing the strategies by following the Total Quality Management &amp; </w:t>
      </w:r>
      <w:proofErr w:type="spellStart"/>
      <w:r w:rsidR="00AD0BEE" w:rsidRPr="00D95255">
        <w:rPr>
          <w:rFonts w:cstheme="minorHAnsi"/>
          <w:sz w:val="24"/>
          <w:szCs w:val="24"/>
        </w:rPr>
        <w:t>Juran</w:t>
      </w:r>
      <w:proofErr w:type="spellEnd"/>
      <w:r w:rsidR="00AD0BEE" w:rsidRPr="00D95255">
        <w:rPr>
          <w:rFonts w:cstheme="minorHAnsi"/>
          <w:sz w:val="24"/>
          <w:szCs w:val="24"/>
        </w:rPr>
        <w:t xml:space="preserve"> Trilogy models, Tesco can improve its products and processes eventually meeting the customer needs and gaining customers’ satisfaction.  </w:t>
      </w:r>
    </w:p>
    <w:p w14:paraId="3E760545" w14:textId="528DEC15" w:rsidR="003C1865" w:rsidRPr="00D95255" w:rsidRDefault="003C1865" w:rsidP="003C1865">
      <w:pPr>
        <w:rPr>
          <w:rFonts w:cstheme="minorHAnsi"/>
          <w:sz w:val="24"/>
          <w:szCs w:val="24"/>
        </w:rPr>
      </w:pPr>
      <w:r w:rsidRPr="00D95255">
        <w:rPr>
          <w:rFonts w:cstheme="minorHAnsi"/>
          <w:sz w:val="24"/>
          <w:szCs w:val="24"/>
        </w:rPr>
        <w:t xml:space="preserve">This assignment also shows that when sustainability becomes the core part of the culture of the brand, it becomes the point of differentiation, the core value, as well as it has a huge impact on the way perceive the brand. By staying focused on sustainability, identifying </w:t>
      </w:r>
      <w:r w:rsidR="00AD0BEE" w:rsidRPr="00D95255">
        <w:rPr>
          <w:rFonts w:cstheme="minorHAnsi"/>
          <w:sz w:val="24"/>
          <w:szCs w:val="24"/>
        </w:rPr>
        <w:t>that customer</w:t>
      </w:r>
      <w:r w:rsidRPr="00D95255">
        <w:rPr>
          <w:rFonts w:cstheme="minorHAnsi"/>
          <w:sz w:val="24"/>
          <w:szCs w:val="24"/>
        </w:rPr>
        <w:t xml:space="preserve"> comprehend that it is not profitable, and it is the right to do the brands, companies will enrich the customer’s life and those customers will become the advocates of the loyal brand. In addition to this, making the allowance for the issue of sustainability in the CRM processes and strategy leads to separation from rivalry and aids make sure the continuity of business operations, as the societal and ecological confines are considered.  </w:t>
      </w:r>
    </w:p>
    <w:p w14:paraId="6EFAA103" w14:textId="33E7C4B2" w:rsidR="003C1865" w:rsidRPr="00D95255" w:rsidRDefault="003C1865">
      <w:pPr>
        <w:rPr>
          <w:rFonts w:cstheme="minorHAnsi"/>
          <w:sz w:val="24"/>
          <w:szCs w:val="24"/>
        </w:rPr>
      </w:pPr>
    </w:p>
    <w:p w14:paraId="5D71B6E8" w14:textId="6E82BEBE" w:rsidR="007A12BB" w:rsidRPr="00D95255" w:rsidRDefault="007A12BB">
      <w:pPr>
        <w:rPr>
          <w:rFonts w:cstheme="minorHAnsi"/>
          <w:sz w:val="24"/>
          <w:szCs w:val="24"/>
        </w:rPr>
      </w:pPr>
    </w:p>
    <w:p w14:paraId="348C6700" w14:textId="77777777" w:rsidR="007A12BB" w:rsidRPr="00D95255" w:rsidRDefault="007A12BB" w:rsidP="007A12BB">
      <w:pPr>
        <w:pStyle w:val="Heading1"/>
        <w:spacing w:after="240"/>
        <w:rPr>
          <w:rFonts w:asciiTheme="minorHAnsi" w:hAnsiTheme="minorHAnsi" w:cstheme="minorHAnsi"/>
        </w:rPr>
      </w:pPr>
      <w:bookmarkStart w:id="24" w:name="_Toc78125458"/>
      <w:r w:rsidRPr="00D95255">
        <w:rPr>
          <w:rFonts w:asciiTheme="minorHAnsi" w:hAnsiTheme="minorHAnsi" w:cstheme="minorHAnsi"/>
        </w:rPr>
        <w:t>Recommendations</w:t>
      </w:r>
      <w:bookmarkEnd w:id="24"/>
    </w:p>
    <w:p w14:paraId="0F9AAD97" w14:textId="7BBD9673" w:rsidR="00D95255" w:rsidRPr="00D95255" w:rsidRDefault="00D95255" w:rsidP="00E172C0">
      <w:pPr>
        <w:spacing w:after="240"/>
        <w:jc w:val="both"/>
        <w:rPr>
          <w:rFonts w:cstheme="minorHAnsi"/>
          <w:sz w:val="24"/>
          <w:szCs w:val="24"/>
        </w:rPr>
      </w:pPr>
      <w:r w:rsidRPr="00D95255">
        <w:rPr>
          <w:rFonts w:cstheme="minorHAnsi"/>
          <w:sz w:val="24"/>
          <w:szCs w:val="24"/>
        </w:rPr>
        <w:t xml:space="preserve">Tesco should focus more on the tastes and preferences of its customers within the different regions it operates in. This will eventually increase the customer retention rate and the loyalty of customers, thus, increasing the sales volume and the overall profit of the company in its respective </w:t>
      </w:r>
      <w:r w:rsidR="009C2E68" w:rsidRPr="00D95255">
        <w:rPr>
          <w:rFonts w:cstheme="minorHAnsi"/>
          <w:sz w:val="24"/>
          <w:szCs w:val="24"/>
        </w:rPr>
        <w:t>regions. Tesco</w:t>
      </w:r>
      <w:r w:rsidRPr="00D95255">
        <w:rPr>
          <w:rFonts w:cstheme="minorHAnsi"/>
          <w:sz w:val="24"/>
          <w:szCs w:val="24"/>
        </w:rPr>
        <w:t xml:space="preserve"> company must join the forces with local communities and government agencies to address the social issues. It is also suggested for Tesco to recognise the role of the platform of email marketing as a vital boost to CRM, as the latter makes the instruments for making reports, importing and exporting contacts and conducting analyses. It is also recommended that sustainable policy must involve how the company is going to raise the consciousness of its sustainability </w:t>
      </w:r>
      <w:r w:rsidRPr="00D95255">
        <w:rPr>
          <w:rFonts w:cstheme="minorHAnsi"/>
          <w:sz w:val="24"/>
          <w:szCs w:val="24"/>
        </w:rPr>
        <w:t>goals. There</w:t>
      </w:r>
      <w:r w:rsidRPr="00D95255">
        <w:rPr>
          <w:rFonts w:cstheme="minorHAnsi"/>
          <w:sz w:val="24"/>
          <w:szCs w:val="24"/>
        </w:rPr>
        <w:t xml:space="preserve"> should be a clear communication strategy that delivers for the information sessions to make sure that all relevant parties and staff are aware of the policy and the organizational commitment to attain the set targets. </w:t>
      </w:r>
    </w:p>
    <w:p w14:paraId="3C0243F1" w14:textId="77777777" w:rsidR="00D95255" w:rsidRPr="00D95255" w:rsidRDefault="00D95255" w:rsidP="00D95255">
      <w:pPr>
        <w:rPr>
          <w:rFonts w:cstheme="minorHAnsi"/>
          <w:sz w:val="24"/>
          <w:szCs w:val="24"/>
        </w:rPr>
      </w:pPr>
    </w:p>
    <w:p w14:paraId="4F037675" w14:textId="77777777" w:rsidR="00E172C0" w:rsidRDefault="00E172C0" w:rsidP="00976CBE">
      <w:pPr>
        <w:pStyle w:val="Heading1"/>
        <w:jc w:val="center"/>
      </w:pPr>
      <w:bookmarkStart w:id="25" w:name="_Toc78125459"/>
    </w:p>
    <w:p w14:paraId="7772D8FF" w14:textId="14850AFE" w:rsidR="00976CBE" w:rsidRDefault="00976CBE" w:rsidP="00976CBE">
      <w:pPr>
        <w:pStyle w:val="Heading1"/>
        <w:jc w:val="center"/>
      </w:pPr>
      <w:r>
        <w:t>References</w:t>
      </w:r>
      <w:bookmarkEnd w:id="25"/>
    </w:p>
    <w:p w14:paraId="0BFBAEC5" w14:textId="329F384A" w:rsidR="00976CBE" w:rsidRPr="00976CBE" w:rsidRDefault="00976CBE" w:rsidP="00976CBE">
      <w:pPr>
        <w:spacing w:before="240" w:after="240"/>
        <w:rPr>
          <w:sz w:val="24"/>
          <w:szCs w:val="24"/>
        </w:rPr>
      </w:pPr>
      <w:r w:rsidRPr="00976CBE">
        <w:rPr>
          <w:sz w:val="24"/>
          <w:szCs w:val="24"/>
        </w:rPr>
        <w:t>Dou, Y., 2021. Quality Trilogy 2.0. Quality Progress, 53(3), pp.64-64.</w:t>
      </w:r>
    </w:p>
    <w:p w14:paraId="516C600E" w14:textId="77777777" w:rsidR="00976CBE" w:rsidRPr="00976CBE" w:rsidRDefault="00976CBE" w:rsidP="00976CBE">
      <w:pPr>
        <w:spacing w:before="240" w:after="240"/>
        <w:rPr>
          <w:sz w:val="24"/>
          <w:szCs w:val="24"/>
        </w:rPr>
      </w:pPr>
      <w:r w:rsidRPr="00976CBE">
        <w:rPr>
          <w:sz w:val="24"/>
          <w:szCs w:val="24"/>
        </w:rPr>
        <w:t>Jarrett, J., 2015. Total quality management (TQM) movement in public health. International journal of quality &amp; reliability management., 33(1), pp.25-41.</w:t>
      </w:r>
    </w:p>
    <w:p w14:paraId="45ADE488" w14:textId="61B826CA" w:rsidR="00976CBE" w:rsidRPr="00976CBE" w:rsidRDefault="00976CBE" w:rsidP="00976CBE">
      <w:pPr>
        <w:spacing w:before="240" w:after="240" w:line="360" w:lineRule="auto"/>
        <w:jc w:val="both"/>
        <w:rPr>
          <w:sz w:val="24"/>
          <w:szCs w:val="24"/>
        </w:rPr>
      </w:pPr>
      <w:r w:rsidRPr="00976CBE">
        <w:rPr>
          <w:sz w:val="24"/>
          <w:szCs w:val="24"/>
        </w:rPr>
        <w:t xml:space="preserve">Johnson, M. and </w:t>
      </w:r>
      <w:proofErr w:type="spellStart"/>
      <w:r w:rsidRPr="00976CBE">
        <w:rPr>
          <w:sz w:val="24"/>
          <w:szCs w:val="24"/>
        </w:rPr>
        <w:t>Schaltegger</w:t>
      </w:r>
      <w:proofErr w:type="spellEnd"/>
      <w:r w:rsidRPr="00976CBE">
        <w:rPr>
          <w:sz w:val="24"/>
          <w:szCs w:val="24"/>
        </w:rPr>
        <w:t xml:space="preserve">, S., 2015. Two Decades of Sustainability Management Tools for SMEs: How Far Have We </w:t>
      </w:r>
      <w:r w:rsidRPr="00976CBE">
        <w:rPr>
          <w:sz w:val="24"/>
          <w:szCs w:val="24"/>
        </w:rPr>
        <w:t>Come?</w:t>
      </w:r>
      <w:r w:rsidRPr="00976CBE">
        <w:rPr>
          <w:sz w:val="24"/>
          <w:szCs w:val="24"/>
        </w:rPr>
        <w:t xml:space="preserve"> Journal of Small Business Management, 54(2), pp.481-505.</w:t>
      </w:r>
    </w:p>
    <w:p w14:paraId="3B252161" w14:textId="77777777" w:rsidR="00976CBE" w:rsidRPr="00976CBE" w:rsidRDefault="00976CBE" w:rsidP="00976CBE">
      <w:pPr>
        <w:spacing w:before="240" w:after="240"/>
        <w:rPr>
          <w:sz w:val="24"/>
          <w:szCs w:val="24"/>
        </w:rPr>
      </w:pPr>
      <w:proofErr w:type="spellStart"/>
      <w:r w:rsidRPr="00976CBE">
        <w:rPr>
          <w:sz w:val="24"/>
          <w:szCs w:val="24"/>
        </w:rPr>
        <w:t>Kantardjieva</w:t>
      </w:r>
      <w:proofErr w:type="spellEnd"/>
      <w:r w:rsidRPr="00976CBE">
        <w:rPr>
          <w:sz w:val="24"/>
          <w:szCs w:val="24"/>
        </w:rPr>
        <w:t>, M., 2015. The relationship between total quality management (TQM) and strategic management. Journal of Economics, Business and Management, 3(5), pp.537-541.</w:t>
      </w:r>
    </w:p>
    <w:p w14:paraId="1A7E5644" w14:textId="77777777" w:rsidR="00976CBE" w:rsidRPr="00976CBE" w:rsidRDefault="00976CBE" w:rsidP="00976CBE">
      <w:pPr>
        <w:spacing w:before="240" w:after="240"/>
        <w:rPr>
          <w:sz w:val="24"/>
          <w:szCs w:val="24"/>
        </w:rPr>
      </w:pPr>
      <w:r w:rsidRPr="00976CBE">
        <w:rPr>
          <w:sz w:val="24"/>
          <w:szCs w:val="24"/>
        </w:rPr>
        <w:t xml:space="preserve">Krause, C., 2017. The case for quality improvement. </w:t>
      </w:r>
      <w:proofErr w:type="spellStart"/>
      <w:r w:rsidRPr="00976CBE">
        <w:rPr>
          <w:sz w:val="24"/>
          <w:szCs w:val="24"/>
        </w:rPr>
        <w:t>Healthc</w:t>
      </w:r>
      <w:proofErr w:type="spellEnd"/>
      <w:r w:rsidRPr="00976CBE">
        <w:rPr>
          <w:sz w:val="24"/>
          <w:szCs w:val="24"/>
        </w:rPr>
        <w:t xml:space="preserve"> Q, 20(1), pp.25-27.</w:t>
      </w:r>
    </w:p>
    <w:p w14:paraId="7BC021E0" w14:textId="77777777" w:rsidR="00976CBE" w:rsidRPr="00976CBE" w:rsidRDefault="00976CBE" w:rsidP="00976CBE">
      <w:pPr>
        <w:spacing w:before="240" w:after="240"/>
        <w:rPr>
          <w:sz w:val="24"/>
          <w:szCs w:val="24"/>
        </w:rPr>
      </w:pPr>
      <w:proofErr w:type="spellStart"/>
      <w:r w:rsidRPr="00976CBE">
        <w:rPr>
          <w:sz w:val="24"/>
          <w:szCs w:val="24"/>
        </w:rPr>
        <w:t>Kryvoruchko</w:t>
      </w:r>
      <w:proofErr w:type="spellEnd"/>
      <w:r w:rsidRPr="00976CBE">
        <w:rPr>
          <w:sz w:val="24"/>
          <w:szCs w:val="24"/>
        </w:rPr>
        <w:t xml:space="preserve">, O., </w:t>
      </w:r>
      <w:proofErr w:type="spellStart"/>
      <w:r w:rsidRPr="00976CBE">
        <w:rPr>
          <w:sz w:val="24"/>
          <w:szCs w:val="24"/>
        </w:rPr>
        <w:t>Shynkarenko</w:t>
      </w:r>
      <w:proofErr w:type="spellEnd"/>
      <w:r w:rsidRPr="00976CBE">
        <w:rPr>
          <w:sz w:val="24"/>
          <w:szCs w:val="24"/>
        </w:rPr>
        <w:t>, V. and Popova, N., 2018. Quality management of transport services: Concept, system approach, models of implementation. International Journal of Engineering &amp; Technology, 7(43), pp.472-476.</w:t>
      </w:r>
    </w:p>
    <w:p w14:paraId="14E090E7" w14:textId="77777777" w:rsidR="00976CBE" w:rsidRPr="00976CBE" w:rsidRDefault="00976CBE" w:rsidP="00976CBE">
      <w:pPr>
        <w:spacing w:before="240" w:after="240"/>
        <w:rPr>
          <w:sz w:val="24"/>
          <w:szCs w:val="24"/>
        </w:rPr>
      </w:pPr>
      <w:proofErr w:type="spellStart"/>
      <w:r w:rsidRPr="00976CBE">
        <w:rPr>
          <w:sz w:val="24"/>
          <w:szCs w:val="24"/>
        </w:rPr>
        <w:t>Manikas</w:t>
      </w:r>
      <w:proofErr w:type="spellEnd"/>
      <w:r w:rsidRPr="00976CBE">
        <w:rPr>
          <w:sz w:val="24"/>
          <w:szCs w:val="24"/>
        </w:rPr>
        <w:t xml:space="preserve">, I., Hamann, K. and </w:t>
      </w:r>
      <w:proofErr w:type="spellStart"/>
      <w:r w:rsidRPr="00976CBE">
        <w:rPr>
          <w:sz w:val="24"/>
          <w:szCs w:val="24"/>
        </w:rPr>
        <w:t>Sentic</w:t>
      </w:r>
      <w:proofErr w:type="spellEnd"/>
      <w:r w:rsidRPr="00976CBE">
        <w:rPr>
          <w:sz w:val="24"/>
          <w:szCs w:val="24"/>
        </w:rPr>
        <w:t>, A., 2015. Quality management schemes and connections to the concept of sustainability in the food chain. Supply chain management for sustainable food networks, pp.233-254.</w:t>
      </w:r>
    </w:p>
    <w:p w14:paraId="0623B195" w14:textId="77777777" w:rsidR="00976CBE" w:rsidRPr="00976CBE" w:rsidRDefault="00976CBE" w:rsidP="00976CBE">
      <w:pPr>
        <w:spacing w:before="240" w:after="240"/>
        <w:rPr>
          <w:sz w:val="24"/>
          <w:szCs w:val="24"/>
        </w:rPr>
      </w:pPr>
      <w:r w:rsidRPr="00976CBE">
        <w:rPr>
          <w:sz w:val="24"/>
          <w:szCs w:val="24"/>
        </w:rPr>
        <w:t>Othman, I., Ghani, S. and Choon, S., 2020. The total Quality Management (TQM) journey of Malaysian building contractors. Ain Shams Engineering Journal, 11(3), pp.697-704.</w:t>
      </w:r>
    </w:p>
    <w:p w14:paraId="2260556E" w14:textId="77777777" w:rsidR="00976CBE" w:rsidRPr="00976CBE" w:rsidRDefault="00976CBE" w:rsidP="00976CBE">
      <w:pPr>
        <w:spacing w:before="240" w:after="240"/>
        <w:rPr>
          <w:sz w:val="24"/>
          <w:szCs w:val="24"/>
        </w:rPr>
      </w:pPr>
      <w:proofErr w:type="spellStart"/>
      <w:r w:rsidRPr="00976CBE">
        <w:rPr>
          <w:sz w:val="24"/>
          <w:szCs w:val="24"/>
        </w:rPr>
        <w:t>Petrukhina</w:t>
      </w:r>
      <w:proofErr w:type="spellEnd"/>
      <w:r w:rsidRPr="00976CBE">
        <w:rPr>
          <w:sz w:val="24"/>
          <w:szCs w:val="24"/>
        </w:rPr>
        <w:t xml:space="preserve">, E. and </w:t>
      </w:r>
      <w:proofErr w:type="spellStart"/>
      <w:r w:rsidRPr="00976CBE">
        <w:rPr>
          <w:sz w:val="24"/>
          <w:szCs w:val="24"/>
        </w:rPr>
        <w:t>Stavtseva</w:t>
      </w:r>
      <w:proofErr w:type="spellEnd"/>
      <w:r w:rsidRPr="00976CBE">
        <w:rPr>
          <w:sz w:val="24"/>
          <w:szCs w:val="24"/>
        </w:rPr>
        <w:t xml:space="preserve">, T., 2016. Modern concept of quality management. </w:t>
      </w:r>
      <w:proofErr w:type="spellStart"/>
      <w:r w:rsidRPr="00976CBE">
        <w:rPr>
          <w:sz w:val="24"/>
          <w:szCs w:val="24"/>
        </w:rPr>
        <w:t>Nauka</w:t>
      </w:r>
      <w:proofErr w:type="spellEnd"/>
      <w:r w:rsidRPr="00976CBE">
        <w:rPr>
          <w:sz w:val="24"/>
          <w:szCs w:val="24"/>
        </w:rPr>
        <w:t xml:space="preserve"> </w:t>
      </w:r>
      <w:proofErr w:type="spellStart"/>
      <w:r w:rsidRPr="00976CBE">
        <w:rPr>
          <w:sz w:val="24"/>
          <w:szCs w:val="24"/>
        </w:rPr>
        <w:t>i</w:t>
      </w:r>
      <w:proofErr w:type="spellEnd"/>
      <w:r w:rsidRPr="00976CBE">
        <w:rPr>
          <w:sz w:val="24"/>
          <w:szCs w:val="24"/>
        </w:rPr>
        <w:t xml:space="preserve"> </w:t>
      </w:r>
      <w:proofErr w:type="spellStart"/>
      <w:r w:rsidRPr="00976CBE">
        <w:rPr>
          <w:sz w:val="24"/>
          <w:szCs w:val="24"/>
        </w:rPr>
        <w:t>studia</w:t>
      </w:r>
      <w:proofErr w:type="spellEnd"/>
      <w:r w:rsidRPr="00976CBE">
        <w:rPr>
          <w:sz w:val="24"/>
          <w:szCs w:val="24"/>
        </w:rPr>
        <w:t>, 3, pp.725-728.</w:t>
      </w:r>
    </w:p>
    <w:p w14:paraId="64BA2E8E" w14:textId="77777777" w:rsidR="00976CBE" w:rsidRPr="00976CBE" w:rsidRDefault="00976CBE" w:rsidP="00976CBE">
      <w:pPr>
        <w:spacing w:before="240" w:after="240"/>
        <w:rPr>
          <w:sz w:val="24"/>
          <w:szCs w:val="24"/>
        </w:rPr>
      </w:pPr>
      <w:r w:rsidRPr="00976CBE">
        <w:rPr>
          <w:sz w:val="24"/>
          <w:szCs w:val="24"/>
        </w:rPr>
        <w:t xml:space="preserve">Rau, H. and </w:t>
      </w:r>
      <w:proofErr w:type="spellStart"/>
      <w:r w:rsidRPr="00976CBE">
        <w:rPr>
          <w:sz w:val="24"/>
          <w:szCs w:val="24"/>
        </w:rPr>
        <w:t>Scheiner</w:t>
      </w:r>
      <w:proofErr w:type="spellEnd"/>
      <w:r w:rsidRPr="00976CBE">
        <w:rPr>
          <w:sz w:val="24"/>
          <w:szCs w:val="24"/>
        </w:rPr>
        <w:t>, J., 2020. Sustainable Mobility: Interdisciplinary Approaches. Sustainability, 12(23), p.9995.</w:t>
      </w:r>
    </w:p>
    <w:p w14:paraId="5598F65F" w14:textId="77777777" w:rsidR="00976CBE" w:rsidRPr="00976CBE" w:rsidRDefault="00976CBE" w:rsidP="00976CBE">
      <w:pPr>
        <w:spacing w:before="240" w:after="240"/>
        <w:rPr>
          <w:sz w:val="24"/>
          <w:szCs w:val="24"/>
        </w:rPr>
      </w:pPr>
      <w:r w:rsidRPr="00976CBE">
        <w:rPr>
          <w:sz w:val="24"/>
          <w:szCs w:val="24"/>
        </w:rPr>
        <w:t xml:space="preserve">Ravikumar, M., 2016. Application of </w:t>
      </w:r>
      <w:proofErr w:type="spellStart"/>
      <w:r w:rsidRPr="00976CBE">
        <w:rPr>
          <w:sz w:val="24"/>
          <w:szCs w:val="24"/>
        </w:rPr>
        <w:t>Juran</w:t>
      </w:r>
      <w:proofErr w:type="spellEnd"/>
      <w:r w:rsidRPr="00976CBE">
        <w:rPr>
          <w:sz w:val="24"/>
          <w:szCs w:val="24"/>
        </w:rPr>
        <w:t xml:space="preserve"> Trilogy and Triple Helix System for Successful Implementation of Service Projects–A Case of Rotary Eye-care Project. </w:t>
      </w:r>
      <w:proofErr w:type="spellStart"/>
      <w:r w:rsidRPr="00976CBE">
        <w:rPr>
          <w:sz w:val="24"/>
          <w:szCs w:val="24"/>
        </w:rPr>
        <w:t>Nitte</w:t>
      </w:r>
      <w:proofErr w:type="spellEnd"/>
      <w:r w:rsidRPr="00976CBE">
        <w:rPr>
          <w:sz w:val="24"/>
          <w:szCs w:val="24"/>
        </w:rPr>
        <w:t xml:space="preserve"> Management Review, 10(2), pp.11-26.</w:t>
      </w:r>
    </w:p>
    <w:p w14:paraId="68306CDB" w14:textId="77777777" w:rsidR="00976CBE" w:rsidRPr="00976CBE" w:rsidRDefault="00976CBE" w:rsidP="00976CBE">
      <w:pPr>
        <w:spacing w:before="240" w:after="240"/>
        <w:rPr>
          <w:sz w:val="24"/>
          <w:szCs w:val="24"/>
        </w:rPr>
      </w:pPr>
      <w:proofErr w:type="spellStart"/>
      <w:r w:rsidRPr="00976CBE">
        <w:rPr>
          <w:sz w:val="24"/>
          <w:szCs w:val="24"/>
        </w:rPr>
        <w:t>Remišová</w:t>
      </w:r>
      <w:proofErr w:type="spellEnd"/>
      <w:r w:rsidRPr="00976CBE">
        <w:rPr>
          <w:sz w:val="24"/>
          <w:szCs w:val="24"/>
        </w:rPr>
        <w:t xml:space="preserve">, A., </w:t>
      </w:r>
      <w:proofErr w:type="spellStart"/>
      <w:r w:rsidRPr="00976CBE">
        <w:rPr>
          <w:sz w:val="24"/>
          <w:szCs w:val="24"/>
        </w:rPr>
        <w:t>Lašáková</w:t>
      </w:r>
      <w:proofErr w:type="spellEnd"/>
      <w:r w:rsidRPr="00976CBE">
        <w:rPr>
          <w:sz w:val="24"/>
          <w:szCs w:val="24"/>
        </w:rPr>
        <w:t xml:space="preserve">, A. and </w:t>
      </w:r>
      <w:proofErr w:type="spellStart"/>
      <w:r w:rsidRPr="00976CBE">
        <w:rPr>
          <w:sz w:val="24"/>
          <w:szCs w:val="24"/>
        </w:rPr>
        <w:t>Kirchmayer</w:t>
      </w:r>
      <w:proofErr w:type="spellEnd"/>
      <w:r w:rsidRPr="00976CBE">
        <w:rPr>
          <w:sz w:val="24"/>
          <w:szCs w:val="24"/>
        </w:rPr>
        <w:t xml:space="preserve">, Z., 2018. Influence of Formal Ethics Program Components on Managerial Ethical </w:t>
      </w:r>
      <w:proofErr w:type="spellStart"/>
      <w:r w:rsidRPr="00976CBE">
        <w:rPr>
          <w:sz w:val="24"/>
          <w:szCs w:val="24"/>
        </w:rPr>
        <w:t>Behavior</w:t>
      </w:r>
      <w:proofErr w:type="spellEnd"/>
      <w:r w:rsidRPr="00976CBE">
        <w:rPr>
          <w:sz w:val="24"/>
          <w:szCs w:val="24"/>
        </w:rPr>
        <w:t>. Journal of Business Ethics, 160(1), pp.151-166.</w:t>
      </w:r>
    </w:p>
    <w:p w14:paraId="24CCFF4D" w14:textId="77777777" w:rsidR="00976CBE" w:rsidRPr="00976CBE" w:rsidRDefault="00976CBE" w:rsidP="00976CBE">
      <w:pPr>
        <w:spacing w:before="240" w:after="240"/>
        <w:rPr>
          <w:sz w:val="24"/>
          <w:szCs w:val="24"/>
        </w:rPr>
      </w:pPr>
      <w:r w:rsidRPr="00976CBE">
        <w:rPr>
          <w:sz w:val="24"/>
          <w:szCs w:val="24"/>
        </w:rPr>
        <w:t>Ross, J., 2017. Total quality management: Text, cases, and readings. Routledge.</w:t>
      </w:r>
    </w:p>
    <w:p w14:paraId="676AFC78" w14:textId="77777777" w:rsidR="00976CBE" w:rsidRPr="00976CBE" w:rsidRDefault="00976CBE" w:rsidP="00976CBE">
      <w:pPr>
        <w:spacing w:before="240" w:after="240"/>
        <w:rPr>
          <w:sz w:val="24"/>
          <w:szCs w:val="24"/>
        </w:rPr>
      </w:pPr>
      <w:proofErr w:type="spellStart"/>
      <w:r w:rsidRPr="00976CBE">
        <w:rPr>
          <w:sz w:val="24"/>
          <w:szCs w:val="24"/>
        </w:rPr>
        <w:t>Saha</w:t>
      </w:r>
      <w:proofErr w:type="spellEnd"/>
      <w:r w:rsidRPr="00976CBE">
        <w:rPr>
          <w:sz w:val="24"/>
          <w:szCs w:val="24"/>
        </w:rPr>
        <w:t>, G., 2016. Implementation of total quality management (TQM) in educational institutions. International Education and Research Journal, 2(6), pp.63-64.</w:t>
      </w:r>
    </w:p>
    <w:p w14:paraId="0E647D16" w14:textId="77777777" w:rsidR="00976CBE" w:rsidRPr="00976CBE" w:rsidRDefault="00976CBE" w:rsidP="00976CBE">
      <w:pPr>
        <w:spacing w:before="240" w:after="240"/>
        <w:rPr>
          <w:sz w:val="24"/>
          <w:szCs w:val="24"/>
        </w:rPr>
      </w:pPr>
      <w:proofErr w:type="spellStart"/>
      <w:r w:rsidRPr="00976CBE">
        <w:rPr>
          <w:sz w:val="24"/>
          <w:szCs w:val="24"/>
        </w:rPr>
        <w:lastRenderedPageBreak/>
        <w:t>Sison</w:t>
      </w:r>
      <w:proofErr w:type="spellEnd"/>
      <w:r w:rsidRPr="00976CBE">
        <w:rPr>
          <w:sz w:val="24"/>
          <w:szCs w:val="24"/>
        </w:rPr>
        <w:t>, A., 2015. Happiness and virtue ethics in business: the ultimate value proposition. Choice Reviews Online, 52(10), pp.52-5428-52-5428.</w:t>
      </w:r>
    </w:p>
    <w:p w14:paraId="401F6146" w14:textId="77777777" w:rsidR="00976CBE" w:rsidRPr="00976CBE" w:rsidRDefault="00976CBE" w:rsidP="00976CBE">
      <w:pPr>
        <w:spacing w:before="240" w:after="240"/>
        <w:rPr>
          <w:sz w:val="24"/>
          <w:szCs w:val="24"/>
        </w:rPr>
      </w:pPr>
      <w:r w:rsidRPr="00976CBE">
        <w:rPr>
          <w:sz w:val="24"/>
          <w:szCs w:val="24"/>
        </w:rPr>
        <w:t>Tallentire, V., Harley, C. and Watson, S., 2019. Quality planning for impactful improvement: a mixed methods review. BMJ open quality, 8(4), p.000724.</w:t>
      </w:r>
    </w:p>
    <w:p w14:paraId="0EE3A1AF" w14:textId="77777777" w:rsidR="00976CBE" w:rsidRPr="00976CBE" w:rsidRDefault="00976CBE" w:rsidP="00976CBE">
      <w:pPr>
        <w:spacing w:before="240" w:after="240"/>
        <w:rPr>
          <w:sz w:val="24"/>
          <w:szCs w:val="24"/>
        </w:rPr>
      </w:pPr>
      <w:r w:rsidRPr="00976CBE">
        <w:rPr>
          <w:sz w:val="24"/>
          <w:szCs w:val="24"/>
        </w:rPr>
        <w:t>Tesco PLC, 2016. Code of Business Conduct and Ethics. Tesco PLC.</w:t>
      </w:r>
    </w:p>
    <w:p w14:paraId="4DBE7597" w14:textId="328F7FE6" w:rsidR="00976CBE" w:rsidRPr="00976CBE" w:rsidRDefault="00976CBE" w:rsidP="00976CBE">
      <w:pPr>
        <w:rPr>
          <w:sz w:val="24"/>
          <w:szCs w:val="24"/>
        </w:rPr>
      </w:pPr>
      <w:r w:rsidRPr="00976CBE">
        <w:rPr>
          <w:sz w:val="24"/>
          <w:szCs w:val="24"/>
        </w:rPr>
        <w:t xml:space="preserve">Tesco, 2021. Little Helps </w:t>
      </w:r>
      <w:r w:rsidRPr="00976CBE">
        <w:rPr>
          <w:sz w:val="24"/>
          <w:szCs w:val="24"/>
        </w:rPr>
        <w:t>Plan.</w:t>
      </w:r>
      <w:r w:rsidRPr="00976CBE">
        <w:rPr>
          <w:sz w:val="24"/>
          <w:szCs w:val="24"/>
        </w:rPr>
        <w:t xml:space="preserve"> Sustainability update 2020/21. Tesco.</w:t>
      </w:r>
    </w:p>
    <w:p w14:paraId="1EB1F27B" w14:textId="77777777" w:rsidR="00976CBE" w:rsidRPr="00976CBE" w:rsidRDefault="00976CBE" w:rsidP="00976CBE">
      <w:pPr>
        <w:spacing w:before="240" w:after="240"/>
        <w:rPr>
          <w:sz w:val="24"/>
          <w:szCs w:val="24"/>
        </w:rPr>
      </w:pPr>
      <w:r w:rsidRPr="00976CBE">
        <w:rPr>
          <w:sz w:val="24"/>
          <w:szCs w:val="24"/>
        </w:rPr>
        <w:t>Tesco, 2021. Sustainability news. [online] Tesco. Available at: &lt;https://www.tescoplc.com/sustainability/&gt; [Accessed 28 June 2021].</w:t>
      </w:r>
    </w:p>
    <w:p w14:paraId="2BB01D3F" w14:textId="77777777" w:rsidR="00976CBE" w:rsidRPr="00976CBE" w:rsidRDefault="00976CBE" w:rsidP="00976CBE">
      <w:pPr>
        <w:spacing w:before="240" w:after="240"/>
        <w:rPr>
          <w:sz w:val="24"/>
          <w:szCs w:val="24"/>
        </w:rPr>
      </w:pPr>
      <w:r w:rsidRPr="00976CBE">
        <w:rPr>
          <w:sz w:val="24"/>
          <w:szCs w:val="24"/>
        </w:rPr>
        <w:t>Warren, D., 2018. The Persistence of Organizational Deviance: When Informal Sanctioning Systems Undermine Formal Sanctioning Systems. Business Ethics Quarterly, 29(1), pp.55-84.</w:t>
      </w:r>
    </w:p>
    <w:p w14:paraId="43F303A6" w14:textId="77777777" w:rsidR="007A12BB" w:rsidRPr="00976CBE" w:rsidRDefault="007A12BB" w:rsidP="007A12BB">
      <w:pPr>
        <w:rPr>
          <w:rFonts w:cstheme="minorHAnsi"/>
          <w:sz w:val="24"/>
          <w:szCs w:val="24"/>
        </w:rPr>
      </w:pPr>
    </w:p>
    <w:p w14:paraId="28DC5E69" w14:textId="77777777" w:rsidR="007A12BB" w:rsidRPr="00976CBE" w:rsidRDefault="007A12BB">
      <w:pPr>
        <w:rPr>
          <w:rFonts w:cstheme="minorHAnsi"/>
          <w:sz w:val="24"/>
          <w:szCs w:val="24"/>
        </w:rPr>
      </w:pPr>
    </w:p>
    <w:sectPr w:rsidR="007A12BB" w:rsidRPr="00976CB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CDBDFF" w14:textId="77777777" w:rsidR="000531EA" w:rsidRDefault="000531EA" w:rsidP="00976CBE">
      <w:pPr>
        <w:spacing w:after="0" w:line="240" w:lineRule="auto"/>
      </w:pPr>
      <w:r>
        <w:separator/>
      </w:r>
    </w:p>
  </w:endnote>
  <w:endnote w:type="continuationSeparator" w:id="0">
    <w:p w14:paraId="7F97B799" w14:textId="77777777" w:rsidR="000531EA" w:rsidRDefault="000531EA" w:rsidP="00976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9028357"/>
      <w:docPartObj>
        <w:docPartGallery w:val="Page Numbers (Bottom of Page)"/>
        <w:docPartUnique/>
      </w:docPartObj>
    </w:sdtPr>
    <w:sdtEndPr>
      <w:rPr>
        <w:noProof/>
      </w:rPr>
    </w:sdtEndPr>
    <w:sdtContent>
      <w:p w14:paraId="3D19A83D" w14:textId="7580FB79" w:rsidR="00976CBE" w:rsidRDefault="00976C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D807A2" w14:textId="77777777" w:rsidR="00976CBE" w:rsidRDefault="00976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980398" w14:textId="77777777" w:rsidR="000531EA" w:rsidRDefault="000531EA" w:rsidP="00976CBE">
      <w:pPr>
        <w:spacing w:after="0" w:line="240" w:lineRule="auto"/>
      </w:pPr>
      <w:r>
        <w:separator/>
      </w:r>
    </w:p>
  </w:footnote>
  <w:footnote w:type="continuationSeparator" w:id="0">
    <w:p w14:paraId="1261EF38" w14:textId="77777777" w:rsidR="000531EA" w:rsidRDefault="000531EA" w:rsidP="00976C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8AC"/>
    <w:rsid w:val="000531EA"/>
    <w:rsid w:val="00153CB2"/>
    <w:rsid w:val="002C6FA8"/>
    <w:rsid w:val="003C1865"/>
    <w:rsid w:val="0049731E"/>
    <w:rsid w:val="00731185"/>
    <w:rsid w:val="007A12BB"/>
    <w:rsid w:val="00840DB2"/>
    <w:rsid w:val="008A3253"/>
    <w:rsid w:val="00976CBE"/>
    <w:rsid w:val="009C2E68"/>
    <w:rsid w:val="00AD0BEE"/>
    <w:rsid w:val="00B84B50"/>
    <w:rsid w:val="00C33B58"/>
    <w:rsid w:val="00D95255"/>
    <w:rsid w:val="00E172C0"/>
    <w:rsid w:val="00E90227"/>
    <w:rsid w:val="00FB6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C0212"/>
  <w15:chartTrackingRefBased/>
  <w15:docId w15:val="{28A7D3DB-3E2E-448C-AC0B-120FA17A1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8AC"/>
  </w:style>
  <w:style w:type="paragraph" w:styleId="Heading1">
    <w:name w:val="heading 1"/>
    <w:basedOn w:val="Normal"/>
    <w:next w:val="Normal"/>
    <w:link w:val="Heading1Char"/>
    <w:uiPriority w:val="9"/>
    <w:qFormat/>
    <w:rsid w:val="00E90227"/>
    <w:pPr>
      <w:keepNext/>
      <w:keepLines/>
      <w:spacing w:before="480" w:after="0" w:line="360" w:lineRule="auto"/>
      <w:jc w:val="both"/>
      <w:outlineLvl w:val="0"/>
    </w:pPr>
    <w:rPr>
      <w:rFonts w:ascii="Times New Roman" w:eastAsia="Times New Roman" w:hAnsi="Times New Roman" w:cs="Times New Roman"/>
      <w:b/>
      <w:sz w:val="24"/>
      <w:szCs w:val="24"/>
      <w:lang w:val="en-US" w:eastAsia="en-GB"/>
    </w:rPr>
  </w:style>
  <w:style w:type="paragraph" w:styleId="Heading2">
    <w:name w:val="heading 2"/>
    <w:basedOn w:val="Normal"/>
    <w:next w:val="Normal"/>
    <w:link w:val="Heading2Char"/>
    <w:uiPriority w:val="9"/>
    <w:semiHidden/>
    <w:unhideWhenUsed/>
    <w:qFormat/>
    <w:rsid w:val="007311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227"/>
    <w:rPr>
      <w:rFonts w:ascii="Times New Roman" w:eastAsia="Times New Roman" w:hAnsi="Times New Roman" w:cs="Times New Roman"/>
      <w:b/>
      <w:sz w:val="24"/>
      <w:szCs w:val="24"/>
      <w:lang w:val="en-US" w:eastAsia="en-GB"/>
    </w:rPr>
  </w:style>
  <w:style w:type="character" w:customStyle="1" w:styleId="Heading2Char">
    <w:name w:val="Heading 2 Char"/>
    <w:basedOn w:val="DefaultParagraphFont"/>
    <w:link w:val="Heading2"/>
    <w:uiPriority w:val="9"/>
    <w:semiHidden/>
    <w:rsid w:val="0073118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40DB2"/>
    <w:rPr>
      <w:color w:val="0563C1" w:themeColor="hyperlink"/>
      <w:u w:val="single"/>
    </w:rPr>
  </w:style>
  <w:style w:type="paragraph" w:styleId="TOC1">
    <w:name w:val="toc 1"/>
    <w:basedOn w:val="Normal"/>
    <w:next w:val="Normal"/>
    <w:autoRedefine/>
    <w:uiPriority w:val="39"/>
    <w:unhideWhenUsed/>
    <w:rsid w:val="00840DB2"/>
    <w:pPr>
      <w:spacing w:after="100" w:line="360" w:lineRule="auto"/>
    </w:pPr>
    <w:rPr>
      <w:rFonts w:ascii="Times New Roman" w:hAnsi="Times New Roman"/>
      <w:sz w:val="24"/>
    </w:rPr>
  </w:style>
  <w:style w:type="paragraph" w:styleId="TOC2">
    <w:name w:val="toc 2"/>
    <w:basedOn w:val="Normal"/>
    <w:next w:val="Normal"/>
    <w:autoRedefine/>
    <w:uiPriority w:val="39"/>
    <w:unhideWhenUsed/>
    <w:rsid w:val="00840DB2"/>
    <w:pPr>
      <w:spacing w:after="100" w:line="360" w:lineRule="auto"/>
      <w:ind w:left="240"/>
    </w:pPr>
    <w:rPr>
      <w:rFonts w:ascii="Times New Roman" w:hAnsi="Times New Roman"/>
      <w:sz w:val="24"/>
    </w:rPr>
  </w:style>
  <w:style w:type="paragraph" w:styleId="TOCHeading">
    <w:name w:val="TOC Heading"/>
    <w:basedOn w:val="Heading1"/>
    <w:next w:val="Normal"/>
    <w:uiPriority w:val="39"/>
    <w:semiHidden/>
    <w:unhideWhenUsed/>
    <w:qFormat/>
    <w:rsid w:val="00840DB2"/>
    <w:pPr>
      <w:spacing w:before="240" w:line="256" w:lineRule="auto"/>
      <w:jc w:val="left"/>
      <w:outlineLvl w:val="9"/>
    </w:pPr>
    <w:rPr>
      <w:rFonts w:asciiTheme="majorHAnsi" w:eastAsiaTheme="majorEastAsia" w:hAnsiTheme="majorHAnsi" w:cstheme="majorBidi"/>
      <w:color w:val="2F5496" w:themeColor="accent1" w:themeShade="BF"/>
      <w:sz w:val="32"/>
      <w:szCs w:val="32"/>
      <w:lang w:val="en-GB" w:eastAsia="en-US"/>
    </w:rPr>
  </w:style>
  <w:style w:type="paragraph" w:styleId="Header">
    <w:name w:val="header"/>
    <w:basedOn w:val="Normal"/>
    <w:link w:val="HeaderChar"/>
    <w:uiPriority w:val="99"/>
    <w:unhideWhenUsed/>
    <w:rsid w:val="00976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CBE"/>
  </w:style>
  <w:style w:type="paragraph" w:styleId="Footer">
    <w:name w:val="footer"/>
    <w:basedOn w:val="Normal"/>
    <w:link w:val="FooterChar"/>
    <w:uiPriority w:val="99"/>
    <w:unhideWhenUsed/>
    <w:rsid w:val="00976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C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58869">
      <w:bodyDiv w:val="1"/>
      <w:marLeft w:val="0"/>
      <w:marRight w:val="0"/>
      <w:marTop w:val="0"/>
      <w:marBottom w:val="0"/>
      <w:divBdr>
        <w:top w:val="none" w:sz="0" w:space="0" w:color="auto"/>
        <w:left w:val="none" w:sz="0" w:space="0" w:color="auto"/>
        <w:bottom w:val="none" w:sz="0" w:space="0" w:color="auto"/>
        <w:right w:val="none" w:sz="0" w:space="0" w:color="auto"/>
      </w:divBdr>
    </w:div>
    <w:div w:id="96561570">
      <w:bodyDiv w:val="1"/>
      <w:marLeft w:val="0"/>
      <w:marRight w:val="0"/>
      <w:marTop w:val="0"/>
      <w:marBottom w:val="0"/>
      <w:divBdr>
        <w:top w:val="none" w:sz="0" w:space="0" w:color="auto"/>
        <w:left w:val="none" w:sz="0" w:space="0" w:color="auto"/>
        <w:bottom w:val="none" w:sz="0" w:space="0" w:color="auto"/>
        <w:right w:val="none" w:sz="0" w:space="0" w:color="auto"/>
      </w:divBdr>
    </w:div>
    <w:div w:id="284431035">
      <w:bodyDiv w:val="1"/>
      <w:marLeft w:val="0"/>
      <w:marRight w:val="0"/>
      <w:marTop w:val="0"/>
      <w:marBottom w:val="0"/>
      <w:divBdr>
        <w:top w:val="none" w:sz="0" w:space="0" w:color="auto"/>
        <w:left w:val="none" w:sz="0" w:space="0" w:color="auto"/>
        <w:bottom w:val="none" w:sz="0" w:space="0" w:color="auto"/>
        <w:right w:val="none" w:sz="0" w:space="0" w:color="auto"/>
      </w:divBdr>
    </w:div>
    <w:div w:id="286007652">
      <w:bodyDiv w:val="1"/>
      <w:marLeft w:val="0"/>
      <w:marRight w:val="0"/>
      <w:marTop w:val="0"/>
      <w:marBottom w:val="0"/>
      <w:divBdr>
        <w:top w:val="none" w:sz="0" w:space="0" w:color="auto"/>
        <w:left w:val="none" w:sz="0" w:space="0" w:color="auto"/>
        <w:bottom w:val="none" w:sz="0" w:space="0" w:color="auto"/>
        <w:right w:val="none" w:sz="0" w:space="0" w:color="auto"/>
      </w:divBdr>
    </w:div>
    <w:div w:id="702553931">
      <w:bodyDiv w:val="1"/>
      <w:marLeft w:val="0"/>
      <w:marRight w:val="0"/>
      <w:marTop w:val="0"/>
      <w:marBottom w:val="0"/>
      <w:divBdr>
        <w:top w:val="none" w:sz="0" w:space="0" w:color="auto"/>
        <w:left w:val="none" w:sz="0" w:space="0" w:color="auto"/>
        <w:bottom w:val="none" w:sz="0" w:space="0" w:color="auto"/>
        <w:right w:val="none" w:sz="0" w:space="0" w:color="auto"/>
      </w:divBdr>
    </w:div>
    <w:div w:id="1147360228">
      <w:bodyDiv w:val="1"/>
      <w:marLeft w:val="0"/>
      <w:marRight w:val="0"/>
      <w:marTop w:val="0"/>
      <w:marBottom w:val="0"/>
      <w:divBdr>
        <w:top w:val="none" w:sz="0" w:space="0" w:color="auto"/>
        <w:left w:val="none" w:sz="0" w:space="0" w:color="auto"/>
        <w:bottom w:val="none" w:sz="0" w:space="0" w:color="auto"/>
        <w:right w:val="none" w:sz="0" w:space="0" w:color="auto"/>
      </w:divBdr>
    </w:div>
    <w:div w:id="1233084956">
      <w:bodyDiv w:val="1"/>
      <w:marLeft w:val="0"/>
      <w:marRight w:val="0"/>
      <w:marTop w:val="0"/>
      <w:marBottom w:val="0"/>
      <w:divBdr>
        <w:top w:val="none" w:sz="0" w:space="0" w:color="auto"/>
        <w:left w:val="none" w:sz="0" w:space="0" w:color="auto"/>
        <w:bottom w:val="none" w:sz="0" w:space="0" w:color="auto"/>
        <w:right w:val="none" w:sz="0" w:space="0" w:color="auto"/>
      </w:divBdr>
    </w:div>
    <w:div w:id="1275749098">
      <w:bodyDiv w:val="1"/>
      <w:marLeft w:val="0"/>
      <w:marRight w:val="0"/>
      <w:marTop w:val="0"/>
      <w:marBottom w:val="0"/>
      <w:divBdr>
        <w:top w:val="none" w:sz="0" w:space="0" w:color="auto"/>
        <w:left w:val="none" w:sz="0" w:space="0" w:color="auto"/>
        <w:bottom w:val="none" w:sz="0" w:space="0" w:color="auto"/>
        <w:right w:val="none" w:sz="0" w:space="0" w:color="auto"/>
      </w:divBdr>
    </w:div>
    <w:div w:id="1282876585">
      <w:bodyDiv w:val="1"/>
      <w:marLeft w:val="0"/>
      <w:marRight w:val="0"/>
      <w:marTop w:val="0"/>
      <w:marBottom w:val="0"/>
      <w:divBdr>
        <w:top w:val="none" w:sz="0" w:space="0" w:color="auto"/>
        <w:left w:val="none" w:sz="0" w:space="0" w:color="auto"/>
        <w:bottom w:val="none" w:sz="0" w:space="0" w:color="auto"/>
        <w:right w:val="none" w:sz="0" w:space="0" w:color="auto"/>
      </w:divBdr>
    </w:div>
    <w:div w:id="1743479842">
      <w:bodyDiv w:val="1"/>
      <w:marLeft w:val="0"/>
      <w:marRight w:val="0"/>
      <w:marTop w:val="0"/>
      <w:marBottom w:val="0"/>
      <w:divBdr>
        <w:top w:val="none" w:sz="0" w:space="0" w:color="auto"/>
        <w:left w:val="none" w:sz="0" w:space="0" w:color="auto"/>
        <w:bottom w:val="none" w:sz="0" w:space="0" w:color="auto"/>
        <w:right w:val="none" w:sz="0" w:space="0" w:color="auto"/>
      </w:divBdr>
    </w:div>
    <w:div w:id="1826434492">
      <w:bodyDiv w:val="1"/>
      <w:marLeft w:val="0"/>
      <w:marRight w:val="0"/>
      <w:marTop w:val="0"/>
      <w:marBottom w:val="0"/>
      <w:divBdr>
        <w:top w:val="none" w:sz="0" w:space="0" w:color="auto"/>
        <w:left w:val="none" w:sz="0" w:space="0" w:color="auto"/>
        <w:bottom w:val="none" w:sz="0" w:space="0" w:color="auto"/>
        <w:right w:val="none" w:sz="0" w:space="0" w:color="auto"/>
      </w:divBdr>
    </w:div>
    <w:div w:id="1991523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12</Pages>
  <Words>3876</Words>
  <Characters>22095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Grigore</dc:creator>
  <cp:keywords/>
  <dc:description/>
  <cp:lastModifiedBy>Andra Grigore</cp:lastModifiedBy>
  <cp:revision>1</cp:revision>
  <dcterms:created xsi:type="dcterms:W3CDTF">2021-07-25T13:35:00Z</dcterms:created>
  <dcterms:modified xsi:type="dcterms:W3CDTF">2021-07-25T17:17:00Z</dcterms:modified>
</cp:coreProperties>
</file>