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9F1" w:rsidRDefault="00521C5F" w:rsidP="00350082">
      <w:pPr>
        <w:pStyle w:val="Title"/>
        <w:rPr>
          <w:rStyle w:val="SubtitleChar"/>
          <w:i w:val="0"/>
          <w:iCs w:val="0"/>
          <w:color w:val="17365D" w:themeColor="text2" w:themeShade="BF"/>
          <w:spacing w:val="5"/>
          <w:sz w:val="52"/>
          <w:szCs w:val="52"/>
        </w:rPr>
      </w:pPr>
      <w:proofErr w:type="spellStart"/>
      <w:r>
        <w:rPr>
          <w:rStyle w:val="SubtitleChar"/>
          <w:i w:val="0"/>
          <w:iCs w:val="0"/>
          <w:color w:val="17365D" w:themeColor="text2" w:themeShade="BF"/>
          <w:spacing w:val="5"/>
          <w:sz w:val="52"/>
          <w:szCs w:val="52"/>
        </w:rPr>
        <w:t>Ar</w:t>
      </w:r>
      <w:r w:rsidR="00850576">
        <w:rPr>
          <w:rStyle w:val="SubtitleChar"/>
          <w:i w:val="0"/>
          <w:iCs w:val="0"/>
          <w:color w:val="17365D" w:themeColor="text2" w:themeShade="BF"/>
          <w:spacing w:val="5"/>
          <w:sz w:val="52"/>
          <w:szCs w:val="52"/>
        </w:rPr>
        <w:t>túr</w:t>
      </w:r>
      <w:proofErr w:type="spellEnd"/>
      <w:r w:rsidR="00850576">
        <w:rPr>
          <w:rStyle w:val="SubtitleChar"/>
          <w:i w:val="0"/>
          <w:iCs w:val="0"/>
          <w:color w:val="17365D" w:themeColor="text2" w:themeShade="BF"/>
          <w:spacing w:val="5"/>
          <w:sz w:val="52"/>
          <w:szCs w:val="52"/>
        </w:rPr>
        <w:t xml:space="preserve">: </w:t>
      </w:r>
      <w:r w:rsidR="009C2ED9">
        <w:rPr>
          <w:rStyle w:val="SubtitleChar"/>
          <w:i w:val="0"/>
          <w:iCs w:val="0"/>
          <w:color w:val="17365D" w:themeColor="text2" w:themeShade="BF"/>
          <w:spacing w:val="5"/>
          <w:sz w:val="52"/>
          <w:szCs w:val="52"/>
        </w:rPr>
        <w:t>The</w:t>
      </w:r>
      <w:r w:rsidR="00850576">
        <w:rPr>
          <w:rStyle w:val="SubtitleChar"/>
          <w:i w:val="0"/>
          <w:iCs w:val="0"/>
          <w:color w:val="17365D" w:themeColor="text2" w:themeShade="BF"/>
          <w:spacing w:val="5"/>
          <w:sz w:val="52"/>
          <w:szCs w:val="52"/>
        </w:rPr>
        <w:t xml:space="preserve"> </w:t>
      </w:r>
      <w:proofErr w:type="spellStart"/>
      <w:r w:rsidR="00850576">
        <w:rPr>
          <w:rStyle w:val="SubtitleChar"/>
          <w:i w:val="0"/>
          <w:iCs w:val="0"/>
          <w:color w:val="17365D" w:themeColor="text2" w:themeShade="BF"/>
          <w:spacing w:val="5"/>
          <w:sz w:val="52"/>
          <w:szCs w:val="52"/>
        </w:rPr>
        <w:t>Cambro</w:t>
      </w:r>
      <w:proofErr w:type="spellEnd"/>
      <w:r w:rsidR="00850576">
        <w:rPr>
          <w:rStyle w:val="SubtitleChar"/>
          <w:i w:val="0"/>
          <w:iCs w:val="0"/>
          <w:color w:val="17365D" w:themeColor="text2" w:themeShade="BF"/>
          <w:spacing w:val="5"/>
          <w:sz w:val="52"/>
          <w:szCs w:val="52"/>
        </w:rPr>
        <w:t>-Gaelic Background</w:t>
      </w:r>
      <w:r w:rsidR="009C2ED9">
        <w:rPr>
          <w:rStyle w:val="SubtitleChar"/>
          <w:i w:val="0"/>
          <w:iCs w:val="0"/>
          <w:color w:val="17365D" w:themeColor="text2" w:themeShade="BF"/>
          <w:spacing w:val="5"/>
          <w:sz w:val="52"/>
          <w:szCs w:val="52"/>
        </w:rPr>
        <w:t xml:space="preserve"> Reconsidered</w:t>
      </w:r>
    </w:p>
    <w:p w:rsidR="00350082" w:rsidRDefault="00350082" w:rsidP="00350082"/>
    <w:p w:rsidR="006920A5" w:rsidRDefault="00ED7133" w:rsidP="00ED5AE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personal name </w:t>
      </w:r>
      <w:r>
        <w:rPr>
          <w:rFonts w:ascii="Times New Roman" w:hAnsi="Times New Roman" w:cs="Times New Roman"/>
          <w:i/>
          <w:sz w:val="24"/>
          <w:szCs w:val="24"/>
        </w:rPr>
        <w:t>Art[h]</w:t>
      </w:r>
      <w:proofErr w:type="spellStart"/>
      <w:proofErr w:type="gramStart"/>
      <w:r>
        <w:rPr>
          <w:rFonts w:ascii="Times New Roman" w:hAnsi="Times New Roman" w:cs="Times New Roman"/>
          <w:i/>
          <w:sz w:val="24"/>
          <w:szCs w:val="24"/>
        </w:rPr>
        <w:t>ur</w:t>
      </w:r>
      <w:proofErr w:type="spellEnd"/>
      <w:proofErr w:type="gramEnd"/>
      <w:r>
        <w:rPr>
          <w:rFonts w:ascii="Times New Roman" w:hAnsi="Times New Roman" w:cs="Times New Roman"/>
          <w:sz w:val="24"/>
          <w:szCs w:val="24"/>
        </w:rPr>
        <w:t xml:space="preserve"> was</w:t>
      </w:r>
      <w:r w:rsidR="00C913D7">
        <w:rPr>
          <w:rFonts w:ascii="Times New Roman" w:hAnsi="Times New Roman" w:cs="Times New Roman"/>
          <w:sz w:val="24"/>
          <w:szCs w:val="24"/>
        </w:rPr>
        <w:t xml:space="preserve"> </w:t>
      </w:r>
      <w:r w:rsidR="00ED5AE9">
        <w:rPr>
          <w:rFonts w:ascii="Times New Roman" w:hAnsi="Times New Roman" w:cs="Times New Roman"/>
          <w:sz w:val="24"/>
          <w:szCs w:val="24"/>
        </w:rPr>
        <w:t xml:space="preserve">characterised by </w:t>
      </w:r>
      <w:r>
        <w:rPr>
          <w:rFonts w:ascii="Times New Roman" w:hAnsi="Times New Roman" w:cs="Times New Roman"/>
          <w:sz w:val="24"/>
          <w:szCs w:val="24"/>
        </w:rPr>
        <w:t>a highly</w:t>
      </w:r>
      <w:r w:rsidR="006920A5">
        <w:rPr>
          <w:rFonts w:ascii="Times New Roman" w:hAnsi="Times New Roman" w:cs="Times New Roman"/>
          <w:sz w:val="24"/>
          <w:szCs w:val="24"/>
        </w:rPr>
        <w:t xml:space="preserve"> specific</w:t>
      </w:r>
      <w:r w:rsidR="00E53518">
        <w:rPr>
          <w:rFonts w:ascii="Times New Roman" w:hAnsi="Times New Roman" w:cs="Times New Roman"/>
          <w:sz w:val="24"/>
          <w:szCs w:val="24"/>
        </w:rPr>
        <w:t xml:space="preserve"> geo-ethnic</w:t>
      </w:r>
      <w:r w:rsidR="006920A5">
        <w:rPr>
          <w:rFonts w:ascii="Times New Roman" w:hAnsi="Times New Roman" w:cs="Times New Roman"/>
          <w:sz w:val="24"/>
          <w:szCs w:val="24"/>
        </w:rPr>
        <w:t xml:space="preserve"> distribution</w:t>
      </w:r>
      <w:r>
        <w:rPr>
          <w:rFonts w:ascii="Times New Roman" w:hAnsi="Times New Roman" w:cs="Times New Roman"/>
          <w:sz w:val="24"/>
          <w:szCs w:val="24"/>
        </w:rPr>
        <w:t xml:space="preserve"> in the early middle ag</w:t>
      </w:r>
      <w:r w:rsidR="00514D8C">
        <w:rPr>
          <w:rFonts w:ascii="Times New Roman" w:hAnsi="Times New Roman" w:cs="Times New Roman"/>
          <w:sz w:val="24"/>
          <w:szCs w:val="24"/>
        </w:rPr>
        <w:t xml:space="preserve">es. </w:t>
      </w:r>
      <w:r w:rsidR="00E71549">
        <w:rPr>
          <w:rFonts w:ascii="Times New Roman" w:hAnsi="Times New Roman" w:cs="Times New Roman"/>
          <w:sz w:val="24"/>
          <w:szCs w:val="24"/>
        </w:rPr>
        <w:t xml:space="preserve"> It seems</w:t>
      </w:r>
      <w:r w:rsidR="002535FE">
        <w:rPr>
          <w:rFonts w:ascii="Times New Roman" w:hAnsi="Times New Roman" w:cs="Times New Roman"/>
          <w:sz w:val="24"/>
          <w:szCs w:val="24"/>
        </w:rPr>
        <w:t xml:space="preserve"> to have been current</w:t>
      </w:r>
      <w:r w:rsidR="00514D8C">
        <w:rPr>
          <w:rFonts w:ascii="Times New Roman" w:hAnsi="Times New Roman" w:cs="Times New Roman"/>
          <w:sz w:val="24"/>
          <w:szCs w:val="24"/>
        </w:rPr>
        <w:t xml:space="preserve"> among</w:t>
      </w:r>
      <w:r>
        <w:rPr>
          <w:rFonts w:ascii="Times New Roman" w:hAnsi="Times New Roman" w:cs="Times New Roman"/>
          <w:sz w:val="24"/>
          <w:szCs w:val="24"/>
        </w:rPr>
        <w:t xml:space="preserve"> a group</w:t>
      </w:r>
      <w:r w:rsidR="006920A5">
        <w:rPr>
          <w:rFonts w:ascii="Times New Roman" w:hAnsi="Times New Roman" w:cs="Times New Roman"/>
          <w:sz w:val="24"/>
          <w:szCs w:val="24"/>
        </w:rPr>
        <w:t xml:space="preserve"> </w:t>
      </w:r>
      <w:r w:rsidR="00514D8C">
        <w:rPr>
          <w:rFonts w:ascii="Times New Roman" w:hAnsi="Times New Roman" w:cs="Times New Roman"/>
          <w:sz w:val="24"/>
          <w:szCs w:val="24"/>
        </w:rPr>
        <w:t xml:space="preserve">of </w:t>
      </w:r>
      <w:proofErr w:type="spellStart"/>
      <w:r w:rsidR="006920A5">
        <w:rPr>
          <w:rFonts w:ascii="Times New Roman" w:hAnsi="Times New Roman" w:cs="Times New Roman"/>
          <w:sz w:val="24"/>
          <w:szCs w:val="24"/>
        </w:rPr>
        <w:t>Cambro</w:t>
      </w:r>
      <w:proofErr w:type="spellEnd"/>
      <w:r w:rsidR="006920A5">
        <w:rPr>
          <w:rFonts w:ascii="Times New Roman" w:hAnsi="Times New Roman" w:cs="Times New Roman"/>
          <w:sz w:val="24"/>
          <w:szCs w:val="24"/>
        </w:rPr>
        <w:t>-Gaelic</w:t>
      </w:r>
      <w:r w:rsidR="00AB52CD">
        <w:rPr>
          <w:rStyle w:val="FootnoteReference"/>
          <w:rFonts w:ascii="Times New Roman" w:hAnsi="Times New Roman" w:cs="Times New Roman"/>
          <w:sz w:val="24"/>
          <w:szCs w:val="24"/>
        </w:rPr>
        <w:footnoteReference w:id="1"/>
      </w:r>
      <w:r w:rsidR="006920A5">
        <w:rPr>
          <w:rFonts w:ascii="Times New Roman" w:hAnsi="Times New Roman" w:cs="Times New Roman"/>
          <w:sz w:val="24"/>
          <w:szCs w:val="24"/>
        </w:rPr>
        <w:t xml:space="preserve"> communities </w:t>
      </w:r>
      <w:r w:rsidR="00B64DB3">
        <w:rPr>
          <w:rFonts w:ascii="Times New Roman" w:hAnsi="Times New Roman" w:cs="Times New Roman"/>
          <w:sz w:val="24"/>
          <w:szCs w:val="24"/>
        </w:rPr>
        <w:t>located</w:t>
      </w:r>
      <w:r w:rsidR="00514D8C">
        <w:rPr>
          <w:rFonts w:ascii="Times New Roman" w:hAnsi="Times New Roman" w:cs="Times New Roman"/>
          <w:sz w:val="24"/>
          <w:szCs w:val="24"/>
        </w:rPr>
        <w:t xml:space="preserve"> on the British side of the Irish Sea, over two generations around the turn of the seventh century. A secondary cluster occurs</w:t>
      </w:r>
      <w:r w:rsidR="00D207EE">
        <w:rPr>
          <w:rFonts w:ascii="Times New Roman" w:hAnsi="Times New Roman" w:cs="Times New Roman"/>
          <w:sz w:val="24"/>
          <w:szCs w:val="24"/>
        </w:rPr>
        <w:t xml:space="preserve"> amongst a</w:t>
      </w:r>
      <w:r w:rsidR="00514D8C">
        <w:rPr>
          <w:rFonts w:ascii="Times New Roman" w:hAnsi="Times New Roman" w:cs="Times New Roman"/>
          <w:sz w:val="24"/>
          <w:szCs w:val="24"/>
        </w:rPr>
        <w:t xml:space="preserve"> specific</w:t>
      </w:r>
      <w:r w:rsidR="00D207EE">
        <w:rPr>
          <w:rFonts w:ascii="Times New Roman" w:hAnsi="Times New Roman" w:cs="Times New Roman"/>
          <w:sz w:val="24"/>
          <w:szCs w:val="24"/>
        </w:rPr>
        <w:t xml:space="preserve"> group of</w:t>
      </w:r>
      <w:r w:rsidR="006920A5">
        <w:rPr>
          <w:rFonts w:ascii="Times New Roman" w:hAnsi="Times New Roman" w:cs="Times New Roman"/>
          <w:sz w:val="24"/>
          <w:szCs w:val="24"/>
        </w:rPr>
        <w:t xml:space="preserve"> Leinster </w:t>
      </w:r>
      <w:proofErr w:type="spellStart"/>
      <w:r w:rsidR="006920A5">
        <w:rPr>
          <w:rFonts w:ascii="Times New Roman" w:hAnsi="Times New Roman" w:cs="Times New Roman"/>
          <w:sz w:val="24"/>
          <w:szCs w:val="24"/>
        </w:rPr>
        <w:t>kindreds</w:t>
      </w:r>
      <w:proofErr w:type="spellEnd"/>
      <w:r w:rsidR="00661CC0">
        <w:rPr>
          <w:rFonts w:ascii="Times New Roman" w:hAnsi="Times New Roman" w:cs="Times New Roman"/>
          <w:sz w:val="24"/>
          <w:szCs w:val="24"/>
        </w:rPr>
        <w:t>, where the name appears</w:t>
      </w:r>
      <w:r w:rsidR="006920A5">
        <w:rPr>
          <w:rFonts w:ascii="Times New Roman" w:hAnsi="Times New Roman" w:cs="Times New Roman"/>
          <w:sz w:val="24"/>
          <w:szCs w:val="24"/>
        </w:rPr>
        <w:t xml:space="preserve"> </w:t>
      </w:r>
      <w:r w:rsidR="00514D8C">
        <w:rPr>
          <w:rFonts w:ascii="Times New Roman" w:hAnsi="Times New Roman" w:cs="Times New Roman"/>
          <w:sz w:val="24"/>
          <w:szCs w:val="24"/>
        </w:rPr>
        <w:t>sporadically across</w:t>
      </w:r>
      <w:r w:rsidR="00D207EE">
        <w:rPr>
          <w:rFonts w:ascii="Times New Roman" w:hAnsi="Times New Roman" w:cs="Times New Roman"/>
          <w:sz w:val="24"/>
          <w:szCs w:val="24"/>
        </w:rPr>
        <w:t xml:space="preserve"> the</w:t>
      </w:r>
      <w:r w:rsidR="00661CC0">
        <w:rPr>
          <w:rFonts w:ascii="Times New Roman" w:hAnsi="Times New Roman" w:cs="Times New Roman"/>
          <w:sz w:val="24"/>
          <w:szCs w:val="24"/>
        </w:rPr>
        <w:t xml:space="preserve"> ninth,</w:t>
      </w:r>
      <w:r w:rsidR="00D207EE">
        <w:rPr>
          <w:rFonts w:ascii="Times New Roman" w:hAnsi="Times New Roman" w:cs="Times New Roman"/>
          <w:sz w:val="24"/>
          <w:szCs w:val="24"/>
        </w:rPr>
        <w:t xml:space="preserve"> tenth and eleventh centuries</w:t>
      </w:r>
      <w:r w:rsidR="00E53518">
        <w:rPr>
          <w:rFonts w:ascii="Times New Roman" w:hAnsi="Times New Roman" w:cs="Times New Roman"/>
          <w:sz w:val="24"/>
          <w:szCs w:val="24"/>
        </w:rPr>
        <w:t>.  Beyond these</w:t>
      </w:r>
      <w:r w:rsidR="003A15DE">
        <w:rPr>
          <w:rFonts w:ascii="Times New Roman" w:hAnsi="Times New Roman" w:cs="Times New Roman"/>
          <w:sz w:val="24"/>
          <w:szCs w:val="24"/>
        </w:rPr>
        <w:t xml:space="preserve"> </w:t>
      </w:r>
      <w:r w:rsidR="0016162C">
        <w:rPr>
          <w:rFonts w:ascii="Times New Roman" w:hAnsi="Times New Roman" w:cs="Times New Roman"/>
          <w:sz w:val="24"/>
          <w:szCs w:val="24"/>
        </w:rPr>
        <w:t xml:space="preserve">Irish and </w:t>
      </w:r>
      <w:proofErr w:type="spellStart"/>
      <w:r w:rsidR="0016162C">
        <w:rPr>
          <w:rFonts w:ascii="Times New Roman" w:hAnsi="Times New Roman" w:cs="Times New Roman"/>
          <w:sz w:val="24"/>
          <w:szCs w:val="24"/>
        </w:rPr>
        <w:t>Cambro</w:t>
      </w:r>
      <w:proofErr w:type="spellEnd"/>
      <w:r w:rsidR="0016162C">
        <w:rPr>
          <w:rFonts w:ascii="Times New Roman" w:hAnsi="Times New Roman" w:cs="Times New Roman"/>
          <w:sz w:val="24"/>
          <w:szCs w:val="24"/>
        </w:rPr>
        <w:t>-Gaelic attestations</w:t>
      </w:r>
      <w:r w:rsidR="006920A5">
        <w:rPr>
          <w:rFonts w:ascii="Times New Roman" w:hAnsi="Times New Roman" w:cs="Times New Roman"/>
          <w:sz w:val="24"/>
          <w:szCs w:val="24"/>
        </w:rPr>
        <w:t>, the name</w:t>
      </w:r>
      <w:r w:rsidR="003A15DE">
        <w:rPr>
          <w:rFonts w:ascii="Times New Roman" w:hAnsi="Times New Roman" w:cs="Times New Roman"/>
          <w:sz w:val="24"/>
          <w:szCs w:val="24"/>
        </w:rPr>
        <w:t xml:space="preserve"> of</w:t>
      </w:r>
      <w:r w:rsidR="006920A5">
        <w:rPr>
          <w:rFonts w:ascii="Times New Roman" w:hAnsi="Times New Roman" w:cs="Times New Roman"/>
          <w:sz w:val="24"/>
          <w:szCs w:val="24"/>
        </w:rPr>
        <w:t xml:space="preserve"> Arthur is conspicuously absent from the epigraphic and li</w:t>
      </w:r>
      <w:r w:rsidR="003A15DE">
        <w:rPr>
          <w:rFonts w:ascii="Times New Roman" w:hAnsi="Times New Roman" w:cs="Times New Roman"/>
          <w:sz w:val="24"/>
          <w:szCs w:val="24"/>
        </w:rPr>
        <w:t>terary record of Britain itself prior to the ninth century</w:t>
      </w:r>
      <w:r w:rsidR="00514D8C">
        <w:rPr>
          <w:rFonts w:ascii="Times New Roman" w:hAnsi="Times New Roman" w:cs="Times New Roman"/>
          <w:sz w:val="24"/>
          <w:szCs w:val="24"/>
        </w:rPr>
        <w:t>.  It</w:t>
      </w:r>
      <w:r w:rsidR="00ED5AE9">
        <w:rPr>
          <w:rFonts w:ascii="Times New Roman" w:hAnsi="Times New Roman" w:cs="Times New Roman"/>
          <w:sz w:val="24"/>
          <w:szCs w:val="24"/>
        </w:rPr>
        <w:t xml:space="preserve"> seems to have been</w:t>
      </w:r>
      <w:r w:rsidR="006920A5">
        <w:rPr>
          <w:rFonts w:ascii="Times New Roman" w:hAnsi="Times New Roman" w:cs="Times New Roman"/>
          <w:sz w:val="24"/>
          <w:szCs w:val="24"/>
        </w:rPr>
        <w:t xml:space="preserve"> almost entirely unused as a person</w:t>
      </w:r>
      <w:r w:rsidR="00542EF1">
        <w:rPr>
          <w:rFonts w:ascii="Times New Roman" w:hAnsi="Times New Roman" w:cs="Times New Roman"/>
          <w:sz w:val="24"/>
          <w:szCs w:val="24"/>
        </w:rPr>
        <w:t>al name in Welsh-speaking communities</w:t>
      </w:r>
      <w:r w:rsidR="006920A5">
        <w:rPr>
          <w:rFonts w:ascii="Times New Roman" w:hAnsi="Times New Roman" w:cs="Times New Roman"/>
          <w:sz w:val="24"/>
          <w:szCs w:val="24"/>
        </w:rPr>
        <w:t xml:space="preserve"> until the la</w:t>
      </w:r>
      <w:r w:rsidR="00325D76">
        <w:rPr>
          <w:rFonts w:ascii="Times New Roman" w:hAnsi="Times New Roman" w:cs="Times New Roman"/>
          <w:sz w:val="24"/>
          <w:szCs w:val="24"/>
        </w:rPr>
        <w:t xml:space="preserve">ter </w:t>
      </w:r>
      <w:proofErr w:type="gramStart"/>
      <w:r w:rsidR="00325D76">
        <w:rPr>
          <w:rFonts w:ascii="Times New Roman" w:hAnsi="Times New Roman" w:cs="Times New Roman"/>
          <w:sz w:val="24"/>
          <w:szCs w:val="24"/>
        </w:rPr>
        <w:t>Middle</w:t>
      </w:r>
      <w:proofErr w:type="gramEnd"/>
      <w:r w:rsidR="00325D76">
        <w:rPr>
          <w:rFonts w:ascii="Times New Roman" w:hAnsi="Times New Roman" w:cs="Times New Roman"/>
          <w:sz w:val="24"/>
          <w:szCs w:val="24"/>
        </w:rPr>
        <w:t xml:space="preserve"> Ages.  Were it not</w:t>
      </w:r>
      <w:r w:rsidR="006920A5">
        <w:rPr>
          <w:rFonts w:ascii="Times New Roman" w:hAnsi="Times New Roman" w:cs="Times New Roman"/>
          <w:sz w:val="24"/>
          <w:szCs w:val="24"/>
        </w:rPr>
        <w:t xml:space="preserve"> for </w:t>
      </w:r>
      <w:r w:rsidR="00325D76">
        <w:rPr>
          <w:rFonts w:ascii="Times New Roman" w:hAnsi="Times New Roman" w:cs="Times New Roman"/>
          <w:sz w:val="24"/>
          <w:szCs w:val="24"/>
        </w:rPr>
        <w:t>its</w:t>
      </w:r>
      <w:r w:rsidR="006920A5">
        <w:rPr>
          <w:rFonts w:ascii="Times New Roman" w:hAnsi="Times New Roman" w:cs="Times New Roman"/>
          <w:sz w:val="24"/>
          <w:szCs w:val="24"/>
        </w:rPr>
        <w:t xml:space="preserve"> fairly un</w:t>
      </w:r>
      <w:r>
        <w:rPr>
          <w:rFonts w:ascii="Times New Roman" w:hAnsi="Times New Roman" w:cs="Times New Roman"/>
          <w:sz w:val="24"/>
          <w:szCs w:val="24"/>
        </w:rPr>
        <w:t xml:space="preserve">ambiguous derivation from the Roman </w:t>
      </w:r>
      <w:proofErr w:type="spellStart"/>
      <w:r>
        <w:rPr>
          <w:rFonts w:ascii="Times New Roman" w:hAnsi="Times New Roman" w:cs="Times New Roman"/>
          <w:sz w:val="24"/>
          <w:szCs w:val="24"/>
        </w:rPr>
        <w:t>gentilic</w:t>
      </w:r>
      <w:proofErr w:type="spellEnd"/>
      <w:r>
        <w:rPr>
          <w:rFonts w:ascii="Times New Roman" w:hAnsi="Times New Roman" w:cs="Times New Roman"/>
          <w:sz w:val="24"/>
          <w:szCs w:val="24"/>
        </w:rPr>
        <w:t xml:space="preserve"> </w:t>
      </w:r>
      <w:proofErr w:type="spellStart"/>
      <w:r w:rsidR="00661CC0">
        <w:rPr>
          <w:rFonts w:ascii="Times New Roman" w:hAnsi="Times New Roman" w:cs="Times New Roman"/>
          <w:i/>
          <w:sz w:val="24"/>
          <w:szCs w:val="24"/>
        </w:rPr>
        <w:t>Artō</w:t>
      </w:r>
      <w:r>
        <w:rPr>
          <w:rFonts w:ascii="Times New Roman" w:hAnsi="Times New Roman" w:cs="Times New Roman"/>
          <w:i/>
          <w:sz w:val="24"/>
          <w:szCs w:val="24"/>
        </w:rPr>
        <w:t>rius</w:t>
      </w:r>
      <w:proofErr w:type="spellEnd"/>
      <w:r w:rsidR="00137380">
        <w:rPr>
          <w:rFonts w:ascii="Times New Roman" w:hAnsi="Times New Roman" w:cs="Times New Roman"/>
          <w:i/>
          <w:sz w:val="24"/>
          <w:szCs w:val="24"/>
        </w:rPr>
        <w:t xml:space="preserve"> </w:t>
      </w:r>
      <w:r w:rsidR="00137380">
        <w:rPr>
          <w:rFonts w:ascii="Times New Roman" w:hAnsi="Times New Roman" w:cs="Times New Roman"/>
          <w:sz w:val="24"/>
          <w:szCs w:val="24"/>
        </w:rPr>
        <w:t>(</w:t>
      </w:r>
      <w:r w:rsidR="00137380" w:rsidRPr="00137380">
        <w:rPr>
          <w:rFonts w:ascii="Times New Roman" w:hAnsi="Times New Roman" w:cs="Times New Roman"/>
          <w:sz w:val="24"/>
          <w:szCs w:val="24"/>
        </w:rPr>
        <w:t>Fig. 1)</w:t>
      </w:r>
      <w:r w:rsidR="006920A5">
        <w:rPr>
          <w:rFonts w:ascii="Times New Roman" w:hAnsi="Times New Roman" w:cs="Times New Roman"/>
          <w:sz w:val="24"/>
          <w:szCs w:val="24"/>
        </w:rPr>
        <w:t>, it would be tempting to regard the name of Art</w:t>
      </w:r>
      <w:r w:rsidR="00661CC0">
        <w:rPr>
          <w:rFonts w:ascii="Times New Roman" w:hAnsi="Times New Roman" w:cs="Times New Roman"/>
          <w:sz w:val="24"/>
          <w:szCs w:val="24"/>
        </w:rPr>
        <w:t>[h]</w:t>
      </w:r>
      <w:proofErr w:type="spellStart"/>
      <w:proofErr w:type="gramStart"/>
      <w:r w:rsidR="00661CC0">
        <w:rPr>
          <w:rFonts w:ascii="Times New Roman" w:hAnsi="Times New Roman" w:cs="Times New Roman"/>
          <w:sz w:val="24"/>
          <w:szCs w:val="24"/>
        </w:rPr>
        <w:t>ur</w:t>
      </w:r>
      <w:proofErr w:type="spellEnd"/>
      <w:proofErr w:type="gramEnd"/>
      <w:r w:rsidR="00661CC0">
        <w:rPr>
          <w:rFonts w:ascii="Times New Roman" w:hAnsi="Times New Roman" w:cs="Times New Roman"/>
          <w:sz w:val="24"/>
          <w:szCs w:val="24"/>
        </w:rPr>
        <w:t xml:space="preserve"> as a primarily Gaelic form</w:t>
      </w:r>
      <w:r w:rsidR="006920A5">
        <w:rPr>
          <w:rFonts w:ascii="Times New Roman" w:hAnsi="Times New Roman" w:cs="Times New Roman"/>
          <w:sz w:val="24"/>
          <w:szCs w:val="24"/>
        </w:rPr>
        <w:t>.</w:t>
      </w:r>
    </w:p>
    <w:p w:rsidR="00783A72" w:rsidRDefault="00783A72" w:rsidP="00ED5AE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Oliver </w:t>
      </w:r>
      <w:proofErr w:type="spellStart"/>
      <w:r>
        <w:rPr>
          <w:rFonts w:ascii="Times New Roman" w:hAnsi="Times New Roman" w:cs="Times New Roman"/>
          <w:sz w:val="24"/>
          <w:szCs w:val="24"/>
        </w:rPr>
        <w:t>Padel</w:t>
      </w:r>
      <w:proofErr w:type="spellEnd"/>
      <w:sdt>
        <w:sdtPr>
          <w:rPr>
            <w:rFonts w:ascii="Times New Roman" w:hAnsi="Times New Roman" w:cs="Times New Roman"/>
            <w:sz w:val="24"/>
            <w:szCs w:val="24"/>
          </w:rPr>
          <w:id w:val="163383313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Pad94 \p 24 \n  \t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1C6464">
            <w:rPr>
              <w:rFonts w:ascii="Times New Roman" w:hAnsi="Times New Roman" w:cs="Times New Roman"/>
              <w:noProof/>
              <w:sz w:val="24"/>
              <w:szCs w:val="24"/>
            </w:rPr>
            <w:t>(1994, p. 24)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Thomas Green </w:t>
      </w:r>
      <w:sdt>
        <w:sdtPr>
          <w:rPr>
            <w:rFonts w:ascii="Times New Roman" w:hAnsi="Times New Roman" w:cs="Times New Roman"/>
            <w:sz w:val="24"/>
            <w:szCs w:val="24"/>
          </w:rPr>
          <w:id w:val="-154782544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Gre07 \p "49, 196" \n  \t  \l 2057 </w:instrText>
          </w:r>
          <w:r>
            <w:rPr>
              <w:rFonts w:ascii="Times New Roman" w:hAnsi="Times New Roman" w:cs="Times New Roman"/>
              <w:sz w:val="24"/>
              <w:szCs w:val="24"/>
            </w:rPr>
            <w:fldChar w:fldCharType="separate"/>
          </w:r>
          <w:r w:rsidRPr="001C6464">
            <w:rPr>
              <w:rFonts w:ascii="Times New Roman" w:hAnsi="Times New Roman" w:cs="Times New Roman"/>
              <w:noProof/>
              <w:sz w:val="24"/>
              <w:szCs w:val="24"/>
            </w:rPr>
            <w:t>(2007, pp. 49, 196)</w:t>
          </w:r>
          <w:r>
            <w:rPr>
              <w:rFonts w:ascii="Times New Roman" w:hAnsi="Times New Roman" w:cs="Times New Roman"/>
              <w:sz w:val="24"/>
              <w:szCs w:val="24"/>
            </w:rPr>
            <w:fldChar w:fldCharType="end"/>
          </w:r>
        </w:sdtContent>
      </w:sdt>
      <w:r>
        <w:rPr>
          <w:rFonts w:ascii="Times New Roman" w:hAnsi="Times New Roman" w:cs="Times New Roman"/>
          <w:sz w:val="24"/>
          <w:szCs w:val="24"/>
        </w:rPr>
        <w:t>, among others, have attempted to explai</w:t>
      </w:r>
      <w:r w:rsidR="00137380">
        <w:rPr>
          <w:rFonts w:ascii="Times New Roman" w:hAnsi="Times New Roman" w:cs="Times New Roman"/>
          <w:sz w:val="24"/>
          <w:szCs w:val="24"/>
        </w:rPr>
        <w:t>n the apparent absence of this form</w:t>
      </w:r>
      <w:r>
        <w:rPr>
          <w:rFonts w:ascii="Times New Roman" w:hAnsi="Times New Roman" w:cs="Times New Roman"/>
          <w:sz w:val="24"/>
          <w:szCs w:val="24"/>
        </w:rPr>
        <w:t xml:space="preserve"> from the Brythonic name-stock as a reflex of the ‘superstitious awe’ surrounding the figure of Arthur during the medieval period – a taboo that was evidently not felt by the Gaelic-speaking communities of western Britain.  This assumption is founded on the hypothesis of a pan-Brythonic pagan cult of Arthur, for </w:t>
      </w:r>
      <w:r>
        <w:rPr>
          <w:rFonts w:ascii="Times New Roman" w:hAnsi="Times New Roman" w:cs="Times New Roman"/>
          <w:sz w:val="24"/>
          <w:szCs w:val="24"/>
        </w:rPr>
        <w:lastRenderedPageBreak/>
        <w:t>which, quite simply, no evidence exists.</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It also depends on some shaky assumptions about the respective cultural and religious positions of Gaelic and Brythonic spe</w:t>
      </w:r>
      <w:r w:rsidR="00ED0B62">
        <w:rPr>
          <w:rFonts w:ascii="Times New Roman" w:hAnsi="Times New Roman" w:cs="Times New Roman"/>
          <w:sz w:val="24"/>
          <w:szCs w:val="24"/>
        </w:rPr>
        <w:t>akers in the Irish Sea region in</w:t>
      </w:r>
      <w:r>
        <w:rPr>
          <w:rFonts w:ascii="Times New Roman" w:hAnsi="Times New Roman" w:cs="Times New Roman"/>
          <w:sz w:val="24"/>
          <w:szCs w:val="24"/>
        </w:rPr>
        <w:t xml:space="preserve"> the pos</w:t>
      </w:r>
      <w:r w:rsidR="00ED0B62">
        <w:rPr>
          <w:rFonts w:ascii="Times New Roman" w:hAnsi="Times New Roman" w:cs="Times New Roman"/>
          <w:sz w:val="24"/>
          <w:szCs w:val="24"/>
        </w:rPr>
        <w:t>t-Roman period, which also tend</w:t>
      </w:r>
      <w:r>
        <w:rPr>
          <w:rFonts w:ascii="Times New Roman" w:hAnsi="Times New Roman" w:cs="Times New Roman"/>
          <w:sz w:val="24"/>
          <w:szCs w:val="24"/>
        </w:rPr>
        <w:t xml:space="preserve"> to run contrary to the evidence of a highly integrated, largely Christian environment suggested by the literary sources.</w:t>
      </w:r>
    </w:p>
    <w:p w:rsidR="00ED7133" w:rsidRDefault="00ED7133" w:rsidP="00ED5AE9">
      <w:pPr>
        <w:spacing w:line="48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31510" cy="3244354"/>
            <wp:effectExtent l="0" t="0" r="2540" b="0"/>
            <wp:docPr id="2" name="Picture 2" descr="C:\Users\Will Parker\Desktop\Book 2\MPhil\Arthur Conference Paper\Artorius to Arth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l Parker\Desktop\Book 2\MPhil\Arthur Conference Paper\Artorius to Arthur.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44354"/>
                    </a:xfrm>
                    <a:prstGeom prst="rect">
                      <a:avLst/>
                    </a:prstGeom>
                    <a:noFill/>
                    <a:ln>
                      <a:noFill/>
                    </a:ln>
                  </pic:spPr>
                </pic:pic>
              </a:graphicData>
            </a:graphic>
          </wp:inline>
        </w:drawing>
      </w:r>
    </w:p>
    <w:p w:rsidR="00ED7133" w:rsidRPr="00ED7133" w:rsidRDefault="00ED7133" w:rsidP="00ED7133">
      <w:pPr>
        <w:spacing w:line="480" w:lineRule="auto"/>
        <w:jc w:val="center"/>
        <w:rPr>
          <w:rFonts w:ascii="Times New Roman" w:hAnsi="Times New Roman" w:cs="Times New Roman"/>
          <w:sz w:val="20"/>
          <w:szCs w:val="20"/>
        </w:rPr>
      </w:pPr>
      <w:r w:rsidRPr="00ED7133">
        <w:rPr>
          <w:rFonts w:ascii="Times New Roman" w:hAnsi="Times New Roman" w:cs="Times New Roman"/>
          <w:sz w:val="20"/>
          <w:szCs w:val="20"/>
        </w:rPr>
        <w:t xml:space="preserve">Fig. 1 – </w:t>
      </w:r>
      <w:proofErr w:type="spellStart"/>
      <w:r w:rsidRPr="00ED7133">
        <w:rPr>
          <w:rFonts w:ascii="Times New Roman" w:hAnsi="Times New Roman" w:cs="Times New Roman"/>
          <w:sz w:val="20"/>
          <w:szCs w:val="20"/>
        </w:rPr>
        <w:t>Artorius</w:t>
      </w:r>
      <w:proofErr w:type="spellEnd"/>
      <w:r w:rsidRPr="00ED7133">
        <w:rPr>
          <w:rFonts w:ascii="Times New Roman" w:hAnsi="Times New Roman" w:cs="Times New Roman"/>
          <w:sz w:val="20"/>
          <w:szCs w:val="20"/>
        </w:rPr>
        <w:t xml:space="preserve"> &gt; Arthur</w:t>
      </w:r>
      <w:r>
        <w:rPr>
          <w:rStyle w:val="FootnoteReference"/>
          <w:rFonts w:ascii="Times New Roman" w:hAnsi="Times New Roman" w:cs="Times New Roman"/>
          <w:sz w:val="24"/>
          <w:szCs w:val="24"/>
        </w:rPr>
        <w:footnoteReference w:id="3"/>
      </w:r>
    </w:p>
    <w:p w:rsidR="00850576" w:rsidRDefault="005D2307" w:rsidP="006920A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 rather less tortuous explanation has been offered by Ann Dooley who suggests ‘the naming impulse may be a simple one – the wish to remember a grandfath</w:t>
      </w:r>
      <w:r w:rsidR="00CB42EC">
        <w:rPr>
          <w:rFonts w:ascii="Times New Roman" w:hAnsi="Times New Roman" w:cs="Times New Roman"/>
          <w:sz w:val="24"/>
          <w:szCs w:val="24"/>
        </w:rPr>
        <w:t>er or uncle</w:t>
      </w:r>
      <w:r>
        <w:rPr>
          <w:rFonts w:ascii="Times New Roman" w:hAnsi="Times New Roman" w:cs="Times New Roman"/>
          <w:sz w:val="24"/>
          <w:szCs w:val="24"/>
        </w:rPr>
        <w:t>’</w:t>
      </w:r>
      <w:r w:rsidRPr="001D38D8">
        <w:rPr>
          <w:rFonts w:ascii="Times New Roman" w:hAnsi="Times New Roman" w:cs="Times New Roman"/>
          <w:sz w:val="24"/>
          <w:szCs w:val="24"/>
        </w:rPr>
        <w:t xml:space="preserve"> </w:t>
      </w:r>
      <w:sdt>
        <w:sdtPr>
          <w:rPr>
            <w:rFonts w:ascii="Times New Roman" w:hAnsi="Times New Roman" w:cs="Times New Roman"/>
            <w:sz w:val="24"/>
            <w:szCs w:val="24"/>
          </w:rPr>
          <w:id w:val="-49310721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Doo04 \p 19 \n  \t  \l 2057 </w:instrText>
          </w:r>
          <w:r>
            <w:rPr>
              <w:rFonts w:ascii="Times New Roman" w:hAnsi="Times New Roman" w:cs="Times New Roman"/>
              <w:sz w:val="24"/>
              <w:szCs w:val="24"/>
            </w:rPr>
            <w:fldChar w:fldCharType="separate"/>
          </w:r>
          <w:r w:rsidRPr="001C6464">
            <w:rPr>
              <w:rFonts w:ascii="Times New Roman" w:hAnsi="Times New Roman" w:cs="Times New Roman"/>
              <w:noProof/>
              <w:sz w:val="24"/>
              <w:szCs w:val="24"/>
            </w:rPr>
            <w:t>(2004, p. 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Such a dynamic explains how a given name could be transmitted </w:t>
      </w:r>
      <w:r>
        <w:rPr>
          <w:rFonts w:ascii="Times New Roman" w:hAnsi="Times New Roman" w:cs="Times New Roman"/>
          <w:i/>
          <w:sz w:val="24"/>
          <w:szCs w:val="24"/>
        </w:rPr>
        <w:t xml:space="preserve">between </w:t>
      </w:r>
      <w:proofErr w:type="spellStart"/>
      <w:r>
        <w:rPr>
          <w:rFonts w:ascii="Times New Roman" w:hAnsi="Times New Roman" w:cs="Times New Roman"/>
          <w:i/>
          <w:sz w:val="24"/>
          <w:szCs w:val="24"/>
        </w:rPr>
        <w:t>kindreds</w:t>
      </w:r>
      <w:proofErr w:type="spellEnd"/>
      <w:r w:rsidRPr="00CD2605">
        <w:rPr>
          <w:rFonts w:ascii="Times New Roman" w:hAnsi="Times New Roman" w:cs="Times New Roman"/>
          <w:i/>
          <w:sz w:val="24"/>
          <w:szCs w:val="24"/>
        </w:rPr>
        <w:t xml:space="preserve"> linked by marriage</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Among the elites of the </w:t>
      </w:r>
      <w:proofErr w:type="gramStart"/>
      <w:r>
        <w:rPr>
          <w:rFonts w:ascii="Times New Roman" w:hAnsi="Times New Roman" w:cs="Times New Roman"/>
          <w:sz w:val="24"/>
          <w:szCs w:val="24"/>
        </w:rPr>
        <w:t>Insular</w:t>
      </w:r>
      <w:proofErr w:type="gramEnd"/>
      <w:r>
        <w:rPr>
          <w:rFonts w:ascii="Times New Roman" w:hAnsi="Times New Roman" w:cs="Times New Roman"/>
          <w:sz w:val="24"/>
          <w:szCs w:val="24"/>
        </w:rPr>
        <w:t xml:space="preserve"> medieval world, such unions were often the expression of a political alliance.  As we will see, this </w:t>
      </w:r>
      <w:proofErr w:type="spellStart"/>
      <w:r>
        <w:rPr>
          <w:rFonts w:ascii="Times New Roman" w:hAnsi="Times New Roman" w:cs="Times New Roman"/>
          <w:sz w:val="24"/>
          <w:szCs w:val="24"/>
        </w:rPr>
        <w:t>anthroponomastic</w:t>
      </w:r>
      <w:proofErr w:type="spellEnd"/>
      <w:r>
        <w:rPr>
          <w:rFonts w:ascii="Times New Roman" w:hAnsi="Times New Roman" w:cs="Times New Roman"/>
          <w:sz w:val="24"/>
          <w:szCs w:val="24"/>
        </w:rPr>
        <w:t xml:space="preserve"> model explains not only how the</w:t>
      </w:r>
      <w:r w:rsidR="009636B4">
        <w:rPr>
          <w:rFonts w:ascii="Times New Roman" w:hAnsi="Times New Roman" w:cs="Times New Roman"/>
          <w:sz w:val="24"/>
          <w:szCs w:val="24"/>
        </w:rPr>
        <w:t xml:space="preserve"> name mi</w:t>
      </w:r>
      <w:r w:rsidR="00137380">
        <w:rPr>
          <w:rFonts w:ascii="Times New Roman" w:hAnsi="Times New Roman" w:cs="Times New Roman"/>
          <w:sz w:val="24"/>
          <w:szCs w:val="24"/>
        </w:rPr>
        <w:t>ght have spread from British to</w:t>
      </w:r>
      <w:r>
        <w:rPr>
          <w:rFonts w:ascii="Times New Roman" w:hAnsi="Times New Roman" w:cs="Times New Roman"/>
          <w:sz w:val="24"/>
          <w:szCs w:val="24"/>
        </w:rPr>
        <w:t xml:space="preserve"> Irish-</w:t>
      </w:r>
      <w:r w:rsidR="00E53518">
        <w:rPr>
          <w:rFonts w:ascii="Times New Roman" w:hAnsi="Times New Roman" w:cs="Times New Roman"/>
          <w:sz w:val="24"/>
          <w:szCs w:val="24"/>
        </w:rPr>
        <w:t>speaking communities</w:t>
      </w:r>
      <w:r>
        <w:rPr>
          <w:rFonts w:ascii="Times New Roman" w:hAnsi="Times New Roman" w:cs="Times New Roman"/>
          <w:sz w:val="24"/>
          <w:szCs w:val="24"/>
        </w:rPr>
        <w:t xml:space="preserve"> in the first place, it also presents a </w:t>
      </w:r>
      <w:r w:rsidR="00661CC0">
        <w:rPr>
          <w:rFonts w:ascii="Times New Roman" w:hAnsi="Times New Roman" w:cs="Times New Roman"/>
          <w:sz w:val="24"/>
          <w:szCs w:val="24"/>
        </w:rPr>
        <w:t>plausible fit with its</w:t>
      </w:r>
      <w:r>
        <w:rPr>
          <w:rFonts w:ascii="Times New Roman" w:hAnsi="Times New Roman" w:cs="Times New Roman"/>
          <w:sz w:val="24"/>
          <w:szCs w:val="24"/>
        </w:rPr>
        <w:t xml:space="preserve"> sub</w:t>
      </w:r>
      <w:r w:rsidR="00661CC0">
        <w:rPr>
          <w:rFonts w:ascii="Times New Roman" w:hAnsi="Times New Roman" w:cs="Times New Roman"/>
          <w:sz w:val="24"/>
          <w:szCs w:val="24"/>
        </w:rPr>
        <w:t>sequent transmission</w:t>
      </w:r>
      <w:r>
        <w:rPr>
          <w:rFonts w:ascii="Times New Roman" w:hAnsi="Times New Roman" w:cs="Times New Roman"/>
          <w:sz w:val="24"/>
          <w:szCs w:val="24"/>
        </w:rPr>
        <w:t xml:space="preserve"> across specific Irish kin-groups during the early medieval centuries</w:t>
      </w:r>
      <w:r w:rsidR="00E53518">
        <w:rPr>
          <w:rFonts w:ascii="Times New Roman" w:hAnsi="Times New Roman" w:cs="Times New Roman"/>
          <w:sz w:val="24"/>
          <w:szCs w:val="24"/>
        </w:rPr>
        <w:t>.</w:t>
      </w:r>
    </w:p>
    <w:p w:rsidR="005733FC" w:rsidRDefault="00D50A28" w:rsidP="005733FC">
      <w:pPr>
        <w:spacing w:line="480" w:lineRule="auto"/>
        <w:jc w:val="both"/>
        <w:rPr>
          <w:rFonts w:ascii="Times New Roman" w:hAnsi="Times New Roman" w:cs="Times New Roman"/>
          <w:sz w:val="24"/>
          <w:szCs w:val="24"/>
        </w:rPr>
      </w:pPr>
      <w:r>
        <w:rPr>
          <w:rFonts w:ascii="Times New Roman" w:hAnsi="Times New Roman" w:cs="Times New Roman"/>
          <w:sz w:val="24"/>
          <w:szCs w:val="24"/>
        </w:rPr>
        <w:t>The</w:t>
      </w:r>
      <w:r w:rsidR="003F1EDC">
        <w:rPr>
          <w:rFonts w:ascii="Times New Roman" w:hAnsi="Times New Roman" w:cs="Times New Roman"/>
          <w:sz w:val="24"/>
          <w:szCs w:val="24"/>
        </w:rPr>
        <w:t xml:space="preserve"> roster of </w:t>
      </w:r>
      <w:proofErr w:type="spellStart"/>
      <w:r w:rsidR="001B55B3">
        <w:rPr>
          <w:rFonts w:ascii="Times New Roman" w:hAnsi="Times New Roman" w:cs="Times New Roman"/>
          <w:sz w:val="24"/>
          <w:szCs w:val="24"/>
        </w:rPr>
        <w:t>Cambro</w:t>
      </w:r>
      <w:proofErr w:type="spellEnd"/>
      <w:r w:rsidR="001B55B3">
        <w:rPr>
          <w:rFonts w:ascii="Times New Roman" w:hAnsi="Times New Roman" w:cs="Times New Roman"/>
          <w:sz w:val="24"/>
          <w:szCs w:val="24"/>
        </w:rPr>
        <w:t>-</w:t>
      </w:r>
      <w:r w:rsidR="003F1EDC">
        <w:rPr>
          <w:rFonts w:ascii="Times New Roman" w:hAnsi="Times New Roman" w:cs="Times New Roman"/>
          <w:sz w:val="24"/>
          <w:szCs w:val="24"/>
        </w:rPr>
        <w:t xml:space="preserve">Gaelic </w:t>
      </w:r>
      <w:proofErr w:type="spellStart"/>
      <w:r w:rsidR="003F1EDC">
        <w:rPr>
          <w:rFonts w:ascii="Times New Roman" w:hAnsi="Times New Roman" w:cs="Times New Roman"/>
          <w:sz w:val="24"/>
          <w:szCs w:val="24"/>
        </w:rPr>
        <w:t>Artúr</w:t>
      </w:r>
      <w:r w:rsidR="007573D6">
        <w:rPr>
          <w:rFonts w:ascii="Times New Roman" w:hAnsi="Times New Roman" w:cs="Times New Roman"/>
          <w:sz w:val="24"/>
          <w:szCs w:val="24"/>
        </w:rPr>
        <w:t>s</w:t>
      </w:r>
      <w:proofErr w:type="spellEnd"/>
      <w:r w:rsidR="00975107">
        <w:rPr>
          <w:rFonts w:ascii="Times New Roman" w:hAnsi="Times New Roman" w:cs="Times New Roman"/>
          <w:sz w:val="24"/>
          <w:szCs w:val="24"/>
        </w:rPr>
        <w:t xml:space="preserve"> is fairly well-known (see Fig.2</w:t>
      </w:r>
      <w:r w:rsidR="00D02CD0">
        <w:rPr>
          <w:rFonts w:ascii="Times New Roman" w:hAnsi="Times New Roman" w:cs="Times New Roman"/>
          <w:sz w:val="24"/>
          <w:szCs w:val="24"/>
        </w:rPr>
        <w:t xml:space="preserve"> below</w:t>
      </w:r>
      <w:r w:rsidR="007573D6">
        <w:rPr>
          <w:rFonts w:ascii="Times New Roman" w:hAnsi="Times New Roman" w:cs="Times New Roman"/>
          <w:sz w:val="24"/>
          <w:szCs w:val="24"/>
        </w:rPr>
        <w:t>).  The earliest and bes</w:t>
      </w:r>
      <w:r w:rsidR="001274CF">
        <w:rPr>
          <w:rFonts w:ascii="Times New Roman" w:hAnsi="Times New Roman" w:cs="Times New Roman"/>
          <w:sz w:val="24"/>
          <w:szCs w:val="24"/>
        </w:rPr>
        <w:t xml:space="preserve">t-known of these is </w:t>
      </w:r>
      <w:proofErr w:type="spellStart"/>
      <w:r w:rsidR="001274CF">
        <w:rPr>
          <w:rFonts w:ascii="Times New Roman" w:hAnsi="Times New Roman" w:cs="Times New Roman"/>
          <w:sz w:val="24"/>
          <w:szCs w:val="24"/>
        </w:rPr>
        <w:t>Artúr</w:t>
      </w:r>
      <w:proofErr w:type="spellEnd"/>
      <w:r w:rsidR="001274CF">
        <w:rPr>
          <w:rFonts w:ascii="Times New Roman" w:hAnsi="Times New Roman" w:cs="Times New Roman"/>
          <w:sz w:val="24"/>
          <w:szCs w:val="24"/>
        </w:rPr>
        <w:t xml:space="preserve"> mac </w:t>
      </w:r>
      <w:proofErr w:type="spellStart"/>
      <w:r w:rsidR="001274CF">
        <w:rPr>
          <w:rFonts w:ascii="Times New Roman" w:hAnsi="Times New Roman" w:cs="Times New Roman"/>
          <w:sz w:val="24"/>
          <w:szCs w:val="24"/>
        </w:rPr>
        <w:t>Áedá</w:t>
      </w:r>
      <w:r w:rsidR="006A1C36">
        <w:rPr>
          <w:rFonts w:ascii="Times New Roman" w:hAnsi="Times New Roman" w:cs="Times New Roman"/>
          <w:sz w:val="24"/>
          <w:szCs w:val="24"/>
        </w:rPr>
        <w:t>i</w:t>
      </w:r>
      <w:r w:rsidR="007573D6">
        <w:rPr>
          <w:rFonts w:ascii="Times New Roman" w:hAnsi="Times New Roman" w:cs="Times New Roman"/>
          <w:sz w:val="24"/>
          <w:szCs w:val="24"/>
        </w:rPr>
        <w:t>n</w:t>
      </w:r>
      <w:proofErr w:type="spellEnd"/>
      <w:r w:rsidR="00FF4BB0">
        <w:rPr>
          <w:rFonts w:ascii="Times New Roman" w:hAnsi="Times New Roman" w:cs="Times New Roman"/>
          <w:sz w:val="24"/>
          <w:szCs w:val="24"/>
        </w:rPr>
        <w:t>, probably born around 565</w:t>
      </w:r>
      <w:r>
        <w:rPr>
          <w:rFonts w:ascii="Times New Roman" w:hAnsi="Times New Roman" w:cs="Times New Roman"/>
          <w:sz w:val="24"/>
          <w:szCs w:val="24"/>
        </w:rPr>
        <w:t xml:space="preserve"> AD</w:t>
      </w:r>
      <w:r w:rsidR="001274CF">
        <w:rPr>
          <w:rFonts w:ascii="Times New Roman" w:hAnsi="Times New Roman" w:cs="Times New Roman"/>
          <w:sz w:val="24"/>
          <w:szCs w:val="24"/>
        </w:rPr>
        <w:t>.</w:t>
      </w:r>
      <w:r w:rsidR="00F12BB1">
        <w:rPr>
          <w:rFonts w:ascii="Times New Roman" w:hAnsi="Times New Roman" w:cs="Times New Roman"/>
          <w:sz w:val="24"/>
          <w:szCs w:val="24"/>
        </w:rPr>
        <w:t xml:space="preserve">  </w:t>
      </w:r>
      <w:r w:rsidR="00850576">
        <w:rPr>
          <w:rFonts w:ascii="Times New Roman" w:hAnsi="Times New Roman" w:cs="Times New Roman"/>
          <w:sz w:val="24"/>
          <w:szCs w:val="24"/>
        </w:rPr>
        <w:t xml:space="preserve">He was the son of </w:t>
      </w:r>
      <w:r w:rsidR="001274CF">
        <w:rPr>
          <w:rFonts w:ascii="Times New Roman" w:hAnsi="Times New Roman" w:cs="Times New Roman"/>
          <w:sz w:val="24"/>
          <w:szCs w:val="24"/>
        </w:rPr>
        <w:t>the</w:t>
      </w:r>
      <w:r w:rsidR="00850576">
        <w:rPr>
          <w:rFonts w:ascii="Times New Roman" w:hAnsi="Times New Roman" w:cs="Times New Roman"/>
          <w:sz w:val="24"/>
          <w:szCs w:val="24"/>
        </w:rPr>
        <w:t xml:space="preserve"> famous</w:t>
      </w:r>
      <w:r w:rsidR="001274CF">
        <w:rPr>
          <w:rFonts w:ascii="Times New Roman" w:hAnsi="Times New Roman" w:cs="Times New Roman"/>
          <w:sz w:val="24"/>
          <w:szCs w:val="24"/>
        </w:rPr>
        <w:t xml:space="preserve"> </w:t>
      </w:r>
      <w:proofErr w:type="spellStart"/>
      <w:r w:rsidR="001274CF">
        <w:rPr>
          <w:rFonts w:ascii="Times New Roman" w:hAnsi="Times New Roman" w:cs="Times New Roman"/>
          <w:sz w:val="24"/>
          <w:szCs w:val="24"/>
        </w:rPr>
        <w:t>Dál</w:t>
      </w:r>
      <w:proofErr w:type="spellEnd"/>
      <w:r w:rsidR="001274CF">
        <w:rPr>
          <w:rFonts w:ascii="Times New Roman" w:hAnsi="Times New Roman" w:cs="Times New Roman"/>
          <w:sz w:val="24"/>
          <w:szCs w:val="24"/>
        </w:rPr>
        <w:t xml:space="preserve"> </w:t>
      </w:r>
      <w:proofErr w:type="spellStart"/>
      <w:r w:rsidR="000723FE">
        <w:rPr>
          <w:rFonts w:ascii="Times New Roman" w:hAnsi="Times New Roman" w:cs="Times New Roman"/>
          <w:sz w:val="24"/>
          <w:szCs w:val="24"/>
        </w:rPr>
        <w:t>Riata</w:t>
      </w:r>
      <w:r w:rsidR="00DB2533">
        <w:rPr>
          <w:rFonts w:ascii="Times New Roman" w:hAnsi="Times New Roman" w:cs="Times New Roman"/>
          <w:sz w:val="24"/>
          <w:szCs w:val="24"/>
        </w:rPr>
        <w:t>n</w:t>
      </w:r>
      <w:proofErr w:type="spellEnd"/>
      <w:r w:rsidR="00DB2533">
        <w:rPr>
          <w:rFonts w:ascii="Times New Roman" w:hAnsi="Times New Roman" w:cs="Times New Roman"/>
          <w:sz w:val="24"/>
          <w:szCs w:val="24"/>
        </w:rPr>
        <w:t xml:space="preserve"> warlord </w:t>
      </w:r>
      <w:proofErr w:type="spellStart"/>
      <w:r w:rsidR="00DB2533">
        <w:rPr>
          <w:rFonts w:ascii="Times New Roman" w:hAnsi="Times New Roman" w:cs="Times New Roman"/>
          <w:sz w:val="24"/>
          <w:szCs w:val="24"/>
        </w:rPr>
        <w:t>Áedá</w:t>
      </w:r>
      <w:r w:rsidR="001274CF">
        <w:rPr>
          <w:rFonts w:ascii="Times New Roman" w:hAnsi="Times New Roman" w:cs="Times New Roman"/>
          <w:sz w:val="24"/>
          <w:szCs w:val="24"/>
        </w:rPr>
        <w:t>n</w:t>
      </w:r>
      <w:proofErr w:type="spellEnd"/>
      <w:r w:rsidR="001274CF">
        <w:rPr>
          <w:rFonts w:ascii="Times New Roman" w:hAnsi="Times New Roman" w:cs="Times New Roman"/>
          <w:sz w:val="24"/>
          <w:szCs w:val="24"/>
        </w:rPr>
        <w:t xml:space="preserve"> </w:t>
      </w:r>
      <w:r w:rsidR="00DB2533">
        <w:rPr>
          <w:rFonts w:ascii="Times New Roman" w:hAnsi="Times New Roman" w:cs="Times New Roman"/>
          <w:sz w:val="24"/>
          <w:szCs w:val="24"/>
        </w:rPr>
        <w:t xml:space="preserve">mac </w:t>
      </w:r>
      <w:proofErr w:type="spellStart"/>
      <w:r w:rsidR="00DB2533">
        <w:rPr>
          <w:rFonts w:ascii="Times New Roman" w:hAnsi="Times New Roman" w:cs="Times New Roman"/>
          <w:sz w:val="24"/>
          <w:szCs w:val="24"/>
        </w:rPr>
        <w:t>Gabrá</w:t>
      </w:r>
      <w:r w:rsidR="001274CF">
        <w:rPr>
          <w:rFonts w:ascii="Times New Roman" w:hAnsi="Times New Roman" w:cs="Times New Roman"/>
          <w:sz w:val="24"/>
          <w:szCs w:val="24"/>
        </w:rPr>
        <w:t>in</w:t>
      </w:r>
      <w:proofErr w:type="spellEnd"/>
      <w:r w:rsidR="00C04EA5">
        <w:rPr>
          <w:rFonts w:ascii="Times New Roman" w:hAnsi="Times New Roman" w:cs="Times New Roman"/>
          <w:sz w:val="24"/>
          <w:szCs w:val="24"/>
        </w:rPr>
        <w:t>.</w:t>
      </w:r>
      <w:r w:rsidR="00783A72">
        <w:rPr>
          <w:rFonts w:ascii="Times New Roman" w:hAnsi="Times New Roman" w:cs="Times New Roman"/>
          <w:sz w:val="24"/>
          <w:szCs w:val="24"/>
        </w:rPr>
        <w:t xml:space="preserve">  A number</w:t>
      </w:r>
      <w:r w:rsidR="00D50C2E">
        <w:rPr>
          <w:rFonts w:ascii="Times New Roman" w:hAnsi="Times New Roman" w:cs="Times New Roman"/>
          <w:sz w:val="24"/>
          <w:szCs w:val="24"/>
        </w:rPr>
        <w:t xml:space="preserve"> of</w:t>
      </w:r>
      <w:r w:rsidR="00783A72">
        <w:rPr>
          <w:rFonts w:ascii="Times New Roman" w:hAnsi="Times New Roman" w:cs="Times New Roman"/>
          <w:sz w:val="24"/>
          <w:szCs w:val="24"/>
        </w:rPr>
        <w:t xml:space="preserve"> British family connections are</w:t>
      </w:r>
      <w:r w:rsidR="006320EF">
        <w:rPr>
          <w:rFonts w:ascii="Times New Roman" w:hAnsi="Times New Roman" w:cs="Times New Roman"/>
          <w:sz w:val="24"/>
          <w:szCs w:val="24"/>
        </w:rPr>
        <w:t xml:space="preserve"> implied by</w:t>
      </w:r>
      <w:r w:rsidR="00661CC0">
        <w:rPr>
          <w:rFonts w:ascii="Times New Roman" w:hAnsi="Times New Roman" w:cs="Times New Roman"/>
          <w:sz w:val="24"/>
          <w:szCs w:val="24"/>
        </w:rPr>
        <w:t xml:space="preserve"> both</w:t>
      </w:r>
      <w:r w:rsidR="00630AF3">
        <w:rPr>
          <w:rFonts w:ascii="Times New Roman" w:hAnsi="Times New Roman" w:cs="Times New Roman"/>
          <w:sz w:val="24"/>
          <w:szCs w:val="24"/>
        </w:rPr>
        <w:t xml:space="preserve"> Welsh and Irish tradition</w:t>
      </w:r>
      <w:r w:rsidR="00D50C2E">
        <w:rPr>
          <w:rFonts w:ascii="Times New Roman" w:hAnsi="Times New Roman" w:cs="Times New Roman"/>
          <w:sz w:val="24"/>
          <w:szCs w:val="24"/>
        </w:rPr>
        <w:t>.   H</w:t>
      </w:r>
      <w:r w:rsidR="00630AF3">
        <w:rPr>
          <w:rFonts w:ascii="Times New Roman" w:hAnsi="Times New Roman" w:cs="Times New Roman"/>
          <w:sz w:val="24"/>
          <w:szCs w:val="24"/>
        </w:rPr>
        <w:t>agiographical sources</w:t>
      </w:r>
      <w:r w:rsidR="00D50C2E">
        <w:rPr>
          <w:rFonts w:ascii="Times New Roman" w:hAnsi="Times New Roman" w:cs="Times New Roman"/>
          <w:sz w:val="24"/>
          <w:szCs w:val="24"/>
        </w:rPr>
        <w:t xml:space="preserve"> from Wales</w:t>
      </w:r>
      <w:r w:rsidR="00630AF3">
        <w:rPr>
          <w:rFonts w:ascii="Times New Roman" w:hAnsi="Times New Roman" w:cs="Times New Roman"/>
          <w:sz w:val="24"/>
          <w:szCs w:val="24"/>
        </w:rPr>
        <w:t xml:space="preserve"> identify </w:t>
      </w:r>
      <w:proofErr w:type="spellStart"/>
      <w:r w:rsidR="00C04EA5">
        <w:rPr>
          <w:rFonts w:ascii="Times New Roman" w:hAnsi="Times New Roman" w:cs="Times New Roman"/>
          <w:sz w:val="24"/>
          <w:szCs w:val="24"/>
        </w:rPr>
        <w:t>Áedán</w:t>
      </w:r>
      <w:proofErr w:type="spellEnd"/>
      <w:r w:rsidR="00630AF3">
        <w:rPr>
          <w:rFonts w:ascii="Times New Roman" w:hAnsi="Times New Roman" w:cs="Times New Roman"/>
          <w:sz w:val="24"/>
          <w:szCs w:val="24"/>
        </w:rPr>
        <w:t xml:space="preserve"> mac </w:t>
      </w:r>
      <w:proofErr w:type="spellStart"/>
      <w:r w:rsidR="00630AF3">
        <w:rPr>
          <w:rFonts w:ascii="Times New Roman" w:hAnsi="Times New Roman" w:cs="Times New Roman"/>
          <w:sz w:val="24"/>
          <w:szCs w:val="24"/>
        </w:rPr>
        <w:t>Gabráin</w:t>
      </w:r>
      <w:proofErr w:type="spellEnd"/>
      <w:r w:rsidR="00630AF3">
        <w:rPr>
          <w:rFonts w:ascii="Times New Roman" w:hAnsi="Times New Roman" w:cs="Times New Roman"/>
          <w:sz w:val="24"/>
          <w:szCs w:val="24"/>
        </w:rPr>
        <w:t xml:space="preserve"> as</w:t>
      </w:r>
      <w:r w:rsidR="00850576">
        <w:rPr>
          <w:rFonts w:ascii="Times New Roman" w:hAnsi="Times New Roman" w:cs="Times New Roman"/>
          <w:sz w:val="24"/>
          <w:szCs w:val="24"/>
        </w:rPr>
        <w:t xml:space="preserve"> the son of a British mother:</w:t>
      </w:r>
      <w:r w:rsidR="00F12BB1">
        <w:rPr>
          <w:rFonts w:ascii="Times New Roman" w:hAnsi="Times New Roman" w:cs="Times New Roman"/>
          <w:sz w:val="24"/>
          <w:szCs w:val="24"/>
        </w:rPr>
        <w:t xml:space="preserve"> Luan daughter of </w:t>
      </w:r>
      <w:proofErr w:type="spellStart"/>
      <w:r w:rsidR="00F12BB1">
        <w:rPr>
          <w:rFonts w:ascii="Times New Roman" w:hAnsi="Times New Roman" w:cs="Times New Roman"/>
          <w:sz w:val="24"/>
          <w:szCs w:val="24"/>
        </w:rPr>
        <w:t>Brychan</w:t>
      </w:r>
      <w:proofErr w:type="spellEnd"/>
      <w:r w:rsidR="00F12BB1">
        <w:rPr>
          <w:rFonts w:ascii="Times New Roman" w:hAnsi="Times New Roman" w:cs="Times New Roman"/>
          <w:sz w:val="24"/>
          <w:szCs w:val="24"/>
        </w:rPr>
        <w:t xml:space="preserve"> </w:t>
      </w:r>
      <w:proofErr w:type="spellStart"/>
      <w:r w:rsidR="00F12BB1">
        <w:rPr>
          <w:rFonts w:ascii="Times New Roman" w:hAnsi="Times New Roman" w:cs="Times New Roman"/>
          <w:sz w:val="24"/>
          <w:szCs w:val="24"/>
        </w:rPr>
        <w:t>Brycheiniog</w:t>
      </w:r>
      <w:proofErr w:type="spellEnd"/>
      <w:r w:rsidR="00F12BB1">
        <w:rPr>
          <w:rFonts w:ascii="Times New Roman" w:hAnsi="Times New Roman" w:cs="Times New Roman"/>
          <w:sz w:val="24"/>
          <w:szCs w:val="24"/>
        </w:rPr>
        <w:t>.</w:t>
      </w:r>
      <w:r w:rsidR="00E61998">
        <w:rPr>
          <w:rStyle w:val="FootnoteReference"/>
          <w:rFonts w:ascii="Times New Roman" w:hAnsi="Times New Roman" w:cs="Times New Roman"/>
          <w:sz w:val="24"/>
          <w:szCs w:val="24"/>
        </w:rPr>
        <w:footnoteReference w:id="5"/>
      </w:r>
      <w:r w:rsidR="00F12BB1">
        <w:rPr>
          <w:rFonts w:ascii="Times New Roman" w:hAnsi="Times New Roman" w:cs="Times New Roman"/>
          <w:sz w:val="24"/>
          <w:szCs w:val="24"/>
        </w:rPr>
        <w:t xml:space="preserve">  Meanwhile, the Irish Life of</w:t>
      </w:r>
      <w:r w:rsidR="00E53518">
        <w:rPr>
          <w:rFonts w:ascii="Times New Roman" w:hAnsi="Times New Roman" w:cs="Times New Roman"/>
          <w:sz w:val="24"/>
          <w:szCs w:val="24"/>
        </w:rPr>
        <w:t xml:space="preserve"> St </w:t>
      </w:r>
      <w:proofErr w:type="spellStart"/>
      <w:r w:rsidR="00E53518">
        <w:rPr>
          <w:rFonts w:ascii="Times New Roman" w:hAnsi="Times New Roman" w:cs="Times New Roman"/>
          <w:sz w:val="24"/>
          <w:szCs w:val="24"/>
        </w:rPr>
        <w:t>Laisrén</w:t>
      </w:r>
      <w:proofErr w:type="spellEnd"/>
      <w:r w:rsidR="00F12BB1">
        <w:rPr>
          <w:rFonts w:ascii="Times New Roman" w:hAnsi="Times New Roman" w:cs="Times New Roman"/>
          <w:sz w:val="24"/>
          <w:szCs w:val="24"/>
        </w:rPr>
        <w:t xml:space="preserve"> </w:t>
      </w:r>
      <w:r w:rsidR="00E61998" w:rsidRPr="00E61998">
        <w:rPr>
          <w:rFonts w:ascii="Times New Roman" w:hAnsi="Times New Roman" w:cs="Times New Roman"/>
          <w:sz w:val="24"/>
          <w:szCs w:val="24"/>
        </w:rPr>
        <w:t xml:space="preserve">describes the saint’s mother as a daughter of </w:t>
      </w:r>
      <w:proofErr w:type="spellStart"/>
      <w:r w:rsidR="00E61998" w:rsidRPr="00E61998">
        <w:rPr>
          <w:rFonts w:ascii="Times New Roman" w:hAnsi="Times New Roman" w:cs="Times New Roman"/>
          <w:sz w:val="24"/>
          <w:szCs w:val="24"/>
        </w:rPr>
        <w:t>Áedán</w:t>
      </w:r>
      <w:proofErr w:type="spellEnd"/>
      <w:r w:rsidR="00E61998" w:rsidRPr="00E61998">
        <w:rPr>
          <w:rFonts w:ascii="Times New Roman" w:hAnsi="Times New Roman" w:cs="Times New Roman"/>
          <w:sz w:val="24"/>
          <w:szCs w:val="24"/>
        </w:rPr>
        <w:t xml:space="preserve">, and the niece of a certain </w:t>
      </w:r>
      <w:r w:rsidR="00850576">
        <w:rPr>
          <w:rFonts w:ascii="Times New Roman" w:hAnsi="Times New Roman" w:cs="Times New Roman"/>
          <w:i/>
          <w:sz w:val="24"/>
          <w:szCs w:val="24"/>
        </w:rPr>
        <w:t>re[x]</w:t>
      </w:r>
      <w:r w:rsidR="003B5B13">
        <w:rPr>
          <w:rFonts w:ascii="Times New Roman" w:hAnsi="Times New Roman" w:cs="Times New Roman"/>
          <w:i/>
          <w:sz w:val="24"/>
          <w:szCs w:val="24"/>
        </w:rPr>
        <w:t xml:space="preserve"> </w:t>
      </w:r>
      <w:proofErr w:type="spellStart"/>
      <w:r w:rsidR="003B5B13">
        <w:rPr>
          <w:rFonts w:ascii="Times New Roman" w:hAnsi="Times New Roman" w:cs="Times New Roman"/>
          <w:i/>
          <w:sz w:val="24"/>
          <w:szCs w:val="24"/>
        </w:rPr>
        <w:t>Britaniae</w:t>
      </w:r>
      <w:proofErr w:type="spellEnd"/>
      <w:r w:rsidR="003B5B13">
        <w:rPr>
          <w:rFonts w:ascii="Times New Roman" w:hAnsi="Times New Roman" w:cs="Times New Roman"/>
          <w:i/>
          <w:sz w:val="24"/>
          <w:szCs w:val="24"/>
        </w:rPr>
        <w:t xml:space="preserve"> </w:t>
      </w:r>
      <w:r w:rsidR="00E61998" w:rsidRPr="00E61998">
        <w:rPr>
          <w:rFonts w:ascii="Times New Roman" w:hAnsi="Times New Roman" w:cs="Times New Roman"/>
          <w:sz w:val="24"/>
          <w:szCs w:val="24"/>
        </w:rPr>
        <w:t xml:space="preserve">(cited TYP p. </w:t>
      </w:r>
      <w:r w:rsidR="003B5B13">
        <w:rPr>
          <w:rFonts w:ascii="Times New Roman" w:hAnsi="Times New Roman" w:cs="Times New Roman"/>
          <w:sz w:val="24"/>
          <w:szCs w:val="24"/>
        </w:rPr>
        <w:t>265).  The implication seems to be that this British king</w:t>
      </w:r>
      <w:r w:rsidR="00E61998" w:rsidRPr="00E61998">
        <w:rPr>
          <w:rFonts w:ascii="Times New Roman" w:hAnsi="Times New Roman" w:cs="Times New Roman"/>
          <w:sz w:val="24"/>
          <w:szCs w:val="24"/>
        </w:rPr>
        <w:t xml:space="preserve"> was either </w:t>
      </w:r>
      <w:proofErr w:type="spellStart"/>
      <w:r w:rsidR="00E61998" w:rsidRPr="00E61998">
        <w:rPr>
          <w:rFonts w:ascii="Times New Roman" w:hAnsi="Times New Roman" w:cs="Times New Roman"/>
          <w:sz w:val="24"/>
          <w:szCs w:val="24"/>
        </w:rPr>
        <w:t>Áedán’s</w:t>
      </w:r>
      <w:proofErr w:type="spellEnd"/>
      <w:r w:rsidR="00E61998" w:rsidRPr="00E61998">
        <w:rPr>
          <w:rFonts w:ascii="Times New Roman" w:hAnsi="Times New Roman" w:cs="Times New Roman"/>
          <w:sz w:val="24"/>
          <w:szCs w:val="24"/>
        </w:rPr>
        <w:t xml:space="preserve"> brother or brother-in</w:t>
      </w:r>
      <w:r w:rsidR="004464C7">
        <w:rPr>
          <w:rFonts w:ascii="Times New Roman" w:hAnsi="Times New Roman" w:cs="Times New Roman"/>
          <w:sz w:val="24"/>
          <w:szCs w:val="24"/>
        </w:rPr>
        <w:t>-law.  A plausible candidate would be</w:t>
      </w:r>
      <w:r w:rsidR="00E61998">
        <w:rPr>
          <w:rFonts w:ascii="Times New Roman" w:hAnsi="Times New Roman" w:cs="Times New Roman"/>
          <w:sz w:val="24"/>
          <w:szCs w:val="24"/>
        </w:rPr>
        <w:t xml:space="preserve"> </w:t>
      </w:r>
      <w:proofErr w:type="spellStart"/>
      <w:r w:rsidR="00E61998">
        <w:rPr>
          <w:rFonts w:ascii="Times New Roman" w:hAnsi="Times New Roman" w:cs="Times New Roman"/>
          <w:sz w:val="24"/>
          <w:szCs w:val="24"/>
        </w:rPr>
        <w:t>Rhydderch</w:t>
      </w:r>
      <w:proofErr w:type="spellEnd"/>
      <w:r w:rsidR="00E61998">
        <w:rPr>
          <w:rFonts w:ascii="Times New Roman" w:hAnsi="Times New Roman" w:cs="Times New Roman"/>
          <w:sz w:val="24"/>
          <w:szCs w:val="24"/>
        </w:rPr>
        <w:t xml:space="preserve"> </w:t>
      </w:r>
      <w:proofErr w:type="spellStart"/>
      <w:r w:rsidR="00E61998">
        <w:rPr>
          <w:rFonts w:ascii="Times New Roman" w:hAnsi="Times New Roman" w:cs="Times New Roman"/>
          <w:sz w:val="24"/>
          <w:szCs w:val="24"/>
        </w:rPr>
        <w:t>Hael</w:t>
      </w:r>
      <w:proofErr w:type="spellEnd"/>
      <w:r w:rsidR="009636B4">
        <w:rPr>
          <w:rFonts w:ascii="Times New Roman" w:hAnsi="Times New Roman" w:cs="Times New Roman"/>
          <w:sz w:val="24"/>
          <w:szCs w:val="24"/>
        </w:rPr>
        <w:t>,</w:t>
      </w:r>
      <w:r w:rsidR="004464C7">
        <w:rPr>
          <w:rFonts w:ascii="Times New Roman" w:hAnsi="Times New Roman" w:cs="Times New Roman"/>
          <w:sz w:val="24"/>
          <w:szCs w:val="24"/>
        </w:rPr>
        <w:t xml:space="preserve"> of the neighbouring</w:t>
      </w:r>
      <w:r w:rsidR="00850576">
        <w:rPr>
          <w:rFonts w:ascii="Times New Roman" w:hAnsi="Times New Roman" w:cs="Times New Roman"/>
          <w:sz w:val="24"/>
          <w:szCs w:val="24"/>
        </w:rPr>
        <w:t xml:space="preserve"> British kingdom of</w:t>
      </w:r>
      <w:r w:rsidR="004464C7">
        <w:rPr>
          <w:rFonts w:ascii="Times New Roman" w:hAnsi="Times New Roman" w:cs="Times New Roman"/>
          <w:sz w:val="24"/>
          <w:szCs w:val="24"/>
        </w:rPr>
        <w:t xml:space="preserve"> Strathcl</w:t>
      </w:r>
      <w:r w:rsidR="00850576">
        <w:rPr>
          <w:rFonts w:ascii="Times New Roman" w:hAnsi="Times New Roman" w:cs="Times New Roman"/>
          <w:sz w:val="24"/>
          <w:szCs w:val="24"/>
        </w:rPr>
        <w:t>yde</w:t>
      </w:r>
      <w:r w:rsidR="00DB2533">
        <w:rPr>
          <w:rFonts w:ascii="Times New Roman" w:hAnsi="Times New Roman" w:cs="Times New Roman"/>
          <w:sz w:val="24"/>
          <w:szCs w:val="24"/>
        </w:rPr>
        <w:t>.</w:t>
      </w:r>
      <w:r w:rsidR="00E61998">
        <w:rPr>
          <w:rFonts w:ascii="Times New Roman" w:hAnsi="Times New Roman" w:cs="Times New Roman"/>
          <w:sz w:val="24"/>
          <w:szCs w:val="24"/>
        </w:rPr>
        <w:t xml:space="preserve">  </w:t>
      </w:r>
    </w:p>
    <w:p w:rsidR="00FF7851" w:rsidRPr="005C06FC" w:rsidRDefault="00781C00" w:rsidP="005C06FC">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Artúr</w:t>
      </w:r>
      <w:proofErr w:type="spellEnd"/>
      <w:r>
        <w:rPr>
          <w:rFonts w:ascii="Times New Roman" w:hAnsi="Times New Roman" w:cs="Times New Roman"/>
          <w:sz w:val="24"/>
          <w:szCs w:val="24"/>
        </w:rPr>
        <w:t xml:space="preserve"> mac </w:t>
      </w:r>
      <w:proofErr w:type="spellStart"/>
      <w:r>
        <w:rPr>
          <w:rFonts w:ascii="Times New Roman" w:hAnsi="Times New Roman" w:cs="Times New Roman"/>
          <w:sz w:val="24"/>
          <w:szCs w:val="24"/>
        </w:rPr>
        <w:t>Aedain’s</w:t>
      </w:r>
      <w:proofErr w:type="spellEnd"/>
      <w:r w:rsidR="00492150">
        <w:rPr>
          <w:rFonts w:ascii="Times New Roman" w:hAnsi="Times New Roman" w:cs="Times New Roman"/>
          <w:sz w:val="24"/>
          <w:szCs w:val="24"/>
        </w:rPr>
        <w:t xml:space="preserve"> adult life seems to</w:t>
      </w:r>
      <w:r w:rsidR="00D12FC3">
        <w:rPr>
          <w:rFonts w:ascii="Times New Roman" w:hAnsi="Times New Roman" w:cs="Times New Roman"/>
          <w:sz w:val="24"/>
          <w:szCs w:val="24"/>
        </w:rPr>
        <w:t xml:space="preserve"> have coincided with</w:t>
      </w:r>
      <w:r w:rsidR="004373C4">
        <w:rPr>
          <w:rFonts w:ascii="Times New Roman" w:hAnsi="Times New Roman" w:cs="Times New Roman"/>
          <w:sz w:val="24"/>
          <w:szCs w:val="24"/>
        </w:rPr>
        <w:t xml:space="preserve"> a prolonged period of warfare</w:t>
      </w:r>
      <w:r w:rsidR="009C2299">
        <w:rPr>
          <w:rFonts w:ascii="Times New Roman" w:hAnsi="Times New Roman" w:cs="Times New Roman"/>
          <w:sz w:val="24"/>
          <w:szCs w:val="24"/>
        </w:rPr>
        <w:t xml:space="preserve"> </w:t>
      </w:r>
      <w:r w:rsidR="004373C4">
        <w:rPr>
          <w:rFonts w:ascii="Times New Roman" w:hAnsi="Times New Roman" w:cs="Times New Roman"/>
          <w:sz w:val="24"/>
          <w:szCs w:val="24"/>
        </w:rPr>
        <w:t>that took place</w:t>
      </w:r>
      <w:r w:rsidR="0063009B" w:rsidRPr="0063009B">
        <w:rPr>
          <w:rFonts w:ascii="Times New Roman" w:hAnsi="Times New Roman" w:cs="Times New Roman"/>
          <w:sz w:val="24"/>
          <w:szCs w:val="24"/>
        </w:rPr>
        <w:t xml:space="preserve"> </w:t>
      </w:r>
      <w:r w:rsidR="0063009B">
        <w:rPr>
          <w:rFonts w:ascii="Times New Roman" w:hAnsi="Times New Roman" w:cs="Times New Roman"/>
          <w:sz w:val="24"/>
          <w:szCs w:val="24"/>
        </w:rPr>
        <w:t>in the final decades of the sixth century,</w:t>
      </w:r>
      <w:r w:rsidR="004373C4">
        <w:rPr>
          <w:rFonts w:ascii="Times New Roman" w:hAnsi="Times New Roman" w:cs="Times New Roman"/>
          <w:sz w:val="24"/>
          <w:szCs w:val="24"/>
        </w:rPr>
        <w:t xml:space="preserve"> </w:t>
      </w:r>
      <w:r w:rsidR="009C2299">
        <w:rPr>
          <w:rFonts w:ascii="Times New Roman" w:hAnsi="Times New Roman" w:cs="Times New Roman"/>
          <w:sz w:val="24"/>
          <w:szCs w:val="24"/>
        </w:rPr>
        <w:t xml:space="preserve">between </w:t>
      </w:r>
      <w:proofErr w:type="spellStart"/>
      <w:r w:rsidR="009C2299">
        <w:rPr>
          <w:rFonts w:ascii="Times New Roman" w:hAnsi="Times New Roman" w:cs="Times New Roman"/>
          <w:sz w:val="24"/>
          <w:szCs w:val="24"/>
        </w:rPr>
        <w:t>Áedán</w:t>
      </w:r>
      <w:proofErr w:type="spellEnd"/>
      <w:r w:rsidR="009C2299">
        <w:rPr>
          <w:rFonts w:ascii="Times New Roman" w:hAnsi="Times New Roman" w:cs="Times New Roman"/>
          <w:sz w:val="24"/>
          <w:szCs w:val="24"/>
        </w:rPr>
        <w:t xml:space="preserve"> mac </w:t>
      </w:r>
      <w:proofErr w:type="spellStart"/>
      <w:r w:rsidR="009C2299">
        <w:rPr>
          <w:rFonts w:ascii="Times New Roman" w:hAnsi="Times New Roman" w:cs="Times New Roman"/>
          <w:sz w:val="24"/>
          <w:szCs w:val="24"/>
        </w:rPr>
        <w:t>Gabráin</w:t>
      </w:r>
      <w:proofErr w:type="spellEnd"/>
      <w:r>
        <w:rPr>
          <w:rFonts w:ascii="Times New Roman" w:hAnsi="Times New Roman" w:cs="Times New Roman"/>
          <w:sz w:val="24"/>
          <w:szCs w:val="24"/>
        </w:rPr>
        <w:t xml:space="preserve"> and his </w:t>
      </w:r>
      <w:r>
        <w:rPr>
          <w:rFonts w:ascii="Times New Roman" w:hAnsi="Times New Roman" w:cs="Times New Roman"/>
          <w:sz w:val="24"/>
          <w:szCs w:val="24"/>
        </w:rPr>
        <w:lastRenderedPageBreak/>
        <w:t>allies</w:t>
      </w:r>
      <w:r w:rsidR="009C2299">
        <w:rPr>
          <w:rFonts w:ascii="Times New Roman" w:hAnsi="Times New Roman" w:cs="Times New Roman"/>
          <w:sz w:val="24"/>
          <w:szCs w:val="24"/>
        </w:rPr>
        <w:t xml:space="preserve"> and the</w:t>
      </w:r>
      <w:r w:rsidR="005C06FC">
        <w:rPr>
          <w:rFonts w:ascii="Times New Roman" w:hAnsi="Times New Roman" w:cs="Times New Roman"/>
          <w:sz w:val="24"/>
          <w:szCs w:val="24"/>
        </w:rPr>
        <w:t xml:space="preserve"> so-called</w:t>
      </w:r>
      <w:r w:rsidR="009C2299">
        <w:rPr>
          <w:rFonts w:ascii="Times New Roman" w:hAnsi="Times New Roman" w:cs="Times New Roman"/>
          <w:sz w:val="24"/>
          <w:szCs w:val="24"/>
        </w:rPr>
        <w:t xml:space="preserve"> Picts</w:t>
      </w:r>
      <w:r w:rsidR="00016054">
        <w:rPr>
          <w:rStyle w:val="FootnoteReference"/>
          <w:rFonts w:ascii="Times New Roman" w:hAnsi="Times New Roman" w:cs="Times New Roman"/>
          <w:sz w:val="24"/>
          <w:szCs w:val="24"/>
        </w:rPr>
        <w:footnoteReference w:id="6"/>
      </w:r>
      <w:r w:rsidR="009C2299">
        <w:rPr>
          <w:rFonts w:ascii="Times New Roman" w:hAnsi="Times New Roman" w:cs="Times New Roman"/>
          <w:sz w:val="24"/>
          <w:szCs w:val="24"/>
        </w:rPr>
        <w:t xml:space="preserve"> of the </w:t>
      </w:r>
      <w:proofErr w:type="spellStart"/>
      <w:r w:rsidR="009C2299">
        <w:rPr>
          <w:rFonts w:ascii="Times New Roman" w:hAnsi="Times New Roman" w:cs="Times New Roman"/>
          <w:sz w:val="24"/>
          <w:szCs w:val="24"/>
        </w:rPr>
        <w:t>northeastern</w:t>
      </w:r>
      <w:proofErr w:type="spellEnd"/>
      <w:r w:rsidR="009C2299">
        <w:rPr>
          <w:rFonts w:ascii="Times New Roman" w:hAnsi="Times New Roman" w:cs="Times New Roman"/>
          <w:sz w:val="24"/>
          <w:szCs w:val="24"/>
        </w:rPr>
        <w:t xml:space="preserve"> Central Belt.</w:t>
      </w:r>
      <w:r w:rsidR="006922BF">
        <w:rPr>
          <w:rFonts w:ascii="Times New Roman" w:hAnsi="Times New Roman" w:cs="Times New Roman"/>
          <w:sz w:val="24"/>
          <w:szCs w:val="24"/>
        </w:rPr>
        <w:t xml:space="preserve">  This campaign is documented in a number of sources, including those of a relatively contemporary and authoritative character.</w:t>
      </w:r>
      <w:r w:rsidR="00D02CD0">
        <w:rPr>
          <w:rStyle w:val="FootnoteReference"/>
          <w:rFonts w:ascii="Times New Roman" w:hAnsi="Times New Roman" w:cs="Times New Roman"/>
          <w:sz w:val="24"/>
          <w:szCs w:val="24"/>
        </w:rPr>
        <w:footnoteReference w:id="7"/>
      </w:r>
      <w:r w:rsidR="006178B0">
        <w:rPr>
          <w:rFonts w:ascii="Times New Roman" w:hAnsi="Times New Roman" w:cs="Times New Roman"/>
          <w:sz w:val="24"/>
          <w:szCs w:val="24"/>
        </w:rPr>
        <w:t xml:space="preserve">  As </w:t>
      </w:r>
      <w:r w:rsidR="00383C71">
        <w:rPr>
          <w:rFonts w:ascii="Times New Roman" w:hAnsi="Times New Roman" w:cs="Times New Roman"/>
          <w:sz w:val="24"/>
          <w:szCs w:val="24"/>
        </w:rPr>
        <w:t>was the case</w:t>
      </w:r>
      <w:r w:rsidR="006178B0">
        <w:rPr>
          <w:rFonts w:ascii="Times New Roman" w:hAnsi="Times New Roman" w:cs="Times New Roman"/>
          <w:sz w:val="24"/>
          <w:szCs w:val="24"/>
        </w:rPr>
        <w:t xml:space="preserve"> with</w:t>
      </w:r>
      <w:r w:rsidR="004C3951">
        <w:rPr>
          <w:rFonts w:ascii="Times New Roman" w:hAnsi="Times New Roman" w:cs="Times New Roman"/>
          <w:sz w:val="24"/>
          <w:szCs w:val="24"/>
        </w:rPr>
        <w:t xml:space="preserve"> many of the geopolitical power-</w:t>
      </w:r>
      <w:r w:rsidR="006178B0">
        <w:rPr>
          <w:rFonts w:ascii="Times New Roman" w:hAnsi="Times New Roman" w:cs="Times New Roman"/>
          <w:sz w:val="24"/>
          <w:szCs w:val="24"/>
        </w:rPr>
        <w:t>struggles of the sixth and seventh centuries,</w:t>
      </w:r>
      <w:r w:rsidR="006922BF">
        <w:rPr>
          <w:rFonts w:ascii="Times New Roman" w:hAnsi="Times New Roman" w:cs="Times New Roman"/>
          <w:sz w:val="24"/>
          <w:szCs w:val="24"/>
        </w:rPr>
        <w:t xml:space="preserve"> this</w:t>
      </w:r>
      <w:r w:rsidR="006178B0">
        <w:rPr>
          <w:rFonts w:ascii="Times New Roman" w:hAnsi="Times New Roman" w:cs="Times New Roman"/>
          <w:sz w:val="24"/>
          <w:szCs w:val="24"/>
        </w:rPr>
        <w:t xml:space="preserve"> supp</w:t>
      </w:r>
      <w:r w:rsidR="00492A9B">
        <w:rPr>
          <w:rFonts w:ascii="Times New Roman" w:hAnsi="Times New Roman" w:cs="Times New Roman"/>
          <w:sz w:val="24"/>
          <w:szCs w:val="24"/>
        </w:rPr>
        <w:t>o</w:t>
      </w:r>
      <w:r w:rsidR="00C04EA5">
        <w:rPr>
          <w:rFonts w:ascii="Times New Roman" w:hAnsi="Times New Roman" w:cs="Times New Roman"/>
          <w:sz w:val="24"/>
          <w:szCs w:val="24"/>
        </w:rPr>
        <w:t xml:space="preserve">sed </w:t>
      </w:r>
      <w:proofErr w:type="spellStart"/>
      <w:r w:rsidR="00C04EA5">
        <w:rPr>
          <w:rFonts w:ascii="Times New Roman" w:hAnsi="Times New Roman" w:cs="Times New Roman"/>
          <w:sz w:val="24"/>
          <w:szCs w:val="24"/>
        </w:rPr>
        <w:t>Gaelo-Pictish</w:t>
      </w:r>
      <w:proofErr w:type="spellEnd"/>
      <w:r w:rsidR="00C04EA5">
        <w:rPr>
          <w:rFonts w:ascii="Times New Roman" w:hAnsi="Times New Roman" w:cs="Times New Roman"/>
          <w:sz w:val="24"/>
          <w:szCs w:val="24"/>
        </w:rPr>
        <w:t xml:space="preserve"> war is probably</w:t>
      </w:r>
      <w:r w:rsidR="00383C71">
        <w:rPr>
          <w:rFonts w:ascii="Times New Roman" w:hAnsi="Times New Roman" w:cs="Times New Roman"/>
          <w:sz w:val="24"/>
          <w:szCs w:val="24"/>
        </w:rPr>
        <w:t xml:space="preserve"> more accurately characterised</w:t>
      </w:r>
      <w:r w:rsidR="006178B0">
        <w:rPr>
          <w:rFonts w:ascii="Times New Roman" w:hAnsi="Times New Roman" w:cs="Times New Roman"/>
          <w:sz w:val="24"/>
          <w:szCs w:val="24"/>
        </w:rPr>
        <w:t xml:space="preserve"> as a clash between two</w:t>
      </w:r>
      <w:r w:rsidR="006922BF">
        <w:rPr>
          <w:rFonts w:ascii="Times New Roman" w:hAnsi="Times New Roman" w:cs="Times New Roman"/>
          <w:sz w:val="24"/>
          <w:szCs w:val="24"/>
        </w:rPr>
        <w:t xml:space="preserve"> multi-ethnic</w:t>
      </w:r>
      <w:r w:rsidR="00E95301">
        <w:rPr>
          <w:rFonts w:ascii="Times New Roman" w:hAnsi="Times New Roman" w:cs="Times New Roman"/>
          <w:sz w:val="24"/>
          <w:szCs w:val="24"/>
        </w:rPr>
        <w:t xml:space="preserve"> </w:t>
      </w:r>
      <w:r w:rsidR="00383C71">
        <w:rPr>
          <w:rFonts w:ascii="Times New Roman" w:hAnsi="Times New Roman" w:cs="Times New Roman"/>
          <w:sz w:val="24"/>
          <w:szCs w:val="24"/>
        </w:rPr>
        <w:t xml:space="preserve">regional coalitions, each involving </w:t>
      </w:r>
      <w:r w:rsidR="003622A6">
        <w:rPr>
          <w:rFonts w:ascii="Times New Roman" w:hAnsi="Times New Roman" w:cs="Times New Roman"/>
          <w:sz w:val="24"/>
          <w:szCs w:val="24"/>
        </w:rPr>
        <w:t>participants</w:t>
      </w:r>
      <w:r w:rsidR="00383C71">
        <w:rPr>
          <w:rFonts w:ascii="Times New Roman" w:hAnsi="Times New Roman" w:cs="Times New Roman"/>
          <w:sz w:val="24"/>
          <w:szCs w:val="24"/>
        </w:rPr>
        <w:t xml:space="preserve"> from a variety of cultural backgrounds.  The role of the </w:t>
      </w:r>
      <w:r w:rsidR="002D21FD">
        <w:rPr>
          <w:rFonts w:ascii="Times New Roman" w:hAnsi="Times New Roman" w:cs="Times New Roman"/>
          <w:sz w:val="24"/>
          <w:szCs w:val="24"/>
        </w:rPr>
        <w:t>Brythonic populations of the Central Belt</w:t>
      </w:r>
      <w:r w:rsidR="006237B9">
        <w:rPr>
          <w:rFonts w:ascii="Times New Roman" w:hAnsi="Times New Roman" w:cs="Times New Roman"/>
          <w:sz w:val="24"/>
          <w:szCs w:val="24"/>
        </w:rPr>
        <w:t xml:space="preserve"> in these wars</w:t>
      </w:r>
      <w:r w:rsidR="00AA5919">
        <w:rPr>
          <w:rFonts w:ascii="Times New Roman" w:hAnsi="Times New Roman" w:cs="Times New Roman"/>
          <w:sz w:val="24"/>
          <w:szCs w:val="24"/>
        </w:rPr>
        <w:t xml:space="preserve"> can be </w:t>
      </w:r>
      <w:r w:rsidR="002D21FD">
        <w:rPr>
          <w:rFonts w:ascii="Times New Roman" w:hAnsi="Times New Roman" w:cs="Times New Roman"/>
          <w:sz w:val="24"/>
          <w:szCs w:val="24"/>
        </w:rPr>
        <w:t>interpreted</w:t>
      </w:r>
      <w:r w:rsidR="00AA5919">
        <w:rPr>
          <w:rFonts w:ascii="Times New Roman" w:hAnsi="Times New Roman" w:cs="Times New Roman"/>
          <w:sz w:val="24"/>
          <w:szCs w:val="24"/>
        </w:rPr>
        <w:t xml:space="preserve"> in a number of ways</w:t>
      </w:r>
      <w:r w:rsidR="002D21FD">
        <w:rPr>
          <w:rFonts w:ascii="Times New Roman" w:hAnsi="Times New Roman" w:cs="Times New Roman"/>
          <w:sz w:val="24"/>
          <w:szCs w:val="24"/>
        </w:rPr>
        <w:t xml:space="preserve">. </w:t>
      </w:r>
      <w:r w:rsidR="00024F08">
        <w:rPr>
          <w:rFonts w:ascii="Times New Roman" w:hAnsi="Times New Roman" w:cs="Times New Roman"/>
          <w:sz w:val="24"/>
          <w:szCs w:val="24"/>
        </w:rPr>
        <w:t xml:space="preserve">  </w:t>
      </w:r>
      <w:r w:rsidR="002D21FD">
        <w:rPr>
          <w:rFonts w:ascii="Times New Roman" w:hAnsi="Times New Roman" w:cs="Times New Roman"/>
          <w:sz w:val="24"/>
          <w:szCs w:val="24"/>
        </w:rPr>
        <w:t xml:space="preserve"> For me, the evidence seems to point most cl</w:t>
      </w:r>
      <w:r w:rsidR="00B34F87">
        <w:rPr>
          <w:rFonts w:ascii="Times New Roman" w:hAnsi="Times New Roman" w:cs="Times New Roman"/>
          <w:sz w:val="24"/>
          <w:szCs w:val="24"/>
        </w:rPr>
        <w:t>early towards a kind of</w:t>
      </w:r>
      <w:r w:rsidR="006922BF">
        <w:rPr>
          <w:rFonts w:ascii="Times New Roman" w:hAnsi="Times New Roman" w:cs="Times New Roman"/>
          <w:sz w:val="24"/>
          <w:szCs w:val="24"/>
        </w:rPr>
        <w:t xml:space="preserve"> </w:t>
      </w:r>
      <w:r w:rsidR="00B34F87">
        <w:rPr>
          <w:rFonts w:ascii="Times New Roman" w:hAnsi="Times New Roman" w:cs="Times New Roman"/>
          <w:sz w:val="24"/>
          <w:szCs w:val="24"/>
        </w:rPr>
        <w:t>proxy war, n</w:t>
      </w:r>
      <w:r w:rsidR="0010404B">
        <w:rPr>
          <w:rFonts w:ascii="Times New Roman" w:hAnsi="Times New Roman" w:cs="Times New Roman"/>
          <w:sz w:val="24"/>
          <w:szCs w:val="24"/>
        </w:rPr>
        <w:t>ominally between rival British</w:t>
      </w:r>
      <w:r w:rsidR="00B34F87">
        <w:rPr>
          <w:rFonts w:ascii="Times New Roman" w:hAnsi="Times New Roman" w:cs="Times New Roman"/>
          <w:sz w:val="24"/>
          <w:szCs w:val="24"/>
        </w:rPr>
        <w:t xml:space="preserve"> dynasties</w:t>
      </w:r>
      <w:r w:rsidR="00FE0157">
        <w:rPr>
          <w:rFonts w:ascii="Times New Roman" w:hAnsi="Times New Roman" w:cs="Times New Roman"/>
          <w:sz w:val="24"/>
          <w:szCs w:val="24"/>
        </w:rPr>
        <w:t>.</w:t>
      </w:r>
      <w:r w:rsidR="00B53D6A">
        <w:rPr>
          <w:rStyle w:val="FootnoteReference"/>
          <w:rFonts w:ascii="Times New Roman" w:hAnsi="Times New Roman" w:cs="Times New Roman"/>
          <w:sz w:val="24"/>
          <w:szCs w:val="24"/>
        </w:rPr>
        <w:footnoteReference w:id="8"/>
      </w:r>
      <w:r w:rsidR="00FE0157">
        <w:rPr>
          <w:rFonts w:ascii="Times New Roman" w:hAnsi="Times New Roman" w:cs="Times New Roman"/>
          <w:sz w:val="24"/>
          <w:szCs w:val="24"/>
        </w:rPr>
        <w:t xml:space="preserve"> </w:t>
      </w:r>
      <w:r w:rsidR="005C06FC">
        <w:rPr>
          <w:rFonts w:ascii="Times New Roman" w:hAnsi="Times New Roman" w:cs="Times New Roman"/>
          <w:sz w:val="24"/>
          <w:szCs w:val="24"/>
        </w:rPr>
        <w:t xml:space="preserve"> The court community led by the warlord </w:t>
      </w:r>
      <w:proofErr w:type="spellStart"/>
      <w:r w:rsidR="00C43739">
        <w:rPr>
          <w:rFonts w:ascii="Times New Roman" w:hAnsi="Times New Roman" w:cs="Times New Roman"/>
          <w:sz w:val="24"/>
          <w:szCs w:val="24"/>
        </w:rPr>
        <w:t>Rh</w:t>
      </w:r>
      <w:r w:rsidR="00ED6484">
        <w:rPr>
          <w:rFonts w:ascii="Times New Roman" w:hAnsi="Times New Roman" w:cs="Times New Roman"/>
          <w:sz w:val="24"/>
          <w:szCs w:val="24"/>
        </w:rPr>
        <w:t>y</w:t>
      </w:r>
      <w:r w:rsidR="00C43739">
        <w:rPr>
          <w:rFonts w:ascii="Times New Roman" w:hAnsi="Times New Roman" w:cs="Times New Roman"/>
          <w:sz w:val="24"/>
          <w:szCs w:val="24"/>
        </w:rPr>
        <w:t>dderch</w:t>
      </w:r>
      <w:proofErr w:type="spellEnd"/>
      <w:r w:rsidR="00C43739">
        <w:rPr>
          <w:rFonts w:ascii="Times New Roman" w:hAnsi="Times New Roman" w:cs="Times New Roman"/>
          <w:sz w:val="24"/>
          <w:szCs w:val="24"/>
        </w:rPr>
        <w:t xml:space="preserve"> </w:t>
      </w:r>
      <w:proofErr w:type="spellStart"/>
      <w:r w:rsidR="00C43739">
        <w:rPr>
          <w:rFonts w:ascii="Times New Roman" w:hAnsi="Times New Roman" w:cs="Times New Roman"/>
          <w:sz w:val="24"/>
          <w:szCs w:val="24"/>
        </w:rPr>
        <w:t>Hael</w:t>
      </w:r>
      <w:proofErr w:type="spellEnd"/>
      <w:r w:rsidR="00C43739">
        <w:rPr>
          <w:rFonts w:ascii="Times New Roman" w:hAnsi="Times New Roman" w:cs="Times New Roman"/>
          <w:sz w:val="24"/>
          <w:szCs w:val="24"/>
        </w:rPr>
        <w:t xml:space="preserve"> </w:t>
      </w:r>
      <w:r w:rsidR="002B7880">
        <w:rPr>
          <w:rFonts w:ascii="Times New Roman" w:hAnsi="Times New Roman" w:cs="Times New Roman"/>
          <w:sz w:val="24"/>
          <w:szCs w:val="24"/>
        </w:rPr>
        <w:t>seems</w:t>
      </w:r>
      <w:r w:rsidR="00C43739">
        <w:rPr>
          <w:rFonts w:ascii="Times New Roman" w:hAnsi="Times New Roman" w:cs="Times New Roman"/>
          <w:sz w:val="24"/>
          <w:szCs w:val="24"/>
        </w:rPr>
        <w:t xml:space="preserve"> to</w:t>
      </w:r>
      <w:r w:rsidR="002B7880">
        <w:rPr>
          <w:rFonts w:ascii="Times New Roman" w:hAnsi="Times New Roman" w:cs="Times New Roman"/>
          <w:sz w:val="24"/>
          <w:szCs w:val="24"/>
        </w:rPr>
        <w:t xml:space="preserve"> have </w:t>
      </w:r>
      <w:r w:rsidR="004C3951">
        <w:rPr>
          <w:rFonts w:ascii="Times New Roman" w:hAnsi="Times New Roman" w:cs="Times New Roman"/>
          <w:sz w:val="24"/>
          <w:szCs w:val="24"/>
        </w:rPr>
        <w:t>been supported</w:t>
      </w:r>
      <w:r w:rsidR="00C43739">
        <w:rPr>
          <w:rFonts w:ascii="Times New Roman" w:hAnsi="Times New Roman" w:cs="Times New Roman"/>
          <w:sz w:val="24"/>
          <w:szCs w:val="24"/>
        </w:rPr>
        <w:t xml:space="preserve"> by </w:t>
      </w:r>
      <w:proofErr w:type="spellStart"/>
      <w:r w:rsidR="00C43739">
        <w:rPr>
          <w:rFonts w:ascii="Times New Roman" w:hAnsi="Times New Roman" w:cs="Times New Roman"/>
          <w:sz w:val="24"/>
          <w:szCs w:val="24"/>
        </w:rPr>
        <w:t>Aedán</w:t>
      </w:r>
      <w:proofErr w:type="spellEnd"/>
      <w:r w:rsidR="00C43739">
        <w:rPr>
          <w:rFonts w:ascii="Times New Roman" w:hAnsi="Times New Roman" w:cs="Times New Roman"/>
          <w:sz w:val="24"/>
          <w:szCs w:val="24"/>
        </w:rPr>
        <w:t xml:space="preserve"> </w:t>
      </w:r>
      <w:r w:rsidR="00C43739">
        <w:rPr>
          <w:rFonts w:ascii="Times New Roman" w:hAnsi="Times New Roman" w:cs="Times New Roman"/>
          <w:sz w:val="24"/>
          <w:szCs w:val="24"/>
        </w:rPr>
        <w:lastRenderedPageBreak/>
        <w:t xml:space="preserve">mac </w:t>
      </w:r>
      <w:proofErr w:type="spellStart"/>
      <w:r w:rsidR="00C43739">
        <w:rPr>
          <w:rFonts w:ascii="Times New Roman" w:hAnsi="Times New Roman" w:cs="Times New Roman"/>
          <w:sz w:val="24"/>
          <w:szCs w:val="24"/>
        </w:rPr>
        <w:t>Gabrain</w:t>
      </w:r>
      <w:proofErr w:type="spellEnd"/>
      <w:r w:rsidR="00C43739">
        <w:rPr>
          <w:rFonts w:ascii="Times New Roman" w:hAnsi="Times New Roman" w:cs="Times New Roman"/>
          <w:sz w:val="24"/>
          <w:szCs w:val="24"/>
        </w:rPr>
        <w:t>, who</w:t>
      </w:r>
      <w:r w:rsidR="0063009B">
        <w:rPr>
          <w:rFonts w:ascii="Times New Roman" w:hAnsi="Times New Roman" w:cs="Times New Roman"/>
          <w:sz w:val="24"/>
          <w:szCs w:val="24"/>
        </w:rPr>
        <w:t xml:space="preserve"> (as we have seen)</w:t>
      </w:r>
      <w:r w:rsidR="00C43739">
        <w:rPr>
          <w:rFonts w:ascii="Times New Roman" w:hAnsi="Times New Roman" w:cs="Times New Roman"/>
          <w:sz w:val="24"/>
          <w:szCs w:val="24"/>
        </w:rPr>
        <w:t xml:space="preserve"> may have even been his</w:t>
      </w:r>
      <w:r w:rsidR="000C58C4">
        <w:rPr>
          <w:rFonts w:ascii="Times New Roman" w:hAnsi="Times New Roman" w:cs="Times New Roman"/>
          <w:sz w:val="24"/>
          <w:szCs w:val="24"/>
        </w:rPr>
        <w:t xml:space="preserve"> o</w:t>
      </w:r>
      <w:r w:rsidR="00BB759D">
        <w:rPr>
          <w:rFonts w:ascii="Times New Roman" w:hAnsi="Times New Roman" w:cs="Times New Roman"/>
          <w:sz w:val="24"/>
          <w:szCs w:val="24"/>
        </w:rPr>
        <w:t>wn brother-in-law.</w:t>
      </w:r>
      <w:r w:rsidR="00EE2A4E">
        <w:rPr>
          <w:rStyle w:val="FootnoteReference"/>
          <w:rFonts w:ascii="Times New Roman" w:hAnsi="Times New Roman" w:cs="Times New Roman"/>
          <w:sz w:val="24"/>
          <w:szCs w:val="24"/>
        </w:rPr>
        <w:footnoteReference w:id="9"/>
      </w:r>
      <w:r w:rsidR="005C06FC">
        <w:rPr>
          <w:rFonts w:ascii="Times New Roman" w:hAnsi="Times New Roman" w:cs="Times New Roman"/>
          <w:sz w:val="24"/>
          <w:szCs w:val="24"/>
        </w:rPr>
        <w:t xml:space="preserve">  A</w:t>
      </w:r>
      <w:r w:rsidR="00146436">
        <w:rPr>
          <w:rFonts w:ascii="Times New Roman" w:hAnsi="Times New Roman" w:cs="Times New Roman"/>
          <w:sz w:val="24"/>
          <w:szCs w:val="24"/>
        </w:rPr>
        <w:t xml:space="preserve"> rival</w:t>
      </w:r>
      <w:r w:rsidR="000D7148">
        <w:rPr>
          <w:rFonts w:ascii="Times New Roman" w:hAnsi="Times New Roman" w:cs="Times New Roman"/>
          <w:sz w:val="24"/>
          <w:szCs w:val="24"/>
        </w:rPr>
        <w:t xml:space="preserve"> </w:t>
      </w:r>
      <w:r w:rsidR="005C06FC">
        <w:rPr>
          <w:rFonts w:ascii="Times New Roman" w:hAnsi="Times New Roman" w:cs="Times New Roman"/>
          <w:sz w:val="24"/>
          <w:szCs w:val="24"/>
        </w:rPr>
        <w:t xml:space="preserve">dynasty, which would </w:t>
      </w:r>
      <w:r w:rsidR="00ED6484">
        <w:rPr>
          <w:rFonts w:ascii="Times New Roman" w:hAnsi="Times New Roman" w:cs="Times New Roman"/>
          <w:sz w:val="24"/>
          <w:szCs w:val="24"/>
        </w:rPr>
        <w:t>eventually</w:t>
      </w:r>
      <w:r w:rsidR="005C06FC">
        <w:rPr>
          <w:rFonts w:ascii="Times New Roman" w:hAnsi="Times New Roman" w:cs="Times New Roman"/>
          <w:sz w:val="24"/>
          <w:szCs w:val="24"/>
        </w:rPr>
        <w:t xml:space="preserve"> gain</w:t>
      </w:r>
      <w:r w:rsidR="003049F4">
        <w:rPr>
          <w:rFonts w:ascii="Times New Roman" w:hAnsi="Times New Roman" w:cs="Times New Roman"/>
          <w:sz w:val="24"/>
          <w:szCs w:val="24"/>
        </w:rPr>
        <w:t xml:space="preserve"> control of </w:t>
      </w:r>
      <w:r w:rsidR="00151F9F">
        <w:rPr>
          <w:rFonts w:ascii="Times New Roman" w:hAnsi="Times New Roman" w:cs="Times New Roman"/>
          <w:sz w:val="24"/>
          <w:szCs w:val="24"/>
        </w:rPr>
        <w:t>the</w:t>
      </w:r>
      <w:r w:rsidR="005C06FC">
        <w:rPr>
          <w:rFonts w:ascii="Times New Roman" w:hAnsi="Times New Roman" w:cs="Times New Roman"/>
          <w:sz w:val="24"/>
          <w:szCs w:val="24"/>
        </w:rPr>
        <w:t xml:space="preserve"> Central Belt</w:t>
      </w:r>
      <w:r w:rsidR="00151F9F">
        <w:rPr>
          <w:rFonts w:ascii="Times New Roman" w:hAnsi="Times New Roman" w:cs="Times New Roman"/>
          <w:sz w:val="24"/>
          <w:szCs w:val="24"/>
        </w:rPr>
        <w:t xml:space="preserve"> region following</w:t>
      </w:r>
      <w:r w:rsidR="00357E6B">
        <w:rPr>
          <w:rFonts w:ascii="Times New Roman" w:hAnsi="Times New Roman" w:cs="Times New Roman"/>
          <w:sz w:val="24"/>
          <w:szCs w:val="24"/>
        </w:rPr>
        <w:t xml:space="preserve"> the battle of </w:t>
      </w:r>
      <w:proofErr w:type="spellStart"/>
      <w:r w:rsidR="00357E6B">
        <w:rPr>
          <w:rFonts w:ascii="Times New Roman" w:hAnsi="Times New Roman" w:cs="Times New Roman"/>
          <w:sz w:val="24"/>
          <w:szCs w:val="24"/>
        </w:rPr>
        <w:t>Strathcarron</w:t>
      </w:r>
      <w:proofErr w:type="spellEnd"/>
      <w:r w:rsidR="00357E6B">
        <w:rPr>
          <w:rFonts w:ascii="Times New Roman" w:hAnsi="Times New Roman" w:cs="Times New Roman"/>
          <w:sz w:val="24"/>
          <w:szCs w:val="24"/>
        </w:rPr>
        <w:t xml:space="preserve"> in</w:t>
      </w:r>
      <w:r w:rsidR="003049F4">
        <w:rPr>
          <w:rFonts w:ascii="Times New Roman" w:hAnsi="Times New Roman" w:cs="Times New Roman"/>
          <w:sz w:val="24"/>
          <w:szCs w:val="24"/>
        </w:rPr>
        <w:t xml:space="preserve"> 642</w:t>
      </w:r>
      <w:r w:rsidR="00357E6B">
        <w:rPr>
          <w:rFonts w:ascii="Times New Roman" w:hAnsi="Times New Roman" w:cs="Times New Roman"/>
          <w:sz w:val="24"/>
          <w:szCs w:val="24"/>
        </w:rPr>
        <w:t xml:space="preserve"> AD</w:t>
      </w:r>
      <w:r w:rsidR="00AA5919">
        <w:rPr>
          <w:rFonts w:ascii="Times New Roman" w:hAnsi="Times New Roman" w:cs="Times New Roman"/>
          <w:sz w:val="24"/>
          <w:szCs w:val="24"/>
        </w:rPr>
        <w:t xml:space="preserve">, </w:t>
      </w:r>
      <w:r w:rsidR="005C06FC">
        <w:rPr>
          <w:rFonts w:ascii="Times New Roman" w:hAnsi="Times New Roman" w:cs="Times New Roman"/>
          <w:sz w:val="24"/>
          <w:szCs w:val="24"/>
        </w:rPr>
        <w:t xml:space="preserve">seems to have had more obviously </w:t>
      </w:r>
      <w:proofErr w:type="spellStart"/>
      <w:r w:rsidR="005C06FC">
        <w:rPr>
          <w:rFonts w:ascii="Times New Roman" w:hAnsi="Times New Roman" w:cs="Times New Roman"/>
          <w:sz w:val="24"/>
          <w:szCs w:val="24"/>
        </w:rPr>
        <w:t>Pictish</w:t>
      </w:r>
      <w:proofErr w:type="spellEnd"/>
      <w:r w:rsidR="005C06FC">
        <w:rPr>
          <w:rFonts w:ascii="Times New Roman" w:hAnsi="Times New Roman" w:cs="Times New Roman"/>
          <w:sz w:val="24"/>
          <w:szCs w:val="24"/>
        </w:rPr>
        <w:t xml:space="preserve"> connections.</w:t>
      </w:r>
      <w:r w:rsidR="005C06FC">
        <w:rPr>
          <w:rStyle w:val="FootnoteReference"/>
          <w:rFonts w:ascii="Times New Roman" w:hAnsi="Times New Roman" w:cs="Times New Roman"/>
          <w:sz w:val="24"/>
          <w:szCs w:val="24"/>
        </w:rPr>
        <w:footnoteReference w:id="10"/>
      </w:r>
    </w:p>
    <w:p w:rsidR="006D7697" w:rsidRDefault="00975107" w:rsidP="005733FC">
      <w:pPr>
        <w:spacing w:line="480" w:lineRule="auto"/>
        <w:jc w:val="both"/>
        <w:rPr>
          <w:rFonts w:ascii="Times New Roman" w:hAnsi="Times New Roman" w:cs="Times New Roman"/>
          <w:sz w:val="24"/>
          <w:szCs w:val="24"/>
        </w:rPr>
      </w:pPr>
      <w:r>
        <w:rPr>
          <w:rFonts w:ascii="Times New Roman" w:hAnsi="Times New Roman" w:cs="Times New Roman"/>
          <w:sz w:val="24"/>
          <w:szCs w:val="24"/>
        </w:rPr>
        <w:t>However</w:t>
      </w:r>
      <w:r w:rsidR="003B057F">
        <w:rPr>
          <w:rFonts w:ascii="Times New Roman" w:hAnsi="Times New Roman" w:cs="Times New Roman"/>
          <w:sz w:val="24"/>
          <w:szCs w:val="24"/>
        </w:rPr>
        <w:t>,</w:t>
      </w:r>
      <w:r w:rsidR="00FF7851">
        <w:rPr>
          <w:rFonts w:ascii="Times New Roman" w:hAnsi="Times New Roman" w:cs="Times New Roman"/>
          <w:sz w:val="24"/>
          <w:szCs w:val="24"/>
        </w:rPr>
        <w:t xml:space="preserve"> in th</w:t>
      </w:r>
      <w:r w:rsidR="009B4DD4">
        <w:rPr>
          <w:rFonts w:ascii="Times New Roman" w:hAnsi="Times New Roman" w:cs="Times New Roman"/>
          <w:sz w:val="24"/>
          <w:szCs w:val="24"/>
        </w:rPr>
        <w:t>e late sixth century, it was</w:t>
      </w:r>
      <w:r w:rsidR="000C58C4">
        <w:rPr>
          <w:rFonts w:ascii="Times New Roman" w:hAnsi="Times New Roman" w:cs="Times New Roman"/>
          <w:sz w:val="24"/>
          <w:szCs w:val="24"/>
        </w:rPr>
        <w:t xml:space="preserve"> the</w:t>
      </w:r>
      <w:r w:rsidR="00FF7851">
        <w:rPr>
          <w:rFonts w:ascii="Times New Roman" w:hAnsi="Times New Roman" w:cs="Times New Roman"/>
          <w:sz w:val="24"/>
          <w:szCs w:val="24"/>
        </w:rPr>
        <w:t xml:space="preserve"> Gaelic</w:t>
      </w:r>
      <w:r w:rsidR="005C00CE">
        <w:rPr>
          <w:rFonts w:ascii="Times New Roman" w:hAnsi="Times New Roman" w:cs="Times New Roman"/>
          <w:sz w:val="24"/>
          <w:szCs w:val="24"/>
        </w:rPr>
        <w:t xml:space="preserve"> </w:t>
      </w:r>
      <w:proofErr w:type="spellStart"/>
      <w:r w:rsidR="005C00CE">
        <w:rPr>
          <w:rFonts w:ascii="Times New Roman" w:hAnsi="Times New Roman" w:cs="Times New Roman"/>
          <w:sz w:val="24"/>
          <w:szCs w:val="24"/>
        </w:rPr>
        <w:t>Dál</w:t>
      </w:r>
      <w:proofErr w:type="spellEnd"/>
      <w:r w:rsidR="005C00CE">
        <w:rPr>
          <w:rFonts w:ascii="Times New Roman" w:hAnsi="Times New Roman" w:cs="Times New Roman"/>
          <w:sz w:val="24"/>
          <w:szCs w:val="24"/>
        </w:rPr>
        <w:t xml:space="preserve"> </w:t>
      </w:r>
      <w:r w:rsidR="000723FE">
        <w:rPr>
          <w:rFonts w:ascii="Times New Roman" w:hAnsi="Times New Roman" w:cs="Times New Roman"/>
          <w:sz w:val="24"/>
          <w:szCs w:val="24"/>
        </w:rPr>
        <w:t>Riata</w:t>
      </w:r>
      <w:r w:rsidR="0010404B">
        <w:rPr>
          <w:rFonts w:ascii="Times New Roman" w:hAnsi="Times New Roman" w:cs="Times New Roman"/>
          <w:sz w:val="24"/>
          <w:szCs w:val="24"/>
        </w:rPr>
        <w:t xml:space="preserve"> along with its British</w:t>
      </w:r>
      <w:r w:rsidR="00377AE8">
        <w:rPr>
          <w:rFonts w:ascii="Times New Roman" w:hAnsi="Times New Roman" w:cs="Times New Roman"/>
          <w:sz w:val="24"/>
          <w:szCs w:val="24"/>
        </w:rPr>
        <w:t xml:space="preserve"> proxies</w:t>
      </w:r>
      <w:r w:rsidR="003B057F">
        <w:rPr>
          <w:rFonts w:ascii="Times New Roman" w:hAnsi="Times New Roman" w:cs="Times New Roman"/>
          <w:sz w:val="24"/>
          <w:szCs w:val="24"/>
        </w:rPr>
        <w:t xml:space="preserve"> that was the ascendant power</w:t>
      </w:r>
      <w:r w:rsidR="005C00CE">
        <w:rPr>
          <w:rFonts w:ascii="Times New Roman" w:hAnsi="Times New Roman" w:cs="Times New Roman"/>
          <w:sz w:val="24"/>
          <w:szCs w:val="24"/>
        </w:rPr>
        <w:t xml:space="preserve"> in the Central Belt region.  The high-water mark of this </w:t>
      </w:r>
      <w:proofErr w:type="spellStart"/>
      <w:r w:rsidR="005C00CE">
        <w:rPr>
          <w:rFonts w:ascii="Times New Roman" w:hAnsi="Times New Roman" w:cs="Times New Roman"/>
          <w:sz w:val="24"/>
          <w:szCs w:val="24"/>
        </w:rPr>
        <w:t>Dál</w:t>
      </w:r>
      <w:proofErr w:type="spellEnd"/>
      <w:r w:rsidR="005C00CE">
        <w:rPr>
          <w:rFonts w:ascii="Times New Roman" w:hAnsi="Times New Roman" w:cs="Times New Roman"/>
          <w:sz w:val="24"/>
          <w:szCs w:val="24"/>
        </w:rPr>
        <w:t xml:space="preserve"> </w:t>
      </w:r>
      <w:proofErr w:type="spellStart"/>
      <w:r w:rsidR="000723FE">
        <w:rPr>
          <w:rFonts w:ascii="Times New Roman" w:hAnsi="Times New Roman" w:cs="Times New Roman"/>
          <w:sz w:val="24"/>
          <w:szCs w:val="24"/>
        </w:rPr>
        <w:t>Riata</w:t>
      </w:r>
      <w:r w:rsidR="005C00CE">
        <w:rPr>
          <w:rFonts w:ascii="Times New Roman" w:hAnsi="Times New Roman" w:cs="Times New Roman"/>
          <w:sz w:val="24"/>
          <w:szCs w:val="24"/>
        </w:rPr>
        <w:t>n</w:t>
      </w:r>
      <w:proofErr w:type="spellEnd"/>
      <w:r w:rsidR="005C00CE">
        <w:rPr>
          <w:rFonts w:ascii="Times New Roman" w:hAnsi="Times New Roman" w:cs="Times New Roman"/>
          <w:sz w:val="24"/>
          <w:szCs w:val="24"/>
        </w:rPr>
        <w:t xml:space="preserve"> advance seems to</w:t>
      </w:r>
      <w:r w:rsidR="006A1C36">
        <w:rPr>
          <w:rFonts w:ascii="Times New Roman" w:hAnsi="Times New Roman" w:cs="Times New Roman"/>
          <w:sz w:val="24"/>
          <w:szCs w:val="24"/>
        </w:rPr>
        <w:t xml:space="preserve"> have been the battle of </w:t>
      </w:r>
      <w:proofErr w:type="spellStart"/>
      <w:r w:rsidR="006A1C36">
        <w:rPr>
          <w:rFonts w:ascii="Times New Roman" w:hAnsi="Times New Roman" w:cs="Times New Roman"/>
          <w:sz w:val="24"/>
          <w:szCs w:val="24"/>
        </w:rPr>
        <w:t>Circ</w:t>
      </w:r>
      <w:r w:rsidR="004B20B5">
        <w:rPr>
          <w:rFonts w:ascii="Times New Roman" w:hAnsi="Times New Roman" w:cs="Times New Roman"/>
          <w:sz w:val="24"/>
          <w:szCs w:val="24"/>
        </w:rPr>
        <w:t>ind</w:t>
      </w:r>
      <w:proofErr w:type="spellEnd"/>
      <w:r w:rsidR="003F21BA">
        <w:rPr>
          <w:rFonts w:ascii="Times New Roman" w:hAnsi="Times New Roman" w:cs="Times New Roman"/>
          <w:sz w:val="24"/>
          <w:szCs w:val="24"/>
        </w:rPr>
        <w:t xml:space="preserve"> (AT 595</w:t>
      </w:r>
      <w:r w:rsidR="009201AA">
        <w:rPr>
          <w:rFonts w:ascii="Times New Roman" w:hAnsi="Times New Roman" w:cs="Times New Roman"/>
          <w:sz w:val="24"/>
          <w:szCs w:val="24"/>
        </w:rPr>
        <w:t>)</w:t>
      </w:r>
      <w:r w:rsidR="004B20B5">
        <w:rPr>
          <w:rFonts w:ascii="Times New Roman" w:hAnsi="Times New Roman" w:cs="Times New Roman"/>
          <w:sz w:val="24"/>
          <w:szCs w:val="24"/>
        </w:rPr>
        <w:t>, which took place somewhere towards</w:t>
      </w:r>
      <w:r w:rsidR="006A1C36">
        <w:rPr>
          <w:rFonts w:ascii="Times New Roman" w:hAnsi="Times New Roman" w:cs="Times New Roman"/>
          <w:sz w:val="24"/>
          <w:szCs w:val="24"/>
        </w:rPr>
        <w:t xml:space="preserve"> </w:t>
      </w:r>
      <w:proofErr w:type="spellStart"/>
      <w:r w:rsidR="006A1C36">
        <w:rPr>
          <w:rFonts w:ascii="Times New Roman" w:hAnsi="Times New Roman" w:cs="Times New Roman"/>
          <w:sz w:val="24"/>
          <w:szCs w:val="24"/>
        </w:rPr>
        <w:t>northeastern</w:t>
      </w:r>
      <w:proofErr w:type="spellEnd"/>
      <w:r w:rsidR="006A1C36">
        <w:rPr>
          <w:rFonts w:ascii="Times New Roman" w:hAnsi="Times New Roman" w:cs="Times New Roman"/>
          <w:sz w:val="24"/>
          <w:szCs w:val="24"/>
        </w:rPr>
        <w:t xml:space="preserve"> end of</w:t>
      </w:r>
      <w:r w:rsidR="004B20B5">
        <w:rPr>
          <w:rFonts w:ascii="Times New Roman" w:hAnsi="Times New Roman" w:cs="Times New Roman"/>
          <w:sz w:val="24"/>
          <w:szCs w:val="24"/>
        </w:rPr>
        <w:t xml:space="preserve"> the Central Belt region</w:t>
      </w:r>
      <w:r w:rsidR="006A1C36">
        <w:rPr>
          <w:rFonts w:ascii="Times New Roman" w:hAnsi="Times New Roman" w:cs="Times New Roman"/>
          <w:sz w:val="24"/>
          <w:szCs w:val="24"/>
        </w:rPr>
        <w:t>, in the</w:t>
      </w:r>
      <w:r w:rsidR="009758BB">
        <w:rPr>
          <w:rFonts w:ascii="Times New Roman" w:hAnsi="Times New Roman" w:cs="Times New Roman"/>
          <w:sz w:val="24"/>
          <w:szCs w:val="24"/>
        </w:rPr>
        <w:t xml:space="preserve"> sixth century’s</w:t>
      </w:r>
      <w:r w:rsidR="006A1C36">
        <w:rPr>
          <w:rFonts w:ascii="Times New Roman" w:hAnsi="Times New Roman" w:cs="Times New Roman"/>
          <w:sz w:val="24"/>
          <w:szCs w:val="24"/>
        </w:rPr>
        <w:t xml:space="preserve"> f</w:t>
      </w:r>
      <w:r w:rsidR="009758BB">
        <w:rPr>
          <w:rFonts w:ascii="Times New Roman" w:hAnsi="Times New Roman" w:cs="Times New Roman"/>
          <w:sz w:val="24"/>
          <w:szCs w:val="24"/>
        </w:rPr>
        <w:t>inal decade</w:t>
      </w:r>
      <w:r w:rsidR="006A1C36">
        <w:rPr>
          <w:rFonts w:ascii="Times New Roman" w:hAnsi="Times New Roman" w:cs="Times New Roman"/>
          <w:sz w:val="24"/>
          <w:szCs w:val="24"/>
        </w:rPr>
        <w:t>.</w:t>
      </w:r>
      <w:r w:rsidR="00227DBD">
        <w:rPr>
          <w:rFonts w:ascii="Times New Roman" w:hAnsi="Times New Roman" w:cs="Times New Roman"/>
          <w:sz w:val="24"/>
          <w:szCs w:val="24"/>
        </w:rPr>
        <w:t xml:space="preserve">  </w:t>
      </w:r>
    </w:p>
    <w:p w:rsidR="000D3D6E" w:rsidRDefault="00AA5919" w:rsidP="000D3D6E">
      <w:pPr>
        <w:spacing w:line="480" w:lineRule="auto"/>
        <w:jc w:val="both"/>
        <w:rPr>
          <w:rFonts w:ascii="Times New Roman" w:hAnsi="Times New Roman" w:cs="Times New Roman"/>
          <w:iCs/>
          <w:sz w:val="24"/>
          <w:szCs w:val="24"/>
        </w:rPr>
      </w:pPr>
      <w:r>
        <w:rPr>
          <w:rFonts w:ascii="Times New Roman" w:hAnsi="Times New Roman" w:cs="Times New Roman"/>
          <w:sz w:val="24"/>
          <w:szCs w:val="24"/>
        </w:rPr>
        <w:t>This is the context in which we</w:t>
      </w:r>
      <w:r w:rsidR="000E1315">
        <w:rPr>
          <w:rFonts w:ascii="Times New Roman" w:hAnsi="Times New Roman" w:cs="Times New Roman"/>
          <w:sz w:val="24"/>
          <w:szCs w:val="24"/>
        </w:rPr>
        <w:t xml:space="preserve"> should situate</w:t>
      </w:r>
      <w:r w:rsidR="0076569D">
        <w:rPr>
          <w:rFonts w:ascii="Times New Roman" w:hAnsi="Times New Roman" w:cs="Times New Roman"/>
          <w:sz w:val="24"/>
          <w:szCs w:val="24"/>
        </w:rPr>
        <w:t xml:space="preserve"> the account of </w:t>
      </w:r>
      <w:proofErr w:type="spellStart"/>
      <w:r w:rsidR="0076569D">
        <w:rPr>
          <w:rFonts w:ascii="Times New Roman" w:hAnsi="Times New Roman" w:cs="Times New Roman"/>
          <w:sz w:val="24"/>
          <w:szCs w:val="24"/>
        </w:rPr>
        <w:t>Artúr</w:t>
      </w:r>
      <w:proofErr w:type="spellEnd"/>
      <w:r w:rsidR="0076569D">
        <w:rPr>
          <w:rFonts w:ascii="Times New Roman" w:hAnsi="Times New Roman" w:cs="Times New Roman"/>
          <w:sz w:val="24"/>
          <w:szCs w:val="24"/>
        </w:rPr>
        <w:t xml:space="preserve"> mac </w:t>
      </w:r>
      <w:proofErr w:type="spellStart"/>
      <w:r w:rsidR="0076569D">
        <w:rPr>
          <w:rFonts w:ascii="Times New Roman" w:hAnsi="Times New Roman" w:cs="Times New Roman"/>
          <w:sz w:val="24"/>
          <w:szCs w:val="24"/>
        </w:rPr>
        <w:t>Áedá</w:t>
      </w:r>
      <w:r w:rsidR="006A1C36">
        <w:rPr>
          <w:rFonts w:ascii="Times New Roman" w:hAnsi="Times New Roman" w:cs="Times New Roman"/>
          <w:sz w:val="24"/>
          <w:szCs w:val="24"/>
        </w:rPr>
        <w:t>i</w:t>
      </w:r>
      <w:r w:rsidR="0076569D">
        <w:rPr>
          <w:rFonts w:ascii="Times New Roman" w:hAnsi="Times New Roman" w:cs="Times New Roman"/>
          <w:sz w:val="24"/>
          <w:szCs w:val="24"/>
        </w:rPr>
        <w:t>n’</w:t>
      </w:r>
      <w:r w:rsidR="000D3D6E">
        <w:rPr>
          <w:rFonts w:ascii="Times New Roman" w:hAnsi="Times New Roman" w:cs="Times New Roman"/>
          <w:sz w:val="24"/>
          <w:szCs w:val="24"/>
        </w:rPr>
        <w:t>s</w:t>
      </w:r>
      <w:proofErr w:type="spellEnd"/>
      <w:r w:rsidR="000D3D6E">
        <w:rPr>
          <w:rFonts w:ascii="Times New Roman" w:hAnsi="Times New Roman" w:cs="Times New Roman"/>
          <w:sz w:val="24"/>
          <w:szCs w:val="24"/>
        </w:rPr>
        <w:t xml:space="preserve"> death, as reported in the </w:t>
      </w:r>
      <w:r w:rsidR="0076569D">
        <w:rPr>
          <w:rFonts w:ascii="Times New Roman" w:hAnsi="Times New Roman" w:cs="Times New Roman"/>
          <w:i/>
          <w:sz w:val="24"/>
          <w:szCs w:val="24"/>
        </w:rPr>
        <w:t xml:space="preserve">Vita </w:t>
      </w:r>
      <w:proofErr w:type="spellStart"/>
      <w:r w:rsidR="0076569D">
        <w:rPr>
          <w:rFonts w:ascii="Times New Roman" w:hAnsi="Times New Roman" w:cs="Times New Roman"/>
          <w:i/>
          <w:sz w:val="24"/>
          <w:szCs w:val="24"/>
        </w:rPr>
        <w:t>Columbae</w:t>
      </w:r>
      <w:proofErr w:type="spellEnd"/>
      <w:r w:rsidR="00EE2A4E">
        <w:rPr>
          <w:rFonts w:ascii="Times New Roman" w:hAnsi="Times New Roman" w:cs="Times New Roman"/>
          <w:iCs/>
          <w:sz w:val="24"/>
          <w:szCs w:val="24"/>
        </w:rPr>
        <w:t>.</w:t>
      </w:r>
      <w:r w:rsidR="005C2970">
        <w:rPr>
          <w:rStyle w:val="FootnoteReference"/>
          <w:rFonts w:ascii="Times New Roman" w:hAnsi="Times New Roman" w:cs="Times New Roman"/>
          <w:iCs/>
          <w:sz w:val="24"/>
          <w:szCs w:val="24"/>
        </w:rPr>
        <w:footnoteReference w:id="11"/>
      </w:r>
      <w:r w:rsidR="000D3D6E">
        <w:rPr>
          <w:rFonts w:ascii="Times New Roman" w:hAnsi="Times New Roman" w:cs="Times New Roman"/>
          <w:iCs/>
          <w:sz w:val="24"/>
          <w:szCs w:val="24"/>
        </w:rPr>
        <w:t xml:space="preserve">  The first of the relevant passages occ</w:t>
      </w:r>
      <w:r w:rsidR="00422503">
        <w:rPr>
          <w:rFonts w:ascii="Times New Roman" w:hAnsi="Times New Roman" w:cs="Times New Roman"/>
          <w:iCs/>
          <w:sz w:val="24"/>
          <w:szCs w:val="24"/>
        </w:rPr>
        <w:t>urs in Chapter 7 of Book 1, describing</w:t>
      </w:r>
      <w:r w:rsidR="0014755D">
        <w:rPr>
          <w:rFonts w:ascii="Times New Roman" w:hAnsi="Times New Roman" w:cs="Times New Roman"/>
          <w:iCs/>
          <w:sz w:val="24"/>
          <w:szCs w:val="24"/>
        </w:rPr>
        <w:t xml:space="preserve"> the saint’s</w:t>
      </w:r>
      <w:r w:rsidR="0068167F">
        <w:rPr>
          <w:rFonts w:ascii="Times New Roman" w:hAnsi="Times New Roman" w:cs="Times New Roman"/>
          <w:iCs/>
          <w:sz w:val="24"/>
          <w:szCs w:val="24"/>
        </w:rPr>
        <w:t xml:space="preserve"> vision of</w:t>
      </w:r>
      <w:r w:rsidR="000D3D6E">
        <w:rPr>
          <w:rFonts w:ascii="Times New Roman" w:hAnsi="Times New Roman" w:cs="Times New Roman"/>
          <w:iCs/>
          <w:sz w:val="24"/>
          <w:szCs w:val="24"/>
        </w:rPr>
        <w:t xml:space="preserve"> a battle taking place</w:t>
      </w:r>
      <w:r w:rsidR="00422503">
        <w:rPr>
          <w:rFonts w:ascii="Times New Roman" w:hAnsi="Times New Roman" w:cs="Times New Roman"/>
          <w:iCs/>
          <w:sz w:val="24"/>
          <w:szCs w:val="24"/>
        </w:rPr>
        <w:t xml:space="preserve"> ninety miles away</w:t>
      </w:r>
      <w:r w:rsidR="00FE08B5">
        <w:rPr>
          <w:rFonts w:ascii="Times New Roman" w:hAnsi="Times New Roman" w:cs="Times New Roman"/>
          <w:iCs/>
          <w:sz w:val="24"/>
          <w:szCs w:val="24"/>
        </w:rPr>
        <w:t xml:space="preserve"> on the Scottish mainland</w:t>
      </w:r>
      <w:r w:rsidR="000D3D6E">
        <w:rPr>
          <w:rFonts w:ascii="Times New Roman" w:hAnsi="Times New Roman" w:cs="Times New Roman"/>
          <w:iCs/>
          <w:sz w:val="24"/>
          <w:szCs w:val="24"/>
        </w:rPr>
        <w:t>:</w:t>
      </w:r>
    </w:p>
    <w:p w:rsidR="00CC42EB" w:rsidRDefault="00CC42EB" w:rsidP="000D3D6E">
      <w:pPr>
        <w:spacing w:line="480" w:lineRule="auto"/>
        <w:jc w:val="both"/>
        <w:rPr>
          <w:rFonts w:ascii="Times New Roman" w:hAnsi="Times New Roman" w:cs="Times New Roman"/>
          <w:iCs/>
          <w:sz w:val="24"/>
          <w:szCs w:val="24"/>
        </w:rPr>
      </w:pPr>
      <w:r>
        <w:rPr>
          <w:rFonts w:ascii="Times New Roman" w:hAnsi="Times New Roman" w:cs="Times New Roman"/>
          <w:iCs/>
          <w:noProof/>
          <w:sz w:val="24"/>
          <w:szCs w:val="24"/>
          <w:lang w:eastAsia="en-GB"/>
        </w:rPr>
        <w:lastRenderedPageBreak/>
        <w:drawing>
          <wp:inline distT="0" distB="0" distL="0" distR="0" wp14:anchorId="1F14C6AA" wp14:editId="7B163382">
            <wp:extent cx="5731510" cy="311023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C 1.7.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110230"/>
                    </a:xfrm>
                    <a:prstGeom prst="rect">
                      <a:avLst/>
                    </a:prstGeom>
                  </pic:spPr>
                </pic:pic>
              </a:graphicData>
            </a:graphic>
          </wp:inline>
        </w:drawing>
      </w:r>
    </w:p>
    <w:p w:rsidR="00EF32EA" w:rsidRDefault="00C35B17" w:rsidP="000D3D6E">
      <w:pPr>
        <w:spacing w:line="480" w:lineRule="auto"/>
        <w:jc w:val="both"/>
        <w:rPr>
          <w:rFonts w:ascii="Times New Roman" w:hAnsi="Times New Roman" w:cs="Times New Roman"/>
          <w:iCs/>
          <w:sz w:val="24"/>
          <w:szCs w:val="24"/>
        </w:rPr>
      </w:pPr>
      <w:r>
        <w:rPr>
          <w:rFonts w:ascii="Times New Roman" w:hAnsi="Times New Roman" w:cs="Times New Roman"/>
          <w:iCs/>
          <w:sz w:val="24"/>
          <w:szCs w:val="24"/>
        </w:rPr>
        <w:t>This is immediately followed by a passage which n</w:t>
      </w:r>
      <w:r w:rsidR="004B20B5">
        <w:rPr>
          <w:rFonts w:ascii="Times New Roman" w:hAnsi="Times New Roman" w:cs="Times New Roman"/>
          <w:iCs/>
          <w:sz w:val="24"/>
          <w:szCs w:val="24"/>
        </w:rPr>
        <w:t xml:space="preserve">ames </w:t>
      </w:r>
      <w:proofErr w:type="spellStart"/>
      <w:r w:rsidR="004B20B5">
        <w:rPr>
          <w:rFonts w:ascii="Times New Roman" w:hAnsi="Times New Roman" w:cs="Times New Roman"/>
          <w:iCs/>
          <w:sz w:val="24"/>
          <w:szCs w:val="24"/>
        </w:rPr>
        <w:t>Artú</w:t>
      </w:r>
      <w:r w:rsidR="00A62B1E">
        <w:rPr>
          <w:rFonts w:ascii="Times New Roman" w:hAnsi="Times New Roman" w:cs="Times New Roman"/>
          <w:iCs/>
          <w:sz w:val="24"/>
          <w:szCs w:val="24"/>
        </w:rPr>
        <w:t>r</w:t>
      </w:r>
      <w:proofErr w:type="spellEnd"/>
      <w:r w:rsidR="00A62B1E">
        <w:rPr>
          <w:rFonts w:ascii="Times New Roman" w:hAnsi="Times New Roman" w:cs="Times New Roman"/>
          <w:iCs/>
          <w:sz w:val="24"/>
          <w:szCs w:val="24"/>
        </w:rPr>
        <w:t xml:space="preserve"> directly, confirming</w:t>
      </w:r>
      <w:r w:rsidR="00C4681B">
        <w:rPr>
          <w:rFonts w:ascii="Times New Roman" w:hAnsi="Times New Roman" w:cs="Times New Roman"/>
          <w:iCs/>
          <w:sz w:val="24"/>
          <w:szCs w:val="24"/>
        </w:rPr>
        <w:t xml:space="preserve"> that he</w:t>
      </w:r>
      <w:r>
        <w:rPr>
          <w:rFonts w:ascii="Times New Roman" w:hAnsi="Times New Roman" w:cs="Times New Roman"/>
          <w:iCs/>
          <w:sz w:val="24"/>
          <w:szCs w:val="24"/>
        </w:rPr>
        <w:t xml:space="preserve"> had been among these thr</w:t>
      </w:r>
      <w:r w:rsidR="00A62B1E">
        <w:rPr>
          <w:rFonts w:ascii="Times New Roman" w:hAnsi="Times New Roman" w:cs="Times New Roman"/>
          <w:iCs/>
          <w:sz w:val="24"/>
          <w:szCs w:val="24"/>
        </w:rPr>
        <w:t xml:space="preserve">ee hundred and three men to fall in that battle, which the text describes as the </w:t>
      </w:r>
      <w:r w:rsidR="00A62B1E">
        <w:rPr>
          <w:rFonts w:ascii="Times New Roman" w:hAnsi="Times New Roman" w:cs="Times New Roman"/>
          <w:i/>
          <w:iCs/>
          <w:sz w:val="24"/>
          <w:szCs w:val="24"/>
        </w:rPr>
        <w:t xml:space="preserve">Bello </w:t>
      </w:r>
      <w:proofErr w:type="spellStart"/>
      <w:r w:rsidR="00A62B1E">
        <w:rPr>
          <w:rFonts w:ascii="Times New Roman" w:hAnsi="Times New Roman" w:cs="Times New Roman"/>
          <w:i/>
          <w:iCs/>
          <w:sz w:val="24"/>
          <w:szCs w:val="24"/>
        </w:rPr>
        <w:t>Miatorum</w:t>
      </w:r>
      <w:proofErr w:type="spellEnd"/>
      <w:r w:rsidR="00C07683">
        <w:rPr>
          <w:rFonts w:ascii="Times New Roman" w:hAnsi="Times New Roman" w:cs="Times New Roman"/>
          <w:iCs/>
          <w:sz w:val="24"/>
          <w:szCs w:val="24"/>
        </w:rPr>
        <w:t xml:space="preserve">, the Battle of the </w:t>
      </w:r>
      <w:proofErr w:type="spellStart"/>
      <w:r w:rsidR="00C07683">
        <w:rPr>
          <w:rFonts w:ascii="Times New Roman" w:hAnsi="Times New Roman" w:cs="Times New Roman"/>
          <w:iCs/>
          <w:sz w:val="24"/>
          <w:szCs w:val="24"/>
        </w:rPr>
        <w:t>Miaithi</w:t>
      </w:r>
      <w:proofErr w:type="spellEnd"/>
      <w:r w:rsidR="00C07683">
        <w:rPr>
          <w:rFonts w:ascii="Times New Roman" w:hAnsi="Times New Roman" w:cs="Times New Roman"/>
          <w:iCs/>
          <w:sz w:val="24"/>
          <w:szCs w:val="24"/>
        </w:rPr>
        <w:t>.</w:t>
      </w:r>
      <w:r w:rsidR="00AD1FFC">
        <w:rPr>
          <w:rStyle w:val="FootnoteReference"/>
          <w:rFonts w:ascii="Times New Roman" w:hAnsi="Times New Roman" w:cs="Times New Roman"/>
          <w:iCs/>
          <w:sz w:val="24"/>
          <w:szCs w:val="24"/>
        </w:rPr>
        <w:footnoteReference w:id="12"/>
      </w:r>
      <w:r w:rsidR="00C07683">
        <w:rPr>
          <w:rFonts w:ascii="Times New Roman" w:hAnsi="Times New Roman" w:cs="Times New Roman"/>
          <w:iCs/>
          <w:sz w:val="24"/>
          <w:szCs w:val="24"/>
        </w:rPr>
        <w:t xml:space="preserve">  Whether or not (as some scholars have suggested) this should be identified </w:t>
      </w:r>
      <w:r w:rsidR="00474530">
        <w:rPr>
          <w:rFonts w:ascii="Times New Roman" w:hAnsi="Times New Roman" w:cs="Times New Roman"/>
          <w:iCs/>
          <w:sz w:val="24"/>
          <w:szCs w:val="24"/>
        </w:rPr>
        <w:t xml:space="preserve">with </w:t>
      </w:r>
      <w:r w:rsidR="00C07683">
        <w:rPr>
          <w:rFonts w:ascii="Times New Roman" w:hAnsi="Times New Roman" w:cs="Times New Roman"/>
          <w:iCs/>
          <w:sz w:val="24"/>
          <w:szCs w:val="24"/>
        </w:rPr>
        <w:t xml:space="preserve">the Battle of </w:t>
      </w:r>
      <w:proofErr w:type="spellStart"/>
      <w:r w:rsidR="00C07683">
        <w:rPr>
          <w:rFonts w:ascii="Times New Roman" w:hAnsi="Times New Roman" w:cs="Times New Roman"/>
          <w:iCs/>
          <w:sz w:val="24"/>
          <w:szCs w:val="24"/>
        </w:rPr>
        <w:t>Circind</w:t>
      </w:r>
      <w:proofErr w:type="spellEnd"/>
      <w:r w:rsidR="00C07683">
        <w:rPr>
          <w:rFonts w:ascii="Times New Roman" w:hAnsi="Times New Roman" w:cs="Times New Roman"/>
          <w:iCs/>
          <w:sz w:val="24"/>
          <w:szCs w:val="24"/>
        </w:rPr>
        <w:t>, it certainly seems to belong wit</w:t>
      </w:r>
      <w:r w:rsidR="00474530">
        <w:rPr>
          <w:rFonts w:ascii="Times New Roman" w:hAnsi="Times New Roman" w:cs="Times New Roman"/>
          <w:iCs/>
          <w:sz w:val="24"/>
          <w:szCs w:val="24"/>
        </w:rPr>
        <w:t>hin the</w:t>
      </w:r>
      <w:r w:rsidR="00C07683">
        <w:rPr>
          <w:rFonts w:ascii="Times New Roman" w:hAnsi="Times New Roman" w:cs="Times New Roman"/>
          <w:iCs/>
          <w:sz w:val="24"/>
          <w:szCs w:val="24"/>
        </w:rPr>
        <w:t xml:space="preserve"> same general geopolitical context:</w:t>
      </w:r>
    </w:p>
    <w:p w:rsidR="00EF32EA" w:rsidRDefault="00590B07" w:rsidP="000D3D6E">
      <w:pPr>
        <w:spacing w:line="480" w:lineRule="auto"/>
        <w:jc w:val="both"/>
        <w:rPr>
          <w:rFonts w:ascii="Times New Roman" w:hAnsi="Times New Roman" w:cs="Times New Roman"/>
          <w:iCs/>
          <w:sz w:val="24"/>
          <w:szCs w:val="24"/>
        </w:rPr>
      </w:pPr>
      <w:r>
        <w:rPr>
          <w:rFonts w:ascii="Times New Roman" w:hAnsi="Times New Roman" w:cs="Times New Roman"/>
          <w:iCs/>
          <w:noProof/>
          <w:sz w:val="24"/>
          <w:szCs w:val="24"/>
          <w:lang w:eastAsia="en-GB"/>
        </w:rPr>
        <w:lastRenderedPageBreak/>
        <w:drawing>
          <wp:inline distT="0" distB="0" distL="0" distR="0" wp14:anchorId="1DC2F492" wp14:editId="5B2D3F8F">
            <wp:extent cx="5731510" cy="338518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C 1.8.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385185"/>
                    </a:xfrm>
                    <a:prstGeom prst="rect">
                      <a:avLst/>
                    </a:prstGeom>
                  </pic:spPr>
                </pic:pic>
              </a:graphicData>
            </a:graphic>
          </wp:inline>
        </w:drawing>
      </w:r>
    </w:p>
    <w:p w:rsidR="00227DBD" w:rsidRDefault="002A55C4" w:rsidP="00AD1FF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Thus, </w:t>
      </w:r>
      <w:proofErr w:type="spellStart"/>
      <w:r>
        <w:rPr>
          <w:rFonts w:ascii="Times New Roman" w:hAnsi="Times New Roman" w:cs="Times New Roman"/>
          <w:sz w:val="24"/>
          <w:szCs w:val="24"/>
        </w:rPr>
        <w:t>Artúr</w:t>
      </w:r>
      <w:proofErr w:type="spellEnd"/>
      <w:r>
        <w:rPr>
          <w:rFonts w:ascii="Times New Roman" w:hAnsi="Times New Roman" w:cs="Times New Roman"/>
          <w:sz w:val="24"/>
          <w:szCs w:val="24"/>
        </w:rPr>
        <w:t xml:space="preserve"> mac </w:t>
      </w:r>
      <w:proofErr w:type="spellStart"/>
      <w:r>
        <w:rPr>
          <w:rFonts w:ascii="Times New Roman" w:hAnsi="Times New Roman" w:cs="Times New Roman"/>
          <w:sz w:val="24"/>
          <w:szCs w:val="24"/>
        </w:rPr>
        <w:t>Áedáin</w:t>
      </w:r>
      <w:proofErr w:type="spellEnd"/>
      <w:r>
        <w:rPr>
          <w:rFonts w:ascii="Times New Roman" w:hAnsi="Times New Roman" w:cs="Times New Roman"/>
          <w:sz w:val="24"/>
          <w:szCs w:val="24"/>
        </w:rPr>
        <w:t xml:space="preserve"> might be identified as</w:t>
      </w:r>
      <w:r w:rsidR="00AD1FFC">
        <w:rPr>
          <w:rFonts w:ascii="Times New Roman" w:hAnsi="Times New Roman" w:cs="Times New Roman"/>
          <w:sz w:val="24"/>
          <w:szCs w:val="24"/>
        </w:rPr>
        <w:t xml:space="preserve"> a</w:t>
      </w:r>
      <w:r>
        <w:rPr>
          <w:rFonts w:ascii="Times New Roman" w:hAnsi="Times New Roman" w:cs="Times New Roman"/>
          <w:sz w:val="24"/>
          <w:szCs w:val="24"/>
        </w:rPr>
        <w:t xml:space="preserve"> prominent member of the </w:t>
      </w:r>
      <w:proofErr w:type="spellStart"/>
      <w:r>
        <w:rPr>
          <w:rFonts w:ascii="Times New Roman" w:hAnsi="Times New Roman" w:cs="Times New Roman"/>
          <w:sz w:val="24"/>
          <w:szCs w:val="24"/>
        </w:rPr>
        <w:t>Cambro</w:t>
      </w:r>
      <w:proofErr w:type="spellEnd"/>
      <w:r>
        <w:rPr>
          <w:rFonts w:ascii="Times New Roman" w:hAnsi="Times New Roman" w:cs="Times New Roman"/>
          <w:sz w:val="24"/>
          <w:szCs w:val="24"/>
        </w:rPr>
        <w:t>-Gaelic</w:t>
      </w:r>
      <w:r w:rsidR="00AD1FFC">
        <w:rPr>
          <w:rFonts w:ascii="Times New Roman" w:hAnsi="Times New Roman" w:cs="Times New Roman"/>
          <w:sz w:val="24"/>
          <w:szCs w:val="24"/>
        </w:rPr>
        <w:t xml:space="preserve"> aristocra</w:t>
      </w:r>
      <w:r w:rsidR="0095258E">
        <w:rPr>
          <w:rFonts w:ascii="Times New Roman" w:hAnsi="Times New Roman" w:cs="Times New Roman"/>
          <w:sz w:val="24"/>
          <w:szCs w:val="24"/>
        </w:rPr>
        <w:t>cy in the Central Belt region, one who could have potentially inherited the vast ter</w:t>
      </w:r>
      <w:r w:rsidR="0004746D">
        <w:rPr>
          <w:rFonts w:ascii="Times New Roman" w:hAnsi="Times New Roman" w:cs="Times New Roman"/>
          <w:sz w:val="24"/>
          <w:szCs w:val="24"/>
        </w:rPr>
        <w:t>ritorial hegemony of his father</w:t>
      </w:r>
      <w:r w:rsidR="0095258E">
        <w:rPr>
          <w:rFonts w:ascii="Times New Roman" w:hAnsi="Times New Roman" w:cs="Times New Roman"/>
          <w:sz w:val="24"/>
          <w:szCs w:val="24"/>
        </w:rPr>
        <w:t xml:space="preserve"> had he not died prematurely in battle</w:t>
      </w:r>
      <w:r w:rsidR="009201AA">
        <w:rPr>
          <w:rFonts w:ascii="Times New Roman" w:hAnsi="Times New Roman" w:cs="Times New Roman"/>
          <w:sz w:val="24"/>
          <w:szCs w:val="24"/>
        </w:rPr>
        <w:t>.</w:t>
      </w:r>
      <w:r w:rsidR="00227DBD">
        <w:rPr>
          <w:rFonts w:ascii="Times New Roman" w:hAnsi="Times New Roman" w:cs="Times New Roman"/>
          <w:sz w:val="24"/>
          <w:szCs w:val="24"/>
        </w:rPr>
        <w:t xml:space="preserve">  Furthermore, his part-British ancestry, as well as his role in defending what wou</w:t>
      </w:r>
      <w:r w:rsidR="00151F9F">
        <w:rPr>
          <w:rFonts w:ascii="Times New Roman" w:hAnsi="Times New Roman" w:cs="Times New Roman"/>
          <w:sz w:val="24"/>
          <w:szCs w:val="24"/>
        </w:rPr>
        <w:t>ld have been British</w:t>
      </w:r>
      <w:r w:rsidR="00ED0B62">
        <w:rPr>
          <w:rFonts w:ascii="Times New Roman" w:hAnsi="Times New Roman" w:cs="Times New Roman"/>
          <w:sz w:val="24"/>
          <w:szCs w:val="24"/>
        </w:rPr>
        <w:t>-speaking</w:t>
      </w:r>
      <w:r w:rsidR="00151F9F">
        <w:rPr>
          <w:rFonts w:ascii="Times New Roman" w:hAnsi="Times New Roman" w:cs="Times New Roman"/>
          <w:sz w:val="24"/>
          <w:szCs w:val="24"/>
        </w:rPr>
        <w:t xml:space="preserve"> communities</w:t>
      </w:r>
      <w:r w:rsidR="00227DBD">
        <w:rPr>
          <w:rFonts w:ascii="Times New Roman" w:hAnsi="Times New Roman" w:cs="Times New Roman"/>
          <w:sz w:val="24"/>
          <w:szCs w:val="24"/>
        </w:rPr>
        <w:t xml:space="preserve"> in these areas of eastern and central Scotland, would account for his subs</w:t>
      </w:r>
      <w:r w:rsidR="0010404B">
        <w:rPr>
          <w:rFonts w:ascii="Times New Roman" w:hAnsi="Times New Roman" w:cs="Times New Roman"/>
          <w:sz w:val="24"/>
          <w:szCs w:val="24"/>
        </w:rPr>
        <w:t>equent celebration</w:t>
      </w:r>
      <w:r w:rsidR="00D50C2E">
        <w:rPr>
          <w:rFonts w:ascii="Times New Roman" w:hAnsi="Times New Roman" w:cs="Times New Roman"/>
          <w:sz w:val="24"/>
          <w:szCs w:val="24"/>
        </w:rPr>
        <w:t xml:space="preserve"> among th</w:t>
      </w:r>
      <w:r w:rsidR="00ED0B62">
        <w:rPr>
          <w:rFonts w:ascii="Times New Roman" w:hAnsi="Times New Roman" w:cs="Times New Roman"/>
          <w:sz w:val="24"/>
          <w:szCs w:val="24"/>
        </w:rPr>
        <w:t xml:space="preserve">e </w:t>
      </w:r>
      <w:proofErr w:type="spellStart"/>
      <w:r w:rsidR="00ED0B62">
        <w:rPr>
          <w:rFonts w:ascii="Times New Roman" w:hAnsi="Times New Roman" w:cs="Times New Roman"/>
          <w:sz w:val="24"/>
          <w:szCs w:val="24"/>
        </w:rPr>
        <w:t>Gododdin</w:t>
      </w:r>
      <w:proofErr w:type="spellEnd"/>
      <w:r w:rsidR="00ED0B62">
        <w:rPr>
          <w:rFonts w:ascii="Times New Roman" w:hAnsi="Times New Roman" w:cs="Times New Roman"/>
          <w:sz w:val="24"/>
          <w:szCs w:val="24"/>
        </w:rPr>
        <w:t xml:space="preserve"> of the Lothian and Strathclyde regions</w:t>
      </w:r>
      <w:r w:rsidR="00227DBD">
        <w:rPr>
          <w:rFonts w:ascii="Times New Roman" w:hAnsi="Times New Roman" w:cs="Times New Roman"/>
          <w:sz w:val="24"/>
          <w:szCs w:val="24"/>
        </w:rPr>
        <w:t>, from where (I would suggest) his fame would subsequently spread into early medieval Wales.</w:t>
      </w:r>
    </w:p>
    <w:p w:rsidR="000D3D6E" w:rsidRDefault="00227DBD" w:rsidP="00AD1FFC">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Artúr’s</w:t>
      </w:r>
      <w:proofErr w:type="spellEnd"/>
      <w:r w:rsidR="0088489C">
        <w:rPr>
          <w:rFonts w:ascii="Times New Roman" w:hAnsi="Times New Roman" w:cs="Times New Roman"/>
          <w:sz w:val="24"/>
          <w:szCs w:val="24"/>
        </w:rPr>
        <w:t xml:space="preserve"> royal</w:t>
      </w:r>
      <w:r w:rsidR="008072FC">
        <w:rPr>
          <w:rFonts w:ascii="Times New Roman" w:hAnsi="Times New Roman" w:cs="Times New Roman"/>
          <w:sz w:val="24"/>
          <w:szCs w:val="24"/>
        </w:rPr>
        <w:t xml:space="preserve"> birth</w:t>
      </w:r>
      <w:r w:rsidR="009201AA">
        <w:rPr>
          <w:rFonts w:ascii="Times New Roman" w:hAnsi="Times New Roman" w:cs="Times New Roman"/>
          <w:sz w:val="24"/>
          <w:szCs w:val="24"/>
        </w:rPr>
        <w:t>,</w:t>
      </w:r>
      <w:r w:rsidR="008072FC">
        <w:rPr>
          <w:rFonts w:ascii="Times New Roman" w:hAnsi="Times New Roman" w:cs="Times New Roman"/>
          <w:sz w:val="24"/>
          <w:szCs w:val="24"/>
        </w:rPr>
        <w:t xml:space="preserve"> combined with his</w:t>
      </w:r>
      <w:r w:rsidR="00AD1FFC">
        <w:rPr>
          <w:rFonts w:ascii="Times New Roman" w:hAnsi="Times New Roman" w:cs="Times New Roman"/>
          <w:sz w:val="24"/>
          <w:szCs w:val="24"/>
        </w:rPr>
        <w:t xml:space="preserve"> earl</w:t>
      </w:r>
      <w:r w:rsidR="008072FC">
        <w:rPr>
          <w:rFonts w:ascii="Times New Roman" w:hAnsi="Times New Roman" w:cs="Times New Roman"/>
          <w:sz w:val="24"/>
          <w:szCs w:val="24"/>
        </w:rPr>
        <w:t>y death in action and</w:t>
      </w:r>
      <w:r w:rsidR="0088489C">
        <w:rPr>
          <w:rFonts w:ascii="Times New Roman" w:hAnsi="Times New Roman" w:cs="Times New Roman"/>
          <w:sz w:val="24"/>
          <w:szCs w:val="24"/>
        </w:rPr>
        <w:t xml:space="preserve"> </w:t>
      </w:r>
      <w:r w:rsidR="008072FC">
        <w:rPr>
          <w:rFonts w:ascii="Times New Roman" w:hAnsi="Times New Roman" w:cs="Times New Roman"/>
          <w:sz w:val="24"/>
          <w:szCs w:val="24"/>
        </w:rPr>
        <w:t>his lack of any recognised</w:t>
      </w:r>
      <w:r w:rsidR="00AD1FFC">
        <w:rPr>
          <w:rFonts w:ascii="Times New Roman" w:hAnsi="Times New Roman" w:cs="Times New Roman"/>
          <w:sz w:val="24"/>
          <w:szCs w:val="24"/>
        </w:rPr>
        <w:t xml:space="preserve"> offspring,</w:t>
      </w:r>
      <w:r w:rsidR="008072FC">
        <w:rPr>
          <w:rFonts w:ascii="Times New Roman" w:hAnsi="Times New Roman" w:cs="Times New Roman"/>
          <w:sz w:val="24"/>
          <w:szCs w:val="24"/>
        </w:rPr>
        <w:t xml:space="preserve"> present</w:t>
      </w:r>
      <w:r w:rsidR="0088489C">
        <w:rPr>
          <w:rFonts w:ascii="Times New Roman" w:hAnsi="Times New Roman" w:cs="Times New Roman"/>
          <w:sz w:val="24"/>
          <w:szCs w:val="24"/>
        </w:rPr>
        <w:t>ed the</w:t>
      </w:r>
      <w:r w:rsidR="008072FC">
        <w:rPr>
          <w:rFonts w:ascii="Times New Roman" w:hAnsi="Times New Roman" w:cs="Times New Roman"/>
          <w:sz w:val="24"/>
          <w:szCs w:val="24"/>
        </w:rPr>
        <w:t xml:space="preserve"> ideal</w:t>
      </w:r>
      <w:r w:rsidR="00AD1FFC">
        <w:rPr>
          <w:rFonts w:ascii="Times New Roman" w:hAnsi="Times New Roman" w:cs="Times New Roman"/>
          <w:sz w:val="24"/>
          <w:szCs w:val="24"/>
        </w:rPr>
        <w:t xml:space="preserve"> circumstance</w:t>
      </w:r>
      <w:r w:rsidR="00626E73">
        <w:rPr>
          <w:rFonts w:ascii="Times New Roman" w:hAnsi="Times New Roman" w:cs="Times New Roman"/>
          <w:sz w:val="24"/>
          <w:szCs w:val="24"/>
        </w:rPr>
        <w:t>s for his posthumous memorialisation</w:t>
      </w:r>
      <w:r w:rsidR="00AD1FFC">
        <w:rPr>
          <w:rFonts w:ascii="Times New Roman" w:hAnsi="Times New Roman" w:cs="Times New Roman"/>
          <w:sz w:val="24"/>
          <w:szCs w:val="24"/>
        </w:rPr>
        <w:t xml:space="preserve"> as </w:t>
      </w:r>
      <w:r w:rsidR="00DC5820">
        <w:rPr>
          <w:rFonts w:ascii="Times New Roman" w:hAnsi="Times New Roman" w:cs="Times New Roman"/>
          <w:sz w:val="24"/>
          <w:szCs w:val="24"/>
        </w:rPr>
        <w:t>a</w:t>
      </w:r>
      <w:r w:rsidR="007857FD">
        <w:rPr>
          <w:rFonts w:ascii="Times New Roman" w:hAnsi="Times New Roman" w:cs="Times New Roman"/>
          <w:sz w:val="24"/>
          <w:szCs w:val="24"/>
        </w:rPr>
        <w:t xml:space="preserve"> subject of</w:t>
      </w:r>
      <w:r w:rsidR="00AD1FFC">
        <w:rPr>
          <w:rFonts w:ascii="Times New Roman" w:hAnsi="Times New Roman" w:cs="Times New Roman"/>
          <w:sz w:val="24"/>
          <w:szCs w:val="24"/>
        </w:rPr>
        <w:t xml:space="preserve"> </w:t>
      </w:r>
      <w:r w:rsidR="00AD1FFC" w:rsidRPr="005C2145">
        <w:rPr>
          <w:rFonts w:ascii="Times New Roman" w:hAnsi="Times New Roman" w:cs="Times New Roman"/>
          <w:i/>
          <w:sz w:val="24"/>
          <w:szCs w:val="24"/>
        </w:rPr>
        <w:t>heroic biography</w:t>
      </w:r>
      <w:r w:rsidR="00AD1FFC">
        <w:rPr>
          <w:rFonts w:ascii="Times New Roman" w:hAnsi="Times New Roman" w:cs="Times New Roman"/>
          <w:sz w:val="24"/>
          <w:szCs w:val="24"/>
        </w:rPr>
        <w:t xml:space="preserve">.  </w:t>
      </w:r>
      <w:r w:rsidR="0076100B">
        <w:rPr>
          <w:rFonts w:ascii="Times New Roman" w:hAnsi="Times New Roman" w:cs="Times New Roman"/>
          <w:sz w:val="24"/>
          <w:szCs w:val="24"/>
        </w:rPr>
        <w:t>We will have more to say abou</w:t>
      </w:r>
      <w:r w:rsidR="007857FD">
        <w:rPr>
          <w:rFonts w:ascii="Times New Roman" w:hAnsi="Times New Roman" w:cs="Times New Roman"/>
          <w:sz w:val="24"/>
          <w:szCs w:val="24"/>
        </w:rPr>
        <w:t>t this distincti</w:t>
      </w:r>
      <w:r w:rsidR="00374543">
        <w:rPr>
          <w:rFonts w:ascii="Times New Roman" w:hAnsi="Times New Roman" w:cs="Times New Roman"/>
          <w:sz w:val="24"/>
          <w:szCs w:val="24"/>
        </w:rPr>
        <w:t>ve but ubiquitous</w:t>
      </w:r>
      <w:r w:rsidR="00151F9F">
        <w:rPr>
          <w:rFonts w:ascii="Times New Roman" w:hAnsi="Times New Roman" w:cs="Times New Roman"/>
          <w:sz w:val="24"/>
          <w:szCs w:val="24"/>
        </w:rPr>
        <w:t xml:space="preserve"> genre in due course</w:t>
      </w:r>
      <w:r w:rsidR="0076100B">
        <w:rPr>
          <w:rFonts w:ascii="Times New Roman" w:hAnsi="Times New Roman" w:cs="Times New Roman"/>
          <w:sz w:val="24"/>
          <w:szCs w:val="24"/>
        </w:rPr>
        <w:t>.  But first we should</w:t>
      </w:r>
      <w:r w:rsidR="00B24A5F">
        <w:rPr>
          <w:rFonts w:ascii="Times New Roman" w:hAnsi="Times New Roman" w:cs="Times New Roman"/>
          <w:sz w:val="24"/>
          <w:szCs w:val="24"/>
        </w:rPr>
        <w:t xml:space="preserve"> briefly consider each</w:t>
      </w:r>
      <w:r w:rsidR="00A804AD">
        <w:rPr>
          <w:rFonts w:ascii="Times New Roman" w:hAnsi="Times New Roman" w:cs="Times New Roman"/>
          <w:sz w:val="24"/>
          <w:szCs w:val="24"/>
        </w:rPr>
        <w:t xml:space="preserve"> of the</w:t>
      </w:r>
      <w:r w:rsidR="00374543">
        <w:rPr>
          <w:rFonts w:ascii="Times New Roman" w:hAnsi="Times New Roman" w:cs="Times New Roman"/>
          <w:sz w:val="24"/>
          <w:szCs w:val="24"/>
        </w:rPr>
        <w:t xml:space="preserve"> other documented</w:t>
      </w:r>
      <w:r w:rsidR="009E5F86">
        <w:rPr>
          <w:rFonts w:ascii="Times New Roman" w:hAnsi="Times New Roman" w:cs="Times New Roman"/>
          <w:sz w:val="24"/>
          <w:szCs w:val="24"/>
        </w:rPr>
        <w:t xml:space="preserve"> </w:t>
      </w:r>
      <w:proofErr w:type="spellStart"/>
      <w:r w:rsidR="009E5F86">
        <w:rPr>
          <w:rFonts w:ascii="Times New Roman" w:hAnsi="Times New Roman" w:cs="Times New Roman"/>
          <w:sz w:val="24"/>
          <w:szCs w:val="24"/>
        </w:rPr>
        <w:t>Artúrs</w:t>
      </w:r>
      <w:proofErr w:type="spellEnd"/>
      <w:r w:rsidR="009E5F86">
        <w:rPr>
          <w:rFonts w:ascii="Times New Roman" w:hAnsi="Times New Roman" w:cs="Times New Roman"/>
          <w:sz w:val="24"/>
          <w:szCs w:val="24"/>
        </w:rPr>
        <w:t>, about who</w:t>
      </w:r>
      <w:r w:rsidR="00C05AEF">
        <w:rPr>
          <w:rFonts w:ascii="Times New Roman" w:hAnsi="Times New Roman" w:cs="Times New Roman"/>
          <w:sz w:val="24"/>
          <w:szCs w:val="24"/>
        </w:rPr>
        <w:t>m</w:t>
      </w:r>
      <w:r w:rsidR="009201AA">
        <w:rPr>
          <w:rFonts w:ascii="Times New Roman" w:hAnsi="Times New Roman" w:cs="Times New Roman"/>
          <w:sz w:val="24"/>
          <w:szCs w:val="24"/>
        </w:rPr>
        <w:t xml:space="preserve"> rather less is known, but who collectively confirm the</w:t>
      </w:r>
      <w:r w:rsidR="0076100B">
        <w:rPr>
          <w:rFonts w:ascii="Times New Roman" w:hAnsi="Times New Roman" w:cs="Times New Roman"/>
          <w:sz w:val="24"/>
          <w:szCs w:val="24"/>
        </w:rPr>
        <w:t xml:space="preserve"> specific</w:t>
      </w:r>
      <w:r w:rsidR="009201AA">
        <w:rPr>
          <w:rFonts w:ascii="Times New Roman" w:hAnsi="Times New Roman" w:cs="Times New Roman"/>
          <w:sz w:val="24"/>
          <w:szCs w:val="24"/>
        </w:rPr>
        <w:t xml:space="preserve"> association of this name with </w:t>
      </w:r>
      <w:r w:rsidR="0076100B">
        <w:rPr>
          <w:rFonts w:ascii="Times New Roman" w:hAnsi="Times New Roman" w:cs="Times New Roman"/>
          <w:sz w:val="24"/>
          <w:szCs w:val="24"/>
        </w:rPr>
        <w:t xml:space="preserve">the </w:t>
      </w:r>
      <w:proofErr w:type="spellStart"/>
      <w:r w:rsidR="009201AA">
        <w:rPr>
          <w:rFonts w:ascii="Times New Roman" w:hAnsi="Times New Roman" w:cs="Times New Roman"/>
          <w:sz w:val="24"/>
          <w:szCs w:val="24"/>
        </w:rPr>
        <w:t>Cambro</w:t>
      </w:r>
      <w:proofErr w:type="spellEnd"/>
      <w:r w:rsidR="009201AA">
        <w:rPr>
          <w:rFonts w:ascii="Times New Roman" w:hAnsi="Times New Roman" w:cs="Times New Roman"/>
          <w:sz w:val="24"/>
          <w:szCs w:val="24"/>
        </w:rPr>
        <w:t>-Gaelic communi</w:t>
      </w:r>
      <w:r w:rsidR="0036064E">
        <w:rPr>
          <w:rFonts w:ascii="Times New Roman" w:hAnsi="Times New Roman" w:cs="Times New Roman"/>
          <w:sz w:val="24"/>
          <w:szCs w:val="24"/>
        </w:rPr>
        <w:t>ties</w:t>
      </w:r>
      <w:r w:rsidR="009201AA">
        <w:rPr>
          <w:rFonts w:ascii="Times New Roman" w:hAnsi="Times New Roman" w:cs="Times New Roman"/>
          <w:sz w:val="24"/>
          <w:szCs w:val="24"/>
        </w:rPr>
        <w:t xml:space="preserve"> of the </w:t>
      </w:r>
      <w:r w:rsidR="0004746D">
        <w:rPr>
          <w:rFonts w:ascii="Times New Roman" w:hAnsi="Times New Roman" w:cs="Times New Roman"/>
          <w:sz w:val="24"/>
          <w:szCs w:val="24"/>
        </w:rPr>
        <w:t>Irish Sea</w:t>
      </w:r>
      <w:r w:rsidR="009201AA">
        <w:rPr>
          <w:rFonts w:ascii="Times New Roman" w:hAnsi="Times New Roman" w:cs="Times New Roman"/>
          <w:sz w:val="24"/>
          <w:szCs w:val="24"/>
        </w:rPr>
        <w:t xml:space="preserve"> region.</w:t>
      </w:r>
    </w:p>
    <w:p w:rsidR="0064420C" w:rsidRDefault="005A2571" w:rsidP="00AD1FFC">
      <w:pPr>
        <w:spacing w:line="480" w:lineRule="auto"/>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729605" cy="345567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9605" cy="3455670"/>
                    </a:xfrm>
                    <a:prstGeom prst="rect">
                      <a:avLst/>
                    </a:prstGeom>
                    <a:noFill/>
                    <a:ln>
                      <a:noFill/>
                    </a:ln>
                  </pic:spPr>
                </pic:pic>
              </a:graphicData>
            </a:graphic>
          </wp:inline>
        </w:drawing>
      </w:r>
    </w:p>
    <w:p w:rsidR="005462AC" w:rsidRDefault="00975107" w:rsidP="005462AC">
      <w:pPr>
        <w:spacing w:line="480" w:lineRule="auto"/>
        <w:jc w:val="center"/>
        <w:rPr>
          <w:rFonts w:ascii="Times New Roman" w:hAnsi="Times New Roman" w:cs="Times New Roman"/>
          <w:sz w:val="20"/>
          <w:szCs w:val="20"/>
        </w:rPr>
      </w:pPr>
      <w:r>
        <w:rPr>
          <w:rFonts w:ascii="Times New Roman" w:hAnsi="Times New Roman" w:cs="Times New Roman"/>
          <w:sz w:val="20"/>
          <w:szCs w:val="20"/>
        </w:rPr>
        <w:t>Fig. 2</w:t>
      </w:r>
      <w:r w:rsidR="005462AC">
        <w:rPr>
          <w:rFonts w:ascii="Times New Roman" w:hAnsi="Times New Roman" w:cs="Times New Roman"/>
          <w:sz w:val="20"/>
          <w:szCs w:val="20"/>
        </w:rPr>
        <w:t xml:space="preserve">: </w:t>
      </w:r>
      <w:r w:rsidR="0064420C">
        <w:rPr>
          <w:rFonts w:ascii="Times New Roman" w:hAnsi="Times New Roman" w:cs="Times New Roman"/>
          <w:sz w:val="20"/>
          <w:szCs w:val="20"/>
        </w:rPr>
        <w:t xml:space="preserve"> The </w:t>
      </w:r>
      <w:proofErr w:type="spellStart"/>
      <w:r w:rsidR="0064420C">
        <w:rPr>
          <w:rFonts w:ascii="Times New Roman" w:hAnsi="Times New Roman" w:cs="Times New Roman"/>
          <w:sz w:val="20"/>
          <w:szCs w:val="20"/>
        </w:rPr>
        <w:t>Cambro</w:t>
      </w:r>
      <w:proofErr w:type="spellEnd"/>
      <w:r w:rsidR="0064420C">
        <w:rPr>
          <w:rFonts w:ascii="Times New Roman" w:hAnsi="Times New Roman" w:cs="Times New Roman"/>
          <w:sz w:val="20"/>
          <w:szCs w:val="20"/>
        </w:rPr>
        <w:t xml:space="preserve">-Gaelic </w:t>
      </w:r>
      <w:proofErr w:type="spellStart"/>
      <w:r w:rsidR="0064420C">
        <w:rPr>
          <w:rFonts w:ascii="Times New Roman" w:hAnsi="Times New Roman" w:cs="Times New Roman"/>
          <w:sz w:val="20"/>
          <w:szCs w:val="20"/>
        </w:rPr>
        <w:t>Artúrs</w:t>
      </w:r>
      <w:proofErr w:type="spellEnd"/>
    </w:p>
    <w:p w:rsidR="00A71A4D" w:rsidRDefault="00B24A5F" w:rsidP="00A36412">
      <w:pPr>
        <w:spacing w:line="480" w:lineRule="auto"/>
        <w:jc w:val="both"/>
        <w:rPr>
          <w:rFonts w:ascii="Times New Roman" w:hAnsi="Times New Roman" w:cs="Times New Roman"/>
          <w:sz w:val="24"/>
          <w:szCs w:val="24"/>
        </w:rPr>
      </w:pPr>
      <w:proofErr w:type="spellStart"/>
      <w:r>
        <w:rPr>
          <w:rFonts w:ascii="Times New Roman" w:hAnsi="Times New Roman" w:cs="Times New Roman"/>
          <w:i/>
          <w:iCs/>
          <w:sz w:val="24"/>
          <w:szCs w:val="24"/>
        </w:rPr>
        <w:t>Artúr</w:t>
      </w:r>
      <w:proofErr w:type="spellEnd"/>
      <w:r>
        <w:rPr>
          <w:rFonts w:ascii="Times New Roman" w:hAnsi="Times New Roman" w:cs="Times New Roman"/>
          <w:i/>
          <w:iCs/>
          <w:sz w:val="24"/>
          <w:szCs w:val="24"/>
        </w:rPr>
        <w:t xml:space="preserve"> mac </w:t>
      </w:r>
      <w:proofErr w:type="spellStart"/>
      <w:r>
        <w:rPr>
          <w:rFonts w:ascii="Times New Roman" w:hAnsi="Times New Roman" w:cs="Times New Roman"/>
          <w:i/>
          <w:iCs/>
          <w:sz w:val="24"/>
          <w:szCs w:val="24"/>
        </w:rPr>
        <w:t>Conaing</w:t>
      </w:r>
      <w:proofErr w:type="spellEnd"/>
      <w:r w:rsidR="00C07683">
        <w:rPr>
          <w:rFonts w:ascii="Times New Roman" w:hAnsi="Times New Roman" w:cs="Times New Roman"/>
          <w:iCs/>
          <w:sz w:val="24"/>
          <w:szCs w:val="24"/>
        </w:rPr>
        <w:t>, the second on this list is named</w:t>
      </w:r>
      <w:r w:rsidR="00DF153F">
        <w:rPr>
          <w:rFonts w:ascii="Times New Roman" w:hAnsi="Times New Roman" w:cs="Times New Roman"/>
          <w:iCs/>
          <w:sz w:val="24"/>
          <w:szCs w:val="24"/>
        </w:rPr>
        <w:t xml:space="preserve"> in the tenth-century </w:t>
      </w:r>
      <w:proofErr w:type="spellStart"/>
      <w:r w:rsidR="00DF153F">
        <w:rPr>
          <w:rFonts w:ascii="Times New Roman" w:hAnsi="Times New Roman" w:cs="Times New Roman"/>
          <w:i/>
          <w:sz w:val="24"/>
          <w:szCs w:val="24"/>
        </w:rPr>
        <w:t>Senchus</w:t>
      </w:r>
      <w:proofErr w:type="spellEnd"/>
      <w:r w:rsidR="00DF153F">
        <w:rPr>
          <w:rFonts w:ascii="Times New Roman" w:hAnsi="Times New Roman" w:cs="Times New Roman"/>
          <w:i/>
          <w:sz w:val="24"/>
          <w:szCs w:val="24"/>
        </w:rPr>
        <w:t xml:space="preserve"> </w:t>
      </w:r>
      <w:proofErr w:type="spellStart"/>
      <w:r w:rsidR="00DF153F">
        <w:rPr>
          <w:rFonts w:ascii="Times New Roman" w:hAnsi="Times New Roman" w:cs="Times New Roman"/>
          <w:i/>
          <w:sz w:val="24"/>
          <w:szCs w:val="24"/>
        </w:rPr>
        <w:t>Fer</w:t>
      </w:r>
      <w:proofErr w:type="spellEnd"/>
      <w:r w:rsidR="00DF153F">
        <w:rPr>
          <w:rFonts w:ascii="Times New Roman" w:hAnsi="Times New Roman" w:cs="Times New Roman"/>
          <w:i/>
          <w:sz w:val="24"/>
          <w:szCs w:val="24"/>
        </w:rPr>
        <w:t xml:space="preserve"> </w:t>
      </w:r>
      <w:proofErr w:type="spellStart"/>
      <w:r w:rsidR="00DF153F">
        <w:rPr>
          <w:rFonts w:ascii="Times New Roman" w:hAnsi="Times New Roman" w:cs="Times New Roman"/>
          <w:i/>
          <w:sz w:val="24"/>
          <w:szCs w:val="24"/>
        </w:rPr>
        <w:t>nAlban</w:t>
      </w:r>
      <w:proofErr w:type="spellEnd"/>
      <w:r w:rsidR="003B5B0D">
        <w:rPr>
          <w:rFonts w:ascii="Times New Roman" w:hAnsi="Times New Roman" w:cs="Times New Roman"/>
          <w:sz w:val="24"/>
          <w:szCs w:val="24"/>
        </w:rPr>
        <w:t xml:space="preserve"> (l.23)</w:t>
      </w:r>
      <w:r w:rsidR="00DF153F">
        <w:rPr>
          <w:rFonts w:ascii="Times New Roman" w:hAnsi="Times New Roman" w:cs="Times New Roman"/>
          <w:sz w:val="24"/>
          <w:szCs w:val="24"/>
        </w:rPr>
        <w:t>,</w:t>
      </w:r>
      <w:r w:rsidR="00EF36FD">
        <w:rPr>
          <w:rFonts w:ascii="Times New Roman" w:hAnsi="Times New Roman" w:cs="Times New Roman"/>
          <w:sz w:val="24"/>
          <w:szCs w:val="24"/>
        </w:rPr>
        <w:t xml:space="preserve"> a </w:t>
      </w:r>
      <w:proofErr w:type="spellStart"/>
      <w:r w:rsidR="00EF36FD">
        <w:rPr>
          <w:rFonts w:ascii="Times New Roman" w:hAnsi="Times New Roman" w:cs="Times New Roman"/>
          <w:sz w:val="24"/>
          <w:szCs w:val="24"/>
        </w:rPr>
        <w:t>Dál</w:t>
      </w:r>
      <w:proofErr w:type="spellEnd"/>
      <w:r w:rsidR="00EF36FD">
        <w:rPr>
          <w:rFonts w:ascii="Times New Roman" w:hAnsi="Times New Roman" w:cs="Times New Roman"/>
          <w:sz w:val="24"/>
          <w:szCs w:val="24"/>
        </w:rPr>
        <w:t xml:space="preserve"> </w:t>
      </w:r>
      <w:proofErr w:type="spellStart"/>
      <w:r w:rsidR="00EF36FD">
        <w:rPr>
          <w:rFonts w:ascii="Times New Roman" w:hAnsi="Times New Roman" w:cs="Times New Roman"/>
          <w:sz w:val="24"/>
          <w:szCs w:val="24"/>
        </w:rPr>
        <w:t>Riadan</w:t>
      </w:r>
      <w:proofErr w:type="spellEnd"/>
      <w:r w:rsidR="00EF36FD">
        <w:rPr>
          <w:rFonts w:ascii="Times New Roman" w:hAnsi="Times New Roman" w:cs="Times New Roman"/>
          <w:sz w:val="24"/>
          <w:szCs w:val="24"/>
        </w:rPr>
        <w:t xml:space="preserve"> genealogy-cum-census.  He</w:t>
      </w:r>
      <w:r w:rsidR="00FC70FB">
        <w:rPr>
          <w:rFonts w:ascii="Times New Roman" w:hAnsi="Times New Roman" w:cs="Times New Roman"/>
          <w:sz w:val="24"/>
          <w:szCs w:val="24"/>
        </w:rPr>
        <w:t xml:space="preserve"> seems to have</w:t>
      </w:r>
      <w:r w:rsidR="00151F9F">
        <w:rPr>
          <w:rFonts w:ascii="Times New Roman" w:hAnsi="Times New Roman" w:cs="Times New Roman"/>
          <w:sz w:val="24"/>
          <w:szCs w:val="24"/>
        </w:rPr>
        <w:t xml:space="preserve"> been the nephew of </w:t>
      </w:r>
      <w:proofErr w:type="spellStart"/>
      <w:r w:rsidR="00151F9F">
        <w:rPr>
          <w:rFonts w:ascii="Times New Roman" w:hAnsi="Times New Roman" w:cs="Times New Roman"/>
          <w:sz w:val="24"/>
          <w:szCs w:val="24"/>
        </w:rPr>
        <w:t>Artúr</w:t>
      </w:r>
      <w:proofErr w:type="spellEnd"/>
      <w:r w:rsidR="00151F9F">
        <w:rPr>
          <w:rFonts w:ascii="Times New Roman" w:hAnsi="Times New Roman" w:cs="Times New Roman"/>
          <w:sz w:val="24"/>
          <w:szCs w:val="24"/>
        </w:rPr>
        <w:t xml:space="preserve"> mac </w:t>
      </w:r>
      <w:proofErr w:type="spellStart"/>
      <w:r w:rsidR="00151F9F">
        <w:rPr>
          <w:rFonts w:ascii="Times New Roman" w:hAnsi="Times New Roman" w:cs="Times New Roman"/>
          <w:sz w:val="24"/>
          <w:szCs w:val="24"/>
        </w:rPr>
        <w:t>Á</w:t>
      </w:r>
      <w:r w:rsidR="006E4428">
        <w:rPr>
          <w:rFonts w:ascii="Times New Roman" w:hAnsi="Times New Roman" w:cs="Times New Roman"/>
          <w:sz w:val="24"/>
          <w:szCs w:val="24"/>
        </w:rPr>
        <w:t>e</w:t>
      </w:r>
      <w:r w:rsidR="00FC70FB">
        <w:rPr>
          <w:rFonts w:ascii="Times New Roman" w:hAnsi="Times New Roman" w:cs="Times New Roman"/>
          <w:sz w:val="24"/>
          <w:szCs w:val="24"/>
        </w:rPr>
        <w:t>dán</w:t>
      </w:r>
      <w:proofErr w:type="spellEnd"/>
      <w:r w:rsidR="00FC70FB">
        <w:rPr>
          <w:rFonts w:ascii="Times New Roman" w:hAnsi="Times New Roman" w:cs="Times New Roman"/>
          <w:sz w:val="24"/>
          <w:szCs w:val="24"/>
        </w:rPr>
        <w:t xml:space="preserve"> himself</w:t>
      </w:r>
      <w:r w:rsidR="008019B9">
        <w:rPr>
          <w:rFonts w:ascii="Times New Roman" w:hAnsi="Times New Roman" w:cs="Times New Roman"/>
          <w:sz w:val="24"/>
          <w:szCs w:val="24"/>
        </w:rPr>
        <w:t>.</w:t>
      </w:r>
      <w:r w:rsidR="009C4962" w:rsidRPr="009C4962">
        <w:rPr>
          <w:rStyle w:val="FootnoteReference"/>
          <w:rFonts w:ascii="Times New Roman" w:hAnsi="Times New Roman" w:cs="Times New Roman"/>
          <w:sz w:val="24"/>
          <w:szCs w:val="24"/>
        </w:rPr>
        <w:t xml:space="preserve"> </w:t>
      </w:r>
      <w:r w:rsidR="009C4962">
        <w:rPr>
          <w:rStyle w:val="FootnoteReference"/>
          <w:rFonts w:ascii="Times New Roman" w:hAnsi="Times New Roman" w:cs="Times New Roman"/>
          <w:sz w:val="24"/>
          <w:szCs w:val="24"/>
        </w:rPr>
        <w:footnoteReference w:id="13"/>
      </w:r>
      <w:r w:rsidR="008019B9">
        <w:rPr>
          <w:rFonts w:ascii="Times New Roman" w:hAnsi="Times New Roman" w:cs="Times New Roman"/>
          <w:sz w:val="24"/>
          <w:szCs w:val="24"/>
        </w:rPr>
        <w:t xml:space="preserve"> He</w:t>
      </w:r>
      <w:r w:rsidR="00EF36FD">
        <w:rPr>
          <w:rFonts w:ascii="Times New Roman" w:hAnsi="Times New Roman" w:cs="Times New Roman"/>
          <w:sz w:val="24"/>
          <w:szCs w:val="24"/>
        </w:rPr>
        <w:t xml:space="preserve"> would have been born around </w:t>
      </w:r>
      <w:r w:rsidR="008019B9">
        <w:rPr>
          <w:rFonts w:ascii="Times New Roman" w:hAnsi="Times New Roman" w:cs="Times New Roman"/>
          <w:sz w:val="24"/>
          <w:szCs w:val="24"/>
        </w:rPr>
        <w:t>595</w:t>
      </w:r>
      <w:r w:rsidR="00EF36FD">
        <w:rPr>
          <w:rFonts w:ascii="Times New Roman" w:hAnsi="Times New Roman" w:cs="Times New Roman"/>
          <w:sz w:val="24"/>
          <w:szCs w:val="24"/>
        </w:rPr>
        <w:t xml:space="preserve"> AD</w:t>
      </w:r>
      <w:r w:rsidR="00474530">
        <w:rPr>
          <w:rFonts w:ascii="Times New Roman" w:hAnsi="Times New Roman" w:cs="Times New Roman"/>
          <w:sz w:val="24"/>
          <w:szCs w:val="24"/>
        </w:rPr>
        <w:t xml:space="preserve"> and had his adult career in</w:t>
      </w:r>
      <w:r w:rsidR="009C4962">
        <w:rPr>
          <w:rFonts w:ascii="Times New Roman" w:hAnsi="Times New Roman" w:cs="Times New Roman"/>
          <w:sz w:val="24"/>
          <w:szCs w:val="24"/>
        </w:rPr>
        <w:t xml:space="preserve"> the early decades of the seventh century</w:t>
      </w:r>
      <w:r w:rsidR="00DF153F">
        <w:rPr>
          <w:rFonts w:ascii="Times New Roman" w:hAnsi="Times New Roman" w:cs="Times New Roman"/>
          <w:sz w:val="24"/>
          <w:szCs w:val="24"/>
        </w:rPr>
        <w:t>.</w:t>
      </w:r>
      <w:r w:rsidR="00C07683">
        <w:rPr>
          <w:rFonts w:ascii="Times New Roman" w:hAnsi="Times New Roman" w:cs="Times New Roman"/>
          <w:sz w:val="24"/>
          <w:szCs w:val="24"/>
        </w:rPr>
        <w:t xml:space="preserve">  </w:t>
      </w:r>
    </w:p>
    <w:p w:rsidR="00A36412" w:rsidRDefault="00A85B04" w:rsidP="00A36412">
      <w:pPr>
        <w:spacing w:line="480" w:lineRule="auto"/>
        <w:jc w:val="both"/>
        <w:rPr>
          <w:rFonts w:ascii="Times New Roman" w:hAnsi="Times New Roman" w:cs="Times New Roman"/>
          <w:sz w:val="24"/>
          <w:szCs w:val="24"/>
        </w:rPr>
      </w:pPr>
      <w:r>
        <w:rPr>
          <w:rFonts w:ascii="Times New Roman" w:hAnsi="Times New Roman" w:cs="Times New Roman"/>
          <w:sz w:val="24"/>
          <w:szCs w:val="24"/>
        </w:rPr>
        <w:t>Another Arthur</w:t>
      </w:r>
      <w:r w:rsidR="00E64E77">
        <w:rPr>
          <w:rFonts w:ascii="Times New Roman" w:hAnsi="Times New Roman" w:cs="Times New Roman"/>
          <w:sz w:val="24"/>
          <w:szCs w:val="24"/>
        </w:rPr>
        <w:t>, probably from the same generation,</w:t>
      </w:r>
      <w:r>
        <w:rPr>
          <w:rFonts w:ascii="Times New Roman" w:hAnsi="Times New Roman" w:cs="Times New Roman"/>
          <w:sz w:val="24"/>
          <w:szCs w:val="24"/>
        </w:rPr>
        <w:t xml:space="preserve"> </w:t>
      </w:r>
      <w:r w:rsidR="007046E5">
        <w:rPr>
          <w:rFonts w:ascii="Times New Roman" w:hAnsi="Times New Roman" w:cs="Times New Roman"/>
          <w:sz w:val="24"/>
          <w:szCs w:val="24"/>
        </w:rPr>
        <w:t>is named</w:t>
      </w:r>
      <w:r w:rsidR="00C23D9F">
        <w:rPr>
          <w:rFonts w:ascii="Times New Roman" w:hAnsi="Times New Roman" w:cs="Times New Roman"/>
          <w:sz w:val="24"/>
          <w:szCs w:val="24"/>
        </w:rPr>
        <w:t xml:space="preserve"> in the Annals of </w:t>
      </w:r>
      <w:proofErr w:type="spellStart"/>
      <w:r w:rsidR="00C23D9F">
        <w:rPr>
          <w:rFonts w:ascii="Times New Roman" w:hAnsi="Times New Roman" w:cs="Times New Roman"/>
          <w:sz w:val="24"/>
          <w:szCs w:val="24"/>
        </w:rPr>
        <w:t>Tigernach</w:t>
      </w:r>
      <w:proofErr w:type="spellEnd"/>
      <w:r w:rsidR="009A3B90">
        <w:rPr>
          <w:rFonts w:ascii="Times New Roman" w:hAnsi="Times New Roman" w:cs="Times New Roman"/>
          <w:sz w:val="24"/>
          <w:szCs w:val="24"/>
        </w:rPr>
        <w:t>.  He appears here as</w:t>
      </w:r>
      <w:r w:rsidR="007046E5">
        <w:rPr>
          <w:rFonts w:ascii="Times New Roman" w:hAnsi="Times New Roman" w:cs="Times New Roman"/>
          <w:sz w:val="24"/>
          <w:szCs w:val="24"/>
        </w:rPr>
        <w:t xml:space="preserve"> the killer of </w:t>
      </w:r>
      <w:proofErr w:type="spellStart"/>
      <w:r w:rsidR="00C23D9F">
        <w:rPr>
          <w:rFonts w:ascii="Times New Roman" w:hAnsi="Times New Roman" w:cs="Times New Roman"/>
          <w:sz w:val="24"/>
          <w:szCs w:val="24"/>
        </w:rPr>
        <w:t>Mongán</w:t>
      </w:r>
      <w:proofErr w:type="spellEnd"/>
      <w:r w:rsidR="00C23D9F">
        <w:rPr>
          <w:rFonts w:ascii="Times New Roman" w:hAnsi="Times New Roman" w:cs="Times New Roman"/>
          <w:sz w:val="24"/>
          <w:szCs w:val="24"/>
        </w:rPr>
        <w:t xml:space="preserve"> mac </w:t>
      </w:r>
      <w:proofErr w:type="spellStart"/>
      <w:r w:rsidR="00C23D9F">
        <w:rPr>
          <w:rFonts w:ascii="Times New Roman" w:hAnsi="Times New Roman" w:cs="Times New Roman"/>
          <w:sz w:val="24"/>
          <w:szCs w:val="24"/>
        </w:rPr>
        <w:t>Fiachnai</w:t>
      </w:r>
      <w:proofErr w:type="spellEnd"/>
      <w:r w:rsidR="00C23D9F">
        <w:rPr>
          <w:rFonts w:ascii="Times New Roman" w:hAnsi="Times New Roman" w:cs="Times New Roman"/>
          <w:sz w:val="24"/>
          <w:szCs w:val="24"/>
        </w:rPr>
        <w:t>,</w:t>
      </w:r>
      <w:r w:rsidR="0076100B">
        <w:rPr>
          <w:rFonts w:ascii="Times New Roman" w:hAnsi="Times New Roman" w:cs="Times New Roman"/>
          <w:sz w:val="24"/>
          <w:szCs w:val="24"/>
        </w:rPr>
        <w:t xml:space="preserve"> a prince of the</w:t>
      </w:r>
      <w:r w:rsidR="009A3B90">
        <w:rPr>
          <w:rFonts w:ascii="Times New Roman" w:hAnsi="Times New Roman" w:cs="Times New Roman"/>
          <w:sz w:val="24"/>
          <w:szCs w:val="24"/>
        </w:rPr>
        <w:t xml:space="preserve"> Antrim-based</w:t>
      </w:r>
      <w:r w:rsidR="00A11F2E">
        <w:rPr>
          <w:rFonts w:ascii="Times New Roman" w:hAnsi="Times New Roman" w:cs="Times New Roman"/>
          <w:sz w:val="24"/>
          <w:szCs w:val="24"/>
        </w:rPr>
        <w:t xml:space="preserve"> </w:t>
      </w:r>
      <w:proofErr w:type="spellStart"/>
      <w:r w:rsidR="00A11F2E">
        <w:rPr>
          <w:rFonts w:ascii="Times New Roman" w:hAnsi="Times New Roman" w:cs="Times New Roman"/>
          <w:sz w:val="24"/>
          <w:szCs w:val="24"/>
        </w:rPr>
        <w:t>Dál</w:t>
      </w:r>
      <w:proofErr w:type="spellEnd"/>
      <w:r w:rsidR="00A11F2E">
        <w:rPr>
          <w:rFonts w:ascii="Times New Roman" w:hAnsi="Times New Roman" w:cs="Times New Roman"/>
          <w:sz w:val="24"/>
          <w:szCs w:val="24"/>
        </w:rPr>
        <w:t xml:space="preserve"> </w:t>
      </w:r>
      <w:proofErr w:type="spellStart"/>
      <w:r w:rsidR="00A11F2E">
        <w:rPr>
          <w:rFonts w:ascii="Times New Roman" w:hAnsi="Times New Roman" w:cs="Times New Roman"/>
          <w:sz w:val="24"/>
          <w:szCs w:val="24"/>
        </w:rPr>
        <w:lastRenderedPageBreak/>
        <w:t>nAraide</w:t>
      </w:r>
      <w:proofErr w:type="spellEnd"/>
      <w:r w:rsidR="005910DA">
        <w:rPr>
          <w:rFonts w:ascii="Times New Roman" w:hAnsi="Times New Roman" w:cs="Times New Roman"/>
          <w:sz w:val="24"/>
          <w:szCs w:val="24"/>
        </w:rPr>
        <w:t>, an event which is</w:t>
      </w:r>
      <w:r w:rsidR="00777559">
        <w:rPr>
          <w:rFonts w:ascii="Times New Roman" w:hAnsi="Times New Roman" w:cs="Times New Roman"/>
          <w:sz w:val="24"/>
          <w:szCs w:val="24"/>
        </w:rPr>
        <w:t xml:space="preserve"> also n</w:t>
      </w:r>
      <w:r w:rsidR="009C4962">
        <w:rPr>
          <w:rFonts w:ascii="Times New Roman" w:hAnsi="Times New Roman" w:cs="Times New Roman"/>
          <w:sz w:val="24"/>
          <w:szCs w:val="24"/>
        </w:rPr>
        <w:t>oticed in the Annals of Ulster under the year 624.</w:t>
      </w:r>
      <w:r w:rsidR="00777559">
        <w:rPr>
          <w:rFonts w:ascii="Times New Roman" w:hAnsi="Times New Roman" w:cs="Times New Roman"/>
          <w:sz w:val="24"/>
          <w:szCs w:val="24"/>
        </w:rPr>
        <w:t xml:space="preserve">  </w:t>
      </w:r>
      <w:r w:rsidR="009C4962">
        <w:rPr>
          <w:rFonts w:ascii="Times New Roman" w:hAnsi="Times New Roman" w:cs="Times New Roman"/>
          <w:noProof/>
          <w:sz w:val="24"/>
          <w:szCs w:val="24"/>
        </w:rPr>
        <w:t>The exact identity of this Arthur remains slightly unclear,</w:t>
      </w:r>
      <w:r w:rsidR="009C4962">
        <w:rPr>
          <w:rStyle w:val="FootnoteReference"/>
          <w:rFonts w:ascii="Times New Roman" w:hAnsi="Times New Roman" w:cs="Times New Roman"/>
          <w:sz w:val="24"/>
          <w:szCs w:val="24"/>
        </w:rPr>
        <w:footnoteReference w:id="14"/>
      </w:r>
      <w:r w:rsidR="009C4962">
        <w:rPr>
          <w:rFonts w:ascii="Times New Roman" w:hAnsi="Times New Roman" w:cs="Times New Roman"/>
          <w:noProof/>
          <w:sz w:val="24"/>
          <w:szCs w:val="24"/>
        </w:rPr>
        <w:t xml:space="preserve"> but he was </w:t>
      </w:r>
      <w:r w:rsidR="00777559">
        <w:rPr>
          <w:rFonts w:ascii="Times New Roman" w:hAnsi="Times New Roman" w:cs="Times New Roman"/>
          <w:noProof/>
          <w:sz w:val="24"/>
          <w:szCs w:val="24"/>
        </w:rPr>
        <w:t xml:space="preserve">probably connected with one segment or other of the fragmented </w:t>
      </w:r>
      <w:r w:rsidR="002369AD">
        <w:rPr>
          <w:rFonts w:ascii="Times New Roman" w:hAnsi="Times New Roman" w:cs="Times New Roman"/>
          <w:noProof/>
          <w:sz w:val="24"/>
          <w:szCs w:val="24"/>
        </w:rPr>
        <w:t xml:space="preserve">Dál </w:t>
      </w:r>
      <w:r w:rsidR="000723FE">
        <w:rPr>
          <w:rFonts w:ascii="Times New Roman" w:hAnsi="Times New Roman" w:cs="Times New Roman"/>
          <w:noProof/>
          <w:sz w:val="24"/>
          <w:szCs w:val="24"/>
        </w:rPr>
        <w:t>Riata</w:t>
      </w:r>
      <w:r w:rsidR="00A122CE">
        <w:rPr>
          <w:rFonts w:ascii="Times New Roman" w:hAnsi="Times New Roman" w:cs="Times New Roman"/>
          <w:noProof/>
          <w:sz w:val="24"/>
          <w:szCs w:val="24"/>
        </w:rPr>
        <w:t>-Strathclyde alliance and appears</w:t>
      </w:r>
      <w:r w:rsidR="00985186">
        <w:rPr>
          <w:rFonts w:ascii="Times New Roman" w:hAnsi="Times New Roman" w:cs="Times New Roman"/>
          <w:noProof/>
          <w:sz w:val="24"/>
          <w:szCs w:val="24"/>
        </w:rPr>
        <w:t xml:space="preserve"> to have participated in</w:t>
      </w:r>
      <w:r w:rsidR="003B527A">
        <w:rPr>
          <w:rFonts w:ascii="Times New Roman" w:hAnsi="Times New Roman" w:cs="Times New Roman"/>
          <w:noProof/>
          <w:sz w:val="24"/>
          <w:szCs w:val="24"/>
        </w:rPr>
        <w:t xml:space="preserve"> the defence of</w:t>
      </w:r>
      <w:r w:rsidR="00867005">
        <w:rPr>
          <w:rFonts w:ascii="Times New Roman" w:hAnsi="Times New Roman" w:cs="Times New Roman"/>
          <w:noProof/>
          <w:sz w:val="24"/>
          <w:szCs w:val="24"/>
        </w:rPr>
        <w:t xml:space="preserve"> the</w:t>
      </w:r>
      <w:r w:rsidR="000F0841">
        <w:rPr>
          <w:rFonts w:ascii="Times New Roman" w:hAnsi="Times New Roman" w:cs="Times New Roman"/>
          <w:noProof/>
          <w:sz w:val="24"/>
          <w:szCs w:val="24"/>
        </w:rPr>
        <w:t xml:space="preserve"> Mull of Kintyre against</w:t>
      </w:r>
      <w:r w:rsidR="004D0266">
        <w:rPr>
          <w:rFonts w:ascii="Times New Roman" w:hAnsi="Times New Roman" w:cs="Times New Roman"/>
          <w:noProof/>
          <w:sz w:val="24"/>
          <w:szCs w:val="24"/>
        </w:rPr>
        <w:t xml:space="preserve"> this</w:t>
      </w:r>
      <w:r w:rsidR="00A845FF">
        <w:rPr>
          <w:rFonts w:ascii="Times New Roman" w:hAnsi="Times New Roman" w:cs="Times New Roman"/>
          <w:noProof/>
          <w:sz w:val="24"/>
          <w:szCs w:val="24"/>
        </w:rPr>
        <w:t xml:space="preserve"> raid by the </w:t>
      </w:r>
      <w:r w:rsidR="003B527A">
        <w:rPr>
          <w:rFonts w:ascii="Times New Roman" w:hAnsi="Times New Roman" w:cs="Times New Roman"/>
          <w:noProof/>
          <w:sz w:val="24"/>
          <w:szCs w:val="24"/>
        </w:rPr>
        <w:t>Dál nAraide</w:t>
      </w:r>
      <w:r w:rsidR="00985186">
        <w:rPr>
          <w:rFonts w:ascii="Times New Roman" w:hAnsi="Times New Roman" w:cs="Times New Roman"/>
          <w:noProof/>
          <w:sz w:val="24"/>
          <w:szCs w:val="24"/>
        </w:rPr>
        <w:t xml:space="preserve">.  </w:t>
      </w:r>
    </w:p>
    <w:p w:rsidR="00BC7993" w:rsidRDefault="007D6A7E" w:rsidP="007D6A7E">
      <w:pPr>
        <w:spacing w:line="480" w:lineRule="auto"/>
        <w:jc w:val="both"/>
        <w:rPr>
          <w:rFonts w:ascii="Times New Roman" w:hAnsi="Times New Roman" w:cs="Times New Roman"/>
          <w:sz w:val="24"/>
          <w:szCs w:val="24"/>
        </w:rPr>
      </w:pPr>
      <w:r>
        <w:rPr>
          <w:rFonts w:ascii="Times New Roman" w:hAnsi="Times New Roman" w:cs="Times New Roman"/>
          <w:noProof/>
          <w:sz w:val="24"/>
          <w:szCs w:val="24"/>
        </w:rPr>
        <w:t>The next Arthur</w:t>
      </w:r>
      <w:r w:rsidR="008F7821">
        <w:rPr>
          <w:rFonts w:ascii="Times New Roman" w:hAnsi="Times New Roman" w:cs="Times New Roman"/>
          <w:noProof/>
          <w:sz w:val="24"/>
          <w:szCs w:val="24"/>
        </w:rPr>
        <w:t xml:space="preserve"> in our list appears</w:t>
      </w:r>
      <w:r w:rsidR="004B20B5">
        <w:rPr>
          <w:rFonts w:ascii="Times New Roman" w:hAnsi="Times New Roman" w:cs="Times New Roman"/>
          <w:noProof/>
          <w:sz w:val="24"/>
          <w:szCs w:val="24"/>
        </w:rPr>
        <w:t xml:space="preserve"> in</w:t>
      </w:r>
      <w:r w:rsidR="008F7821">
        <w:rPr>
          <w:rFonts w:ascii="Times New Roman" w:hAnsi="Times New Roman" w:cs="Times New Roman"/>
          <w:noProof/>
          <w:sz w:val="24"/>
          <w:szCs w:val="24"/>
        </w:rPr>
        <w:t xml:space="preserve"> the</w:t>
      </w:r>
      <w:r>
        <w:rPr>
          <w:rFonts w:ascii="Times New Roman" w:hAnsi="Times New Roman" w:cs="Times New Roman"/>
          <w:noProof/>
          <w:sz w:val="24"/>
          <w:szCs w:val="24"/>
        </w:rPr>
        <w:t xml:space="preserve"> avonymic of</w:t>
      </w:r>
      <w:r w:rsidR="008F7821">
        <w:rPr>
          <w:rFonts w:ascii="Times New Roman" w:hAnsi="Times New Roman" w:cs="Times New Roman"/>
          <w:noProof/>
          <w:sz w:val="24"/>
          <w:szCs w:val="24"/>
        </w:rPr>
        <w:t xml:space="preserve"> Ferdach ua Arthuir,</w:t>
      </w:r>
      <w:r>
        <w:rPr>
          <w:rFonts w:ascii="Times New Roman" w:hAnsi="Times New Roman" w:cs="Times New Roman"/>
          <w:noProof/>
          <w:sz w:val="24"/>
          <w:szCs w:val="24"/>
        </w:rPr>
        <w:t xml:space="preserve"> one of the signatories to </w:t>
      </w:r>
      <w:proofErr w:type="spellStart"/>
      <w:r>
        <w:rPr>
          <w:rFonts w:ascii="Times New Roman" w:hAnsi="Times New Roman" w:cs="Times New Roman"/>
          <w:i/>
          <w:sz w:val="24"/>
          <w:szCs w:val="24"/>
        </w:rPr>
        <w:t>Cáin</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Adomnáin</w:t>
      </w:r>
      <w:proofErr w:type="spellEnd"/>
      <w:r>
        <w:rPr>
          <w:rFonts w:ascii="Times New Roman" w:hAnsi="Times New Roman" w:cs="Times New Roman"/>
          <w:sz w:val="24"/>
          <w:szCs w:val="24"/>
        </w:rPr>
        <w:t>,</w:t>
      </w:r>
      <w:r w:rsidR="008F7821">
        <w:rPr>
          <w:rFonts w:ascii="Times New Roman" w:hAnsi="Times New Roman" w:cs="Times New Roman"/>
          <w:sz w:val="24"/>
          <w:szCs w:val="24"/>
        </w:rPr>
        <w:t xml:space="preserve"> the so-called Law of Innocents.  This was</w:t>
      </w:r>
      <w:r>
        <w:rPr>
          <w:rFonts w:ascii="Times New Roman" w:hAnsi="Times New Roman" w:cs="Times New Roman"/>
          <w:sz w:val="24"/>
          <w:szCs w:val="24"/>
        </w:rPr>
        <w:t xml:space="preserve"> formul</w:t>
      </w:r>
      <w:r w:rsidR="004B20B5">
        <w:rPr>
          <w:rFonts w:ascii="Times New Roman" w:hAnsi="Times New Roman" w:cs="Times New Roman"/>
          <w:sz w:val="24"/>
          <w:szCs w:val="24"/>
        </w:rPr>
        <w:t xml:space="preserve">ated at the Synod of Birr in </w:t>
      </w:r>
      <w:r>
        <w:rPr>
          <w:rFonts w:ascii="Times New Roman" w:hAnsi="Times New Roman" w:cs="Times New Roman"/>
          <w:sz w:val="24"/>
          <w:szCs w:val="24"/>
        </w:rPr>
        <w:t>697</w:t>
      </w:r>
      <w:r w:rsidR="004B20B5">
        <w:rPr>
          <w:rFonts w:ascii="Times New Roman" w:hAnsi="Times New Roman" w:cs="Times New Roman"/>
          <w:sz w:val="24"/>
          <w:szCs w:val="24"/>
        </w:rPr>
        <w:t xml:space="preserve"> AD</w:t>
      </w:r>
      <w:r w:rsidR="000F0841">
        <w:rPr>
          <w:rFonts w:ascii="Times New Roman" w:hAnsi="Times New Roman" w:cs="Times New Roman"/>
          <w:sz w:val="24"/>
          <w:szCs w:val="24"/>
        </w:rPr>
        <w:t xml:space="preserve"> under the auspices of</w:t>
      </w:r>
      <w:r w:rsidR="00A122CE">
        <w:rPr>
          <w:rFonts w:ascii="Times New Roman" w:hAnsi="Times New Roman" w:cs="Times New Roman"/>
          <w:sz w:val="24"/>
          <w:szCs w:val="24"/>
        </w:rPr>
        <w:t xml:space="preserve"> the Iona confederacy.  If this </w:t>
      </w:r>
      <w:proofErr w:type="spellStart"/>
      <w:r w:rsidR="00A122CE">
        <w:rPr>
          <w:rFonts w:ascii="Times New Roman" w:hAnsi="Times New Roman" w:cs="Times New Roman"/>
          <w:sz w:val="24"/>
          <w:szCs w:val="24"/>
        </w:rPr>
        <w:t>Artúr</w:t>
      </w:r>
      <w:proofErr w:type="spellEnd"/>
      <w:r w:rsidR="00A122CE">
        <w:rPr>
          <w:rFonts w:ascii="Times New Roman" w:hAnsi="Times New Roman" w:cs="Times New Roman"/>
          <w:sz w:val="24"/>
          <w:szCs w:val="24"/>
        </w:rPr>
        <w:t xml:space="preserve"> was indeed </w:t>
      </w:r>
      <w:proofErr w:type="spellStart"/>
      <w:r w:rsidR="00A122CE">
        <w:rPr>
          <w:rFonts w:ascii="Times New Roman" w:hAnsi="Times New Roman" w:cs="Times New Roman"/>
          <w:sz w:val="24"/>
          <w:szCs w:val="24"/>
        </w:rPr>
        <w:t>Ferdach’s</w:t>
      </w:r>
      <w:proofErr w:type="spellEnd"/>
      <w:r w:rsidR="00A122CE">
        <w:rPr>
          <w:rFonts w:ascii="Times New Roman" w:hAnsi="Times New Roman" w:cs="Times New Roman"/>
          <w:sz w:val="24"/>
          <w:szCs w:val="24"/>
        </w:rPr>
        <w:t xml:space="preserve"> grandfather,</w:t>
      </w:r>
      <w:r w:rsidR="00011D86">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w:t>
      </w:r>
      <w:r w:rsidR="00A122CE">
        <w:rPr>
          <w:rFonts w:ascii="Times New Roman" w:hAnsi="Times New Roman" w:cs="Times New Roman"/>
          <w:sz w:val="24"/>
          <w:szCs w:val="24"/>
        </w:rPr>
        <w:t>we can probably situate his</w:t>
      </w:r>
      <w:r w:rsidR="00867005">
        <w:rPr>
          <w:rFonts w:ascii="Times New Roman" w:hAnsi="Times New Roman" w:cs="Times New Roman"/>
          <w:sz w:val="24"/>
          <w:szCs w:val="24"/>
        </w:rPr>
        <w:t xml:space="preserve"> adult career in the decades around 640</w:t>
      </w:r>
      <w:r w:rsidR="004B20B5">
        <w:rPr>
          <w:rFonts w:ascii="Times New Roman" w:hAnsi="Times New Roman" w:cs="Times New Roman"/>
          <w:sz w:val="24"/>
          <w:szCs w:val="24"/>
        </w:rPr>
        <w:t xml:space="preserve"> AD</w:t>
      </w:r>
      <w:r w:rsidR="00867005">
        <w:rPr>
          <w:rFonts w:ascii="Times New Roman" w:hAnsi="Times New Roman" w:cs="Times New Roman"/>
          <w:sz w:val="24"/>
          <w:szCs w:val="24"/>
        </w:rPr>
        <w:t>, and his birth in</w:t>
      </w:r>
      <w:r w:rsidR="00706AC9">
        <w:rPr>
          <w:rFonts w:ascii="Times New Roman" w:hAnsi="Times New Roman" w:cs="Times New Roman"/>
          <w:sz w:val="24"/>
          <w:szCs w:val="24"/>
        </w:rPr>
        <w:t xml:space="preserve"> the first or second decade of the</w:t>
      </w:r>
      <w:r w:rsidR="004B20B5">
        <w:rPr>
          <w:rFonts w:ascii="Times New Roman" w:hAnsi="Times New Roman" w:cs="Times New Roman"/>
          <w:sz w:val="24"/>
          <w:szCs w:val="24"/>
        </w:rPr>
        <w:t xml:space="preserve"> </w:t>
      </w:r>
      <w:r w:rsidR="00C06954">
        <w:rPr>
          <w:rFonts w:ascii="Times New Roman" w:hAnsi="Times New Roman" w:cs="Times New Roman"/>
          <w:sz w:val="24"/>
          <w:szCs w:val="24"/>
        </w:rPr>
        <w:t>same</w:t>
      </w:r>
      <w:r w:rsidR="00706AC9">
        <w:rPr>
          <w:rFonts w:ascii="Times New Roman" w:hAnsi="Times New Roman" w:cs="Times New Roman"/>
          <w:sz w:val="24"/>
          <w:szCs w:val="24"/>
        </w:rPr>
        <w:t xml:space="preserve"> century.</w:t>
      </w:r>
      <w:r w:rsidR="000F0841">
        <w:rPr>
          <w:rFonts w:ascii="Times New Roman" w:hAnsi="Times New Roman" w:cs="Times New Roman"/>
          <w:sz w:val="24"/>
          <w:szCs w:val="24"/>
        </w:rPr>
        <w:t xml:space="preserve">  </w:t>
      </w:r>
      <w:r w:rsidR="00A122CE">
        <w:rPr>
          <w:rFonts w:ascii="Times New Roman" w:hAnsi="Times New Roman" w:cs="Times New Roman"/>
          <w:sz w:val="24"/>
          <w:szCs w:val="24"/>
        </w:rPr>
        <w:t>He may or may not have been</w:t>
      </w:r>
      <w:r w:rsidR="00BC7993">
        <w:rPr>
          <w:rFonts w:ascii="Times New Roman" w:hAnsi="Times New Roman" w:cs="Times New Roman"/>
          <w:sz w:val="24"/>
          <w:szCs w:val="24"/>
        </w:rPr>
        <w:t xml:space="preserve"> identical with one of the two Arthurs </w:t>
      </w:r>
      <w:r w:rsidR="00A122CE">
        <w:rPr>
          <w:rFonts w:ascii="Times New Roman" w:hAnsi="Times New Roman" w:cs="Times New Roman"/>
          <w:sz w:val="24"/>
          <w:szCs w:val="24"/>
        </w:rPr>
        <w:t>previously discussed, but</w:t>
      </w:r>
      <w:r w:rsidR="000F0841">
        <w:rPr>
          <w:rFonts w:ascii="Times New Roman" w:hAnsi="Times New Roman" w:cs="Times New Roman"/>
          <w:sz w:val="24"/>
          <w:szCs w:val="24"/>
        </w:rPr>
        <w:t xml:space="preserve"> was</w:t>
      </w:r>
      <w:r w:rsidR="00BC7993">
        <w:rPr>
          <w:rFonts w:ascii="Times New Roman" w:hAnsi="Times New Roman" w:cs="Times New Roman"/>
          <w:sz w:val="24"/>
          <w:szCs w:val="24"/>
        </w:rPr>
        <w:t xml:space="preserve"> certainly connected to the same</w:t>
      </w:r>
      <w:r w:rsidR="000F0841">
        <w:rPr>
          <w:rFonts w:ascii="Times New Roman" w:hAnsi="Times New Roman" w:cs="Times New Roman"/>
          <w:sz w:val="24"/>
          <w:szCs w:val="24"/>
        </w:rPr>
        <w:t xml:space="preserve"> general</w:t>
      </w:r>
      <w:r w:rsidR="00BC7993">
        <w:rPr>
          <w:rFonts w:ascii="Times New Roman" w:hAnsi="Times New Roman" w:cs="Times New Roman"/>
          <w:sz w:val="24"/>
          <w:szCs w:val="24"/>
        </w:rPr>
        <w:t xml:space="preserve"> North Ch</w:t>
      </w:r>
      <w:r w:rsidR="000F0841">
        <w:rPr>
          <w:rFonts w:ascii="Times New Roman" w:hAnsi="Times New Roman" w:cs="Times New Roman"/>
          <w:sz w:val="24"/>
          <w:szCs w:val="24"/>
        </w:rPr>
        <w:t>annel context</w:t>
      </w:r>
      <w:r w:rsidR="00BC7993">
        <w:rPr>
          <w:rFonts w:ascii="Times New Roman" w:hAnsi="Times New Roman" w:cs="Times New Roman"/>
          <w:sz w:val="24"/>
          <w:szCs w:val="24"/>
        </w:rPr>
        <w:t xml:space="preserve">.  </w:t>
      </w:r>
    </w:p>
    <w:p w:rsidR="00D95092" w:rsidRDefault="00A83539" w:rsidP="00BC7993">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Ferdach</w:t>
      </w:r>
      <w:proofErr w:type="spellEnd"/>
      <w:r>
        <w:rPr>
          <w:rFonts w:ascii="Times New Roman" w:hAnsi="Times New Roman" w:cs="Times New Roman"/>
          <w:sz w:val="24"/>
          <w:szCs w:val="24"/>
        </w:rPr>
        <w:t xml:space="preserve"> himself</w:t>
      </w:r>
      <w:r w:rsidR="00381117">
        <w:rPr>
          <w:rFonts w:ascii="Times New Roman" w:hAnsi="Times New Roman" w:cs="Times New Roman"/>
          <w:sz w:val="24"/>
          <w:szCs w:val="24"/>
        </w:rPr>
        <w:t xml:space="preserve"> has been</w:t>
      </w:r>
      <w:r>
        <w:rPr>
          <w:rFonts w:ascii="Times New Roman" w:hAnsi="Times New Roman" w:cs="Times New Roman"/>
          <w:sz w:val="24"/>
          <w:szCs w:val="24"/>
        </w:rPr>
        <w:t xml:space="preserve"> identified with </w:t>
      </w:r>
      <w:proofErr w:type="spellStart"/>
      <w:r>
        <w:rPr>
          <w:rFonts w:ascii="Times New Roman" w:hAnsi="Times New Roman" w:cs="Times New Roman"/>
          <w:i/>
          <w:sz w:val="24"/>
          <w:szCs w:val="24"/>
        </w:rPr>
        <w:t>Feriacus</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regulus</w:t>
      </w:r>
      <w:proofErr w:type="spellEnd"/>
      <w:r>
        <w:rPr>
          <w:rFonts w:ascii="Times New Roman" w:hAnsi="Times New Roman" w:cs="Times New Roman"/>
          <w:i/>
          <w:sz w:val="24"/>
          <w:szCs w:val="24"/>
        </w:rPr>
        <w:t xml:space="preserve"> of </w:t>
      </w:r>
      <w:proofErr w:type="spellStart"/>
      <w:r>
        <w:rPr>
          <w:rFonts w:ascii="Times New Roman" w:hAnsi="Times New Roman" w:cs="Times New Roman"/>
          <w:i/>
          <w:sz w:val="24"/>
          <w:szCs w:val="24"/>
        </w:rPr>
        <w:t>Monchestree</w:t>
      </w:r>
      <w:proofErr w:type="spellEnd"/>
      <w:r>
        <w:rPr>
          <w:rFonts w:ascii="Times New Roman" w:hAnsi="Times New Roman" w:cs="Times New Roman"/>
          <w:sz w:val="24"/>
          <w:szCs w:val="24"/>
        </w:rPr>
        <w:t xml:space="preserve">, mentioned in the Aberdeen Breviary </w:t>
      </w:r>
      <w:r w:rsidRPr="00044B44">
        <w:rPr>
          <w:rFonts w:ascii="Times New Roman" w:hAnsi="Times New Roman" w:cs="Times New Roman"/>
          <w:noProof/>
          <w:sz w:val="24"/>
          <w:szCs w:val="24"/>
        </w:rPr>
        <w:t>(</w:t>
      </w:r>
      <w:r>
        <w:rPr>
          <w:rFonts w:ascii="Times New Roman" w:hAnsi="Times New Roman" w:cs="Times New Roman"/>
          <w:noProof/>
          <w:sz w:val="24"/>
          <w:szCs w:val="24"/>
        </w:rPr>
        <w:t xml:space="preserve">cited in </w:t>
      </w:r>
      <w:r w:rsidRPr="00044B44">
        <w:rPr>
          <w:rFonts w:ascii="Times New Roman" w:hAnsi="Times New Roman" w:cs="Times New Roman"/>
          <w:noProof/>
          <w:sz w:val="24"/>
          <w:szCs w:val="24"/>
        </w:rPr>
        <w:t>Mac Shamhráin, 1999</w:t>
      </w:r>
      <w:r>
        <w:rPr>
          <w:rFonts w:ascii="Times New Roman" w:hAnsi="Times New Roman" w:cs="Times New Roman"/>
          <w:noProof/>
          <w:sz w:val="24"/>
          <w:szCs w:val="24"/>
        </w:rPr>
        <w:t>, p.68</w:t>
      </w:r>
      <w:r w:rsidRPr="00044B44">
        <w:rPr>
          <w:rFonts w:ascii="Times New Roman" w:hAnsi="Times New Roman" w:cs="Times New Roman"/>
          <w:noProof/>
          <w:sz w:val="24"/>
          <w:szCs w:val="24"/>
        </w:rPr>
        <w:t>)</w:t>
      </w:r>
      <w:r>
        <w:rPr>
          <w:rFonts w:ascii="Times New Roman" w:hAnsi="Times New Roman" w:cs="Times New Roman"/>
          <w:noProof/>
          <w:sz w:val="24"/>
          <w:szCs w:val="24"/>
        </w:rPr>
        <w:t>.  This Manx (or</w:t>
      </w:r>
      <w:r w:rsidR="00381117">
        <w:rPr>
          <w:rFonts w:ascii="Times New Roman" w:hAnsi="Times New Roman" w:cs="Times New Roman"/>
          <w:noProof/>
          <w:sz w:val="24"/>
          <w:szCs w:val="24"/>
        </w:rPr>
        <w:t xml:space="preserve"> perhaps</w:t>
      </w:r>
      <w:r>
        <w:rPr>
          <w:rFonts w:ascii="Times New Roman" w:hAnsi="Times New Roman" w:cs="Times New Roman"/>
          <w:noProof/>
          <w:sz w:val="24"/>
          <w:szCs w:val="24"/>
        </w:rPr>
        <w:t xml:space="preserve"> Mancun</w:t>
      </w:r>
      <w:r w:rsidR="005177B3">
        <w:rPr>
          <w:rFonts w:ascii="Times New Roman" w:hAnsi="Times New Roman" w:cs="Times New Roman"/>
          <w:noProof/>
          <w:sz w:val="24"/>
          <w:szCs w:val="24"/>
        </w:rPr>
        <w:t xml:space="preserve">ian) warlord seems to have been the son-in-law of </w:t>
      </w:r>
      <w:proofErr w:type="spellStart"/>
      <w:r w:rsidR="00514139">
        <w:rPr>
          <w:rFonts w:ascii="Times New Roman" w:hAnsi="Times New Roman" w:cs="Times New Roman"/>
          <w:sz w:val="24"/>
          <w:szCs w:val="24"/>
        </w:rPr>
        <w:t>Cellach</w:t>
      </w:r>
      <w:proofErr w:type="spellEnd"/>
      <w:r w:rsidR="00514139">
        <w:rPr>
          <w:rFonts w:ascii="Times New Roman" w:hAnsi="Times New Roman" w:cs="Times New Roman"/>
          <w:sz w:val="24"/>
          <w:szCs w:val="24"/>
        </w:rPr>
        <w:t xml:space="preserve"> </w:t>
      </w:r>
      <w:proofErr w:type="spellStart"/>
      <w:r w:rsidR="00514139">
        <w:rPr>
          <w:rFonts w:ascii="Times New Roman" w:hAnsi="Times New Roman" w:cs="Times New Roman"/>
          <w:sz w:val="24"/>
          <w:szCs w:val="24"/>
        </w:rPr>
        <w:t>Cua</w:t>
      </w:r>
      <w:r w:rsidR="00984002">
        <w:rPr>
          <w:rFonts w:ascii="Times New Roman" w:hAnsi="Times New Roman" w:cs="Times New Roman"/>
          <w:sz w:val="24"/>
          <w:szCs w:val="24"/>
        </w:rPr>
        <w:t>lann</w:t>
      </w:r>
      <w:proofErr w:type="spellEnd"/>
      <w:r w:rsidR="00984002">
        <w:rPr>
          <w:rFonts w:ascii="Times New Roman" w:hAnsi="Times New Roman" w:cs="Times New Roman"/>
          <w:sz w:val="24"/>
          <w:szCs w:val="24"/>
        </w:rPr>
        <w:t xml:space="preserve">, Lord of the </w:t>
      </w:r>
      <w:proofErr w:type="spellStart"/>
      <w:r w:rsidR="00984002">
        <w:rPr>
          <w:rFonts w:ascii="Times New Roman" w:hAnsi="Times New Roman" w:cs="Times New Roman"/>
          <w:sz w:val="24"/>
          <w:szCs w:val="24"/>
        </w:rPr>
        <w:t>Uí</w:t>
      </w:r>
      <w:proofErr w:type="spellEnd"/>
      <w:r w:rsidR="004D0266">
        <w:rPr>
          <w:rFonts w:ascii="Times New Roman" w:hAnsi="Times New Roman" w:cs="Times New Roman"/>
          <w:sz w:val="24"/>
          <w:szCs w:val="24"/>
        </w:rPr>
        <w:t xml:space="preserve"> Mail – </w:t>
      </w:r>
      <w:r w:rsidR="00EF36FD">
        <w:rPr>
          <w:rFonts w:ascii="Times New Roman" w:hAnsi="Times New Roman" w:cs="Times New Roman"/>
          <w:sz w:val="24"/>
          <w:szCs w:val="24"/>
        </w:rPr>
        <w:t>another one of the</w:t>
      </w:r>
      <w:r w:rsidR="0004746D">
        <w:rPr>
          <w:rFonts w:ascii="Times New Roman" w:hAnsi="Times New Roman" w:cs="Times New Roman"/>
          <w:sz w:val="24"/>
          <w:szCs w:val="24"/>
        </w:rPr>
        <w:t xml:space="preserve"> </w:t>
      </w:r>
      <w:r w:rsidR="00514139">
        <w:rPr>
          <w:rFonts w:ascii="Times New Roman" w:hAnsi="Times New Roman" w:cs="Times New Roman"/>
          <w:sz w:val="24"/>
          <w:szCs w:val="24"/>
        </w:rPr>
        <w:t xml:space="preserve">signatories of the </w:t>
      </w:r>
      <w:proofErr w:type="spellStart"/>
      <w:r w:rsidR="00381117">
        <w:rPr>
          <w:rFonts w:ascii="Times New Roman" w:hAnsi="Times New Roman" w:cs="Times New Roman"/>
          <w:i/>
          <w:sz w:val="24"/>
          <w:szCs w:val="24"/>
        </w:rPr>
        <w:t>Cáin</w:t>
      </w:r>
      <w:proofErr w:type="spellEnd"/>
      <w:r w:rsidR="00381117">
        <w:rPr>
          <w:rFonts w:ascii="Times New Roman" w:hAnsi="Times New Roman" w:cs="Times New Roman"/>
          <w:i/>
          <w:sz w:val="24"/>
          <w:szCs w:val="24"/>
        </w:rPr>
        <w:t xml:space="preserve"> </w:t>
      </w:r>
      <w:proofErr w:type="spellStart"/>
      <w:r w:rsidR="00381117" w:rsidRPr="00381117">
        <w:rPr>
          <w:rFonts w:ascii="Times New Roman" w:hAnsi="Times New Roman" w:cs="Times New Roman"/>
          <w:i/>
          <w:sz w:val="24"/>
          <w:szCs w:val="24"/>
        </w:rPr>
        <w:t>Adomná</w:t>
      </w:r>
      <w:r w:rsidR="00514139" w:rsidRPr="00381117">
        <w:rPr>
          <w:rFonts w:ascii="Times New Roman" w:hAnsi="Times New Roman" w:cs="Times New Roman"/>
          <w:i/>
          <w:sz w:val="24"/>
          <w:szCs w:val="24"/>
        </w:rPr>
        <w:t>in</w:t>
      </w:r>
      <w:proofErr w:type="spellEnd"/>
      <w:r w:rsidR="00514139">
        <w:rPr>
          <w:rFonts w:ascii="Times New Roman" w:hAnsi="Times New Roman" w:cs="Times New Roman"/>
          <w:i/>
          <w:sz w:val="24"/>
          <w:szCs w:val="24"/>
        </w:rPr>
        <w:t>.</w:t>
      </w:r>
      <w:r w:rsidR="00381117">
        <w:rPr>
          <w:rFonts w:ascii="Times New Roman" w:hAnsi="Times New Roman" w:cs="Times New Roman"/>
          <w:sz w:val="24"/>
          <w:szCs w:val="24"/>
        </w:rPr>
        <w:t xml:space="preserve"> </w:t>
      </w:r>
      <w:r w:rsidR="00BC7993">
        <w:rPr>
          <w:rFonts w:ascii="Times New Roman" w:hAnsi="Times New Roman" w:cs="Times New Roman"/>
          <w:sz w:val="24"/>
          <w:szCs w:val="24"/>
        </w:rPr>
        <w:t xml:space="preserve">  It was perhaps through this</w:t>
      </w:r>
      <w:r w:rsidR="000340F6">
        <w:rPr>
          <w:rFonts w:ascii="Times New Roman" w:hAnsi="Times New Roman" w:cs="Times New Roman"/>
          <w:sz w:val="24"/>
          <w:szCs w:val="24"/>
        </w:rPr>
        <w:t xml:space="preserve"> marital</w:t>
      </w:r>
      <w:r w:rsidR="00BC7993">
        <w:rPr>
          <w:rFonts w:ascii="Times New Roman" w:hAnsi="Times New Roman" w:cs="Times New Roman"/>
          <w:sz w:val="24"/>
          <w:szCs w:val="24"/>
        </w:rPr>
        <w:t xml:space="preserve"> connection that the name </w:t>
      </w:r>
      <w:proofErr w:type="spellStart"/>
      <w:r w:rsidR="00BC7993">
        <w:rPr>
          <w:rFonts w:ascii="Times New Roman" w:hAnsi="Times New Roman" w:cs="Times New Roman"/>
          <w:sz w:val="24"/>
          <w:szCs w:val="24"/>
        </w:rPr>
        <w:t>Artúr</w:t>
      </w:r>
      <w:proofErr w:type="spellEnd"/>
      <w:r w:rsidR="00F5596A">
        <w:rPr>
          <w:rFonts w:ascii="Times New Roman" w:hAnsi="Times New Roman" w:cs="Times New Roman"/>
          <w:sz w:val="24"/>
          <w:szCs w:val="24"/>
        </w:rPr>
        <w:t xml:space="preserve"> </w:t>
      </w:r>
      <w:r w:rsidR="003B5B0D">
        <w:rPr>
          <w:rFonts w:ascii="Times New Roman" w:hAnsi="Times New Roman" w:cs="Times New Roman"/>
          <w:sz w:val="24"/>
          <w:szCs w:val="24"/>
        </w:rPr>
        <w:t>firs</w:t>
      </w:r>
      <w:r w:rsidR="000D072F">
        <w:rPr>
          <w:rFonts w:ascii="Times New Roman" w:hAnsi="Times New Roman" w:cs="Times New Roman"/>
          <w:sz w:val="24"/>
          <w:szCs w:val="24"/>
        </w:rPr>
        <w:t xml:space="preserve">t entered the naming-stock </w:t>
      </w:r>
      <w:r w:rsidR="00E12A48">
        <w:rPr>
          <w:rFonts w:ascii="Times New Roman" w:hAnsi="Times New Roman" w:cs="Times New Roman"/>
          <w:sz w:val="24"/>
          <w:szCs w:val="24"/>
        </w:rPr>
        <w:t>of mainland Ireland</w:t>
      </w:r>
      <w:r w:rsidR="000D072F">
        <w:rPr>
          <w:rFonts w:ascii="Times New Roman" w:hAnsi="Times New Roman" w:cs="Times New Roman"/>
          <w:sz w:val="24"/>
          <w:szCs w:val="24"/>
        </w:rPr>
        <w:t>.</w:t>
      </w:r>
      <w:r w:rsidR="00616AF9">
        <w:rPr>
          <w:rFonts w:ascii="Times New Roman" w:hAnsi="Times New Roman" w:cs="Times New Roman"/>
          <w:sz w:val="24"/>
          <w:szCs w:val="24"/>
        </w:rPr>
        <w:t xml:space="preserve"> </w:t>
      </w:r>
      <w:r w:rsidR="00E12A48">
        <w:rPr>
          <w:rFonts w:ascii="Times New Roman" w:hAnsi="Times New Roman" w:cs="Times New Roman"/>
          <w:sz w:val="24"/>
          <w:szCs w:val="24"/>
        </w:rPr>
        <w:t xml:space="preserve"> </w:t>
      </w:r>
      <w:r w:rsidR="000D072F">
        <w:rPr>
          <w:rFonts w:ascii="Times New Roman" w:hAnsi="Times New Roman" w:cs="Times New Roman"/>
          <w:sz w:val="24"/>
          <w:szCs w:val="24"/>
        </w:rPr>
        <w:t>Among the</w:t>
      </w:r>
      <w:r w:rsidR="00D95092">
        <w:rPr>
          <w:rFonts w:ascii="Times New Roman" w:hAnsi="Times New Roman" w:cs="Times New Roman"/>
          <w:sz w:val="24"/>
          <w:szCs w:val="24"/>
        </w:rPr>
        <w:t xml:space="preserve"> genealogies</w:t>
      </w:r>
      <w:r w:rsidR="00E12A48">
        <w:rPr>
          <w:rFonts w:ascii="Times New Roman" w:hAnsi="Times New Roman" w:cs="Times New Roman"/>
          <w:sz w:val="24"/>
          <w:szCs w:val="24"/>
        </w:rPr>
        <w:t xml:space="preserve"> of the</w:t>
      </w:r>
      <w:r w:rsidR="000D072F">
        <w:rPr>
          <w:rFonts w:ascii="Times New Roman" w:hAnsi="Times New Roman" w:cs="Times New Roman"/>
          <w:sz w:val="24"/>
          <w:szCs w:val="24"/>
        </w:rPr>
        <w:t xml:space="preserve"> </w:t>
      </w:r>
      <w:proofErr w:type="spellStart"/>
      <w:r w:rsidR="00E12A48">
        <w:rPr>
          <w:rFonts w:ascii="Times New Roman" w:hAnsi="Times New Roman" w:cs="Times New Roman"/>
          <w:sz w:val="24"/>
          <w:szCs w:val="24"/>
        </w:rPr>
        <w:t>Uí</w:t>
      </w:r>
      <w:proofErr w:type="spellEnd"/>
      <w:r w:rsidR="00E12A48">
        <w:rPr>
          <w:rFonts w:ascii="Times New Roman" w:hAnsi="Times New Roman" w:cs="Times New Roman"/>
          <w:sz w:val="24"/>
          <w:szCs w:val="24"/>
        </w:rPr>
        <w:t xml:space="preserve"> Mail</w:t>
      </w:r>
      <w:r w:rsidR="00D64A34">
        <w:rPr>
          <w:rFonts w:ascii="Times New Roman" w:hAnsi="Times New Roman" w:cs="Times New Roman"/>
          <w:sz w:val="24"/>
          <w:szCs w:val="24"/>
        </w:rPr>
        <w:t xml:space="preserve"> kindred</w:t>
      </w:r>
      <w:r w:rsidR="00D95092">
        <w:rPr>
          <w:rFonts w:ascii="Times New Roman" w:hAnsi="Times New Roman" w:cs="Times New Roman"/>
          <w:sz w:val="24"/>
          <w:szCs w:val="24"/>
        </w:rPr>
        <w:t xml:space="preserve"> we find a certain </w:t>
      </w:r>
      <w:proofErr w:type="spellStart"/>
      <w:r w:rsidR="00D95092">
        <w:rPr>
          <w:rFonts w:ascii="Times New Roman" w:hAnsi="Times New Roman" w:cs="Times New Roman"/>
          <w:i/>
          <w:sz w:val="24"/>
          <w:szCs w:val="24"/>
        </w:rPr>
        <w:t>Artúr</w:t>
      </w:r>
      <w:proofErr w:type="spellEnd"/>
      <w:r w:rsidR="00D95092">
        <w:rPr>
          <w:rFonts w:ascii="Times New Roman" w:hAnsi="Times New Roman" w:cs="Times New Roman"/>
          <w:i/>
          <w:sz w:val="24"/>
          <w:szCs w:val="24"/>
        </w:rPr>
        <w:t xml:space="preserve"> mac </w:t>
      </w:r>
      <w:proofErr w:type="spellStart"/>
      <w:r w:rsidR="00D95092">
        <w:rPr>
          <w:rFonts w:ascii="Times New Roman" w:hAnsi="Times New Roman" w:cs="Times New Roman"/>
          <w:i/>
          <w:sz w:val="24"/>
          <w:szCs w:val="24"/>
        </w:rPr>
        <w:t>Coscraich</w:t>
      </w:r>
      <w:proofErr w:type="spellEnd"/>
      <w:r w:rsidR="00D95092">
        <w:rPr>
          <w:rFonts w:ascii="Times New Roman" w:hAnsi="Times New Roman" w:cs="Times New Roman"/>
          <w:sz w:val="24"/>
          <w:szCs w:val="24"/>
        </w:rPr>
        <w:t xml:space="preserve"> </w:t>
      </w:r>
      <w:r w:rsidR="00D95092">
        <w:rPr>
          <w:rFonts w:ascii="Times New Roman" w:hAnsi="Times New Roman" w:cs="Times New Roman"/>
          <w:noProof/>
          <w:sz w:val="24"/>
          <w:szCs w:val="24"/>
        </w:rPr>
        <w:t xml:space="preserve">(CGH, </w:t>
      </w:r>
      <w:r w:rsidR="00D95092">
        <w:rPr>
          <w:rFonts w:ascii="Times New Roman" w:hAnsi="Times New Roman" w:cs="Times New Roman"/>
          <w:noProof/>
          <w:sz w:val="24"/>
          <w:szCs w:val="24"/>
        </w:rPr>
        <w:lastRenderedPageBreak/>
        <w:t>Vol.1, pp.78)</w:t>
      </w:r>
      <w:r w:rsidR="0004746D">
        <w:rPr>
          <w:rFonts w:ascii="Times New Roman" w:hAnsi="Times New Roman" w:cs="Times New Roman"/>
          <w:noProof/>
          <w:sz w:val="24"/>
          <w:szCs w:val="24"/>
        </w:rPr>
        <w:t>,</w:t>
      </w:r>
      <w:r w:rsidR="00D95092">
        <w:rPr>
          <w:rFonts w:ascii="Times New Roman" w:hAnsi="Times New Roman" w:cs="Times New Roman"/>
          <w:noProof/>
          <w:sz w:val="24"/>
          <w:szCs w:val="24"/>
        </w:rPr>
        <w:t xml:space="preserve"> whose floruit we can probably assign to around the beginning of the tenth century</w:t>
      </w:r>
      <w:r w:rsidR="00BD2BBB">
        <w:rPr>
          <w:rFonts w:ascii="Times New Roman" w:hAnsi="Times New Roman" w:cs="Times New Roman"/>
          <w:noProof/>
          <w:sz w:val="24"/>
          <w:szCs w:val="24"/>
        </w:rPr>
        <w:t>.</w:t>
      </w:r>
      <w:r w:rsidR="00C06954">
        <w:rPr>
          <w:rFonts w:ascii="Times New Roman" w:hAnsi="Times New Roman" w:cs="Times New Roman"/>
          <w:sz w:val="24"/>
          <w:szCs w:val="24"/>
        </w:rPr>
        <w:t xml:space="preserve">  </w:t>
      </w:r>
      <w:r w:rsidR="00E509FF" w:rsidRPr="00E509FF">
        <w:rPr>
          <w:rFonts w:ascii="Times New Roman" w:hAnsi="Times New Roman" w:cs="Times New Roman"/>
          <w:sz w:val="24"/>
          <w:szCs w:val="24"/>
        </w:rPr>
        <w:t xml:space="preserve">The name also occurs sporadically over the ninth, tenth and eleventh centuries in the </w:t>
      </w:r>
      <w:proofErr w:type="spellStart"/>
      <w:r w:rsidR="00E509FF" w:rsidRPr="00E509FF">
        <w:rPr>
          <w:rFonts w:ascii="Times New Roman" w:hAnsi="Times New Roman" w:cs="Times New Roman"/>
          <w:sz w:val="24"/>
          <w:szCs w:val="24"/>
        </w:rPr>
        <w:t>Uí</w:t>
      </w:r>
      <w:proofErr w:type="spellEnd"/>
      <w:r w:rsidR="00E509FF" w:rsidRPr="00E509FF">
        <w:rPr>
          <w:rFonts w:ascii="Times New Roman" w:hAnsi="Times New Roman" w:cs="Times New Roman"/>
          <w:sz w:val="24"/>
          <w:szCs w:val="24"/>
        </w:rPr>
        <w:t xml:space="preserve"> </w:t>
      </w:r>
      <w:proofErr w:type="spellStart"/>
      <w:r w:rsidR="00E509FF" w:rsidRPr="00E509FF">
        <w:rPr>
          <w:rFonts w:ascii="Times New Roman" w:hAnsi="Times New Roman" w:cs="Times New Roman"/>
          <w:sz w:val="24"/>
          <w:szCs w:val="24"/>
        </w:rPr>
        <w:t>Muiredaig</w:t>
      </w:r>
      <w:proofErr w:type="spellEnd"/>
      <w:r w:rsidR="00E509FF" w:rsidRPr="00E509FF">
        <w:rPr>
          <w:rFonts w:ascii="Times New Roman" w:hAnsi="Times New Roman" w:cs="Times New Roman"/>
          <w:sz w:val="24"/>
          <w:szCs w:val="24"/>
        </w:rPr>
        <w:t xml:space="preserve"> segment of the </w:t>
      </w:r>
      <w:proofErr w:type="spellStart"/>
      <w:r w:rsidR="00E509FF" w:rsidRPr="00E509FF">
        <w:rPr>
          <w:rFonts w:ascii="Times New Roman" w:hAnsi="Times New Roman" w:cs="Times New Roman"/>
          <w:sz w:val="24"/>
          <w:szCs w:val="24"/>
        </w:rPr>
        <w:t>Uí</w:t>
      </w:r>
      <w:proofErr w:type="spellEnd"/>
      <w:r w:rsidR="00E509FF" w:rsidRPr="00E509FF">
        <w:rPr>
          <w:rFonts w:ascii="Times New Roman" w:hAnsi="Times New Roman" w:cs="Times New Roman"/>
          <w:sz w:val="24"/>
          <w:szCs w:val="24"/>
        </w:rPr>
        <w:t xml:space="preserve"> </w:t>
      </w:r>
      <w:proofErr w:type="spellStart"/>
      <w:r w:rsidR="00E509FF" w:rsidRPr="00E509FF">
        <w:rPr>
          <w:rFonts w:ascii="Times New Roman" w:hAnsi="Times New Roman" w:cs="Times New Roman"/>
          <w:sz w:val="24"/>
          <w:szCs w:val="24"/>
        </w:rPr>
        <w:t>Dunlaing</w:t>
      </w:r>
      <w:proofErr w:type="spellEnd"/>
      <w:r w:rsidR="00E509FF" w:rsidRPr="00E509FF">
        <w:rPr>
          <w:rFonts w:ascii="Times New Roman" w:hAnsi="Times New Roman" w:cs="Times New Roman"/>
          <w:sz w:val="24"/>
          <w:szCs w:val="24"/>
        </w:rPr>
        <w:t xml:space="preserve"> dynasty, with whom the </w:t>
      </w:r>
      <w:proofErr w:type="spellStart"/>
      <w:r w:rsidR="00E509FF" w:rsidRPr="00E509FF">
        <w:rPr>
          <w:rFonts w:ascii="Times New Roman" w:hAnsi="Times New Roman" w:cs="Times New Roman"/>
          <w:sz w:val="24"/>
          <w:szCs w:val="24"/>
        </w:rPr>
        <w:t>Uí</w:t>
      </w:r>
      <w:proofErr w:type="spellEnd"/>
      <w:r w:rsidR="00E509FF" w:rsidRPr="00E509FF">
        <w:rPr>
          <w:rFonts w:ascii="Times New Roman" w:hAnsi="Times New Roman" w:cs="Times New Roman"/>
          <w:sz w:val="24"/>
          <w:szCs w:val="24"/>
        </w:rPr>
        <w:t xml:space="preserve"> Mail were intermarried</w:t>
      </w:r>
      <w:r w:rsidR="000F0841">
        <w:rPr>
          <w:rFonts w:ascii="Times New Roman" w:hAnsi="Times New Roman" w:cs="Times New Roman"/>
          <w:sz w:val="24"/>
          <w:szCs w:val="24"/>
        </w:rPr>
        <w:t xml:space="preserve"> during the late seventh century</w:t>
      </w:r>
      <w:r w:rsidR="00E509FF" w:rsidRPr="00E509FF">
        <w:rPr>
          <w:rFonts w:ascii="Times New Roman" w:hAnsi="Times New Roman" w:cs="Times New Roman"/>
          <w:sz w:val="24"/>
          <w:szCs w:val="24"/>
        </w:rPr>
        <w:t xml:space="preserve"> (Dooley, 2004, p. 20)</w:t>
      </w:r>
      <w:r w:rsidR="00E509FF">
        <w:rPr>
          <w:rFonts w:ascii="Times New Roman" w:hAnsi="Times New Roman" w:cs="Times New Roman"/>
          <w:sz w:val="24"/>
          <w:szCs w:val="24"/>
        </w:rPr>
        <w:t>.</w:t>
      </w:r>
    </w:p>
    <w:p w:rsidR="00E509FF" w:rsidRDefault="00D64A34" w:rsidP="00BC7993">
      <w:pPr>
        <w:spacing w:line="480" w:lineRule="auto"/>
        <w:jc w:val="both"/>
        <w:rPr>
          <w:rFonts w:ascii="Times New Roman" w:hAnsi="Times New Roman" w:cs="Times New Roman"/>
          <w:noProof/>
          <w:sz w:val="24"/>
          <w:szCs w:val="24"/>
        </w:rPr>
      </w:pPr>
      <w:r>
        <w:rPr>
          <w:rFonts w:ascii="Times New Roman" w:hAnsi="Times New Roman" w:cs="Times New Roman"/>
          <w:sz w:val="24"/>
          <w:szCs w:val="24"/>
        </w:rPr>
        <w:t>It is worth considering the position of</w:t>
      </w:r>
      <w:r w:rsidR="00955908">
        <w:rPr>
          <w:rFonts w:ascii="Times New Roman" w:hAnsi="Times New Roman" w:cs="Times New Roman"/>
          <w:sz w:val="24"/>
          <w:szCs w:val="24"/>
        </w:rPr>
        <w:t xml:space="preserve"> the</w:t>
      </w:r>
      <w:r>
        <w:rPr>
          <w:rFonts w:ascii="Times New Roman" w:hAnsi="Times New Roman" w:cs="Times New Roman"/>
          <w:sz w:val="24"/>
          <w:szCs w:val="24"/>
        </w:rPr>
        <w:t xml:space="preserve"> </w:t>
      </w:r>
      <w:proofErr w:type="spellStart"/>
      <w:r>
        <w:rPr>
          <w:rFonts w:ascii="Times New Roman" w:hAnsi="Times New Roman" w:cs="Times New Roman"/>
          <w:sz w:val="24"/>
          <w:szCs w:val="24"/>
        </w:rPr>
        <w:t>Uí</w:t>
      </w:r>
      <w:proofErr w:type="spellEnd"/>
      <w:r>
        <w:rPr>
          <w:rFonts w:ascii="Times New Roman" w:hAnsi="Times New Roman" w:cs="Times New Roman"/>
          <w:sz w:val="24"/>
          <w:szCs w:val="24"/>
        </w:rPr>
        <w:t xml:space="preserve"> Mail dynasty in a little more detail.  </w:t>
      </w:r>
      <w:r>
        <w:rPr>
          <w:rFonts w:ascii="Times New Roman" w:hAnsi="Times New Roman" w:cs="Times New Roman"/>
          <w:noProof/>
          <w:sz w:val="24"/>
          <w:szCs w:val="24"/>
        </w:rPr>
        <w:t>They had long-standing links with the Cruithin</w:t>
      </w:r>
      <w:r>
        <w:rPr>
          <w:rStyle w:val="FootnoteReference"/>
          <w:rFonts w:ascii="Times New Roman" w:hAnsi="Times New Roman" w:cs="Times New Roman"/>
          <w:noProof/>
          <w:sz w:val="24"/>
          <w:szCs w:val="24"/>
        </w:rPr>
        <w:footnoteReference w:id="16"/>
      </w:r>
      <w:r w:rsidR="00AC188A">
        <w:rPr>
          <w:rFonts w:ascii="Times New Roman" w:hAnsi="Times New Roman" w:cs="Times New Roman"/>
          <w:noProof/>
          <w:sz w:val="24"/>
          <w:szCs w:val="24"/>
        </w:rPr>
        <w:t xml:space="preserve"> territories</w:t>
      </w:r>
      <w:r w:rsidR="00BB23D5">
        <w:rPr>
          <w:rFonts w:ascii="Times New Roman" w:hAnsi="Times New Roman" w:cs="Times New Roman"/>
          <w:noProof/>
          <w:sz w:val="24"/>
          <w:szCs w:val="24"/>
        </w:rPr>
        <w:t xml:space="preserve"> of Ulster as well as</w:t>
      </w:r>
      <w:r>
        <w:rPr>
          <w:rFonts w:ascii="Times New Roman" w:hAnsi="Times New Roman" w:cs="Times New Roman"/>
          <w:noProof/>
          <w:sz w:val="24"/>
          <w:szCs w:val="24"/>
        </w:rPr>
        <w:t xml:space="preserve"> an interest in the geopolitics on both sides of the Irish Sea.  </w:t>
      </w:r>
      <w:proofErr w:type="spellStart"/>
      <w:r w:rsidR="000F0841">
        <w:rPr>
          <w:rFonts w:ascii="Times New Roman" w:hAnsi="Times New Roman" w:cs="Times New Roman"/>
          <w:sz w:val="24"/>
          <w:szCs w:val="24"/>
        </w:rPr>
        <w:t>Cellach</w:t>
      </w:r>
      <w:proofErr w:type="spellEnd"/>
      <w:r w:rsidR="000F0841">
        <w:rPr>
          <w:rFonts w:ascii="Times New Roman" w:hAnsi="Times New Roman" w:cs="Times New Roman"/>
          <w:sz w:val="24"/>
          <w:szCs w:val="24"/>
        </w:rPr>
        <w:t xml:space="preserve"> </w:t>
      </w:r>
      <w:proofErr w:type="spellStart"/>
      <w:r w:rsidR="000F0841">
        <w:rPr>
          <w:rFonts w:ascii="Times New Roman" w:hAnsi="Times New Roman" w:cs="Times New Roman"/>
          <w:sz w:val="24"/>
          <w:szCs w:val="24"/>
        </w:rPr>
        <w:t>Cualann</w:t>
      </w:r>
      <w:proofErr w:type="spellEnd"/>
      <w:r w:rsidR="000F0841">
        <w:rPr>
          <w:rFonts w:ascii="Times New Roman" w:hAnsi="Times New Roman" w:cs="Times New Roman"/>
          <w:noProof/>
          <w:sz w:val="24"/>
          <w:szCs w:val="24"/>
        </w:rPr>
        <w:t xml:space="preserve"> </w:t>
      </w:r>
      <w:r>
        <w:rPr>
          <w:rFonts w:ascii="Times New Roman" w:hAnsi="Times New Roman" w:cs="Times New Roman"/>
          <w:noProof/>
          <w:sz w:val="24"/>
          <w:szCs w:val="24"/>
        </w:rPr>
        <w:t>is desc</w:t>
      </w:r>
      <w:r w:rsidR="004D0266">
        <w:rPr>
          <w:rFonts w:ascii="Times New Roman" w:hAnsi="Times New Roman" w:cs="Times New Roman"/>
          <w:noProof/>
          <w:sz w:val="24"/>
          <w:szCs w:val="24"/>
        </w:rPr>
        <w:t>ribed as deploying British merce</w:t>
      </w:r>
      <w:r>
        <w:rPr>
          <w:rFonts w:ascii="Times New Roman" w:hAnsi="Times New Roman" w:cs="Times New Roman"/>
          <w:noProof/>
          <w:sz w:val="24"/>
          <w:szCs w:val="24"/>
        </w:rPr>
        <w:t>naries (e.g. AU 704), and these may well have been led by his son-in-</w:t>
      </w:r>
      <w:r w:rsidR="00955908">
        <w:rPr>
          <w:rFonts w:ascii="Times New Roman" w:hAnsi="Times New Roman" w:cs="Times New Roman"/>
          <w:noProof/>
          <w:sz w:val="24"/>
          <w:szCs w:val="24"/>
        </w:rPr>
        <w:t xml:space="preserve">law, the aforementioned </w:t>
      </w:r>
      <w:r>
        <w:rPr>
          <w:rFonts w:ascii="Times New Roman" w:hAnsi="Times New Roman" w:cs="Times New Roman"/>
          <w:noProof/>
          <w:sz w:val="24"/>
          <w:szCs w:val="24"/>
        </w:rPr>
        <w:t xml:space="preserve">Feriacus </w:t>
      </w:r>
      <w:sdt>
        <w:sdtPr>
          <w:rPr>
            <w:rFonts w:ascii="Times New Roman" w:hAnsi="Times New Roman" w:cs="Times New Roman"/>
            <w:noProof/>
            <w:sz w:val="24"/>
            <w:szCs w:val="24"/>
          </w:rPr>
          <w:id w:val="-1491708094"/>
          <w:citation/>
        </w:sdtPr>
        <w:sdtEndPr/>
        <w:sdtContent>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CITATION Mac99 \p 66-67 \l 2057 </w:instrText>
          </w:r>
          <w:r>
            <w:rPr>
              <w:rFonts w:ascii="Times New Roman" w:hAnsi="Times New Roman" w:cs="Times New Roman"/>
              <w:noProof/>
              <w:sz w:val="24"/>
              <w:szCs w:val="24"/>
            </w:rPr>
            <w:fldChar w:fldCharType="separate"/>
          </w:r>
          <w:r w:rsidRPr="001C6464">
            <w:rPr>
              <w:rFonts w:ascii="Times New Roman" w:hAnsi="Times New Roman" w:cs="Times New Roman"/>
              <w:noProof/>
              <w:sz w:val="24"/>
              <w:szCs w:val="24"/>
            </w:rPr>
            <w:t>(Mac Shamhráin, 1999, pp. 66-67)</w:t>
          </w:r>
          <w:r>
            <w:rPr>
              <w:rFonts w:ascii="Times New Roman" w:hAnsi="Times New Roman" w:cs="Times New Roman"/>
              <w:noProof/>
              <w:sz w:val="24"/>
              <w:szCs w:val="24"/>
            </w:rPr>
            <w:fldChar w:fldCharType="end"/>
          </w:r>
        </w:sdtContent>
      </w:sdt>
      <w:r>
        <w:rPr>
          <w:rFonts w:ascii="Times New Roman" w:hAnsi="Times New Roman" w:cs="Times New Roman"/>
          <w:noProof/>
          <w:sz w:val="24"/>
          <w:szCs w:val="24"/>
        </w:rPr>
        <w:t>.  This web of connections between Leinster, Ulster and the west coast of Britain bears an interesting correspondence with the trade network implied by the distribution of so-called E-ware pottery, which seems to have flourish</w:t>
      </w:r>
      <w:r w:rsidR="006D228D">
        <w:rPr>
          <w:rFonts w:ascii="Times New Roman" w:hAnsi="Times New Roman" w:cs="Times New Roman"/>
          <w:noProof/>
          <w:sz w:val="24"/>
          <w:szCs w:val="24"/>
        </w:rPr>
        <w:t xml:space="preserve">ed during the sixth, seventh and eighth centuries </w:t>
      </w:r>
      <w:sdt>
        <w:sdtPr>
          <w:rPr>
            <w:rFonts w:ascii="Times New Roman" w:hAnsi="Times New Roman" w:cs="Times New Roman"/>
            <w:noProof/>
            <w:sz w:val="24"/>
            <w:szCs w:val="24"/>
          </w:rPr>
          <w:id w:val="1199207401"/>
          <w:citation/>
        </w:sdtPr>
        <w:sdtEndPr/>
        <w:sdtContent>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CITATION Doy09 \p 25 \l 2057 </w:instrText>
          </w:r>
          <w:r>
            <w:rPr>
              <w:rFonts w:ascii="Times New Roman" w:hAnsi="Times New Roman" w:cs="Times New Roman"/>
              <w:noProof/>
              <w:sz w:val="24"/>
              <w:szCs w:val="24"/>
            </w:rPr>
            <w:fldChar w:fldCharType="separate"/>
          </w:r>
          <w:r w:rsidRPr="001C6464">
            <w:rPr>
              <w:rFonts w:ascii="Times New Roman" w:hAnsi="Times New Roman" w:cs="Times New Roman"/>
              <w:noProof/>
              <w:sz w:val="24"/>
              <w:szCs w:val="24"/>
            </w:rPr>
            <w:t>(Doyle, 2009, p. 25)</w:t>
          </w:r>
          <w:r>
            <w:rPr>
              <w:rFonts w:ascii="Times New Roman" w:hAnsi="Times New Roman" w:cs="Times New Roman"/>
              <w:noProof/>
              <w:sz w:val="24"/>
              <w:szCs w:val="24"/>
            </w:rPr>
            <w:fldChar w:fldCharType="end"/>
          </w:r>
        </w:sdtContent>
      </w:sdt>
      <w:r w:rsidR="00FC4B2A">
        <w:rPr>
          <w:rFonts w:ascii="Times New Roman" w:hAnsi="Times New Roman" w:cs="Times New Roman"/>
          <w:noProof/>
          <w:sz w:val="24"/>
          <w:szCs w:val="24"/>
        </w:rPr>
        <w:t xml:space="preserve">.  </w:t>
      </w:r>
      <w:r w:rsidR="00A32296">
        <w:rPr>
          <w:rFonts w:ascii="Times New Roman" w:hAnsi="Times New Roman" w:cs="Times New Roman"/>
          <w:sz w:val="24"/>
          <w:szCs w:val="24"/>
        </w:rPr>
        <w:t>(</w:t>
      </w:r>
      <w:proofErr w:type="gramStart"/>
      <w:r w:rsidR="00A32296">
        <w:rPr>
          <w:rFonts w:ascii="Times New Roman" w:hAnsi="Times New Roman" w:cs="Times New Roman"/>
          <w:sz w:val="24"/>
          <w:szCs w:val="24"/>
        </w:rPr>
        <w:t>see</w:t>
      </w:r>
      <w:proofErr w:type="gramEnd"/>
      <w:r w:rsidR="00A32296">
        <w:rPr>
          <w:rFonts w:ascii="Times New Roman" w:hAnsi="Times New Roman" w:cs="Times New Roman"/>
          <w:sz w:val="24"/>
          <w:szCs w:val="24"/>
        </w:rPr>
        <w:t xml:space="preserve"> Fig.3</w:t>
      </w:r>
      <w:r w:rsidR="00171E3D">
        <w:rPr>
          <w:rFonts w:ascii="Times New Roman" w:hAnsi="Times New Roman" w:cs="Times New Roman"/>
          <w:sz w:val="24"/>
          <w:szCs w:val="24"/>
        </w:rPr>
        <w:t>)</w:t>
      </w:r>
      <w:r>
        <w:rPr>
          <w:rFonts w:ascii="Times New Roman" w:hAnsi="Times New Roman" w:cs="Times New Roman"/>
          <w:sz w:val="24"/>
          <w:szCs w:val="24"/>
        </w:rPr>
        <w:t>.</w:t>
      </w:r>
    </w:p>
    <w:p w:rsidR="002A454C" w:rsidRDefault="002A454C" w:rsidP="0038567B">
      <w:pPr>
        <w:spacing w:line="480" w:lineRule="auto"/>
        <w:jc w:val="both"/>
        <w:rPr>
          <w:rFonts w:ascii="Times New Roman" w:hAnsi="Times New Roman" w:cs="Times New Roman"/>
          <w:noProof/>
          <w:sz w:val="24"/>
          <w:szCs w:val="24"/>
        </w:rPr>
      </w:pPr>
    </w:p>
    <w:p w:rsidR="00416AA1" w:rsidRDefault="00416AA1" w:rsidP="0038567B">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001F365E">
        <w:rPr>
          <w:rFonts w:ascii="Times New Roman" w:hAnsi="Times New Roman" w:cs="Times New Roman"/>
          <w:noProof/>
          <w:sz w:val="24"/>
          <w:szCs w:val="24"/>
          <w:lang w:eastAsia="en-GB"/>
        </w:rPr>
        <w:drawing>
          <wp:inline distT="0" distB="0" distL="0" distR="0" wp14:anchorId="180B1396" wp14:editId="7BFB199C">
            <wp:extent cx="5231081" cy="5864625"/>
            <wp:effectExtent l="0" t="0" r="8255" b="3175"/>
            <wp:docPr id="8" name="Picture 8" descr="C:\Users\Will Parker\Desktop\Book 2\MPhil\North Channel Network v3 minus hero nam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ill Parker\Desktop\Book 2\MPhil\North Channel Network v3 minus hero names.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1986" cy="5865639"/>
                    </a:xfrm>
                    <a:prstGeom prst="rect">
                      <a:avLst/>
                    </a:prstGeom>
                    <a:noFill/>
                    <a:ln>
                      <a:noFill/>
                    </a:ln>
                  </pic:spPr>
                </pic:pic>
              </a:graphicData>
            </a:graphic>
          </wp:inline>
        </w:drawing>
      </w:r>
    </w:p>
    <w:p w:rsidR="001F365E" w:rsidRPr="00CF2FAB" w:rsidRDefault="009A17F7" w:rsidP="00CF2FAB">
      <w:pPr>
        <w:spacing w:line="480" w:lineRule="auto"/>
        <w:jc w:val="center"/>
        <w:rPr>
          <w:rFonts w:ascii="Times New Roman" w:hAnsi="Times New Roman" w:cs="Times New Roman"/>
          <w:noProof/>
          <w:sz w:val="20"/>
          <w:szCs w:val="20"/>
        </w:rPr>
      </w:pPr>
      <w:r>
        <w:rPr>
          <w:rFonts w:ascii="Times New Roman" w:hAnsi="Times New Roman" w:cs="Times New Roman"/>
          <w:noProof/>
          <w:sz w:val="20"/>
          <w:szCs w:val="20"/>
        </w:rPr>
        <w:t>Fig 3</w:t>
      </w:r>
      <w:r w:rsidR="00CF2FAB" w:rsidRPr="00CF2FAB">
        <w:rPr>
          <w:rFonts w:ascii="Times New Roman" w:hAnsi="Times New Roman" w:cs="Times New Roman"/>
          <w:noProof/>
          <w:sz w:val="20"/>
          <w:szCs w:val="20"/>
        </w:rPr>
        <w:t>:  The Distribution of E-Ware Pottery in the Irish Sea region</w:t>
      </w:r>
      <w:r>
        <w:rPr>
          <w:rFonts w:ascii="Times New Roman" w:hAnsi="Times New Roman" w:cs="Times New Roman"/>
          <w:noProof/>
          <w:sz w:val="20"/>
          <w:szCs w:val="20"/>
        </w:rPr>
        <w:t xml:space="preserve"> (finds indicated by black dots)</w:t>
      </w:r>
    </w:p>
    <w:p w:rsidR="001F365E" w:rsidRPr="00D1192F" w:rsidRDefault="001F365E" w:rsidP="001F365E">
      <w:pPr>
        <w:jc w:val="center"/>
        <w:rPr>
          <w:rFonts w:ascii="Times New Roman" w:hAnsi="Times New Roman" w:cs="Times New Roman"/>
          <w:noProof/>
          <w:sz w:val="20"/>
          <w:szCs w:val="20"/>
          <w:u w:val="single"/>
        </w:rPr>
      </w:pPr>
      <w:r w:rsidRPr="00147188">
        <w:rPr>
          <w:rFonts w:ascii="Times New Roman" w:hAnsi="Times New Roman" w:cs="Times New Roman"/>
          <w:noProof/>
          <w:sz w:val="20"/>
          <w:szCs w:val="20"/>
          <w:u w:val="single"/>
        </w:rPr>
        <w:t>Key</w:t>
      </w:r>
    </w:p>
    <w:p w:rsidR="001F365E" w:rsidRDefault="001F365E" w:rsidP="006D228D">
      <w:pPr>
        <w:spacing w:line="480" w:lineRule="auto"/>
        <w:jc w:val="both"/>
        <w:rPr>
          <w:rFonts w:ascii="Times New Roman" w:hAnsi="Times New Roman" w:cs="Times New Roman"/>
          <w:noProof/>
          <w:sz w:val="20"/>
          <w:szCs w:val="20"/>
        </w:rPr>
      </w:pPr>
      <w:r>
        <w:rPr>
          <w:rFonts w:ascii="Times New Roman" w:hAnsi="Times New Roman" w:cs="Times New Roman"/>
          <w:noProof/>
          <w:color w:val="FF0000"/>
          <w:sz w:val="20"/>
          <w:szCs w:val="20"/>
        </w:rPr>
        <w:t xml:space="preserve">A  </w:t>
      </w:r>
      <w:r>
        <w:rPr>
          <w:rFonts w:ascii="Times New Roman" w:hAnsi="Times New Roman" w:cs="Times New Roman"/>
          <w:noProof/>
          <w:sz w:val="20"/>
          <w:szCs w:val="20"/>
        </w:rPr>
        <w:t>Documented individual</w:t>
      </w:r>
      <w:r w:rsidR="006D228D">
        <w:rPr>
          <w:rFonts w:ascii="Times New Roman" w:hAnsi="Times New Roman" w:cs="Times New Roman"/>
          <w:noProof/>
          <w:sz w:val="20"/>
          <w:szCs w:val="20"/>
        </w:rPr>
        <w:t>s</w:t>
      </w:r>
      <w:r>
        <w:rPr>
          <w:rFonts w:ascii="Times New Roman" w:hAnsi="Times New Roman" w:cs="Times New Roman"/>
          <w:noProof/>
          <w:sz w:val="20"/>
          <w:szCs w:val="20"/>
        </w:rPr>
        <w:t xml:space="preserve"> with the name </w:t>
      </w:r>
      <w:r>
        <w:rPr>
          <w:rFonts w:ascii="Times New Roman" w:hAnsi="Times New Roman" w:cs="Times New Roman"/>
          <w:i/>
          <w:noProof/>
          <w:sz w:val="20"/>
          <w:szCs w:val="20"/>
        </w:rPr>
        <w:t>Artúr</w:t>
      </w:r>
      <w:r>
        <w:rPr>
          <w:rFonts w:ascii="Times New Roman" w:hAnsi="Times New Roman" w:cs="Times New Roman"/>
          <w:noProof/>
          <w:sz w:val="20"/>
          <w:szCs w:val="20"/>
        </w:rPr>
        <w:t xml:space="preserve"> (top to bottom: A. mac Conaing, A. mac Aidain, A. mac Coirpre, A. mac Muirdaig (Uí Dunlaing) A. mac Coscraich (Uí Mail), A. map Petr.  </w:t>
      </w:r>
    </w:p>
    <w:p w:rsidR="001F365E" w:rsidRDefault="001F365E" w:rsidP="006D228D">
      <w:pPr>
        <w:spacing w:line="480" w:lineRule="auto"/>
        <w:jc w:val="both"/>
        <w:rPr>
          <w:rFonts w:ascii="Times New Roman" w:hAnsi="Times New Roman" w:cs="Times New Roman"/>
          <w:noProof/>
          <w:sz w:val="20"/>
          <w:szCs w:val="20"/>
        </w:rPr>
      </w:pPr>
      <w:r w:rsidRPr="00B2340B">
        <w:rPr>
          <w:rFonts w:ascii="Times New Roman" w:hAnsi="Times New Roman" w:cs="Times New Roman"/>
          <w:b/>
          <w:noProof/>
          <w:color w:val="0070C0"/>
          <w:sz w:val="20"/>
          <w:szCs w:val="20"/>
          <w:u w:val="single"/>
        </w:rPr>
        <w:t>I</w:t>
      </w:r>
      <w:r>
        <w:rPr>
          <w:rFonts w:ascii="Times New Roman" w:hAnsi="Times New Roman" w:cs="Times New Roman"/>
          <w:noProof/>
          <w:color w:val="0070C0"/>
          <w:sz w:val="20"/>
          <w:szCs w:val="20"/>
        </w:rPr>
        <w:t>/</w:t>
      </w:r>
      <w:r w:rsidRPr="00147188">
        <w:rPr>
          <w:rFonts w:ascii="Times New Roman" w:hAnsi="Times New Roman" w:cs="Times New Roman"/>
          <w:b/>
          <w:noProof/>
          <w:color w:val="0070C0"/>
          <w:sz w:val="16"/>
          <w:szCs w:val="16"/>
          <w:u w:val="single"/>
        </w:rPr>
        <w:t>I</w:t>
      </w:r>
      <w:r w:rsidRPr="00B2340B">
        <w:rPr>
          <w:rFonts w:ascii="Times New Roman" w:hAnsi="Times New Roman" w:cs="Times New Roman"/>
          <w:b/>
          <w:noProof/>
          <w:color w:val="0070C0"/>
          <w:sz w:val="20"/>
          <w:szCs w:val="20"/>
        </w:rPr>
        <w:t xml:space="preserve"> </w:t>
      </w:r>
      <w:r w:rsidRPr="00B2340B">
        <w:rPr>
          <w:rFonts w:ascii="Times New Roman" w:hAnsi="Times New Roman" w:cs="Times New Roman"/>
          <w:noProof/>
          <w:sz w:val="20"/>
          <w:szCs w:val="20"/>
        </w:rPr>
        <w:t xml:space="preserve"> E</w:t>
      </w:r>
      <w:r>
        <w:rPr>
          <w:rFonts w:ascii="Times New Roman" w:hAnsi="Times New Roman" w:cs="Times New Roman"/>
          <w:noProof/>
          <w:sz w:val="20"/>
          <w:szCs w:val="20"/>
        </w:rPr>
        <w:t>cclesiastical mother-house/daughter-house I = Iona network, B = Bangor network (Comgall), G = Glasgow network (Kentigern)</w:t>
      </w:r>
    </w:p>
    <w:p w:rsidR="00FF2CDD" w:rsidRDefault="00955908" w:rsidP="00955908">
      <w:pPr>
        <w:spacing w:line="480" w:lineRule="auto"/>
        <w:jc w:val="both"/>
        <w:rPr>
          <w:rFonts w:ascii="Times New Roman" w:hAnsi="Times New Roman" w:cs="Times New Roman"/>
          <w:noProof/>
          <w:sz w:val="24"/>
          <w:szCs w:val="24"/>
        </w:rPr>
      </w:pPr>
      <w:r>
        <w:rPr>
          <w:rFonts w:ascii="Times New Roman" w:hAnsi="Times New Roman" w:cs="Times New Roman"/>
          <w:sz w:val="24"/>
          <w:szCs w:val="24"/>
        </w:rPr>
        <w:lastRenderedPageBreak/>
        <w:t xml:space="preserve">The name </w:t>
      </w:r>
      <w:r>
        <w:rPr>
          <w:rFonts w:ascii="Times New Roman" w:hAnsi="Times New Roman" w:cs="Times New Roman"/>
          <w:i/>
          <w:sz w:val="24"/>
          <w:szCs w:val="24"/>
        </w:rPr>
        <w:t>Art[h]</w:t>
      </w:r>
      <w:proofErr w:type="spellStart"/>
      <w:proofErr w:type="gramStart"/>
      <w:r>
        <w:rPr>
          <w:rFonts w:ascii="Times New Roman" w:hAnsi="Times New Roman" w:cs="Times New Roman"/>
          <w:i/>
          <w:sz w:val="24"/>
          <w:szCs w:val="24"/>
        </w:rPr>
        <w:t>ur</w:t>
      </w:r>
      <w:proofErr w:type="spellEnd"/>
      <w:proofErr w:type="gramEnd"/>
      <w:r>
        <w:rPr>
          <w:rFonts w:ascii="Times New Roman" w:hAnsi="Times New Roman" w:cs="Times New Roman"/>
          <w:sz w:val="24"/>
          <w:szCs w:val="24"/>
        </w:rPr>
        <w:t xml:space="preserve">, in other words, seems to have been current in a particular network of </w:t>
      </w:r>
      <w:proofErr w:type="spellStart"/>
      <w:r>
        <w:rPr>
          <w:rFonts w:ascii="Times New Roman" w:hAnsi="Times New Roman" w:cs="Times New Roman"/>
          <w:sz w:val="24"/>
          <w:szCs w:val="24"/>
        </w:rPr>
        <w:t>Cambro</w:t>
      </w:r>
      <w:proofErr w:type="spellEnd"/>
      <w:r>
        <w:rPr>
          <w:rFonts w:ascii="Times New Roman" w:hAnsi="Times New Roman" w:cs="Times New Roman"/>
          <w:sz w:val="24"/>
          <w:szCs w:val="24"/>
        </w:rPr>
        <w:t>-Gaelic communities centred on the Irish Sea.  This network was probably coh</w:t>
      </w:r>
      <w:r w:rsidR="00474530">
        <w:rPr>
          <w:rFonts w:ascii="Times New Roman" w:hAnsi="Times New Roman" w:cs="Times New Roman"/>
          <w:sz w:val="24"/>
          <w:szCs w:val="24"/>
        </w:rPr>
        <w:t>er</w:t>
      </w:r>
      <w:r w:rsidR="00A32296">
        <w:rPr>
          <w:rFonts w:ascii="Times New Roman" w:hAnsi="Times New Roman" w:cs="Times New Roman"/>
          <w:sz w:val="24"/>
          <w:szCs w:val="24"/>
        </w:rPr>
        <w:t>ed by a variety of connections</w:t>
      </w:r>
      <w:r>
        <w:rPr>
          <w:rFonts w:ascii="Times New Roman" w:hAnsi="Times New Roman" w:cs="Times New Roman"/>
          <w:sz w:val="24"/>
          <w:szCs w:val="24"/>
        </w:rPr>
        <w:t xml:space="preserve">: commercial, familial, religious and diplomatic.  </w:t>
      </w:r>
      <w:r>
        <w:rPr>
          <w:rFonts w:ascii="Times New Roman" w:hAnsi="Times New Roman" w:cs="Times New Roman"/>
          <w:noProof/>
          <w:sz w:val="24"/>
          <w:szCs w:val="24"/>
        </w:rPr>
        <w:t>The Bristol Channel region, the Boyne Valley, the southern coastlands of the Ards Peninsula, and the complex shoreline of Scottish Dál Riata each represented nodes in this network, none of which was more than a day’s journey from the next, as the ship sails.  The entire circuit from Iona to Penzance via the coasts of Ireland and Wa</w:t>
      </w:r>
      <w:r w:rsidR="00FF2CDD">
        <w:rPr>
          <w:rFonts w:ascii="Times New Roman" w:hAnsi="Times New Roman" w:cs="Times New Roman"/>
          <w:noProof/>
          <w:sz w:val="24"/>
          <w:szCs w:val="24"/>
        </w:rPr>
        <w:t>les</w:t>
      </w:r>
      <w:r>
        <w:rPr>
          <w:rFonts w:ascii="Times New Roman" w:hAnsi="Times New Roman" w:cs="Times New Roman"/>
          <w:noProof/>
          <w:sz w:val="24"/>
          <w:szCs w:val="24"/>
        </w:rPr>
        <w:t xml:space="preserve"> could have been circumnavigated in little more than a week.  </w:t>
      </w:r>
      <w:r>
        <w:rPr>
          <w:rFonts w:ascii="Times New Roman" w:hAnsi="Times New Roman" w:cs="Times New Roman"/>
          <w:sz w:val="24"/>
          <w:szCs w:val="24"/>
        </w:rPr>
        <w:t xml:space="preserve">Within this context, the appearance of another Arthur, among the </w:t>
      </w:r>
      <w:proofErr w:type="spellStart"/>
      <w:r>
        <w:rPr>
          <w:rFonts w:ascii="Times New Roman" w:hAnsi="Times New Roman" w:cs="Times New Roman"/>
          <w:sz w:val="24"/>
          <w:szCs w:val="24"/>
        </w:rPr>
        <w:t>Cambro</w:t>
      </w:r>
      <w:proofErr w:type="spellEnd"/>
      <w:r>
        <w:rPr>
          <w:rFonts w:ascii="Times New Roman" w:hAnsi="Times New Roman" w:cs="Times New Roman"/>
          <w:sz w:val="24"/>
          <w:szCs w:val="24"/>
        </w:rPr>
        <w:t>-Gaelic dynasty of Dyfed, is not as surprising as it might initially appear.</w:t>
      </w:r>
      <w:r>
        <w:rPr>
          <w:rFonts w:ascii="Times New Roman" w:hAnsi="Times New Roman" w:cs="Times New Roman"/>
          <w:noProof/>
          <w:sz w:val="24"/>
          <w:szCs w:val="24"/>
        </w:rPr>
        <w:t xml:space="preserve">  </w:t>
      </w:r>
    </w:p>
    <w:p w:rsidR="009A17F7" w:rsidRDefault="00420064" w:rsidP="00955908">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This sense of a coherant Irish Sea community is confirmed when we turn to the historical record, </w:t>
      </w:r>
      <w:r w:rsidR="009F33DA">
        <w:rPr>
          <w:rFonts w:ascii="Times New Roman" w:hAnsi="Times New Roman" w:cs="Times New Roman"/>
          <w:noProof/>
          <w:sz w:val="24"/>
          <w:szCs w:val="24"/>
        </w:rPr>
        <w:t>where we find some significant</w:t>
      </w:r>
      <w:r>
        <w:rPr>
          <w:rFonts w:ascii="Times New Roman" w:hAnsi="Times New Roman" w:cs="Times New Roman"/>
          <w:noProof/>
          <w:sz w:val="24"/>
          <w:szCs w:val="24"/>
        </w:rPr>
        <w:t xml:space="preserve"> personal connections between the ecclesiastical and secular elites across the generat</w:t>
      </w:r>
      <w:r w:rsidR="00474530">
        <w:rPr>
          <w:rFonts w:ascii="Times New Roman" w:hAnsi="Times New Roman" w:cs="Times New Roman"/>
          <w:noProof/>
          <w:sz w:val="24"/>
          <w:szCs w:val="24"/>
        </w:rPr>
        <w:t>ions of the sixth and</w:t>
      </w:r>
      <w:r w:rsidR="009F33DA">
        <w:rPr>
          <w:rFonts w:ascii="Times New Roman" w:hAnsi="Times New Roman" w:cs="Times New Roman"/>
          <w:noProof/>
          <w:sz w:val="24"/>
          <w:szCs w:val="24"/>
        </w:rPr>
        <w:t xml:space="preserve"> seventh centuries</w:t>
      </w:r>
      <w:r>
        <w:rPr>
          <w:rFonts w:ascii="Times New Roman" w:hAnsi="Times New Roman" w:cs="Times New Roman"/>
          <w:noProof/>
          <w:sz w:val="24"/>
          <w:szCs w:val="24"/>
        </w:rPr>
        <w:t xml:space="preserve"> (see Fig. 4).  The cult of Kentigern provides a link between Rheged and Strathclyde, whose leaders also fought alongside one another in the Northumbrian wars described in</w:t>
      </w:r>
      <w:r w:rsidR="00AE3424">
        <w:rPr>
          <w:rFonts w:ascii="Times New Roman" w:hAnsi="Times New Roman" w:cs="Times New Roman"/>
          <w:noProof/>
          <w:sz w:val="24"/>
          <w:szCs w:val="24"/>
        </w:rPr>
        <w:t xml:space="preserve"> Chapters 62-63 of</w:t>
      </w:r>
      <w:r>
        <w:rPr>
          <w:rFonts w:ascii="Times New Roman" w:hAnsi="Times New Roman" w:cs="Times New Roman"/>
          <w:noProof/>
          <w:sz w:val="24"/>
          <w:szCs w:val="24"/>
        </w:rPr>
        <w:t xml:space="preserve"> </w:t>
      </w:r>
      <w:r>
        <w:rPr>
          <w:rFonts w:ascii="Times New Roman" w:hAnsi="Times New Roman" w:cs="Times New Roman"/>
          <w:i/>
          <w:noProof/>
          <w:sz w:val="24"/>
          <w:szCs w:val="24"/>
        </w:rPr>
        <w:t>Historia Bri</w:t>
      </w:r>
      <w:r w:rsidR="00AE3424">
        <w:rPr>
          <w:rFonts w:ascii="Times New Roman" w:hAnsi="Times New Roman" w:cs="Times New Roman"/>
          <w:i/>
          <w:noProof/>
          <w:sz w:val="24"/>
          <w:szCs w:val="24"/>
        </w:rPr>
        <w:t>t</w:t>
      </w:r>
      <w:r>
        <w:rPr>
          <w:rFonts w:ascii="Times New Roman" w:hAnsi="Times New Roman" w:cs="Times New Roman"/>
          <w:i/>
          <w:noProof/>
          <w:sz w:val="24"/>
          <w:szCs w:val="24"/>
        </w:rPr>
        <w:t>tonnum</w:t>
      </w:r>
      <w:r>
        <w:rPr>
          <w:rFonts w:ascii="Times New Roman" w:hAnsi="Times New Roman" w:cs="Times New Roman"/>
          <w:noProof/>
          <w:sz w:val="24"/>
          <w:szCs w:val="24"/>
        </w:rPr>
        <w:t>.  Iona’s Colum Cille takes confession from the kings of both Strathclyde and Dál Riata, reinforcing an alliance that may have also been sealed by marital and diplomatic ties.  The spiritual friendship between Colum Cille and his older contemporary, Comgall of Bangor, mirrors the client ‘relationship of equals’ between Áedan mac Gabráin and Fiachne</w:t>
      </w:r>
      <w:r w:rsidRPr="00726223">
        <w:rPr>
          <w:rFonts w:ascii="Times New Roman" w:hAnsi="Times New Roman" w:cs="Times New Roman"/>
          <w:noProof/>
          <w:sz w:val="24"/>
          <w:szCs w:val="24"/>
        </w:rPr>
        <w:t xml:space="preserve"> </w:t>
      </w:r>
      <w:r>
        <w:rPr>
          <w:rFonts w:ascii="Times New Roman" w:hAnsi="Times New Roman" w:cs="Times New Roman"/>
          <w:noProof/>
          <w:sz w:val="24"/>
          <w:szCs w:val="24"/>
        </w:rPr>
        <w:t>mac Baetáin, king of</w:t>
      </w:r>
      <w:r w:rsidR="00AE3424">
        <w:rPr>
          <w:rFonts w:ascii="Times New Roman" w:hAnsi="Times New Roman" w:cs="Times New Roman"/>
          <w:noProof/>
          <w:sz w:val="24"/>
          <w:szCs w:val="24"/>
        </w:rPr>
        <w:t xml:space="preserve"> the Cruithin</w:t>
      </w:r>
      <w:r>
        <w:rPr>
          <w:rFonts w:ascii="Times New Roman" w:hAnsi="Times New Roman" w:cs="Times New Roman"/>
          <w:noProof/>
          <w:sz w:val="24"/>
          <w:szCs w:val="24"/>
        </w:rPr>
        <w:t xml:space="preserve"> Dál nAraide.  </w:t>
      </w:r>
    </w:p>
    <w:p w:rsidR="00955908" w:rsidRPr="00955908" w:rsidRDefault="009F33DA" w:rsidP="00955908">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lang w:eastAsia="en-GB"/>
        </w:rPr>
        <w:lastRenderedPageBreak/>
        <w:drawing>
          <wp:inline distT="0" distB="0" distL="0" distR="0">
            <wp:extent cx="5731510" cy="4311948"/>
            <wp:effectExtent l="0" t="0" r="2540" b="0"/>
            <wp:docPr id="3" name="Picture 3" descr="C:\Users\Will Parker\Dropbox\MPhil\Arthur Conference Paper\Irish Sea Connections 480-620 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l Parker\Dropbox\MPhil\Arthur Conference Paper\Irish Sea Connections 480-620 AD.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311948"/>
                    </a:xfrm>
                    <a:prstGeom prst="rect">
                      <a:avLst/>
                    </a:prstGeom>
                    <a:noFill/>
                    <a:ln>
                      <a:noFill/>
                    </a:ln>
                  </pic:spPr>
                </pic:pic>
              </a:graphicData>
            </a:graphic>
          </wp:inline>
        </w:drawing>
      </w:r>
    </w:p>
    <w:p w:rsidR="00420064" w:rsidRDefault="005A79DA" w:rsidP="00420064">
      <w:pPr>
        <w:spacing w:line="480" w:lineRule="auto"/>
        <w:jc w:val="center"/>
        <w:rPr>
          <w:rFonts w:ascii="Times New Roman" w:hAnsi="Times New Roman" w:cs="Times New Roman"/>
          <w:noProof/>
          <w:sz w:val="20"/>
          <w:szCs w:val="20"/>
        </w:rPr>
      </w:pPr>
      <w:r>
        <w:rPr>
          <w:rFonts w:ascii="Times New Roman" w:hAnsi="Times New Roman" w:cs="Times New Roman"/>
          <w:noProof/>
          <w:sz w:val="20"/>
          <w:szCs w:val="20"/>
        </w:rPr>
        <w:t>Fig 4: Eccelsiastical and Secular Connect</w:t>
      </w:r>
      <w:r w:rsidR="009F33DA">
        <w:rPr>
          <w:rFonts w:ascii="Times New Roman" w:hAnsi="Times New Roman" w:cs="Times New Roman"/>
          <w:noProof/>
          <w:sz w:val="20"/>
          <w:szCs w:val="20"/>
        </w:rPr>
        <w:t>ions across the Irish Sea c. 500</w:t>
      </w:r>
      <w:r w:rsidR="00420064">
        <w:rPr>
          <w:rFonts w:ascii="Times New Roman" w:hAnsi="Times New Roman" w:cs="Times New Roman"/>
          <w:noProof/>
          <w:sz w:val="20"/>
          <w:szCs w:val="20"/>
        </w:rPr>
        <w:t>-620 AD</w:t>
      </w:r>
    </w:p>
    <w:p w:rsidR="009F33DA" w:rsidRPr="00420064" w:rsidRDefault="009F33DA" w:rsidP="00420064">
      <w:pPr>
        <w:spacing w:line="480" w:lineRule="auto"/>
        <w:jc w:val="center"/>
        <w:rPr>
          <w:rFonts w:ascii="Times New Roman" w:hAnsi="Times New Roman" w:cs="Times New Roman"/>
          <w:noProof/>
          <w:sz w:val="20"/>
          <w:szCs w:val="20"/>
        </w:rPr>
      </w:pPr>
    </w:p>
    <w:p w:rsidR="006305DA" w:rsidRDefault="00420064" w:rsidP="00EE60A2">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It is this latter relationship that plays such an instrumental role in the opening episode of the birth-story of Mongán, which offers a convenient starting point of our brief analysis of the heroic narrat</w:t>
      </w:r>
      <w:r w:rsidR="001444E8">
        <w:rPr>
          <w:rFonts w:ascii="Times New Roman" w:hAnsi="Times New Roman" w:cs="Times New Roman"/>
          <w:noProof/>
          <w:sz w:val="24"/>
          <w:szCs w:val="24"/>
        </w:rPr>
        <w:t>ology of this North Channel</w:t>
      </w:r>
      <w:r>
        <w:rPr>
          <w:rFonts w:ascii="Times New Roman" w:hAnsi="Times New Roman" w:cs="Times New Roman"/>
          <w:noProof/>
          <w:sz w:val="24"/>
          <w:szCs w:val="24"/>
        </w:rPr>
        <w:t xml:space="preserve"> region. </w:t>
      </w:r>
      <w:r w:rsidR="00661AFB">
        <w:rPr>
          <w:rFonts w:ascii="Times New Roman" w:hAnsi="Times New Roman" w:cs="Times New Roman"/>
          <w:noProof/>
          <w:sz w:val="24"/>
          <w:szCs w:val="24"/>
        </w:rPr>
        <w:t>Like</w:t>
      </w:r>
      <w:r w:rsidR="00F75915">
        <w:rPr>
          <w:rFonts w:ascii="Times New Roman" w:hAnsi="Times New Roman" w:cs="Times New Roman"/>
          <w:noProof/>
          <w:sz w:val="24"/>
          <w:szCs w:val="24"/>
        </w:rPr>
        <w:t xml:space="preserve"> the</w:t>
      </w:r>
      <w:r w:rsidR="00661AFB">
        <w:rPr>
          <w:rFonts w:ascii="Times New Roman" w:hAnsi="Times New Roman" w:cs="Times New Roman"/>
          <w:noProof/>
          <w:sz w:val="24"/>
          <w:szCs w:val="24"/>
        </w:rPr>
        <w:t xml:space="preserve"> S</w:t>
      </w:r>
      <w:r w:rsidR="008915DB">
        <w:rPr>
          <w:rFonts w:ascii="Times New Roman" w:hAnsi="Times New Roman" w:cs="Times New Roman"/>
          <w:noProof/>
          <w:sz w:val="24"/>
          <w:szCs w:val="24"/>
        </w:rPr>
        <w:t>i</w:t>
      </w:r>
      <w:r w:rsidR="00661AFB">
        <w:rPr>
          <w:rFonts w:ascii="Times New Roman" w:hAnsi="Times New Roman" w:cs="Times New Roman"/>
          <w:noProof/>
          <w:sz w:val="24"/>
          <w:szCs w:val="24"/>
        </w:rPr>
        <w:t>e</w:t>
      </w:r>
      <w:r w:rsidR="008915DB">
        <w:rPr>
          <w:rFonts w:ascii="Times New Roman" w:hAnsi="Times New Roman" w:cs="Times New Roman"/>
          <w:noProof/>
          <w:sz w:val="24"/>
          <w:szCs w:val="24"/>
        </w:rPr>
        <w:t>ge of Lindesfarne</w:t>
      </w:r>
      <w:r w:rsidR="003D512C">
        <w:rPr>
          <w:rFonts w:ascii="Times New Roman" w:hAnsi="Times New Roman" w:cs="Times New Roman"/>
          <w:noProof/>
          <w:sz w:val="24"/>
          <w:szCs w:val="24"/>
        </w:rPr>
        <w:t>,</w:t>
      </w:r>
      <w:r w:rsidR="007E77D2">
        <w:rPr>
          <w:rFonts w:ascii="Times New Roman" w:hAnsi="Times New Roman" w:cs="Times New Roman"/>
          <w:noProof/>
          <w:sz w:val="24"/>
          <w:szCs w:val="24"/>
        </w:rPr>
        <w:t xml:space="preserve"> which provided the context</w:t>
      </w:r>
      <w:r w:rsidR="008915DB">
        <w:rPr>
          <w:rFonts w:ascii="Times New Roman" w:hAnsi="Times New Roman" w:cs="Times New Roman"/>
          <w:noProof/>
          <w:sz w:val="24"/>
          <w:szCs w:val="24"/>
        </w:rPr>
        <w:t xml:space="preserve"> for the tragic death of </w:t>
      </w:r>
      <w:r w:rsidR="007E77D2">
        <w:rPr>
          <w:rFonts w:ascii="Times New Roman" w:hAnsi="Times New Roman" w:cs="Times New Roman"/>
          <w:noProof/>
          <w:sz w:val="24"/>
          <w:szCs w:val="24"/>
        </w:rPr>
        <w:t>Owain’s father Urien,</w:t>
      </w:r>
      <w:r w:rsidR="008915DB">
        <w:rPr>
          <w:rFonts w:ascii="Times New Roman" w:hAnsi="Times New Roman" w:cs="Times New Roman"/>
          <w:noProof/>
          <w:sz w:val="24"/>
          <w:szCs w:val="24"/>
        </w:rPr>
        <w:t xml:space="preserve"> </w:t>
      </w:r>
      <w:r w:rsidR="00671611">
        <w:rPr>
          <w:rFonts w:ascii="Times New Roman" w:hAnsi="Times New Roman" w:cs="Times New Roman"/>
          <w:noProof/>
          <w:sz w:val="24"/>
          <w:szCs w:val="24"/>
        </w:rPr>
        <w:t>Mongán</w:t>
      </w:r>
      <w:r w:rsidR="008915DB">
        <w:rPr>
          <w:rFonts w:ascii="Times New Roman" w:hAnsi="Times New Roman" w:cs="Times New Roman"/>
          <w:noProof/>
          <w:sz w:val="24"/>
          <w:szCs w:val="24"/>
        </w:rPr>
        <w:t>’s</w:t>
      </w:r>
      <w:r w:rsidR="007E77D2">
        <w:rPr>
          <w:rFonts w:ascii="Times New Roman" w:hAnsi="Times New Roman" w:cs="Times New Roman"/>
          <w:noProof/>
          <w:sz w:val="24"/>
          <w:szCs w:val="24"/>
        </w:rPr>
        <w:t xml:space="preserve"> birth-story is set against the backdrop</w:t>
      </w:r>
      <w:r w:rsidR="00177734">
        <w:rPr>
          <w:rFonts w:ascii="Times New Roman" w:hAnsi="Times New Roman" w:cs="Times New Roman"/>
          <w:noProof/>
          <w:sz w:val="24"/>
          <w:szCs w:val="24"/>
        </w:rPr>
        <w:t xml:space="preserve"> of</w:t>
      </w:r>
      <w:r w:rsidR="0014407D">
        <w:rPr>
          <w:rFonts w:ascii="Times New Roman" w:hAnsi="Times New Roman" w:cs="Times New Roman"/>
          <w:noProof/>
          <w:sz w:val="24"/>
          <w:szCs w:val="24"/>
        </w:rPr>
        <w:t xml:space="preserve"> ‘the Saxon Wars’</w:t>
      </w:r>
      <w:r w:rsidR="003D512C">
        <w:rPr>
          <w:rFonts w:ascii="Times New Roman" w:hAnsi="Times New Roman" w:cs="Times New Roman"/>
          <w:noProof/>
          <w:sz w:val="24"/>
          <w:szCs w:val="24"/>
        </w:rPr>
        <w:t>, at the</w:t>
      </w:r>
      <w:r w:rsidR="00C10DF2">
        <w:rPr>
          <w:rFonts w:ascii="Times New Roman" w:hAnsi="Times New Roman" w:cs="Times New Roman"/>
          <w:noProof/>
          <w:sz w:val="24"/>
          <w:szCs w:val="24"/>
        </w:rPr>
        <w:t xml:space="preserve"> turn of the seventh century.  W</w:t>
      </w:r>
      <w:r w:rsidR="003D512C">
        <w:rPr>
          <w:rFonts w:ascii="Times New Roman" w:hAnsi="Times New Roman" w:cs="Times New Roman"/>
          <w:noProof/>
          <w:sz w:val="24"/>
          <w:szCs w:val="24"/>
        </w:rPr>
        <w:t>hile</w:t>
      </w:r>
      <w:r w:rsidR="00177734">
        <w:rPr>
          <w:rFonts w:ascii="Times New Roman" w:hAnsi="Times New Roman" w:cs="Times New Roman"/>
          <w:noProof/>
          <w:sz w:val="24"/>
          <w:szCs w:val="24"/>
        </w:rPr>
        <w:t xml:space="preserve"> the Ulster prince Fiachne</w:t>
      </w:r>
      <w:r w:rsidR="003D512C">
        <w:rPr>
          <w:rFonts w:ascii="Times New Roman" w:hAnsi="Times New Roman" w:cs="Times New Roman"/>
          <w:noProof/>
          <w:sz w:val="24"/>
          <w:szCs w:val="24"/>
        </w:rPr>
        <w:t xml:space="preserve"> mac Baetáin</w:t>
      </w:r>
      <w:r w:rsidR="00177734">
        <w:rPr>
          <w:rFonts w:ascii="Times New Roman" w:hAnsi="Times New Roman" w:cs="Times New Roman"/>
          <w:noProof/>
          <w:sz w:val="24"/>
          <w:szCs w:val="24"/>
        </w:rPr>
        <w:t xml:space="preserve"> was in Scotland fighting alongside his Dál </w:t>
      </w:r>
      <w:r w:rsidR="000723FE">
        <w:rPr>
          <w:rFonts w:ascii="Times New Roman" w:hAnsi="Times New Roman" w:cs="Times New Roman"/>
          <w:noProof/>
          <w:sz w:val="24"/>
          <w:szCs w:val="24"/>
        </w:rPr>
        <w:t>Riata</w:t>
      </w:r>
      <w:r w:rsidR="00177734">
        <w:rPr>
          <w:rFonts w:ascii="Times New Roman" w:hAnsi="Times New Roman" w:cs="Times New Roman"/>
          <w:noProof/>
          <w:sz w:val="24"/>
          <w:szCs w:val="24"/>
        </w:rPr>
        <w:t>n ally</w:t>
      </w:r>
      <w:r w:rsidR="003D512C">
        <w:rPr>
          <w:rFonts w:ascii="Times New Roman" w:hAnsi="Times New Roman" w:cs="Times New Roman"/>
          <w:noProof/>
          <w:sz w:val="24"/>
          <w:szCs w:val="24"/>
        </w:rPr>
        <w:t>,</w:t>
      </w:r>
      <w:r w:rsidR="0014407D">
        <w:rPr>
          <w:rFonts w:ascii="Times New Roman" w:hAnsi="Times New Roman" w:cs="Times New Roman"/>
          <w:noProof/>
          <w:sz w:val="24"/>
          <w:szCs w:val="24"/>
        </w:rPr>
        <w:t xml:space="preserve"> </w:t>
      </w:r>
      <w:r w:rsidR="00B12895">
        <w:rPr>
          <w:rFonts w:ascii="Times New Roman" w:hAnsi="Times New Roman" w:cs="Times New Roman"/>
          <w:noProof/>
          <w:sz w:val="24"/>
          <w:szCs w:val="24"/>
        </w:rPr>
        <w:t xml:space="preserve">it is said </w:t>
      </w:r>
      <w:r w:rsidR="0014407D">
        <w:rPr>
          <w:rFonts w:ascii="Times New Roman" w:hAnsi="Times New Roman" w:cs="Times New Roman"/>
          <w:noProof/>
          <w:sz w:val="24"/>
          <w:szCs w:val="24"/>
        </w:rPr>
        <w:t>his wife was</w:t>
      </w:r>
      <w:r w:rsidR="00E21D41">
        <w:rPr>
          <w:rFonts w:ascii="Times New Roman" w:hAnsi="Times New Roman" w:cs="Times New Roman"/>
          <w:noProof/>
          <w:sz w:val="24"/>
          <w:szCs w:val="24"/>
        </w:rPr>
        <w:t xml:space="preserve"> seduced by the divinity Manannán mac Lir,</w:t>
      </w:r>
      <w:r w:rsidR="00391078">
        <w:rPr>
          <w:rFonts w:ascii="Times New Roman" w:hAnsi="Times New Roman" w:cs="Times New Roman"/>
          <w:noProof/>
          <w:sz w:val="24"/>
          <w:szCs w:val="24"/>
        </w:rPr>
        <w:t xml:space="preserve"> who came to her magically disguised as her husband.  The</w:t>
      </w:r>
      <w:r w:rsidR="007E77D2">
        <w:rPr>
          <w:rFonts w:ascii="Times New Roman" w:hAnsi="Times New Roman" w:cs="Times New Roman"/>
          <w:noProof/>
          <w:sz w:val="24"/>
          <w:szCs w:val="24"/>
        </w:rPr>
        <w:t xml:space="preserve"> hero Mongán was</w:t>
      </w:r>
      <w:r w:rsidR="00B12895">
        <w:rPr>
          <w:rFonts w:ascii="Times New Roman" w:hAnsi="Times New Roman" w:cs="Times New Roman"/>
          <w:noProof/>
          <w:sz w:val="24"/>
          <w:szCs w:val="24"/>
        </w:rPr>
        <w:t xml:space="preserve"> thereby</w:t>
      </w:r>
      <w:r w:rsidR="003D512C">
        <w:rPr>
          <w:rFonts w:ascii="Times New Roman" w:hAnsi="Times New Roman" w:cs="Times New Roman"/>
          <w:noProof/>
          <w:sz w:val="24"/>
          <w:szCs w:val="24"/>
        </w:rPr>
        <w:t xml:space="preserve"> conceived </w:t>
      </w:r>
      <w:sdt>
        <w:sdtPr>
          <w:rPr>
            <w:rFonts w:ascii="Times New Roman" w:hAnsi="Times New Roman" w:cs="Times New Roman"/>
            <w:noProof/>
            <w:sz w:val="24"/>
            <w:szCs w:val="24"/>
          </w:rPr>
          <w:id w:val="1509950788"/>
          <w:citation/>
        </w:sdtPr>
        <w:sdtEndPr/>
        <w:sdtContent>
          <w:r w:rsidR="00F90103">
            <w:rPr>
              <w:rFonts w:ascii="Times New Roman" w:hAnsi="Times New Roman" w:cs="Times New Roman"/>
              <w:noProof/>
              <w:sz w:val="24"/>
              <w:szCs w:val="24"/>
            </w:rPr>
            <w:fldChar w:fldCharType="begin"/>
          </w:r>
          <w:r w:rsidR="00F90103">
            <w:rPr>
              <w:rFonts w:ascii="Times New Roman" w:hAnsi="Times New Roman" w:cs="Times New Roman"/>
              <w:noProof/>
              <w:sz w:val="24"/>
              <w:szCs w:val="24"/>
            </w:rPr>
            <w:instrText xml:space="preserve">CITATION Nor06 \p 71-72 \l 2057 </w:instrText>
          </w:r>
          <w:r w:rsidR="00F90103">
            <w:rPr>
              <w:rFonts w:ascii="Times New Roman" w:hAnsi="Times New Roman" w:cs="Times New Roman"/>
              <w:noProof/>
              <w:sz w:val="24"/>
              <w:szCs w:val="24"/>
            </w:rPr>
            <w:fldChar w:fldCharType="separate"/>
          </w:r>
          <w:r w:rsidR="00F90103" w:rsidRPr="00F90103">
            <w:rPr>
              <w:rFonts w:ascii="Times New Roman" w:hAnsi="Times New Roman" w:cs="Times New Roman"/>
              <w:noProof/>
              <w:sz w:val="24"/>
              <w:szCs w:val="24"/>
            </w:rPr>
            <w:t>(White, 2006, pp. 71-72)</w:t>
          </w:r>
          <w:r w:rsidR="00F90103">
            <w:rPr>
              <w:rFonts w:ascii="Times New Roman" w:hAnsi="Times New Roman" w:cs="Times New Roman"/>
              <w:noProof/>
              <w:sz w:val="24"/>
              <w:szCs w:val="24"/>
            </w:rPr>
            <w:fldChar w:fldCharType="end"/>
          </w:r>
        </w:sdtContent>
      </w:sdt>
      <w:r w:rsidR="00DE7846">
        <w:rPr>
          <w:rFonts w:ascii="Times New Roman" w:hAnsi="Times New Roman" w:cs="Times New Roman"/>
          <w:noProof/>
          <w:sz w:val="24"/>
          <w:szCs w:val="24"/>
        </w:rPr>
        <w:t>.  A comparable</w:t>
      </w:r>
      <w:r w:rsidR="00F75915">
        <w:rPr>
          <w:rFonts w:ascii="Times New Roman" w:hAnsi="Times New Roman" w:cs="Times New Roman"/>
          <w:noProof/>
          <w:sz w:val="24"/>
          <w:szCs w:val="24"/>
        </w:rPr>
        <w:t xml:space="preserve"> birth-story, in which divine</w:t>
      </w:r>
      <w:r w:rsidR="00E21D41">
        <w:rPr>
          <w:rFonts w:ascii="Times New Roman" w:hAnsi="Times New Roman" w:cs="Times New Roman"/>
          <w:noProof/>
          <w:sz w:val="24"/>
          <w:szCs w:val="24"/>
        </w:rPr>
        <w:t xml:space="preserve"> and mortal parents conceive </w:t>
      </w:r>
      <w:r w:rsidR="00DE7846">
        <w:rPr>
          <w:rFonts w:ascii="Times New Roman" w:hAnsi="Times New Roman" w:cs="Times New Roman"/>
          <w:noProof/>
          <w:sz w:val="24"/>
          <w:szCs w:val="24"/>
        </w:rPr>
        <w:t>a hero under morally-</w:t>
      </w:r>
      <w:r w:rsidR="00E21D41">
        <w:rPr>
          <w:rFonts w:ascii="Times New Roman" w:hAnsi="Times New Roman" w:cs="Times New Roman"/>
          <w:noProof/>
          <w:sz w:val="24"/>
          <w:szCs w:val="24"/>
        </w:rPr>
        <w:t>ambivalent circumstances</w:t>
      </w:r>
      <w:r w:rsidR="00966466">
        <w:rPr>
          <w:rFonts w:ascii="Times New Roman" w:hAnsi="Times New Roman" w:cs="Times New Roman"/>
          <w:noProof/>
          <w:sz w:val="24"/>
          <w:szCs w:val="24"/>
        </w:rPr>
        <w:t>, is</w:t>
      </w:r>
      <w:r w:rsidR="00104AF5">
        <w:rPr>
          <w:rFonts w:ascii="Times New Roman" w:hAnsi="Times New Roman" w:cs="Times New Roman"/>
          <w:noProof/>
          <w:sz w:val="24"/>
          <w:szCs w:val="24"/>
        </w:rPr>
        <w:t xml:space="preserve"> associated with Owain Rheged</w:t>
      </w:r>
      <w:r w:rsidR="00F9380C">
        <w:rPr>
          <w:rFonts w:ascii="Times New Roman" w:hAnsi="Times New Roman" w:cs="Times New Roman"/>
          <w:noProof/>
          <w:sz w:val="24"/>
          <w:szCs w:val="24"/>
        </w:rPr>
        <w:t xml:space="preserve"> in a landscape tale </w:t>
      </w:r>
      <w:r w:rsidR="00F9380C">
        <w:rPr>
          <w:rFonts w:ascii="Times New Roman" w:hAnsi="Times New Roman" w:cs="Times New Roman"/>
          <w:noProof/>
          <w:sz w:val="24"/>
          <w:szCs w:val="24"/>
        </w:rPr>
        <w:lastRenderedPageBreak/>
        <w:t>recorded in the Denbeighshire village of Llanferres in the sixteenth century</w:t>
      </w:r>
      <w:r w:rsidR="00F90103">
        <w:rPr>
          <w:rFonts w:ascii="Times New Roman" w:hAnsi="Times New Roman" w:cs="Times New Roman"/>
          <w:noProof/>
          <w:sz w:val="24"/>
          <w:szCs w:val="24"/>
        </w:rPr>
        <w:t xml:space="preserve"> (TYP </w:t>
      </w:r>
      <w:r w:rsidR="00C13CF8">
        <w:rPr>
          <w:rFonts w:ascii="Times New Roman" w:hAnsi="Times New Roman" w:cs="Times New Roman"/>
          <w:noProof/>
          <w:sz w:val="24"/>
          <w:szCs w:val="24"/>
        </w:rPr>
        <w:t xml:space="preserve"> </w:t>
      </w:r>
      <w:r w:rsidR="00F90103">
        <w:rPr>
          <w:rFonts w:ascii="Times New Roman" w:hAnsi="Times New Roman" w:cs="Times New Roman"/>
          <w:noProof/>
          <w:sz w:val="24"/>
          <w:szCs w:val="24"/>
        </w:rPr>
        <w:t>p.</w:t>
      </w:r>
      <w:r w:rsidR="00C13CF8">
        <w:rPr>
          <w:rFonts w:ascii="Times New Roman" w:hAnsi="Times New Roman" w:cs="Times New Roman"/>
          <w:noProof/>
          <w:sz w:val="24"/>
          <w:szCs w:val="24"/>
        </w:rPr>
        <w:t>459)</w:t>
      </w:r>
      <w:r w:rsidR="00F9380C">
        <w:rPr>
          <w:rFonts w:ascii="Times New Roman" w:hAnsi="Times New Roman" w:cs="Times New Roman"/>
          <w:noProof/>
          <w:sz w:val="24"/>
          <w:szCs w:val="24"/>
        </w:rPr>
        <w:t>.  It would not be a great leap to suppose that a similar story may have once been tol</w:t>
      </w:r>
      <w:r w:rsidR="00BB1E77">
        <w:rPr>
          <w:rFonts w:ascii="Times New Roman" w:hAnsi="Times New Roman" w:cs="Times New Roman"/>
          <w:noProof/>
          <w:sz w:val="24"/>
          <w:szCs w:val="24"/>
        </w:rPr>
        <w:t>d of Artúr mac Aidáin, a distant</w:t>
      </w:r>
      <w:r w:rsidR="00F75915">
        <w:rPr>
          <w:rFonts w:ascii="Times New Roman" w:hAnsi="Times New Roman" w:cs="Times New Roman"/>
          <w:noProof/>
          <w:sz w:val="24"/>
          <w:szCs w:val="24"/>
        </w:rPr>
        <w:t xml:space="preserve"> echo</w:t>
      </w:r>
      <w:r w:rsidR="00F9380C">
        <w:rPr>
          <w:rFonts w:ascii="Times New Roman" w:hAnsi="Times New Roman" w:cs="Times New Roman"/>
          <w:noProof/>
          <w:sz w:val="24"/>
          <w:szCs w:val="24"/>
        </w:rPr>
        <w:t xml:space="preserve"> of which </w:t>
      </w:r>
      <w:r w:rsidR="00F27BED">
        <w:rPr>
          <w:rFonts w:ascii="Times New Roman" w:hAnsi="Times New Roman" w:cs="Times New Roman"/>
          <w:noProof/>
          <w:sz w:val="24"/>
          <w:szCs w:val="24"/>
        </w:rPr>
        <w:t>perhaps survives</w:t>
      </w:r>
      <w:r w:rsidR="00F9380C">
        <w:rPr>
          <w:rFonts w:ascii="Times New Roman" w:hAnsi="Times New Roman" w:cs="Times New Roman"/>
          <w:noProof/>
          <w:sz w:val="24"/>
          <w:szCs w:val="24"/>
        </w:rPr>
        <w:t xml:space="preserve"> in Geoffrey of Monmouth’s</w:t>
      </w:r>
      <w:r w:rsidR="0014407D">
        <w:rPr>
          <w:rFonts w:ascii="Times New Roman" w:hAnsi="Times New Roman" w:cs="Times New Roman"/>
          <w:noProof/>
          <w:sz w:val="24"/>
          <w:szCs w:val="24"/>
        </w:rPr>
        <w:t xml:space="preserve"> famous</w:t>
      </w:r>
      <w:r w:rsidR="00F9380C">
        <w:rPr>
          <w:rFonts w:ascii="Times New Roman" w:hAnsi="Times New Roman" w:cs="Times New Roman"/>
          <w:noProof/>
          <w:sz w:val="24"/>
          <w:szCs w:val="24"/>
        </w:rPr>
        <w:t xml:space="preserve"> account of Uther and Igraine</w:t>
      </w:r>
      <w:r w:rsidR="00C13CF8">
        <w:rPr>
          <w:rFonts w:ascii="Times New Roman" w:hAnsi="Times New Roman" w:cs="Times New Roman"/>
          <w:noProof/>
          <w:sz w:val="24"/>
          <w:szCs w:val="24"/>
        </w:rPr>
        <w:t xml:space="preserve"> (HRB VII.137-138)</w:t>
      </w:r>
      <w:r w:rsidR="00F9380C">
        <w:rPr>
          <w:rFonts w:ascii="Times New Roman" w:hAnsi="Times New Roman" w:cs="Times New Roman"/>
          <w:noProof/>
          <w:sz w:val="24"/>
          <w:szCs w:val="24"/>
        </w:rPr>
        <w:t>.</w:t>
      </w:r>
    </w:p>
    <w:p w:rsidR="0063288D" w:rsidRDefault="00A475A8" w:rsidP="00BD3483">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These t</w:t>
      </w:r>
      <w:r w:rsidR="00F006DD">
        <w:rPr>
          <w:rFonts w:ascii="Times New Roman" w:hAnsi="Times New Roman" w:cs="Times New Roman"/>
          <w:noProof/>
          <w:sz w:val="24"/>
          <w:szCs w:val="24"/>
        </w:rPr>
        <w:t>hree</w:t>
      </w:r>
      <w:r w:rsidR="007E77D2">
        <w:rPr>
          <w:rFonts w:ascii="Times New Roman" w:hAnsi="Times New Roman" w:cs="Times New Roman"/>
          <w:noProof/>
          <w:sz w:val="24"/>
          <w:szCs w:val="24"/>
        </w:rPr>
        <w:t xml:space="preserve"> princes of the</w:t>
      </w:r>
      <w:r w:rsidR="004B4C11">
        <w:rPr>
          <w:rFonts w:ascii="Times New Roman" w:hAnsi="Times New Roman" w:cs="Times New Roman"/>
          <w:noProof/>
          <w:sz w:val="24"/>
          <w:szCs w:val="24"/>
        </w:rPr>
        <w:t xml:space="preserve"> Irish Sea</w:t>
      </w:r>
      <w:r>
        <w:rPr>
          <w:rFonts w:ascii="Times New Roman" w:hAnsi="Times New Roman" w:cs="Times New Roman"/>
          <w:noProof/>
          <w:sz w:val="24"/>
          <w:szCs w:val="24"/>
        </w:rPr>
        <w:t xml:space="preserve"> network exhibit further similarities</w:t>
      </w:r>
      <w:r w:rsidR="00E12A48">
        <w:rPr>
          <w:rFonts w:ascii="Times New Roman" w:hAnsi="Times New Roman" w:cs="Times New Roman"/>
          <w:noProof/>
          <w:sz w:val="24"/>
          <w:szCs w:val="24"/>
        </w:rPr>
        <w:t xml:space="preserve">.  All three </w:t>
      </w:r>
      <w:r w:rsidR="00137B45">
        <w:rPr>
          <w:rFonts w:ascii="Times New Roman" w:hAnsi="Times New Roman" w:cs="Times New Roman"/>
          <w:noProof/>
          <w:sz w:val="24"/>
          <w:szCs w:val="24"/>
        </w:rPr>
        <w:t>were believed to maintain</w:t>
      </w:r>
      <w:r w:rsidR="00657AAF">
        <w:rPr>
          <w:rFonts w:ascii="Times New Roman" w:hAnsi="Times New Roman" w:cs="Times New Roman"/>
          <w:noProof/>
          <w:sz w:val="24"/>
          <w:szCs w:val="24"/>
        </w:rPr>
        <w:t xml:space="preserve"> a special connection to the supernatural realms</w:t>
      </w:r>
      <w:r w:rsidR="007E77D2">
        <w:rPr>
          <w:rFonts w:ascii="Times New Roman" w:hAnsi="Times New Roman" w:cs="Times New Roman"/>
          <w:noProof/>
          <w:sz w:val="24"/>
          <w:szCs w:val="24"/>
        </w:rPr>
        <w:t>, as a result of their</w:t>
      </w:r>
      <w:r w:rsidR="00657AAF">
        <w:rPr>
          <w:rFonts w:ascii="Times New Roman" w:hAnsi="Times New Roman" w:cs="Times New Roman"/>
          <w:noProof/>
          <w:sz w:val="24"/>
          <w:szCs w:val="24"/>
        </w:rPr>
        <w:t xml:space="preserve"> atavistic origins.</w:t>
      </w:r>
      <w:r w:rsidR="006827EF">
        <w:rPr>
          <w:rStyle w:val="FootnoteReference"/>
          <w:rFonts w:ascii="Times New Roman" w:hAnsi="Times New Roman" w:cs="Times New Roman"/>
          <w:noProof/>
          <w:sz w:val="24"/>
          <w:szCs w:val="24"/>
        </w:rPr>
        <w:footnoteReference w:id="17"/>
      </w:r>
      <w:r w:rsidR="00657AAF">
        <w:rPr>
          <w:rFonts w:ascii="Times New Roman" w:hAnsi="Times New Roman" w:cs="Times New Roman"/>
          <w:noProof/>
          <w:sz w:val="24"/>
          <w:szCs w:val="24"/>
        </w:rPr>
        <w:t xml:space="preserve"> </w:t>
      </w:r>
      <w:r w:rsidR="004B75AC">
        <w:rPr>
          <w:rFonts w:ascii="Times New Roman" w:hAnsi="Times New Roman" w:cs="Times New Roman"/>
          <w:noProof/>
          <w:sz w:val="24"/>
          <w:szCs w:val="24"/>
        </w:rPr>
        <w:t xml:space="preserve"> </w:t>
      </w:r>
      <w:r w:rsidR="00437A79">
        <w:rPr>
          <w:rFonts w:ascii="Times New Roman" w:hAnsi="Times New Roman" w:cs="Times New Roman"/>
          <w:noProof/>
          <w:sz w:val="24"/>
          <w:szCs w:val="24"/>
        </w:rPr>
        <w:t xml:space="preserve">All </w:t>
      </w:r>
      <w:r w:rsidR="003D512C">
        <w:rPr>
          <w:rFonts w:ascii="Times New Roman" w:hAnsi="Times New Roman" w:cs="Times New Roman"/>
          <w:noProof/>
          <w:sz w:val="24"/>
          <w:szCs w:val="24"/>
        </w:rPr>
        <w:t xml:space="preserve">three were credited with </w:t>
      </w:r>
      <w:r w:rsidR="00F94B3E">
        <w:rPr>
          <w:rFonts w:ascii="Times New Roman" w:hAnsi="Times New Roman" w:cs="Times New Roman"/>
          <w:noProof/>
          <w:sz w:val="24"/>
          <w:szCs w:val="24"/>
        </w:rPr>
        <w:t>fantastical</w:t>
      </w:r>
      <w:r w:rsidR="003D512C">
        <w:rPr>
          <w:rFonts w:ascii="Times New Roman" w:hAnsi="Times New Roman" w:cs="Times New Roman"/>
          <w:noProof/>
          <w:sz w:val="24"/>
          <w:szCs w:val="24"/>
        </w:rPr>
        <w:t xml:space="preserve"> adventures, </w:t>
      </w:r>
      <w:r w:rsidR="00F94B3E">
        <w:rPr>
          <w:rFonts w:ascii="Times New Roman" w:hAnsi="Times New Roman" w:cs="Times New Roman"/>
          <w:noProof/>
          <w:sz w:val="24"/>
          <w:szCs w:val="24"/>
        </w:rPr>
        <w:t>yet (paradoxically) all three were also clearly part of the ‘photo</w:t>
      </w:r>
      <w:r w:rsidR="007E77D2">
        <w:rPr>
          <w:rFonts w:ascii="Times New Roman" w:hAnsi="Times New Roman" w:cs="Times New Roman"/>
          <w:noProof/>
          <w:sz w:val="24"/>
          <w:szCs w:val="24"/>
        </w:rPr>
        <w:t>-</w:t>
      </w:r>
      <w:r w:rsidR="00F94B3E">
        <w:rPr>
          <w:rFonts w:ascii="Times New Roman" w:hAnsi="Times New Roman" w:cs="Times New Roman"/>
          <w:noProof/>
          <w:sz w:val="24"/>
          <w:szCs w:val="24"/>
        </w:rPr>
        <w:t>realistic’ world of recent historical memory</w:t>
      </w:r>
      <w:r w:rsidR="00437A79">
        <w:rPr>
          <w:rFonts w:ascii="Times New Roman" w:hAnsi="Times New Roman" w:cs="Times New Roman"/>
          <w:noProof/>
          <w:sz w:val="24"/>
          <w:szCs w:val="24"/>
        </w:rPr>
        <w:t>.</w:t>
      </w:r>
      <w:r w:rsidR="00437A79">
        <w:rPr>
          <w:rStyle w:val="FootnoteReference"/>
          <w:rFonts w:ascii="Times New Roman" w:hAnsi="Times New Roman" w:cs="Times New Roman"/>
          <w:noProof/>
          <w:sz w:val="24"/>
          <w:szCs w:val="24"/>
        </w:rPr>
        <w:footnoteReference w:id="18"/>
      </w:r>
      <w:r w:rsidR="002A454C">
        <w:rPr>
          <w:rFonts w:ascii="Times New Roman" w:hAnsi="Times New Roman" w:cs="Times New Roman"/>
          <w:noProof/>
          <w:sz w:val="24"/>
          <w:szCs w:val="24"/>
        </w:rPr>
        <w:t xml:space="preserve"> </w:t>
      </w:r>
      <w:r w:rsidR="00137B45">
        <w:rPr>
          <w:rFonts w:ascii="Times New Roman" w:hAnsi="Times New Roman" w:cs="Times New Roman"/>
          <w:noProof/>
          <w:sz w:val="24"/>
          <w:szCs w:val="24"/>
        </w:rPr>
        <w:t xml:space="preserve"> </w:t>
      </w:r>
      <w:r w:rsidR="00E12A48">
        <w:rPr>
          <w:rFonts w:ascii="Times New Roman" w:hAnsi="Times New Roman" w:cs="Times New Roman"/>
          <w:noProof/>
          <w:sz w:val="24"/>
          <w:szCs w:val="24"/>
        </w:rPr>
        <w:t xml:space="preserve"> A</w:t>
      </w:r>
      <w:r w:rsidR="00DF0F60">
        <w:rPr>
          <w:rFonts w:ascii="Times New Roman" w:hAnsi="Times New Roman" w:cs="Times New Roman"/>
          <w:noProof/>
          <w:sz w:val="24"/>
          <w:szCs w:val="24"/>
        </w:rPr>
        <w:t>ll three</w:t>
      </w:r>
      <w:r w:rsidR="00E12A48">
        <w:rPr>
          <w:rFonts w:ascii="Times New Roman" w:hAnsi="Times New Roman" w:cs="Times New Roman"/>
          <w:noProof/>
          <w:sz w:val="24"/>
          <w:szCs w:val="24"/>
        </w:rPr>
        <w:t xml:space="preserve"> seem to have</w:t>
      </w:r>
      <w:r w:rsidR="00DF0F60">
        <w:rPr>
          <w:rFonts w:ascii="Times New Roman" w:hAnsi="Times New Roman" w:cs="Times New Roman"/>
          <w:noProof/>
          <w:sz w:val="24"/>
          <w:szCs w:val="24"/>
        </w:rPr>
        <w:t xml:space="preserve"> suffe</w:t>
      </w:r>
      <w:r w:rsidR="00BB1E77">
        <w:rPr>
          <w:rFonts w:ascii="Times New Roman" w:hAnsi="Times New Roman" w:cs="Times New Roman"/>
          <w:noProof/>
          <w:sz w:val="24"/>
          <w:szCs w:val="24"/>
        </w:rPr>
        <w:t>red a premature death and</w:t>
      </w:r>
      <w:r w:rsidR="00E12A48">
        <w:rPr>
          <w:rFonts w:ascii="Times New Roman" w:hAnsi="Times New Roman" w:cs="Times New Roman"/>
          <w:noProof/>
          <w:sz w:val="24"/>
          <w:szCs w:val="24"/>
        </w:rPr>
        <w:t xml:space="preserve"> </w:t>
      </w:r>
      <w:r w:rsidR="007E77D2">
        <w:rPr>
          <w:rFonts w:ascii="Times New Roman" w:hAnsi="Times New Roman" w:cs="Times New Roman"/>
          <w:noProof/>
          <w:sz w:val="24"/>
          <w:szCs w:val="24"/>
        </w:rPr>
        <w:t xml:space="preserve">therefore </w:t>
      </w:r>
      <w:r w:rsidR="00BB1E77">
        <w:rPr>
          <w:rFonts w:ascii="Times New Roman" w:hAnsi="Times New Roman" w:cs="Times New Roman"/>
          <w:noProof/>
          <w:sz w:val="24"/>
          <w:szCs w:val="24"/>
        </w:rPr>
        <w:t>left ‘</w:t>
      </w:r>
      <w:r w:rsidR="00BB1E77" w:rsidRPr="00BB1E77">
        <w:rPr>
          <w:rFonts w:ascii="Times New Roman" w:hAnsi="Times New Roman" w:cs="Times New Roman"/>
          <w:noProof/>
          <w:sz w:val="24"/>
          <w:szCs w:val="24"/>
        </w:rPr>
        <w:t>no descendants to complicate politics’</w:t>
      </w:r>
      <w:r w:rsidR="004F3A22">
        <w:rPr>
          <w:rFonts w:ascii="Times New Roman" w:hAnsi="Times New Roman" w:cs="Times New Roman"/>
          <w:noProof/>
          <w:sz w:val="24"/>
          <w:szCs w:val="24"/>
        </w:rPr>
        <w:t xml:space="preserve"> </w:t>
      </w:r>
      <w:r w:rsidR="004F3A22" w:rsidRPr="004F3A22">
        <w:rPr>
          <w:rFonts w:ascii="Times New Roman" w:hAnsi="Times New Roman" w:cs="Times New Roman"/>
          <w:noProof/>
          <w:sz w:val="24"/>
          <w:szCs w:val="24"/>
        </w:rPr>
        <w:t>(Bruford, 1994, pp. 25-26)</w:t>
      </w:r>
      <w:r w:rsidR="004F3A22">
        <w:rPr>
          <w:rFonts w:ascii="Times New Roman" w:hAnsi="Times New Roman" w:cs="Times New Roman"/>
          <w:noProof/>
          <w:sz w:val="24"/>
          <w:szCs w:val="24"/>
        </w:rPr>
        <w:t xml:space="preserve"> </w:t>
      </w:r>
      <w:r w:rsidR="00DF0F60">
        <w:rPr>
          <w:rFonts w:ascii="Times New Roman" w:hAnsi="Times New Roman" w:cs="Times New Roman"/>
          <w:noProof/>
          <w:sz w:val="24"/>
          <w:szCs w:val="24"/>
        </w:rPr>
        <w:t xml:space="preserve">. </w:t>
      </w:r>
      <w:r w:rsidR="00137B45">
        <w:rPr>
          <w:rFonts w:ascii="Times New Roman" w:hAnsi="Times New Roman" w:cs="Times New Roman"/>
          <w:noProof/>
          <w:sz w:val="24"/>
          <w:szCs w:val="24"/>
        </w:rPr>
        <w:t xml:space="preserve"> </w:t>
      </w:r>
      <w:r w:rsidR="00DF0F60">
        <w:rPr>
          <w:rFonts w:ascii="Times New Roman" w:hAnsi="Times New Roman" w:cs="Times New Roman"/>
          <w:noProof/>
          <w:sz w:val="24"/>
          <w:szCs w:val="24"/>
        </w:rPr>
        <w:t>In the Insular context at least,</w:t>
      </w:r>
      <w:r w:rsidR="007E77D2">
        <w:rPr>
          <w:rFonts w:ascii="Times New Roman" w:hAnsi="Times New Roman" w:cs="Times New Roman"/>
          <w:noProof/>
          <w:sz w:val="24"/>
          <w:szCs w:val="24"/>
        </w:rPr>
        <w:t xml:space="preserve"> this was an almost universal feature of the heroic biography</w:t>
      </w:r>
      <w:r w:rsidR="00A6435C">
        <w:rPr>
          <w:rFonts w:ascii="Times New Roman" w:hAnsi="Times New Roman" w:cs="Times New Roman"/>
          <w:noProof/>
          <w:sz w:val="24"/>
          <w:szCs w:val="24"/>
        </w:rPr>
        <w:t>.</w:t>
      </w:r>
    </w:p>
    <w:p w:rsidR="00DA3B45" w:rsidRDefault="00DA3B45" w:rsidP="00DA3B45">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This widespread but fairly well-defined genre was extensively studied by twentieth-century scholars such as Otto Rank (1909 [2004]), Lord Raglan (1936 [2003]), Vladimir Propp</w:t>
      </w:r>
      <w:r w:rsidRPr="00F943EE">
        <w:rPr>
          <w:rFonts w:ascii="Times New Roman" w:hAnsi="Times New Roman" w:cs="Times New Roman"/>
          <w:noProof/>
          <w:sz w:val="24"/>
          <w:szCs w:val="24"/>
        </w:rPr>
        <w:t xml:space="preserve"> </w:t>
      </w:r>
      <w:r>
        <w:rPr>
          <w:rFonts w:ascii="Times New Roman" w:hAnsi="Times New Roman" w:cs="Times New Roman"/>
          <w:noProof/>
          <w:sz w:val="24"/>
          <w:szCs w:val="24"/>
        </w:rPr>
        <w:t>(</w:t>
      </w:r>
      <w:r w:rsidRPr="00F943EE">
        <w:rPr>
          <w:rFonts w:ascii="Times New Roman" w:hAnsi="Times New Roman" w:cs="Times New Roman"/>
          <w:noProof/>
          <w:sz w:val="24"/>
          <w:szCs w:val="24"/>
        </w:rPr>
        <w:t>1944 [1995]</w:t>
      </w:r>
      <w:r>
        <w:rPr>
          <w:rFonts w:ascii="Times New Roman" w:hAnsi="Times New Roman" w:cs="Times New Roman"/>
          <w:noProof/>
          <w:sz w:val="24"/>
          <w:szCs w:val="24"/>
        </w:rPr>
        <w:t>) and Joseph Campbell (1949 [1993]</w:t>
      </w:r>
      <w:r w:rsidRPr="00F943EE">
        <w:rPr>
          <w:rFonts w:ascii="Times New Roman" w:hAnsi="Times New Roman" w:cs="Times New Roman"/>
          <w:noProof/>
          <w:sz w:val="24"/>
          <w:szCs w:val="24"/>
        </w:rPr>
        <w:t>)</w:t>
      </w:r>
      <w:r>
        <w:rPr>
          <w:rFonts w:ascii="Times New Roman" w:hAnsi="Times New Roman" w:cs="Times New Roman"/>
          <w:noProof/>
          <w:sz w:val="24"/>
          <w:szCs w:val="24"/>
        </w:rPr>
        <w:t>.  These studies display a degree of meta-</w:t>
      </w:r>
      <w:r>
        <w:rPr>
          <w:rFonts w:ascii="Times New Roman" w:hAnsi="Times New Roman" w:cs="Times New Roman"/>
          <w:noProof/>
          <w:sz w:val="24"/>
          <w:szCs w:val="24"/>
        </w:rPr>
        <w:lastRenderedPageBreak/>
        <w:t xml:space="preserve">analytical convergence, as can be seen from this comparanda of the Rank and Raglan morphologies (Fig 5).  </w:t>
      </w:r>
    </w:p>
    <w:p w:rsidR="00DA3B45" w:rsidRDefault="00DA3B45" w:rsidP="00DA3B45">
      <w:pPr>
        <w:spacing w:line="480" w:lineRule="auto"/>
        <w:jc w:val="both"/>
        <w:rPr>
          <w:rFonts w:ascii="Times New Roman" w:hAnsi="Times New Roman" w:cs="Times New Roman"/>
          <w:noProof/>
          <w:sz w:val="24"/>
          <w:szCs w:val="24"/>
        </w:rPr>
      </w:pPr>
      <w:r>
        <w:rPr>
          <w:rFonts w:ascii="Times New Roman" w:hAnsi="Times New Roman" w:cs="Times New Roman"/>
          <w:noProof/>
          <w:sz w:val="20"/>
          <w:szCs w:val="20"/>
          <w:lang w:eastAsia="en-GB"/>
        </w:rPr>
        <w:drawing>
          <wp:inline distT="0" distB="0" distL="0" distR="0" wp14:anchorId="59662ACC" wp14:editId="3F84B2D2">
            <wp:extent cx="5731510" cy="5647796"/>
            <wp:effectExtent l="38100" t="38100" r="97790" b="863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5647796"/>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DA3B45" w:rsidRDefault="00DA3B45" w:rsidP="00DA3B45">
      <w:pPr>
        <w:jc w:val="center"/>
        <w:rPr>
          <w:rFonts w:ascii="Times New Roman" w:hAnsi="Times New Roman" w:cs="Times New Roman"/>
          <w:noProof/>
          <w:sz w:val="20"/>
          <w:szCs w:val="20"/>
        </w:rPr>
      </w:pPr>
      <w:r>
        <w:rPr>
          <w:rFonts w:ascii="Times New Roman" w:hAnsi="Times New Roman" w:cs="Times New Roman"/>
          <w:noProof/>
          <w:sz w:val="20"/>
          <w:szCs w:val="20"/>
        </w:rPr>
        <w:t>Fig 5: Episodes of the Raglan-Rank Mythotype</w:t>
      </w:r>
    </w:p>
    <w:p w:rsidR="00DA3B45" w:rsidRDefault="00C642C5" w:rsidP="00DA3B45">
      <w:pPr>
        <w:jc w:val="center"/>
        <w:rPr>
          <w:rFonts w:ascii="Times New Roman" w:hAnsi="Times New Roman" w:cs="Times New Roman"/>
          <w:noProof/>
          <w:sz w:val="20"/>
          <w:szCs w:val="20"/>
        </w:rPr>
      </w:pPr>
      <w:hyperlink r:id="rId16" w:history="1">
        <w:r w:rsidR="00DA3B45" w:rsidRPr="00326536">
          <w:rPr>
            <w:rStyle w:val="Hyperlink"/>
            <w:rFonts w:ascii="Times New Roman" w:hAnsi="Times New Roman" w:cs="Times New Roman"/>
            <w:noProof/>
            <w:sz w:val="20"/>
            <w:szCs w:val="20"/>
          </w:rPr>
          <w:t>https://en.wikipedia.org/wiki/Rank-Raglan_mythotype</w:t>
        </w:r>
      </w:hyperlink>
      <w:r w:rsidR="00DA3B45">
        <w:rPr>
          <w:rStyle w:val="Hyperlink"/>
          <w:rFonts w:ascii="Times New Roman" w:hAnsi="Times New Roman" w:cs="Times New Roman"/>
          <w:noProof/>
          <w:sz w:val="20"/>
          <w:szCs w:val="20"/>
        </w:rPr>
        <w:t xml:space="preserve"> (11/05/18)</w:t>
      </w:r>
    </w:p>
    <w:p w:rsidR="00DA3B45" w:rsidRPr="00A66450" w:rsidRDefault="00DA3B45" w:rsidP="00DA3B45">
      <w:pPr>
        <w:jc w:val="center"/>
        <w:rPr>
          <w:rFonts w:ascii="Times New Roman" w:hAnsi="Times New Roman" w:cs="Times New Roman"/>
          <w:noProof/>
          <w:sz w:val="20"/>
          <w:szCs w:val="20"/>
        </w:rPr>
      </w:pPr>
    </w:p>
    <w:p w:rsidR="00DA3B45" w:rsidRDefault="00DA3B45" w:rsidP="00DA3B45">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Examples of the form have been found in almost all traditional cultures, including those of Ancient Greece, South East Asia and pre-Columban America.  A particular variant is well-attested in the Insular world, with its salient characteristics defined by Marie-Louise Sjoestedt</w:t>
      </w:r>
      <w:r w:rsidRPr="009347F3">
        <w:rPr>
          <w:rFonts w:ascii="Times New Roman" w:hAnsi="Times New Roman" w:cs="Times New Roman"/>
          <w:noProof/>
          <w:sz w:val="24"/>
          <w:szCs w:val="24"/>
        </w:rPr>
        <w:t xml:space="preserve"> </w:t>
      </w:r>
      <w:r>
        <w:rPr>
          <w:rFonts w:ascii="Times New Roman" w:hAnsi="Times New Roman" w:cs="Times New Roman"/>
          <w:noProof/>
          <w:sz w:val="24"/>
          <w:szCs w:val="24"/>
        </w:rPr>
        <w:lastRenderedPageBreak/>
        <w:t>(</w:t>
      </w:r>
      <w:r w:rsidRPr="009347F3">
        <w:rPr>
          <w:rFonts w:ascii="Times New Roman" w:hAnsi="Times New Roman" w:cs="Times New Roman"/>
          <w:noProof/>
          <w:sz w:val="24"/>
          <w:szCs w:val="24"/>
        </w:rPr>
        <w:t>1949 [2000])</w:t>
      </w:r>
      <w:r>
        <w:rPr>
          <w:rFonts w:ascii="Times New Roman" w:hAnsi="Times New Roman" w:cs="Times New Roman"/>
          <w:noProof/>
          <w:sz w:val="24"/>
          <w:szCs w:val="24"/>
        </w:rPr>
        <w:t>, Alwyn and Brinley Rees</w:t>
      </w:r>
      <w:r w:rsidRPr="00477470">
        <w:rPr>
          <w:rFonts w:ascii="Times New Roman" w:hAnsi="Times New Roman" w:cs="Times New Roman"/>
          <w:noProof/>
          <w:sz w:val="24"/>
          <w:szCs w:val="24"/>
        </w:rPr>
        <w:t xml:space="preserve"> </w:t>
      </w:r>
      <w:r>
        <w:rPr>
          <w:rFonts w:ascii="Times New Roman" w:hAnsi="Times New Roman" w:cs="Times New Roman"/>
          <w:noProof/>
          <w:sz w:val="24"/>
          <w:szCs w:val="24"/>
        </w:rPr>
        <w:t>(</w:t>
      </w:r>
      <w:r w:rsidRPr="00477470">
        <w:rPr>
          <w:rFonts w:ascii="Times New Roman" w:hAnsi="Times New Roman" w:cs="Times New Roman"/>
          <w:noProof/>
          <w:sz w:val="24"/>
          <w:szCs w:val="24"/>
        </w:rPr>
        <w:t>1961 [1989])</w:t>
      </w:r>
      <w:r>
        <w:rPr>
          <w:rFonts w:ascii="Times New Roman" w:hAnsi="Times New Roman" w:cs="Times New Roman"/>
          <w:noProof/>
          <w:sz w:val="24"/>
          <w:szCs w:val="24"/>
        </w:rPr>
        <w:t xml:space="preserve"> and Tomás Ó Cathasaigh</w:t>
      </w:r>
      <w:r w:rsidRPr="00477470">
        <w:rPr>
          <w:rFonts w:ascii="Times New Roman" w:hAnsi="Times New Roman" w:cs="Times New Roman"/>
          <w:noProof/>
          <w:sz w:val="24"/>
          <w:szCs w:val="24"/>
        </w:rPr>
        <w:t xml:space="preserve"> </w:t>
      </w:r>
      <w:r>
        <w:rPr>
          <w:rFonts w:ascii="Times New Roman" w:hAnsi="Times New Roman" w:cs="Times New Roman"/>
          <w:noProof/>
          <w:sz w:val="24"/>
          <w:szCs w:val="24"/>
        </w:rPr>
        <w:t>(</w:t>
      </w:r>
      <w:r w:rsidRPr="00477470">
        <w:rPr>
          <w:rFonts w:ascii="Times New Roman" w:hAnsi="Times New Roman" w:cs="Times New Roman"/>
          <w:noProof/>
          <w:sz w:val="24"/>
          <w:szCs w:val="24"/>
        </w:rPr>
        <w:t>1977)</w:t>
      </w:r>
      <w:r>
        <w:rPr>
          <w:rFonts w:ascii="Times New Roman" w:hAnsi="Times New Roman" w:cs="Times New Roman"/>
          <w:noProof/>
          <w:sz w:val="24"/>
          <w:szCs w:val="24"/>
        </w:rPr>
        <w:t xml:space="preserve">, among others.  </w:t>
      </w:r>
      <w:r w:rsidRPr="00BD3483">
        <w:rPr>
          <w:rFonts w:ascii="Times New Roman" w:hAnsi="Times New Roman" w:cs="Times New Roman"/>
          <w:sz w:val="24"/>
          <w:szCs w:val="24"/>
        </w:rPr>
        <w:t xml:space="preserve"> </w:t>
      </w:r>
      <w:r>
        <w:rPr>
          <w:rFonts w:ascii="Times New Roman" w:hAnsi="Times New Roman" w:cs="Times New Roman"/>
          <w:noProof/>
          <w:sz w:val="24"/>
          <w:szCs w:val="24"/>
        </w:rPr>
        <w:t xml:space="preserve">A synthesis of these morphologies has </w:t>
      </w:r>
      <w:r w:rsidR="002469C4">
        <w:rPr>
          <w:rFonts w:ascii="Times New Roman" w:hAnsi="Times New Roman" w:cs="Times New Roman"/>
          <w:noProof/>
          <w:sz w:val="24"/>
          <w:szCs w:val="24"/>
        </w:rPr>
        <w:t>been suggested here, summarising the incidents in the lives of a number of Insular heroes, and showing how these correspond both to the episodes of the Rank/Raglan typologies and the Tale List categories which form the basis of the Rees brothers’ analysis:</w:t>
      </w:r>
    </w:p>
    <w:p w:rsidR="00DA3B45" w:rsidRDefault="00DA3B45" w:rsidP="00DA3B45">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lang w:eastAsia="en-GB"/>
        </w:rPr>
        <w:drawing>
          <wp:inline distT="0" distB="0" distL="0" distR="0" wp14:anchorId="60CCEC8B" wp14:editId="309B6A90">
            <wp:extent cx="5731510" cy="3227070"/>
            <wp:effectExtent l="57150" t="19050" r="59690" b="876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ular heroic biography alt.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7070"/>
                    </a:xfrm>
                    <a:prstGeom prst="rect">
                      <a:avLst/>
                    </a:prstGeom>
                    <a:effectLst>
                      <a:outerShdw blurRad="50800" dist="38100" dir="5400000" algn="t" rotWithShape="0">
                        <a:prstClr val="black">
                          <a:alpha val="40000"/>
                        </a:prstClr>
                      </a:outerShdw>
                    </a:effectLst>
                  </pic:spPr>
                </pic:pic>
              </a:graphicData>
            </a:graphic>
          </wp:inline>
        </w:drawing>
      </w:r>
    </w:p>
    <w:p w:rsidR="00DA3B45" w:rsidRDefault="00DA3B45" w:rsidP="00DA3B45">
      <w:pPr>
        <w:jc w:val="center"/>
        <w:rPr>
          <w:rFonts w:ascii="Times New Roman" w:hAnsi="Times New Roman" w:cs="Times New Roman"/>
          <w:noProof/>
          <w:sz w:val="20"/>
          <w:szCs w:val="20"/>
        </w:rPr>
      </w:pPr>
      <w:r>
        <w:rPr>
          <w:rFonts w:ascii="Times New Roman" w:hAnsi="Times New Roman" w:cs="Times New Roman"/>
          <w:noProof/>
          <w:sz w:val="20"/>
          <w:szCs w:val="20"/>
        </w:rPr>
        <w:t>Fig 6: Episodes of the Raglan-Rank Mythotype</w:t>
      </w:r>
    </w:p>
    <w:p w:rsidR="00DA3B45" w:rsidRDefault="00DA3B45" w:rsidP="00DA3B45">
      <w:pPr>
        <w:jc w:val="center"/>
        <w:rPr>
          <w:rFonts w:ascii="Times New Roman" w:hAnsi="Times New Roman" w:cs="Times New Roman"/>
          <w:noProof/>
          <w:sz w:val="20"/>
          <w:szCs w:val="20"/>
        </w:rPr>
      </w:pPr>
    </w:p>
    <w:p w:rsidR="00C305F4" w:rsidRDefault="000C0CEF" w:rsidP="00BD3483">
      <w:pPr>
        <w:spacing w:line="480" w:lineRule="auto"/>
        <w:jc w:val="both"/>
        <w:rPr>
          <w:rFonts w:ascii="Times New Roman" w:hAnsi="Times New Roman" w:cs="Times New Roman"/>
          <w:sz w:val="24"/>
          <w:szCs w:val="24"/>
        </w:rPr>
      </w:pPr>
      <w:r>
        <w:rPr>
          <w:rFonts w:ascii="Times New Roman" w:hAnsi="Times New Roman" w:cs="Times New Roman"/>
          <w:sz w:val="24"/>
          <w:szCs w:val="24"/>
        </w:rPr>
        <w:t>While heroic biographies</w:t>
      </w:r>
      <w:r w:rsidR="00207EDE">
        <w:rPr>
          <w:rFonts w:ascii="Times New Roman" w:hAnsi="Times New Roman" w:cs="Times New Roman"/>
          <w:sz w:val="24"/>
          <w:szCs w:val="24"/>
        </w:rPr>
        <w:t xml:space="preserve"> of</w:t>
      </w:r>
      <w:r w:rsidR="008E30F4">
        <w:rPr>
          <w:rFonts w:ascii="Times New Roman" w:hAnsi="Times New Roman" w:cs="Times New Roman"/>
          <w:sz w:val="24"/>
          <w:szCs w:val="24"/>
        </w:rPr>
        <w:t xml:space="preserve"> </w:t>
      </w:r>
      <w:r>
        <w:rPr>
          <w:rFonts w:ascii="Times New Roman" w:hAnsi="Times New Roman" w:cs="Times New Roman"/>
          <w:sz w:val="24"/>
          <w:szCs w:val="24"/>
        </w:rPr>
        <w:t>this</w:t>
      </w:r>
      <w:r w:rsidR="00B17459">
        <w:rPr>
          <w:rFonts w:ascii="Times New Roman" w:hAnsi="Times New Roman" w:cs="Times New Roman"/>
          <w:sz w:val="24"/>
          <w:szCs w:val="24"/>
        </w:rPr>
        <w:t xml:space="preserve"> kind</w:t>
      </w:r>
      <w:r w:rsidR="00207EDE">
        <w:rPr>
          <w:rFonts w:ascii="Times New Roman" w:hAnsi="Times New Roman" w:cs="Times New Roman"/>
          <w:sz w:val="24"/>
          <w:szCs w:val="24"/>
        </w:rPr>
        <w:t xml:space="preserve"> are found in</w:t>
      </w:r>
      <w:r w:rsidR="00BD3483">
        <w:rPr>
          <w:rFonts w:ascii="Times New Roman" w:hAnsi="Times New Roman" w:cs="Times New Roman"/>
          <w:sz w:val="24"/>
          <w:szCs w:val="24"/>
        </w:rPr>
        <w:t xml:space="preserve"> all traditi</w:t>
      </w:r>
      <w:r w:rsidR="00477470">
        <w:rPr>
          <w:rFonts w:ascii="Times New Roman" w:hAnsi="Times New Roman" w:cs="Times New Roman"/>
          <w:sz w:val="24"/>
          <w:szCs w:val="24"/>
        </w:rPr>
        <w:t>onal societies</w:t>
      </w:r>
      <w:r w:rsidR="00BD3483">
        <w:rPr>
          <w:rFonts w:ascii="Times New Roman" w:hAnsi="Times New Roman" w:cs="Times New Roman"/>
          <w:sz w:val="24"/>
          <w:szCs w:val="24"/>
        </w:rPr>
        <w:t xml:space="preserve">, there seems </w:t>
      </w:r>
      <w:r w:rsidR="00441174">
        <w:rPr>
          <w:rFonts w:ascii="Times New Roman" w:hAnsi="Times New Roman" w:cs="Times New Roman"/>
          <w:sz w:val="24"/>
          <w:szCs w:val="24"/>
        </w:rPr>
        <w:t>be a fairly decisive point</w:t>
      </w:r>
      <w:r w:rsidR="00477470">
        <w:rPr>
          <w:rFonts w:ascii="Times New Roman" w:hAnsi="Times New Roman" w:cs="Times New Roman"/>
          <w:sz w:val="24"/>
          <w:szCs w:val="24"/>
        </w:rPr>
        <w:t xml:space="preserve"> in the arc of cultural development</w:t>
      </w:r>
      <w:r w:rsidR="00441174">
        <w:rPr>
          <w:rFonts w:ascii="Times New Roman" w:hAnsi="Times New Roman" w:cs="Times New Roman"/>
          <w:sz w:val="24"/>
          <w:szCs w:val="24"/>
        </w:rPr>
        <w:t xml:space="preserve"> </w:t>
      </w:r>
      <w:r w:rsidR="00BD3483">
        <w:rPr>
          <w:rFonts w:ascii="Times New Roman" w:hAnsi="Times New Roman" w:cs="Times New Roman"/>
          <w:sz w:val="24"/>
          <w:szCs w:val="24"/>
        </w:rPr>
        <w:t xml:space="preserve">when </w:t>
      </w:r>
      <w:r w:rsidR="00BD3483" w:rsidRPr="005F4E5F">
        <w:rPr>
          <w:rFonts w:ascii="Times New Roman" w:hAnsi="Times New Roman" w:cs="Times New Roman"/>
          <w:sz w:val="24"/>
          <w:szCs w:val="24"/>
        </w:rPr>
        <w:t xml:space="preserve">the habit of </w:t>
      </w:r>
      <w:proofErr w:type="spellStart"/>
      <w:r w:rsidR="00BD3483">
        <w:rPr>
          <w:rFonts w:ascii="Times New Roman" w:hAnsi="Times New Roman" w:cs="Times New Roman"/>
          <w:sz w:val="24"/>
          <w:szCs w:val="24"/>
        </w:rPr>
        <w:t>mythologising</w:t>
      </w:r>
      <w:proofErr w:type="spellEnd"/>
      <w:r w:rsidR="00BD3483">
        <w:rPr>
          <w:rFonts w:ascii="Times New Roman" w:hAnsi="Times New Roman" w:cs="Times New Roman"/>
          <w:sz w:val="24"/>
          <w:szCs w:val="24"/>
        </w:rPr>
        <w:t xml:space="preserve"> </w:t>
      </w:r>
      <w:r w:rsidR="00BD3483">
        <w:rPr>
          <w:rFonts w:ascii="Times New Roman" w:hAnsi="Times New Roman" w:cs="Times New Roman"/>
          <w:i/>
          <w:sz w:val="24"/>
          <w:szCs w:val="24"/>
        </w:rPr>
        <w:t>contemporary</w:t>
      </w:r>
      <w:r w:rsidR="00BD3483">
        <w:rPr>
          <w:rFonts w:ascii="Times New Roman" w:hAnsi="Times New Roman" w:cs="Times New Roman"/>
          <w:sz w:val="24"/>
          <w:szCs w:val="24"/>
        </w:rPr>
        <w:t xml:space="preserve"> figures in this way comes to an end</w:t>
      </w:r>
      <w:r w:rsidR="00207EDE">
        <w:rPr>
          <w:rFonts w:ascii="Times New Roman" w:hAnsi="Times New Roman" w:cs="Times New Roman"/>
          <w:sz w:val="24"/>
          <w:szCs w:val="24"/>
        </w:rPr>
        <w:t xml:space="preserve"> – a development</w:t>
      </w:r>
      <w:r w:rsidR="00C305F4">
        <w:rPr>
          <w:rFonts w:ascii="Times New Roman" w:hAnsi="Times New Roman" w:cs="Times New Roman"/>
          <w:sz w:val="24"/>
          <w:szCs w:val="24"/>
        </w:rPr>
        <w:t xml:space="preserve"> that is almost</w:t>
      </w:r>
      <w:r w:rsidR="00BD3483">
        <w:rPr>
          <w:rFonts w:ascii="Times New Roman" w:hAnsi="Times New Roman" w:cs="Times New Roman"/>
          <w:sz w:val="24"/>
          <w:szCs w:val="24"/>
        </w:rPr>
        <w:t xml:space="preserve"> certainly to be as</w:t>
      </w:r>
      <w:r w:rsidR="00207EDE">
        <w:rPr>
          <w:rFonts w:ascii="Times New Roman" w:hAnsi="Times New Roman" w:cs="Times New Roman"/>
          <w:sz w:val="24"/>
          <w:szCs w:val="24"/>
        </w:rPr>
        <w:t>sociated with the growing historiographic sophistication that accompanies the establishment of</w:t>
      </w:r>
      <w:r w:rsidR="00BD3483">
        <w:rPr>
          <w:rFonts w:ascii="Times New Roman" w:hAnsi="Times New Roman" w:cs="Times New Roman"/>
          <w:sz w:val="24"/>
          <w:szCs w:val="24"/>
        </w:rPr>
        <w:t xml:space="preserve"> literacy. </w:t>
      </w:r>
      <w:r w:rsidR="00C305F4">
        <w:rPr>
          <w:rFonts w:ascii="Times New Roman" w:hAnsi="Times New Roman" w:cs="Times New Roman"/>
          <w:sz w:val="24"/>
          <w:szCs w:val="24"/>
        </w:rPr>
        <w:t xml:space="preserve"> </w:t>
      </w:r>
      <w:r w:rsidR="00BD3483">
        <w:rPr>
          <w:rFonts w:ascii="Times New Roman" w:hAnsi="Times New Roman" w:cs="Times New Roman"/>
          <w:sz w:val="24"/>
          <w:szCs w:val="24"/>
        </w:rPr>
        <w:t xml:space="preserve">In the Insular world, this change seems to </w:t>
      </w:r>
      <w:r w:rsidR="00477470">
        <w:rPr>
          <w:rFonts w:ascii="Times New Roman" w:hAnsi="Times New Roman" w:cs="Times New Roman"/>
          <w:sz w:val="24"/>
          <w:szCs w:val="24"/>
        </w:rPr>
        <w:t>have occurred</w:t>
      </w:r>
      <w:r w:rsidR="00BD3483">
        <w:rPr>
          <w:rFonts w:ascii="Times New Roman" w:hAnsi="Times New Roman" w:cs="Times New Roman"/>
          <w:sz w:val="24"/>
          <w:szCs w:val="24"/>
        </w:rPr>
        <w:t xml:space="preserve"> somewhere betw</w:t>
      </w:r>
      <w:r w:rsidR="00FD5754">
        <w:rPr>
          <w:rFonts w:ascii="Times New Roman" w:hAnsi="Times New Roman" w:cs="Times New Roman"/>
          <w:sz w:val="24"/>
          <w:szCs w:val="24"/>
        </w:rPr>
        <w:t>een t</w:t>
      </w:r>
      <w:r w:rsidR="00C305F4">
        <w:rPr>
          <w:rFonts w:ascii="Times New Roman" w:hAnsi="Times New Roman" w:cs="Times New Roman"/>
          <w:sz w:val="24"/>
          <w:szCs w:val="24"/>
        </w:rPr>
        <w:t>he</w:t>
      </w:r>
      <w:r w:rsidR="00FD5754">
        <w:rPr>
          <w:rFonts w:ascii="Times New Roman" w:hAnsi="Times New Roman" w:cs="Times New Roman"/>
          <w:sz w:val="24"/>
          <w:szCs w:val="24"/>
        </w:rPr>
        <w:t xml:space="preserve"> seventh and</w:t>
      </w:r>
      <w:r w:rsidR="00B17459">
        <w:rPr>
          <w:rFonts w:ascii="Times New Roman" w:hAnsi="Times New Roman" w:cs="Times New Roman"/>
          <w:sz w:val="24"/>
          <w:szCs w:val="24"/>
        </w:rPr>
        <w:t xml:space="preserve"> the</w:t>
      </w:r>
      <w:r w:rsidR="00FD5754">
        <w:rPr>
          <w:rFonts w:ascii="Times New Roman" w:hAnsi="Times New Roman" w:cs="Times New Roman"/>
          <w:sz w:val="24"/>
          <w:szCs w:val="24"/>
        </w:rPr>
        <w:t xml:space="preserve"> ninth centuries</w:t>
      </w:r>
      <w:r w:rsidR="00BD3483">
        <w:rPr>
          <w:rFonts w:ascii="Times New Roman" w:hAnsi="Times New Roman" w:cs="Times New Roman"/>
          <w:sz w:val="24"/>
          <w:szCs w:val="24"/>
        </w:rPr>
        <w:t>.  The ba</w:t>
      </w:r>
      <w:r w:rsidR="00FD5754">
        <w:rPr>
          <w:rFonts w:ascii="Times New Roman" w:hAnsi="Times New Roman" w:cs="Times New Roman"/>
          <w:sz w:val="24"/>
          <w:szCs w:val="24"/>
        </w:rPr>
        <w:t xml:space="preserve">ttle of </w:t>
      </w:r>
      <w:proofErr w:type="spellStart"/>
      <w:r w:rsidR="00FD5754">
        <w:rPr>
          <w:rFonts w:ascii="Times New Roman" w:hAnsi="Times New Roman" w:cs="Times New Roman"/>
          <w:sz w:val="24"/>
          <w:szCs w:val="24"/>
        </w:rPr>
        <w:t>Magh</w:t>
      </w:r>
      <w:proofErr w:type="spellEnd"/>
      <w:r w:rsidR="00FD5754">
        <w:rPr>
          <w:rFonts w:ascii="Times New Roman" w:hAnsi="Times New Roman" w:cs="Times New Roman"/>
          <w:sz w:val="24"/>
          <w:szCs w:val="24"/>
        </w:rPr>
        <w:t xml:space="preserve"> </w:t>
      </w:r>
      <w:proofErr w:type="spellStart"/>
      <w:r w:rsidR="00FD5754">
        <w:rPr>
          <w:rFonts w:ascii="Times New Roman" w:hAnsi="Times New Roman" w:cs="Times New Roman"/>
          <w:sz w:val="24"/>
          <w:szCs w:val="24"/>
        </w:rPr>
        <w:t>Rath</w:t>
      </w:r>
      <w:proofErr w:type="spellEnd"/>
      <w:r w:rsidR="00FD5754">
        <w:rPr>
          <w:rFonts w:ascii="Times New Roman" w:hAnsi="Times New Roman" w:cs="Times New Roman"/>
          <w:sz w:val="24"/>
          <w:szCs w:val="24"/>
        </w:rPr>
        <w:t xml:space="preserve">, fought in </w:t>
      </w:r>
      <w:r w:rsidR="00BD3483">
        <w:rPr>
          <w:rFonts w:ascii="Times New Roman" w:hAnsi="Times New Roman" w:cs="Times New Roman"/>
          <w:sz w:val="24"/>
          <w:szCs w:val="24"/>
        </w:rPr>
        <w:t>637</w:t>
      </w:r>
      <w:r w:rsidR="00FD5754">
        <w:rPr>
          <w:rFonts w:ascii="Times New Roman" w:hAnsi="Times New Roman" w:cs="Times New Roman"/>
          <w:sz w:val="24"/>
          <w:szCs w:val="24"/>
        </w:rPr>
        <w:t xml:space="preserve"> AD</w:t>
      </w:r>
      <w:r w:rsidR="00BD3483">
        <w:rPr>
          <w:rFonts w:ascii="Times New Roman" w:hAnsi="Times New Roman" w:cs="Times New Roman"/>
          <w:sz w:val="24"/>
          <w:szCs w:val="24"/>
        </w:rPr>
        <w:t>, was one of the last significant geopolitical events to be memorialised in ‘mythological’ terms</w:t>
      </w:r>
      <w:r w:rsidR="00C305F4">
        <w:rPr>
          <w:rFonts w:ascii="Times New Roman" w:hAnsi="Times New Roman" w:cs="Times New Roman"/>
          <w:sz w:val="24"/>
          <w:szCs w:val="24"/>
        </w:rPr>
        <w:t>.  The same period</w:t>
      </w:r>
      <w:r w:rsidR="00207EDE">
        <w:rPr>
          <w:rFonts w:ascii="Times New Roman" w:hAnsi="Times New Roman" w:cs="Times New Roman"/>
          <w:sz w:val="24"/>
          <w:szCs w:val="24"/>
        </w:rPr>
        <w:t>, significantly,</w:t>
      </w:r>
      <w:r w:rsidR="00C305F4">
        <w:rPr>
          <w:rFonts w:ascii="Times New Roman" w:hAnsi="Times New Roman" w:cs="Times New Roman"/>
          <w:sz w:val="24"/>
          <w:szCs w:val="24"/>
        </w:rPr>
        <w:t xml:space="preserve"> also signals the end of the Age of</w:t>
      </w:r>
      <w:r w:rsidR="00B17459">
        <w:rPr>
          <w:rFonts w:ascii="Times New Roman" w:hAnsi="Times New Roman" w:cs="Times New Roman"/>
          <w:sz w:val="24"/>
          <w:szCs w:val="24"/>
        </w:rPr>
        <w:t xml:space="preserve"> the</w:t>
      </w:r>
      <w:r w:rsidR="00C305F4">
        <w:rPr>
          <w:rFonts w:ascii="Times New Roman" w:hAnsi="Times New Roman" w:cs="Times New Roman"/>
          <w:sz w:val="24"/>
          <w:szCs w:val="24"/>
        </w:rPr>
        <w:t xml:space="preserve"> </w:t>
      </w:r>
      <w:r w:rsidR="00C305F4">
        <w:rPr>
          <w:rFonts w:ascii="Times New Roman" w:hAnsi="Times New Roman" w:cs="Times New Roman"/>
          <w:sz w:val="24"/>
          <w:szCs w:val="24"/>
        </w:rPr>
        <w:lastRenderedPageBreak/>
        <w:t xml:space="preserve">Saints.  </w:t>
      </w:r>
      <w:r w:rsidR="009B4575">
        <w:rPr>
          <w:rFonts w:ascii="Times New Roman" w:hAnsi="Times New Roman" w:cs="Times New Roman"/>
          <w:sz w:val="24"/>
          <w:szCs w:val="24"/>
        </w:rPr>
        <w:t xml:space="preserve">The abbot </w:t>
      </w:r>
      <w:proofErr w:type="spellStart"/>
      <w:r w:rsidR="00C305F4">
        <w:rPr>
          <w:rFonts w:ascii="Times New Roman" w:hAnsi="Times New Roman" w:cs="Times New Roman"/>
          <w:sz w:val="24"/>
          <w:szCs w:val="24"/>
        </w:rPr>
        <w:t>A</w:t>
      </w:r>
      <w:r w:rsidR="009B4575">
        <w:rPr>
          <w:rFonts w:ascii="Times New Roman" w:hAnsi="Times New Roman" w:cs="Times New Roman"/>
          <w:sz w:val="24"/>
          <w:szCs w:val="24"/>
        </w:rPr>
        <w:t>domnán</w:t>
      </w:r>
      <w:proofErr w:type="spellEnd"/>
      <w:r w:rsidR="00207EDE">
        <w:rPr>
          <w:rFonts w:ascii="Times New Roman" w:hAnsi="Times New Roman" w:cs="Times New Roman"/>
          <w:sz w:val="24"/>
          <w:szCs w:val="24"/>
        </w:rPr>
        <w:t>, who died 704 AD,</w:t>
      </w:r>
      <w:r w:rsidR="00C305F4">
        <w:rPr>
          <w:rFonts w:ascii="Times New Roman" w:hAnsi="Times New Roman" w:cs="Times New Roman"/>
          <w:sz w:val="24"/>
          <w:szCs w:val="24"/>
        </w:rPr>
        <w:t xml:space="preserve"> was among the last great churchmen to become the subject of a hagiographical </w:t>
      </w:r>
      <w:r w:rsidR="00C305F4">
        <w:rPr>
          <w:rFonts w:ascii="Times New Roman" w:hAnsi="Times New Roman" w:cs="Times New Roman"/>
          <w:i/>
          <w:sz w:val="24"/>
          <w:szCs w:val="24"/>
        </w:rPr>
        <w:t xml:space="preserve">Vita </w:t>
      </w:r>
      <w:r w:rsidR="00C305F4">
        <w:rPr>
          <w:rFonts w:ascii="Times New Roman" w:hAnsi="Times New Roman" w:cs="Times New Roman"/>
          <w:sz w:val="24"/>
          <w:szCs w:val="24"/>
        </w:rPr>
        <w:t xml:space="preserve">of the traditional type.  </w:t>
      </w:r>
    </w:p>
    <w:p w:rsidR="00344E45" w:rsidRDefault="00344E45" w:rsidP="00BD348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Crucially, in the period immediately </w:t>
      </w:r>
      <w:r>
        <w:rPr>
          <w:rFonts w:ascii="Times New Roman" w:hAnsi="Times New Roman" w:cs="Times New Roman"/>
          <w:i/>
          <w:sz w:val="24"/>
          <w:szCs w:val="24"/>
        </w:rPr>
        <w:t>before</w:t>
      </w:r>
      <w:r w:rsidR="00927A11">
        <w:rPr>
          <w:rFonts w:ascii="Times New Roman" w:hAnsi="Times New Roman" w:cs="Times New Roman"/>
          <w:sz w:val="24"/>
          <w:szCs w:val="24"/>
        </w:rPr>
        <w:t xml:space="preserve"> this stoppage</w:t>
      </w:r>
      <w:r>
        <w:rPr>
          <w:rFonts w:ascii="Times New Roman" w:hAnsi="Times New Roman" w:cs="Times New Roman"/>
          <w:sz w:val="24"/>
          <w:szCs w:val="24"/>
        </w:rPr>
        <w:t xml:space="preserve"> of the mythological clock, the North Channel region was enjoying an unusual prominence. For the Insular World of the sixth and seventh centuries, so many of the key questions of the age (religious, cultural and geopolitical) were being played </w:t>
      </w:r>
      <w:r w:rsidR="00EE6157">
        <w:rPr>
          <w:rFonts w:ascii="Times New Roman" w:hAnsi="Times New Roman" w:cs="Times New Roman"/>
          <w:sz w:val="24"/>
          <w:szCs w:val="24"/>
        </w:rPr>
        <w:t>out in this area</w:t>
      </w:r>
      <w:r w:rsidR="00924367">
        <w:rPr>
          <w:rFonts w:ascii="Times New Roman" w:hAnsi="Times New Roman" w:cs="Times New Roman"/>
          <w:sz w:val="24"/>
          <w:szCs w:val="24"/>
        </w:rPr>
        <w:t xml:space="preserve"> of North Britain and </w:t>
      </w:r>
      <w:r w:rsidR="00EE6157">
        <w:rPr>
          <w:rFonts w:ascii="Times New Roman" w:hAnsi="Times New Roman" w:cs="Times New Roman"/>
          <w:sz w:val="24"/>
          <w:szCs w:val="24"/>
        </w:rPr>
        <w:t>north-</w:t>
      </w:r>
      <w:r w:rsidR="00924367">
        <w:rPr>
          <w:rFonts w:ascii="Times New Roman" w:hAnsi="Times New Roman" w:cs="Times New Roman"/>
          <w:sz w:val="24"/>
          <w:szCs w:val="24"/>
        </w:rPr>
        <w:t>eastern Ireland</w:t>
      </w:r>
      <w:r>
        <w:rPr>
          <w:rFonts w:ascii="Times New Roman" w:hAnsi="Times New Roman" w:cs="Times New Roman"/>
          <w:sz w:val="24"/>
          <w:szCs w:val="24"/>
        </w:rPr>
        <w:t xml:space="preserve">. </w:t>
      </w:r>
      <w:r w:rsidR="00452E51">
        <w:rPr>
          <w:rFonts w:ascii="Times New Roman" w:hAnsi="Times New Roman" w:cs="Times New Roman"/>
          <w:sz w:val="24"/>
          <w:szCs w:val="24"/>
        </w:rPr>
        <w:t xml:space="preserve"> The events and personalities of the North Channel zone</w:t>
      </w:r>
      <w:r w:rsidR="00CB264C">
        <w:rPr>
          <w:rFonts w:ascii="Times New Roman" w:hAnsi="Times New Roman" w:cs="Times New Roman"/>
          <w:sz w:val="24"/>
          <w:szCs w:val="24"/>
        </w:rPr>
        <w:t xml:space="preserve"> just happened to be centre stage</w:t>
      </w:r>
      <w:r w:rsidR="00935D0B">
        <w:rPr>
          <w:rFonts w:ascii="Times New Roman" w:hAnsi="Times New Roman" w:cs="Times New Roman"/>
          <w:sz w:val="24"/>
          <w:szCs w:val="24"/>
        </w:rPr>
        <w:t>, then,</w:t>
      </w:r>
      <w:r w:rsidR="00CB264C">
        <w:rPr>
          <w:rFonts w:ascii="Times New Roman" w:hAnsi="Times New Roman" w:cs="Times New Roman"/>
          <w:sz w:val="24"/>
          <w:szCs w:val="24"/>
        </w:rPr>
        <w:t xml:space="preserve"> as</w:t>
      </w:r>
      <w:r w:rsidR="00BD3483">
        <w:rPr>
          <w:rFonts w:ascii="Times New Roman" w:hAnsi="Times New Roman" w:cs="Times New Roman"/>
          <w:sz w:val="24"/>
          <w:szCs w:val="24"/>
        </w:rPr>
        <w:t xml:space="preserve"> the last generation</w:t>
      </w:r>
      <w:r w:rsidR="004745CA">
        <w:rPr>
          <w:rFonts w:ascii="Times New Roman" w:hAnsi="Times New Roman" w:cs="Times New Roman"/>
          <w:sz w:val="24"/>
          <w:szCs w:val="24"/>
        </w:rPr>
        <w:t>s</w:t>
      </w:r>
      <w:r w:rsidR="001B11AB">
        <w:rPr>
          <w:rFonts w:ascii="Times New Roman" w:hAnsi="Times New Roman" w:cs="Times New Roman"/>
          <w:sz w:val="24"/>
          <w:szCs w:val="24"/>
        </w:rPr>
        <w:t xml:space="preserve"> of the</w:t>
      </w:r>
      <w:r w:rsidR="00BD3483">
        <w:rPr>
          <w:rFonts w:ascii="Times New Roman" w:hAnsi="Times New Roman" w:cs="Times New Roman"/>
          <w:sz w:val="24"/>
          <w:szCs w:val="24"/>
        </w:rPr>
        <w:t xml:space="preserve"> oral thought-world</w:t>
      </w:r>
      <w:r w:rsidR="009B61B6">
        <w:rPr>
          <w:rFonts w:ascii="Times New Roman" w:hAnsi="Times New Roman" w:cs="Times New Roman"/>
          <w:sz w:val="24"/>
          <w:szCs w:val="24"/>
        </w:rPr>
        <w:t xml:space="preserve"> left their imprint on</w:t>
      </w:r>
      <w:r w:rsidR="001B11AB">
        <w:rPr>
          <w:rFonts w:ascii="Times New Roman" w:hAnsi="Times New Roman" w:cs="Times New Roman"/>
          <w:sz w:val="24"/>
          <w:szCs w:val="24"/>
        </w:rPr>
        <w:t xml:space="preserve"> the earliest strata</w:t>
      </w:r>
      <w:r w:rsidR="00BD3483">
        <w:rPr>
          <w:rFonts w:ascii="Times New Roman" w:hAnsi="Times New Roman" w:cs="Times New Roman"/>
          <w:sz w:val="24"/>
          <w:szCs w:val="24"/>
        </w:rPr>
        <w:t xml:space="preserve"> of</w:t>
      </w:r>
      <w:r w:rsidR="00FD5754">
        <w:rPr>
          <w:rFonts w:ascii="Times New Roman" w:hAnsi="Times New Roman" w:cs="Times New Roman"/>
          <w:sz w:val="24"/>
          <w:szCs w:val="24"/>
        </w:rPr>
        <w:t xml:space="preserve"> the</w:t>
      </w:r>
      <w:r w:rsidR="00452E51">
        <w:rPr>
          <w:rFonts w:ascii="Times New Roman" w:hAnsi="Times New Roman" w:cs="Times New Roman"/>
          <w:sz w:val="24"/>
          <w:szCs w:val="24"/>
        </w:rPr>
        <w:t xml:space="preserve"> </w:t>
      </w:r>
      <w:proofErr w:type="gramStart"/>
      <w:r w:rsidR="00452E51">
        <w:rPr>
          <w:rFonts w:ascii="Times New Roman" w:hAnsi="Times New Roman" w:cs="Times New Roman"/>
          <w:sz w:val="24"/>
          <w:szCs w:val="24"/>
        </w:rPr>
        <w:t>Insular</w:t>
      </w:r>
      <w:proofErr w:type="gramEnd"/>
      <w:r w:rsidR="00452E51">
        <w:rPr>
          <w:rFonts w:ascii="Times New Roman" w:hAnsi="Times New Roman" w:cs="Times New Roman"/>
          <w:sz w:val="24"/>
          <w:szCs w:val="24"/>
        </w:rPr>
        <w:t xml:space="preserve"> literary record.</w:t>
      </w:r>
    </w:p>
    <w:p w:rsidR="00F27BED" w:rsidRDefault="00344E45" w:rsidP="00EE60A2">
      <w:pPr>
        <w:spacing w:line="480" w:lineRule="auto"/>
        <w:jc w:val="both"/>
        <w:rPr>
          <w:rFonts w:ascii="Times New Roman" w:hAnsi="Times New Roman" w:cs="Times New Roman"/>
          <w:sz w:val="24"/>
          <w:szCs w:val="24"/>
        </w:rPr>
      </w:pPr>
      <w:r>
        <w:rPr>
          <w:rFonts w:ascii="Times New Roman" w:hAnsi="Times New Roman" w:cs="Times New Roman"/>
          <w:sz w:val="24"/>
          <w:szCs w:val="24"/>
        </w:rPr>
        <w:t>While</w:t>
      </w:r>
      <w:r w:rsidR="00480780">
        <w:rPr>
          <w:rFonts w:ascii="Times New Roman" w:hAnsi="Times New Roman" w:cs="Times New Roman"/>
          <w:sz w:val="24"/>
          <w:szCs w:val="24"/>
        </w:rPr>
        <w:t xml:space="preserve"> none of this</w:t>
      </w:r>
      <w:r>
        <w:rPr>
          <w:rFonts w:ascii="Times New Roman" w:hAnsi="Times New Roman" w:cs="Times New Roman"/>
          <w:sz w:val="24"/>
          <w:szCs w:val="24"/>
        </w:rPr>
        <w:t xml:space="preserve"> ‘prove</w:t>
      </w:r>
      <w:r w:rsidR="00480780">
        <w:rPr>
          <w:rFonts w:ascii="Times New Roman" w:hAnsi="Times New Roman" w:cs="Times New Roman"/>
          <w:sz w:val="24"/>
          <w:szCs w:val="24"/>
        </w:rPr>
        <w:t>s</w:t>
      </w:r>
      <w:r>
        <w:rPr>
          <w:rFonts w:ascii="Times New Roman" w:hAnsi="Times New Roman" w:cs="Times New Roman"/>
          <w:sz w:val="24"/>
          <w:szCs w:val="24"/>
        </w:rPr>
        <w:t xml:space="preserve">’ that a heroic biographic based on the life </w:t>
      </w:r>
      <w:proofErr w:type="spellStart"/>
      <w:r>
        <w:rPr>
          <w:rFonts w:ascii="Times New Roman" w:hAnsi="Times New Roman" w:cs="Times New Roman"/>
          <w:sz w:val="24"/>
          <w:szCs w:val="24"/>
        </w:rPr>
        <w:t>Artúr</w:t>
      </w:r>
      <w:proofErr w:type="spellEnd"/>
      <w:r>
        <w:rPr>
          <w:rFonts w:ascii="Times New Roman" w:hAnsi="Times New Roman" w:cs="Times New Roman"/>
          <w:sz w:val="24"/>
          <w:szCs w:val="24"/>
        </w:rPr>
        <w:t xml:space="preserve"> mac </w:t>
      </w:r>
      <w:proofErr w:type="spellStart"/>
      <w:r>
        <w:rPr>
          <w:rFonts w:ascii="Times New Roman" w:hAnsi="Times New Roman" w:cs="Times New Roman"/>
          <w:sz w:val="24"/>
          <w:szCs w:val="24"/>
        </w:rPr>
        <w:t>Áedáin</w:t>
      </w:r>
      <w:proofErr w:type="spellEnd"/>
      <w:r>
        <w:rPr>
          <w:rFonts w:ascii="Times New Roman" w:hAnsi="Times New Roman" w:cs="Times New Roman"/>
          <w:sz w:val="24"/>
          <w:szCs w:val="24"/>
        </w:rPr>
        <w:t xml:space="preserve"> lies at the core of the Arthurian legendary complex</w:t>
      </w:r>
      <w:r w:rsidR="00CB264C">
        <w:rPr>
          <w:rFonts w:ascii="Times New Roman" w:hAnsi="Times New Roman" w:cs="Times New Roman"/>
          <w:sz w:val="24"/>
          <w:szCs w:val="24"/>
        </w:rPr>
        <w:t>, it certainl</w:t>
      </w:r>
      <w:r w:rsidR="00AC4C6C">
        <w:rPr>
          <w:rFonts w:ascii="Times New Roman" w:hAnsi="Times New Roman" w:cs="Times New Roman"/>
          <w:sz w:val="24"/>
          <w:szCs w:val="24"/>
        </w:rPr>
        <w:t>y es</w:t>
      </w:r>
      <w:r w:rsidR="001B11AB">
        <w:rPr>
          <w:rFonts w:ascii="Times New Roman" w:hAnsi="Times New Roman" w:cs="Times New Roman"/>
          <w:sz w:val="24"/>
          <w:szCs w:val="24"/>
        </w:rPr>
        <w:t>tablishes this as a credible</w:t>
      </w:r>
      <w:r w:rsidR="00CB264C">
        <w:rPr>
          <w:rFonts w:ascii="Times New Roman" w:hAnsi="Times New Roman" w:cs="Times New Roman"/>
          <w:sz w:val="24"/>
          <w:szCs w:val="24"/>
        </w:rPr>
        <w:t xml:space="preserve"> possibility.</w:t>
      </w:r>
      <w:r w:rsidR="007B4C2B">
        <w:rPr>
          <w:rStyle w:val="FootnoteReference"/>
          <w:rFonts w:ascii="Times New Roman" w:hAnsi="Times New Roman" w:cs="Times New Roman"/>
          <w:sz w:val="24"/>
          <w:szCs w:val="24"/>
        </w:rPr>
        <w:footnoteReference w:id="19"/>
      </w:r>
      <w:r w:rsidR="00CB264C">
        <w:rPr>
          <w:rFonts w:ascii="Times New Roman" w:hAnsi="Times New Roman" w:cs="Times New Roman"/>
          <w:sz w:val="24"/>
          <w:szCs w:val="24"/>
        </w:rPr>
        <w:t xml:space="preserve">  Further evidence would need to be derived from a close critical scrutiny of medieval Welsh sources, in which so much North British</w:t>
      </w:r>
      <w:r w:rsidR="00EF6812">
        <w:rPr>
          <w:rFonts w:ascii="Times New Roman" w:hAnsi="Times New Roman" w:cs="Times New Roman"/>
          <w:sz w:val="24"/>
          <w:szCs w:val="24"/>
        </w:rPr>
        <w:t xml:space="preserve"> material</w:t>
      </w:r>
      <w:r w:rsidR="00CB264C">
        <w:rPr>
          <w:rFonts w:ascii="Times New Roman" w:hAnsi="Times New Roman" w:cs="Times New Roman"/>
          <w:sz w:val="24"/>
          <w:szCs w:val="24"/>
        </w:rPr>
        <w:t xml:space="preserve"> survives</w:t>
      </w:r>
      <w:r w:rsidR="00095BD8">
        <w:rPr>
          <w:rFonts w:ascii="Times New Roman" w:hAnsi="Times New Roman" w:cs="Times New Roman"/>
          <w:sz w:val="24"/>
          <w:szCs w:val="24"/>
        </w:rPr>
        <w:t xml:space="preserve">.  </w:t>
      </w:r>
      <w:r w:rsidR="004745CA">
        <w:rPr>
          <w:rFonts w:ascii="Times New Roman" w:hAnsi="Times New Roman" w:cs="Times New Roman"/>
          <w:sz w:val="24"/>
          <w:szCs w:val="24"/>
        </w:rPr>
        <w:t>As well as the overt</w:t>
      </w:r>
      <w:r w:rsidR="00EE6157">
        <w:rPr>
          <w:rFonts w:ascii="Times New Roman" w:hAnsi="Times New Roman" w:cs="Times New Roman"/>
          <w:sz w:val="24"/>
          <w:szCs w:val="24"/>
        </w:rPr>
        <w:t xml:space="preserve"> northern references such as Arthur’s defence of Edinburgh in </w:t>
      </w:r>
      <w:r w:rsidR="00EE6157">
        <w:rPr>
          <w:rFonts w:ascii="Times New Roman" w:hAnsi="Times New Roman" w:cs="Times New Roman"/>
          <w:i/>
          <w:sz w:val="24"/>
          <w:szCs w:val="24"/>
        </w:rPr>
        <w:t xml:space="preserve">Pa Gur, </w:t>
      </w:r>
      <w:r w:rsidR="00EE6157">
        <w:rPr>
          <w:rFonts w:ascii="Times New Roman" w:hAnsi="Times New Roman" w:cs="Times New Roman"/>
          <w:sz w:val="24"/>
          <w:szCs w:val="24"/>
        </w:rPr>
        <w:t>and the</w:t>
      </w:r>
      <w:r w:rsidR="00095BD8">
        <w:rPr>
          <w:rFonts w:ascii="Times New Roman" w:hAnsi="Times New Roman" w:cs="Times New Roman"/>
          <w:sz w:val="24"/>
          <w:szCs w:val="24"/>
        </w:rPr>
        <w:t xml:space="preserve"> stray Arthurian allusion in the </w:t>
      </w:r>
      <w:proofErr w:type="spellStart"/>
      <w:r w:rsidR="00095BD8">
        <w:rPr>
          <w:rFonts w:ascii="Times New Roman" w:hAnsi="Times New Roman" w:cs="Times New Roman"/>
          <w:i/>
          <w:sz w:val="24"/>
          <w:szCs w:val="24"/>
        </w:rPr>
        <w:t>Gododdin</w:t>
      </w:r>
      <w:proofErr w:type="spellEnd"/>
      <w:r w:rsidR="00095BD8">
        <w:rPr>
          <w:rFonts w:ascii="Times New Roman" w:hAnsi="Times New Roman" w:cs="Times New Roman"/>
          <w:sz w:val="24"/>
          <w:szCs w:val="24"/>
        </w:rPr>
        <w:t xml:space="preserve"> B-text</w:t>
      </w:r>
      <w:r w:rsidR="00DF515F">
        <w:rPr>
          <w:rFonts w:ascii="Times New Roman" w:hAnsi="Times New Roman" w:cs="Times New Roman"/>
          <w:sz w:val="24"/>
          <w:szCs w:val="24"/>
        </w:rPr>
        <w:t xml:space="preserve"> </w:t>
      </w:r>
      <w:r w:rsidR="002C1AB0">
        <w:rPr>
          <w:rFonts w:ascii="Times New Roman" w:hAnsi="Times New Roman" w:cs="Times New Roman"/>
          <w:sz w:val="24"/>
          <w:szCs w:val="24"/>
        </w:rPr>
        <w:t>(BA 37.21)</w:t>
      </w:r>
      <w:r w:rsidR="00EE6157">
        <w:rPr>
          <w:rFonts w:ascii="Times New Roman" w:hAnsi="Times New Roman" w:cs="Times New Roman"/>
          <w:sz w:val="24"/>
          <w:szCs w:val="24"/>
        </w:rPr>
        <w:t>, we would also need to note</w:t>
      </w:r>
      <w:r w:rsidR="00095BD8">
        <w:rPr>
          <w:rFonts w:ascii="Times New Roman" w:hAnsi="Times New Roman" w:cs="Times New Roman"/>
          <w:sz w:val="24"/>
          <w:szCs w:val="24"/>
        </w:rPr>
        <w:t xml:space="preserve"> the strong incidence of ‘</w:t>
      </w:r>
      <w:proofErr w:type="spellStart"/>
      <w:r w:rsidR="00095BD8">
        <w:rPr>
          <w:rFonts w:ascii="Times New Roman" w:hAnsi="Times New Roman" w:cs="Times New Roman"/>
          <w:sz w:val="24"/>
          <w:szCs w:val="24"/>
        </w:rPr>
        <w:t>Gododdin</w:t>
      </w:r>
      <w:proofErr w:type="spellEnd"/>
      <w:r w:rsidR="00095BD8">
        <w:rPr>
          <w:rFonts w:ascii="Times New Roman" w:hAnsi="Times New Roman" w:cs="Times New Roman"/>
          <w:sz w:val="24"/>
          <w:szCs w:val="24"/>
        </w:rPr>
        <w:t>’</w:t>
      </w:r>
      <w:r w:rsidR="00E76E1C">
        <w:rPr>
          <w:rFonts w:ascii="Times New Roman" w:hAnsi="Times New Roman" w:cs="Times New Roman"/>
          <w:sz w:val="24"/>
          <w:szCs w:val="24"/>
        </w:rPr>
        <w:t xml:space="preserve"> n</w:t>
      </w:r>
      <w:r w:rsidR="00EF6812">
        <w:rPr>
          <w:rFonts w:ascii="Times New Roman" w:hAnsi="Times New Roman" w:cs="Times New Roman"/>
          <w:sz w:val="24"/>
          <w:szCs w:val="24"/>
        </w:rPr>
        <w:t>omenc</w:t>
      </w:r>
      <w:r w:rsidR="00E76E1C">
        <w:rPr>
          <w:rFonts w:ascii="Times New Roman" w:hAnsi="Times New Roman" w:cs="Times New Roman"/>
          <w:sz w:val="24"/>
          <w:szCs w:val="24"/>
        </w:rPr>
        <w:t>l</w:t>
      </w:r>
      <w:r w:rsidR="00EF6812">
        <w:rPr>
          <w:rFonts w:ascii="Times New Roman" w:hAnsi="Times New Roman" w:cs="Times New Roman"/>
          <w:sz w:val="24"/>
          <w:szCs w:val="24"/>
        </w:rPr>
        <w:t>a</w:t>
      </w:r>
      <w:r w:rsidR="00E76E1C">
        <w:rPr>
          <w:rFonts w:ascii="Times New Roman" w:hAnsi="Times New Roman" w:cs="Times New Roman"/>
          <w:sz w:val="24"/>
          <w:szCs w:val="24"/>
        </w:rPr>
        <w:t>ture</w:t>
      </w:r>
      <w:r w:rsidR="00095BD8">
        <w:rPr>
          <w:rFonts w:ascii="Times New Roman" w:hAnsi="Times New Roman" w:cs="Times New Roman"/>
          <w:sz w:val="24"/>
          <w:szCs w:val="24"/>
        </w:rPr>
        <w:t xml:space="preserve"> in the Court List of </w:t>
      </w:r>
      <w:proofErr w:type="spellStart"/>
      <w:r w:rsidR="00095BD8">
        <w:rPr>
          <w:rFonts w:ascii="Times New Roman" w:hAnsi="Times New Roman" w:cs="Times New Roman"/>
          <w:i/>
          <w:sz w:val="24"/>
          <w:szCs w:val="24"/>
        </w:rPr>
        <w:t>Culhwch</w:t>
      </w:r>
      <w:proofErr w:type="spellEnd"/>
      <w:r w:rsidR="00095BD8">
        <w:rPr>
          <w:rFonts w:ascii="Times New Roman" w:hAnsi="Times New Roman" w:cs="Times New Roman"/>
          <w:i/>
          <w:sz w:val="24"/>
          <w:szCs w:val="24"/>
        </w:rPr>
        <w:t xml:space="preserve"> ac Olwen</w:t>
      </w:r>
      <w:r w:rsidR="00171932">
        <w:rPr>
          <w:rFonts w:ascii="Times New Roman" w:hAnsi="Times New Roman" w:cs="Times New Roman"/>
          <w:sz w:val="24"/>
          <w:szCs w:val="24"/>
        </w:rPr>
        <w:t xml:space="preserve"> (e.g. CO 176-177, 184, 189 etc.)</w:t>
      </w:r>
      <w:r w:rsidR="002469C4">
        <w:rPr>
          <w:rFonts w:ascii="Times New Roman" w:hAnsi="Times New Roman" w:cs="Times New Roman"/>
          <w:sz w:val="24"/>
          <w:szCs w:val="24"/>
        </w:rPr>
        <w:t>, or the Strathclyde</w:t>
      </w:r>
      <w:bookmarkStart w:id="0" w:name="_GoBack"/>
      <w:bookmarkEnd w:id="0"/>
      <w:r w:rsidR="00EE6157">
        <w:rPr>
          <w:rFonts w:ascii="Times New Roman" w:hAnsi="Times New Roman" w:cs="Times New Roman"/>
          <w:sz w:val="24"/>
          <w:szCs w:val="24"/>
        </w:rPr>
        <w:t xml:space="preserve"> c</w:t>
      </w:r>
      <w:r w:rsidR="00E65BFE">
        <w:rPr>
          <w:rFonts w:ascii="Times New Roman" w:hAnsi="Times New Roman" w:cs="Times New Roman"/>
          <w:sz w:val="24"/>
          <w:szCs w:val="24"/>
        </w:rPr>
        <w:t xml:space="preserve">onnections of the cult of </w:t>
      </w:r>
      <w:proofErr w:type="spellStart"/>
      <w:r w:rsidR="00E65BFE">
        <w:rPr>
          <w:rFonts w:ascii="Times New Roman" w:hAnsi="Times New Roman" w:cs="Times New Roman"/>
          <w:sz w:val="24"/>
          <w:szCs w:val="24"/>
        </w:rPr>
        <w:t>Cadog</w:t>
      </w:r>
      <w:proofErr w:type="spellEnd"/>
      <w:r w:rsidR="00EE6157">
        <w:rPr>
          <w:rFonts w:ascii="Times New Roman" w:hAnsi="Times New Roman" w:cs="Times New Roman"/>
          <w:sz w:val="24"/>
          <w:szCs w:val="24"/>
        </w:rPr>
        <w:t xml:space="preserve"> </w:t>
      </w:r>
      <w:r w:rsidR="00E65BFE">
        <w:rPr>
          <w:rFonts w:ascii="Times New Roman" w:hAnsi="Times New Roman" w:cs="Times New Roman"/>
          <w:sz w:val="24"/>
          <w:szCs w:val="24"/>
        </w:rPr>
        <w:t>(</w:t>
      </w:r>
      <w:r w:rsidR="00EE6157">
        <w:rPr>
          <w:rFonts w:ascii="Times New Roman" w:hAnsi="Times New Roman" w:cs="Times New Roman"/>
          <w:sz w:val="24"/>
          <w:szCs w:val="24"/>
        </w:rPr>
        <w:t xml:space="preserve">in which the </w:t>
      </w:r>
      <w:r w:rsidR="000141F9">
        <w:rPr>
          <w:rFonts w:ascii="Times New Roman" w:hAnsi="Times New Roman" w:cs="Times New Roman"/>
          <w:sz w:val="24"/>
          <w:szCs w:val="24"/>
        </w:rPr>
        <w:t>‘</w:t>
      </w:r>
      <w:r w:rsidR="00EE6157">
        <w:rPr>
          <w:rFonts w:ascii="Times New Roman" w:hAnsi="Times New Roman" w:cs="Times New Roman"/>
          <w:sz w:val="24"/>
          <w:szCs w:val="24"/>
        </w:rPr>
        <w:t>native</w:t>
      </w:r>
      <w:r w:rsidR="000141F9">
        <w:rPr>
          <w:rFonts w:ascii="Times New Roman" w:hAnsi="Times New Roman" w:cs="Times New Roman"/>
          <w:sz w:val="24"/>
          <w:szCs w:val="24"/>
        </w:rPr>
        <w:t>’</w:t>
      </w:r>
      <w:r w:rsidR="00EE6157">
        <w:rPr>
          <w:rFonts w:ascii="Times New Roman" w:hAnsi="Times New Roman" w:cs="Times New Roman"/>
          <w:sz w:val="24"/>
          <w:szCs w:val="24"/>
        </w:rPr>
        <w:t xml:space="preserve"> Arthur plays a prominent role</w:t>
      </w:r>
      <w:r w:rsidR="00E65BFE">
        <w:rPr>
          <w:rFonts w:ascii="Times New Roman" w:hAnsi="Times New Roman" w:cs="Times New Roman"/>
          <w:sz w:val="24"/>
          <w:szCs w:val="24"/>
        </w:rPr>
        <w:t>)</w:t>
      </w:r>
      <w:r w:rsidR="00095BD8">
        <w:rPr>
          <w:rFonts w:ascii="Times New Roman" w:hAnsi="Times New Roman" w:cs="Times New Roman"/>
          <w:i/>
          <w:sz w:val="24"/>
          <w:szCs w:val="24"/>
        </w:rPr>
        <w:t>.</w:t>
      </w:r>
      <w:r w:rsidR="00095BD8">
        <w:rPr>
          <w:rFonts w:ascii="Times New Roman" w:hAnsi="Times New Roman" w:cs="Times New Roman"/>
          <w:sz w:val="24"/>
          <w:szCs w:val="24"/>
        </w:rPr>
        <w:t xml:space="preserve">   </w:t>
      </w:r>
      <w:r w:rsidR="00A117FB">
        <w:rPr>
          <w:rFonts w:ascii="Times New Roman" w:hAnsi="Times New Roman" w:cs="Times New Roman"/>
          <w:sz w:val="24"/>
          <w:szCs w:val="24"/>
        </w:rPr>
        <w:t>We would need to revisit the contentious ‘Battle List’</w:t>
      </w:r>
      <w:r w:rsidR="00BB1E77">
        <w:rPr>
          <w:rFonts w:ascii="Times New Roman" w:hAnsi="Times New Roman" w:cs="Times New Roman"/>
          <w:sz w:val="24"/>
          <w:szCs w:val="24"/>
        </w:rPr>
        <w:t xml:space="preserve"> of the</w:t>
      </w:r>
      <w:r w:rsidR="004745CA">
        <w:rPr>
          <w:rFonts w:ascii="Times New Roman" w:hAnsi="Times New Roman" w:cs="Times New Roman"/>
          <w:sz w:val="24"/>
          <w:szCs w:val="24"/>
        </w:rPr>
        <w:t xml:space="preserve"> </w:t>
      </w:r>
      <w:proofErr w:type="spellStart"/>
      <w:r w:rsidR="004745CA">
        <w:rPr>
          <w:rFonts w:ascii="Times New Roman" w:hAnsi="Times New Roman" w:cs="Times New Roman"/>
          <w:i/>
          <w:sz w:val="24"/>
          <w:szCs w:val="24"/>
        </w:rPr>
        <w:t>Historia</w:t>
      </w:r>
      <w:proofErr w:type="spellEnd"/>
      <w:r w:rsidR="004745CA">
        <w:rPr>
          <w:rFonts w:ascii="Times New Roman" w:hAnsi="Times New Roman" w:cs="Times New Roman"/>
          <w:i/>
          <w:sz w:val="24"/>
          <w:szCs w:val="24"/>
        </w:rPr>
        <w:t xml:space="preserve"> </w:t>
      </w:r>
      <w:proofErr w:type="spellStart"/>
      <w:r w:rsidR="004745CA">
        <w:rPr>
          <w:rFonts w:ascii="Times New Roman" w:hAnsi="Times New Roman" w:cs="Times New Roman"/>
          <w:i/>
          <w:sz w:val="24"/>
          <w:szCs w:val="24"/>
        </w:rPr>
        <w:t>Brittonum</w:t>
      </w:r>
      <w:proofErr w:type="spellEnd"/>
      <w:r w:rsidR="007A74AC">
        <w:rPr>
          <w:rFonts w:ascii="Times New Roman" w:hAnsi="Times New Roman" w:cs="Times New Roman"/>
          <w:sz w:val="24"/>
          <w:szCs w:val="24"/>
        </w:rPr>
        <w:t>: not only</w:t>
      </w:r>
      <w:r w:rsidR="002C1AB0">
        <w:rPr>
          <w:rFonts w:ascii="Times New Roman" w:hAnsi="Times New Roman" w:cs="Times New Roman"/>
          <w:sz w:val="24"/>
          <w:szCs w:val="24"/>
        </w:rPr>
        <w:t xml:space="preserve"> reassessing the whereabouts</w:t>
      </w:r>
      <w:r w:rsidR="00A117FB">
        <w:rPr>
          <w:rFonts w:ascii="Times New Roman" w:hAnsi="Times New Roman" w:cs="Times New Roman"/>
          <w:sz w:val="24"/>
          <w:szCs w:val="24"/>
        </w:rPr>
        <w:t xml:space="preserve"> of </w:t>
      </w:r>
      <w:r w:rsidR="007A74AC">
        <w:rPr>
          <w:rFonts w:ascii="Times New Roman" w:hAnsi="Times New Roman" w:cs="Times New Roman"/>
          <w:sz w:val="24"/>
          <w:szCs w:val="24"/>
        </w:rPr>
        <w:t>locations such as ‘</w:t>
      </w:r>
      <w:proofErr w:type="spellStart"/>
      <w:r w:rsidR="007A74AC">
        <w:rPr>
          <w:rFonts w:ascii="Times New Roman" w:hAnsi="Times New Roman" w:cs="Times New Roman"/>
          <w:sz w:val="24"/>
          <w:szCs w:val="24"/>
        </w:rPr>
        <w:t>Coed</w:t>
      </w:r>
      <w:proofErr w:type="spellEnd"/>
      <w:r w:rsidR="007A74AC">
        <w:rPr>
          <w:rFonts w:ascii="Times New Roman" w:hAnsi="Times New Roman" w:cs="Times New Roman"/>
          <w:sz w:val="24"/>
          <w:szCs w:val="24"/>
        </w:rPr>
        <w:t xml:space="preserve"> </w:t>
      </w:r>
      <w:proofErr w:type="spellStart"/>
      <w:r w:rsidR="007A74AC">
        <w:rPr>
          <w:rFonts w:ascii="Times New Roman" w:hAnsi="Times New Roman" w:cs="Times New Roman"/>
          <w:sz w:val="24"/>
          <w:szCs w:val="24"/>
        </w:rPr>
        <w:t>Celidon</w:t>
      </w:r>
      <w:proofErr w:type="spellEnd"/>
      <w:r w:rsidR="007A74AC">
        <w:rPr>
          <w:rFonts w:ascii="Times New Roman" w:hAnsi="Times New Roman" w:cs="Times New Roman"/>
          <w:sz w:val="24"/>
          <w:szCs w:val="24"/>
        </w:rPr>
        <w:t xml:space="preserve">’ and ‘the River Douglas in </w:t>
      </w:r>
      <w:proofErr w:type="spellStart"/>
      <w:r w:rsidR="007A74AC">
        <w:rPr>
          <w:rFonts w:ascii="Times New Roman" w:hAnsi="Times New Roman" w:cs="Times New Roman"/>
          <w:sz w:val="24"/>
          <w:szCs w:val="24"/>
        </w:rPr>
        <w:t>Linnuis</w:t>
      </w:r>
      <w:proofErr w:type="spellEnd"/>
      <w:r w:rsidR="007A74AC">
        <w:rPr>
          <w:rFonts w:ascii="Times New Roman" w:hAnsi="Times New Roman" w:cs="Times New Roman"/>
          <w:sz w:val="24"/>
          <w:szCs w:val="24"/>
        </w:rPr>
        <w:t>’</w:t>
      </w:r>
      <w:r w:rsidR="007C573F">
        <w:rPr>
          <w:rFonts w:ascii="Times New Roman" w:hAnsi="Times New Roman" w:cs="Times New Roman"/>
          <w:sz w:val="24"/>
          <w:szCs w:val="24"/>
        </w:rPr>
        <w:t>;</w:t>
      </w:r>
      <w:r w:rsidR="007A74AC">
        <w:rPr>
          <w:rFonts w:ascii="Times New Roman" w:hAnsi="Times New Roman" w:cs="Times New Roman"/>
          <w:sz w:val="24"/>
          <w:szCs w:val="24"/>
        </w:rPr>
        <w:t xml:space="preserve"> but also recognising the </w:t>
      </w:r>
      <w:r w:rsidR="007C573F">
        <w:rPr>
          <w:rFonts w:ascii="Times New Roman" w:hAnsi="Times New Roman" w:cs="Times New Roman"/>
          <w:sz w:val="24"/>
          <w:szCs w:val="24"/>
        </w:rPr>
        <w:t>significance of the textual history of this passag</w:t>
      </w:r>
      <w:r w:rsidR="00171932">
        <w:rPr>
          <w:rFonts w:ascii="Times New Roman" w:hAnsi="Times New Roman" w:cs="Times New Roman"/>
          <w:sz w:val="24"/>
          <w:szCs w:val="24"/>
        </w:rPr>
        <w:t>e, accounting for its</w:t>
      </w:r>
      <w:r w:rsidR="00A45994">
        <w:rPr>
          <w:rFonts w:ascii="Times New Roman" w:hAnsi="Times New Roman" w:cs="Times New Roman"/>
          <w:sz w:val="24"/>
          <w:szCs w:val="24"/>
        </w:rPr>
        <w:t xml:space="preserve"> secondary associations with the Welsh</w:t>
      </w:r>
      <w:r w:rsidR="00171932">
        <w:rPr>
          <w:rFonts w:ascii="Times New Roman" w:hAnsi="Times New Roman" w:cs="Times New Roman"/>
          <w:sz w:val="24"/>
          <w:szCs w:val="24"/>
        </w:rPr>
        <w:t xml:space="preserve"> border </w:t>
      </w:r>
      <w:r w:rsidR="00171932">
        <w:rPr>
          <w:rFonts w:ascii="Times New Roman" w:hAnsi="Times New Roman" w:cs="Times New Roman"/>
          <w:sz w:val="24"/>
          <w:szCs w:val="24"/>
        </w:rPr>
        <w:lastRenderedPageBreak/>
        <w:t>region as well as the N</w:t>
      </w:r>
      <w:r w:rsidR="00BB1E77">
        <w:rPr>
          <w:rFonts w:ascii="Times New Roman" w:hAnsi="Times New Roman" w:cs="Times New Roman"/>
          <w:sz w:val="24"/>
          <w:szCs w:val="24"/>
        </w:rPr>
        <w:t xml:space="preserve">orth British </w:t>
      </w:r>
      <w:proofErr w:type="spellStart"/>
      <w:r w:rsidR="00BB1E77">
        <w:rPr>
          <w:rFonts w:ascii="Times New Roman" w:hAnsi="Times New Roman" w:cs="Times New Roman"/>
          <w:sz w:val="24"/>
          <w:szCs w:val="24"/>
        </w:rPr>
        <w:t>Bernician</w:t>
      </w:r>
      <w:proofErr w:type="spellEnd"/>
      <w:r w:rsidR="00BB1E77">
        <w:rPr>
          <w:rFonts w:ascii="Times New Roman" w:hAnsi="Times New Roman" w:cs="Times New Roman"/>
          <w:sz w:val="24"/>
          <w:szCs w:val="24"/>
        </w:rPr>
        <w:t xml:space="preserve"> frontier</w:t>
      </w:r>
      <w:r w:rsidR="007C573F">
        <w:rPr>
          <w:rFonts w:ascii="Times New Roman" w:hAnsi="Times New Roman" w:cs="Times New Roman"/>
          <w:sz w:val="24"/>
          <w:szCs w:val="24"/>
        </w:rPr>
        <w:t>.  The Arthur we find in the Latinate sources owes much to this</w:t>
      </w:r>
      <w:r w:rsidR="00F77EE3">
        <w:rPr>
          <w:rFonts w:ascii="Times New Roman" w:hAnsi="Times New Roman" w:cs="Times New Roman"/>
          <w:sz w:val="24"/>
          <w:szCs w:val="24"/>
        </w:rPr>
        <w:t xml:space="preserve"> particular</w:t>
      </w:r>
      <w:r w:rsidR="007C573F">
        <w:rPr>
          <w:rFonts w:ascii="Times New Roman" w:hAnsi="Times New Roman" w:cs="Times New Roman"/>
          <w:sz w:val="24"/>
          <w:szCs w:val="24"/>
        </w:rPr>
        <w:t xml:space="preserve"> </w:t>
      </w:r>
      <w:r w:rsidR="009F456B">
        <w:rPr>
          <w:rFonts w:ascii="Times New Roman" w:hAnsi="Times New Roman" w:cs="Times New Roman"/>
          <w:sz w:val="24"/>
          <w:szCs w:val="24"/>
        </w:rPr>
        <w:t>‘Powys Connection’</w:t>
      </w:r>
      <w:r w:rsidR="007C573F">
        <w:rPr>
          <w:rFonts w:ascii="Times New Roman" w:hAnsi="Times New Roman" w:cs="Times New Roman"/>
          <w:sz w:val="24"/>
          <w:szCs w:val="24"/>
        </w:rPr>
        <w:t>; while the</w:t>
      </w:r>
      <w:r w:rsidR="009F456B">
        <w:rPr>
          <w:rFonts w:ascii="Times New Roman" w:hAnsi="Times New Roman" w:cs="Times New Roman"/>
          <w:sz w:val="24"/>
          <w:szCs w:val="24"/>
        </w:rPr>
        <w:t xml:space="preserve"> back-channels</w:t>
      </w:r>
      <w:r w:rsidR="007C7B43">
        <w:rPr>
          <w:rFonts w:ascii="Times New Roman" w:hAnsi="Times New Roman" w:cs="Times New Roman"/>
          <w:sz w:val="24"/>
          <w:szCs w:val="24"/>
        </w:rPr>
        <w:t xml:space="preserve"> of the </w:t>
      </w:r>
      <w:r w:rsidR="009F456B">
        <w:rPr>
          <w:rFonts w:ascii="Times New Roman" w:hAnsi="Times New Roman" w:cs="Times New Roman"/>
          <w:sz w:val="24"/>
          <w:szCs w:val="24"/>
        </w:rPr>
        <w:t>‘Gwynedd’ and the ‘Dyfed’</w:t>
      </w:r>
      <w:r w:rsidR="007C573F">
        <w:rPr>
          <w:rFonts w:ascii="Times New Roman" w:hAnsi="Times New Roman" w:cs="Times New Roman"/>
          <w:sz w:val="24"/>
          <w:szCs w:val="24"/>
        </w:rPr>
        <w:t xml:space="preserve"> connections</w:t>
      </w:r>
      <w:r w:rsidR="00031348">
        <w:rPr>
          <w:rStyle w:val="FootnoteReference"/>
          <w:rFonts w:ascii="Times New Roman" w:hAnsi="Times New Roman" w:cs="Times New Roman"/>
          <w:sz w:val="24"/>
          <w:szCs w:val="24"/>
        </w:rPr>
        <w:footnoteReference w:id="20"/>
      </w:r>
      <w:r w:rsidR="007C573F">
        <w:rPr>
          <w:rFonts w:ascii="Times New Roman" w:hAnsi="Times New Roman" w:cs="Times New Roman"/>
          <w:sz w:val="24"/>
          <w:szCs w:val="24"/>
        </w:rPr>
        <w:t xml:space="preserve"> are more strongly represented in </w:t>
      </w:r>
      <w:r w:rsidR="00F77EE3">
        <w:rPr>
          <w:rFonts w:ascii="Times New Roman" w:hAnsi="Times New Roman" w:cs="Times New Roman"/>
          <w:sz w:val="24"/>
          <w:szCs w:val="24"/>
        </w:rPr>
        <w:t xml:space="preserve">vernacular texts such as </w:t>
      </w:r>
      <w:proofErr w:type="spellStart"/>
      <w:r w:rsidR="00F77EE3">
        <w:rPr>
          <w:rFonts w:ascii="Times New Roman" w:hAnsi="Times New Roman" w:cs="Times New Roman"/>
          <w:i/>
          <w:sz w:val="24"/>
          <w:szCs w:val="24"/>
        </w:rPr>
        <w:t>Culhwch</w:t>
      </w:r>
      <w:proofErr w:type="spellEnd"/>
      <w:r w:rsidR="00F77EE3">
        <w:rPr>
          <w:rFonts w:ascii="Times New Roman" w:hAnsi="Times New Roman" w:cs="Times New Roman"/>
          <w:i/>
          <w:sz w:val="24"/>
          <w:szCs w:val="24"/>
        </w:rPr>
        <w:t xml:space="preserve"> ac Olwen</w:t>
      </w:r>
      <w:r w:rsidR="00F77EE3">
        <w:rPr>
          <w:rFonts w:ascii="Times New Roman" w:hAnsi="Times New Roman" w:cs="Times New Roman"/>
          <w:sz w:val="24"/>
          <w:szCs w:val="24"/>
        </w:rPr>
        <w:t xml:space="preserve"> and </w:t>
      </w:r>
      <w:r w:rsidR="00F77EE3">
        <w:rPr>
          <w:rFonts w:ascii="Times New Roman" w:hAnsi="Times New Roman" w:cs="Times New Roman"/>
          <w:i/>
          <w:sz w:val="24"/>
          <w:szCs w:val="24"/>
        </w:rPr>
        <w:t>Pa Gur</w:t>
      </w:r>
      <w:r w:rsidR="00F77EE3">
        <w:rPr>
          <w:rFonts w:ascii="Times New Roman" w:hAnsi="Times New Roman" w:cs="Times New Roman"/>
          <w:sz w:val="24"/>
          <w:szCs w:val="24"/>
        </w:rPr>
        <w:t>.  The fact that these channels had conver</w:t>
      </w:r>
      <w:r w:rsidR="00171932">
        <w:rPr>
          <w:rFonts w:ascii="Times New Roman" w:hAnsi="Times New Roman" w:cs="Times New Roman"/>
          <w:sz w:val="24"/>
          <w:szCs w:val="24"/>
        </w:rPr>
        <w:t>ged in South Wales by</w:t>
      </w:r>
      <w:r w:rsidR="00F77EE3">
        <w:rPr>
          <w:rFonts w:ascii="Times New Roman" w:hAnsi="Times New Roman" w:cs="Times New Roman"/>
          <w:sz w:val="24"/>
          <w:szCs w:val="24"/>
        </w:rPr>
        <w:t xml:space="preserve"> the beginning of the Central Middle Ages </w:t>
      </w:r>
      <w:r w:rsidR="00E76E1C">
        <w:rPr>
          <w:rFonts w:ascii="Times New Roman" w:hAnsi="Times New Roman" w:cs="Times New Roman"/>
          <w:sz w:val="24"/>
          <w:szCs w:val="24"/>
        </w:rPr>
        <w:t>may explain the subsequent association of Arthur with the Bristol Channel region, where he seems to have been celebr</w:t>
      </w:r>
      <w:r w:rsidR="00236F08">
        <w:rPr>
          <w:rFonts w:ascii="Times New Roman" w:hAnsi="Times New Roman" w:cs="Times New Roman"/>
          <w:sz w:val="24"/>
          <w:szCs w:val="24"/>
        </w:rPr>
        <w:t>ated at all levels of society</w:t>
      </w:r>
      <w:r w:rsidR="00E76E1C">
        <w:rPr>
          <w:rFonts w:ascii="Times New Roman" w:hAnsi="Times New Roman" w:cs="Times New Roman"/>
          <w:sz w:val="24"/>
          <w:szCs w:val="24"/>
        </w:rPr>
        <w:t>.  The timely prominence of our hero in this well-connected region accounts for the subsequent spread</w:t>
      </w:r>
      <w:r w:rsidR="00171932">
        <w:rPr>
          <w:rFonts w:ascii="Times New Roman" w:hAnsi="Times New Roman" w:cs="Times New Roman"/>
          <w:sz w:val="24"/>
          <w:szCs w:val="24"/>
        </w:rPr>
        <w:t xml:space="preserve"> of the complex into wider</w:t>
      </w:r>
      <w:r w:rsidR="00E76E1C">
        <w:rPr>
          <w:rFonts w:ascii="Times New Roman" w:hAnsi="Times New Roman" w:cs="Times New Roman"/>
          <w:sz w:val="24"/>
          <w:szCs w:val="24"/>
        </w:rPr>
        <w:t xml:space="preserve"> medieval culture via Geoffrey</w:t>
      </w:r>
      <w:r w:rsidR="00452E51">
        <w:rPr>
          <w:rFonts w:ascii="Times New Roman" w:hAnsi="Times New Roman" w:cs="Times New Roman"/>
          <w:sz w:val="24"/>
          <w:szCs w:val="24"/>
        </w:rPr>
        <w:t xml:space="preserve"> of Monmouth</w:t>
      </w:r>
      <w:r w:rsidR="00E76E1C">
        <w:rPr>
          <w:rFonts w:ascii="Times New Roman" w:hAnsi="Times New Roman" w:cs="Times New Roman"/>
          <w:sz w:val="24"/>
          <w:szCs w:val="24"/>
        </w:rPr>
        <w:t xml:space="preserve"> and other Anglo-Norman intermediaries, suggesting a possible answer to the quest</w:t>
      </w:r>
      <w:r w:rsidR="00171932">
        <w:rPr>
          <w:rFonts w:ascii="Times New Roman" w:hAnsi="Times New Roman" w:cs="Times New Roman"/>
          <w:sz w:val="24"/>
          <w:szCs w:val="24"/>
        </w:rPr>
        <w:t>ion ‘why Arthur?’ (</w:t>
      </w:r>
      <w:proofErr w:type="gramStart"/>
      <w:r w:rsidR="00171932">
        <w:rPr>
          <w:rFonts w:ascii="Times New Roman" w:hAnsi="Times New Roman" w:cs="Times New Roman"/>
          <w:sz w:val="24"/>
          <w:szCs w:val="24"/>
        </w:rPr>
        <w:t>as</w:t>
      </w:r>
      <w:proofErr w:type="gramEnd"/>
      <w:r w:rsidR="00171932">
        <w:rPr>
          <w:rFonts w:ascii="Times New Roman" w:hAnsi="Times New Roman" w:cs="Times New Roman"/>
          <w:sz w:val="24"/>
          <w:szCs w:val="24"/>
        </w:rPr>
        <w:t xml:space="preserve"> opposed</w:t>
      </w:r>
      <w:r w:rsidR="00E76E1C">
        <w:rPr>
          <w:rFonts w:ascii="Times New Roman" w:hAnsi="Times New Roman" w:cs="Times New Roman"/>
          <w:sz w:val="24"/>
          <w:szCs w:val="24"/>
        </w:rPr>
        <w:t>, for example,</w:t>
      </w:r>
      <w:r w:rsidR="00171932">
        <w:rPr>
          <w:rFonts w:ascii="Times New Roman" w:hAnsi="Times New Roman" w:cs="Times New Roman"/>
          <w:sz w:val="24"/>
          <w:szCs w:val="24"/>
        </w:rPr>
        <w:t xml:space="preserve"> to</w:t>
      </w:r>
      <w:r w:rsidR="00E76E1C">
        <w:rPr>
          <w:rFonts w:ascii="Times New Roman" w:hAnsi="Times New Roman" w:cs="Times New Roman"/>
          <w:sz w:val="24"/>
          <w:szCs w:val="24"/>
        </w:rPr>
        <w:t xml:space="preserve"> </w:t>
      </w:r>
      <w:proofErr w:type="spellStart"/>
      <w:r w:rsidR="00E76E1C">
        <w:rPr>
          <w:rFonts w:ascii="Times New Roman" w:hAnsi="Times New Roman" w:cs="Times New Roman"/>
          <w:sz w:val="24"/>
          <w:szCs w:val="24"/>
        </w:rPr>
        <w:t>Urien</w:t>
      </w:r>
      <w:proofErr w:type="spellEnd"/>
      <w:r w:rsidR="00E76E1C">
        <w:rPr>
          <w:rFonts w:ascii="Times New Roman" w:hAnsi="Times New Roman" w:cs="Times New Roman"/>
          <w:sz w:val="24"/>
          <w:szCs w:val="24"/>
        </w:rPr>
        <w:t xml:space="preserve">, </w:t>
      </w:r>
      <w:proofErr w:type="spellStart"/>
      <w:r w:rsidR="00E76E1C">
        <w:rPr>
          <w:rFonts w:ascii="Times New Roman" w:hAnsi="Times New Roman" w:cs="Times New Roman"/>
          <w:sz w:val="24"/>
          <w:szCs w:val="24"/>
        </w:rPr>
        <w:t>Cadwaladr</w:t>
      </w:r>
      <w:proofErr w:type="spellEnd"/>
      <w:r w:rsidR="00E76E1C">
        <w:rPr>
          <w:rFonts w:ascii="Times New Roman" w:hAnsi="Times New Roman" w:cs="Times New Roman"/>
          <w:sz w:val="24"/>
          <w:szCs w:val="24"/>
        </w:rPr>
        <w:t xml:space="preserve"> or Magnus Maximus).</w:t>
      </w:r>
    </w:p>
    <w:p w:rsidR="001676A0" w:rsidRDefault="001676A0" w:rsidP="00EE60A2">
      <w:pPr>
        <w:spacing w:line="480" w:lineRule="auto"/>
        <w:jc w:val="both"/>
        <w:rPr>
          <w:rFonts w:ascii="Times New Roman" w:hAnsi="Times New Roman" w:cs="Times New Roman"/>
          <w:sz w:val="24"/>
          <w:szCs w:val="24"/>
        </w:rPr>
      </w:pPr>
    </w:p>
    <w:p w:rsidR="001676A0" w:rsidRDefault="001676A0" w:rsidP="00EE60A2">
      <w:pPr>
        <w:spacing w:line="480" w:lineRule="auto"/>
        <w:jc w:val="both"/>
        <w:rPr>
          <w:rFonts w:ascii="Times New Roman" w:hAnsi="Times New Roman" w:cs="Times New Roman"/>
          <w:sz w:val="24"/>
          <w:szCs w:val="24"/>
        </w:rPr>
      </w:pPr>
    </w:p>
    <w:p w:rsidR="001676A0" w:rsidRDefault="001676A0" w:rsidP="00EE60A2">
      <w:pPr>
        <w:spacing w:line="480" w:lineRule="auto"/>
        <w:jc w:val="both"/>
        <w:rPr>
          <w:rFonts w:ascii="Times New Roman" w:hAnsi="Times New Roman" w:cs="Times New Roman"/>
          <w:sz w:val="24"/>
          <w:szCs w:val="24"/>
        </w:rPr>
      </w:pPr>
    </w:p>
    <w:p w:rsidR="001676A0" w:rsidRDefault="001676A0" w:rsidP="00EE60A2">
      <w:pPr>
        <w:spacing w:line="480" w:lineRule="auto"/>
        <w:jc w:val="both"/>
        <w:rPr>
          <w:rFonts w:ascii="Times New Roman" w:hAnsi="Times New Roman" w:cs="Times New Roman"/>
          <w:sz w:val="24"/>
          <w:szCs w:val="24"/>
        </w:rPr>
      </w:pPr>
    </w:p>
    <w:p w:rsidR="001676A0" w:rsidRDefault="001676A0" w:rsidP="00EE60A2">
      <w:pPr>
        <w:spacing w:line="480" w:lineRule="auto"/>
        <w:jc w:val="both"/>
        <w:rPr>
          <w:rFonts w:ascii="Times New Roman" w:hAnsi="Times New Roman" w:cs="Times New Roman"/>
          <w:sz w:val="24"/>
          <w:szCs w:val="24"/>
        </w:rPr>
      </w:pPr>
    </w:p>
    <w:p w:rsidR="001676A0" w:rsidRDefault="001676A0" w:rsidP="00EE60A2">
      <w:pPr>
        <w:spacing w:line="480" w:lineRule="auto"/>
        <w:jc w:val="both"/>
        <w:rPr>
          <w:rFonts w:ascii="Times New Roman" w:hAnsi="Times New Roman" w:cs="Times New Roman"/>
          <w:sz w:val="24"/>
          <w:szCs w:val="24"/>
        </w:rPr>
      </w:pPr>
    </w:p>
    <w:p w:rsidR="001676A0" w:rsidRDefault="001676A0" w:rsidP="00EE60A2">
      <w:pPr>
        <w:spacing w:line="480" w:lineRule="auto"/>
        <w:jc w:val="both"/>
        <w:rPr>
          <w:rFonts w:ascii="Times New Roman" w:hAnsi="Times New Roman" w:cs="Times New Roman"/>
          <w:sz w:val="24"/>
          <w:szCs w:val="24"/>
        </w:rPr>
      </w:pPr>
    </w:p>
    <w:p w:rsidR="001676A0" w:rsidRDefault="001676A0" w:rsidP="00EE60A2">
      <w:pPr>
        <w:spacing w:line="480" w:lineRule="auto"/>
        <w:jc w:val="both"/>
        <w:rPr>
          <w:rFonts w:ascii="Times New Roman" w:hAnsi="Times New Roman" w:cs="Times New Roman"/>
          <w:sz w:val="24"/>
          <w:szCs w:val="24"/>
        </w:rPr>
      </w:pPr>
    </w:p>
    <w:p w:rsidR="001676A0" w:rsidRDefault="001676A0" w:rsidP="00EE60A2">
      <w:pPr>
        <w:spacing w:line="480" w:lineRule="auto"/>
        <w:jc w:val="both"/>
        <w:rPr>
          <w:rFonts w:ascii="Times New Roman" w:hAnsi="Times New Roman" w:cs="Times New Roman"/>
          <w:sz w:val="24"/>
          <w:szCs w:val="24"/>
        </w:rPr>
      </w:pPr>
    </w:p>
    <w:p w:rsidR="001676A0" w:rsidRDefault="001676A0" w:rsidP="00EE60A2">
      <w:pPr>
        <w:spacing w:line="480" w:lineRule="auto"/>
        <w:jc w:val="both"/>
        <w:rPr>
          <w:rFonts w:ascii="Times New Roman" w:hAnsi="Times New Roman" w:cs="Times New Roman"/>
          <w:sz w:val="24"/>
          <w:szCs w:val="24"/>
        </w:rPr>
      </w:pPr>
    </w:p>
    <w:p w:rsidR="001676A0" w:rsidRDefault="008A0F3E" w:rsidP="008A0F3E">
      <w:pPr>
        <w:pStyle w:val="Heading2"/>
        <w:jc w:val="center"/>
      </w:pPr>
      <w:r>
        <w:lastRenderedPageBreak/>
        <w:t>ABBREVIATIONS</w:t>
      </w:r>
    </w:p>
    <w:p w:rsidR="008A0F3E" w:rsidRDefault="008A0F3E" w:rsidP="008A0F3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7291"/>
      </w:tblGrid>
      <w:tr w:rsidR="008A0F3E" w:rsidRPr="005D6998" w:rsidTr="00FC1366">
        <w:tc>
          <w:tcPr>
            <w:tcW w:w="1951" w:type="dxa"/>
          </w:tcPr>
          <w:p w:rsidR="008A0F3E" w:rsidRDefault="008A0F3E" w:rsidP="00FC1366">
            <w:r>
              <w:t>AT</w:t>
            </w:r>
          </w:p>
          <w:p w:rsidR="008A0F3E" w:rsidRDefault="008A0F3E" w:rsidP="00FC1366"/>
          <w:p w:rsidR="008A0F3E" w:rsidRDefault="008A0F3E" w:rsidP="00FC1366"/>
        </w:tc>
        <w:tc>
          <w:tcPr>
            <w:tcW w:w="7291" w:type="dxa"/>
          </w:tcPr>
          <w:p w:rsidR="008A0F3E" w:rsidRDefault="008A0F3E" w:rsidP="00FC1366">
            <w:r>
              <w:rPr>
                <w:i/>
              </w:rPr>
              <w:t xml:space="preserve">The Annals of </w:t>
            </w:r>
            <w:proofErr w:type="spellStart"/>
            <w:r>
              <w:rPr>
                <w:i/>
              </w:rPr>
              <w:t>Tigernach</w:t>
            </w:r>
            <w:proofErr w:type="spellEnd"/>
            <w:r>
              <w:rPr>
                <w:i/>
              </w:rPr>
              <w:t xml:space="preserve"> </w:t>
            </w:r>
            <w:r>
              <w:t xml:space="preserve">[Vol 1] </w:t>
            </w:r>
            <w:r>
              <w:rPr>
                <w:i/>
              </w:rPr>
              <w:t xml:space="preserve">Edited and translated by Whitley Stokes. </w:t>
            </w:r>
            <w:r>
              <w:t xml:space="preserve"> Reprinted from </w:t>
            </w:r>
            <w:r>
              <w:rPr>
                <w:i/>
              </w:rPr>
              <w:t xml:space="preserve">Revue </w:t>
            </w:r>
            <w:proofErr w:type="spellStart"/>
            <w:r>
              <w:rPr>
                <w:i/>
              </w:rPr>
              <w:t>Celtique</w:t>
            </w:r>
            <w:proofErr w:type="spellEnd"/>
            <w:r>
              <w:t xml:space="preserve"> (1895-1896) (</w:t>
            </w:r>
            <w:proofErr w:type="spellStart"/>
            <w:r>
              <w:t>Felinfach</w:t>
            </w:r>
            <w:proofErr w:type="spellEnd"/>
            <w:r>
              <w:t xml:space="preserve"> : </w:t>
            </w:r>
            <w:proofErr w:type="spellStart"/>
            <w:r>
              <w:t>Llanerch</w:t>
            </w:r>
            <w:proofErr w:type="spellEnd"/>
            <w:r>
              <w:t xml:space="preserve"> Publishers, 1993)</w:t>
            </w:r>
          </w:p>
          <w:p w:rsidR="008A0F3E" w:rsidRPr="005D6998" w:rsidRDefault="008A0F3E" w:rsidP="00FC1366"/>
        </w:tc>
      </w:tr>
      <w:tr w:rsidR="008A0F3E" w:rsidRPr="00475A77" w:rsidTr="00FC1366">
        <w:tc>
          <w:tcPr>
            <w:tcW w:w="1951" w:type="dxa"/>
          </w:tcPr>
          <w:p w:rsidR="008A0F3E" w:rsidRDefault="008A0F3E" w:rsidP="00FC1366">
            <w:r>
              <w:t>AU</w:t>
            </w:r>
          </w:p>
        </w:tc>
        <w:tc>
          <w:tcPr>
            <w:tcW w:w="7291" w:type="dxa"/>
          </w:tcPr>
          <w:p w:rsidR="008A0F3E" w:rsidRDefault="008A0F3E" w:rsidP="00FC1366">
            <w:r>
              <w:rPr>
                <w:i/>
              </w:rPr>
              <w:t>Annals of Ulster. Vol. I  AD 431-1056 Edited with translation and notes by William Hennessey</w:t>
            </w:r>
            <w:r>
              <w:t xml:space="preserve"> (Dublin : HMSO, 1887)</w:t>
            </w:r>
          </w:p>
          <w:p w:rsidR="008A0F3E" w:rsidRPr="00475A77" w:rsidRDefault="008A0F3E" w:rsidP="00FC1366"/>
        </w:tc>
      </w:tr>
      <w:tr w:rsidR="008A0F3E" w:rsidTr="00FC1366">
        <w:tc>
          <w:tcPr>
            <w:tcW w:w="1951" w:type="dxa"/>
          </w:tcPr>
          <w:p w:rsidR="008A0F3E" w:rsidRDefault="008A0F3E" w:rsidP="00FC1366"/>
        </w:tc>
        <w:tc>
          <w:tcPr>
            <w:tcW w:w="7291" w:type="dxa"/>
          </w:tcPr>
          <w:p w:rsidR="008A0F3E" w:rsidRDefault="008A0F3E" w:rsidP="00FC1366">
            <w:pPr>
              <w:rPr>
                <w:i/>
              </w:rPr>
            </w:pPr>
          </w:p>
        </w:tc>
      </w:tr>
      <w:tr w:rsidR="008A0F3E" w:rsidRPr="006B5575" w:rsidTr="00FC1366">
        <w:tc>
          <w:tcPr>
            <w:tcW w:w="1951" w:type="dxa"/>
          </w:tcPr>
          <w:p w:rsidR="008A0F3E" w:rsidRDefault="008A0F3E" w:rsidP="00FC1366">
            <w:r>
              <w:t>BA</w:t>
            </w:r>
          </w:p>
          <w:p w:rsidR="008A0F3E" w:rsidRDefault="008A0F3E" w:rsidP="00FC1366"/>
          <w:p w:rsidR="008A0F3E" w:rsidRDefault="008A0F3E" w:rsidP="00FC1366"/>
        </w:tc>
        <w:tc>
          <w:tcPr>
            <w:tcW w:w="7291" w:type="dxa"/>
          </w:tcPr>
          <w:p w:rsidR="008A0F3E" w:rsidRPr="006B5575" w:rsidRDefault="008A0F3E" w:rsidP="00FC1366">
            <w:proofErr w:type="spellStart"/>
            <w:r>
              <w:rPr>
                <w:i/>
              </w:rPr>
              <w:t>Llyfr</w:t>
            </w:r>
            <w:proofErr w:type="spellEnd"/>
            <w:r>
              <w:rPr>
                <w:i/>
              </w:rPr>
              <w:t xml:space="preserve"> </w:t>
            </w:r>
            <w:proofErr w:type="spellStart"/>
            <w:r>
              <w:rPr>
                <w:i/>
              </w:rPr>
              <w:t>Aneirin</w:t>
            </w:r>
            <w:proofErr w:type="spellEnd"/>
            <w:r>
              <w:rPr>
                <w:i/>
              </w:rPr>
              <w:t xml:space="preserve">. Facsimile. Edited with an introduction by Daniel Huws. Reproduction of the text transcribed by J. </w:t>
            </w:r>
            <w:proofErr w:type="spellStart"/>
            <w:r>
              <w:rPr>
                <w:i/>
              </w:rPr>
              <w:t>Gwenogvryn</w:t>
            </w:r>
            <w:proofErr w:type="spellEnd"/>
            <w:r>
              <w:rPr>
                <w:i/>
              </w:rPr>
              <w:t xml:space="preserve"> Evans.</w:t>
            </w:r>
            <w:r>
              <w:t xml:space="preserve">  (Aberystwyth : National Library of Wales, 1989)</w:t>
            </w:r>
          </w:p>
        </w:tc>
      </w:tr>
      <w:tr w:rsidR="008A0F3E" w:rsidRPr="00475A77" w:rsidTr="00FC1366">
        <w:tc>
          <w:tcPr>
            <w:tcW w:w="1951" w:type="dxa"/>
          </w:tcPr>
          <w:p w:rsidR="008A0F3E" w:rsidRDefault="008A0F3E" w:rsidP="00FC1366"/>
        </w:tc>
        <w:tc>
          <w:tcPr>
            <w:tcW w:w="7291" w:type="dxa"/>
          </w:tcPr>
          <w:p w:rsidR="008A0F3E" w:rsidRPr="00475A77" w:rsidRDefault="008A0F3E" w:rsidP="00FC1366"/>
        </w:tc>
      </w:tr>
      <w:tr w:rsidR="008A0F3E" w:rsidRPr="00B558A8" w:rsidTr="00FC1366">
        <w:tc>
          <w:tcPr>
            <w:tcW w:w="1951" w:type="dxa"/>
          </w:tcPr>
          <w:p w:rsidR="008A0F3E" w:rsidRDefault="008A0F3E" w:rsidP="00FC1366">
            <w:r w:rsidRPr="00F60512">
              <w:t>CGH</w:t>
            </w:r>
          </w:p>
        </w:tc>
        <w:tc>
          <w:tcPr>
            <w:tcW w:w="7291" w:type="dxa"/>
          </w:tcPr>
          <w:p w:rsidR="008A0F3E" w:rsidRDefault="008A0F3E" w:rsidP="00FC1366">
            <w:r w:rsidRPr="006B5575">
              <w:rPr>
                <w:i/>
              </w:rPr>
              <w:t xml:space="preserve">Corpus </w:t>
            </w:r>
            <w:proofErr w:type="spellStart"/>
            <w:r w:rsidRPr="006B5575">
              <w:rPr>
                <w:i/>
              </w:rPr>
              <w:t>Genealogiarum</w:t>
            </w:r>
            <w:proofErr w:type="spellEnd"/>
            <w:r w:rsidRPr="006B5575">
              <w:rPr>
                <w:i/>
              </w:rPr>
              <w:t xml:space="preserve"> </w:t>
            </w:r>
            <w:proofErr w:type="spellStart"/>
            <w:r w:rsidRPr="006B5575">
              <w:rPr>
                <w:i/>
              </w:rPr>
              <w:t>Hiberniae</w:t>
            </w:r>
            <w:proofErr w:type="spellEnd"/>
            <w:r w:rsidRPr="00F60512">
              <w:t xml:space="preserve">. </w:t>
            </w:r>
            <w:r w:rsidRPr="006B5575">
              <w:rPr>
                <w:i/>
              </w:rPr>
              <w:t>Vol. 1. Edited by M.A. O'Brien</w:t>
            </w:r>
            <w:r w:rsidRPr="00F60512">
              <w:t xml:space="preserve"> (Dublin : DIAS, 1962)</w:t>
            </w:r>
          </w:p>
          <w:p w:rsidR="008A0F3E" w:rsidRPr="00B558A8" w:rsidRDefault="008A0F3E" w:rsidP="00FC1366"/>
        </w:tc>
      </w:tr>
      <w:tr w:rsidR="008A0F3E" w:rsidTr="00FC1366">
        <w:tc>
          <w:tcPr>
            <w:tcW w:w="1951" w:type="dxa"/>
          </w:tcPr>
          <w:p w:rsidR="008A0F3E" w:rsidRPr="00F60512" w:rsidRDefault="008A0F3E" w:rsidP="00FC1366">
            <w:r>
              <w:t>CMT</w:t>
            </w:r>
          </w:p>
        </w:tc>
        <w:tc>
          <w:tcPr>
            <w:tcW w:w="7291" w:type="dxa"/>
          </w:tcPr>
          <w:p w:rsidR="008A0F3E" w:rsidRDefault="008A0F3E" w:rsidP="00FC1366">
            <w:pPr>
              <w:rPr>
                <w:iCs/>
              </w:rPr>
            </w:pPr>
            <w:r w:rsidRPr="006B5575">
              <w:t xml:space="preserve">Cath </w:t>
            </w:r>
            <w:proofErr w:type="spellStart"/>
            <w:r w:rsidRPr="006B5575">
              <w:t>Maige</w:t>
            </w:r>
            <w:proofErr w:type="spellEnd"/>
            <w:r w:rsidRPr="006B5575">
              <w:t xml:space="preserve"> </w:t>
            </w:r>
            <w:proofErr w:type="spellStart"/>
            <w:r w:rsidRPr="006B5575">
              <w:t>Tuired</w:t>
            </w:r>
            <w:proofErr w:type="spellEnd"/>
            <w:r w:rsidRPr="006B5575">
              <w:t xml:space="preserve">: The second battle of Mag </w:t>
            </w:r>
            <w:proofErr w:type="spellStart"/>
            <w:r w:rsidRPr="006B5575">
              <w:t>Tuired</w:t>
            </w:r>
            <w:proofErr w:type="spellEnd"/>
            <w:r>
              <w:rPr>
                <w:i/>
                <w:iCs/>
              </w:rPr>
              <w:t xml:space="preserve">. Edited by Elizabeth </w:t>
            </w:r>
            <w:proofErr w:type="spellStart"/>
            <w:r>
              <w:rPr>
                <w:i/>
                <w:iCs/>
              </w:rPr>
              <w:t>Gray</w:t>
            </w:r>
            <w:proofErr w:type="spellEnd"/>
            <w:r>
              <w:rPr>
                <w:i/>
                <w:iCs/>
              </w:rPr>
              <w:t xml:space="preserve">. </w:t>
            </w:r>
            <w:r>
              <w:rPr>
                <w:iCs/>
              </w:rPr>
              <w:t>(Kildare : Irish Texts Society, 1982)</w:t>
            </w:r>
          </w:p>
          <w:p w:rsidR="008A0F3E" w:rsidRDefault="008A0F3E" w:rsidP="00FC1366"/>
        </w:tc>
      </w:tr>
      <w:tr w:rsidR="008A0F3E" w:rsidRPr="00DA7849" w:rsidTr="00FC1366">
        <w:tc>
          <w:tcPr>
            <w:tcW w:w="1951" w:type="dxa"/>
          </w:tcPr>
          <w:p w:rsidR="008A0F3E" w:rsidRPr="00F60512" w:rsidRDefault="008A0F3E" w:rsidP="00FC1366">
            <w:r>
              <w:t>CO</w:t>
            </w:r>
          </w:p>
        </w:tc>
        <w:tc>
          <w:tcPr>
            <w:tcW w:w="7291" w:type="dxa"/>
          </w:tcPr>
          <w:p w:rsidR="008A0F3E" w:rsidRPr="00BB1B62" w:rsidRDefault="008A0F3E" w:rsidP="00FC1366">
            <w:proofErr w:type="spellStart"/>
            <w:r>
              <w:rPr>
                <w:i/>
              </w:rPr>
              <w:t>Culhwch</w:t>
            </w:r>
            <w:proofErr w:type="spellEnd"/>
            <w:r>
              <w:rPr>
                <w:i/>
              </w:rPr>
              <w:t xml:space="preserve"> ac Olwen – An edition and study of the oldest Arthurian tale. Edited by Rachel Bromwich and D. Simon Evans</w:t>
            </w:r>
            <w:r>
              <w:t xml:space="preserve"> (Cardiff : University of Wales Press, 1992)</w:t>
            </w:r>
          </w:p>
          <w:p w:rsidR="008A0F3E" w:rsidRPr="00DA7849" w:rsidRDefault="008A0F3E" w:rsidP="00FC1366"/>
        </w:tc>
      </w:tr>
      <w:tr w:rsidR="008A0F3E" w:rsidTr="00FC1366">
        <w:tc>
          <w:tcPr>
            <w:tcW w:w="1951" w:type="dxa"/>
          </w:tcPr>
          <w:p w:rsidR="008A0F3E" w:rsidRDefault="008A0F3E" w:rsidP="00FC1366">
            <w:r>
              <w:t>DE</w:t>
            </w:r>
          </w:p>
        </w:tc>
        <w:tc>
          <w:tcPr>
            <w:tcW w:w="7291" w:type="dxa"/>
          </w:tcPr>
          <w:p w:rsidR="008A0F3E" w:rsidRDefault="008A0F3E" w:rsidP="00FC1366">
            <w:r>
              <w:rPr>
                <w:i/>
              </w:rPr>
              <w:t xml:space="preserve">De </w:t>
            </w:r>
            <w:proofErr w:type="spellStart"/>
            <w:r>
              <w:rPr>
                <w:i/>
              </w:rPr>
              <w:t>Excidio</w:t>
            </w:r>
            <w:proofErr w:type="spellEnd"/>
            <w:r>
              <w:rPr>
                <w:i/>
              </w:rPr>
              <w:t xml:space="preserve"> Britanniae</w:t>
            </w:r>
            <w:r>
              <w:t xml:space="preserve"> in </w:t>
            </w:r>
            <w:proofErr w:type="spellStart"/>
            <w:r w:rsidRPr="006B5575">
              <w:rPr>
                <w:i/>
              </w:rPr>
              <w:t>Gildas</w:t>
            </w:r>
            <w:proofErr w:type="spellEnd"/>
            <w:r w:rsidRPr="006B5575">
              <w:rPr>
                <w:i/>
              </w:rPr>
              <w:t xml:space="preserve"> – The Ruin of Britain and other works</w:t>
            </w:r>
            <w:r>
              <w:rPr>
                <w:i/>
              </w:rPr>
              <w:t>.</w:t>
            </w:r>
            <w:r>
              <w:t xml:space="preserve"> </w:t>
            </w:r>
            <w:r w:rsidRPr="006B5575">
              <w:rPr>
                <w:i/>
              </w:rPr>
              <w:t>Edited and translated by Michael Winterbottom</w:t>
            </w:r>
            <w:r>
              <w:t xml:space="preserve"> (Chichester : Phillimore, 1978 [2002])</w:t>
            </w:r>
          </w:p>
          <w:p w:rsidR="008A0F3E" w:rsidRDefault="008A0F3E" w:rsidP="00FC1366">
            <w:pPr>
              <w:rPr>
                <w:i/>
              </w:rPr>
            </w:pPr>
          </w:p>
        </w:tc>
      </w:tr>
      <w:tr w:rsidR="008A0F3E" w:rsidRPr="006B5575" w:rsidTr="00FC1366">
        <w:tc>
          <w:tcPr>
            <w:tcW w:w="1951" w:type="dxa"/>
          </w:tcPr>
          <w:p w:rsidR="008A0F3E" w:rsidRDefault="008A0F3E" w:rsidP="00FC1366">
            <w:r>
              <w:t>HB</w:t>
            </w:r>
          </w:p>
        </w:tc>
        <w:tc>
          <w:tcPr>
            <w:tcW w:w="7291" w:type="dxa"/>
          </w:tcPr>
          <w:p w:rsidR="008A0F3E" w:rsidRDefault="008A0F3E" w:rsidP="00FC1366">
            <w:proofErr w:type="spellStart"/>
            <w:r>
              <w:rPr>
                <w:i/>
              </w:rPr>
              <w:t>Historia</w:t>
            </w:r>
            <w:proofErr w:type="spellEnd"/>
            <w:r>
              <w:rPr>
                <w:i/>
              </w:rPr>
              <w:t xml:space="preserve"> </w:t>
            </w:r>
            <w:proofErr w:type="spellStart"/>
            <w:r>
              <w:rPr>
                <w:i/>
              </w:rPr>
              <w:t>Brittonum</w:t>
            </w:r>
            <w:proofErr w:type="spellEnd"/>
            <w:r>
              <w:t xml:space="preserve"> in </w:t>
            </w:r>
            <w:proofErr w:type="spellStart"/>
            <w:r>
              <w:rPr>
                <w:i/>
              </w:rPr>
              <w:t>Nennius</w:t>
            </w:r>
            <w:proofErr w:type="spellEnd"/>
            <w:r>
              <w:rPr>
                <w:i/>
              </w:rPr>
              <w:t xml:space="preserve"> – British History and The Welsh Annals</w:t>
            </w:r>
            <w:r>
              <w:t xml:space="preserve"> </w:t>
            </w:r>
            <w:r w:rsidRPr="00D316E0">
              <w:rPr>
                <w:i/>
              </w:rPr>
              <w:t>edited and translated by John Morris</w:t>
            </w:r>
            <w:r>
              <w:t xml:space="preserve"> (London : Phillimore, 1980)</w:t>
            </w:r>
          </w:p>
          <w:p w:rsidR="008A0F3E" w:rsidRPr="006B5575" w:rsidRDefault="008A0F3E" w:rsidP="00FC1366"/>
        </w:tc>
      </w:tr>
      <w:tr w:rsidR="008A0F3E" w:rsidRPr="00DB4B27" w:rsidTr="00FC1366">
        <w:tc>
          <w:tcPr>
            <w:tcW w:w="1951" w:type="dxa"/>
          </w:tcPr>
          <w:p w:rsidR="008A0F3E" w:rsidRDefault="008A0F3E" w:rsidP="00FC1366">
            <w:r>
              <w:t>HG</w:t>
            </w:r>
          </w:p>
          <w:p w:rsidR="008A0F3E" w:rsidRDefault="008A0F3E" w:rsidP="00FC1366"/>
        </w:tc>
        <w:tc>
          <w:tcPr>
            <w:tcW w:w="7291" w:type="dxa"/>
          </w:tcPr>
          <w:p w:rsidR="008A0F3E" w:rsidRDefault="008A0F3E" w:rsidP="00FC1366">
            <w:proofErr w:type="spellStart"/>
            <w:r>
              <w:rPr>
                <w:i/>
              </w:rPr>
              <w:t>Harleian</w:t>
            </w:r>
            <w:proofErr w:type="spellEnd"/>
            <w:r>
              <w:rPr>
                <w:i/>
              </w:rPr>
              <w:t xml:space="preserve"> Genealogies – Welsh Genealogies from </w:t>
            </w:r>
            <w:proofErr w:type="spellStart"/>
            <w:r>
              <w:rPr>
                <w:i/>
              </w:rPr>
              <w:t>Harleian</w:t>
            </w:r>
            <w:proofErr w:type="spellEnd"/>
            <w:r>
              <w:rPr>
                <w:i/>
              </w:rPr>
              <w:t xml:space="preserve"> MS. 3859 </w:t>
            </w:r>
            <w:r>
              <w:t xml:space="preserve">in </w:t>
            </w:r>
            <w:r>
              <w:rPr>
                <w:i/>
              </w:rPr>
              <w:t xml:space="preserve">Early Welsh Genealogical Tracts ed. P. C. </w:t>
            </w:r>
            <w:proofErr w:type="spellStart"/>
            <w:r>
              <w:rPr>
                <w:i/>
              </w:rPr>
              <w:t>Bartrum</w:t>
            </w:r>
            <w:proofErr w:type="spellEnd"/>
            <w:r>
              <w:t xml:space="preserve"> (Cardiff : University of Wales Press, 1966) pp.9-13</w:t>
            </w:r>
          </w:p>
          <w:p w:rsidR="008A0F3E" w:rsidRPr="00DB4B27" w:rsidRDefault="008A0F3E" w:rsidP="00FC1366">
            <w:pPr>
              <w:rPr>
                <w:i/>
              </w:rPr>
            </w:pPr>
          </w:p>
        </w:tc>
      </w:tr>
      <w:tr w:rsidR="008A0F3E" w:rsidRPr="00EC1F6B" w:rsidTr="00FC1366">
        <w:tc>
          <w:tcPr>
            <w:tcW w:w="1951" w:type="dxa"/>
          </w:tcPr>
          <w:p w:rsidR="008A0F3E" w:rsidRDefault="008A0F3E" w:rsidP="00FC1366">
            <w:r>
              <w:t>HRB</w:t>
            </w:r>
          </w:p>
        </w:tc>
        <w:tc>
          <w:tcPr>
            <w:tcW w:w="7291" w:type="dxa"/>
          </w:tcPr>
          <w:p w:rsidR="008A0F3E" w:rsidRDefault="008A0F3E" w:rsidP="00FC1366">
            <w:pPr>
              <w:rPr>
                <w:noProof/>
              </w:rPr>
            </w:pPr>
            <w:proofErr w:type="spellStart"/>
            <w:r>
              <w:rPr>
                <w:i/>
              </w:rPr>
              <w:t>Historia</w:t>
            </w:r>
            <w:proofErr w:type="spellEnd"/>
            <w:r>
              <w:rPr>
                <w:i/>
              </w:rPr>
              <w:t xml:space="preserve"> </w:t>
            </w:r>
            <w:proofErr w:type="spellStart"/>
            <w:r>
              <w:rPr>
                <w:i/>
              </w:rPr>
              <w:t>Regum</w:t>
            </w:r>
            <w:proofErr w:type="spellEnd"/>
            <w:r>
              <w:rPr>
                <w:i/>
              </w:rPr>
              <w:t xml:space="preserve"> Britanniae</w:t>
            </w:r>
            <w:r>
              <w:t xml:space="preserve"> in </w:t>
            </w:r>
            <w:r>
              <w:rPr>
                <w:i/>
                <w:iCs/>
                <w:noProof/>
              </w:rPr>
              <w:t>The History of the Kings of Britain - An Edition and Translation of the De Gestis Britonum [Historia Regum Britanniae]. Edited by Michael D. Reeve, translated by Neil Wright.</w:t>
            </w:r>
            <w:r>
              <w:rPr>
                <w:noProof/>
              </w:rPr>
              <w:t xml:space="preserve"> (Woodbridge : Boydell, 2007)</w:t>
            </w:r>
          </w:p>
          <w:p w:rsidR="008A0F3E" w:rsidRPr="00EC1F6B" w:rsidRDefault="008A0F3E" w:rsidP="00FC1366">
            <w:pPr>
              <w:rPr>
                <w:i/>
              </w:rPr>
            </w:pPr>
          </w:p>
        </w:tc>
      </w:tr>
      <w:tr w:rsidR="008A0F3E" w:rsidRPr="00CC01D9" w:rsidTr="00FC1366">
        <w:tc>
          <w:tcPr>
            <w:tcW w:w="1951" w:type="dxa"/>
          </w:tcPr>
          <w:p w:rsidR="008A0F3E" w:rsidRDefault="008A0F3E" w:rsidP="00FC1366">
            <w:r>
              <w:t>HVK</w:t>
            </w:r>
          </w:p>
        </w:tc>
        <w:tc>
          <w:tcPr>
            <w:tcW w:w="7291" w:type="dxa"/>
          </w:tcPr>
          <w:p w:rsidR="008A0F3E" w:rsidRDefault="008A0F3E" w:rsidP="00FC1366">
            <w:r>
              <w:rPr>
                <w:i/>
              </w:rPr>
              <w:t xml:space="preserve">The </w:t>
            </w:r>
            <w:proofErr w:type="spellStart"/>
            <w:r>
              <w:rPr>
                <w:i/>
              </w:rPr>
              <w:t>Herbertian</w:t>
            </w:r>
            <w:proofErr w:type="spellEnd"/>
            <w:r>
              <w:rPr>
                <w:i/>
              </w:rPr>
              <w:t xml:space="preserve"> Vita </w:t>
            </w:r>
            <w:proofErr w:type="spellStart"/>
            <w:r>
              <w:rPr>
                <w:i/>
              </w:rPr>
              <w:t>Kentigern</w:t>
            </w:r>
            <w:proofErr w:type="spellEnd"/>
            <w:r>
              <w:t xml:space="preserve"> in </w:t>
            </w:r>
            <w:r>
              <w:rPr>
                <w:i/>
              </w:rPr>
              <w:t xml:space="preserve">The Historians of Scotland Volume V – Lives of </w:t>
            </w:r>
            <w:proofErr w:type="spellStart"/>
            <w:r>
              <w:rPr>
                <w:i/>
              </w:rPr>
              <w:t>S.Ninian</w:t>
            </w:r>
            <w:proofErr w:type="spellEnd"/>
            <w:r>
              <w:rPr>
                <w:i/>
              </w:rPr>
              <w:t xml:space="preserve"> and S. </w:t>
            </w:r>
            <w:proofErr w:type="spellStart"/>
            <w:r>
              <w:rPr>
                <w:i/>
              </w:rPr>
              <w:t>Kenitigern</w:t>
            </w:r>
            <w:proofErr w:type="spellEnd"/>
            <w:r>
              <w:rPr>
                <w:i/>
              </w:rPr>
              <w:t xml:space="preserve">. </w:t>
            </w:r>
            <w:r w:rsidRPr="00955C67">
              <w:rPr>
                <w:i/>
              </w:rPr>
              <w:t>Edited and translated by A. P. Forbes</w:t>
            </w:r>
            <w:r>
              <w:t xml:space="preserve"> (Edinburgh :</w:t>
            </w:r>
            <w:r w:rsidRPr="006366C0">
              <w:t xml:space="preserve"> </w:t>
            </w:r>
            <w:proofErr w:type="spellStart"/>
            <w:r w:rsidRPr="006366C0">
              <w:t>Edmonston</w:t>
            </w:r>
            <w:proofErr w:type="spellEnd"/>
            <w:r w:rsidRPr="006366C0">
              <w:t xml:space="preserve"> and Douglas</w:t>
            </w:r>
            <w:r>
              <w:t>, 1874)</w:t>
            </w:r>
          </w:p>
          <w:p w:rsidR="008A0F3E" w:rsidRPr="00CC01D9" w:rsidRDefault="008A0F3E" w:rsidP="00FC1366"/>
        </w:tc>
      </w:tr>
      <w:tr w:rsidR="008A0F3E" w:rsidTr="00FC1366">
        <w:tc>
          <w:tcPr>
            <w:tcW w:w="1951" w:type="dxa"/>
          </w:tcPr>
          <w:p w:rsidR="008A0F3E" w:rsidRDefault="008A0F3E" w:rsidP="00FC1366">
            <w:r>
              <w:t>IB</w:t>
            </w:r>
          </w:p>
        </w:tc>
        <w:tc>
          <w:tcPr>
            <w:tcW w:w="7291" w:type="dxa"/>
          </w:tcPr>
          <w:p w:rsidR="008A0F3E" w:rsidRDefault="008A0F3E" w:rsidP="00FC1366">
            <w:proofErr w:type="spellStart"/>
            <w:r>
              <w:rPr>
                <w:i/>
              </w:rPr>
              <w:t>Immram</w:t>
            </w:r>
            <w:proofErr w:type="spellEnd"/>
            <w:r>
              <w:rPr>
                <w:i/>
              </w:rPr>
              <w:t xml:space="preserve"> Brain – Bran’s Journey to the Land of the Women. Edited and translated by </w:t>
            </w:r>
            <w:proofErr w:type="spellStart"/>
            <w:r>
              <w:rPr>
                <w:i/>
              </w:rPr>
              <w:t>Séamus</w:t>
            </w:r>
            <w:proofErr w:type="spellEnd"/>
            <w:r>
              <w:rPr>
                <w:i/>
              </w:rPr>
              <w:t xml:space="preserve"> Mac </w:t>
            </w:r>
            <w:proofErr w:type="spellStart"/>
            <w:r>
              <w:rPr>
                <w:i/>
              </w:rPr>
              <w:t>Mathúna</w:t>
            </w:r>
            <w:proofErr w:type="spellEnd"/>
            <w:r>
              <w:rPr>
                <w:i/>
              </w:rPr>
              <w:t>.</w:t>
            </w:r>
            <w:r>
              <w:t xml:space="preserve"> (Niemeyer : </w:t>
            </w:r>
            <w:proofErr w:type="spellStart"/>
            <w:r>
              <w:t>Tübingen</w:t>
            </w:r>
            <w:proofErr w:type="spellEnd"/>
            <w:r>
              <w:t>, 1985)</w:t>
            </w:r>
          </w:p>
          <w:p w:rsidR="008A0F3E" w:rsidRDefault="008A0F3E" w:rsidP="00FC1366">
            <w:pPr>
              <w:rPr>
                <w:i/>
              </w:rPr>
            </w:pPr>
          </w:p>
        </w:tc>
      </w:tr>
      <w:tr w:rsidR="008A0F3E" w:rsidRPr="00F23E88" w:rsidTr="00FC1366">
        <w:tc>
          <w:tcPr>
            <w:tcW w:w="1951" w:type="dxa"/>
          </w:tcPr>
          <w:p w:rsidR="008A0F3E" w:rsidRDefault="008A0F3E" w:rsidP="00FC1366">
            <w:r>
              <w:t>JVK</w:t>
            </w:r>
          </w:p>
        </w:tc>
        <w:tc>
          <w:tcPr>
            <w:tcW w:w="7291" w:type="dxa"/>
          </w:tcPr>
          <w:p w:rsidR="008A0F3E" w:rsidRDefault="008A0F3E" w:rsidP="00FC1366">
            <w:r>
              <w:rPr>
                <w:i/>
              </w:rPr>
              <w:t xml:space="preserve">Jocelyn’s Vita </w:t>
            </w:r>
            <w:proofErr w:type="spellStart"/>
            <w:r>
              <w:rPr>
                <w:i/>
              </w:rPr>
              <w:t>Kentigern</w:t>
            </w:r>
            <w:proofErr w:type="spellEnd"/>
            <w:r>
              <w:t xml:space="preserve"> in </w:t>
            </w:r>
            <w:r>
              <w:rPr>
                <w:i/>
              </w:rPr>
              <w:t xml:space="preserve">The Historians of Scotland Volume V – Lives of </w:t>
            </w:r>
            <w:proofErr w:type="spellStart"/>
            <w:r>
              <w:rPr>
                <w:i/>
              </w:rPr>
              <w:t>S.Ninian</w:t>
            </w:r>
            <w:proofErr w:type="spellEnd"/>
            <w:r>
              <w:rPr>
                <w:i/>
              </w:rPr>
              <w:t xml:space="preserve"> and S. </w:t>
            </w:r>
            <w:proofErr w:type="spellStart"/>
            <w:r>
              <w:rPr>
                <w:i/>
              </w:rPr>
              <w:t>Kenitigern</w:t>
            </w:r>
            <w:proofErr w:type="spellEnd"/>
            <w:r>
              <w:rPr>
                <w:i/>
              </w:rPr>
              <w:t xml:space="preserve">. </w:t>
            </w:r>
            <w:r w:rsidRPr="006B5575">
              <w:rPr>
                <w:i/>
              </w:rPr>
              <w:t>Edited and translated by A. P. Forbes</w:t>
            </w:r>
            <w:r>
              <w:t xml:space="preserve"> (Edinburgh :</w:t>
            </w:r>
            <w:r w:rsidRPr="006366C0">
              <w:t xml:space="preserve"> </w:t>
            </w:r>
            <w:proofErr w:type="spellStart"/>
            <w:r w:rsidRPr="006366C0">
              <w:t>Edmonston</w:t>
            </w:r>
            <w:proofErr w:type="spellEnd"/>
            <w:r w:rsidRPr="006366C0">
              <w:t xml:space="preserve"> and Douglas</w:t>
            </w:r>
            <w:r>
              <w:t>, 1874)</w:t>
            </w:r>
          </w:p>
          <w:p w:rsidR="008A0F3E" w:rsidRPr="00F23E88" w:rsidRDefault="008A0F3E" w:rsidP="00FC1366"/>
        </w:tc>
      </w:tr>
      <w:tr w:rsidR="008A0F3E" w:rsidTr="00FC1366">
        <w:tc>
          <w:tcPr>
            <w:tcW w:w="1951" w:type="dxa"/>
          </w:tcPr>
          <w:p w:rsidR="008A0F3E" w:rsidRDefault="008A0F3E" w:rsidP="00FC1366"/>
        </w:tc>
        <w:tc>
          <w:tcPr>
            <w:tcW w:w="7291" w:type="dxa"/>
          </w:tcPr>
          <w:p w:rsidR="008A0F3E" w:rsidRDefault="008A0F3E" w:rsidP="00FC1366">
            <w:pPr>
              <w:rPr>
                <w:i/>
              </w:rPr>
            </w:pPr>
          </w:p>
        </w:tc>
      </w:tr>
      <w:tr w:rsidR="008A0F3E" w:rsidTr="00FC1366">
        <w:tc>
          <w:tcPr>
            <w:tcW w:w="1951" w:type="dxa"/>
          </w:tcPr>
          <w:p w:rsidR="008A0F3E" w:rsidRDefault="008A0F3E" w:rsidP="00FC1366">
            <w:r>
              <w:lastRenderedPageBreak/>
              <w:t>LHEB</w:t>
            </w:r>
          </w:p>
        </w:tc>
        <w:tc>
          <w:tcPr>
            <w:tcW w:w="7291" w:type="dxa"/>
          </w:tcPr>
          <w:p w:rsidR="008A0F3E" w:rsidRDefault="008A0F3E" w:rsidP="00FC1366">
            <w:pPr>
              <w:rPr>
                <w:i/>
              </w:rPr>
            </w:pPr>
            <w:r>
              <w:rPr>
                <w:i/>
                <w:iCs/>
                <w:noProof/>
              </w:rPr>
              <w:t>Language and History in Early Britain - a chronological survey of the Brittonic Languages 1st to 12th c. A.D.</w:t>
            </w:r>
            <w:r>
              <w:rPr>
                <w:noProof/>
              </w:rPr>
              <w:t xml:space="preserve"> </w:t>
            </w:r>
            <w:r w:rsidRPr="008A0F3E">
              <w:rPr>
                <w:i/>
                <w:noProof/>
              </w:rPr>
              <w:t>K. H. Jackson</w:t>
            </w:r>
            <w:r>
              <w:rPr>
                <w:noProof/>
              </w:rPr>
              <w:t xml:space="preserve"> (Dublin :  Four Courts Press, 1954 [1994])</w:t>
            </w:r>
          </w:p>
        </w:tc>
      </w:tr>
      <w:tr w:rsidR="008A0F3E" w:rsidTr="00FC1366">
        <w:tc>
          <w:tcPr>
            <w:tcW w:w="1951" w:type="dxa"/>
          </w:tcPr>
          <w:p w:rsidR="008A0F3E" w:rsidRDefault="008A0F3E" w:rsidP="00FC1366"/>
        </w:tc>
        <w:tc>
          <w:tcPr>
            <w:tcW w:w="7291" w:type="dxa"/>
          </w:tcPr>
          <w:p w:rsidR="008A0F3E" w:rsidRDefault="008A0F3E" w:rsidP="00FC1366">
            <w:pPr>
              <w:rPr>
                <w:i/>
              </w:rPr>
            </w:pPr>
          </w:p>
        </w:tc>
      </w:tr>
      <w:tr w:rsidR="008A0F3E" w:rsidTr="00FC1366">
        <w:tc>
          <w:tcPr>
            <w:tcW w:w="1951" w:type="dxa"/>
          </w:tcPr>
          <w:p w:rsidR="008A0F3E" w:rsidRDefault="008A0F3E" w:rsidP="00FC1366">
            <w:r>
              <w:t>LPBT</w:t>
            </w:r>
          </w:p>
        </w:tc>
        <w:tc>
          <w:tcPr>
            <w:tcW w:w="7291" w:type="dxa"/>
          </w:tcPr>
          <w:p w:rsidR="008A0F3E" w:rsidRDefault="008A0F3E" w:rsidP="00FC1366">
            <w:r>
              <w:rPr>
                <w:i/>
              </w:rPr>
              <w:t xml:space="preserve">Legendary Poems from the Book of Taliesin.  Edited and translated by </w:t>
            </w:r>
            <w:proofErr w:type="spellStart"/>
            <w:r>
              <w:rPr>
                <w:i/>
              </w:rPr>
              <w:t>Marged</w:t>
            </w:r>
            <w:proofErr w:type="spellEnd"/>
            <w:r>
              <w:rPr>
                <w:i/>
              </w:rPr>
              <w:t xml:space="preserve"> Haycock.</w:t>
            </w:r>
            <w:r>
              <w:t xml:space="preserve">  (Aberystwyth : CMCS, 2007)</w:t>
            </w:r>
          </w:p>
          <w:p w:rsidR="008A0F3E" w:rsidRDefault="008A0F3E" w:rsidP="00FC1366">
            <w:pPr>
              <w:rPr>
                <w:i/>
              </w:rPr>
            </w:pPr>
          </w:p>
        </w:tc>
      </w:tr>
      <w:tr w:rsidR="008A0F3E" w:rsidRPr="00222555" w:rsidTr="00FC1366">
        <w:tc>
          <w:tcPr>
            <w:tcW w:w="1951" w:type="dxa"/>
          </w:tcPr>
          <w:p w:rsidR="008A0F3E" w:rsidRDefault="008A0F3E" w:rsidP="00FC1366">
            <w:r>
              <w:t>Mab.</w:t>
            </w:r>
          </w:p>
        </w:tc>
        <w:tc>
          <w:tcPr>
            <w:tcW w:w="7291" w:type="dxa"/>
          </w:tcPr>
          <w:p w:rsidR="008A0F3E" w:rsidRDefault="008A0F3E" w:rsidP="00FC1366">
            <w:r>
              <w:rPr>
                <w:i/>
              </w:rPr>
              <w:t xml:space="preserve">The </w:t>
            </w:r>
            <w:proofErr w:type="spellStart"/>
            <w:r>
              <w:rPr>
                <w:i/>
              </w:rPr>
              <w:t>Mabinogion</w:t>
            </w:r>
            <w:proofErr w:type="spellEnd"/>
            <w:r>
              <w:rPr>
                <w:i/>
              </w:rPr>
              <w:t xml:space="preserve">.  Translated with an Introduction and Notes by </w:t>
            </w:r>
            <w:proofErr w:type="spellStart"/>
            <w:r>
              <w:rPr>
                <w:i/>
              </w:rPr>
              <w:t>Sioned</w:t>
            </w:r>
            <w:proofErr w:type="spellEnd"/>
            <w:r>
              <w:rPr>
                <w:i/>
              </w:rPr>
              <w:t xml:space="preserve"> Davies.</w:t>
            </w:r>
            <w:r>
              <w:t xml:space="preserve"> (Oxford : OUP, 2007)</w:t>
            </w:r>
          </w:p>
          <w:p w:rsidR="008A0F3E" w:rsidRPr="00222555" w:rsidRDefault="008A0F3E" w:rsidP="00FC1366"/>
        </w:tc>
      </w:tr>
      <w:tr w:rsidR="008A0F3E" w:rsidRPr="00107571" w:rsidTr="00FC1366">
        <w:tc>
          <w:tcPr>
            <w:tcW w:w="1951" w:type="dxa"/>
          </w:tcPr>
          <w:p w:rsidR="008A0F3E" w:rsidRDefault="008A0F3E" w:rsidP="00FC1366">
            <w:proofErr w:type="spellStart"/>
            <w:r w:rsidRPr="006B5575">
              <w:t>Macgnímartha</w:t>
            </w:r>
            <w:proofErr w:type="spellEnd"/>
            <w:r>
              <w:t xml:space="preserve"> </w:t>
            </w:r>
          </w:p>
        </w:tc>
        <w:tc>
          <w:tcPr>
            <w:tcW w:w="7291" w:type="dxa"/>
          </w:tcPr>
          <w:p w:rsidR="008A0F3E" w:rsidRDefault="008A0F3E" w:rsidP="00FC1366">
            <w:proofErr w:type="spellStart"/>
            <w:r w:rsidRPr="006B5575">
              <w:rPr>
                <w:i/>
              </w:rPr>
              <w:t>Macgnímartha</w:t>
            </w:r>
            <w:proofErr w:type="spellEnd"/>
            <w:r>
              <w:rPr>
                <w:i/>
              </w:rPr>
              <w:t xml:space="preserve"> Finn</w:t>
            </w:r>
            <w:r>
              <w:t xml:space="preserve">.  </w:t>
            </w:r>
            <w:r w:rsidRPr="006B5575">
              <w:rPr>
                <w:i/>
              </w:rPr>
              <w:t>The Boyhood Deeds of Finn.</w:t>
            </w:r>
            <w:r>
              <w:t xml:space="preserve">  </w:t>
            </w:r>
            <w:r>
              <w:rPr>
                <w:i/>
              </w:rPr>
              <w:t xml:space="preserve">Edited and translated by </w:t>
            </w:r>
            <w:proofErr w:type="spellStart"/>
            <w:r>
              <w:rPr>
                <w:i/>
              </w:rPr>
              <w:t>Kuno</w:t>
            </w:r>
            <w:proofErr w:type="spellEnd"/>
            <w:r>
              <w:rPr>
                <w:i/>
              </w:rPr>
              <w:t xml:space="preserve"> Meyer</w:t>
            </w:r>
            <w:r>
              <w:t xml:space="preserve"> in </w:t>
            </w:r>
            <w:r>
              <w:rPr>
                <w:i/>
              </w:rPr>
              <w:t xml:space="preserve">Revue </w:t>
            </w:r>
            <w:proofErr w:type="spellStart"/>
            <w:r>
              <w:rPr>
                <w:i/>
              </w:rPr>
              <w:t>Celtique</w:t>
            </w:r>
            <w:proofErr w:type="spellEnd"/>
            <w:r>
              <w:rPr>
                <w:i/>
              </w:rPr>
              <w:t xml:space="preserve"> V</w:t>
            </w:r>
            <w:r>
              <w:t xml:space="preserve"> (1891) pp.195-204 </w:t>
            </w:r>
          </w:p>
          <w:p w:rsidR="008A0F3E" w:rsidRPr="00107571" w:rsidRDefault="008A0F3E" w:rsidP="00FC1366">
            <w:pPr>
              <w:spacing w:after="200" w:line="276" w:lineRule="auto"/>
            </w:pPr>
          </w:p>
        </w:tc>
      </w:tr>
      <w:tr w:rsidR="008A0F3E" w:rsidRPr="006B5575" w:rsidTr="00FC1366">
        <w:tc>
          <w:tcPr>
            <w:tcW w:w="1951" w:type="dxa"/>
          </w:tcPr>
          <w:p w:rsidR="008A0F3E" w:rsidRPr="009805DA" w:rsidRDefault="008A0F3E" w:rsidP="00FC1366">
            <w:r>
              <w:t>PT</w:t>
            </w:r>
          </w:p>
        </w:tc>
        <w:tc>
          <w:tcPr>
            <w:tcW w:w="7291" w:type="dxa"/>
          </w:tcPr>
          <w:p w:rsidR="008A0F3E" w:rsidRDefault="008A0F3E" w:rsidP="00FC1366">
            <w:r>
              <w:rPr>
                <w:i/>
              </w:rPr>
              <w:t xml:space="preserve">The Poems of Taliesin. Edited and annotated by Sir </w:t>
            </w:r>
            <w:proofErr w:type="spellStart"/>
            <w:r>
              <w:rPr>
                <w:i/>
              </w:rPr>
              <w:t>Ifor</w:t>
            </w:r>
            <w:proofErr w:type="spellEnd"/>
            <w:r>
              <w:rPr>
                <w:i/>
              </w:rPr>
              <w:t xml:space="preserve"> Williams. English version by </w:t>
            </w:r>
            <w:proofErr w:type="spellStart"/>
            <w:r>
              <w:rPr>
                <w:i/>
              </w:rPr>
              <w:t>Caerwyn</w:t>
            </w:r>
            <w:proofErr w:type="spellEnd"/>
            <w:r>
              <w:rPr>
                <w:i/>
              </w:rPr>
              <w:t xml:space="preserve"> Williams. </w:t>
            </w:r>
            <w:r>
              <w:t>(Dublin : DIAS, 1987)</w:t>
            </w:r>
          </w:p>
          <w:p w:rsidR="008A0F3E" w:rsidRPr="006B5575" w:rsidRDefault="008A0F3E" w:rsidP="00FC1366"/>
        </w:tc>
      </w:tr>
      <w:tr w:rsidR="008A0F3E" w:rsidRPr="006B5575" w:rsidTr="00FC1366">
        <w:tc>
          <w:tcPr>
            <w:tcW w:w="1951" w:type="dxa"/>
          </w:tcPr>
          <w:p w:rsidR="008A0F3E" w:rsidRPr="006E3604" w:rsidRDefault="008A0F3E" w:rsidP="00FC1366">
            <w:proofErr w:type="spellStart"/>
            <w:r w:rsidRPr="006E3604">
              <w:t>Senchus</w:t>
            </w:r>
            <w:proofErr w:type="spellEnd"/>
            <w:r w:rsidRPr="006E3604">
              <w:t xml:space="preserve"> </w:t>
            </w:r>
            <w:proofErr w:type="spellStart"/>
            <w:r w:rsidRPr="006E3604">
              <w:t>Fer</w:t>
            </w:r>
            <w:proofErr w:type="spellEnd"/>
            <w:r w:rsidRPr="006E3604">
              <w:t xml:space="preserve"> </w:t>
            </w:r>
            <w:proofErr w:type="spellStart"/>
            <w:r w:rsidRPr="006E3604">
              <w:t>nAlban</w:t>
            </w:r>
            <w:proofErr w:type="spellEnd"/>
          </w:p>
        </w:tc>
        <w:tc>
          <w:tcPr>
            <w:tcW w:w="7291" w:type="dxa"/>
          </w:tcPr>
          <w:p w:rsidR="008A0F3E" w:rsidRDefault="008A0F3E" w:rsidP="00FC1366">
            <w:proofErr w:type="spellStart"/>
            <w:r>
              <w:rPr>
                <w:i/>
              </w:rPr>
              <w:t>Senchus</w:t>
            </w:r>
            <w:proofErr w:type="spellEnd"/>
            <w:r>
              <w:rPr>
                <w:i/>
              </w:rPr>
              <w:t xml:space="preserve"> </w:t>
            </w:r>
            <w:proofErr w:type="spellStart"/>
            <w:r>
              <w:rPr>
                <w:i/>
              </w:rPr>
              <w:t>Fer</w:t>
            </w:r>
            <w:proofErr w:type="spellEnd"/>
            <w:r>
              <w:rPr>
                <w:i/>
              </w:rPr>
              <w:t xml:space="preserve"> </w:t>
            </w:r>
            <w:proofErr w:type="spellStart"/>
            <w:r>
              <w:rPr>
                <w:i/>
              </w:rPr>
              <w:t>nAlban</w:t>
            </w:r>
            <w:proofErr w:type="spellEnd"/>
            <w:r>
              <w:rPr>
                <w:i/>
              </w:rPr>
              <w:t>.</w:t>
            </w:r>
            <w:r>
              <w:t xml:space="preserve"> Text and translation (with notes) in </w:t>
            </w:r>
            <w:r w:rsidRPr="00EE2BFE">
              <w:rPr>
                <w:i/>
              </w:rPr>
              <w:t>Kinship, Church and Cultur</w:t>
            </w:r>
            <w:r>
              <w:rPr>
                <w:i/>
              </w:rPr>
              <w:t>e - Collected Essays and Studies</w:t>
            </w:r>
            <w:r>
              <w:t xml:space="preserve"> by John </w:t>
            </w:r>
            <w:proofErr w:type="spellStart"/>
            <w:r>
              <w:t>Bannermann</w:t>
            </w:r>
            <w:proofErr w:type="spellEnd"/>
            <w:r w:rsidRPr="00EE2BFE">
              <w:t xml:space="preserve"> </w:t>
            </w:r>
            <w:r>
              <w:t>(</w:t>
            </w:r>
            <w:r w:rsidRPr="00EE2BFE">
              <w:t>Edinburgh</w:t>
            </w:r>
            <w:r>
              <w:t xml:space="preserve"> </w:t>
            </w:r>
            <w:r w:rsidRPr="00EE2BFE">
              <w:t>:</w:t>
            </w:r>
            <w:r>
              <w:t xml:space="preserve"> John Donald - </w:t>
            </w:r>
            <w:proofErr w:type="spellStart"/>
            <w:r>
              <w:t>Birlinn</w:t>
            </w:r>
            <w:proofErr w:type="spellEnd"/>
            <w:r>
              <w:t>, 2006)</w:t>
            </w:r>
          </w:p>
          <w:p w:rsidR="008A0F3E" w:rsidRPr="006B5575" w:rsidRDefault="008A0F3E" w:rsidP="00FC1366"/>
        </w:tc>
      </w:tr>
      <w:tr w:rsidR="008A0F3E" w:rsidRPr="006B5575" w:rsidTr="00FC1366">
        <w:tc>
          <w:tcPr>
            <w:tcW w:w="1951" w:type="dxa"/>
          </w:tcPr>
          <w:p w:rsidR="008A0F3E" w:rsidRDefault="008A0F3E" w:rsidP="00FC1366">
            <w:r>
              <w:t>TBC</w:t>
            </w:r>
          </w:p>
          <w:p w:rsidR="008A0F3E" w:rsidRDefault="008A0F3E" w:rsidP="00FC1366"/>
        </w:tc>
        <w:tc>
          <w:tcPr>
            <w:tcW w:w="7291" w:type="dxa"/>
          </w:tcPr>
          <w:p w:rsidR="008A0F3E" w:rsidRDefault="008A0F3E" w:rsidP="00FC1366">
            <w:r>
              <w:rPr>
                <w:i/>
              </w:rPr>
              <w:t xml:space="preserve">The </w:t>
            </w:r>
            <w:proofErr w:type="spellStart"/>
            <w:r>
              <w:rPr>
                <w:i/>
              </w:rPr>
              <w:t>Tain</w:t>
            </w:r>
            <w:proofErr w:type="spellEnd"/>
            <w:r>
              <w:rPr>
                <w:i/>
              </w:rPr>
              <w:t xml:space="preserve">. Translated from the Irish epic </w:t>
            </w:r>
            <w:proofErr w:type="spellStart"/>
            <w:r>
              <w:rPr>
                <w:i/>
              </w:rPr>
              <w:t>Táin</w:t>
            </w:r>
            <w:proofErr w:type="spellEnd"/>
            <w:r>
              <w:rPr>
                <w:i/>
              </w:rPr>
              <w:t xml:space="preserve"> </w:t>
            </w:r>
            <w:proofErr w:type="spellStart"/>
            <w:r>
              <w:rPr>
                <w:i/>
              </w:rPr>
              <w:t>Bó</w:t>
            </w:r>
            <w:proofErr w:type="spellEnd"/>
            <w:r>
              <w:rPr>
                <w:i/>
              </w:rPr>
              <w:t xml:space="preserve"> </w:t>
            </w:r>
            <w:proofErr w:type="spellStart"/>
            <w:r>
              <w:rPr>
                <w:i/>
              </w:rPr>
              <w:t>Cuailnge</w:t>
            </w:r>
            <w:proofErr w:type="spellEnd"/>
            <w:r>
              <w:rPr>
                <w:i/>
              </w:rPr>
              <w:t xml:space="preserve"> by Thomas Kinsella</w:t>
            </w:r>
            <w:r>
              <w:t>. (Oxford : OUP, 1969)</w:t>
            </w:r>
          </w:p>
          <w:p w:rsidR="008A0F3E" w:rsidRPr="006B5575" w:rsidRDefault="008A0F3E" w:rsidP="00FC1366">
            <w:pPr>
              <w:spacing w:after="200" w:line="276" w:lineRule="auto"/>
            </w:pPr>
          </w:p>
        </w:tc>
      </w:tr>
      <w:tr w:rsidR="008A0F3E" w:rsidRPr="006B5575" w:rsidTr="00FC1366">
        <w:tc>
          <w:tcPr>
            <w:tcW w:w="1951" w:type="dxa"/>
          </w:tcPr>
          <w:p w:rsidR="008A0F3E" w:rsidRDefault="008A0F3E" w:rsidP="00FC1366">
            <w:r>
              <w:t>TYP</w:t>
            </w:r>
          </w:p>
          <w:p w:rsidR="008A0F3E" w:rsidRDefault="008A0F3E" w:rsidP="00FC1366"/>
          <w:p w:rsidR="008A0F3E" w:rsidRPr="009805DA" w:rsidRDefault="008A0F3E" w:rsidP="00FC1366"/>
        </w:tc>
        <w:tc>
          <w:tcPr>
            <w:tcW w:w="7291" w:type="dxa"/>
          </w:tcPr>
          <w:p w:rsidR="008A0F3E" w:rsidRPr="006B5575" w:rsidRDefault="008A0F3E" w:rsidP="00FC1366">
            <w:proofErr w:type="spellStart"/>
            <w:r>
              <w:rPr>
                <w:i/>
              </w:rPr>
              <w:t>Trioedd</w:t>
            </w:r>
            <w:proofErr w:type="spellEnd"/>
            <w:r>
              <w:rPr>
                <w:i/>
              </w:rPr>
              <w:t xml:space="preserve"> Ynys </w:t>
            </w:r>
            <w:proofErr w:type="spellStart"/>
            <w:r>
              <w:rPr>
                <w:i/>
              </w:rPr>
              <w:t>Prydein</w:t>
            </w:r>
            <w:proofErr w:type="spellEnd"/>
            <w:r>
              <w:rPr>
                <w:i/>
              </w:rPr>
              <w:t xml:space="preserve"> - </w:t>
            </w:r>
            <w:r>
              <w:rPr>
                <w:i/>
                <w:iCs/>
                <w:noProof/>
              </w:rPr>
              <w:t>Triads of the Island of Britain. Edited and translated by Rachel Bromwich</w:t>
            </w:r>
            <w:r>
              <w:rPr>
                <w:iCs/>
                <w:noProof/>
              </w:rPr>
              <w:t xml:space="preserve">  (Cardiff : University of Wales Press, 1978</w:t>
            </w:r>
          </w:p>
        </w:tc>
      </w:tr>
      <w:tr w:rsidR="008A0F3E" w:rsidRPr="006B5575" w:rsidTr="00FC1366">
        <w:tc>
          <w:tcPr>
            <w:tcW w:w="1951" w:type="dxa"/>
          </w:tcPr>
          <w:p w:rsidR="008A0F3E" w:rsidRDefault="008A0F3E" w:rsidP="00FC1366">
            <w:r>
              <w:t>VC</w:t>
            </w:r>
          </w:p>
        </w:tc>
        <w:tc>
          <w:tcPr>
            <w:tcW w:w="7291" w:type="dxa"/>
          </w:tcPr>
          <w:p w:rsidR="008A0F3E" w:rsidRDefault="008A0F3E" w:rsidP="00FC1366">
            <w:r>
              <w:rPr>
                <w:i/>
              </w:rPr>
              <w:t xml:space="preserve">Vita </w:t>
            </w:r>
            <w:r w:rsidRPr="001C0590">
              <w:rPr>
                <w:i/>
              </w:rPr>
              <w:t xml:space="preserve">Sancti </w:t>
            </w:r>
            <w:proofErr w:type="spellStart"/>
            <w:r w:rsidRPr="001C0590">
              <w:rPr>
                <w:i/>
              </w:rPr>
              <w:t>Columbae</w:t>
            </w:r>
            <w:proofErr w:type="spellEnd"/>
            <w:r w:rsidRPr="001C0590">
              <w:rPr>
                <w:i/>
              </w:rPr>
              <w:t>.</w:t>
            </w:r>
            <w:r w:rsidRPr="001C0590">
              <w:t xml:space="preserve"> [The text printed from a manuscript of the 8th century to which area added copious notes and dissertations by William Reeves]</w:t>
            </w:r>
            <w:r>
              <w:t xml:space="preserve"> (Dublin : University Press, 1857)</w:t>
            </w:r>
          </w:p>
          <w:p w:rsidR="008A0F3E" w:rsidRPr="006B5575" w:rsidRDefault="008A0F3E" w:rsidP="00FC1366"/>
        </w:tc>
      </w:tr>
      <w:tr w:rsidR="008A0F3E" w:rsidRPr="00440F04" w:rsidTr="00FC1366">
        <w:tc>
          <w:tcPr>
            <w:tcW w:w="1951" w:type="dxa"/>
          </w:tcPr>
          <w:p w:rsidR="008A0F3E" w:rsidRDefault="008A0F3E" w:rsidP="00FC1366">
            <w:r>
              <w:t>VSB</w:t>
            </w:r>
          </w:p>
        </w:tc>
        <w:tc>
          <w:tcPr>
            <w:tcW w:w="7291" w:type="dxa"/>
          </w:tcPr>
          <w:p w:rsidR="008A0F3E" w:rsidRDefault="008A0F3E" w:rsidP="00FC1366">
            <w:r>
              <w:rPr>
                <w:i/>
              </w:rPr>
              <w:t xml:space="preserve">Vitae Sanctorum Britanniae et </w:t>
            </w:r>
            <w:proofErr w:type="spellStart"/>
            <w:r>
              <w:rPr>
                <w:i/>
              </w:rPr>
              <w:t>Genealogiae</w:t>
            </w:r>
            <w:proofErr w:type="spellEnd"/>
            <w:r>
              <w:t xml:space="preserve"> – </w:t>
            </w:r>
            <w:r>
              <w:rPr>
                <w:i/>
              </w:rPr>
              <w:t>The Lives and Genealogies of the Welsh Saints. Edited and translated by A. W. Wade-Evans.  New edition edited  by Scott Lloyd</w:t>
            </w:r>
            <w:r>
              <w:t xml:space="preserve"> (Cardiff : Welsh Academic Press, 2013)</w:t>
            </w:r>
          </w:p>
          <w:p w:rsidR="008A0F3E" w:rsidRPr="00440F04" w:rsidRDefault="008A0F3E" w:rsidP="00FC1366"/>
        </w:tc>
      </w:tr>
    </w:tbl>
    <w:p w:rsidR="008A0F3E" w:rsidRPr="008A0F3E" w:rsidRDefault="008A0F3E" w:rsidP="008A0F3E"/>
    <w:p w:rsidR="0043434C" w:rsidRDefault="0043434C" w:rsidP="00BF7985">
      <w:pPr>
        <w:spacing w:line="480" w:lineRule="auto"/>
        <w:jc w:val="both"/>
        <w:rPr>
          <w:rFonts w:ascii="Times New Roman" w:hAnsi="Times New Roman" w:cs="Times New Roman"/>
          <w:sz w:val="24"/>
          <w:szCs w:val="24"/>
        </w:rPr>
      </w:pPr>
    </w:p>
    <w:p w:rsidR="008A0F3E" w:rsidRDefault="008A0F3E" w:rsidP="00BF7985">
      <w:pPr>
        <w:spacing w:line="480" w:lineRule="auto"/>
        <w:jc w:val="both"/>
        <w:rPr>
          <w:rFonts w:ascii="Times New Roman" w:hAnsi="Times New Roman" w:cs="Times New Roman"/>
          <w:sz w:val="24"/>
          <w:szCs w:val="24"/>
        </w:rPr>
      </w:pPr>
    </w:p>
    <w:p w:rsidR="008A0F3E" w:rsidRDefault="008A0F3E" w:rsidP="00BF7985">
      <w:pPr>
        <w:spacing w:line="480" w:lineRule="auto"/>
        <w:jc w:val="both"/>
        <w:rPr>
          <w:rFonts w:ascii="Times New Roman" w:hAnsi="Times New Roman" w:cs="Times New Roman"/>
          <w:sz w:val="24"/>
          <w:szCs w:val="24"/>
        </w:rPr>
      </w:pPr>
    </w:p>
    <w:p w:rsidR="001107AF" w:rsidRDefault="001107AF" w:rsidP="00BF7985">
      <w:pPr>
        <w:spacing w:line="480" w:lineRule="auto"/>
        <w:jc w:val="both"/>
        <w:rPr>
          <w:rFonts w:ascii="Times New Roman" w:hAnsi="Times New Roman" w:cs="Times New Roman"/>
          <w:sz w:val="24"/>
          <w:szCs w:val="24"/>
        </w:rPr>
      </w:pPr>
    </w:p>
    <w:p w:rsidR="001107AF" w:rsidRDefault="001107AF" w:rsidP="00BF7985">
      <w:pPr>
        <w:spacing w:line="480" w:lineRule="auto"/>
        <w:jc w:val="both"/>
        <w:rPr>
          <w:rFonts w:ascii="Times New Roman" w:hAnsi="Times New Roman" w:cs="Times New Roman"/>
          <w:sz w:val="24"/>
          <w:szCs w:val="24"/>
        </w:rPr>
      </w:pPr>
    </w:p>
    <w:p w:rsidR="008A0F3E" w:rsidRDefault="008A0F3E" w:rsidP="008A0F3E">
      <w:pPr>
        <w:pStyle w:val="Heading2"/>
        <w:jc w:val="center"/>
      </w:pPr>
      <w:r>
        <w:lastRenderedPageBreak/>
        <w:t>BIBLIOGRAPHY</w:t>
      </w:r>
    </w:p>
    <w:p w:rsidR="008A0F3E" w:rsidRDefault="008A0F3E" w:rsidP="008A0F3E"/>
    <w:p w:rsidR="001107AF" w:rsidRDefault="001107AF" w:rsidP="001107AF">
      <w:pPr>
        <w:pStyle w:val="Bibliography"/>
        <w:ind w:left="720" w:hanging="720"/>
        <w:rPr>
          <w:noProof/>
        </w:rPr>
      </w:pPr>
      <w:r>
        <w:fldChar w:fldCharType="begin"/>
      </w:r>
      <w:r>
        <w:instrText xml:space="preserve"> BIBLIOGRAPHY  \l 2057 </w:instrText>
      </w:r>
      <w:r>
        <w:fldChar w:fldCharType="separate"/>
      </w:r>
      <w:r>
        <w:rPr>
          <w:noProof/>
        </w:rPr>
        <w:t xml:space="preserve">Bruford, A. (1994). Why an Ulster Cycle? In J. P. Mallory, </w:t>
      </w:r>
      <w:r>
        <w:rPr>
          <w:i/>
          <w:iCs/>
          <w:noProof/>
        </w:rPr>
        <w:t>Ulidia - Proceedings of the First International Conference of the Ulster Cycle of Tales</w:t>
      </w:r>
      <w:r>
        <w:rPr>
          <w:noProof/>
        </w:rPr>
        <w:t xml:space="preserve"> (pp. 23-30). Belfast: December Publications.</w:t>
      </w:r>
    </w:p>
    <w:p w:rsidR="001107AF" w:rsidRDefault="001107AF" w:rsidP="001107AF">
      <w:pPr>
        <w:pStyle w:val="Bibliography"/>
        <w:ind w:left="720" w:hanging="720"/>
        <w:rPr>
          <w:noProof/>
        </w:rPr>
      </w:pPr>
      <w:r>
        <w:rPr>
          <w:noProof/>
        </w:rPr>
        <w:t xml:space="preserve">Campbell, J. (1949 [1993]). </w:t>
      </w:r>
      <w:r>
        <w:rPr>
          <w:i/>
          <w:iCs/>
          <w:noProof/>
        </w:rPr>
        <w:t>The Hero With a Thousand Faces.</w:t>
      </w:r>
      <w:r>
        <w:rPr>
          <w:noProof/>
        </w:rPr>
        <w:t xml:space="preserve"> London: Fontana Press.</w:t>
      </w:r>
    </w:p>
    <w:p w:rsidR="001107AF" w:rsidRDefault="001107AF" w:rsidP="001107AF">
      <w:pPr>
        <w:pStyle w:val="Bibliography"/>
        <w:ind w:left="720" w:hanging="720"/>
        <w:rPr>
          <w:noProof/>
        </w:rPr>
      </w:pPr>
      <w:r>
        <w:rPr>
          <w:noProof/>
        </w:rPr>
        <w:t xml:space="preserve">Clarkson, T. (2011). </w:t>
      </w:r>
      <w:r>
        <w:rPr>
          <w:i/>
          <w:iCs/>
          <w:noProof/>
        </w:rPr>
        <w:t>The Makers of Scotland: Picts, Romans, Gaels and Vikings.</w:t>
      </w:r>
      <w:r>
        <w:rPr>
          <w:noProof/>
        </w:rPr>
        <w:t xml:space="preserve"> Edinburgh: Birlinn.</w:t>
      </w:r>
    </w:p>
    <w:p w:rsidR="001107AF" w:rsidRDefault="001107AF" w:rsidP="001107AF">
      <w:pPr>
        <w:pStyle w:val="Bibliography"/>
        <w:ind w:left="720" w:hanging="720"/>
        <w:rPr>
          <w:noProof/>
        </w:rPr>
      </w:pPr>
      <w:r>
        <w:rPr>
          <w:noProof/>
        </w:rPr>
        <w:t xml:space="preserve">Dooley, A. (2004). Arthur of the Irish: a Viable Concept? In C. (. Lloyd-Morgan, </w:t>
      </w:r>
      <w:r>
        <w:rPr>
          <w:i/>
          <w:iCs/>
          <w:noProof/>
        </w:rPr>
        <w:t>Arthurian Literature XXI: Celtic Arthurian Material</w:t>
      </w:r>
      <w:r>
        <w:rPr>
          <w:noProof/>
        </w:rPr>
        <w:t xml:space="preserve"> (pp. 9-28). Cambridge: D. S. Brewer.</w:t>
      </w:r>
    </w:p>
    <w:p w:rsidR="001107AF" w:rsidRDefault="001107AF" w:rsidP="001107AF">
      <w:pPr>
        <w:pStyle w:val="Bibliography"/>
        <w:ind w:left="720" w:hanging="720"/>
        <w:rPr>
          <w:noProof/>
        </w:rPr>
      </w:pPr>
      <w:r>
        <w:rPr>
          <w:noProof/>
        </w:rPr>
        <w:t xml:space="preserve">Doyle, I. W. (2009). Mediterranean and Frankish pottery imports in early medieval Ireland. </w:t>
      </w:r>
      <w:r>
        <w:rPr>
          <w:i/>
          <w:iCs/>
          <w:noProof/>
        </w:rPr>
        <w:t>The Journal of Irish Archaelogy 18</w:t>
      </w:r>
      <w:r>
        <w:rPr>
          <w:noProof/>
        </w:rPr>
        <w:t>, 17-62.</w:t>
      </w:r>
    </w:p>
    <w:p w:rsidR="001107AF" w:rsidRDefault="001107AF" w:rsidP="001107AF">
      <w:pPr>
        <w:pStyle w:val="Bibliography"/>
        <w:ind w:left="720" w:hanging="720"/>
        <w:rPr>
          <w:noProof/>
        </w:rPr>
      </w:pPr>
      <w:r>
        <w:rPr>
          <w:noProof/>
        </w:rPr>
        <w:t xml:space="preserve">Dumville, D. (1993). </w:t>
      </w:r>
      <w:r>
        <w:rPr>
          <w:i/>
          <w:iCs/>
          <w:noProof/>
        </w:rPr>
        <w:t>Saint Patrick AD 493-1993.</w:t>
      </w:r>
      <w:r>
        <w:rPr>
          <w:noProof/>
        </w:rPr>
        <w:t xml:space="preserve"> Woodbridge: Boydell Press.</w:t>
      </w:r>
    </w:p>
    <w:p w:rsidR="001107AF" w:rsidRDefault="001107AF" w:rsidP="001107AF">
      <w:pPr>
        <w:pStyle w:val="Bibliography"/>
        <w:ind w:left="720" w:hanging="720"/>
        <w:rPr>
          <w:noProof/>
        </w:rPr>
      </w:pPr>
      <w:r>
        <w:rPr>
          <w:noProof/>
        </w:rPr>
        <w:t xml:space="preserve">Fraser, J. E. (2009). </w:t>
      </w:r>
      <w:r>
        <w:rPr>
          <w:i/>
          <w:iCs/>
          <w:noProof/>
        </w:rPr>
        <w:t>From Caledonia to Pictland: Scotland to 795.</w:t>
      </w:r>
      <w:r>
        <w:rPr>
          <w:noProof/>
        </w:rPr>
        <w:t xml:space="preserve"> Edinburgh: Edinburgh University Press.</w:t>
      </w:r>
    </w:p>
    <w:p w:rsidR="001107AF" w:rsidRDefault="001107AF" w:rsidP="001107AF">
      <w:pPr>
        <w:pStyle w:val="Bibliography"/>
        <w:ind w:left="720" w:hanging="720"/>
        <w:rPr>
          <w:noProof/>
        </w:rPr>
      </w:pPr>
      <w:r>
        <w:rPr>
          <w:noProof/>
        </w:rPr>
        <w:t xml:space="preserve">Green, T. (2007). </w:t>
      </w:r>
      <w:r>
        <w:rPr>
          <w:i/>
          <w:iCs/>
          <w:noProof/>
        </w:rPr>
        <w:t>Concepts of Arthur.</w:t>
      </w:r>
      <w:r>
        <w:rPr>
          <w:noProof/>
        </w:rPr>
        <w:t xml:space="preserve"> Stroud: Tempus.</w:t>
      </w:r>
    </w:p>
    <w:p w:rsidR="001107AF" w:rsidRDefault="001107AF" w:rsidP="001107AF">
      <w:pPr>
        <w:pStyle w:val="Bibliography"/>
        <w:ind w:left="720" w:hanging="720"/>
        <w:rPr>
          <w:noProof/>
        </w:rPr>
      </w:pPr>
      <w:r>
        <w:rPr>
          <w:noProof/>
        </w:rPr>
        <w:t xml:space="preserve">Jackson, K. H. (1953 [1994]). </w:t>
      </w:r>
      <w:r>
        <w:rPr>
          <w:i/>
          <w:iCs/>
          <w:noProof/>
        </w:rPr>
        <w:t>Language and History in Early Britain - a chronological survey of the Brittonic Languages 1st to 12th c. A.D.</w:t>
      </w:r>
      <w:r>
        <w:rPr>
          <w:noProof/>
        </w:rPr>
        <w:t xml:space="preserve"> Dublin: Four Courts Press.</w:t>
      </w:r>
    </w:p>
    <w:p w:rsidR="001107AF" w:rsidRDefault="001107AF" w:rsidP="001107AF">
      <w:pPr>
        <w:pStyle w:val="Bibliography"/>
        <w:ind w:left="720" w:hanging="720"/>
        <w:rPr>
          <w:noProof/>
        </w:rPr>
      </w:pPr>
      <w:r>
        <w:rPr>
          <w:noProof/>
        </w:rPr>
        <w:t xml:space="preserve">James, S. a. (1997). </w:t>
      </w:r>
      <w:r>
        <w:rPr>
          <w:i/>
          <w:iCs/>
          <w:noProof/>
        </w:rPr>
        <w:t>Britain and the Celtic Iron Age.</w:t>
      </w:r>
      <w:r>
        <w:rPr>
          <w:noProof/>
        </w:rPr>
        <w:t xml:space="preserve"> London: British Museum Press.</w:t>
      </w:r>
    </w:p>
    <w:p w:rsidR="001107AF" w:rsidRDefault="001107AF" w:rsidP="001107AF">
      <w:pPr>
        <w:pStyle w:val="Bibliography"/>
        <w:ind w:left="720" w:hanging="720"/>
        <w:rPr>
          <w:noProof/>
        </w:rPr>
      </w:pPr>
      <w:r>
        <w:rPr>
          <w:noProof/>
        </w:rPr>
        <w:t xml:space="preserve">Mac Cana, P. (1972). Mongán mac Fiachna and Immram Brain. </w:t>
      </w:r>
      <w:r>
        <w:rPr>
          <w:i/>
          <w:iCs/>
          <w:noProof/>
        </w:rPr>
        <w:t>Ériu 23</w:t>
      </w:r>
      <w:r>
        <w:rPr>
          <w:noProof/>
        </w:rPr>
        <w:t>, 102-142.</w:t>
      </w:r>
    </w:p>
    <w:p w:rsidR="001107AF" w:rsidRDefault="001107AF" w:rsidP="001107AF">
      <w:pPr>
        <w:pStyle w:val="Bibliography"/>
        <w:ind w:left="720" w:hanging="720"/>
        <w:rPr>
          <w:noProof/>
        </w:rPr>
      </w:pPr>
      <w:r>
        <w:rPr>
          <w:noProof/>
        </w:rPr>
        <w:t xml:space="preserve">Mac Shamhráin, A. S. (1999). </w:t>
      </w:r>
      <w:r>
        <w:rPr>
          <w:i/>
          <w:iCs/>
          <w:noProof/>
        </w:rPr>
        <w:t>Church and Polity in Pre-Norman Ireland: the Case of Glendalough.</w:t>
      </w:r>
      <w:r>
        <w:rPr>
          <w:noProof/>
        </w:rPr>
        <w:t xml:space="preserve"> Maynooth: An Sargart.</w:t>
      </w:r>
    </w:p>
    <w:p w:rsidR="001107AF" w:rsidRDefault="001107AF" w:rsidP="001107AF">
      <w:pPr>
        <w:pStyle w:val="Bibliography"/>
        <w:ind w:left="720" w:hanging="720"/>
        <w:rPr>
          <w:noProof/>
        </w:rPr>
      </w:pPr>
      <w:r>
        <w:rPr>
          <w:noProof/>
        </w:rPr>
        <w:t xml:space="preserve">Ó Cathasaigh, T. (1977). </w:t>
      </w:r>
      <w:r>
        <w:rPr>
          <w:i/>
          <w:iCs/>
          <w:noProof/>
        </w:rPr>
        <w:t>The Heroic Biography of Cormac Mac Airt.</w:t>
      </w:r>
      <w:r>
        <w:rPr>
          <w:noProof/>
        </w:rPr>
        <w:t xml:space="preserve"> Dublin: DIAS.</w:t>
      </w:r>
    </w:p>
    <w:p w:rsidR="001107AF" w:rsidRDefault="001107AF" w:rsidP="001107AF">
      <w:pPr>
        <w:pStyle w:val="Bibliography"/>
        <w:ind w:left="720" w:hanging="720"/>
        <w:rPr>
          <w:noProof/>
        </w:rPr>
      </w:pPr>
      <w:r>
        <w:rPr>
          <w:noProof/>
        </w:rPr>
        <w:t xml:space="preserve">Padel, O. (1994). The nature of Arthur. </w:t>
      </w:r>
      <w:r>
        <w:rPr>
          <w:i/>
          <w:iCs/>
          <w:noProof/>
        </w:rPr>
        <w:t>Cambrian Medieval Celtic Studies</w:t>
      </w:r>
      <w:r>
        <w:rPr>
          <w:noProof/>
        </w:rPr>
        <w:t>, 1-31.</w:t>
      </w:r>
    </w:p>
    <w:p w:rsidR="001107AF" w:rsidRDefault="001107AF" w:rsidP="001107AF">
      <w:pPr>
        <w:pStyle w:val="Bibliography"/>
        <w:ind w:left="720" w:hanging="720"/>
        <w:rPr>
          <w:noProof/>
        </w:rPr>
      </w:pPr>
      <w:r>
        <w:rPr>
          <w:noProof/>
        </w:rPr>
        <w:t xml:space="preserve">Propp, V. (1944 [1995]). Oedipus in the Light of Folktale. In L. a. Edmunds, </w:t>
      </w:r>
      <w:r>
        <w:rPr>
          <w:i/>
          <w:iCs/>
          <w:noProof/>
        </w:rPr>
        <w:t>Oedipus: A Folklore Casebook</w:t>
      </w:r>
      <w:r>
        <w:rPr>
          <w:noProof/>
        </w:rPr>
        <w:t xml:space="preserve"> (pp. 76-121). Madison: University of Wisconsin Press.</w:t>
      </w:r>
    </w:p>
    <w:p w:rsidR="001107AF" w:rsidRDefault="001107AF" w:rsidP="001107AF">
      <w:pPr>
        <w:pStyle w:val="Bibliography"/>
        <w:ind w:left="720" w:hanging="720"/>
        <w:rPr>
          <w:noProof/>
        </w:rPr>
      </w:pPr>
      <w:r>
        <w:rPr>
          <w:noProof/>
        </w:rPr>
        <w:t xml:space="preserve">Raglan, F. (1936 [2003]). </w:t>
      </w:r>
      <w:r>
        <w:rPr>
          <w:i/>
          <w:iCs/>
          <w:noProof/>
        </w:rPr>
        <w:t>The Hero - A Study in Tradition, Myth and Drama.</w:t>
      </w:r>
      <w:r>
        <w:rPr>
          <w:noProof/>
        </w:rPr>
        <w:t xml:space="preserve"> Mineola, New York: Dover Publications.</w:t>
      </w:r>
    </w:p>
    <w:p w:rsidR="001107AF" w:rsidRDefault="001107AF" w:rsidP="001107AF">
      <w:pPr>
        <w:pStyle w:val="Bibliography"/>
        <w:ind w:left="720" w:hanging="720"/>
        <w:rPr>
          <w:noProof/>
        </w:rPr>
      </w:pPr>
      <w:r>
        <w:rPr>
          <w:noProof/>
        </w:rPr>
        <w:t xml:space="preserve">Rank, O. (1909 [2004]). </w:t>
      </w:r>
      <w:r>
        <w:rPr>
          <w:i/>
          <w:iCs/>
          <w:noProof/>
        </w:rPr>
        <w:t>The Myth of the Birth of the Hero.</w:t>
      </w:r>
      <w:r>
        <w:rPr>
          <w:noProof/>
        </w:rPr>
        <w:t xml:space="preserve"> Baltimore: Johns Hopkins.</w:t>
      </w:r>
    </w:p>
    <w:p w:rsidR="001107AF" w:rsidRDefault="001107AF" w:rsidP="001107AF">
      <w:pPr>
        <w:pStyle w:val="Bibliography"/>
        <w:ind w:left="720" w:hanging="720"/>
        <w:rPr>
          <w:noProof/>
        </w:rPr>
      </w:pPr>
      <w:r>
        <w:rPr>
          <w:noProof/>
        </w:rPr>
        <w:t xml:space="preserve">Rees, A. a. (1961 [1989]). </w:t>
      </w:r>
      <w:r>
        <w:rPr>
          <w:i/>
          <w:iCs/>
          <w:noProof/>
        </w:rPr>
        <w:t>Celtic Heritage - Ancient Tradition in Ireland and Wales.</w:t>
      </w:r>
      <w:r>
        <w:rPr>
          <w:noProof/>
        </w:rPr>
        <w:t xml:space="preserve"> London: Thames and Hudson.</w:t>
      </w:r>
    </w:p>
    <w:p w:rsidR="001107AF" w:rsidRDefault="001107AF" w:rsidP="001107AF">
      <w:pPr>
        <w:pStyle w:val="Bibliography"/>
        <w:ind w:left="720" w:hanging="720"/>
        <w:rPr>
          <w:noProof/>
        </w:rPr>
      </w:pPr>
      <w:r>
        <w:rPr>
          <w:noProof/>
        </w:rPr>
        <w:t xml:space="preserve">Rhŷs, J. (1891). </w:t>
      </w:r>
      <w:r>
        <w:rPr>
          <w:i/>
          <w:iCs/>
          <w:noProof/>
        </w:rPr>
        <w:t>Studies in the Arthurian legend.</w:t>
      </w:r>
      <w:r>
        <w:rPr>
          <w:noProof/>
        </w:rPr>
        <w:t xml:space="preserve"> Oxford: Clarendon.</w:t>
      </w:r>
    </w:p>
    <w:p w:rsidR="001107AF" w:rsidRDefault="001107AF" w:rsidP="001107AF">
      <w:pPr>
        <w:pStyle w:val="Bibliography"/>
        <w:ind w:left="720" w:hanging="720"/>
        <w:rPr>
          <w:noProof/>
        </w:rPr>
      </w:pPr>
      <w:r>
        <w:rPr>
          <w:noProof/>
        </w:rPr>
        <w:t xml:space="preserve">Sjoestedt, M.-L. (1949 [2000]). </w:t>
      </w:r>
      <w:r>
        <w:rPr>
          <w:i/>
          <w:iCs/>
          <w:noProof/>
        </w:rPr>
        <w:t>Celtic Gods and Heroes.</w:t>
      </w:r>
      <w:r>
        <w:rPr>
          <w:noProof/>
        </w:rPr>
        <w:t xml:space="preserve"> New York: Dover Publications.</w:t>
      </w:r>
    </w:p>
    <w:p w:rsidR="001107AF" w:rsidRDefault="001107AF" w:rsidP="001107AF">
      <w:pPr>
        <w:pStyle w:val="Bibliography"/>
        <w:ind w:left="720" w:hanging="720"/>
        <w:rPr>
          <w:noProof/>
        </w:rPr>
      </w:pPr>
      <w:r>
        <w:rPr>
          <w:noProof/>
        </w:rPr>
        <w:lastRenderedPageBreak/>
        <w:t xml:space="preserve">Wainwright, F. T. (1955 [1980]). </w:t>
      </w:r>
      <w:r>
        <w:rPr>
          <w:i/>
          <w:iCs/>
          <w:noProof/>
        </w:rPr>
        <w:t>The Problem of the Picts.</w:t>
      </w:r>
      <w:r>
        <w:rPr>
          <w:noProof/>
        </w:rPr>
        <w:t xml:space="preserve"> Perth: Melvern Press.</w:t>
      </w:r>
    </w:p>
    <w:p w:rsidR="001107AF" w:rsidRDefault="001107AF" w:rsidP="001107AF">
      <w:pPr>
        <w:pStyle w:val="Bibliography"/>
        <w:ind w:left="720" w:hanging="720"/>
        <w:rPr>
          <w:noProof/>
        </w:rPr>
      </w:pPr>
      <w:r>
        <w:rPr>
          <w:noProof/>
        </w:rPr>
        <w:t xml:space="preserve">White, N. (2006). </w:t>
      </w:r>
      <w:r>
        <w:rPr>
          <w:i/>
          <w:iCs/>
          <w:noProof/>
        </w:rPr>
        <w:t>Compert Mongáin and Three Other Early Mongán Tales.</w:t>
      </w:r>
      <w:r>
        <w:rPr>
          <w:noProof/>
        </w:rPr>
        <w:t xml:space="preserve"> Maynooth: Department of Old and Middle Irish, University of Ireland.</w:t>
      </w:r>
    </w:p>
    <w:p w:rsidR="001107AF" w:rsidRDefault="001107AF" w:rsidP="001107AF">
      <w:pPr>
        <w:pStyle w:val="Bibliography"/>
        <w:ind w:left="720" w:hanging="720"/>
        <w:rPr>
          <w:noProof/>
        </w:rPr>
      </w:pPr>
      <w:r>
        <w:rPr>
          <w:noProof/>
        </w:rPr>
        <w:t xml:space="preserve">Woolf, A. (2017). On the Nature of the Picts. </w:t>
      </w:r>
      <w:r>
        <w:rPr>
          <w:i/>
          <w:iCs/>
          <w:noProof/>
        </w:rPr>
        <w:t>The Scottish Historical Review Vol. XCVI No.243</w:t>
      </w:r>
      <w:r>
        <w:rPr>
          <w:noProof/>
        </w:rPr>
        <w:t>, 214-217.</w:t>
      </w:r>
    </w:p>
    <w:p w:rsidR="008A0F3E" w:rsidRPr="008A0F3E" w:rsidRDefault="001107AF" w:rsidP="001107AF">
      <w:r>
        <w:fldChar w:fldCharType="end"/>
      </w:r>
    </w:p>
    <w:p w:rsidR="008A0F3E" w:rsidRPr="001E1218" w:rsidRDefault="008A0F3E" w:rsidP="00BF7985">
      <w:pPr>
        <w:spacing w:line="480" w:lineRule="auto"/>
        <w:jc w:val="both"/>
        <w:rPr>
          <w:rFonts w:ascii="Times New Roman" w:hAnsi="Times New Roman" w:cs="Times New Roman"/>
          <w:sz w:val="24"/>
          <w:szCs w:val="24"/>
        </w:rPr>
      </w:pPr>
    </w:p>
    <w:sectPr w:rsidR="008A0F3E" w:rsidRPr="001E1218" w:rsidSect="007516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2C5" w:rsidRDefault="00C642C5" w:rsidP="00850F21">
      <w:pPr>
        <w:spacing w:after="0" w:line="240" w:lineRule="auto"/>
      </w:pPr>
      <w:r>
        <w:separator/>
      </w:r>
    </w:p>
  </w:endnote>
  <w:endnote w:type="continuationSeparator" w:id="0">
    <w:p w:rsidR="00C642C5" w:rsidRDefault="00C642C5" w:rsidP="00850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2C5" w:rsidRDefault="00C642C5" w:rsidP="00850F21">
      <w:pPr>
        <w:spacing w:after="0" w:line="240" w:lineRule="auto"/>
      </w:pPr>
      <w:r>
        <w:separator/>
      </w:r>
    </w:p>
  </w:footnote>
  <w:footnote w:type="continuationSeparator" w:id="0">
    <w:p w:rsidR="00C642C5" w:rsidRDefault="00C642C5" w:rsidP="00850F21">
      <w:pPr>
        <w:spacing w:after="0" w:line="240" w:lineRule="auto"/>
      </w:pPr>
      <w:r>
        <w:continuationSeparator/>
      </w:r>
    </w:p>
  </w:footnote>
  <w:footnote w:id="1">
    <w:p w:rsidR="00AB52CD" w:rsidRDefault="00AB52CD" w:rsidP="00AB52CD">
      <w:pPr>
        <w:pStyle w:val="FootnoteText"/>
        <w:spacing w:line="480" w:lineRule="auto"/>
        <w:jc w:val="both"/>
      </w:pPr>
      <w:r>
        <w:rPr>
          <w:rStyle w:val="FootnoteReference"/>
        </w:rPr>
        <w:footnoteRef/>
      </w:r>
      <w:r>
        <w:t xml:space="preserve"> This term will be used principally to refer to Gaelic-speaking settlements in the West Coast of Britain, and in particular the imputable Irish or bilingual groups associated with the incidence of ogham inscriptions in Cornwall and Dyfed.  The </w:t>
      </w:r>
      <w:proofErr w:type="spellStart"/>
      <w:r>
        <w:t>Dál</w:t>
      </w:r>
      <w:proofErr w:type="spellEnd"/>
      <w:r>
        <w:t xml:space="preserve"> </w:t>
      </w:r>
      <w:r w:rsidR="000723FE">
        <w:t>Riata</w:t>
      </w:r>
      <w:r>
        <w:t xml:space="preserve">, although belonging to a slightly different cultural tradition, might also be described in this way.  </w:t>
      </w:r>
    </w:p>
    <w:p w:rsidR="00AB52CD" w:rsidRDefault="00AB52CD">
      <w:pPr>
        <w:pStyle w:val="FootnoteText"/>
      </w:pPr>
    </w:p>
  </w:footnote>
  <w:footnote w:id="2">
    <w:p w:rsidR="00783A72" w:rsidRDefault="00783A72" w:rsidP="00783A72">
      <w:pPr>
        <w:pStyle w:val="FootnoteText"/>
        <w:spacing w:line="480" w:lineRule="auto"/>
        <w:jc w:val="both"/>
      </w:pPr>
      <w:r>
        <w:rPr>
          <w:rStyle w:val="FootnoteReference"/>
        </w:rPr>
        <w:footnoteRef/>
      </w:r>
      <w:r>
        <w:t xml:space="preserve"> Not only is there no evidence whatsoever for this supposed pan-Brythonic bear god, even in theoretical terms such a phenomenon would be highly anomalous. The very concept of an Insular deity universally acknowledged throughout Iron Age Britain conflicts with just about everything we know about the localised character of religious and cultural life in the late Prehistoric </w:t>
      </w:r>
      <w:r>
        <w:rPr>
          <w:noProof/>
        </w:rPr>
        <w:t>(e.g. James, 1997, p. 51)</w:t>
      </w:r>
      <w:r>
        <w:t xml:space="preserve">.  </w:t>
      </w:r>
    </w:p>
    <w:p w:rsidR="00783A72" w:rsidRDefault="00783A72" w:rsidP="00783A72">
      <w:pPr>
        <w:pStyle w:val="FootnoteText"/>
      </w:pPr>
      <w:r>
        <w:t xml:space="preserve"> </w:t>
      </w:r>
    </w:p>
  </w:footnote>
  <w:footnote w:id="3">
    <w:p w:rsidR="00ED7133" w:rsidRPr="00ED5AE9" w:rsidRDefault="00ED7133" w:rsidP="00ED7133">
      <w:pPr>
        <w:pStyle w:val="FootnoteText"/>
        <w:spacing w:line="480" w:lineRule="auto"/>
        <w:jc w:val="both"/>
      </w:pPr>
      <w:r>
        <w:rPr>
          <w:rStyle w:val="FootnoteReference"/>
        </w:rPr>
        <w:footnoteRef/>
      </w:r>
      <w:r>
        <w:t xml:space="preserve"> The derivation of Arthur &lt; Lat. </w:t>
      </w:r>
      <w:proofErr w:type="spellStart"/>
      <w:r>
        <w:rPr>
          <w:i/>
        </w:rPr>
        <w:t>Art</w:t>
      </w:r>
      <w:r>
        <w:rPr>
          <w:rFonts w:ascii="Times New Roman" w:hAnsi="Times New Roman" w:cs="Times New Roman"/>
          <w:i/>
        </w:rPr>
        <w:t>ō</w:t>
      </w:r>
      <w:r>
        <w:rPr>
          <w:i/>
        </w:rPr>
        <w:t>rius</w:t>
      </w:r>
      <w:proofErr w:type="spellEnd"/>
      <w:r>
        <w:t xml:space="preserve"> is widely accepted, and broadly cons</w:t>
      </w:r>
      <w:r w:rsidR="00630AF3">
        <w:t>istent with the historical phonology of</w:t>
      </w:r>
      <w:r>
        <w:t xml:space="preserve"> the early post-Roman Brythonic languages outlined by Kenneth Jackson </w:t>
      </w:r>
      <w:sdt>
        <w:sdtPr>
          <w:id w:val="-963197465"/>
          <w:citation/>
        </w:sdtPr>
        <w:sdtEndPr/>
        <w:sdtContent>
          <w:r>
            <w:fldChar w:fldCharType="begin"/>
          </w:r>
          <w:r>
            <w:instrText xml:space="preserve">CITATION Jac94 \n  \t  \l 2057 </w:instrText>
          </w:r>
          <w:r>
            <w:fldChar w:fldCharType="separate"/>
          </w:r>
          <w:r>
            <w:rPr>
              <w:noProof/>
            </w:rPr>
            <w:t>(1953 [1994])</w:t>
          </w:r>
          <w:r>
            <w:fldChar w:fldCharType="end"/>
          </w:r>
        </w:sdtContent>
      </w:sdt>
      <w:r>
        <w:t xml:space="preserve">.  However, it does depend on an acceptance of the interim by-form </w:t>
      </w:r>
      <w:proofErr w:type="spellStart"/>
      <w:r>
        <w:rPr>
          <w:i/>
        </w:rPr>
        <w:t>Arturus</w:t>
      </w:r>
      <w:proofErr w:type="spellEnd"/>
      <w:r>
        <w:t xml:space="preserve">, which would avoid </w:t>
      </w:r>
      <w:proofErr w:type="gramStart"/>
      <w:r>
        <w:t xml:space="preserve">the </w:t>
      </w:r>
      <w:proofErr w:type="spellStart"/>
      <w:r>
        <w:t>i</w:t>
      </w:r>
      <w:proofErr w:type="spellEnd"/>
      <w:proofErr w:type="gramEnd"/>
      <w:r>
        <w:t xml:space="preserve">-affectation that would otherwise be left by the fronted semi-vowel in the lost final suffix at the end of </w:t>
      </w:r>
      <w:proofErr w:type="spellStart"/>
      <w:r>
        <w:rPr>
          <w:i/>
        </w:rPr>
        <w:t>Artur</w:t>
      </w:r>
      <w:r w:rsidRPr="009579C1">
        <w:rPr>
          <w:b/>
          <w:i/>
        </w:rPr>
        <w:t>ius</w:t>
      </w:r>
      <w:proofErr w:type="spellEnd"/>
      <w:r>
        <w:t>.  (</w:t>
      </w:r>
      <w:proofErr w:type="spellStart"/>
      <w:r>
        <w:rPr>
          <w:i/>
        </w:rPr>
        <w:t>Arturius</w:t>
      </w:r>
      <w:proofErr w:type="spellEnd"/>
      <w:r>
        <w:t xml:space="preserve"> and </w:t>
      </w:r>
      <w:proofErr w:type="spellStart"/>
      <w:r>
        <w:rPr>
          <w:i/>
        </w:rPr>
        <w:t>Arturus</w:t>
      </w:r>
      <w:proofErr w:type="spellEnd"/>
      <w:r>
        <w:t xml:space="preserve">, it might be noted, are both attested in medieval Insular Latin sources.)  </w:t>
      </w:r>
    </w:p>
  </w:footnote>
  <w:footnote w:id="4">
    <w:p w:rsidR="005D2307" w:rsidRDefault="005D2307" w:rsidP="005D2307">
      <w:pPr>
        <w:pStyle w:val="FootnoteText"/>
        <w:spacing w:line="480" w:lineRule="auto"/>
        <w:jc w:val="both"/>
      </w:pPr>
      <w:r>
        <w:rPr>
          <w:rStyle w:val="FootnoteReference"/>
        </w:rPr>
        <w:footnoteRef/>
      </w:r>
      <w:r>
        <w:t xml:space="preserve"> A</w:t>
      </w:r>
      <w:r w:rsidRPr="005D2450">
        <w:t xml:space="preserve"> phenomenon that occurs with some regularity in the genealogical record, alongside the</w:t>
      </w:r>
      <w:r>
        <w:t xml:space="preserve"> more familiar vertical dynamic</w:t>
      </w:r>
      <w:r w:rsidRPr="005D2450">
        <w:t xml:space="preserve"> in which names were recycled down the generations of a given </w:t>
      </w:r>
      <w:proofErr w:type="spellStart"/>
      <w:r w:rsidRPr="005D2450">
        <w:t>patriline</w:t>
      </w:r>
      <w:proofErr w:type="spellEnd"/>
      <w:r w:rsidRPr="005D2450">
        <w:t>.</w:t>
      </w:r>
      <w:r>
        <w:t xml:space="preserve"> </w:t>
      </w:r>
    </w:p>
  </w:footnote>
  <w:footnote w:id="5">
    <w:p w:rsidR="00E61998" w:rsidRPr="00EF3A75" w:rsidRDefault="00E61998" w:rsidP="00E61998">
      <w:pPr>
        <w:spacing w:line="480" w:lineRule="auto"/>
        <w:jc w:val="both"/>
        <w:rPr>
          <w:rFonts w:ascii="Times New Roman" w:hAnsi="Times New Roman" w:cs="Times New Roman"/>
          <w:sz w:val="24"/>
          <w:szCs w:val="24"/>
        </w:rPr>
      </w:pPr>
      <w:r>
        <w:rPr>
          <w:rStyle w:val="FootnoteReference"/>
        </w:rPr>
        <w:footnoteRef/>
      </w:r>
      <w:r>
        <w:t xml:space="preserve"> </w:t>
      </w:r>
      <w:r w:rsidRPr="00644BB6">
        <w:rPr>
          <w:sz w:val="20"/>
          <w:szCs w:val="20"/>
        </w:rPr>
        <w:t xml:space="preserve">For Luan, </w:t>
      </w:r>
      <w:proofErr w:type="spellStart"/>
      <w:r w:rsidRPr="00644BB6">
        <w:rPr>
          <w:sz w:val="20"/>
          <w:szCs w:val="20"/>
        </w:rPr>
        <w:t>Áedán’s</w:t>
      </w:r>
      <w:proofErr w:type="spellEnd"/>
      <w:r w:rsidRPr="00644BB6">
        <w:rPr>
          <w:sz w:val="20"/>
          <w:szCs w:val="20"/>
        </w:rPr>
        <w:t xml:space="preserve"> British (or </w:t>
      </w:r>
      <w:proofErr w:type="spellStart"/>
      <w:r w:rsidRPr="00644BB6">
        <w:rPr>
          <w:sz w:val="20"/>
          <w:szCs w:val="20"/>
        </w:rPr>
        <w:t>Cambro</w:t>
      </w:r>
      <w:proofErr w:type="spellEnd"/>
      <w:r w:rsidRPr="00644BB6">
        <w:rPr>
          <w:sz w:val="20"/>
          <w:szCs w:val="20"/>
        </w:rPr>
        <w:t xml:space="preserve">-Gaelic) mother see </w:t>
      </w:r>
      <w:proofErr w:type="spellStart"/>
      <w:r w:rsidRPr="00644BB6">
        <w:rPr>
          <w:i/>
          <w:sz w:val="20"/>
          <w:szCs w:val="20"/>
        </w:rPr>
        <w:t>Cognacio</w:t>
      </w:r>
      <w:proofErr w:type="spellEnd"/>
      <w:r w:rsidRPr="00644BB6">
        <w:rPr>
          <w:i/>
          <w:sz w:val="20"/>
          <w:szCs w:val="20"/>
        </w:rPr>
        <w:t xml:space="preserve"> </w:t>
      </w:r>
      <w:proofErr w:type="spellStart"/>
      <w:r w:rsidRPr="00644BB6">
        <w:rPr>
          <w:i/>
          <w:sz w:val="20"/>
          <w:szCs w:val="20"/>
        </w:rPr>
        <w:t>Brychan</w:t>
      </w:r>
      <w:proofErr w:type="spellEnd"/>
      <w:r w:rsidRPr="000F0674">
        <w:rPr>
          <w:sz w:val="20"/>
          <w:szCs w:val="20"/>
        </w:rPr>
        <w:t xml:space="preserve"> and </w:t>
      </w:r>
      <w:r w:rsidRPr="00644BB6">
        <w:rPr>
          <w:i/>
          <w:sz w:val="20"/>
          <w:szCs w:val="20"/>
        </w:rPr>
        <w:t xml:space="preserve">De Situ </w:t>
      </w:r>
      <w:proofErr w:type="spellStart"/>
      <w:r w:rsidRPr="00644BB6">
        <w:rPr>
          <w:i/>
          <w:sz w:val="20"/>
          <w:szCs w:val="20"/>
        </w:rPr>
        <w:t>Brycheiniog</w:t>
      </w:r>
      <w:proofErr w:type="spellEnd"/>
      <w:r w:rsidRPr="000F0674">
        <w:rPr>
          <w:sz w:val="20"/>
          <w:szCs w:val="20"/>
        </w:rPr>
        <w:t xml:space="preserve"> (VSB pp.315-318, 313-315)</w:t>
      </w:r>
      <w:r w:rsidRPr="00644BB6">
        <w:rPr>
          <w:sz w:val="20"/>
          <w:szCs w:val="20"/>
        </w:rPr>
        <w:t xml:space="preserve">.  </w:t>
      </w:r>
    </w:p>
  </w:footnote>
  <w:footnote w:id="6">
    <w:p w:rsidR="00016054" w:rsidRDefault="00016054" w:rsidP="00016054">
      <w:pPr>
        <w:pStyle w:val="FootnoteText"/>
        <w:spacing w:line="480" w:lineRule="auto"/>
        <w:jc w:val="both"/>
      </w:pPr>
      <w:r>
        <w:rPr>
          <w:rStyle w:val="FootnoteReference"/>
        </w:rPr>
        <w:footnoteRef/>
      </w:r>
      <w:r>
        <w:t xml:space="preserve"> The validity of this term has been questioned, most recently by Woolf </w:t>
      </w:r>
      <w:sdt>
        <w:sdtPr>
          <w:id w:val="1932693912"/>
          <w:citation/>
        </w:sdtPr>
        <w:sdtEndPr/>
        <w:sdtContent>
          <w:r>
            <w:fldChar w:fldCharType="begin"/>
          </w:r>
          <w:r>
            <w:instrText xml:space="preserve">CITATION Woo17 \n  \t  \l 2057 </w:instrText>
          </w:r>
          <w:r>
            <w:fldChar w:fldCharType="separate"/>
          </w:r>
          <w:r>
            <w:rPr>
              <w:noProof/>
            </w:rPr>
            <w:t>(2017)</w:t>
          </w:r>
          <w:r>
            <w:fldChar w:fldCharType="end"/>
          </w:r>
        </w:sdtContent>
      </w:sdt>
      <w:r>
        <w:t xml:space="preserve">. The term will be used here, for convenience rather than ethnographic accuracy, to designate the non-Gaelic inhabitants of the </w:t>
      </w:r>
      <w:proofErr w:type="spellStart"/>
      <w:r>
        <w:t>northeastern</w:t>
      </w:r>
      <w:proofErr w:type="spellEnd"/>
      <w:r>
        <w:t xml:space="preserve"> areas of present-day Scotland.</w:t>
      </w:r>
    </w:p>
  </w:footnote>
  <w:footnote w:id="7">
    <w:p w:rsidR="00D02CD0" w:rsidRPr="008510A5" w:rsidRDefault="00D02CD0" w:rsidP="00024F08">
      <w:pPr>
        <w:pStyle w:val="FootnoteText"/>
        <w:spacing w:line="480" w:lineRule="auto"/>
        <w:jc w:val="both"/>
      </w:pPr>
      <w:r>
        <w:rPr>
          <w:rStyle w:val="FootnoteReference"/>
        </w:rPr>
        <w:footnoteRef/>
      </w:r>
      <w:r>
        <w:t xml:space="preserve"> </w:t>
      </w:r>
      <w:proofErr w:type="gramStart"/>
      <w:r>
        <w:t>e.g</w:t>
      </w:r>
      <w:proofErr w:type="gramEnd"/>
      <w:r>
        <w:t xml:space="preserve">. AU 580, </w:t>
      </w:r>
      <w:r w:rsidR="005C5583">
        <w:t xml:space="preserve">582, </w:t>
      </w:r>
      <w:r>
        <w:t>589</w:t>
      </w:r>
      <w:r w:rsidRPr="00D02CD0">
        <w:t>; AT 596</w:t>
      </w:r>
      <w:r w:rsidR="008510A5">
        <w:t xml:space="preserve">.  The locations of </w:t>
      </w:r>
      <w:proofErr w:type="spellStart"/>
      <w:r w:rsidR="008510A5" w:rsidRPr="007A4A78">
        <w:rPr>
          <w:i/>
        </w:rPr>
        <w:t>Mannan</w:t>
      </w:r>
      <w:proofErr w:type="spellEnd"/>
      <w:r w:rsidR="008510A5">
        <w:t xml:space="preserve">, </w:t>
      </w:r>
      <w:proofErr w:type="spellStart"/>
      <w:r w:rsidR="008510A5" w:rsidRPr="007A4A78">
        <w:rPr>
          <w:i/>
        </w:rPr>
        <w:t>Leithreid</w:t>
      </w:r>
      <w:proofErr w:type="spellEnd"/>
      <w:r w:rsidR="008510A5">
        <w:t xml:space="preserve"> and </w:t>
      </w:r>
      <w:proofErr w:type="spellStart"/>
      <w:r w:rsidR="008510A5" w:rsidRPr="007A4A78">
        <w:rPr>
          <w:i/>
        </w:rPr>
        <w:t>Circind</w:t>
      </w:r>
      <w:proofErr w:type="spellEnd"/>
      <w:r w:rsidR="008510A5">
        <w:t xml:space="preserve"> are all conjectural, but have been identified with the </w:t>
      </w:r>
      <w:proofErr w:type="spellStart"/>
      <w:r w:rsidR="008510A5">
        <w:t>Slamannanan</w:t>
      </w:r>
      <w:proofErr w:type="spellEnd"/>
      <w:r w:rsidR="008510A5">
        <w:t xml:space="preserve"> (&lt; </w:t>
      </w:r>
      <w:proofErr w:type="spellStart"/>
      <w:r w:rsidR="008510A5">
        <w:rPr>
          <w:i/>
        </w:rPr>
        <w:t>Sliab</w:t>
      </w:r>
      <w:proofErr w:type="spellEnd"/>
      <w:r w:rsidR="008510A5">
        <w:rPr>
          <w:i/>
        </w:rPr>
        <w:t xml:space="preserve"> </w:t>
      </w:r>
      <w:proofErr w:type="spellStart"/>
      <w:r w:rsidR="008510A5">
        <w:rPr>
          <w:i/>
        </w:rPr>
        <w:t>Manann</w:t>
      </w:r>
      <w:proofErr w:type="spellEnd"/>
      <w:r w:rsidR="008510A5">
        <w:t xml:space="preserve">) parish in West Lothian (AU Vol.1 p.69), </w:t>
      </w:r>
      <w:proofErr w:type="spellStart"/>
      <w:r w:rsidR="008510A5">
        <w:rPr>
          <w:i/>
        </w:rPr>
        <w:t>Leddrie</w:t>
      </w:r>
      <w:proofErr w:type="spellEnd"/>
      <w:r w:rsidR="008510A5">
        <w:t xml:space="preserve"> near </w:t>
      </w:r>
      <w:proofErr w:type="spellStart"/>
      <w:r w:rsidR="008510A5">
        <w:t>Strathblane</w:t>
      </w:r>
      <w:proofErr w:type="spellEnd"/>
      <w:sdt>
        <w:sdtPr>
          <w:id w:val="150881397"/>
          <w:citation/>
        </w:sdtPr>
        <w:sdtEndPr/>
        <w:sdtContent>
          <w:r w:rsidR="008510A5">
            <w:fldChar w:fldCharType="begin"/>
          </w:r>
          <w:r w:rsidR="008510A5">
            <w:instrText xml:space="preserve"> CITATION Tim11 \l 2057 </w:instrText>
          </w:r>
          <w:r w:rsidR="008510A5">
            <w:fldChar w:fldCharType="separate"/>
          </w:r>
          <w:r w:rsidR="008510A5">
            <w:rPr>
              <w:noProof/>
            </w:rPr>
            <w:t xml:space="preserve"> (Clarkson, 2011)</w:t>
          </w:r>
          <w:r w:rsidR="008510A5">
            <w:fldChar w:fldCharType="end"/>
          </w:r>
        </w:sdtContent>
      </w:sdt>
      <w:r w:rsidR="007A4A78">
        <w:t xml:space="preserve"> and</w:t>
      </w:r>
      <w:r w:rsidR="008510A5">
        <w:t xml:space="preserve"> the general area of Angus and Mearns</w:t>
      </w:r>
      <w:r w:rsidR="007A4A78">
        <w:t xml:space="preserve"> </w:t>
      </w:r>
      <w:sdt>
        <w:sdtPr>
          <w:id w:val="683710029"/>
          <w:citation/>
        </w:sdtPr>
        <w:sdtEndPr/>
        <w:sdtContent>
          <w:r w:rsidR="007A4A78">
            <w:fldChar w:fldCharType="begin"/>
          </w:r>
          <w:r w:rsidR="007A4A78">
            <w:instrText xml:space="preserve">CITATION FTW80 \p 47 \l 2057 </w:instrText>
          </w:r>
          <w:r w:rsidR="007A4A78">
            <w:fldChar w:fldCharType="separate"/>
          </w:r>
          <w:r w:rsidR="007A4A78">
            <w:rPr>
              <w:noProof/>
            </w:rPr>
            <w:t>(Wainwright, 1955 [1980], p. 47)</w:t>
          </w:r>
          <w:r w:rsidR="007A4A78">
            <w:fldChar w:fldCharType="end"/>
          </w:r>
        </w:sdtContent>
      </w:sdt>
      <w:r w:rsidR="007A4A78">
        <w:t xml:space="preserve"> respectively.</w:t>
      </w:r>
    </w:p>
  </w:footnote>
  <w:footnote w:id="8">
    <w:p w:rsidR="00B53D6A" w:rsidRPr="005B1427" w:rsidRDefault="00B53D6A" w:rsidP="005B1427">
      <w:pPr>
        <w:pStyle w:val="FootnoteText"/>
        <w:spacing w:line="480" w:lineRule="auto"/>
        <w:jc w:val="both"/>
      </w:pPr>
      <w:r>
        <w:rPr>
          <w:rStyle w:val="FootnoteReference"/>
        </w:rPr>
        <w:footnoteRef/>
      </w:r>
      <w:r>
        <w:t xml:space="preserve"> The dynasties in question are represented by the </w:t>
      </w:r>
      <w:r w:rsidR="00790962">
        <w:t>represented by the lineages found in HG VI and V respectively, where</w:t>
      </w:r>
      <w:r w:rsidR="005B1427">
        <w:t xml:space="preserve"> (along with a third branch represented by HG VII)</w:t>
      </w:r>
      <w:r w:rsidR="00790962">
        <w:t xml:space="preserve"> they are presente</w:t>
      </w:r>
      <w:r w:rsidR="005B1427">
        <w:t xml:space="preserve">d as collateral branches of a single dynastic tree, descending from </w:t>
      </w:r>
      <w:proofErr w:type="spellStart"/>
      <w:r w:rsidR="005B1427" w:rsidRPr="005B1427">
        <w:rPr>
          <w:i/>
        </w:rPr>
        <w:t>Cynwyt</w:t>
      </w:r>
      <w:proofErr w:type="spellEnd"/>
      <w:r w:rsidR="005B1427" w:rsidRPr="005B1427">
        <w:rPr>
          <w:i/>
        </w:rPr>
        <w:t xml:space="preserve"> map </w:t>
      </w:r>
      <w:proofErr w:type="spellStart"/>
      <w:r w:rsidR="005B1427" w:rsidRPr="005B1427">
        <w:rPr>
          <w:i/>
        </w:rPr>
        <w:t>Ceretic</w:t>
      </w:r>
      <w:proofErr w:type="spellEnd"/>
      <w:r w:rsidR="005B1427">
        <w:t xml:space="preserve"> and his ancestors (who themselves exhibit a mixture of Latin, Brythonic and Gaelic-sounding names).  There are good reasons to be wary of this suspiciously neat genealogical formulation, which looks most like a pseudo-historic construct reflecting the geopolitical perspectives of the ninth-/tenth-century, when this particular body of northern material seems to have found its way in Early Medieval Wales (c.f. Miller, 1978, p.518).  The line of </w:t>
      </w:r>
      <w:proofErr w:type="spellStart"/>
      <w:r w:rsidR="005B1427">
        <w:t>Rhydderch</w:t>
      </w:r>
      <w:proofErr w:type="spellEnd"/>
      <w:r w:rsidR="005B1427">
        <w:t xml:space="preserve">, perhaps the ‘true’ descendants of </w:t>
      </w:r>
      <w:proofErr w:type="spellStart"/>
      <w:r w:rsidR="005B1427">
        <w:t>Cynwyd</w:t>
      </w:r>
      <w:proofErr w:type="spellEnd"/>
      <w:r w:rsidR="005B1427">
        <w:t xml:space="preserve"> </w:t>
      </w:r>
      <w:proofErr w:type="spellStart"/>
      <w:proofErr w:type="gramStart"/>
      <w:r w:rsidR="005B1427">
        <w:t>ap</w:t>
      </w:r>
      <w:proofErr w:type="spellEnd"/>
      <w:proofErr w:type="gramEnd"/>
      <w:r w:rsidR="005B1427">
        <w:t xml:space="preserve"> </w:t>
      </w:r>
      <w:proofErr w:type="spellStart"/>
      <w:r w:rsidR="005B1427">
        <w:t>Ceredig</w:t>
      </w:r>
      <w:proofErr w:type="spellEnd"/>
      <w:r w:rsidR="005B1427">
        <w:t xml:space="preserve">, is imperfectly grafted onto the lineage of HG V </w:t>
      </w:r>
      <w:sdt>
        <w:sdtPr>
          <w:id w:val="31701083"/>
          <w:citation/>
        </w:sdtPr>
        <w:sdtEndPr/>
        <w:sdtContent>
          <w:r w:rsidR="005B1427">
            <w:fldChar w:fldCharType="begin"/>
          </w:r>
          <w:r w:rsidR="005B1427">
            <w:instrText xml:space="preserve">CITATION Dum93 \p 111 \t  \l 2057 </w:instrText>
          </w:r>
          <w:r w:rsidR="005B1427">
            <w:fldChar w:fldCharType="separate"/>
          </w:r>
          <w:r w:rsidR="005B1427">
            <w:rPr>
              <w:noProof/>
            </w:rPr>
            <w:t>(Dumville, 1993, p. 111)</w:t>
          </w:r>
          <w:r w:rsidR="005B1427">
            <w:fldChar w:fldCharType="end"/>
          </w:r>
        </w:sdtContent>
      </w:sdt>
      <w:r w:rsidR="00B841A5">
        <w:t>, which</w:t>
      </w:r>
      <w:r w:rsidR="005B1427">
        <w:t xml:space="preserve"> would become the dominant dynasty of the Brythonic Strathclyde from the seventh century onwards. It might well be suspected that the line of </w:t>
      </w:r>
      <w:proofErr w:type="spellStart"/>
      <w:r w:rsidR="005B1427">
        <w:t>Clinog</w:t>
      </w:r>
      <w:proofErr w:type="spellEnd"/>
      <w:r w:rsidR="005B1427">
        <w:t xml:space="preserve"> </w:t>
      </w:r>
      <w:proofErr w:type="spellStart"/>
      <w:r w:rsidR="005B1427">
        <w:t>Eidin</w:t>
      </w:r>
      <w:proofErr w:type="spellEnd"/>
      <w:r w:rsidR="005B1427">
        <w:t xml:space="preserve"> (HG VI) was originally an autonomous dynastically-unconnected </w:t>
      </w:r>
      <w:proofErr w:type="spellStart"/>
      <w:r w:rsidR="005B1427">
        <w:t>Votadinian</w:t>
      </w:r>
      <w:proofErr w:type="spellEnd"/>
      <w:r w:rsidR="005B1427">
        <w:t xml:space="preserve"> court community.  </w:t>
      </w:r>
    </w:p>
  </w:footnote>
  <w:footnote w:id="9">
    <w:p w:rsidR="00EE2A4E" w:rsidRPr="00E3193E" w:rsidRDefault="00EE2A4E" w:rsidP="00AA5919">
      <w:pPr>
        <w:pStyle w:val="FootnoteText"/>
        <w:spacing w:line="480" w:lineRule="auto"/>
        <w:jc w:val="both"/>
      </w:pPr>
      <w:r>
        <w:rPr>
          <w:rStyle w:val="FootnoteReference"/>
        </w:rPr>
        <w:footnoteRef/>
      </w:r>
      <w:r>
        <w:t xml:space="preserve"> A client relati</w:t>
      </w:r>
      <w:r w:rsidR="009D40A8">
        <w:t xml:space="preserve">onship between </w:t>
      </w:r>
      <w:proofErr w:type="spellStart"/>
      <w:r w:rsidR="009D40A8">
        <w:t>Rhydderch</w:t>
      </w:r>
      <w:proofErr w:type="spellEnd"/>
      <w:r w:rsidR="009D40A8">
        <w:t xml:space="preserve"> and </w:t>
      </w:r>
      <w:proofErr w:type="spellStart"/>
      <w:r w:rsidR="009D40A8">
        <w:t>Áe</w:t>
      </w:r>
      <w:r>
        <w:t>dán</w:t>
      </w:r>
      <w:proofErr w:type="spellEnd"/>
      <w:r>
        <w:t xml:space="preserve"> might be inferred by the latter’s unimpeded access to the Brythonic territories of the Central Belt region during the period of the </w:t>
      </w:r>
      <w:proofErr w:type="spellStart"/>
      <w:r>
        <w:t>Pictish</w:t>
      </w:r>
      <w:proofErr w:type="spellEnd"/>
      <w:r>
        <w:t xml:space="preserve"> wars.  </w:t>
      </w:r>
      <w:proofErr w:type="spellStart"/>
      <w:r>
        <w:t>Rhydderch’s</w:t>
      </w:r>
      <w:proofErr w:type="spellEnd"/>
      <w:r>
        <w:t xml:space="preserve"> confessional relationship with Colum </w:t>
      </w:r>
      <w:proofErr w:type="spellStart"/>
      <w:r>
        <w:t>Cille</w:t>
      </w:r>
      <w:proofErr w:type="spellEnd"/>
      <w:r>
        <w:t xml:space="preserve"> implied by</w:t>
      </w:r>
      <w:r w:rsidR="00CD1EE8">
        <w:t xml:space="preserve"> the final prophesy described in</w:t>
      </w:r>
      <w:r>
        <w:t xml:space="preserve"> VC</w:t>
      </w:r>
      <w:r w:rsidR="00CD1EE8">
        <w:t xml:space="preserve"> I</w:t>
      </w:r>
      <w:proofErr w:type="gramStart"/>
      <w:r w:rsidR="00CD1EE8">
        <w:t>:8</w:t>
      </w:r>
      <w:proofErr w:type="gramEnd"/>
      <w:r w:rsidR="00CD1EE8">
        <w:t xml:space="preserve"> supports the same conclusion.  The Welsh</w:t>
      </w:r>
      <w:r w:rsidR="00E3193E">
        <w:t xml:space="preserve"> t</w:t>
      </w:r>
      <w:r w:rsidR="009D40A8">
        <w:t xml:space="preserve">riadic tradition identifying </w:t>
      </w:r>
      <w:proofErr w:type="spellStart"/>
      <w:r w:rsidR="009D40A8">
        <w:t>Áe</w:t>
      </w:r>
      <w:r w:rsidR="00E3193E">
        <w:t>dán</w:t>
      </w:r>
      <w:proofErr w:type="spellEnd"/>
      <w:r w:rsidR="00E3193E">
        <w:t xml:space="preserve"> as responsible for the ‘unrestrained ravishing’ (</w:t>
      </w:r>
      <w:proofErr w:type="spellStart"/>
      <w:r w:rsidR="00E3193E">
        <w:rPr>
          <w:i/>
        </w:rPr>
        <w:t>drut</w:t>
      </w:r>
      <w:proofErr w:type="spellEnd"/>
      <w:r w:rsidR="00E3193E">
        <w:rPr>
          <w:i/>
        </w:rPr>
        <w:t xml:space="preserve"> </w:t>
      </w:r>
      <w:proofErr w:type="spellStart"/>
      <w:r w:rsidR="00E3193E">
        <w:rPr>
          <w:i/>
        </w:rPr>
        <w:t>heirua</w:t>
      </w:r>
      <w:proofErr w:type="spellEnd"/>
      <w:r w:rsidR="00E3193E">
        <w:t xml:space="preserve">) of </w:t>
      </w:r>
      <w:proofErr w:type="spellStart"/>
      <w:r w:rsidR="00E3193E">
        <w:t>Rhydderch’</w:t>
      </w:r>
      <w:r w:rsidR="00AA5919">
        <w:t>s</w:t>
      </w:r>
      <w:proofErr w:type="spellEnd"/>
      <w:r w:rsidR="00AA5919">
        <w:t xml:space="preserve"> court (TYP p.147) has been interpreted by scholars including as Chadwick and </w:t>
      </w:r>
      <w:proofErr w:type="spellStart"/>
      <w:r w:rsidR="00AA5919">
        <w:t>Jarman</w:t>
      </w:r>
      <w:proofErr w:type="spellEnd"/>
      <w:r w:rsidR="00AA5919">
        <w:t xml:space="preserve"> as</w:t>
      </w:r>
      <w:r w:rsidR="00E3193E">
        <w:t xml:space="preserve"> a fracturing of this alliance</w:t>
      </w:r>
      <w:r w:rsidR="00AA5919">
        <w:t xml:space="preserve"> (TYP pp.264-265).  For an alternative reconstruction of the politics of the Central Belt region during the late sixth century, see Fraser </w:t>
      </w:r>
      <w:sdt>
        <w:sdtPr>
          <w:id w:val="166059884"/>
          <w:citation/>
        </w:sdtPr>
        <w:sdtEndPr/>
        <w:sdtContent>
          <w:r w:rsidR="00AA5919">
            <w:fldChar w:fldCharType="begin"/>
          </w:r>
          <w:r w:rsidR="00AA5919">
            <w:instrText xml:space="preserve">CITATION Fra09 \p 133-138 \n  \t  \l 2057 </w:instrText>
          </w:r>
          <w:r w:rsidR="00AA5919">
            <w:fldChar w:fldCharType="separate"/>
          </w:r>
          <w:r w:rsidR="00AA5919">
            <w:rPr>
              <w:noProof/>
            </w:rPr>
            <w:t>(2009, pp. 133-138)</w:t>
          </w:r>
          <w:r w:rsidR="00AA5919">
            <w:fldChar w:fldCharType="end"/>
          </w:r>
        </w:sdtContent>
      </w:sdt>
      <w:r w:rsidR="00AA5919">
        <w:t>.</w:t>
      </w:r>
    </w:p>
  </w:footnote>
  <w:footnote w:id="10">
    <w:p w:rsidR="005C06FC" w:rsidRPr="00227DBD" w:rsidRDefault="005C06FC" w:rsidP="00227DBD">
      <w:pPr>
        <w:pStyle w:val="FootnoteText"/>
        <w:spacing w:line="480" w:lineRule="auto"/>
        <w:jc w:val="both"/>
      </w:pPr>
      <w:r>
        <w:rPr>
          <w:rStyle w:val="FootnoteReference"/>
        </w:rPr>
        <w:footnoteRef/>
      </w:r>
      <w:r>
        <w:t xml:space="preserve"> The </w:t>
      </w:r>
      <w:proofErr w:type="spellStart"/>
      <w:r>
        <w:t>Pictish</w:t>
      </w:r>
      <w:proofErr w:type="spellEnd"/>
      <w:r>
        <w:t xml:space="preserve"> character of some of the names found in the HG V (</w:t>
      </w:r>
      <w:proofErr w:type="spellStart"/>
      <w:r>
        <w:rPr>
          <w:i/>
        </w:rPr>
        <w:t>Guipno</w:t>
      </w:r>
      <w:proofErr w:type="spellEnd"/>
      <w:r>
        <w:rPr>
          <w:i/>
        </w:rPr>
        <w:t xml:space="preserve"> </w:t>
      </w:r>
      <w:r>
        <w:t xml:space="preserve">&lt; </w:t>
      </w:r>
      <w:proofErr w:type="spellStart"/>
      <w:r w:rsidR="00227DBD">
        <w:t>Uepenos</w:t>
      </w:r>
      <w:proofErr w:type="spellEnd"/>
      <w:r w:rsidR="00227DBD">
        <w:t xml:space="preserve"> ‘Fife Born’</w:t>
      </w:r>
      <w:r>
        <w:t xml:space="preserve">, </w:t>
      </w:r>
      <w:proofErr w:type="spellStart"/>
      <w:r>
        <w:rPr>
          <w:i/>
        </w:rPr>
        <w:t>Neithon</w:t>
      </w:r>
      <w:proofErr w:type="spellEnd"/>
      <w:r w:rsidR="00227DBD">
        <w:t xml:space="preserve"> = </w:t>
      </w:r>
      <w:proofErr w:type="spellStart"/>
      <w:r w:rsidR="00227DBD">
        <w:t>Nechtan</w:t>
      </w:r>
      <w:proofErr w:type="spellEnd"/>
      <w:r w:rsidR="00227DBD">
        <w:t xml:space="preserve"> etc.</w:t>
      </w:r>
      <w:r>
        <w:t>)</w:t>
      </w:r>
      <w:r w:rsidR="00783A72">
        <w:t xml:space="preserve"> suggests this connection may have been an enduring one.  Its most unambiguous manifestation is</w:t>
      </w:r>
      <w:r w:rsidR="00227DBD">
        <w:t xml:space="preserve"> in the apparent kinship between </w:t>
      </w:r>
      <w:proofErr w:type="spellStart"/>
      <w:r w:rsidR="00227DBD">
        <w:t>Owain</w:t>
      </w:r>
      <w:proofErr w:type="spellEnd"/>
      <w:r w:rsidR="00227DBD">
        <w:t xml:space="preserve"> </w:t>
      </w:r>
      <w:proofErr w:type="spellStart"/>
      <w:proofErr w:type="gramStart"/>
      <w:r w:rsidR="00227DBD">
        <w:t>ap</w:t>
      </w:r>
      <w:proofErr w:type="spellEnd"/>
      <w:proofErr w:type="gramEnd"/>
      <w:r w:rsidR="00227DBD">
        <w:t xml:space="preserve"> </w:t>
      </w:r>
      <w:proofErr w:type="spellStart"/>
      <w:r w:rsidR="00227DBD">
        <w:t>Beli</w:t>
      </w:r>
      <w:proofErr w:type="spellEnd"/>
      <w:r w:rsidR="00227DBD">
        <w:t xml:space="preserve"> and </w:t>
      </w:r>
      <w:proofErr w:type="spellStart"/>
      <w:r w:rsidR="00227DBD">
        <w:t>Bridei</w:t>
      </w:r>
      <w:proofErr w:type="spellEnd"/>
      <w:r w:rsidR="00227DBD">
        <w:t xml:space="preserve"> mac Bili.  See Fraser </w:t>
      </w:r>
      <w:r w:rsidR="00227DBD">
        <w:rPr>
          <w:i/>
        </w:rPr>
        <w:t>op. cit.</w:t>
      </w:r>
    </w:p>
  </w:footnote>
  <w:footnote w:id="11">
    <w:p w:rsidR="005C2970" w:rsidRDefault="005C2970" w:rsidP="005C2970">
      <w:pPr>
        <w:pStyle w:val="FootnoteText"/>
        <w:spacing w:line="480" w:lineRule="auto"/>
        <w:jc w:val="both"/>
      </w:pPr>
      <w:r>
        <w:rPr>
          <w:rStyle w:val="FootnoteReference"/>
        </w:rPr>
        <w:footnoteRef/>
      </w:r>
      <w:r>
        <w:t xml:space="preserve"> </w:t>
      </w:r>
      <w:r w:rsidRPr="005C2970">
        <w:t xml:space="preserve">Authored by the Abbot </w:t>
      </w:r>
      <w:proofErr w:type="spellStart"/>
      <w:r w:rsidRPr="005C2970">
        <w:t>Adomnán</w:t>
      </w:r>
      <w:proofErr w:type="spellEnd"/>
      <w:r w:rsidRPr="005C2970">
        <w:t xml:space="preserve">, who died </w:t>
      </w:r>
      <w:r w:rsidR="009D40A8">
        <w:t>in 704 AD, the Vita was based</w:t>
      </w:r>
      <w:r w:rsidRPr="005C2970">
        <w:t xml:space="preserve"> substantially on a set of earlier written records compiled by the saint’s immediate successor </w:t>
      </w:r>
      <w:proofErr w:type="spellStart"/>
      <w:r w:rsidRPr="005C2970">
        <w:t>Cumméne</w:t>
      </w:r>
      <w:proofErr w:type="spellEnd"/>
      <w:r w:rsidRPr="005C2970">
        <w:t xml:space="preserve"> the Fair in the first half of the seventh century, and might therefore be regarded as reasonably authoritative for the events of the late sixth century</w:t>
      </w:r>
      <w:r>
        <w:t>.</w:t>
      </w:r>
    </w:p>
  </w:footnote>
  <w:footnote w:id="12">
    <w:p w:rsidR="00AD1FFC" w:rsidRPr="00AD1FFC" w:rsidRDefault="00AD1FFC" w:rsidP="00AD1FFC">
      <w:pPr>
        <w:spacing w:line="480" w:lineRule="auto"/>
        <w:jc w:val="both"/>
        <w:rPr>
          <w:sz w:val="20"/>
          <w:szCs w:val="20"/>
        </w:rPr>
      </w:pPr>
      <w:r>
        <w:rPr>
          <w:rStyle w:val="FootnoteReference"/>
        </w:rPr>
        <w:footnoteRef/>
      </w:r>
      <w:r>
        <w:t xml:space="preserve"> </w:t>
      </w:r>
      <w:r w:rsidRPr="00AD1FFC">
        <w:rPr>
          <w:sz w:val="20"/>
          <w:szCs w:val="20"/>
        </w:rPr>
        <w:t xml:space="preserve">The precise location of this ‘Battle of the </w:t>
      </w:r>
      <w:proofErr w:type="spellStart"/>
      <w:r w:rsidRPr="00AD1FFC">
        <w:rPr>
          <w:sz w:val="20"/>
          <w:szCs w:val="20"/>
        </w:rPr>
        <w:t>Miathi</w:t>
      </w:r>
      <w:proofErr w:type="spellEnd"/>
      <w:r w:rsidRPr="00AD1FFC">
        <w:rPr>
          <w:sz w:val="20"/>
          <w:szCs w:val="20"/>
        </w:rPr>
        <w:t xml:space="preserve">’ remains a matter for speculation.  If we can accept the traditional identification between </w:t>
      </w:r>
      <w:proofErr w:type="spellStart"/>
      <w:r w:rsidRPr="00AD1FFC">
        <w:rPr>
          <w:sz w:val="20"/>
          <w:szCs w:val="20"/>
        </w:rPr>
        <w:t>Adomnán’s</w:t>
      </w:r>
      <w:proofErr w:type="spellEnd"/>
      <w:r w:rsidRPr="00AD1FFC">
        <w:rPr>
          <w:sz w:val="20"/>
          <w:szCs w:val="20"/>
        </w:rPr>
        <w:t xml:space="preserve"> </w:t>
      </w:r>
      <w:proofErr w:type="spellStart"/>
      <w:r w:rsidRPr="00AD1FFC">
        <w:rPr>
          <w:i/>
          <w:sz w:val="20"/>
          <w:szCs w:val="20"/>
        </w:rPr>
        <w:t>Miathi</w:t>
      </w:r>
      <w:proofErr w:type="spellEnd"/>
      <w:r w:rsidRPr="00AD1FFC">
        <w:rPr>
          <w:sz w:val="20"/>
          <w:szCs w:val="20"/>
        </w:rPr>
        <w:t xml:space="preserve"> and </w:t>
      </w:r>
      <w:proofErr w:type="spellStart"/>
      <w:r w:rsidRPr="00AD1FFC">
        <w:rPr>
          <w:sz w:val="20"/>
          <w:szCs w:val="20"/>
        </w:rPr>
        <w:t>Dio</w:t>
      </w:r>
      <w:proofErr w:type="spellEnd"/>
      <w:r w:rsidRPr="00AD1FFC">
        <w:rPr>
          <w:sz w:val="20"/>
          <w:szCs w:val="20"/>
        </w:rPr>
        <w:t xml:space="preserve"> Cassius’s </w:t>
      </w:r>
      <w:proofErr w:type="spellStart"/>
      <w:r w:rsidRPr="00AD1FFC">
        <w:rPr>
          <w:i/>
          <w:sz w:val="20"/>
          <w:szCs w:val="20"/>
        </w:rPr>
        <w:t>Maeatae</w:t>
      </w:r>
      <w:proofErr w:type="spellEnd"/>
      <w:r w:rsidRPr="00AD1FFC">
        <w:rPr>
          <w:sz w:val="20"/>
          <w:szCs w:val="20"/>
        </w:rPr>
        <w:t>, then we might assume the battle took place not far from the tribal territory ‘close to the [</w:t>
      </w:r>
      <w:proofErr w:type="spellStart"/>
      <w:r w:rsidRPr="00AD1FFC">
        <w:rPr>
          <w:sz w:val="20"/>
          <w:szCs w:val="20"/>
        </w:rPr>
        <w:t>Antonine</w:t>
      </w:r>
      <w:proofErr w:type="spellEnd"/>
      <w:r w:rsidRPr="00AD1FFC">
        <w:rPr>
          <w:sz w:val="20"/>
          <w:szCs w:val="20"/>
        </w:rPr>
        <w:t xml:space="preserve">] wall’ which this </w:t>
      </w:r>
      <w:proofErr w:type="spellStart"/>
      <w:r w:rsidRPr="00AD1FFC">
        <w:rPr>
          <w:sz w:val="20"/>
          <w:szCs w:val="20"/>
        </w:rPr>
        <w:t>Pictish</w:t>
      </w:r>
      <w:proofErr w:type="spellEnd"/>
      <w:r w:rsidRPr="00AD1FFC">
        <w:rPr>
          <w:sz w:val="20"/>
          <w:szCs w:val="20"/>
        </w:rPr>
        <w:t xml:space="preserve"> grouping were believed to have occupied in the early third century, a possibility that is supported by the occurrence of a number of place-names in the Ochil Hills area containing the element </w:t>
      </w:r>
      <w:r w:rsidRPr="00AD1FFC">
        <w:rPr>
          <w:i/>
          <w:sz w:val="20"/>
          <w:szCs w:val="20"/>
        </w:rPr>
        <w:t>-</w:t>
      </w:r>
      <w:proofErr w:type="spellStart"/>
      <w:r w:rsidRPr="00AD1FFC">
        <w:rPr>
          <w:i/>
          <w:sz w:val="20"/>
          <w:szCs w:val="20"/>
        </w:rPr>
        <w:t>myot</w:t>
      </w:r>
      <w:proofErr w:type="spellEnd"/>
      <w:r w:rsidRPr="00AD1FFC">
        <w:rPr>
          <w:sz w:val="20"/>
          <w:szCs w:val="20"/>
        </w:rPr>
        <w:t xml:space="preserve"> (e.g. Dumyat in Stirlingshire).  However, if we are to accept the authority of the Annals of </w:t>
      </w:r>
      <w:proofErr w:type="spellStart"/>
      <w:r w:rsidRPr="00AD1FFC">
        <w:rPr>
          <w:sz w:val="20"/>
          <w:szCs w:val="20"/>
        </w:rPr>
        <w:t>Tigernach</w:t>
      </w:r>
      <w:proofErr w:type="spellEnd"/>
      <w:r w:rsidRPr="00AD1FFC">
        <w:rPr>
          <w:sz w:val="20"/>
          <w:szCs w:val="20"/>
        </w:rPr>
        <w:t xml:space="preserve"> in associating this action with the Battle of </w:t>
      </w:r>
      <w:proofErr w:type="spellStart"/>
      <w:r w:rsidRPr="00AD1FFC">
        <w:rPr>
          <w:sz w:val="20"/>
          <w:szCs w:val="20"/>
        </w:rPr>
        <w:t>Circinn</w:t>
      </w:r>
      <w:proofErr w:type="spellEnd"/>
      <w:r w:rsidRPr="00AD1FFC">
        <w:rPr>
          <w:sz w:val="20"/>
          <w:szCs w:val="20"/>
        </w:rPr>
        <w:t xml:space="preserve"> (AT 596), then we may be looking at an engagement that took place rather deeper into </w:t>
      </w:r>
      <w:proofErr w:type="spellStart"/>
      <w:r w:rsidRPr="00AD1FFC">
        <w:rPr>
          <w:sz w:val="20"/>
          <w:szCs w:val="20"/>
        </w:rPr>
        <w:t>Pictish</w:t>
      </w:r>
      <w:proofErr w:type="spellEnd"/>
      <w:r w:rsidRPr="00AD1FFC">
        <w:rPr>
          <w:sz w:val="20"/>
          <w:szCs w:val="20"/>
        </w:rPr>
        <w:t xml:space="preserve"> territory, perhaps even north of the Tay.</w:t>
      </w:r>
    </w:p>
    <w:p w:rsidR="00AD1FFC" w:rsidRDefault="00AD1FFC">
      <w:pPr>
        <w:pStyle w:val="FootnoteText"/>
      </w:pPr>
    </w:p>
  </w:footnote>
  <w:footnote w:id="13">
    <w:p w:rsidR="009C4962" w:rsidRPr="00B828D0" w:rsidRDefault="009C4962" w:rsidP="009C4962">
      <w:pPr>
        <w:pStyle w:val="FootnoteText"/>
        <w:spacing w:line="480" w:lineRule="auto"/>
        <w:jc w:val="both"/>
      </w:pPr>
      <w:r>
        <w:rPr>
          <w:rStyle w:val="FootnoteReference"/>
        </w:rPr>
        <w:footnoteRef/>
      </w:r>
      <w:r>
        <w:rPr>
          <w:noProof/>
        </w:rPr>
        <w:t xml:space="preserve"> It may indeed be the case that the Artúr of VC I:8 and AT 595 was one and the same as this grandson of Áedán’s listed in the </w:t>
      </w:r>
      <w:r>
        <w:rPr>
          <w:i/>
          <w:noProof/>
        </w:rPr>
        <w:t>Senchus Fer nAlban,</w:t>
      </w:r>
      <w:r>
        <w:rPr>
          <w:noProof/>
        </w:rPr>
        <w:t xml:space="preserve"> with corruption of text or oral memory causing the generational dislocation in one direction or another (</w:t>
      </w:r>
      <w:r>
        <w:rPr>
          <w:i/>
          <w:noProof/>
        </w:rPr>
        <w:t>pace</w:t>
      </w:r>
      <w:r>
        <w:rPr>
          <w:noProof/>
        </w:rPr>
        <w:t xml:space="preserve"> Bannerman, 2016, pp. 90-91).  However, it is perhaps simpler to explain this apparent discrepancy in terms of two men within this family bearing the same name.  Artúr mac Áedáin’s ommission from the </w:t>
      </w:r>
      <w:r>
        <w:rPr>
          <w:i/>
          <w:noProof/>
        </w:rPr>
        <w:t>Senchus</w:t>
      </w:r>
      <w:r>
        <w:rPr>
          <w:noProof/>
        </w:rPr>
        <w:t xml:space="preserve"> may simply reflect his lack of relevance to the later descendants of the Dál Riata who maintained this genealogical record.  We might note a similar ommission of VC I:8’s</w:t>
      </w:r>
      <w:r w:rsidR="008019B9">
        <w:rPr>
          <w:noProof/>
        </w:rPr>
        <w:t xml:space="preserve"> Domingart son of Áedán, who</w:t>
      </w:r>
      <w:r>
        <w:rPr>
          <w:noProof/>
        </w:rPr>
        <w:t xml:space="preserve"> also</w:t>
      </w:r>
      <w:r w:rsidR="008019B9">
        <w:rPr>
          <w:noProof/>
        </w:rPr>
        <w:t xml:space="preserve"> seems to</w:t>
      </w:r>
      <w:r>
        <w:rPr>
          <w:noProof/>
        </w:rPr>
        <w:t xml:space="preserve"> have died without issue.</w:t>
      </w:r>
    </w:p>
  </w:footnote>
  <w:footnote w:id="14">
    <w:p w:rsidR="009C4962" w:rsidRPr="00006410" w:rsidRDefault="009C4962" w:rsidP="009C4962">
      <w:pPr>
        <w:pStyle w:val="FootnoteText"/>
        <w:spacing w:line="480" w:lineRule="auto"/>
        <w:jc w:val="both"/>
      </w:pPr>
      <w:r>
        <w:rPr>
          <w:rStyle w:val="FootnoteReference"/>
        </w:rPr>
        <w:footnoteRef/>
      </w:r>
      <w:r>
        <w:t xml:space="preserve"> </w:t>
      </w:r>
      <w:r w:rsidRPr="009C4962">
        <w:t xml:space="preserve">The text of AT would appear to be corrupt, and it is unclear whether this man was son of a certain </w:t>
      </w:r>
      <w:proofErr w:type="spellStart"/>
      <w:r w:rsidRPr="009C4962">
        <w:t>Coirpre</w:t>
      </w:r>
      <w:proofErr w:type="spellEnd"/>
      <w:r w:rsidRPr="009C4962">
        <w:t xml:space="preserve"> or ‘</w:t>
      </w:r>
      <w:proofErr w:type="spellStart"/>
      <w:r w:rsidRPr="009C4962">
        <w:t>Bicor</w:t>
      </w:r>
      <w:proofErr w:type="spellEnd"/>
      <w:r w:rsidRPr="009C4962">
        <w:t xml:space="preserve"> the Briton’ (Whitley Stokes’ more fanciful interpretation).</w:t>
      </w:r>
      <w:r>
        <w:t xml:space="preserve"> The AT text reads </w:t>
      </w:r>
      <w:r w:rsidRPr="00006410">
        <w:rPr>
          <w:i/>
        </w:rPr>
        <w:t xml:space="preserve">ab </w:t>
      </w:r>
      <w:proofErr w:type="spellStart"/>
      <w:r w:rsidRPr="00006410">
        <w:rPr>
          <w:i/>
        </w:rPr>
        <w:t>Artuir</w:t>
      </w:r>
      <w:proofErr w:type="spellEnd"/>
      <w:r w:rsidRPr="00006410">
        <w:rPr>
          <w:i/>
        </w:rPr>
        <w:t xml:space="preserve"> fl. </w:t>
      </w:r>
      <w:proofErr w:type="spellStart"/>
      <w:r w:rsidRPr="00006410">
        <w:rPr>
          <w:i/>
        </w:rPr>
        <w:t>bi</w:t>
      </w:r>
      <w:proofErr w:type="spellEnd"/>
      <w:r w:rsidRPr="00006410">
        <w:rPr>
          <w:i/>
        </w:rPr>
        <w:t xml:space="preserve"> </w:t>
      </w:r>
      <w:proofErr w:type="spellStart"/>
      <w:r w:rsidRPr="00006410">
        <w:rPr>
          <w:i/>
        </w:rPr>
        <w:t>coirp</w:t>
      </w:r>
      <w:proofErr w:type="spellEnd"/>
      <w:r w:rsidRPr="00006410">
        <w:rPr>
          <w:i/>
        </w:rPr>
        <w:t xml:space="preserve"> </w:t>
      </w:r>
      <w:proofErr w:type="spellStart"/>
      <w:r w:rsidRPr="00006410">
        <w:rPr>
          <w:i/>
        </w:rPr>
        <w:t>tene</w:t>
      </w:r>
      <w:proofErr w:type="spellEnd"/>
      <w:r w:rsidRPr="00006410">
        <w:rPr>
          <w:i/>
        </w:rPr>
        <w:t xml:space="preserve"> </w:t>
      </w:r>
      <w:proofErr w:type="spellStart"/>
      <w:r w:rsidRPr="00006410">
        <w:rPr>
          <w:i/>
        </w:rPr>
        <w:t>lapite</w:t>
      </w:r>
      <w:proofErr w:type="spellEnd"/>
      <w:r>
        <w:rPr>
          <w:rFonts w:ascii="Times New Roman" w:hAnsi="Times New Roman" w:cs="Times New Roman"/>
          <w:noProof/>
          <w:sz w:val="24"/>
          <w:szCs w:val="24"/>
        </w:rPr>
        <w:t xml:space="preserve">. </w:t>
      </w:r>
      <w:r w:rsidRPr="00006410">
        <w:t>The widely-accepted emendation suggested by Whitley Stokes (</w:t>
      </w:r>
      <w:r w:rsidRPr="00006410">
        <w:rPr>
          <w:i/>
        </w:rPr>
        <w:t xml:space="preserve">ab </w:t>
      </w:r>
      <w:proofErr w:type="spellStart"/>
      <w:r w:rsidRPr="00006410">
        <w:rPr>
          <w:i/>
        </w:rPr>
        <w:t>Artúr</w:t>
      </w:r>
      <w:proofErr w:type="spellEnd"/>
      <w:r w:rsidRPr="00006410">
        <w:rPr>
          <w:i/>
        </w:rPr>
        <w:t xml:space="preserve"> </w:t>
      </w:r>
      <w:proofErr w:type="spellStart"/>
      <w:r w:rsidRPr="00006410">
        <w:rPr>
          <w:i/>
        </w:rPr>
        <w:t>filio</w:t>
      </w:r>
      <w:proofErr w:type="spellEnd"/>
      <w:r w:rsidRPr="00006410">
        <w:rPr>
          <w:i/>
        </w:rPr>
        <w:t xml:space="preserve"> </w:t>
      </w:r>
      <w:proofErr w:type="spellStart"/>
      <w:r w:rsidRPr="00006410">
        <w:rPr>
          <w:i/>
        </w:rPr>
        <w:t>Bicor</w:t>
      </w:r>
      <w:proofErr w:type="spellEnd"/>
      <w:r w:rsidRPr="00006410">
        <w:rPr>
          <w:i/>
        </w:rPr>
        <w:t xml:space="preserve"> </w:t>
      </w:r>
      <w:proofErr w:type="spellStart"/>
      <w:r w:rsidRPr="00006410">
        <w:rPr>
          <w:i/>
        </w:rPr>
        <w:t>Britone</w:t>
      </w:r>
      <w:proofErr w:type="spellEnd"/>
      <w:r w:rsidRPr="00006410">
        <w:t>) suggests an Arthur who is son of ‘</w:t>
      </w:r>
      <w:proofErr w:type="spellStart"/>
      <w:r w:rsidRPr="00006410">
        <w:t>Bicor</w:t>
      </w:r>
      <w:proofErr w:type="spellEnd"/>
      <w:r w:rsidRPr="00006410">
        <w:t xml:space="preserve"> the Briton’ – a patronymic that is not however attested in any contemporary sources or indeed </w:t>
      </w:r>
      <w:r>
        <w:t>anywhere else in the Brythonic name-stock</w:t>
      </w:r>
      <w:r w:rsidRPr="00006410">
        <w:t xml:space="preserve">.  </w:t>
      </w:r>
      <w:r>
        <w:t>A</w:t>
      </w:r>
      <w:r w:rsidRPr="00006410">
        <w:t xml:space="preserve"> less drastic emendation (e.g. </w:t>
      </w:r>
      <w:r w:rsidRPr="00006410">
        <w:rPr>
          <w:i/>
        </w:rPr>
        <w:t xml:space="preserve">ab </w:t>
      </w:r>
      <w:proofErr w:type="spellStart"/>
      <w:r w:rsidRPr="00006410">
        <w:rPr>
          <w:i/>
        </w:rPr>
        <w:t>Artuir</w:t>
      </w:r>
      <w:proofErr w:type="spellEnd"/>
      <w:r w:rsidRPr="00006410">
        <w:rPr>
          <w:i/>
        </w:rPr>
        <w:t xml:space="preserve"> f[</w:t>
      </w:r>
      <w:proofErr w:type="spellStart"/>
      <w:r w:rsidRPr="00006410">
        <w:rPr>
          <w:i/>
        </w:rPr>
        <w:t>i</w:t>
      </w:r>
      <w:proofErr w:type="spellEnd"/>
      <w:r w:rsidRPr="00006410">
        <w:rPr>
          <w:i/>
        </w:rPr>
        <w:t>]l[</w:t>
      </w:r>
      <w:proofErr w:type="spellStart"/>
      <w:r w:rsidRPr="00006410">
        <w:rPr>
          <w:i/>
        </w:rPr>
        <w:t>io</w:t>
      </w:r>
      <w:proofErr w:type="spellEnd"/>
      <w:r w:rsidRPr="00006410">
        <w:rPr>
          <w:i/>
        </w:rPr>
        <w:t xml:space="preserve">] bi  </w:t>
      </w:r>
      <w:proofErr w:type="spellStart"/>
      <w:r w:rsidRPr="00006410">
        <w:rPr>
          <w:i/>
        </w:rPr>
        <w:t>Coirpre</w:t>
      </w:r>
      <w:proofErr w:type="spellEnd"/>
      <w:r w:rsidRPr="00006410">
        <w:rPr>
          <w:i/>
        </w:rPr>
        <w:t xml:space="preserve"> </w:t>
      </w:r>
      <w:proofErr w:type="spellStart"/>
      <w:r w:rsidRPr="00006410">
        <w:rPr>
          <w:i/>
        </w:rPr>
        <w:t>tene</w:t>
      </w:r>
      <w:proofErr w:type="spellEnd"/>
      <w:r w:rsidRPr="00006410">
        <w:rPr>
          <w:i/>
        </w:rPr>
        <w:t xml:space="preserve"> </w:t>
      </w:r>
      <w:proofErr w:type="spellStart"/>
      <w:r w:rsidRPr="00006410">
        <w:rPr>
          <w:i/>
        </w:rPr>
        <w:t>lapide</w:t>
      </w:r>
      <w:proofErr w:type="spellEnd"/>
      <w:r>
        <w:t>)</w:t>
      </w:r>
      <w:r w:rsidRPr="00006410">
        <w:t xml:space="preserve"> would give this Arthur a more recognisable patronymic, as well as according more closely to the death legend of </w:t>
      </w:r>
      <w:proofErr w:type="spellStart"/>
      <w:r w:rsidRPr="00006410">
        <w:t>Mongán</w:t>
      </w:r>
      <w:proofErr w:type="spellEnd"/>
      <w:r w:rsidRPr="00006410">
        <w:t xml:space="preserve"> found in later sources.</w:t>
      </w:r>
    </w:p>
  </w:footnote>
  <w:footnote w:id="15">
    <w:p w:rsidR="00011D86" w:rsidRPr="00011D86" w:rsidRDefault="00011D86" w:rsidP="00011D86">
      <w:pPr>
        <w:pStyle w:val="FootnoteText"/>
        <w:jc w:val="both"/>
      </w:pPr>
      <w:r>
        <w:rPr>
          <w:rStyle w:val="FootnoteReference"/>
        </w:rPr>
        <w:footnoteRef/>
      </w:r>
      <w:r>
        <w:t xml:space="preserve">  The primary meaning of </w:t>
      </w:r>
      <w:proofErr w:type="spellStart"/>
      <w:r>
        <w:rPr>
          <w:i/>
        </w:rPr>
        <w:t>Úa</w:t>
      </w:r>
      <w:proofErr w:type="spellEnd"/>
      <w:r>
        <w:t xml:space="preserve"> is ‘grandson’, but it was frequently used in a less specific sense, i.e. ‘descendant of’.</w:t>
      </w:r>
    </w:p>
  </w:footnote>
  <w:footnote w:id="16">
    <w:p w:rsidR="00D64A34" w:rsidRPr="008A6B7F" w:rsidRDefault="00D64A34" w:rsidP="0004746D">
      <w:pPr>
        <w:pStyle w:val="FootnoteText"/>
        <w:spacing w:line="480" w:lineRule="auto"/>
        <w:jc w:val="both"/>
      </w:pPr>
      <w:r>
        <w:rPr>
          <w:rStyle w:val="FootnoteReference"/>
        </w:rPr>
        <w:footnoteRef/>
      </w:r>
      <w:r>
        <w:t xml:space="preserve"> </w:t>
      </w:r>
      <w:proofErr w:type="spellStart"/>
      <w:r>
        <w:rPr>
          <w:i/>
        </w:rPr>
        <w:t>Cruithin</w:t>
      </w:r>
      <w:proofErr w:type="spellEnd"/>
      <w:r>
        <w:t xml:space="preserve"> (also </w:t>
      </w:r>
      <w:r>
        <w:rPr>
          <w:i/>
        </w:rPr>
        <w:t>Cruithne</w:t>
      </w:r>
      <w:r>
        <w:t xml:space="preserve"> or </w:t>
      </w:r>
      <w:proofErr w:type="spellStart"/>
      <w:r>
        <w:rPr>
          <w:i/>
        </w:rPr>
        <w:t>Cruithni</w:t>
      </w:r>
      <w:proofErr w:type="spellEnd"/>
      <w:r>
        <w:t xml:space="preserve">) was a Gaelic </w:t>
      </w:r>
      <w:proofErr w:type="spellStart"/>
      <w:r>
        <w:t>ethonym</w:t>
      </w:r>
      <w:proofErr w:type="spellEnd"/>
      <w:r>
        <w:t xml:space="preserve"> which encompassed a disparate group of peoples located across north and east Ireland in the early middle ages, with a particular concentration in southern and western Ulster.</w:t>
      </w:r>
      <w:r w:rsidR="008F09EC">
        <w:t xml:space="preserve">  Some of their more significant ruling families included the </w:t>
      </w:r>
      <w:proofErr w:type="spellStart"/>
      <w:r w:rsidR="008F09EC">
        <w:t>Dál</w:t>
      </w:r>
      <w:proofErr w:type="spellEnd"/>
      <w:r w:rsidR="008F09EC">
        <w:t xml:space="preserve"> </w:t>
      </w:r>
      <w:proofErr w:type="spellStart"/>
      <w:r w:rsidR="008F09EC">
        <w:t>nAraide</w:t>
      </w:r>
      <w:proofErr w:type="spellEnd"/>
      <w:r w:rsidR="008F09EC">
        <w:t xml:space="preserve"> of Antrim and the </w:t>
      </w:r>
      <w:proofErr w:type="spellStart"/>
      <w:r w:rsidR="008F09EC">
        <w:t>Uí</w:t>
      </w:r>
      <w:proofErr w:type="spellEnd"/>
      <w:r w:rsidR="008F09EC">
        <w:t xml:space="preserve"> </w:t>
      </w:r>
      <w:proofErr w:type="spellStart"/>
      <w:r w:rsidR="008F09EC">
        <w:t>Echach</w:t>
      </w:r>
      <w:proofErr w:type="spellEnd"/>
      <w:r w:rsidR="008F09EC">
        <w:t xml:space="preserve"> </w:t>
      </w:r>
      <w:proofErr w:type="spellStart"/>
      <w:r w:rsidR="008F09EC">
        <w:t>Coba</w:t>
      </w:r>
      <w:proofErr w:type="spellEnd"/>
      <w:r w:rsidR="008F09EC">
        <w:t xml:space="preserve"> of the southern </w:t>
      </w:r>
      <w:proofErr w:type="spellStart"/>
      <w:r w:rsidR="008F09EC">
        <w:t>Ards</w:t>
      </w:r>
      <w:proofErr w:type="spellEnd"/>
      <w:r w:rsidR="008F09EC">
        <w:t xml:space="preserve"> peninsula.  The </w:t>
      </w:r>
      <w:proofErr w:type="spellStart"/>
      <w:r w:rsidR="008F09EC">
        <w:t>ethonym</w:t>
      </w:r>
      <w:proofErr w:type="spellEnd"/>
      <w:r w:rsidR="008F09EC">
        <w:t xml:space="preserve"> </w:t>
      </w:r>
      <w:proofErr w:type="spellStart"/>
      <w:r w:rsidR="008F09EC">
        <w:rPr>
          <w:i/>
        </w:rPr>
        <w:t>Cuithin</w:t>
      </w:r>
      <w:proofErr w:type="spellEnd"/>
      <w:r>
        <w:t xml:space="preserve">, interestingly, was also used to describe the Picts of North Britain, and its derivation from a Goidelic cognate of </w:t>
      </w:r>
      <w:proofErr w:type="spellStart"/>
      <w:r w:rsidRPr="00B505E7">
        <w:rPr>
          <w:i/>
        </w:rPr>
        <w:t>Pretani</w:t>
      </w:r>
      <w:proofErr w:type="spellEnd"/>
      <w:r>
        <w:t xml:space="preserve"> &gt; </w:t>
      </w:r>
      <w:proofErr w:type="spellStart"/>
      <w:r>
        <w:rPr>
          <w:i/>
        </w:rPr>
        <w:t>Prydain</w:t>
      </w:r>
      <w:proofErr w:type="spellEnd"/>
      <w:r>
        <w:t xml:space="preserve"> is still widely accepted (e.g. </w:t>
      </w:r>
      <w:r>
        <w:rPr>
          <w:noProof/>
        </w:rPr>
        <w:t xml:space="preserve">Ó Cróinín, 2008, p. 213).  Whether or not we can follow Alex Woof (2012) in his specific suggestion that these populations may have originally been P-Celtic speakers from the Ptolemaic </w:t>
      </w:r>
      <w:r>
        <w:rPr>
          <w:i/>
          <w:noProof/>
        </w:rPr>
        <w:t>Epidii</w:t>
      </w:r>
      <w:r>
        <w:rPr>
          <w:noProof/>
        </w:rPr>
        <w:t xml:space="preserve"> of present-day Argyllshire, the evidence would certainly suggest that this group of early medieval peoples (some of whom were found as far south as the Leinster midlands) did share a sense of identity which extended to other groups on both sides of the Irish Sea.  To what extent this sense of communal idenity arose from genuine shared origins in a prehistoric continuum of early proto-Celtic peoples extending throughout this area (as Woolf implies </w:t>
      </w:r>
      <w:r>
        <w:rPr>
          <w:i/>
          <w:noProof/>
        </w:rPr>
        <w:t>ibid.</w:t>
      </w:r>
      <w:r>
        <w:rPr>
          <w:noProof/>
        </w:rPr>
        <w:t xml:space="preserve"> p.5-6, 11), or more recent economic and diplomatic contingencies, remains an open question.</w:t>
      </w:r>
    </w:p>
  </w:footnote>
  <w:footnote w:id="17">
    <w:p w:rsidR="006827EF" w:rsidRPr="00437A79" w:rsidRDefault="006827EF" w:rsidP="006827EF">
      <w:pPr>
        <w:pStyle w:val="FootnoteText"/>
        <w:spacing w:line="480" w:lineRule="auto"/>
        <w:jc w:val="both"/>
      </w:pPr>
      <w:r>
        <w:rPr>
          <w:rStyle w:val="FootnoteReference"/>
        </w:rPr>
        <w:footnoteRef/>
      </w:r>
      <w:r>
        <w:t xml:space="preserve"> </w:t>
      </w:r>
      <w:r w:rsidRPr="006827EF">
        <w:t xml:space="preserve">We see this most clearly in the case of </w:t>
      </w:r>
      <w:proofErr w:type="spellStart"/>
      <w:r w:rsidRPr="006827EF">
        <w:t>Mongán</w:t>
      </w:r>
      <w:proofErr w:type="spellEnd"/>
      <w:r w:rsidRPr="006827EF">
        <w:t xml:space="preserve"> mac </w:t>
      </w:r>
      <w:proofErr w:type="spellStart"/>
      <w:r w:rsidRPr="006827EF">
        <w:t>Fiachne</w:t>
      </w:r>
      <w:proofErr w:type="spellEnd"/>
      <w:r w:rsidRPr="006827EF">
        <w:t xml:space="preserve">, whose friendly relations with the mound-dwellers of the </w:t>
      </w:r>
      <w:proofErr w:type="spellStart"/>
      <w:r w:rsidRPr="006827EF">
        <w:rPr>
          <w:i/>
        </w:rPr>
        <w:t>sídhe</w:t>
      </w:r>
      <w:proofErr w:type="spellEnd"/>
      <w:r w:rsidRPr="006827EF">
        <w:t xml:space="preserve"> seem to be enabled by his divine ancestry.</w:t>
      </w:r>
      <w:r w:rsidR="00726223">
        <w:t xml:space="preserve">  </w:t>
      </w:r>
      <w:proofErr w:type="spellStart"/>
      <w:r w:rsidR="00726223">
        <w:t>Owain’s</w:t>
      </w:r>
      <w:proofErr w:type="spellEnd"/>
      <w:r w:rsidR="00726223">
        <w:t xml:space="preserve"> supernatural connections are less explicit, but just as </w:t>
      </w:r>
      <w:proofErr w:type="spellStart"/>
      <w:r w:rsidR="00726223">
        <w:t>Mongán’s</w:t>
      </w:r>
      <w:proofErr w:type="spellEnd"/>
      <w:r w:rsidR="00726223">
        <w:t xml:space="preserve"> father is aided in battle by the divinity </w:t>
      </w:r>
      <w:proofErr w:type="spellStart"/>
      <w:r w:rsidR="00726223">
        <w:t>Mannanan</w:t>
      </w:r>
      <w:proofErr w:type="spellEnd"/>
      <w:r w:rsidR="00726223">
        <w:t xml:space="preserve"> mac </w:t>
      </w:r>
      <w:proofErr w:type="spellStart"/>
      <w:r w:rsidR="00726223">
        <w:t>Lir</w:t>
      </w:r>
      <w:proofErr w:type="spellEnd"/>
      <w:r w:rsidR="00726223">
        <w:t>, the</w:t>
      </w:r>
      <w:r>
        <w:t xml:space="preserve"> prophetic poem found in the Book of Taliesin (PBT, pp.161-182)</w:t>
      </w:r>
      <w:r w:rsidR="00437A79">
        <w:t xml:space="preserve"> Mabon appears as a supporter (or adversary) of his mortal brother</w:t>
      </w:r>
      <w:r w:rsidR="00726223">
        <w:t xml:space="preserve"> </w:t>
      </w:r>
      <w:proofErr w:type="spellStart"/>
      <w:r w:rsidR="00726223">
        <w:t>Owain</w:t>
      </w:r>
      <w:proofErr w:type="spellEnd"/>
      <w:r w:rsidR="00437A79">
        <w:t xml:space="preserve">.  Likewise, in </w:t>
      </w:r>
      <w:r w:rsidR="00437A79">
        <w:rPr>
          <w:i/>
        </w:rPr>
        <w:t>Pa Gur</w:t>
      </w:r>
      <w:r w:rsidR="00437A79">
        <w:t xml:space="preserve">, Arthur is represented as commanding authority over </w:t>
      </w:r>
      <w:proofErr w:type="spellStart"/>
      <w:r w:rsidR="00437A79">
        <w:t>Manawydan</w:t>
      </w:r>
      <w:proofErr w:type="spellEnd"/>
      <w:r w:rsidR="00726223">
        <w:t xml:space="preserve"> and Mabon</w:t>
      </w:r>
      <w:r w:rsidR="00437A79">
        <w:t xml:space="preserve"> (and other similar pagan figures), perhaps as a result of father’</w:t>
      </w:r>
      <w:r w:rsidR="00607468">
        <w:t>s status (see ll.13-14</w:t>
      </w:r>
      <w:r w:rsidR="00437A79">
        <w:t>).</w:t>
      </w:r>
    </w:p>
  </w:footnote>
  <w:footnote w:id="18">
    <w:p w:rsidR="00437A79" w:rsidRDefault="00437A79" w:rsidP="00C549DA">
      <w:pPr>
        <w:pStyle w:val="FootnoteText"/>
        <w:spacing w:line="480" w:lineRule="auto"/>
        <w:jc w:val="both"/>
      </w:pPr>
      <w:r>
        <w:rPr>
          <w:rStyle w:val="FootnoteReference"/>
        </w:rPr>
        <w:footnoteRef/>
      </w:r>
      <w:r>
        <w:t xml:space="preserve"> </w:t>
      </w:r>
      <w:r w:rsidR="00032725">
        <w:t xml:space="preserve">Both </w:t>
      </w:r>
      <w:proofErr w:type="spellStart"/>
      <w:r w:rsidR="00032725">
        <w:t>Mongán</w:t>
      </w:r>
      <w:proofErr w:type="spellEnd"/>
      <w:r w:rsidR="00032725">
        <w:t xml:space="preserve"> and </w:t>
      </w:r>
      <w:proofErr w:type="spellStart"/>
      <w:r w:rsidR="00032725">
        <w:t>Artúr</w:t>
      </w:r>
      <w:proofErr w:type="spellEnd"/>
      <w:r w:rsidR="00032725">
        <w:t xml:space="preserve"> </w:t>
      </w:r>
      <w:r w:rsidR="000F17C7">
        <w:t>died in battle at a relatively young age</w:t>
      </w:r>
      <w:r w:rsidR="00032725">
        <w:t>, as we have seen.  We know less</w:t>
      </w:r>
      <w:r w:rsidR="00667167">
        <w:t xml:space="preserve"> about </w:t>
      </w:r>
      <w:proofErr w:type="spellStart"/>
      <w:r w:rsidR="00667167">
        <w:t>Owain</w:t>
      </w:r>
      <w:proofErr w:type="spellEnd"/>
      <w:r w:rsidR="00667167">
        <w:t xml:space="preserve">, but there is no record in the genealogies of his having left any descendants and the presence of </w:t>
      </w:r>
      <w:r w:rsidR="00B14E7E">
        <w:t xml:space="preserve">his </w:t>
      </w:r>
      <w:proofErr w:type="spellStart"/>
      <w:r w:rsidR="00667167">
        <w:rPr>
          <w:i/>
        </w:rPr>
        <w:t>Marwnad</w:t>
      </w:r>
      <w:proofErr w:type="spellEnd"/>
      <w:r w:rsidR="00B14E7E">
        <w:rPr>
          <w:i/>
        </w:rPr>
        <w:t xml:space="preserve"> </w:t>
      </w:r>
      <w:r w:rsidR="00B14E7E">
        <w:t>in the Book of Taliesin (BT</w:t>
      </w:r>
      <w:r w:rsidR="004E7E28">
        <w:t xml:space="preserve"> 67</w:t>
      </w:r>
      <w:r w:rsidR="00253CE5">
        <w:t>) suggests that he may have been understood to have predeceased the poet, and</w:t>
      </w:r>
      <w:r w:rsidR="00724D9D">
        <w:t xml:space="preserve"> perhaps also his own father (for</w:t>
      </w:r>
      <w:r w:rsidR="00253CE5">
        <w:t xml:space="preserve"> whom no such </w:t>
      </w:r>
      <w:proofErr w:type="spellStart"/>
      <w:r w:rsidR="00253CE5">
        <w:t>Marwnad</w:t>
      </w:r>
      <w:proofErr w:type="spellEnd"/>
      <w:r w:rsidR="00253CE5">
        <w:t xml:space="preserve"> is recorded).</w:t>
      </w:r>
      <w:r w:rsidR="000F17C7">
        <w:t xml:space="preserve">  </w:t>
      </w:r>
    </w:p>
  </w:footnote>
  <w:footnote w:id="19">
    <w:p w:rsidR="007B4C2B" w:rsidRPr="007B4C2B" w:rsidRDefault="007B4C2B" w:rsidP="007B4C2B">
      <w:pPr>
        <w:pStyle w:val="FootnoteText"/>
        <w:spacing w:line="480" w:lineRule="auto"/>
      </w:pPr>
      <w:r>
        <w:rPr>
          <w:rStyle w:val="FootnoteReference"/>
        </w:rPr>
        <w:footnoteRef/>
      </w:r>
      <w:r>
        <w:t xml:space="preserve"> Some input from the Dyfed-based </w:t>
      </w:r>
      <w:proofErr w:type="spellStart"/>
      <w:r>
        <w:t>Artúr</w:t>
      </w:r>
      <w:proofErr w:type="spellEnd"/>
      <w:r>
        <w:t xml:space="preserve"> ab Petr might also be suspected.  The </w:t>
      </w:r>
      <w:proofErr w:type="spellStart"/>
      <w:r>
        <w:rPr>
          <w:i/>
        </w:rPr>
        <w:t>traditio</w:t>
      </w:r>
      <w:proofErr w:type="spellEnd"/>
      <w:r>
        <w:t xml:space="preserve"> of the hunting of the Twrch </w:t>
      </w:r>
      <w:proofErr w:type="spellStart"/>
      <w:r>
        <w:t>Trwyth</w:t>
      </w:r>
      <w:proofErr w:type="spellEnd"/>
      <w:r>
        <w:t xml:space="preserve"> (c.f. the </w:t>
      </w:r>
      <w:proofErr w:type="spellStart"/>
      <w:r>
        <w:rPr>
          <w:i/>
        </w:rPr>
        <w:t>Torc</w:t>
      </w:r>
      <w:proofErr w:type="spellEnd"/>
      <w:r>
        <w:rPr>
          <w:i/>
        </w:rPr>
        <w:t xml:space="preserve"> </w:t>
      </w:r>
      <w:proofErr w:type="spellStart"/>
      <w:r>
        <w:rPr>
          <w:i/>
        </w:rPr>
        <w:t>Tríath</w:t>
      </w:r>
      <w:proofErr w:type="spellEnd"/>
      <w:r>
        <w:t xml:space="preserve"> of Cormac’s Glossary) seems likely to have come from this southern </w:t>
      </w:r>
      <w:proofErr w:type="spellStart"/>
      <w:r>
        <w:t>Cambro</w:t>
      </w:r>
      <w:proofErr w:type="spellEnd"/>
      <w:r>
        <w:t>-Gaelic source.</w:t>
      </w:r>
    </w:p>
  </w:footnote>
  <w:footnote w:id="20">
    <w:p w:rsidR="00031348" w:rsidRDefault="00031348">
      <w:pPr>
        <w:pStyle w:val="FootnoteText"/>
      </w:pPr>
      <w:r>
        <w:rPr>
          <w:rStyle w:val="FootnoteReference"/>
        </w:rPr>
        <w:footnoteRef/>
      </w:r>
      <w:r>
        <w:t xml:space="preserve"> I hope to discuss these in more detail in a forthcoming publication.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71C917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762A6C3F"/>
    <w:multiLevelType w:val="hybridMultilevel"/>
    <w:tmpl w:val="6186DF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082"/>
    <w:rsid w:val="00005D54"/>
    <w:rsid w:val="00006410"/>
    <w:rsid w:val="00011D86"/>
    <w:rsid w:val="00013F82"/>
    <w:rsid w:val="000141F9"/>
    <w:rsid w:val="00016054"/>
    <w:rsid w:val="00017C0E"/>
    <w:rsid w:val="00017E31"/>
    <w:rsid w:val="00024BAB"/>
    <w:rsid w:val="00024F08"/>
    <w:rsid w:val="00030266"/>
    <w:rsid w:val="00031348"/>
    <w:rsid w:val="00032725"/>
    <w:rsid w:val="000340F6"/>
    <w:rsid w:val="0004746D"/>
    <w:rsid w:val="000475D8"/>
    <w:rsid w:val="00051CA9"/>
    <w:rsid w:val="00061A26"/>
    <w:rsid w:val="000723FE"/>
    <w:rsid w:val="000816A7"/>
    <w:rsid w:val="000826B8"/>
    <w:rsid w:val="00086FA4"/>
    <w:rsid w:val="000905A3"/>
    <w:rsid w:val="000909DA"/>
    <w:rsid w:val="00095BD8"/>
    <w:rsid w:val="000960D5"/>
    <w:rsid w:val="000976DD"/>
    <w:rsid w:val="000B3663"/>
    <w:rsid w:val="000B5467"/>
    <w:rsid w:val="000C0669"/>
    <w:rsid w:val="000C0CEF"/>
    <w:rsid w:val="000C1842"/>
    <w:rsid w:val="000C58C4"/>
    <w:rsid w:val="000D072F"/>
    <w:rsid w:val="000D13B8"/>
    <w:rsid w:val="000D2AC5"/>
    <w:rsid w:val="000D3807"/>
    <w:rsid w:val="000D3D6E"/>
    <w:rsid w:val="000D42C3"/>
    <w:rsid w:val="000D7148"/>
    <w:rsid w:val="000E1315"/>
    <w:rsid w:val="000E6AF8"/>
    <w:rsid w:val="000F0674"/>
    <w:rsid w:val="000F0841"/>
    <w:rsid w:val="000F17C7"/>
    <w:rsid w:val="000F50CD"/>
    <w:rsid w:val="0010404B"/>
    <w:rsid w:val="00104AF5"/>
    <w:rsid w:val="00105E5F"/>
    <w:rsid w:val="00107F6C"/>
    <w:rsid w:val="00110116"/>
    <w:rsid w:val="001107AF"/>
    <w:rsid w:val="0012387D"/>
    <w:rsid w:val="00124899"/>
    <w:rsid w:val="001274CF"/>
    <w:rsid w:val="001329F1"/>
    <w:rsid w:val="00137380"/>
    <w:rsid w:val="00137B45"/>
    <w:rsid w:val="0014407D"/>
    <w:rsid w:val="001444E8"/>
    <w:rsid w:val="00145523"/>
    <w:rsid w:val="00146436"/>
    <w:rsid w:val="0014755D"/>
    <w:rsid w:val="00151F9F"/>
    <w:rsid w:val="0016162C"/>
    <w:rsid w:val="001671A5"/>
    <w:rsid w:val="001676A0"/>
    <w:rsid w:val="00171932"/>
    <w:rsid w:val="00171E3D"/>
    <w:rsid w:val="00177734"/>
    <w:rsid w:val="001833A4"/>
    <w:rsid w:val="00195268"/>
    <w:rsid w:val="001B0FC5"/>
    <w:rsid w:val="001B11AB"/>
    <w:rsid w:val="001B4163"/>
    <w:rsid w:val="001B55B3"/>
    <w:rsid w:val="001B5642"/>
    <w:rsid w:val="001C1A99"/>
    <w:rsid w:val="001C72DA"/>
    <w:rsid w:val="001D5EA9"/>
    <w:rsid w:val="001D64DB"/>
    <w:rsid w:val="001E1218"/>
    <w:rsid w:val="001E278F"/>
    <w:rsid w:val="001F00C1"/>
    <w:rsid w:val="001F25CA"/>
    <w:rsid w:val="001F365E"/>
    <w:rsid w:val="00207EDE"/>
    <w:rsid w:val="002168B9"/>
    <w:rsid w:val="002256DB"/>
    <w:rsid w:val="00227DBD"/>
    <w:rsid w:val="00230481"/>
    <w:rsid w:val="002369AD"/>
    <w:rsid w:val="00236F08"/>
    <w:rsid w:val="002469C4"/>
    <w:rsid w:val="002535FE"/>
    <w:rsid w:val="00253CE5"/>
    <w:rsid w:val="0025456B"/>
    <w:rsid w:val="00256D10"/>
    <w:rsid w:val="0027586C"/>
    <w:rsid w:val="002830AB"/>
    <w:rsid w:val="00285303"/>
    <w:rsid w:val="00293AF8"/>
    <w:rsid w:val="002A2759"/>
    <w:rsid w:val="002A317F"/>
    <w:rsid w:val="002A454C"/>
    <w:rsid w:val="002A50ED"/>
    <w:rsid w:val="002A55C4"/>
    <w:rsid w:val="002B7880"/>
    <w:rsid w:val="002C161B"/>
    <w:rsid w:val="002C1AB0"/>
    <w:rsid w:val="002C1D9D"/>
    <w:rsid w:val="002D21FD"/>
    <w:rsid w:val="002D3397"/>
    <w:rsid w:val="002F0225"/>
    <w:rsid w:val="002F5ED1"/>
    <w:rsid w:val="00300D1D"/>
    <w:rsid w:val="003049F4"/>
    <w:rsid w:val="00323B54"/>
    <w:rsid w:val="00325D76"/>
    <w:rsid w:val="003311A2"/>
    <w:rsid w:val="00335983"/>
    <w:rsid w:val="00344E45"/>
    <w:rsid w:val="00347EEE"/>
    <w:rsid w:val="00350082"/>
    <w:rsid w:val="00350128"/>
    <w:rsid w:val="003509D4"/>
    <w:rsid w:val="00357E6B"/>
    <w:rsid w:val="0036064E"/>
    <w:rsid w:val="00360C1C"/>
    <w:rsid w:val="003622A6"/>
    <w:rsid w:val="00362A1A"/>
    <w:rsid w:val="00365134"/>
    <w:rsid w:val="00374543"/>
    <w:rsid w:val="00374FEF"/>
    <w:rsid w:val="00377AE8"/>
    <w:rsid w:val="00381117"/>
    <w:rsid w:val="00383C71"/>
    <w:rsid w:val="0038567B"/>
    <w:rsid w:val="00390725"/>
    <w:rsid w:val="00391078"/>
    <w:rsid w:val="00393E26"/>
    <w:rsid w:val="00394D56"/>
    <w:rsid w:val="003A15DE"/>
    <w:rsid w:val="003A615B"/>
    <w:rsid w:val="003B057F"/>
    <w:rsid w:val="003B36E0"/>
    <w:rsid w:val="003B4DBF"/>
    <w:rsid w:val="003B527A"/>
    <w:rsid w:val="003B5B0D"/>
    <w:rsid w:val="003B5B13"/>
    <w:rsid w:val="003C7AD4"/>
    <w:rsid w:val="003D3A70"/>
    <w:rsid w:val="003D3D97"/>
    <w:rsid w:val="003D512C"/>
    <w:rsid w:val="003D6A2F"/>
    <w:rsid w:val="003E6783"/>
    <w:rsid w:val="003F033D"/>
    <w:rsid w:val="003F0F44"/>
    <w:rsid w:val="003F1EDC"/>
    <w:rsid w:val="003F21BA"/>
    <w:rsid w:val="003F4949"/>
    <w:rsid w:val="004018A4"/>
    <w:rsid w:val="004035F0"/>
    <w:rsid w:val="00411719"/>
    <w:rsid w:val="00411B50"/>
    <w:rsid w:val="00414AF5"/>
    <w:rsid w:val="00416AA1"/>
    <w:rsid w:val="0041736B"/>
    <w:rsid w:val="00420064"/>
    <w:rsid w:val="00422503"/>
    <w:rsid w:val="004233A9"/>
    <w:rsid w:val="004240BB"/>
    <w:rsid w:val="00430915"/>
    <w:rsid w:val="0043434C"/>
    <w:rsid w:val="004373C4"/>
    <w:rsid w:val="00437A79"/>
    <w:rsid w:val="00441174"/>
    <w:rsid w:val="00442E1D"/>
    <w:rsid w:val="00444902"/>
    <w:rsid w:val="004464C7"/>
    <w:rsid w:val="004502E8"/>
    <w:rsid w:val="0045146C"/>
    <w:rsid w:val="00452E51"/>
    <w:rsid w:val="00453930"/>
    <w:rsid w:val="00466A80"/>
    <w:rsid w:val="004716C4"/>
    <w:rsid w:val="00472605"/>
    <w:rsid w:val="00474530"/>
    <w:rsid w:val="004745CA"/>
    <w:rsid w:val="004756A4"/>
    <w:rsid w:val="00477470"/>
    <w:rsid w:val="00480780"/>
    <w:rsid w:val="00484D15"/>
    <w:rsid w:val="00487464"/>
    <w:rsid w:val="00492150"/>
    <w:rsid w:val="00492A9B"/>
    <w:rsid w:val="00493950"/>
    <w:rsid w:val="004A62E2"/>
    <w:rsid w:val="004B20B5"/>
    <w:rsid w:val="004B4C11"/>
    <w:rsid w:val="004B75AC"/>
    <w:rsid w:val="004C1C39"/>
    <w:rsid w:val="004C25DC"/>
    <w:rsid w:val="004C2BAF"/>
    <w:rsid w:val="004C3951"/>
    <w:rsid w:val="004D0266"/>
    <w:rsid w:val="004D3E07"/>
    <w:rsid w:val="004D5A4C"/>
    <w:rsid w:val="004E7064"/>
    <w:rsid w:val="004E7E28"/>
    <w:rsid w:val="004F3A22"/>
    <w:rsid w:val="00503C89"/>
    <w:rsid w:val="00514139"/>
    <w:rsid w:val="005149E1"/>
    <w:rsid w:val="00514D8C"/>
    <w:rsid w:val="005177B3"/>
    <w:rsid w:val="00521C5F"/>
    <w:rsid w:val="005240D4"/>
    <w:rsid w:val="0052713E"/>
    <w:rsid w:val="00540FB3"/>
    <w:rsid w:val="00542EF1"/>
    <w:rsid w:val="00543628"/>
    <w:rsid w:val="005462AC"/>
    <w:rsid w:val="00552CAE"/>
    <w:rsid w:val="00554521"/>
    <w:rsid w:val="005572AA"/>
    <w:rsid w:val="00557A6C"/>
    <w:rsid w:val="00561223"/>
    <w:rsid w:val="00567C83"/>
    <w:rsid w:val="005733FC"/>
    <w:rsid w:val="00590B07"/>
    <w:rsid w:val="005910DA"/>
    <w:rsid w:val="0059420C"/>
    <w:rsid w:val="005A20F4"/>
    <w:rsid w:val="005A2571"/>
    <w:rsid w:val="005A42FC"/>
    <w:rsid w:val="005A6AE3"/>
    <w:rsid w:val="005A79DA"/>
    <w:rsid w:val="005B089A"/>
    <w:rsid w:val="005B1427"/>
    <w:rsid w:val="005B27CB"/>
    <w:rsid w:val="005B5E9B"/>
    <w:rsid w:val="005C00CE"/>
    <w:rsid w:val="005C06FC"/>
    <w:rsid w:val="005C1E59"/>
    <w:rsid w:val="005C2145"/>
    <w:rsid w:val="005C2970"/>
    <w:rsid w:val="005C3345"/>
    <w:rsid w:val="005C3614"/>
    <w:rsid w:val="005C3EDF"/>
    <w:rsid w:val="005C5583"/>
    <w:rsid w:val="005C7F2E"/>
    <w:rsid w:val="005D2307"/>
    <w:rsid w:val="005D267C"/>
    <w:rsid w:val="005E5586"/>
    <w:rsid w:val="006004BD"/>
    <w:rsid w:val="00607468"/>
    <w:rsid w:val="00616AF9"/>
    <w:rsid w:val="006178B0"/>
    <w:rsid w:val="006237B9"/>
    <w:rsid w:val="00623BE2"/>
    <w:rsid w:val="00626E73"/>
    <w:rsid w:val="0063009B"/>
    <w:rsid w:val="006305DA"/>
    <w:rsid w:val="00630AF3"/>
    <w:rsid w:val="006320EF"/>
    <w:rsid w:val="00632752"/>
    <w:rsid w:val="0063288D"/>
    <w:rsid w:val="00641CBA"/>
    <w:rsid w:val="0064420C"/>
    <w:rsid w:val="00644BB6"/>
    <w:rsid w:val="006450B1"/>
    <w:rsid w:val="00653F2F"/>
    <w:rsid w:val="00657AAF"/>
    <w:rsid w:val="0066128D"/>
    <w:rsid w:val="00661AFB"/>
    <w:rsid w:val="00661CC0"/>
    <w:rsid w:val="00667167"/>
    <w:rsid w:val="00671611"/>
    <w:rsid w:val="006769BB"/>
    <w:rsid w:val="0068167F"/>
    <w:rsid w:val="006827EF"/>
    <w:rsid w:val="006920A5"/>
    <w:rsid w:val="006922BF"/>
    <w:rsid w:val="0069769E"/>
    <w:rsid w:val="006A1233"/>
    <w:rsid w:val="006A1C36"/>
    <w:rsid w:val="006A44D3"/>
    <w:rsid w:val="006D05E7"/>
    <w:rsid w:val="006D228D"/>
    <w:rsid w:val="006D7697"/>
    <w:rsid w:val="006E4428"/>
    <w:rsid w:val="006F136D"/>
    <w:rsid w:val="0070285D"/>
    <w:rsid w:val="007046E5"/>
    <w:rsid w:val="00706AC9"/>
    <w:rsid w:val="007136C3"/>
    <w:rsid w:val="00724D9D"/>
    <w:rsid w:val="00726223"/>
    <w:rsid w:val="00741CB3"/>
    <w:rsid w:val="00743D74"/>
    <w:rsid w:val="0074454F"/>
    <w:rsid w:val="0075167D"/>
    <w:rsid w:val="0075332F"/>
    <w:rsid w:val="00753D34"/>
    <w:rsid w:val="007573D6"/>
    <w:rsid w:val="0076100B"/>
    <w:rsid w:val="00761F8C"/>
    <w:rsid w:val="0076569D"/>
    <w:rsid w:val="00773DCC"/>
    <w:rsid w:val="00777524"/>
    <w:rsid w:val="00777559"/>
    <w:rsid w:val="00781C00"/>
    <w:rsid w:val="00783A72"/>
    <w:rsid w:val="00783B1F"/>
    <w:rsid w:val="007857FD"/>
    <w:rsid w:val="00790962"/>
    <w:rsid w:val="007A3A57"/>
    <w:rsid w:val="007A4A78"/>
    <w:rsid w:val="007A74AC"/>
    <w:rsid w:val="007B4C2B"/>
    <w:rsid w:val="007B740A"/>
    <w:rsid w:val="007C2AFE"/>
    <w:rsid w:val="007C573F"/>
    <w:rsid w:val="007C5C8E"/>
    <w:rsid w:val="007C7B43"/>
    <w:rsid w:val="007D2191"/>
    <w:rsid w:val="007D6A7E"/>
    <w:rsid w:val="007E075A"/>
    <w:rsid w:val="007E4532"/>
    <w:rsid w:val="007E60A8"/>
    <w:rsid w:val="007E77D2"/>
    <w:rsid w:val="007F13A4"/>
    <w:rsid w:val="007F1D32"/>
    <w:rsid w:val="008019B9"/>
    <w:rsid w:val="00804C02"/>
    <w:rsid w:val="00805D5B"/>
    <w:rsid w:val="008072FC"/>
    <w:rsid w:val="00825E3D"/>
    <w:rsid w:val="00827011"/>
    <w:rsid w:val="00844F3B"/>
    <w:rsid w:val="00850576"/>
    <w:rsid w:val="00850F21"/>
    <w:rsid w:val="008510A5"/>
    <w:rsid w:val="00851909"/>
    <w:rsid w:val="00855D78"/>
    <w:rsid w:val="0085706D"/>
    <w:rsid w:val="00867005"/>
    <w:rsid w:val="0087074B"/>
    <w:rsid w:val="008707F8"/>
    <w:rsid w:val="00872051"/>
    <w:rsid w:val="008725EE"/>
    <w:rsid w:val="0087275C"/>
    <w:rsid w:val="00883C0B"/>
    <w:rsid w:val="0088489C"/>
    <w:rsid w:val="00884AA5"/>
    <w:rsid w:val="008854E9"/>
    <w:rsid w:val="008915DB"/>
    <w:rsid w:val="008A0F3E"/>
    <w:rsid w:val="008B3F6C"/>
    <w:rsid w:val="008C1E3E"/>
    <w:rsid w:val="008D77C0"/>
    <w:rsid w:val="008E30F4"/>
    <w:rsid w:val="008E3726"/>
    <w:rsid w:val="008F09EC"/>
    <w:rsid w:val="008F44CB"/>
    <w:rsid w:val="008F7821"/>
    <w:rsid w:val="00917DFD"/>
    <w:rsid w:val="009201AA"/>
    <w:rsid w:val="00924367"/>
    <w:rsid w:val="00927A11"/>
    <w:rsid w:val="00930546"/>
    <w:rsid w:val="009347F3"/>
    <w:rsid w:val="00935D0B"/>
    <w:rsid w:val="00941190"/>
    <w:rsid w:val="0095258E"/>
    <w:rsid w:val="00955908"/>
    <w:rsid w:val="0095774D"/>
    <w:rsid w:val="009579C1"/>
    <w:rsid w:val="009636B4"/>
    <w:rsid w:val="00966466"/>
    <w:rsid w:val="009702FC"/>
    <w:rsid w:val="0097173E"/>
    <w:rsid w:val="00975107"/>
    <w:rsid w:val="009758BB"/>
    <w:rsid w:val="00975D46"/>
    <w:rsid w:val="00984002"/>
    <w:rsid w:val="00985186"/>
    <w:rsid w:val="00992D76"/>
    <w:rsid w:val="009A1362"/>
    <w:rsid w:val="009A17F7"/>
    <w:rsid w:val="009A31E4"/>
    <w:rsid w:val="009A3B90"/>
    <w:rsid w:val="009A5190"/>
    <w:rsid w:val="009B4575"/>
    <w:rsid w:val="009B4DD4"/>
    <w:rsid w:val="009B61B6"/>
    <w:rsid w:val="009C2299"/>
    <w:rsid w:val="009C2BB9"/>
    <w:rsid w:val="009C2ED9"/>
    <w:rsid w:val="009C3D15"/>
    <w:rsid w:val="009C4962"/>
    <w:rsid w:val="009D2B7E"/>
    <w:rsid w:val="009D40A8"/>
    <w:rsid w:val="009D5D55"/>
    <w:rsid w:val="009E137D"/>
    <w:rsid w:val="009E5F86"/>
    <w:rsid w:val="009F24DF"/>
    <w:rsid w:val="009F33DA"/>
    <w:rsid w:val="009F456B"/>
    <w:rsid w:val="00A02B30"/>
    <w:rsid w:val="00A054B6"/>
    <w:rsid w:val="00A10CA3"/>
    <w:rsid w:val="00A117FB"/>
    <w:rsid w:val="00A11F2E"/>
    <w:rsid w:val="00A122CE"/>
    <w:rsid w:val="00A17AA8"/>
    <w:rsid w:val="00A17AC2"/>
    <w:rsid w:val="00A17BA2"/>
    <w:rsid w:val="00A231F3"/>
    <w:rsid w:val="00A32296"/>
    <w:rsid w:val="00A36412"/>
    <w:rsid w:val="00A42DE5"/>
    <w:rsid w:val="00A430EF"/>
    <w:rsid w:val="00A45994"/>
    <w:rsid w:val="00A475A8"/>
    <w:rsid w:val="00A5520C"/>
    <w:rsid w:val="00A560B3"/>
    <w:rsid w:val="00A60C66"/>
    <w:rsid w:val="00A62B1E"/>
    <w:rsid w:val="00A6435C"/>
    <w:rsid w:val="00A70C03"/>
    <w:rsid w:val="00A71A4D"/>
    <w:rsid w:val="00A73C0F"/>
    <w:rsid w:val="00A75E7D"/>
    <w:rsid w:val="00A804AD"/>
    <w:rsid w:val="00A83539"/>
    <w:rsid w:val="00A845FF"/>
    <w:rsid w:val="00A85B04"/>
    <w:rsid w:val="00A9311E"/>
    <w:rsid w:val="00A97D67"/>
    <w:rsid w:val="00AA5919"/>
    <w:rsid w:val="00AB52CD"/>
    <w:rsid w:val="00AB5CB6"/>
    <w:rsid w:val="00AC188A"/>
    <w:rsid w:val="00AC4C6C"/>
    <w:rsid w:val="00AD169D"/>
    <w:rsid w:val="00AD1FFC"/>
    <w:rsid w:val="00AD5E52"/>
    <w:rsid w:val="00AE3424"/>
    <w:rsid w:val="00AF4854"/>
    <w:rsid w:val="00B12895"/>
    <w:rsid w:val="00B14E7E"/>
    <w:rsid w:val="00B1694A"/>
    <w:rsid w:val="00B17459"/>
    <w:rsid w:val="00B20E36"/>
    <w:rsid w:val="00B24315"/>
    <w:rsid w:val="00B24A5F"/>
    <w:rsid w:val="00B33476"/>
    <w:rsid w:val="00B34F87"/>
    <w:rsid w:val="00B36B2A"/>
    <w:rsid w:val="00B3730C"/>
    <w:rsid w:val="00B4331A"/>
    <w:rsid w:val="00B438AA"/>
    <w:rsid w:val="00B46A7C"/>
    <w:rsid w:val="00B52096"/>
    <w:rsid w:val="00B52D3D"/>
    <w:rsid w:val="00B53D6A"/>
    <w:rsid w:val="00B53EF7"/>
    <w:rsid w:val="00B56262"/>
    <w:rsid w:val="00B64DB3"/>
    <w:rsid w:val="00B64EE0"/>
    <w:rsid w:val="00B70CAA"/>
    <w:rsid w:val="00B8010A"/>
    <w:rsid w:val="00B841A5"/>
    <w:rsid w:val="00B87BF2"/>
    <w:rsid w:val="00BB1E77"/>
    <w:rsid w:val="00BB23D5"/>
    <w:rsid w:val="00BB2CE2"/>
    <w:rsid w:val="00BB759D"/>
    <w:rsid w:val="00BC0D49"/>
    <w:rsid w:val="00BC2903"/>
    <w:rsid w:val="00BC4097"/>
    <w:rsid w:val="00BC7993"/>
    <w:rsid w:val="00BD2BBB"/>
    <w:rsid w:val="00BD3483"/>
    <w:rsid w:val="00BD5544"/>
    <w:rsid w:val="00BE1770"/>
    <w:rsid w:val="00BE46A3"/>
    <w:rsid w:val="00BE47B3"/>
    <w:rsid w:val="00BF33D5"/>
    <w:rsid w:val="00BF7086"/>
    <w:rsid w:val="00BF7985"/>
    <w:rsid w:val="00C02086"/>
    <w:rsid w:val="00C0294F"/>
    <w:rsid w:val="00C04EA5"/>
    <w:rsid w:val="00C05AEF"/>
    <w:rsid w:val="00C06954"/>
    <w:rsid w:val="00C07683"/>
    <w:rsid w:val="00C10DF2"/>
    <w:rsid w:val="00C13CF8"/>
    <w:rsid w:val="00C21A9E"/>
    <w:rsid w:val="00C23D9F"/>
    <w:rsid w:val="00C24E6A"/>
    <w:rsid w:val="00C26BA0"/>
    <w:rsid w:val="00C27FBB"/>
    <w:rsid w:val="00C305F4"/>
    <w:rsid w:val="00C30BDE"/>
    <w:rsid w:val="00C35B17"/>
    <w:rsid w:val="00C362B6"/>
    <w:rsid w:val="00C4081A"/>
    <w:rsid w:val="00C427E7"/>
    <w:rsid w:val="00C43739"/>
    <w:rsid w:val="00C4681B"/>
    <w:rsid w:val="00C471B6"/>
    <w:rsid w:val="00C549DA"/>
    <w:rsid w:val="00C56807"/>
    <w:rsid w:val="00C6067C"/>
    <w:rsid w:val="00C60B47"/>
    <w:rsid w:val="00C6176E"/>
    <w:rsid w:val="00C642C5"/>
    <w:rsid w:val="00C65B7C"/>
    <w:rsid w:val="00C80679"/>
    <w:rsid w:val="00C85F3A"/>
    <w:rsid w:val="00C90C0E"/>
    <w:rsid w:val="00C90D16"/>
    <w:rsid w:val="00C90E17"/>
    <w:rsid w:val="00C913D7"/>
    <w:rsid w:val="00CA13F7"/>
    <w:rsid w:val="00CA26F5"/>
    <w:rsid w:val="00CA2A95"/>
    <w:rsid w:val="00CA460B"/>
    <w:rsid w:val="00CB231A"/>
    <w:rsid w:val="00CB264C"/>
    <w:rsid w:val="00CB42EC"/>
    <w:rsid w:val="00CB6653"/>
    <w:rsid w:val="00CC42EB"/>
    <w:rsid w:val="00CD13E3"/>
    <w:rsid w:val="00CD1EE8"/>
    <w:rsid w:val="00CD5E4D"/>
    <w:rsid w:val="00CD6E4A"/>
    <w:rsid w:val="00CD718A"/>
    <w:rsid w:val="00CE3DAF"/>
    <w:rsid w:val="00CE523A"/>
    <w:rsid w:val="00CF2FAB"/>
    <w:rsid w:val="00D0250C"/>
    <w:rsid w:val="00D02CD0"/>
    <w:rsid w:val="00D04941"/>
    <w:rsid w:val="00D10A6E"/>
    <w:rsid w:val="00D12FC3"/>
    <w:rsid w:val="00D17C9B"/>
    <w:rsid w:val="00D207EE"/>
    <w:rsid w:val="00D32F9D"/>
    <w:rsid w:val="00D349B9"/>
    <w:rsid w:val="00D36CD8"/>
    <w:rsid w:val="00D3701A"/>
    <w:rsid w:val="00D41C56"/>
    <w:rsid w:val="00D41EFA"/>
    <w:rsid w:val="00D4250E"/>
    <w:rsid w:val="00D5012A"/>
    <w:rsid w:val="00D50A28"/>
    <w:rsid w:val="00D50C2E"/>
    <w:rsid w:val="00D53381"/>
    <w:rsid w:val="00D57E66"/>
    <w:rsid w:val="00D6107E"/>
    <w:rsid w:val="00D64A34"/>
    <w:rsid w:val="00D84AE1"/>
    <w:rsid w:val="00D876F1"/>
    <w:rsid w:val="00D95092"/>
    <w:rsid w:val="00D9750C"/>
    <w:rsid w:val="00DA06FE"/>
    <w:rsid w:val="00DA3B45"/>
    <w:rsid w:val="00DB2533"/>
    <w:rsid w:val="00DB58E8"/>
    <w:rsid w:val="00DC2440"/>
    <w:rsid w:val="00DC3887"/>
    <w:rsid w:val="00DC5820"/>
    <w:rsid w:val="00DD1033"/>
    <w:rsid w:val="00DD2562"/>
    <w:rsid w:val="00DD6454"/>
    <w:rsid w:val="00DE27C9"/>
    <w:rsid w:val="00DE7846"/>
    <w:rsid w:val="00DF0F60"/>
    <w:rsid w:val="00DF153F"/>
    <w:rsid w:val="00DF3540"/>
    <w:rsid w:val="00DF4BFB"/>
    <w:rsid w:val="00DF515F"/>
    <w:rsid w:val="00DF5CD8"/>
    <w:rsid w:val="00DF751B"/>
    <w:rsid w:val="00E12A48"/>
    <w:rsid w:val="00E21D41"/>
    <w:rsid w:val="00E27740"/>
    <w:rsid w:val="00E3193E"/>
    <w:rsid w:val="00E37302"/>
    <w:rsid w:val="00E4127D"/>
    <w:rsid w:val="00E44F97"/>
    <w:rsid w:val="00E456EE"/>
    <w:rsid w:val="00E509FF"/>
    <w:rsid w:val="00E53518"/>
    <w:rsid w:val="00E61998"/>
    <w:rsid w:val="00E64E77"/>
    <w:rsid w:val="00E65B1D"/>
    <w:rsid w:val="00E65BFE"/>
    <w:rsid w:val="00E65D7A"/>
    <w:rsid w:val="00E71549"/>
    <w:rsid w:val="00E76E1C"/>
    <w:rsid w:val="00E820B5"/>
    <w:rsid w:val="00E92CB5"/>
    <w:rsid w:val="00E95301"/>
    <w:rsid w:val="00EA2310"/>
    <w:rsid w:val="00EB50F2"/>
    <w:rsid w:val="00EB73B3"/>
    <w:rsid w:val="00EC3F9B"/>
    <w:rsid w:val="00EC7CD4"/>
    <w:rsid w:val="00ED05C5"/>
    <w:rsid w:val="00ED0B62"/>
    <w:rsid w:val="00ED4993"/>
    <w:rsid w:val="00ED5AE9"/>
    <w:rsid w:val="00ED6484"/>
    <w:rsid w:val="00ED7133"/>
    <w:rsid w:val="00EE05B3"/>
    <w:rsid w:val="00EE20CE"/>
    <w:rsid w:val="00EE2A4E"/>
    <w:rsid w:val="00EE381F"/>
    <w:rsid w:val="00EE59CB"/>
    <w:rsid w:val="00EE60A2"/>
    <w:rsid w:val="00EE6157"/>
    <w:rsid w:val="00EF32EA"/>
    <w:rsid w:val="00EF36FD"/>
    <w:rsid w:val="00EF3A75"/>
    <w:rsid w:val="00EF615A"/>
    <w:rsid w:val="00EF6812"/>
    <w:rsid w:val="00EF6FA0"/>
    <w:rsid w:val="00F006DD"/>
    <w:rsid w:val="00F12BB1"/>
    <w:rsid w:val="00F21F94"/>
    <w:rsid w:val="00F23E23"/>
    <w:rsid w:val="00F27BED"/>
    <w:rsid w:val="00F32618"/>
    <w:rsid w:val="00F3300F"/>
    <w:rsid w:val="00F37885"/>
    <w:rsid w:val="00F40B13"/>
    <w:rsid w:val="00F43AAA"/>
    <w:rsid w:val="00F551E3"/>
    <w:rsid w:val="00F5596A"/>
    <w:rsid w:val="00F56B70"/>
    <w:rsid w:val="00F62738"/>
    <w:rsid w:val="00F71EED"/>
    <w:rsid w:val="00F72EEA"/>
    <w:rsid w:val="00F742DB"/>
    <w:rsid w:val="00F75915"/>
    <w:rsid w:val="00F76100"/>
    <w:rsid w:val="00F77ECB"/>
    <w:rsid w:val="00F77EE3"/>
    <w:rsid w:val="00F8282F"/>
    <w:rsid w:val="00F90103"/>
    <w:rsid w:val="00F90C8F"/>
    <w:rsid w:val="00F9380C"/>
    <w:rsid w:val="00F941A3"/>
    <w:rsid w:val="00F943EE"/>
    <w:rsid w:val="00F94B3E"/>
    <w:rsid w:val="00FA56F3"/>
    <w:rsid w:val="00FA6E9C"/>
    <w:rsid w:val="00FB0BC3"/>
    <w:rsid w:val="00FB3ECE"/>
    <w:rsid w:val="00FC4B2A"/>
    <w:rsid w:val="00FC5908"/>
    <w:rsid w:val="00FC70FB"/>
    <w:rsid w:val="00FD5754"/>
    <w:rsid w:val="00FE0157"/>
    <w:rsid w:val="00FE08B5"/>
    <w:rsid w:val="00FE7436"/>
    <w:rsid w:val="00FF2A53"/>
    <w:rsid w:val="00FF2CDD"/>
    <w:rsid w:val="00FF3980"/>
    <w:rsid w:val="00FF4B3C"/>
    <w:rsid w:val="00FF4BB0"/>
    <w:rsid w:val="00FF4E67"/>
    <w:rsid w:val="00FF7851"/>
    <w:rsid w:val="00FF7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8A0F3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5008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5008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5008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50082"/>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C21A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A9E"/>
    <w:rPr>
      <w:rFonts w:ascii="Tahoma" w:hAnsi="Tahoma" w:cs="Tahoma"/>
      <w:sz w:val="16"/>
      <w:szCs w:val="16"/>
    </w:rPr>
  </w:style>
  <w:style w:type="paragraph" w:styleId="FootnoteText">
    <w:name w:val="footnote text"/>
    <w:basedOn w:val="Normal"/>
    <w:link w:val="FootnoteTextChar"/>
    <w:unhideWhenUsed/>
    <w:rsid w:val="00850F21"/>
    <w:pPr>
      <w:spacing w:after="0" w:line="240" w:lineRule="auto"/>
    </w:pPr>
    <w:rPr>
      <w:sz w:val="20"/>
      <w:szCs w:val="20"/>
    </w:rPr>
  </w:style>
  <w:style w:type="character" w:customStyle="1" w:styleId="FootnoteTextChar">
    <w:name w:val="Footnote Text Char"/>
    <w:basedOn w:val="DefaultParagraphFont"/>
    <w:link w:val="FootnoteText"/>
    <w:uiPriority w:val="99"/>
    <w:rsid w:val="00850F21"/>
    <w:rPr>
      <w:sz w:val="20"/>
      <w:szCs w:val="20"/>
    </w:rPr>
  </w:style>
  <w:style w:type="character" w:styleId="FootnoteReference">
    <w:name w:val="footnote reference"/>
    <w:basedOn w:val="DefaultParagraphFont"/>
    <w:semiHidden/>
    <w:unhideWhenUsed/>
    <w:rsid w:val="00850F21"/>
    <w:rPr>
      <w:vertAlign w:val="superscript"/>
    </w:rPr>
  </w:style>
  <w:style w:type="character" w:styleId="Hyperlink">
    <w:name w:val="Hyperlink"/>
    <w:basedOn w:val="DefaultParagraphFont"/>
    <w:uiPriority w:val="99"/>
    <w:unhideWhenUsed/>
    <w:rsid w:val="00F71EED"/>
    <w:rPr>
      <w:color w:val="0000FF"/>
      <w:u w:val="single"/>
    </w:rPr>
  </w:style>
  <w:style w:type="paragraph" w:styleId="NormalWeb">
    <w:name w:val="Normal (Web)"/>
    <w:basedOn w:val="Normal"/>
    <w:uiPriority w:val="99"/>
    <w:unhideWhenUsed/>
    <w:rsid w:val="005C3E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D1FFC"/>
    <w:pPr>
      <w:ind w:left="720"/>
      <w:contextualSpacing/>
    </w:pPr>
  </w:style>
  <w:style w:type="paragraph" w:styleId="ListBullet">
    <w:name w:val="List Bullet"/>
    <w:basedOn w:val="Normal"/>
    <w:uiPriority w:val="99"/>
    <w:unhideWhenUsed/>
    <w:rsid w:val="00227DBD"/>
    <w:pPr>
      <w:numPr>
        <w:numId w:val="2"/>
      </w:numPr>
      <w:contextualSpacing/>
    </w:pPr>
  </w:style>
  <w:style w:type="character" w:customStyle="1" w:styleId="Heading2Char">
    <w:name w:val="Heading 2 Char"/>
    <w:basedOn w:val="DefaultParagraphFont"/>
    <w:link w:val="Heading2"/>
    <w:uiPriority w:val="9"/>
    <w:rsid w:val="008A0F3E"/>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8A0F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A0F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8A0F3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5008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5008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5008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50082"/>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C21A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A9E"/>
    <w:rPr>
      <w:rFonts w:ascii="Tahoma" w:hAnsi="Tahoma" w:cs="Tahoma"/>
      <w:sz w:val="16"/>
      <w:szCs w:val="16"/>
    </w:rPr>
  </w:style>
  <w:style w:type="paragraph" w:styleId="FootnoteText">
    <w:name w:val="footnote text"/>
    <w:basedOn w:val="Normal"/>
    <w:link w:val="FootnoteTextChar"/>
    <w:unhideWhenUsed/>
    <w:rsid w:val="00850F21"/>
    <w:pPr>
      <w:spacing w:after="0" w:line="240" w:lineRule="auto"/>
    </w:pPr>
    <w:rPr>
      <w:sz w:val="20"/>
      <w:szCs w:val="20"/>
    </w:rPr>
  </w:style>
  <w:style w:type="character" w:customStyle="1" w:styleId="FootnoteTextChar">
    <w:name w:val="Footnote Text Char"/>
    <w:basedOn w:val="DefaultParagraphFont"/>
    <w:link w:val="FootnoteText"/>
    <w:uiPriority w:val="99"/>
    <w:rsid w:val="00850F21"/>
    <w:rPr>
      <w:sz w:val="20"/>
      <w:szCs w:val="20"/>
    </w:rPr>
  </w:style>
  <w:style w:type="character" w:styleId="FootnoteReference">
    <w:name w:val="footnote reference"/>
    <w:basedOn w:val="DefaultParagraphFont"/>
    <w:semiHidden/>
    <w:unhideWhenUsed/>
    <w:rsid w:val="00850F21"/>
    <w:rPr>
      <w:vertAlign w:val="superscript"/>
    </w:rPr>
  </w:style>
  <w:style w:type="character" w:styleId="Hyperlink">
    <w:name w:val="Hyperlink"/>
    <w:basedOn w:val="DefaultParagraphFont"/>
    <w:uiPriority w:val="99"/>
    <w:unhideWhenUsed/>
    <w:rsid w:val="00F71EED"/>
    <w:rPr>
      <w:color w:val="0000FF"/>
      <w:u w:val="single"/>
    </w:rPr>
  </w:style>
  <w:style w:type="paragraph" w:styleId="NormalWeb">
    <w:name w:val="Normal (Web)"/>
    <w:basedOn w:val="Normal"/>
    <w:uiPriority w:val="99"/>
    <w:unhideWhenUsed/>
    <w:rsid w:val="005C3E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D1FFC"/>
    <w:pPr>
      <w:ind w:left="720"/>
      <w:contextualSpacing/>
    </w:pPr>
  </w:style>
  <w:style w:type="paragraph" w:styleId="ListBullet">
    <w:name w:val="List Bullet"/>
    <w:basedOn w:val="Normal"/>
    <w:uiPriority w:val="99"/>
    <w:unhideWhenUsed/>
    <w:rsid w:val="00227DBD"/>
    <w:pPr>
      <w:numPr>
        <w:numId w:val="2"/>
      </w:numPr>
      <w:contextualSpacing/>
    </w:pPr>
  </w:style>
  <w:style w:type="character" w:customStyle="1" w:styleId="Heading2Char">
    <w:name w:val="Heading 2 Char"/>
    <w:basedOn w:val="DefaultParagraphFont"/>
    <w:link w:val="Heading2"/>
    <w:uiPriority w:val="9"/>
    <w:rsid w:val="008A0F3E"/>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8A0F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A0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7463137">
      <w:bodyDiv w:val="1"/>
      <w:marLeft w:val="0"/>
      <w:marRight w:val="0"/>
      <w:marTop w:val="0"/>
      <w:marBottom w:val="0"/>
      <w:divBdr>
        <w:top w:val="none" w:sz="0" w:space="0" w:color="auto"/>
        <w:left w:val="none" w:sz="0" w:space="0" w:color="auto"/>
        <w:bottom w:val="none" w:sz="0" w:space="0" w:color="auto"/>
        <w:right w:val="none" w:sz="0" w:space="0" w:color="auto"/>
      </w:divBdr>
    </w:div>
    <w:div w:id="1237939093">
      <w:bodyDiv w:val="1"/>
      <w:marLeft w:val="0"/>
      <w:marRight w:val="0"/>
      <w:marTop w:val="0"/>
      <w:marBottom w:val="0"/>
      <w:divBdr>
        <w:top w:val="none" w:sz="0" w:space="0" w:color="auto"/>
        <w:left w:val="none" w:sz="0" w:space="0" w:color="auto"/>
        <w:bottom w:val="none" w:sz="0" w:space="0" w:color="auto"/>
        <w:right w:val="none" w:sz="0" w:space="0" w:color="auto"/>
      </w:divBdr>
    </w:div>
    <w:div w:id="188671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en.wikipedia.org/wiki/Rank-Raglan_mythotyp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Jac94</b:Tag>
    <b:SourceType>Book</b:SourceType>
    <b:Guid>{544F7B66-E392-41B5-8643-6EEFA025FAFF}</b:Guid>
    <b:Author>
      <b:Author>
        <b:NameList>
          <b:Person>
            <b:Last>Jackson</b:Last>
            <b:First>K.</b:First>
            <b:Middle>H.</b:Middle>
          </b:Person>
        </b:NameList>
      </b:Author>
    </b:Author>
    <b:Title>Language and History in Early Britain - a chronological survey of the Brittonic Languages 1st to 12th c. A.D</b:Title>
    <b:Year>1953 [1994]</b:Year>
    <b:City>Dublin</b:City>
    <b:Publisher>Four Courts Press</b:Publisher>
    <b:RefOrder>7</b:RefOrder>
  </b:Source>
  <b:Source>
    <b:Tag>Rhŷ91</b:Tag>
    <b:SourceType>Book</b:SourceType>
    <b:Guid>{26BB9BAC-8B90-4631-9510-1C00D1EA45C1}</b:Guid>
    <b:Author>
      <b:Author>
        <b:NameList>
          <b:Person>
            <b:Last>Rhŷs</b:Last>
            <b:First>John</b:First>
          </b:Person>
        </b:NameList>
      </b:Author>
    </b:Author>
    <b:Title>Studies in the Arthurian legend</b:Title>
    <b:Year>1891</b:Year>
    <b:City>Oxford</b:City>
    <b:Publisher>Clarendon</b:Publisher>
    <b:RefOrder>8</b:RefOrder>
  </b:Source>
  <b:Source>
    <b:Tag>Jam97</b:Tag>
    <b:SourceType>Book</b:SourceType>
    <b:Guid>{5C3FC8BB-1C80-4A2D-B20A-EA47434BF502}</b:Guid>
    <b:Author>
      <b:Author>
        <b:NameList>
          <b:Person>
            <b:Last>James</b:Last>
            <b:First>Simon</b:First>
            <b:Middle>and Rigby, Valery</b:Middle>
          </b:Person>
        </b:NameList>
      </b:Author>
    </b:Author>
    <b:Title>Britain and the Celtic Iron Age</b:Title>
    <b:Year>1997</b:Year>
    <b:City>London</b:City>
    <b:Publisher>British Museum Press</b:Publisher>
    <b:RefOrder>9</b:RefOrder>
  </b:Source>
  <b:Source>
    <b:Tag>Dum93</b:Tag>
    <b:SourceType>Book</b:SourceType>
    <b:Guid>{CDEB088A-F5B3-4430-B6BB-B70A160ACFC1}</b:Guid>
    <b:Title>Saint Patrick AD 493-1993</b:Title>
    <b:Year>1993</b:Year>
    <b:City>Woodbridge</b:City>
    <b:Publisher>Boydell Press</b:Publisher>
    <b:Author>
      <b:Author>
        <b:NameList>
          <b:Person>
            <b:Last>Dumville</b:Last>
            <b:First>D.N.</b:First>
          </b:Person>
        </b:NameList>
      </b:Author>
      <b:BookAuthor>
        <b:NameList>
          <b:Person>
            <b:Last>Dumville</b:Last>
            <b:First>D.N.</b:First>
            <b:Middle>(ed.)</b:Middle>
          </b:Person>
        </b:NameList>
      </b:BookAuthor>
    </b:Author>
    <b:BookTitle>Saint Patrick AD 493-1993</b:BookTitle>
    <b:Pages>107-116</b:Pages>
    <b:RefOrder>10</b:RefOrder>
  </b:Source>
  <b:Source>
    <b:Tag>Fra09</b:Tag>
    <b:SourceType>Book</b:SourceType>
    <b:Guid>{01D68C0F-32B8-42A3-8EEB-6777A5F9B500}</b:Guid>
    <b:Author>
      <b:Author>
        <b:NameList>
          <b:Person>
            <b:Last>Fraser</b:Last>
            <b:First>James</b:First>
            <b:Middle>E.</b:Middle>
          </b:Person>
        </b:NameList>
      </b:Author>
    </b:Author>
    <b:Title>From Caledonia to Pictland: Scotland to 795</b:Title>
    <b:Year>2009</b:Year>
    <b:City>Edinburgh</b:City>
    <b:Publisher>Edinburgh University Press</b:Publisher>
    <b:RefOrder>11</b:RefOrder>
  </b:Source>
  <b:Source>
    <b:Tag>Mac99</b:Tag>
    <b:SourceType>Book</b:SourceType>
    <b:Guid>{A915E573-2464-47EF-916E-317DF4BF65C6}</b:Guid>
    <b:Title>Church and Polity in Pre-Norman Ireland: the Case of Glendalough</b:Title>
    <b:Year>1999</b:Year>
    <b:Author>
      <b:Author>
        <b:NameList>
          <b:Person>
            <b:Last>Mac Shamhráin</b:Last>
            <b:First>Ailbhe</b:First>
            <b:Middle>Séamus</b:Middle>
          </b:Person>
        </b:NameList>
      </b:Author>
    </b:Author>
    <b:City>Maynooth</b:City>
    <b:Publisher>An Sargart</b:Publisher>
    <b:RefOrder>4</b:RefOrder>
  </b:Source>
  <b:Source>
    <b:Tag>Doy09</b:Tag>
    <b:SourceType>JournalArticle</b:SourceType>
    <b:Guid>{1C0A3535-D289-4CEC-9A2A-24FA41079919}</b:Guid>
    <b:Title>Mediterranean and Frankish pottery imports in early medieval Ireland</b:Title>
    <b:Year>2009</b:Year>
    <b:Author>
      <b:Author>
        <b:NameList>
          <b:Person>
            <b:Last>Doyle</b:Last>
            <b:First>Ian</b:First>
            <b:Middle>W.</b:Middle>
          </b:Person>
        </b:NameList>
      </b:Author>
    </b:Author>
    <b:JournalName>The Journal of Irish Archaelogy 18</b:JournalName>
    <b:Pages>17-62</b:Pages>
    <b:RefOrder>5</b:RefOrder>
  </b:Source>
  <b:Source>
    <b:Tag>Nor06</b:Tag>
    <b:SourceType>Book</b:SourceType>
    <b:Guid>{427A7323-70BA-47DF-B2D9-B6948EBDFEDB}</b:Guid>
    <b:Title>Compert Mongáin and Three Other Early Mongán Tales</b:Title>
    <b:Year>2006</b:Year>
    <b:City>Maynooth</b:City>
    <b:Publisher>Department of Old and Middle Irish, University of Ireland</b:Publisher>
    <b:Author>
      <b:Author>
        <b:NameList>
          <b:Person>
            <b:Last>White</b:Last>
            <b:First>Nora</b:First>
          </b:Person>
        </b:NameList>
      </b:Author>
    </b:Author>
    <b:RefOrder>6</b:RefOrder>
  </b:Source>
  <b:Source>
    <b:Tag>Rag03</b:Tag>
    <b:SourceType>Book</b:SourceType>
    <b:Guid>{2C070600-2ABE-421A-96E1-27A43B1B7E41}</b:Guid>
    <b:Author>
      <b:Author>
        <b:NameList>
          <b:Person>
            <b:Last>Raglan</b:Last>
            <b:First>F.</b:First>
          </b:Person>
        </b:NameList>
      </b:Author>
    </b:Author>
    <b:Title>The Hero - A Study in Tradition, Myth and Drama</b:Title>
    <b:Year>1936 [2003]</b:Year>
    <b:City>Mineola, New York</b:City>
    <b:Publisher>Dover Publications</b:Publisher>
    <b:RefOrder>12</b:RefOrder>
  </b:Source>
  <b:Source>
    <b:Tag>Pro95</b:Tag>
    <b:SourceType>BookSection</b:SourceType>
    <b:Guid>{A8B0003E-632C-40E6-807C-688520462E17}</b:Guid>
    <b:Author>
      <b:Author>
        <b:NameList>
          <b:Person>
            <b:Last>Propp</b:Last>
            <b:First>Vladimir</b:First>
          </b:Person>
        </b:NameList>
      </b:Author>
      <b:BookAuthor>
        <b:NameList>
          <b:Person>
            <b:Last>Edmunds</b:Last>
            <b:First>Lowell</b:First>
            <b:Middle>and Dundes, Alan (eds.)</b:Middle>
          </b:Person>
        </b:NameList>
      </b:BookAuthor>
    </b:Author>
    <b:Title>Oedipus in the Light of Folktale</b:Title>
    <b:Year>1944 [1995]</b:Year>
    <b:City>Madison</b:City>
    <b:Publisher>University of Wisconsin Press</b:Publisher>
    <b:BookTitle>Oedipus: A Folklore Casebook</b:BookTitle>
    <b:Pages>76-121</b:Pages>
    <b:RefOrder>13</b:RefOrder>
  </b:Source>
  <b:Source>
    <b:Tag>Ran04</b:Tag>
    <b:SourceType>Book</b:SourceType>
    <b:Guid>{4B336A76-58E1-4F2D-843B-1754A22368BA}</b:Guid>
    <b:Author>
      <b:Author>
        <b:NameList>
          <b:Person>
            <b:Last>Rank</b:Last>
            <b:First>Otto</b:First>
          </b:Person>
        </b:NameList>
      </b:Author>
    </b:Author>
    <b:Title> The Myth of the Birth of the Hero</b:Title>
    <b:Year>1909 [2004]</b:Year>
    <b:City>Baltimore</b:City>
    <b:Publisher>Johns Hopkins</b:Publisher>
    <b:RefOrder>14</b:RefOrder>
  </b:Source>
  <b:Source>
    <b:Tag>Cam93</b:Tag>
    <b:SourceType>Book</b:SourceType>
    <b:Guid>{9826FBE1-721B-4E21-8C50-2417A814CBD0}</b:Guid>
    <b:Author>
      <b:Author>
        <b:NameList>
          <b:Person>
            <b:Last>Campbell</b:Last>
            <b:First>Joseph</b:First>
          </b:Person>
        </b:NameList>
      </b:Author>
    </b:Author>
    <b:Title>The Hero With a Thousand Faces</b:Title>
    <b:Year>1949 [1993]</b:Year>
    <b:City>London</b:City>
    <b:Publisher>Fontana Press</b:Publisher>
    <b:RefOrder>15</b:RefOrder>
  </b:Source>
  <b:Source>
    <b:Tag>Sjo00</b:Tag>
    <b:SourceType>Book</b:SourceType>
    <b:Guid>{947E8EFF-8EA5-4A8A-BC4F-2ED8A3E077AB}</b:Guid>
    <b:Author>
      <b:Author>
        <b:NameList>
          <b:Person>
            <b:Last>Sjoestedt</b:Last>
            <b:First>Marie-Louise</b:First>
          </b:Person>
        </b:NameList>
      </b:Author>
    </b:Author>
    <b:Title>Celtic Gods and Heroes</b:Title>
    <b:Year>1949 [2000]</b:Year>
    <b:City>New York</b:City>
    <b:Publisher>Dover Publications</b:Publisher>
    <b:RefOrder>16</b:RefOrder>
  </b:Source>
  <b:Source>
    <b:Tag>Ree61</b:Tag>
    <b:SourceType>Book</b:SourceType>
    <b:Guid>{70C737E9-25F1-4475-89F1-E5F6FF8582EB}</b:Guid>
    <b:Author>
      <b:Author>
        <b:NameList>
          <b:Person>
            <b:Last>Rees</b:Last>
            <b:First>Alwyn</b:First>
            <b:Middle>and Rees, Brinley</b:Middle>
          </b:Person>
        </b:NameList>
      </b:Author>
    </b:Author>
    <b:Title>Celtic Heritage - Ancient Tradition in Ireland and Wales</b:Title>
    <b:Year>1961 [1989]</b:Year>
    <b:City>London</b:City>
    <b:Publisher>Thames and Hudson</b:Publisher>
    <b:RefOrder>17</b:RefOrder>
  </b:Source>
  <b:Source>
    <b:Tag>ÓCa77</b:Tag>
    <b:SourceType>Book</b:SourceType>
    <b:Guid>{6C37EEC3-ADF3-4367-BD6A-3418CE9687BC}</b:Guid>
    <b:Author>
      <b:Author>
        <b:NameList>
          <b:Person>
            <b:Last>Ó Cathasaigh</b:Last>
            <b:First>Tomás</b:First>
          </b:Person>
        </b:NameList>
      </b:Author>
    </b:Author>
    <b:Title>The Heroic Biography of Cormac Mac Airt</b:Title>
    <b:Year>1977</b:Year>
    <b:City>Dublin</b:City>
    <b:Publisher>DIAS</b:Publisher>
    <b:RefOrder>18</b:RefOrder>
  </b:Source>
  <b:Source>
    <b:Tag>Gre07</b:Tag>
    <b:SourceType>Book</b:SourceType>
    <b:Guid>{DBBC92A3-8EAD-431D-81F3-797EBC1DC387}</b:Guid>
    <b:Author>
      <b:Author>
        <b:NameList>
          <b:Person>
            <b:Last>Green</b:Last>
            <b:First>Thomas</b:First>
          </b:Person>
        </b:NameList>
      </b:Author>
    </b:Author>
    <b:Title>Concepts of Arthur</b:Title>
    <b:Year>2007</b:Year>
    <b:City>Stroud</b:City>
    <b:Publisher>Tempus</b:Publisher>
    <b:RefOrder>2</b:RefOrder>
  </b:Source>
  <b:Source>
    <b:Tag>Pad94</b:Tag>
    <b:SourceType>JournalArticle</b:SourceType>
    <b:Guid>{0970A801-5666-46F0-9E69-425641B29D27}</b:Guid>
    <b:Author>
      <b:Author>
        <b:NameList>
          <b:Person>
            <b:Last>Padel</b:Last>
            <b:First>Oliver</b:First>
          </b:Person>
        </b:NameList>
      </b:Author>
    </b:Author>
    <b:Title>The nature of Arthur</b:Title>
    <b:Year>1994</b:Year>
    <b:Pages>1-31</b:Pages>
    <b:JournalName>Cambrian Medieval Celtic Studies</b:JournalName>
    <b:RefOrder>1</b:RefOrder>
  </b:Source>
  <b:Source>
    <b:Tag>Doo04</b:Tag>
    <b:SourceType>BookSection</b:SourceType>
    <b:Guid>{9C82B8BE-38AE-4DA3-AA2F-922DECB848B9}</b:Guid>
    <b:Title>Arthur of the Irish: a Viable Concept?</b:Title>
    <b:Year>2004</b:Year>
    <b:Pages>9-28</b:Pages>
    <b:Author>
      <b:Author>
        <b:NameList>
          <b:Person>
            <b:Last>Dooley</b:Last>
            <b:First>Ann</b:First>
          </b:Person>
        </b:NameList>
      </b:Author>
      <b:BookAuthor>
        <b:NameList>
          <b:Person>
            <b:Last>Lloyd-Morgan</b:Last>
            <b:First>Ceridwen</b:First>
            <b:Middle>(ed.)</b:Middle>
          </b:Person>
        </b:NameList>
      </b:BookAuthor>
    </b:Author>
    <b:BookTitle>Arthurian Literature XXI: Celtic Arthurian Material</b:BookTitle>
    <b:City>Cambridge</b:City>
    <b:Publisher>D. S. Brewer</b:Publisher>
    <b:RefOrder>3</b:RefOrder>
  </b:Source>
  <b:Source>
    <b:Tag>Bru94</b:Tag>
    <b:SourceType>BookSection</b:SourceType>
    <b:Guid>{B1B6F8FF-E8A2-4AA3-A228-71FEB016657F}</b:Guid>
    <b:Author>
      <b:Author>
        <b:NameList>
          <b:Person>
            <b:Last>Bruford</b:Last>
            <b:First>Alan</b:First>
          </b:Person>
        </b:NameList>
      </b:Author>
      <b:BookAuthor>
        <b:NameList>
          <b:Person>
            <b:Last>Mallory</b:Last>
            <b:First>J.</b:First>
            <b:Middle>P. and Stockman, Gerard (ed.)</b:Middle>
          </b:Person>
        </b:NameList>
      </b:BookAuthor>
    </b:Author>
    <b:Title>Why an Ulster Cycle?</b:Title>
    <b:BookTitle>Ulidia - Proceedings of the First International Conference of the Ulster Cycle of Tales</b:BookTitle>
    <b:Year>1994</b:Year>
    <b:Pages>23-30</b:Pages>
    <b:City>Belfast</b:City>
    <b:Publisher>December Publications</b:Publisher>
    <b:RefOrder>19</b:RefOrder>
  </b:Source>
  <b:Source>
    <b:Tag>Woo17</b:Tag>
    <b:SourceType>JournalArticle</b:SourceType>
    <b:Guid>{E1CB0DD3-4B7C-4D02-97AE-337426B7B6B4}</b:Guid>
    <b:Title>On the Nature of the Picts</b:Title>
    <b:Year>2017</b:Year>
    <b:Author>
      <b:Author>
        <b:NameList>
          <b:Person>
            <b:Last>Woolf</b:Last>
            <b:First>Alex</b:First>
          </b:Person>
        </b:NameList>
      </b:Author>
    </b:Author>
    <b:JournalName>The Scottish Historical Review Vol. XCVI No.243</b:JournalName>
    <b:Pages>214-217</b:Pages>
    <b:RefOrder>20</b:RefOrder>
  </b:Source>
  <b:Source>
    <b:Tag>Tim11</b:Tag>
    <b:SourceType>Book</b:SourceType>
    <b:Guid>{FCE624C4-FE0B-4072-A601-31C9964CAB26}</b:Guid>
    <b:Title>The Makers of Scotland: Picts, Romans, Gaels and Vikings</b:Title>
    <b:Year>2011</b:Year>
    <b:Author>
      <b:Author>
        <b:NameList>
          <b:Person>
            <b:Last>Clarkson</b:Last>
            <b:First>Tim</b:First>
          </b:Person>
        </b:NameList>
      </b:Author>
    </b:Author>
    <b:City>Edinburgh</b:City>
    <b:Publisher>Birlinn</b:Publisher>
    <b:RefOrder>21</b:RefOrder>
  </b:Source>
  <b:Source>
    <b:Tag>FTW80</b:Tag>
    <b:SourceType>Book</b:SourceType>
    <b:Guid>{9C655076-EA51-4A81-8F7D-A5DACF6EA8C8}</b:Guid>
    <b:Author>
      <b:Author>
        <b:NameList>
          <b:Person>
            <b:Last>Wainwright</b:Last>
            <b:First>F.</b:First>
            <b:Middle>T.</b:Middle>
          </b:Person>
        </b:NameList>
      </b:Author>
    </b:Author>
    <b:Title>The Problem of the Picts</b:Title>
    <b:Year>1955 [1980]</b:Year>
    <b:City>Perth</b:City>
    <b:Publisher>Melvern Press</b:Publisher>
    <b:RefOrder>22</b:RefOrder>
  </b:Source>
  <b:Source>
    <b:Tag>Mac72</b:Tag>
    <b:SourceType>JournalArticle</b:SourceType>
    <b:Guid>{54C5874B-C7A9-481F-B479-E34C97114942}</b:Guid>
    <b:Title>Mongán mac Fiachna and Immram Brain</b:Title>
    <b:Year>1972</b:Year>
    <b:Author>
      <b:Author>
        <b:NameList>
          <b:Person>
            <b:Last>Mac Cana</b:Last>
            <b:First>Proinsias</b:First>
          </b:Person>
        </b:NameList>
      </b:Author>
    </b:Author>
    <b:JournalName>Ériu 23</b:JournalName>
    <b:Pages>102-142</b:Pages>
    <b:RefOrder>23</b:RefOrder>
  </b:Source>
</b:Sources>
</file>

<file path=customXml/itemProps1.xml><?xml version="1.0" encoding="utf-8"?>
<ds:datastoreItem xmlns:ds="http://schemas.openxmlformats.org/officeDocument/2006/customXml" ds:itemID="{51911FB2-C13F-49A2-97A6-E2F2F0859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22</Pages>
  <Words>3726</Words>
  <Characters>21242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 Parker</dc:creator>
  <cp:lastModifiedBy>Will Parker</cp:lastModifiedBy>
  <cp:revision>5</cp:revision>
  <cp:lastPrinted>2019-05-24T11:03:00Z</cp:lastPrinted>
  <dcterms:created xsi:type="dcterms:W3CDTF">2019-05-24T10:58:00Z</dcterms:created>
  <dcterms:modified xsi:type="dcterms:W3CDTF">2019-05-24T13:47:00Z</dcterms:modified>
</cp:coreProperties>
</file>