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1BF02A" w14:textId="09D3AC01" w:rsidR="00D27D7F" w:rsidRDefault="002D6FD6" w:rsidP="002D6FD6">
      <w:pPr>
        <w:jc w:val="center"/>
      </w:pPr>
      <w:r w:rsidRPr="00E10C6B">
        <w:rPr>
          <w:rFonts w:ascii="Tahoma" w:hAnsi="Tahoma" w:cs="Tahoma"/>
          <w:b/>
          <w:noProof/>
          <w:lang w:eastAsia="en-GB"/>
        </w:rPr>
        <w:drawing>
          <wp:inline distT="0" distB="0" distL="0" distR="0" wp14:anchorId="3E2A5873" wp14:editId="799012DC">
            <wp:extent cx="2209800" cy="742950"/>
            <wp:effectExtent l="19050" t="0" r="0" b="0"/>
            <wp:docPr id="12" name="Picture 1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87A50AC" w14:textId="77777777" w:rsidR="002D6FD6" w:rsidRDefault="002D6FD6" w:rsidP="002D6FD6">
      <w:pPr>
        <w:jc w:val="center"/>
      </w:pPr>
    </w:p>
    <w:p w14:paraId="7EF8BBD7" w14:textId="274B2B95" w:rsidR="002D6FD6" w:rsidRDefault="002D6FD6" w:rsidP="002D6FD6">
      <w:pPr>
        <w:jc w:val="center"/>
        <w:rPr>
          <w:b/>
          <w:sz w:val="32"/>
          <w:szCs w:val="32"/>
        </w:rPr>
      </w:pPr>
      <w:r w:rsidRPr="002D6FD6">
        <w:rPr>
          <w:b/>
          <w:sz w:val="32"/>
          <w:szCs w:val="32"/>
        </w:rPr>
        <w:t>Digital Skill and Research Method</w:t>
      </w:r>
    </w:p>
    <w:p w14:paraId="59EF7AA9" w14:textId="64B0233A" w:rsidR="002D6FD6" w:rsidRPr="002D6FD6" w:rsidRDefault="002D6FD6" w:rsidP="002D6FD6">
      <w:pPr>
        <w:jc w:val="center"/>
        <w:rPr>
          <w:b/>
          <w:sz w:val="32"/>
          <w:szCs w:val="32"/>
        </w:rPr>
      </w:pPr>
      <w:r w:rsidRPr="002D6FD6">
        <w:rPr>
          <w:b/>
          <w:sz w:val="32"/>
          <w:szCs w:val="32"/>
        </w:rPr>
        <w:t>Survey Report on Diversity and Inclusion in a Work Place</w:t>
      </w:r>
    </w:p>
    <w:p w14:paraId="2D3DADB6" w14:textId="77777777" w:rsidR="002D6FD6" w:rsidRDefault="002D6FD6" w:rsidP="002D6FD6">
      <w:bookmarkStart w:id="0" w:name="_GoBack"/>
      <w:bookmarkEnd w:id="0"/>
    </w:p>
    <w:p w14:paraId="5B762308" w14:textId="77777777" w:rsidR="002D6FD6" w:rsidRPr="00D74C6E" w:rsidRDefault="002D6FD6" w:rsidP="002D6FD6">
      <w:pPr>
        <w:spacing w:after="0"/>
        <w:jc w:val="both"/>
        <w:rPr>
          <w:b/>
          <w:sz w:val="32"/>
          <w:szCs w:val="32"/>
        </w:rPr>
      </w:pPr>
      <w:r w:rsidRPr="00D74C6E">
        <w:rPr>
          <w:b/>
          <w:sz w:val="32"/>
          <w:szCs w:val="32"/>
        </w:rPr>
        <w:t>Name:</w:t>
      </w:r>
      <w:r w:rsidRPr="00D74C6E">
        <w:rPr>
          <w:b/>
          <w:sz w:val="32"/>
          <w:szCs w:val="32"/>
        </w:rPr>
        <w:tab/>
      </w:r>
      <w:r w:rsidRPr="00D74C6E">
        <w:rPr>
          <w:b/>
          <w:sz w:val="32"/>
          <w:szCs w:val="32"/>
        </w:rPr>
        <w:tab/>
      </w:r>
      <w:r w:rsidRPr="00D74C6E">
        <w:rPr>
          <w:b/>
          <w:sz w:val="32"/>
          <w:szCs w:val="32"/>
        </w:rPr>
        <w:tab/>
        <w:t>Charles Uzor</w:t>
      </w:r>
    </w:p>
    <w:p w14:paraId="5E2AE2C4" w14:textId="77777777" w:rsidR="002D6FD6" w:rsidRPr="00D74C6E" w:rsidRDefault="002D6FD6" w:rsidP="002D6FD6">
      <w:pPr>
        <w:spacing w:after="0"/>
        <w:jc w:val="both"/>
        <w:rPr>
          <w:b/>
          <w:sz w:val="32"/>
          <w:szCs w:val="32"/>
        </w:rPr>
      </w:pPr>
      <w:r w:rsidRPr="00D74C6E">
        <w:rPr>
          <w:b/>
          <w:sz w:val="32"/>
          <w:szCs w:val="32"/>
        </w:rPr>
        <w:t xml:space="preserve">Student Number: </w:t>
      </w:r>
      <w:r w:rsidRPr="00D74C6E">
        <w:rPr>
          <w:b/>
          <w:sz w:val="32"/>
          <w:szCs w:val="32"/>
        </w:rPr>
        <w:tab/>
        <w:t>1809185</w:t>
      </w:r>
    </w:p>
    <w:p w14:paraId="2E4A5285" w14:textId="041B4BD2" w:rsidR="002D6FD6" w:rsidRPr="00D74C6E" w:rsidRDefault="002D6FD6" w:rsidP="002D6FD6">
      <w:pPr>
        <w:spacing w:after="0"/>
        <w:jc w:val="both"/>
        <w:rPr>
          <w:b/>
          <w:sz w:val="32"/>
          <w:szCs w:val="32"/>
        </w:rPr>
      </w:pPr>
      <w:r w:rsidRPr="00D74C6E">
        <w:rPr>
          <w:b/>
          <w:sz w:val="32"/>
          <w:szCs w:val="32"/>
        </w:rPr>
        <w:t>Course Code:</w:t>
      </w:r>
      <w:r w:rsidRPr="00D74C6E">
        <w:rPr>
          <w:b/>
          <w:sz w:val="32"/>
          <w:szCs w:val="32"/>
        </w:rPr>
        <w:tab/>
      </w:r>
      <w:r w:rsidRPr="00D74C6E">
        <w:rPr>
          <w:b/>
          <w:sz w:val="32"/>
          <w:szCs w:val="32"/>
        </w:rPr>
        <w:tab/>
        <w:t>BMSK 400</w:t>
      </w:r>
      <w:r w:rsidR="00FF0C99">
        <w:rPr>
          <w:b/>
          <w:sz w:val="32"/>
          <w:szCs w:val="32"/>
        </w:rPr>
        <w:t>3</w:t>
      </w:r>
    </w:p>
    <w:p w14:paraId="744C7F92" w14:textId="265CB04C" w:rsidR="002D6FD6" w:rsidRPr="00D74C6E" w:rsidRDefault="002D6FD6" w:rsidP="002D6FD6">
      <w:pPr>
        <w:spacing w:after="0"/>
        <w:jc w:val="both"/>
        <w:rPr>
          <w:b/>
          <w:sz w:val="32"/>
          <w:szCs w:val="32"/>
        </w:rPr>
      </w:pPr>
      <w:r w:rsidRPr="00D74C6E">
        <w:rPr>
          <w:b/>
          <w:sz w:val="32"/>
          <w:szCs w:val="32"/>
        </w:rPr>
        <w:t>Tutor Name:</w:t>
      </w:r>
      <w:r w:rsidRPr="00D74C6E">
        <w:rPr>
          <w:b/>
          <w:sz w:val="32"/>
          <w:szCs w:val="32"/>
        </w:rPr>
        <w:tab/>
      </w:r>
      <w:r w:rsidRPr="00D74C6E">
        <w:rPr>
          <w:b/>
          <w:sz w:val="32"/>
          <w:szCs w:val="32"/>
        </w:rPr>
        <w:tab/>
        <w:t xml:space="preserve">Dr </w:t>
      </w:r>
      <w:r w:rsidR="0065047C">
        <w:rPr>
          <w:b/>
          <w:sz w:val="32"/>
          <w:szCs w:val="32"/>
        </w:rPr>
        <w:t xml:space="preserve">O </w:t>
      </w:r>
      <w:proofErr w:type="spellStart"/>
      <w:r w:rsidR="0065047C">
        <w:rPr>
          <w:b/>
          <w:sz w:val="32"/>
          <w:szCs w:val="32"/>
        </w:rPr>
        <w:t>Ashaye</w:t>
      </w:r>
      <w:proofErr w:type="spellEnd"/>
    </w:p>
    <w:p w14:paraId="35C6FA47" w14:textId="544442CF" w:rsidR="002D6FD6" w:rsidRDefault="002D6FD6" w:rsidP="002D6FD6">
      <w:pPr>
        <w:spacing w:after="0"/>
        <w:jc w:val="both"/>
        <w:rPr>
          <w:b/>
          <w:sz w:val="32"/>
          <w:szCs w:val="32"/>
        </w:rPr>
      </w:pPr>
    </w:p>
    <w:p w14:paraId="59C3D7C3" w14:textId="49394881" w:rsidR="002D6FD6" w:rsidRDefault="002D6FD6" w:rsidP="002D6FD6">
      <w:pPr>
        <w:spacing w:after="0"/>
        <w:jc w:val="both"/>
        <w:rPr>
          <w:b/>
          <w:sz w:val="32"/>
          <w:szCs w:val="32"/>
        </w:rPr>
      </w:pPr>
    </w:p>
    <w:p w14:paraId="359F4F96" w14:textId="3BBCF559" w:rsidR="002D6FD6" w:rsidRDefault="002D6FD6" w:rsidP="002D6FD6">
      <w:pPr>
        <w:spacing w:after="0"/>
        <w:jc w:val="both"/>
        <w:rPr>
          <w:b/>
          <w:sz w:val="32"/>
          <w:szCs w:val="32"/>
        </w:rPr>
      </w:pPr>
    </w:p>
    <w:p w14:paraId="5B1D3896" w14:textId="0B10C9DB" w:rsidR="002D6FD6" w:rsidRDefault="002D6FD6" w:rsidP="002D6FD6">
      <w:pPr>
        <w:spacing w:after="0"/>
        <w:jc w:val="both"/>
        <w:rPr>
          <w:b/>
          <w:sz w:val="32"/>
          <w:szCs w:val="32"/>
        </w:rPr>
      </w:pPr>
    </w:p>
    <w:p w14:paraId="2DA57127" w14:textId="3EF2AA7A" w:rsidR="002D6FD6" w:rsidRDefault="002D6FD6" w:rsidP="002D6FD6">
      <w:pPr>
        <w:spacing w:after="0"/>
        <w:jc w:val="both"/>
        <w:rPr>
          <w:b/>
          <w:sz w:val="32"/>
          <w:szCs w:val="32"/>
        </w:rPr>
      </w:pPr>
    </w:p>
    <w:p w14:paraId="7E82E4D5" w14:textId="7E91A966" w:rsidR="002D6FD6" w:rsidRDefault="002D6FD6" w:rsidP="002D6FD6">
      <w:pPr>
        <w:spacing w:after="0"/>
        <w:jc w:val="both"/>
        <w:rPr>
          <w:b/>
          <w:sz w:val="32"/>
          <w:szCs w:val="32"/>
        </w:rPr>
      </w:pPr>
    </w:p>
    <w:p w14:paraId="351CAF28" w14:textId="28786A2C" w:rsidR="002D6FD6" w:rsidRDefault="002D6FD6" w:rsidP="002D6FD6">
      <w:pPr>
        <w:spacing w:after="0"/>
        <w:jc w:val="both"/>
        <w:rPr>
          <w:b/>
          <w:sz w:val="32"/>
          <w:szCs w:val="32"/>
        </w:rPr>
      </w:pPr>
    </w:p>
    <w:p w14:paraId="2E8DEF41" w14:textId="16205F37" w:rsidR="002D6FD6" w:rsidRDefault="002D6FD6" w:rsidP="002D6FD6">
      <w:pPr>
        <w:spacing w:after="0"/>
        <w:jc w:val="both"/>
        <w:rPr>
          <w:b/>
          <w:sz w:val="32"/>
          <w:szCs w:val="32"/>
        </w:rPr>
      </w:pPr>
    </w:p>
    <w:p w14:paraId="72F18935" w14:textId="3729BA5A" w:rsidR="002D6FD6" w:rsidRDefault="002D6FD6" w:rsidP="002D6FD6">
      <w:pPr>
        <w:spacing w:after="0"/>
        <w:jc w:val="both"/>
        <w:rPr>
          <w:b/>
          <w:sz w:val="32"/>
          <w:szCs w:val="32"/>
        </w:rPr>
      </w:pPr>
    </w:p>
    <w:p w14:paraId="56DEF186" w14:textId="41E491EC" w:rsidR="002D6FD6" w:rsidRDefault="002D6FD6" w:rsidP="002D6FD6">
      <w:pPr>
        <w:spacing w:after="0"/>
        <w:jc w:val="both"/>
        <w:rPr>
          <w:b/>
          <w:sz w:val="32"/>
          <w:szCs w:val="32"/>
        </w:rPr>
      </w:pPr>
    </w:p>
    <w:p w14:paraId="78BEE851" w14:textId="4EE3669B" w:rsidR="002D6FD6" w:rsidRDefault="002D6FD6" w:rsidP="002D6FD6">
      <w:pPr>
        <w:spacing w:after="0"/>
        <w:jc w:val="both"/>
        <w:rPr>
          <w:b/>
          <w:sz w:val="32"/>
          <w:szCs w:val="32"/>
        </w:rPr>
      </w:pPr>
    </w:p>
    <w:p w14:paraId="04E439D4" w14:textId="428B349C" w:rsidR="002D6FD6" w:rsidRDefault="002D6FD6" w:rsidP="002D6FD6">
      <w:pPr>
        <w:spacing w:after="0"/>
        <w:jc w:val="both"/>
        <w:rPr>
          <w:b/>
          <w:sz w:val="32"/>
          <w:szCs w:val="32"/>
        </w:rPr>
      </w:pPr>
    </w:p>
    <w:p w14:paraId="716E2028" w14:textId="28D4966B" w:rsidR="002D6FD6" w:rsidRDefault="002D6FD6" w:rsidP="002D6FD6">
      <w:pPr>
        <w:spacing w:after="0"/>
        <w:jc w:val="both"/>
        <w:rPr>
          <w:b/>
          <w:sz w:val="32"/>
          <w:szCs w:val="32"/>
        </w:rPr>
      </w:pPr>
    </w:p>
    <w:p w14:paraId="7E9B5252" w14:textId="27B2109F" w:rsidR="002D6FD6" w:rsidRDefault="002D6FD6" w:rsidP="002D6FD6">
      <w:pPr>
        <w:spacing w:after="0"/>
        <w:jc w:val="both"/>
        <w:rPr>
          <w:b/>
          <w:sz w:val="32"/>
          <w:szCs w:val="32"/>
        </w:rPr>
      </w:pPr>
    </w:p>
    <w:p w14:paraId="75346EE9" w14:textId="778FE7F6" w:rsidR="002D6FD6" w:rsidRDefault="002D6FD6" w:rsidP="002D6FD6">
      <w:pPr>
        <w:spacing w:after="0"/>
        <w:jc w:val="both"/>
        <w:rPr>
          <w:b/>
          <w:sz w:val="32"/>
          <w:szCs w:val="32"/>
        </w:rPr>
      </w:pPr>
    </w:p>
    <w:p w14:paraId="66C2CA5E" w14:textId="59DA57AE" w:rsidR="002D6FD6" w:rsidRDefault="002D6FD6" w:rsidP="002D6FD6">
      <w:pPr>
        <w:spacing w:after="0"/>
        <w:jc w:val="both"/>
        <w:rPr>
          <w:b/>
          <w:sz w:val="32"/>
          <w:szCs w:val="32"/>
        </w:rPr>
      </w:pPr>
    </w:p>
    <w:p w14:paraId="28629EC1" w14:textId="6A712535" w:rsidR="002D6FD6" w:rsidRDefault="002D6FD6" w:rsidP="002D6FD6">
      <w:pPr>
        <w:spacing w:after="0"/>
        <w:jc w:val="both"/>
        <w:rPr>
          <w:b/>
          <w:sz w:val="32"/>
          <w:szCs w:val="32"/>
        </w:rPr>
      </w:pPr>
    </w:p>
    <w:p w14:paraId="11AD4CF4" w14:textId="406DF94B" w:rsidR="002D6FD6" w:rsidRDefault="002D6FD6" w:rsidP="002D6FD6">
      <w:pPr>
        <w:spacing w:after="0"/>
        <w:jc w:val="both"/>
        <w:rPr>
          <w:b/>
          <w:sz w:val="32"/>
          <w:szCs w:val="32"/>
        </w:rPr>
      </w:pPr>
    </w:p>
    <w:p w14:paraId="5601851E" w14:textId="135CA5B2" w:rsidR="002D6FD6" w:rsidRDefault="002D6FD6" w:rsidP="002D6FD6">
      <w:pPr>
        <w:spacing w:after="0"/>
        <w:jc w:val="both"/>
        <w:rPr>
          <w:b/>
          <w:sz w:val="32"/>
          <w:szCs w:val="32"/>
        </w:rPr>
      </w:pPr>
    </w:p>
    <w:p w14:paraId="644D5050" w14:textId="050F052D" w:rsidR="002D6FD6" w:rsidRDefault="002D6FD6" w:rsidP="002D6FD6">
      <w:pPr>
        <w:spacing w:after="0"/>
        <w:jc w:val="both"/>
        <w:rPr>
          <w:b/>
          <w:sz w:val="32"/>
          <w:szCs w:val="32"/>
        </w:rPr>
      </w:pPr>
    </w:p>
    <w:p w14:paraId="2C464958" w14:textId="77777777" w:rsidR="002D6FD6" w:rsidRPr="00D74C6E" w:rsidRDefault="002D6FD6" w:rsidP="002D6FD6">
      <w:pPr>
        <w:spacing w:after="0"/>
        <w:jc w:val="both"/>
        <w:rPr>
          <w:b/>
          <w:sz w:val="32"/>
          <w:szCs w:val="32"/>
        </w:rPr>
      </w:pPr>
    </w:p>
    <w:p w14:paraId="1532B628" w14:textId="77777777" w:rsidR="002D6FD6" w:rsidRPr="00A9685B" w:rsidRDefault="002D6FD6" w:rsidP="002D6FD6">
      <w:pPr>
        <w:pStyle w:val="Heading1"/>
        <w:rPr>
          <w:rFonts w:cstheme="minorHAnsi"/>
          <w:b/>
          <w:color w:val="000000"/>
          <w:sz w:val="24"/>
          <w:szCs w:val="24"/>
        </w:rPr>
      </w:pPr>
      <w:bookmarkStart w:id="1" w:name="_Toc6307295"/>
      <w:r w:rsidRPr="00A9685B">
        <w:rPr>
          <w:rFonts w:cstheme="minorHAnsi"/>
          <w:b/>
          <w:color w:val="000000"/>
          <w:sz w:val="24"/>
          <w:szCs w:val="24"/>
        </w:rPr>
        <w:t>Statement of Confirmation of Authenticity</w:t>
      </w:r>
      <w:bookmarkEnd w:id="1"/>
    </w:p>
    <w:p w14:paraId="5582C750" w14:textId="77777777" w:rsidR="002D6FD6" w:rsidRPr="00A9685B" w:rsidRDefault="002D6FD6" w:rsidP="002D6FD6">
      <w:pPr>
        <w:spacing w:before="120" w:after="120" w:line="360" w:lineRule="auto"/>
        <w:jc w:val="both"/>
        <w:rPr>
          <w:rFonts w:cstheme="minorHAnsi"/>
          <w:color w:val="000000"/>
        </w:rPr>
      </w:pPr>
      <w:r w:rsidRPr="00A9685B">
        <w:rPr>
          <w:rFonts w:cstheme="minorHAnsi"/>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5253D67" w14:textId="77777777" w:rsidR="002D6FD6" w:rsidRPr="00A9685B" w:rsidRDefault="002D6FD6" w:rsidP="002D6FD6">
      <w:pPr>
        <w:spacing w:before="120" w:after="120" w:line="360" w:lineRule="auto"/>
        <w:jc w:val="both"/>
        <w:rPr>
          <w:rFonts w:cstheme="minorHAnsi"/>
          <w:color w:val="000000"/>
        </w:rPr>
      </w:pPr>
      <w:r w:rsidRPr="00A9685B">
        <w:rPr>
          <w:rFonts w:cstheme="minorHAnsi"/>
          <w:color w:val="000000"/>
        </w:rPr>
        <w:t>Attention is drawn to the plagiarism and unfair practice policies of both the University and of ILM.</w:t>
      </w:r>
    </w:p>
    <w:p w14:paraId="11FA5B23" w14:textId="2D7C418C" w:rsidR="002D6FD6" w:rsidRDefault="002D6FD6" w:rsidP="002D6FD6"/>
    <w:p w14:paraId="12EB63D7" w14:textId="1F787F13" w:rsidR="002D6FD6" w:rsidRDefault="002D6FD6" w:rsidP="002D6FD6"/>
    <w:p w14:paraId="6CAFC807" w14:textId="2E99A35D" w:rsidR="002D6FD6" w:rsidRDefault="002D6FD6" w:rsidP="002D6FD6"/>
    <w:p w14:paraId="571CF323" w14:textId="0CA86314" w:rsidR="002D6FD6" w:rsidRDefault="002D6FD6" w:rsidP="002D6FD6"/>
    <w:p w14:paraId="32EDB62E" w14:textId="6472DA3A" w:rsidR="002D6FD6" w:rsidRDefault="002D6FD6" w:rsidP="002D6FD6"/>
    <w:p w14:paraId="252AC2E8" w14:textId="7483FDF8" w:rsidR="002D6FD6" w:rsidRDefault="002D6FD6" w:rsidP="002D6FD6"/>
    <w:p w14:paraId="06B2FC12" w14:textId="1B7D0473" w:rsidR="002D6FD6" w:rsidRDefault="002D6FD6" w:rsidP="002D6FD6"/>
    <w:p w14:paraId="26207550" w14:textId="4641471E" w:rsidR="002D6FD6" w:rsidRDefault="002D6FD6" w:rsidP="002D6FD6"/>
    <w:p w14:paraId="5152278F" w14:textId="57C474BC" w:rsidR="002D6FD6" w:rsidRDefault="002D6FD6" w:rsidP="002D6FD6"/>
    <w:p w14:paraId="26BF3DB2" w14:textId="11AE90A3" w:rsidR="002D6FD6" w:rsidRDefault="002D6FD6" w:rsidP="002D6FD6"/>
    <w:p w14:paraId="70EF6ED1" w14:textId="2C7B2B35" w:rsidR="002D6FD6" w:rsidRDefault="002D6FD6" w:rsidP="002D6FD6"/>
    <w:p w14:paraId="0C355DA9" w14:textId="7656C1DB" w:rsidR="002D6FD6" w:rsidRDefault="002D6FD6" w:rsidP="002D6FD6"/>
    <w:p w14:paraId="7957E7DD" w14:textId="3C670C7C" w:rsidR="002D6FD6" w:rsidRDefault="002D6FD6" w:rsidP="002D6FD6"/>
    <w:p w14:paraId="5856CCFC" w14:textId="1502B485" w:rsidR="002D6FD6" w:rsidRDefault="002D6FD6" w:rsidP="002D6FD6"/>
    <w:p w14:paraId="23D4050B" w14:textId="17D24FB7" w:rsidR="002D6FD6" w:rsidRDefault="002D6FD6" w:rsidP="002D6FD6"/>
    <w:p w14:paraId="7A48D55A" w14:textId="6461FE6B" w:rsidR="002D6FD6" w:rsidRDefault="002D6FD6" w:rsidP="002D6FD6"/>
    <w:p w14:paraId="1E6A3CCB" w14:textId="67F42D92" w:rsidR="002D6FD6" w:rsidRDefault="002D6FD6" w:rsidP="002D6FD6"/>
    <w:p w14:paraId="1D851C1F" w14:textId="1694A230" w:rsidR="002D6FD6" w:rsidRDefault="002D6FD6" w:rsidP="002D6FD6"/>
    <w:p w14:paraId="5F1EC581" w14:textId="3A8BDD4D" w:rsidR="002D6FD6" w:rsidRDefault="002D6FD6" w:rsidP="002D6FD6"/>
    <w:p w14:paraId="22B59AFB" w14:textId="2C075804" w:rsidR="002D6FD6" w:rsidRDefault="002D6FD6" w:rsidP="002D6FD6"/>
    <w:p w14:paraId="30C85A36" w14:textId="11398B68" w:rsidR="002D6FD6" w:rsidRDefault="002D6FD6" w:rsidP="002D6FD6"/>
    <w:p w14:paraId="67A5DAB0" w14:textId="60C37DD5" w:rsidR="002D6FD6" w:rsidRDefault="002D6FD6" w:rsidP="002D6FD6"/>
    <w:p w14:paraId="46BF43CC" w14:textId="3298C6C5" w:rsidR="002D6FD6" w:rsidRDefault="002D6FD6" w:rsidP="002D6FD6"/>
    <w:p w14:paraId="2A0E4F5B" w14:textId="77777777" w:rsidR="002D6FD6" w:rsidRDefault="002D6FD6" w:rsidP="002D6FD6"/>
    <w:sdt>
      <w:sdtPr>
        <w:id w:val="-213031812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6CAB2AC" w14:textId="1D221B6D" w:rsidR="002D6FD6" w:rsidRDefault="002D6FD6">
          <w:pPr>
            <w:pStyle w:val="TOCHeading"/>
          </w:pPr>
          <w:r>
            <w:t>Contents</w:t>
          </w:r>
        </w:p>
        <w:p w14:paraId="164BAED8" w14:textId="37910F72" w:rsidR="00FF0C99" w:rsidRDefault="002D6FD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307295" w:history="1">
            <w:r w:rsidR="00FF0C99" w:rsidRPr="00FB6A2F">
              <w:rPr>
                <w:rStyle w:val="Hyperlink"/>
                <w:rFonts w:cstheme="minorHAnsi"/>
                <w:b/>
                <w:noProof/>
              </w:rPr>
              <w:t>Statement of Confirmation of Authenticity</w:t>
            </w:r>
            <w:r w:rsidR="00FF0C99">
              <w:rPr>
                <w:noProof/>
                <w:webHidden/>
              </w:rPr>
              <w:tab/>
            </w:r>
            <w:r w:rsidR="00FF0C99">
              <w:rPr>
                <w:noProof/>
                <w:webHidden/>
              </w:rPr>
              <w:fldChar w:fldCharType="begin"/>
            </w:r>
            <w:r w:rsidR="00FF0C99">
              <w:rPr>
                <w:noProof/>
                <w:webHidden/>
              </w:rPr>
              <w:instrText xml:space="preserve"> PAGEREF _Toc6307295 \h </w:instrText>
            </w:r>
            <w:r w:rsidR="00FF0C99">
              <w:rPr>
                <w:noProof/>
                <w:webHidden/>
              </w:rPr>
            </w:r>
            <w:r w:rsidR="00FF0C99">
              <w:rPr>
                <w:noProof/>
                <w:webHidden/>
              </w:rPr>
              <w:fldChar w:fldCharType="separate"/>
            </w:r>
            <w:r w:rsidR="00FF0C99">
              <w:rPr>
                <w:noProof/>
                <w:webHidden/>
              </w:rPr>
              <w:t>2</w:t>
            </w:r>
            <w:r w:rsidR="00FF0C99">
              <w:rPr>
                <w:noProof/>
                <w:webHidden/>
              </w:rPr>
              <w:fldChar w:fldCharType="end"/>
            </w:r>
          </w:hyperlink>
        </w:p>
        <w:p w14:paraId="707F3F7A" w14:textId="6350B94C" w:rsidR="00FF0C99" w:rsidRDefault="00FF0C99">
          <w:pPr>
            <w:pStyle w:val="TOC1"/>
            <w:tabs>
              <w:tab w:val="right" w:leader="dot" w:pos="9016"/>
            </w:tabs>
            <w:rPr>
              <w:rFonts w:eastAsiaTheme="minorEastAsia"/>
              <w:noProof/>
              <w:lang w:eastAsia="en-GB"/>
            </w:rPr>
          </w:pPr>
          <w:hyperlink w:anchor="_Toc6307296" w:history="1">
            <w:r w:rsidRPr="00FB6A2F">
              <w:rPr>
                <w:rStyle w:val="Hyperlink"/>
                <w:b/>
                <w:noProof/>
              </w:rPr>
              <w:t>Abstract</w:t>
            </w:r>
            <w:r>
              <w:rPr>
                <w:noProof/>
                <w:webHidden/>
              </w:rPr>
              <w:tab/>
            </w:r>
            <w:r>
              <w:rPr>
                <w:noProof/>
                <w:webHidden/>
              </w:rPr>
              <w:fldChar w:fldCharType="begin"/>
            </w:r>
            <w:r>
              <w:rPr>
                <w:noProof/>
                <w:webHidden/>
              </w:rPr>
              <w:instrText xml:space="preserve"> PAGEREF _Toc6307296 \h </w:instrText>
            </w:r>
            <w:r>
              <w:rPr>
                <w:noProof/>
                <w:webHidden/>
              </w:rPr>
            </w:r>
            <w:r>
              <w:rPr>
                <w:noProof/>
                <w:webHidden/>
              </w:rPr>
              <w:fldChar w:fldCharType="separate"/>
            </w:r>
            <w:r>
              <w:rPr>
                <w:noProof/>
                <w:webHidden/>
              </w:rPr>
              <w:t>4</w:t>
            </w:r>
            <w:r>
              <w:rPr>
                <w:noProof/>
                <w:webHidden/>
              </w:rPr>
              <w:fldChar w:fldCharType="end"/>
            </w:r>
          </w:hyperlink>
        </w:p>
        <w:p w14:paraId="5CB30F33" w14:textId="40571D7E" w:rsidR="00FF0C99" w:rsidRDefault="00FF0C99">
          <w:pPr>
            <w:pStyle w:val="TOC1"/>
            <w:tabs>
              <w:tab w:val="right" w:leader="dot" w:pos="9016"/>
            </w:tabs>
            <w:rPr>
              <w:rFonts w:eastAsiaTheme="minorEastAsia"/>
              <w:noProof/>
              <w:lang w:eastAsia="en-GB"/>
            </w:rPr>
          </w:pPr>
          <w:hyperlink w:anchor="_Toc6307297" w:history="1">
            <w:r w:rsidRPr="00FB6A2F">
              <w:rPr>
                <w:rStyle w:val="Hyperlink"/>
                <w:rFonts w:cstheme="minorHAnsi"/>
                <w:b/>
                <w:noProof/>
              </w:rPr>
              <w:t>Introduction:</w:t>
            </w:r>
            <w:r>
              <w:rPr>
                <w:noProof/>
                <w:webHidden/>
              </w:rPr>
              <w:tab/>
            </w:r>
            <w:r>
              <w:rPr>
                <w:noProof/>
                <w:webHidden/>
              </w:rPr>
              <w:fldChar w:fldCharType="begin"/>
            </w:r>
            <w:r>
              <w:rPr>
                <w:noProof/>
                <w:webHidden/>
              </w:rPr>
              <w:instrText xml:space="preserve"> PAGEREF _Toc6307297 \h </w:instrText>
            </w:r>
            <w:r>
              <w:rPr>
                <w:noProof/>
                <w:webHidden/>
              </w:rPr>
            </w:r>
            <w:r>
              <w:rPr>
                <w:noProof/>
                <w:webHidden/>
              </w:rPr>
              <w:fldChar w:fldCharType="separate"/>
            </w:r>
            <w:r>
              <w:rPr>
                <w:noProof/>
                <w:webHidden/>
              </w:rPr>
              <w:t>5</w:t>
            </w:r>
            <w:r>
              <w:rPr>
                <w:noProof/>
                <w:webHidden/>
              </w:rPr>
              <w:fldChar w:fldCharType="end"/>
            </w:r>
          </w:hyperlink>
        </w:p>
        <w:p w14:paraId="5C5AF64F" w14:textId="7732004F" w:rsidR="00FF0C99" w:rsidRDefault="00FF0C99">
          <w:pPr>
            <w:pStyle w:val="TOC1"/>
            <w:tabs>
              <w:tab w:val="right" w:leader="dot" w:pos="9016"/>
            </w:tabs>
            <w:rPr>
              <w:rFonts w:eastAsiaTheme="minorEastAsia"/>
              <w:noProof/>
              <w:lang w:eastAsia="en-GB"/>
            </w:rPr>
          </w:pPr>
          <w:hyperlink w:anchor="_Toc6307298" w:history="1">
            <w:r w:rsidRPr="00FB6A2F">
              <w:rPr>
                <w:rStyle w:val="Hyperlink"/>
                <w:rFonts w:cstheme="minorHAnsi"/>
                <w:b/>
                <w:noProof/>
              </w:rPr>
              <w:t>Review of Existing Literature:</w:t>
            </w:r>
            <w:r>
              <w:rPr>
                <w:noProof/>
                <w:webHidden/>
              </w:rPr>
              <w:tab/>
            </w:r>
            <w:r>
              <w:rPr>
                <w:noProof/>
                <w:webHidden/>
              </w:rPr>
              <w:fldChar w:fldCharType="begin"/>
            </w:r>
            <w:r>
              <w:rPr>
                <w:noProof/>
                <w:webHidden/>
              </w:rPr>
              <w:instrText xml:space="preserve"> PAGEREF _Toc6307298 \h </w:instrText>
            </w:r>
            <w:r>
              <w:rPr>
                <w:noProof/>
                <w:webHidden/>
              </w:rPr>
            </w:r>
            <w:r>
              <w:rPr>
                <w:noProof/>
                <w:webHidden/>
              </w:rPr>
              <w:fldChar w:fldCharType="separate"/>
            </w:r>
            <w:r>
              <w:rPr>
                <w:noProof/>
                <w:webHidden/>
              </w:rPr>
              <w:t>5</w:t>
            </w:r>
            <w:r>
              <w:rPr>
                <w:noProof/>
                <w:webHidden/>
              </w:rPr>
              <w:fldChar w:fldCharType="end"/>
            </w:r>
          </w:hyperlink>
        </w:p>
        <w:p w14:paraId="28A82C49" w14:textId="05115C3A" w:rsidR="00FF0C99" w:rsidRDefault="00FF0C99">
          <w:pPr>
            <w:pStyle w:val="TOC1"/>
            <w:tabs>
              <w:tab w:val="right" w:leader="dot" w:pos="9016"/>
            </w:tabs>
            <w:rPr>
              <w:rFonts w:eastAsiaTheme="minorEastAsia"/>
              <w:noProof/>
              <w:lang w:eastAsia="en-GB"/>
            </w:rPr>
          </w:pPr>
          <w:hyperlink w:anchor="_Toc6307299" w:history="1">
            <w:r w:rsidRPr="00FB6A2F">
              <w:rPr>
                <w:rStyle w:val="Hyperlink"/>
                <w:rFonts w:cstheme="minorHAnsi"/>
                <w:b/>
                <w:noProof/>
              </w:rPr>
              <w:t>Aim and Objectives:</w:t>
            </w:r>
            <w:r>
              <w:rPr>
                <w:noProof/>
                <w:webHidden/>
              </w:rPr>
              <w:tab/>
            </w:r>
            <w:r>
              <w:rPr>
                <w:noProof/>
                <w:webHidden/>
              </w:rPr>
              <w:fldChar w:fldCharType="begin"/>
            </w:r>
            <w:r>
              <w:rPr>
                <w:noProof/>
                <w:webHidden/>
              </w:rPr>
              <w:instrText xml:space="preserve"> PAGEREF _Toc6307299 \h </w:instrText>
            </w:r>
            <w:r>
              <w:rPr>
                <w:noProof/>
                <w:webHidden/>
              </w:rPr>
            </w:r>
            <w:r>
              <w:rPr>
                <w:noProof/>
                <w:webHidden/>
              </w:rPr>
              <w:fldChar w:fldCharType="separate"/>
            </w:r>
            <w:r>
              <w:rPr>
                <w:noProof/>
                <w:webHidden/>
              </w:rPr>
              <w:t>7</w:t>
            </w:r>
            <w:r>
              <w:rPr>
                <w:noProof/>
                <w:webHidden/>
              </w:rPr>
              <w:fldChar w:fldCharType="end"/>
            </w:r>
          </w:hyperlink>
        </w:p>
        <w:p w14:paraId="56B7C276" w14:textId="7EBB0226" w:rsidR="00FF0C99" w:rsidRDefault="00FF0C99">
          <w:pPr>
            <w:pStyle w:val="TOC1"/>
            <w:tabs>
              <w:tab w:val="right" w:leader="dot" w:pos="9016"/>
            </w:tabs>
            <w:rPr>
              <w:rFonts w:eastAsiaTheme="minorEastAsia"/>
              <w:noProof/>
              <w:lang w:eastAsia="en-GB"/>
            </w:rPr>
          </w:pPr>
          <w:hyperlink w:anchor="_Toc6307300" w:history="1">
            <w:r w:rsidRPr="00FB6A2F">
              <w:rPr>
                <w:rStyle w:val="Hyperlink"/>
                <w:rFonts w:cstheme="minorHAnsi"/>
                <w:b/>
                <w:noProof/>
              </w:rPr>
              <w:t>Methodology:</w:t>
            </w:r>
            <w:r>
              <w:rPr>
                <w:noProof/>
                <w:webHidden/>
              </w:rPr>
              <w:tab/>
            </w:r>
            <w:r>
              <w:rPr>
                <w:noProof/>
                <w:webHidden/>
              </w:rPr>
              <w:fldChar w:fldCharType="begin"/>
            </w:r>
            <w:r>
              <w:rPr>
                <w:noProof/>
                <w:webHidden/>
              </w:rPr>
              <w:instrText xml:space="preserve"> PAGEREF _Toc6307300 \h </w:instrText>
            </w:r>
            <w:r>
              <w:rPr>
                <w:noProof/>
                <w:webHidden/>
              </w:rPr>
            </w:r>
            <w:r>
              <w:rPr>
                <w:noProof/>
                <w:webHidden/>
              </w:rPr>
              <w:fldChar w:fldCharType="separate"/>
            </w:r>
            <w:r>
              <w:rPr>
                <w:noProof/>
                <w:webHidden/>
              </w:rPr>
              <w:t>7</w:t>
            </w:r>
            <w:r>
              <w:rPr>
                <w:noProof/>
                <w:webHidden/>
              </w:rPr>
              <w:fldChar w:fldCharType="end"/>
            </w:r>
          </w:hyperlink>
        </w:p>
        <w:p w14:paraId="62AC0FD1" w14:textId="38EACF35" w:rsidR="00FF0C99" w:rsidRDefault="00FF0C99">
          <w:pPr>
            <w:pStyle w:val="TOC1"/>
            <w:tabs>
              <w:tab w:val="right" w:leader="dot" w:pos="9016"/>
            </w:tabs>
            <w:rPr>
              <w:rFonts w:eastAsiaTheme="minorEastAsia"/>
              <w:noProof/>
              <w:lang w:eastAsia="en-GB"/>
            </w:rPr>
          </w:pPr>
          <w:hyperlink w:anchor="_Toc6307301" w:history="1">
            <w:r w:rsidRPr="00FB6A2F">
              <w:rPr>
                <w:rStyle w:val="Hyperlink"/>
                <w:rFonts w:cstheme="minorHAnsi"/>
                <w:b/>
                <w:noProof/>
              </w:rPr>
              <w:t>Sample and Samples size</w:t>
            </w:r>
            <w:r>
              <w:rPr>
                <w:noProof/>
                <w:webHidden/>
              </w:rPr>
              <w:tab/>
            </w:r>
            <w:r>
              <w:rPr>
                <w:noProof/>
                <w:webHidden/>
              </w:rPr>
              <w:fldChar w:fldCharType="begin"/>
            </w:r>
            <w:r>
              <w:rPr>
                <w:noProof/>
                <w:webHidden/>
              </w:rPr>
              <w:instrText xml:space="preserve"> PAGEREF _Toc6307301 \h </w:instrText>
            </w:r>
            <w:r>
              <w:rPr>
                <w:noProof/>
                <w:webHidden/>
              </w:rPr>
            </w:r>
            <w:r>
              <w:rPr>
                <w:noProof/>
                <w:webHidden/>
              </w:rPr>
              <w:fldChar w:fldCharType="separate"/>
            </w:r>
            <w:r>
              <w:rPr>
                <w:noProof/>
                <w:webHidden/>
              </w:rPr>
              <w:t>7</w:t>
            </w:r>
            <w:r>
              <w:rPr>
                <w:noProof/>
                <w:webHidden/>
              </w:rPr>
              <w:fldChar w:fldCharType="end"/>
            </w:r>
          </w:hyperlink>
        </w:p>
        <w:p w14:paraId="7DE7B4CA" w14:textId="0EB80528" w:rsidR="00FF0C99" w:rsidRDefault="00FF0C99">
          <w:pPr>
            <w:pStyle w:val="TOC1"/>
            <w:tabs>
              <w:tab w:val="right" w:leader="dot" w:pos="9016"/>
            </w:tabs>
            <w:rPr>
              <w:rFonts w:eastAsiaTheme="minorEastAsia"/>
              <w:noProof/>
              <w:lang w:eastAsia="en-GB"/>
            </w:rPr>
          </w:pPr>
          <w:hyperlink w:anchor="_Toc6307302" w:history="1">
            <w:r w:rsidRPr="00FB6A2F">
              <w:rPr>
                <w:rStyle w:val="Hyperlink"/>
                <w:rFonts w:cstheme="minorHAnsi"/>
                <w:b/>
                <w:noProof/>
              </w:rPr>
              <w:t>Data Collections Process</w:t>
            </w:r>
            <w:r>
              <w:rPr>
                <w:noProof/>
                <w:webHidden/>
              </w:rPr>
              <w:tab/>
            </w:r>
            <w:r>
              <w:rPr>
                <w:noProof/>
                <w:webHidden/>
              </w:rPr>
              <w:fldChar w:fldCharType="begin"/>
            </w:r>
            <w:r>
              <w:rPr>
                <w:noProof/>
                <w:webHidden/>
              </w:rPr>
              <w:instrText xml:space="preserve"> PAGEREF _Toc6307302 \h </w:instrText>
            </w:r>
            <w:r>
              <w:rPr>
                <w:noProof/>
                <w:webHidden/>
              </w:rPr>
            </w:r>
            <w:r>
              <w:rPr>
                <w:noProof/>
                <w:webHidden/>
              </w:rPr>
              <w:fldChar w:fldCharType="separate"/>
            </w:r>
            <w:r>
              <w:rPr>
                <w:noProof/>
                <w:webHidden/>
              </w:rPr>
              <w:t>7</w:t>
            </w:r>
            <w:r>
              <w:rPr>
                <w:noProof/>
                <w:webHidden/>
              </w:rPr>
              <w:fldChar w:fldCharType="end"/>
            </w:r>
          </w:hyperlink>
        </w:p>
        <w:p w14:paraId="3D0FB0DB" w14:textId="31CDF626" w:rsidR="00FF0C99" w:rsidRDefault="00FF0C99">
          <w:pPr>
            <w:pStyle w:val="TOC1"/>
            <w:tabs>
              <w:tab w:val="right" w:leader="dot" w:pos="9016"/>
            </w:tabs>
            <w:rPr>
              <w:rFonts w:eastAsiaTheme="minorEastAsia"/>
              <w:noProof/>
              <w:lang w:eastAsia="en-GB"/>
            </w:rPr>
          </w:pPr>
          <w:hyperlink w:anchor="_Toc6307303" w:history="1">
            <w:r w:rsidRPr="00FB6A2F">
              <w:rPr>
                <w:rStyle w:val="Hyperlink"/>
                <w:rFonts w:cstheme="minorHAnsi"/>
                <w:b/>
                <w:noProof/>
              </w:rPr>
              <w:t>Ethic in Data Collection:</w:t>
            </w:r>
            <w:r>
              <w:rPr>
                <w:noProof/>
                <w:webHidden/>
              </w:rPr>
              <w:tab/>
            </w:r>
            <w:r>
              <w:rPr>
                <w:noProof/>
                <w:webHidden/>
              </w:rPr>
              <w:fldChar w:fldCharType="begin"/>
            </w:r>
            <w:r>
              <w:rPr>
                <w:noProof/>
                <w:webHidden/>
              </w:rPr>
              <w:instrText xml:space="preserve"> PAGEREF _Toc6307303 \h </w:instrText>
            </w:r>
            <w:r>
              <w:rPr>
                <w:noProof/>
                <w:webHidden/>
              </w:rPr>
            </w:r>
            <w:r>
              <w:rPr>
                <w:noProof/>
                <w:webHidden/>
              </w:rPr>
              <w:fldChar w:fldCharType="separate"/>
            </w:r>
            <w:r>
              <w:rPr>
                <w:noProof/>
                <w:webHidden/>
              </w:rPr>
              <w:t>8</w:t>
            </w:r>
            <w:r>
              <w:rPr>
                <w:noProof/>
                <w:webHidden/>
              </w:rPr>
              <w:fldChar w:fldCharType="end"/>
            </w:r>
          </w:hyperlink>
        </w:p>
        <w:p w14:paraId="1E00849F" w14:textId="6236ADBC" w:rsidR="00FF0C99" w:rsidRDefault="00FF0C99">
          <w:pPr>
            <w:pStyle w:val="TOC1"/>
            <w:tabs>
              <w:tab w:val="right" w:leader="dot" w:pos="9016"/>
            </w:tabs>
            <w:rPr>
              <w:rFonts w:eastAsiaTheme="minorEastAsia"/>
              <w:noProof/>
              <w:lang w:eastAsia="en-GB"/>
            </w:rPr>
          </w:pPr>
          <w:hyperlink w:anchor="_Toc6307304" w:history="1">
            <w:r w:rsidRPr="00FB6A2F">
              <w:rPr>
                <w:rStyle w:val="Hyperlink"/>
                <w:rFonts w:cstheme="minorHAnsi"/>
                <w:b/>
                <w:noProof/>
              </w:rPr>
              <w:t>Result Analysis:</w:t>
            </w:r>
            <w:r>
              <w:rPr>
                <w:noProof/>
                <w:webHidden/>
              </w:rPr>
              <w:tab/>
            </w:r>
            <w:r>
              <w:rPr>
                <w:noProof/>
                <w:webHidden/>
              </w:rPr>
              <w:fldChar w:fldCharType="begin"/>
            </w:r>
            <w:r>
              <w:rPr>
                <w:noProof/>
                <w:webHidden/>
              </w:rPr>
              <w:instrText xml:space="preserve"> PAGEREF _Toc6307304 \h </w:instrText>
            </w:r>
            <w:r>
              <w:rPr>
                <w:noProof/>
                <w:webHidden/>
              </w:rPr>
            </w:r>
            <w:r>
              <w:rPr>
                <w:noProof/>
                <w:webHidden/>
              </w:rPr>
              <w:fldChar w:fldCharType="separate"/>
            </w:r>
            <w:r>
              <w:rPr>
                <w:noProof/>
                <w:webHidden/>
              </w:rPr>
              <w:t>9</w:t>
            </w:r>
            <w:r>
              <w:rPr>
                <w:noProof/>
                <w:webHidden/>
              </w:rPr>
              <w:fldChar w:fldCharType="end"/>
            </w:r>
          </w:hyperlink>
        </w:p>
        <w:p w14:paraId="14EC910B" w14:textId="1A6562A8" w:rsidR="00FF0C99" w:rsidRDefault="00FF0C99">
          <w:pPr>
            <w:pStyle w:val="TOC2"/>
            <w:tabs>
              <w:tab w:val="right" w:leader="dot" w:pos="9016"/>
            </w:tabs>
            <w:rPr>
              <w:rFonts w:eastAsiaTheme="minorEastAsia"/>
              <w:noProof/>
              <w:lang w:eastAsia="en-GB"/>
            </w:rPr>
          </w:pPr>
          <w:hyperlink w:anchor="_Toc6307305" w:history="1">
            <w:r w:rsidRPr="00FB6A2F">
              <w:rPr>
                <w:rStyle w:val="Hyperlink"/>
                <w:rFonts w:cstheme="minorHAnsi"/>
                <w:b/>
                <w:noProof/>
              </w:rPr>
              <w:t>Fig 1. Table 1</w:t>
            </w:r>
            <w:r>
              <w:rPr>
                <w:noProof/>
                <w:webHidden/>
              </w:rPr>
              <w:tab/>
            </w:r>
            <w:r>
              <w:rPr>
                <w:noProof/>
                <w:webHidden/>
              </w:rPr>
              <w:fldChar w:fldCharType="begin"/>
            </w:r>
            <w:r>
              <w:rPr>
                <w:noProof/>
                <w:webHidden/>
              </w:rPr>
              <w:instrText xml:space="preserve"> PAGEREF _Toc6307305 \h </w:instrText>
            </w:r>
            <w:r>
              <w:rPr>
                <w:noProof/>
                <w:webHidden/>
              </w:rPr>
            </w:r>
            <w:r>
              <w:rPr>
                <w:noProof/>
                <w:webHidden/>
              </w:rPr>
              <w:fldChar w:fldCharType="separate"/>
            </w:r>
            <w:r>
              <w:rPr>
                <w:noProof/>
                <w:webHidden/>
              </w:rPr>
              <w:t>9</w:t>
            </w:r>
            <w:r>
              <w:rPr>
                <w:noProof/>
                <w:webHidden/>
              </w:rPr>
              <w:fldChar w:fldCharType="end"/>
            </w:r>
          </w:hyperlink>
        </w:p>
        <w:p w14:paraId="52851F33" w14:textId="295C0A47" w:rsidR="00FF0C99" w:rsidRDefault="00FF0C99">
          <w:pPr>
            <w:pStyle w:val="TOC2"/>
            <w:tabs>
              <w:tab w:val="right" w:leader="dot" w:pos="9016"/>
            </w:tabs>
            <w:rPr>
              <w:rFonts w:eastAsiaTheme="minorEastAsia"/>
              <w:noProof/>
              <w:lang w:eastAsia="en-GB"/>
            </w:rPr>
          </w:pPr>
          <w:hyperlink w:anchor="_Toc6307306" w:history="1">
            <w:r w:rsidRPr="00FB6A2F">
              <w:rPr>
                <w:rStyle w:val="Hyperlink"/>
                <w:rFonts w:cstheme="minorHAnsi"/>
                <w:b/>
                <w:noProof/>
              </w:rPr>
              <w:t>Figure 2: Q1, Graph 1</w:t>
            </w:r>
            <w:r>
              <w:rPr>
                <w:noProof/>
                <w:webHidden/>
              </w:rPr>
              <w:tab/>
            </w:r>
            <w:r>
              <w:rPr>
                <w:noProof/>
                <w:webHidden/>
              </w:rPr>
              <w:fldChar w:fldCharType="begin"/>
            </w:r>
            <w:r>
              <w:rPr>
                <w:noProof/>
                <w:webHidden/>
              </w:rPr>
              <w:instrText xml:space="preserve"> PAGEREF _Toc6307306 \h </w:instrText>
            </w:r>
            <w:r>
              <w:rPr>
                <w:noProof/>
                <w:webHidden/>
              </w:rPr>
            </w:r>
            <w:r>
              <w:rPr>
                <w:noProof/>
                <w:webHidden/>
              </w:rPr>
              <w:fldChar w:fldCharType="separate"/>
            </w:r>
            <w:r>
              <w:rPr>
                <w:noProof/>
                <w:webHidden/>
              </w:rPr>
              <w:t>10</w:t>
            </w:r>
            <w:r>
              <w:rPr>
                <w:noProof/>
                <w:webHidden/>
              </w:rPr>
              <w:fldChar w:fldCharType="end"/>
            </w:r>
          </w:hyperlink>
        </w:p>
        <w:p w14:paraId="580AB6F3" w14:textId="3C38E323" w:rsidR="00FF0C99" w:rsidRDefault="00FF0C99">
          <w:pPr>
            <w:pStyle w:val="TOC2"/>
            <w:tabs>
              <w:tab w:val="right" w:leader="dot" w:pos="9016"/>
            </w:tabs>
            <w:rPr>
              <w:rFonts w:eastAsiaTheme="minorEastAsia"/>
              <w:noProof/>
              <w:lang w:eastAsia="en-GB"/>
            </w:rPr>
          </w:pPr>
          <w:hyperlink w:anchor="_Toc6307307" w:history="1">
            <w:r w:rsidRPr="00FB6A2F">
              <w:rPr>
                <w:rStyle w:val="Hyperlink"/>
                <w:rFonts w:cstheme="minorHAnsi"/>
                <w:b/>
                <w:noProof/>
              </w:rPr>
              <w:t>Table 1a</w:t>
            </w:r>
            <w:r>
              <w:rPr>
                <w:noProof/>
                <w:webHidden/>
              </w:rPr>
              <w:tab/>
            </w:r>
            <w:r>
              <w:rPr>
                <w:noProof/>
                <w:webHidden/>
              </w:rPr>
              <w:fldChar w:fldCharType="begin"/>
            </w:r>
            <w:r>
              <w:rPr>
                <w:noProof/>
                <w:webHidden/>
              </w:rPr>
              <w:instrText xml:space="preserve"> PAGEREF _Toc6307307 \h </w:instrText>
            </w:r>
            <w:r>
              <w:rPr>
                <w:noProof/>
                <w:webHidden/>
              </w:rPr>
            </w:r>
            <w:r>
              <w:rPr>
                <w:noProof/>
                <w:webHidden/>
              </w:rPr>
              <w:fldChar w:fldCharType="separate"/>
            </w:r>
            <w:r>
              <w:rPr>
                <w:noProof/>
                <w:webHidden/>
              </w:rPr>
              <w:t>10</w:t>
            </w:r>
            <w:r>
              <w:rPr>
                <w:noProof/>
                <w:webHidden/>
              </w:rPr>
              <w:fldChar w:fldCharType="end"/>
            </w:r>
          </w:hyperlink>
        </w:p>
        <w:p w14:paraId="2E1976CC" w14:textId="3C5FEC54" w:rsidR="00FF0C99" w:rsidRDefault="00FF0C99">
          <w:pPr>
            <w:pStyle w:val="TOC2"/>
            <w:tabs>
              <w:tab w:val="right" w:leader="dot" w:pos="9016"/>
            </w:tabs>
            <w:rPr>
              <w:rFonts w:eastAsiaTheme="minorEastAsia"/>
              <w:noProof/>
              <w:lang w:eastAsia="en-GB"/>
            </w:rPr>
          </w:pPr>
          <w:hyperlink w:anchor="_Toc6307308" w:history="1">
            <w:r w:rsidRPr="00FB6A2F">
              <w:rPr>
                <w:rStyle w:val="Hyperlink"/>
                <w:rFonts w:cstheme="minorHAnsi"/>
                <w:b/>
                <w:noProof/>
              </w:rPr>
              <w:t>Q1 Graph 1a</w:t>
            </w:r>
            <w:r>
              <w:rPr>
                <w:noProof/>
                <w:webHidden/>
              </w:rPr>
              <w:tab/>
            </w:r>
            <w:r>
              <w:rPr>
                <w:noProof/>
                <w:webHidden/>
              </w:rPr>
              <w:fldChar w:fldCharType="begin"/>
            </w:r>
            <w:r>
              <w:rPr>
                <w:noProof/>
                <w:webHidden/>
              </w:rPr>
              <w:instrText xml:space="preserve"> PAGEREF _Toc6307308 \h </w:instrText>
            </w:r>
            <w:r>
              <w:rPr>
                <w:noProof/>
                <w:webHidden/>
              </w:rPr>
            </w:r>
            <w:r>
              <w:rPr>
                <w:noProof/>
                <w:webHidden/>
              </w:rPr>
              <w:fldChar w:fldCharType="separate"/>
            </w:r>
            <w:r>
              <w:rPr>
                <w:noProof/>
                <w:webHidden/>
              </w:rPr>
              <w:t>10</w:t>
            </w:r>
            <w:r>
              <w:rPr>
                <w:noProof/>
                <w:webHidden/>
              </w:rPr>
              <w:fldChar w:fldCharType="end"/>
            </w:r>
          </w:hyperlink>
        </w:p>
        <w:p w14:paraId="21EF46E1" w14:textId="3D6FADAA" w:rsidR="00FF0C99" w:rsidRDefault="00FF0C99">
          <w:pPr>
            <w:pStyle w:val="TOC2"/>
            <w:tabs>
              <w:tab w:val="right" w:leader="dot" w:pos="9016"/>
            </w:tabs>
            <w:rPr>
              <w:rFonts w:eastAsiaTheme="minorEastAsia"/>
              <w:noProof/>
              <w:lang w:eastAsia="en-GB"/>
            </w:rPr>
          </w:pPr>
          <w:hyperlink w:anchor="_Toc6307309" w:history="1">
            <w:r w:rsidRPr="00FB6A2F">
              <w:rPr>
                <w:rStyle w:val="Hyperlink"/>
                <w:rFonts w:cstheme="minorHAnsi"/>
                <w:b/>
                <w:noProof/>
              </w:rPr>
              <w:t>Figure 3: Q2, Graph2</w:t>
            </w:r>
            <w:r>
              <w:rPr>
                <w:noProof/>
                <w:webHidden/>
              </w:rPr>
              <w:tab/>
            </w:r>
            <w:r>
              <w:rPr>
                <w:noProof/>
                <w:webHidden/>
              </w:rPr>
              <w:fldChar w:fldCharType="begin"/>
            </w:r>
            <w:r>
              <w:rPr>
                <w:noProof/>
                <w:webHidden/>
              </w:rPr>
              <w:instrText xml:space="preserve"> PAGEREF _Toc6307309 \h </w:instrText>
            </w:r>
            <w:r>
              <w:rPr>
                <w:noProof/>
                <w:webHidden/>
              </w:rPr>
            </w:r>
            <w:r>
              <w:rPr>
                <w:noProof/>
                <w:webHidden/>
              </w:rPr>
              <w:fldChar w:fldCharType="separate"/>
            </w:r>
            <w:r>
              <w:rPr>
                <w:noProof/>
                <w:webHidden/>
              </w:rPr>
              <w:t>11</w:t>
            </w:r>
            <w:r>
              <w:rPr>
                <w:noProof/>
                <w:webHidden/>
              </w:rPr>
              <w:fldChar w:fldCharType="end"/>
            </w:r>
          </w:hyperlink>
        </w:p>
        <w:p w14:paraId="737EE640" w14:textId="42D75669" w:rsidR="00FF0C99" w:rsidRDefault="00FF0C99">
          <w:pPr>
            <w:pStyle w:val="TOC2"/>
            <w:tabs>
              <w:tab w:val="right" w:leader="dot" w:pos="9016"/>
            </w:tabs>
            <w:rPr>
              <w:rFonts w:eastAsiaTheme="minorEastAsia"/>
              <w:noProof/>
              <w:lang w:eastAsia="en-GB"/>
            </w:rPr>
          </w:pPr>
          <w:hyperlink w:anchor="_Toc6307310" w:history="1">
            <w:r w:rsidRPr="00FB6A2F">
              <w:rPr>
                <w:rStyle w:val="Hyperlink"/>
                <w:rFonts w:cstheme="minorHAnsi"/>
                <w:b/>
                <w:noProof/>
              </w:rPr>
              <w:t>Q2, Results:</w:t>
            </w:r>
            <w:r>
              <w:rPr>
                <w:noProof/>
                <w:webHidden/>
              </w:rPr>
              <w:tab/>
            </w:r>
            <w:r>
              <w:rPr>
                <w:noProof/>
                <w:webHidden/>
              </w:rPr>
              <w:fldChar w:fldCharType="begin"/>
            </w:r>
            <w:r>
              <w:rPr>
                <w:noProof/>
                <w:webHidden/>
              </w:rPr>
              <w:instrText xml:space="preserve"> PAGEREF _Toc6307310 \h </w:instrText>
            </w:r>
            <w:r>
              <w:rPr>
                <w:noProof/>
                <w:webHidden/>
              </w:rPr>
            </w:r>
            <w:r>
              <w:rPr>
                <w:noProof/>
                <w:webHidden/>
              </w:rPr>
              <w:fldChar w:fldCharType="separate"/>
            </w:r>
            <w:r>
              <w:rPr>
                <w:noProof/>
                <w:webHidden/>
              </w:rPr>
              <w:t>11</w:t>
            </w:r>
            <w:r>
              <w:rPr>
                <w:noProof/>
                <w:webHidden/>
              </w:rPr>
              <w:fldChar w:fldCharType="end"/>
            </w:r>
          </w:hyperlink>
        </w:p>
        <w:p w14:paraId="66540E26" w14:textId="24844491" w:rsidR="00FF0C99" w:rsidRDefault="00FF0C99">
          <w:pPr>
            <w:pStyle w:val="TOC2"/>
            <w:tabs>
              <w:tab w:val="right" w:leader="dot" w:pos="9016"/>
            </w:tabs>
            <w:rPr>
              <w:rFonts w:eastAsiaTheme="minorEastAsia"/>
              <w:noProof/>
              <w:lang w:eastAsia="en-GB"/>
            </w:rPr>
          </w:pPr>
          <w:hyperlink w:anchor="_Toc6307311" w:history="1">
            <w:r w:rsidRPr="00FB6A2F">
              <w:rPr>
                <w:rStyle w:val="Hyperlink"/>
                <w:b/>
                <w:noProof/>
              </w:rPr>
              <w:t>Q2, Graph 2a</w:t>
            </w:r>
            <w:r>
              <w:rPr>
                <w:noProof/>
                <w:webHidden/>
              </w:rPr>
              <w:tab/>
            </w:r>
            <w:r>
              <w:rPr>
                <w:noProof/>
                <w:webHidden/>
              </w:rPr>
              <w:fldChar w:fldCharType="begin"/>
            </w:r>
            <w:r>
              <w:rPr>
                <w:noProof/>
                <w:webHidden/>
              </w:rPr>
              <w:instrText xml:space="preserve"> PAGEREF _Toc6307311 \h </w:instrText>
            </w:r>
            <w:r>
              <w:rPr>
                <w:noProof/>
                <w:webHidden/>
              </w:rPr>
            </w:r>
            <w:r>
              <w:rPr>
                <w:noProof/>
                <w:webHidden/>
              </w:rPr>
              <w:fldChar w:fldCharType="separate"/>
            </w:r>
            <w:r>
              <w:rPr>
                <w:noProof/>
                <w:webHidden/>
              </w:rPr>
              <w:t>12</w:t>
            </w:r>
            <w:r>
              <w:rPr>
                <w:noProof/>
                <w:webHidden/>
              </w:rPr>
              <w:fldChar w:fldCharType="end"/>
            </w:r>
          </w:hyperlink>
        </w:p>
        <w:p w14:paraId="41AFAD08" w14:textId="1A28FDA4" w:rsidR="00FF0C99" w:rsidRDefault="00FF0C99">
          <w:pPr>
            <w:pStyle w:val="TOC2"/>
            <w:tabs>
              <w:tab w:val="right" w:leader="dot" w:pos="9016"/>
            </w:tabs>
            <w:rPr>
              <w:rFonts w:eastAsiaTheme="minorEastAsia"/>
              <w:noProof/>
              <w:lang w:eastAsia="en-GB"/>
            </w:rPr>
          </w:pPr>
          <w:hyperlink w:anchor="_Toc6307312" w:history="1">
            <w:r w:rsidRPr="00FB6A2F">
              <w:rPr>
                <w:rStyle w:val="Hyperlink"/>
                <w:rFonts w:cstheme="minorHAnsi"/>
                <w:b/>
                <w:noProof/>
              </w:rPr>
              <w:t>Fig 3: Q3, Graph 3</w:t>
            </w:r>
            <w:r>
              <w:rPr>
                <w:noProof/>
                <w:webHidden/>
              </w:rPr>
              <w:tab/>
            </w:r>
            <w:r>
              <w:rPr>
                <w:noProof/>
                <w:webHidden/>
              </w:rPr>
              <w:fldChar w:fldCharType="begin"/>
            </w:r>
            <w:r>
              <w:rPr>
                <w:noProof/>
                <w:webHidden/>
              </w:rPr>
              <w:instrText xml:space="preserve"> PAGEREF _Toc6307312 \h </w:instrText>
            </w:r>
            <w:r>
              <w:rPr>
                <w:noProof/>
                <w:webHidden/>
              </w:rPr>
            </w:r>
            <w:r>
              <w:rPr>
                <w:noProof/>
                <w:webHidden/>
              </w:rPr>
              <w:fldChar w:fldCharType="separate"/>
            </w:r>
            <w:r>
              <w:rPr>
                <w:noProof/>
                <w:webHidden/>
              </w:rPr>
              <w:t>13</w:t>
            </w:r>
            <w:r>
              <w:rPr>
                <w:noProof/>
                <w:webHidden/>
              </w:rPr>
              <w:fldChar w:fldCharType="end"/>
            </w:r>
          </w:hyperlink>
        </w:p>
        <w:p w14:paraId="0B8DF4F6" w14:textId="7F02DC18" w:rsidR="00FF0C99" w:rsidRDefault="00FF0C99">
          <w:pPr>
            <w:pStyle w:val="TOC2"/>
            <w:tabs>
              <w:tab w:val="right" w:leader="dot" w:pos="9016"/>
            </w:tabs>
            <w:rPr>
              <w:rFonts w:eastAsiaTheme="minorEastAsia"/>
              <w:noProof/>
              <w:lang w:eastAsia="en-GB"/>
            </w:rPr>
          </w:pPr>
          <w:hyperlink w:anchor="_Toc6307313" w:history="1">
            <w:r w:rsidRPr="00FB6A2F">
              <w:rPr>
                <w:rStyle w:val="Hyperlink"/>
                <w:rFonts w:cstheme="minorHAnsi"/>
                <w:b/>
                <w:noProof/>
              </w:rPr>
              <w:t>Q3, Table 1c</w:t>
            </w:r>
            <w:r>
              <w:rPr>
                <w:noProof/>
                <w:webHidden/>
              </w:rPr>
              <w:tab/>
            </w:r>
            <w:r>
              <w:rPr>
                <w:noProof/>
                <w:webHidden/>
              </w:rPr>
              <w:fldChar w:fldCharType="begin"/>
            </w:r>
            <w:r>
              <w:rPr>
                <w:noProof/>
                <w:webHidden/>
              </w:rPr>
              <w:instrText xml:space="preserve"> PAGEREF _Toc6307313 \h </w:instrText>
            </w:r>
            <w:r>
              <w:rPr>
                <w:noProof/>
                <w:webHidden/>
              </w:rPr>
            </w:r>
            <w:r>
              <w:rPr>
                <w:noProof/>
                <w:webHidden/>
              </w:rPr>
              <w:fldChar w:fldCharType="separate"/>
            </w:r>
            <w:r>
              <w:rPr>
                <w:noProof/>
                <w:webHidden/>
              </w:rPr>
              <w:t>13</w:t>
            </w:r>
            <w:r>
              <w:rPr>
                <w:noProof/>
                <w:webHidden/>
              </w:rPr>
              <w:fldChar w:fldCharType="end"/>
            </w:r>
          </w:hyperlink>
        </w:p>
        <w:p w14:paraId="5FFB27CE" w14:textId="4D0B9E6B" w:rsidR="00FF0C99" w:rsidRDefault="00FF0C99">
          <w:pPr>
            <w:pStyle w:val="TOC2"/>
            <w:tabs>
              <w:tab w:val="right" w:leader="dot" w:pos="9016"/>
            </w:tabs>
            <w:rPr>
              <w:rFonts w:eastAsiaTheme="minorEastAsia"/>
              <w:noProof/>
              <w:lang w:eastAsia="en-GB"/>
            </w:rPr>
          </w:pPr>
          <w:hyperlink w:anchor="_Toc6307314" w:history="1">
            <w:r w:rsidRPr="00FB6A2F">
              <w:rPr>
                <w:rStyle w:val="Hyperlink"/>
                <w:rFonts w:cstheme="minorHAnsi"/>
                <w:b/>
                <w:noProof/>
              </w:rPr>
              <w:t>Q3, Graph 3a</w:t>
            </w:r>
            <w:r>
              <w:rPr>
                <w:noProof/>
                <w:webHidden/>
              </w:rPr>
              <w:tab/>
            </w:r>
            <w:r>
              <w:rPr>
                <w:noProof/>
                <w:webHidden/>
              </w:rPr>
              <w:fldChar w:fldCharType="begin"/>
            </w:r>
            <w:r>
              <w:rPr>
                <w:noProof/>
                <w:webHidden/>
              </w:rPr>
              <w:instrText xml:space="preserve"> PAGEREF _Toc6307314 \h </w:instrText>
            </w:r>
            <w:r>
              <w:rPr>
                <w:noProof/>
                <w:webHidden/>
              </w:rPr>
            </w:r>
            <w:r>
              <w:rPr>
                <w:noProof/>
                <w:webHidden/>
              </w:rPr>
              <w:fldChar w:fldCharType="separate"/>
            </w:r>
            <w:r>
              <w:rPr>
                <w:noProof/>
                <w:webHidden/>
              </w:rPr>
              <w:t>13</w:t>
            </w:r>
            <w:r>
              <w:rPr>
                <w:noProof/>
                <w:webHidden/>
              </w:rPr>
              <w:fldChar w:fldCharType="end"/>
            </w:r>
          </w:hyperlink>
        </w:p>
        <w:p w14:paraId="4132EAA5" w14:textId="7B5F9CFC" w:rsidR="00FF0C99" w:rsidRDefault="00FF0C99">
          <w:pPr>
            <w:pStyle w:val="TOC1"/>
            <w:tabs>
              <w:tab w:val="right" w:leader="dot" w:pos="9016"/>
            </w:tabs>
            <w:rPr>
              <w:rFonts w:eastAsiaTheme="minorEastAsia"/>
              <w:noProof/>
              <w:lang w:eastAsia="en-GB"/>
            </w:rPr>
          </w:pPr>
          <w:hyperlink w:anchor="_Toc6307315" w:history="1">
            <w:r w:rsidRPr="00FB6A2F">
              <w:rPr>
                <w:rStyle w:val="Hyperlink"/>
                <w:rFonts w:cstheme="minorHAnsi"/>
                <w:b/>
                <w:noProof/>
              </w:rPr>
              <w:t>Summary:</w:t>
            </w:r>
            <w:r>
              <w:rPr>
                <w:noProof/>
                <w:webHidden/>
              </w:rPr>
              <w:tab/>
            </w:r>
            <w:r>
              <w:rPr>
                <w:noProof/>
                <w:webHidden/>
              </w:rPr>
              <w:fldChar w:fldCharType="begin"/>
            </w:r>
            <w:r>
              <w:rPr>
                <w:noProof/>
                <w:webHidden/>
              </w:rPr>
              <w:instrText xml:space="preserve"> PAGEREF _Toc6307315 \h </w:instrText>
            </w:r>
            <w:r>
              <w:rPr>
                <w:noProof/>
                <w:webHidden/>
              </w:rPr>
            </w:r>
            <w:r>
              <w:rPr>
                <w:noProof/>
                <w:webHidden/>
              </w:rPr>
              <w:fldChar w:fldCharType="separate"/>
            </w:r>
            <w:r>
              <w:rPr>
                <w:noProof/>
                <w:webHidden/>
              </w:rPr>
              <w:t>14</w:t>
            </w:r>
            <w:r>
              <w:rPr>
                <w:noProof/>
                <w:webHidden/>
              </w:rPr>
              <w:fldChar w:fldCharType="end"/>
            </w:r>
          </w:hyperlink>
        </w:p>
        <w:p w14:paraId="5960897E" w14:textId="170822A2" w:rsidR="00FF0C99" w:rsidRDefault="00FF0C99">
          <w:pPr>
            <w:pStyle w:val="TOC1"/>
            <w:tabs>
              <w:tab w:val="right" w:leader="dot" w:pos="9016"/>
            </w:tabs>
            <w:rPr>
              <w:rFonts w:eastAsiaTheme="minorEastAsia"/>
              <w:noProof/>
              <w:lang w:eastAsia="en-GB"/>
            </w:rPr>
          </w:pPr>
          <w:hyperlink w:anchor="_Toc6307316" w:history="1">
            <w:r w:rsidRPr="00FB6A2F">
              <w:rPr>
                <w:rStyle w:val="Hyperlink"/>
                <w:rFonts w:cstheme="minorHAnsi"/>
                <w:b/>
                <w:noProof/>
              </w:rPr>
              <w:t>Conclusion:</w:t>
            </w:r>
            <w:r>
              <w:rPr>
                <w:noProof/>
                <w:webHidden/>
              </w:rPr>
              <w:tab/>
            </w:r>
            <w:r>
              <w:rPr>
                <w:noProof/>
                <w:webHidden/>
              </w:rPr>
              <w:fldChar w:fldCharType="begin"/>
            </w:r>
            <w:r>
              <w:rPr>
                <w:noProof/>
                <w:webHidden/>
              </w:rPr>
              <w:instrText xml:space="preserve"> PAGEREF _Toc6307316 \h </w:instrText>
            </w:r>
            <w:r>
              <w:rPr>
                <w:noProof/>
                <w:webHidden/>
              </w:rPr>
            </w:r>
            <w:r>
              <w:rPr>
                <w:noProof/>
                <w:webHidden/>
              </w:rPr>
              <w:fldChar w:fldCharType="separate"/>
            </w:r>
            <w:r>
              <w:rPr>
                <w:noProof/>
                <w:webHidden/>
              </w:rPr>
              <w:t>14</w:t>
            </w:r>
            <w:r>
              <w:rPr>
                <w:noProof/>
                <w:webHidden/>
              </w:rPr>
              <w:fldChar w:fldCharType="end"/>
            </w:r>
          </w:hyperlink>
        </w:p>
        <w:p w14:paraId="67878089" w14:textId="48641E83" w:rsidR="00FF0C99" w:rsidRDefault="00FF0C99">
          <w:pPr>
            <w:pStyle w:val="TOC1"/>
            <w:tabs>
              <w:tab w:val="right" w:leader="dot" w:pos="9016"/>
            </w:tabs>
            <w:rPr>
              <w:rFonts w:eastAsiaTheme="minorEastAsia"/>
              <w:noProof/>
              <w:lang w:eastAsia="en-GB"/>
            </w:rPr>
          </w:pPr>
          <w:hyperlink w:anchor="_Toc6307317" w:history="1">
            <w:r w:rsidRPr="00FB6A2F">
              <w:rPr>
                <w:rStyle w:val="Hyperlink"/>
                <w:noProof/>
              </w:rPr>
              <w:t>References</w:t>
            </w:r>
            <w:r>
              <w:rPr>
                <w:noProof/>
                <w:webHidden/>
              </w:rPr>
              <w:tab/>
            </w:r>
            <w:r>
              <w:rPr>
                <w:noProof/>
                <w:webHidden/>
              </w:rPr>
              <w:fldChar w:fldCharType="begin"/>
            </w:r>
            <w:r>
              <w:rPr>
                <w:noProof/>
                <w:webHidden/>
              </w:rPr>
              <w:instrText xml:space="preserve"> PAGEREF _Toc6307317 \h </w:instrText>
            </w:r>
            <w:r>
              <w:rPr>
                <w:noProof/>
                <w:webHidden/>
              </w:rPr>
            </w:r>
            <w:r>
              <w:rPr>
                <w:noProof/>
                <w:webHidden/>
              </w:rPr>
              <w:fldChar w:fldCharType="separate"/>
            </w:r>
            <w:r>
              <w:rPr>
                <w:noProof/>
                <w:webHidden/>
              </w:rPr>
              <w:t>15</w:t>
            </w:r>
            <w:r>
              <w:rPr>
                <w:noProof/>
                <w:webHidden/>
              </w:rPr>
              <w:fldChar w:fldCharType="end"/>
            </w:r>
          </w:hyperlink>
        </w:p>
        <w:p w14:paraId="59357196" w14:textId="595B1544" w:rsidR="002D6FD6" w:rsidRDefault="002D6FD6">
          <w:r>
            <w:rPr>
              <w:b/>
              <w:bCs/>
              <w:noProof/>
            </w:rPr>
            <w:fldChar w:fldCharType="end"/>
          </w:r>
        </w:p>
      </w:sdtContent>
    </w:sdt>
    <w:p w14:paraId="13594CE4" w14:textId="63E7889D" w:rsidR="002D6FD6" w:rsidRDefault="002D6FD6" w:rsidP="002D6FD6"/>
    <w:p w14:paraId="4470DB4E" w14:textId="389A2B3C" w:rsidR="002D6FD6" w:rsidRDefault="002D6FD6" w:rsidP="002D6FD6"/>
    <w:p w14:paraId="0D7965DB" w14:textId="054539DC" w:rsidR="002D6FD6" w:rsidRDefault="002D6FD6" w:rsidP="002D6FD6"/>
    <w:p w14:paraId="4BC96258" w14:textId="07CEB75E" w:rsidR="002D6FD6" w:rsidRDefault="002D6FD6" w:rsidP="002D6FD6"/>
    <w:p w14:paraId="205D4C1F" w14:textId="363DF2DD" w:rsidR="002D6FD6" w:rsidRDefault="002D6FD6" w:rsidP="002D6FD6"/>
    <w:p w14:paraId="0DE9D63A" w14:textId="77777777" w:rsidR="002D6FD6" w:rsidRDefault="002D6FD6" w:rsidP="002D6FD6"/>
    <w:p w14:paraId="1B739435" w14:textId="3C096BCD" w:rsidR="002D6FD6" w:rsidRDefault="002D6FD6"/>
    <w:p w14:paraId="50797A4D" w14:textId="39ED0224" w:rsidR="002D6FD6" w:rsidRPr="002D6FD6" w:rsidRDefault="002D6FD6" w:rsidP="002D6FD6">
      <w:pPr>
        <w:pStyle w:val="Heading1"/>
        <w:rPr>
          <w:b/>
        </w:rPr>
      </w:pPr>
      <w:bookmarkStart w:id="2" w:name="_Toc6307296"/>
      <w:r w:rsidRPr="002D6FD6">
        <w:rPr>
          <w:b/>
        </w:rPr>
        <w:t>Abstract</w:t>
      </w:r>
      <w:bookmarkEnd w:id="2"/>
    </w:p>
    <w:p w14:paraId="186D0E5E" w14:textId="2A596E11" w:rsidR="002D6FD6" w:rsidRPr="00465FC2" w:rsidRDefault="002D6FD6" w:rsidP="002D6FD6">
      <w:pPr>
        <w:jc w:val="both"/>
        <w:rPr>
          <w:rFonts w:cstheme="minorHAnsi"/>
          <w:sz w:val="24"/>
          <w:szCs w:val="24"/>
        </w:rPr>
      </w:pPr>
      <w:r w:rsidRPr="00465FC2">
        <w:rPr>
          <w:rFonts w:cstheme="minorHAnsi"/>
          <w:sz w:val="24"/>
          <w:szCs w:val="24"/>
        </w:rPr>
        <w:t xml:space="preserve">Diversity in a work place has been an issue that plagued many organisations since the standardisation of work place practices in modern times. The term Diversity has been over used and somewhat politicised, so much so that many organisations have different interpretations and application of the term. This has led to several work place related issues such as low staff morals and motivational issues, little or no clear progression path for employees in many organisations due to diversity related issues, these issues have sometimes been discriminatory </w:t>
      </w:r>
      <w:r w:rsidRPr="00465FC2">
        <w:rPr>
          <w:rFonts w:cstheme="minorHAnsi"/>
          <w:sz w:val="24"/>
          <w:szCs w:val="24"/>
        </w:rPr>
        <w:t>and</w:t>
      </w:r>
      <w:r w:rsidRPr="00465FC2">
        <w:rPr>
          <w:rFonts w:cstheme="minorHAnsi"/>
          <w:sz w:val="24"/>
          <w:szCs w:val="24"/>
        </w:rPr>
        <w:t xml:space="preserve"> led to several work place litigations. The government had brought out several legislations and created regulatory bodies to help regulate this area, but diversity related issues continue to plague employers as the population mix continues to evolve. </w:t>
      </w:r>
      <w:r>
        <w:rPr>
          <w:rFonts w:cstheme="minorHAnsi"/>
          <w:sz w:val="24"/>
          <w:szCs w:val="24"/>
        </w:rPr>
        <w:t>Organisations are actively seeking to understand how well they are doing in this area and how to continue improving their work place polices in relation to diversity and inclusion.</w:t>
      </w:r>
    </w:p>
    <w:p w14:paraId="5477F133" w14:textId="7B95570F" w:rsidR="002D6FD6" w:rsidRDefault="002D6FD6"/>
    <w:p w14:paraId="2B39E3A5" w14:textId="66DEFAE5" w:rsidR="002D6FD6" w:rsidRDefault="002D6FD6"/>
    <w:p w14:paraId="134C07C0" w14:textId="5ECC2B46" w:rsidR="002D6FD6" w:rsidRDefault="002D6FD6"/>
    <w:p w14:paraId="59A50777" w14:textId="2B1C3919" w:rsidR="002D6FD6" w:rsidRDefault="002D6FD6"/>
    <w:p w14:paraId="74C737E4" w14:textId="19B80E6E" w:rsidR="002D6FD6" w:rsidRDefault="002D6FD6"/>
    <w:p w14:paraId="450E5B51" w14:textId="52D20598" w:rsidR="002D6FD6" w:rsidRDefault="002D6FD6"/>
    <w:p w14:paraId="5E2D89E2" w14:textId="140F9200" w:rsidR="002D6FD6" w:rsidRDefault="002D6FD6"/>
    <w:p w14:paraId="3460B6E2" w14:textId="7D54CE5F" w:rsidR="002D6FD6" w:rsidRDefault="002D6FD6"/>
    <w:p w14:paraId="397DFD49" w14:textId="316AAD37" w:rsidR="002D6FD6" w:rsidRDefault="002D6FD6"/>
    <w:p w14:paraId="6483ECB2" w14:textId="341C6113" w:rsidR="002D6FD6" w:rsidRDefault="002D6FD6"/>
    <w:p w14:paraId="3FC4EBC5" w14:textId="0095C48E" w:rsidR="002D6FD6" w:rsidRDefault="002D6FD6"/>
    <w:p w14:paraId="0CA222DA" w14:textId="431FBF91" w:rsidR="002D6FD6" w:rsidRDefault="002D6FD6"/>
    <w:p w14:paraId="3404EFC3" w14:textId="3C6ED1F9" w:rsidR="002D6FD6" w:rsidRDefault="002D6FD6"/>
    <w:p w14:paraId="027A17E6" w14:textId="20F38F40" w:rsidR="002D6FD6" w:rsidRDefault="002D6FD6"/>
    <w:p w14:paraId="3ACB42AD" w14:textId="22C9A8B6" w:rsidR="002D6FD6" w:rsidRDefault="002D6FD6"/>
    <w:p w14:paraId="2D5A1AFF" w14:textId="74CA6A0C" w:rsidR="002D6FD6" w:rsidRDefault="002D6FD6"/>
    <w:p w14:paraId="14533E28" w14:textId="5884384E" w:rsidR="002D6FD6" w:rsidRDefault="002D6FD6"/>
    <w:p w14:paraId="6370F5E1" w14:textId="7F95A801" w:rsidR="002D6FD6" w:rsidRDefault="002D6FD6"/>
    <w:p w14:paraId="2B5B2474" w14:textId="629233CE" w:rsidR="002D6FD6" w:rsidRDefault="002D6FD6"/>
    <w:p w14:paraId="52F40F8E" w14:textId="78058DAE" w:rsidR="002D6FD6" w:rsidRDefault="002D6FD6"/>
    <w:p w14:paraId="081936EA" w14:textId="77777777" w:rsidR="002D6FD6" w:rsidRDefault="002D6FD6"/>
    <w:p w14:paraId="5BD94642" w14:textId="51DBC157" w:rsidR="00D27D7F" w:rsidRPr="002D6FD6" w:rsidRDefault="00D27D7F" w:rsidP="002D6FD6">
      <w:pPr>
        <w:pStyle w:val="Heading1"/>
        <w:rPr>
          <w:rFonts w:cstheme="minorHAnsi"/>
          <w:b/>
          <w:sz w:val="24"/>
          <w:szCs w:val="24"/>
        </w:rPr>
      </w:pPr>
      <w:bookmarkStart w:id="3" w:name="_Toc6307297"/>
      <w:r w:rsidRPr="002D6FD6">
        <w:rPr>
          <w:rFonts w:cstheme="minorHAnsi"/>
          <w:b/>
          <w:sz w:val="24"/>
          <w:szCs w:val="24"/>
        </w:rPr>
        <w:t>Introduction:</w:t>
      </w:r>
      <w:bookmarkEnd w:id="3"/>
    </w:p>
    <w:p w14:paraId="35C353E8" w14:textId="5BF5EB75" w:rsidR="002D6FD6" w:rsidRPr="00465FC2" w:rsidRDefault="002D6FD6" w:rsidP="002D6FD6">
      <w:pPr>
        <w:jc w:val="both"/>
        <w:rPr>
          <w:rFonts w:cstheme="minorHAnsi"/>
          <w:sz w:val="24"/>
          <w:szCs w:val="24"/>
        </w:rPr>
      </w:pPr>
      <w:r w:rsidRPr="00465FC2">
        <w:rPr>
          <w:rFonts w:cstheme="minorHAnsi"/>
          <w:sz w:val="24"/>
          <w:szCs w:val="24"/>
        </w:rPr>
        <w:t>The report</w:t>
      </w:r>
      <w:r>
        <w:rPr>
          <w:rFonts w:cstheme="minorHAnsi"/>
          <w:sz w:val="24"/>
          <w:szCs w:val="24"/>
        </w:rPr>
        <w:t xml:space="preserve"> is based on feedback from a survey of employees of a company wishing to measure the effectiveness of its policies on diversity and inclusion. The report</w:t>
      </w:r>
      <w:r w:rsidRPr="00465FC2">
        <w:rPr>
          <w:rFonts w:cstheme="minorHAnsi"/>
          <w:sz w:val="24"/>
          <w:szCs w:val="24"/>
        </w:rPr>
        <w:t xml:space="preserve"> looks at feedback from a survey of </w:t>
      </w:r>
      <w:r w:rsidR="00FF0C99">
        <w:rPr>
          <w:rFonts w:cstheme="minorHAnsi"/>
          <w:sz w:val="24"/>
          <w:szCs w:val="24"/>
        </w:rPr>
        <w:t>fift</w:t>
      </w:r>
      <w:r w:rsidRPr="00465FC2">
        <w:rPr>
          <w:rFonts w:cstheme="minorHAnsi"/>
          <w:sz w:val="24"/>
          <w:szCs w:val="24"/>
        </w:rPr>
        <w:t xml:space="preserve">y employees of a leading marketing company drawn from different levels and diverse backgrounds. The survey consist of three closed questions, </w:t>
      </w:r>
      <w:r>
        <w:rPr>
          <w:rFonts w:cstheme="minorHAnsi"/>
          <w:sz w:val="24"/>
          <w:szCs w:val="24"/>
        </w:rPr>
        <w:t xml:space="preserve">guided by the </w:t>
      </w:r>
      <w:r w:rsidRPr="00FF0C99">
        <w:rPr>
          <w:rFonts w:cstheme="minorHAnsi"/>
          <w:b/>
          <w:sz w:val="24"/>
          <w:szCs w:val="24"/>
        </w:rPr>
        <w:t xml:space="preserve">Likert </w:t>
      </w:r>
      <w:r>
        <w:rPr>
          <w:rFonts w:cstheme="minorHAnsi"/>
          <w:sz w:val="24"/>
          <w:szCs w:val="24"/>
        </w:rPr>
        <w:t xml:space="preserve">summated ratings which is a number of statements relevant to the research study built up for preliminary research and piloting, </w:t>
      </w:r>
      <w:r w:rsidRPr="00465FC2">
        <w:rPr>
          <w:rFonts w:cstheme="minorHAnsi"/>
          <w:sz w:val="24"/>
          <w:szCs w:val="24"/>
        </w:rPr>
        <w:t>collected using quantitative research methodology.</w:t>
      </w:r>
      <w:sdt>
        <w:sdtPr>
          <w:rPr>
            <w:rFonts w:cstheme="minorHAnsi"/>
            <w:sz w:val="24"/>
            <w:szCs w:val="24"/>
          </w:rPr>
          <w:id w:val="2127964136"/>
          <w:citation/>
        </w:sdtPr>
        <w:sdtContent>
          <w:r>
            <w:rPr>
              <w:rFonts w:cstheme="minorHAnsi"/>
              <w:sz w:val="24"/>
              <w:szCs w:val="24"/>
            </w:rPr>
            <w:fldChar w:fldCharType="begin"/>
          </w:r>
          <w:r>
            <w:rPr>
              <w:rFonts w:cstheme="minorHAnsi"/>
              <w:sz w:val="24"/>
              <w:szCs w:val="24"/>
            </w:rPr>
            <w:instrText xml:space="preserve"> CITATION Fra07 \l 2057 </w:instrText>
          </w:r>
          <w:r>
            <w:rPr>
              <w:rFonts w:cstheme="minorHAnsi"/>
              <w:sz w:val="24"/>
              <w:szCs w:val="24"/>
            </w:rPr>
            <w:fldChar w:fldCharType="separate"/>
          </w:r>
          <w:r>
            <w:rPr>
              <w:rFonts w:cstheme="minorHAnsi"/>
              <w:noProof/>
              <w:sz w:val="24"/>
              <w:szCs w:val="24"/>
            </w:rPr>
            <w:t xml:space="preserve"> </w:t>
          </w:r>
          <w:r w:rsidRPr="002D6FD6">
            <w:rPr>
              <w:rFonts w:cstheme="minorHAnsi"/>
              <w:noProof/>
              <w:sz w:val="24"/>
              <w:szCs w:val="24"/>
            </w:rPr>
            <w:t>(Pettitt, 2007)</w:t>
          </w:r>
          <w:r>
            <w:rPr>
              <w:rFonts w:cstheme="minorHAnsi"/>
              <w:sz w:val="24"/>
              <w:szCs w:val="24"/>
            </w:rPr>
            <w:fldChar w:fldCharType="end"/>
          </w:r>
        </w:sdtContent>
      </w:sdt>
      <w:r w:rsidRPr="00465FC2">
        <w:rPr>
          <w:rFonts w:cstheme="minorHAnsi"/>
          <w:sz w:val="24"/>
          <w:szCs w:val="24"/>
        </w:rPr>
        <w:t xml:space="preserve"> This report shows the finding from the survey using statistical data analysis representation, using graphs and chart to illustrate its findings.</w:t>
      </w:r>
      <w:r>
        <w:rPr>
          <w:rFonts w:cstheme="minorHAnsi"/>
          <w:sz w:val="24"/>
          <w:szCs w:val="24"/>
        </w:rPr>
        <w:t xml:space="preserve"> I will analyse the graphs, drawing conclusions from the results.</w:t>
      </w:r>
    </w:p>
    <w:p w14:paraId="7694F98C" w14:textId="4C3672FC" w:rsidR="002D6FD6" w:rsidRDefault="002D6FD6" w:rsidP="003B51E5">
      <w:pPr>
        <w:jc w:val="both"/>
        <w:rPr>
          <w:rFonts w:cstheme="minorHAnsi"/>
          <w:sz w:val="24"/>
          <w:szCs w:val="24"/>
        </w:rPr>
      </w:pPr>
    </w:p>
    <w:p w14:paraId="7392791D" w14:textId="77777777" w:rsidR="00465FC2" w:rsidRPr="00465FC2" w:rsidRDefault="00465FC2" w:rsidP="003B51E5">
      <w:pPr>
        <w:jc w:val="both"/>
        <w:rPr>
          <w:rFonts w:cstheme="minorHAnsi"/>
          <w:sz w:val="24"/>
          <w:szCs w:val="24"/>
        </w:rPr>
      </w:pPr>
    </w:p>
    <w:p w14:paraId="668F24EF" w14:textId="0456C8FD" w:rsidR="00D27D7F" w:rsidRDefault="00D27D7F" w:rsidP="00FF0C99">
      <w:pPr>
        <w:pStyle w:val="Heading1"/>
        <w:rPr>
          <w:rFonts w:cstheme="minorHAnsi"/>
          <w:b/>
          <w:color w:val="auto"/>
          <w:sz w:val="24"/>
          <w:szCs w:val="24"/>
        </w:rPr>
      </w:pPr>
      <w:bookmarkStart w:id="4" w:name="_Toc6307298"/>
      <w:r w:rsidRPr="002D6FD6">
        <w:rPr>
          <w:rFonts w:cstheme="minorHAnsi"/>
          <w:b/>
          <w:color w:val="auto"/>
          <w:sz w:val="24"/>
          <w:szCs w:val="24"/>
        </w:rPr>
        <w:t>Review of Existing Literature:</w:t>
      </w:r>
      <w:bookmarkEnd w:id="4"/>
    </w:p>
    <w:p w14:paraId="10695174" w14:textId="77777777" w:rsidR="00FF0C99" w:rsidRPr="00FF0C99" w:rsidRDefault="00FF0C99" w:rsidP="00FF0C99"/>
    <w:p w14:paraId="53BCAF06" w14:textId="0E1A9AF4" w:rsidR="00465FC2" w:rsidRDefault="00D27D7F" w:rsidP="003B51E5">
      <w:pPr>
        <w:jc w:val="both"/>
        <w:rPr>
          <w:rFonts w:cstheme="minorHAnsi"/>
          <w:sz w:val="24"/>
          <w:szCs w:val="24"/>
        </w:rPr>
      </w:pPr>
      <w:r w:rsidRPr="00465FC2">
        <w:rPr>
          <w:rFonts w:cstheme="minorHAnsi"/>
          <w:sz w:val="24"/>
          <w:szCs w:val="24"/>
        </w:rPr>
        <w:t xml:space="preserve">Diversity </w:t>
      </w:r>
      <w:r w:rsidR="003B51E5" w:rsidRPr="00465FC2">
        <w:rPr>
          <w:rFonts w:cstheme="minorHAnsi"/>
          <w:sz w:val="24"/>
          <w:szCs w:val="24"/>
        </w:rPr>
        <w:t>can be described</w:t>
      </w:r>
      <w:r w:rsidRPr="00465FC2">
        <w:rPr>
          <w:rFonts w:cstheme="minorHAnsi"/>
          <w:sz w:val="24"/>
          <w:szCs w:val="24"/>
        </w:rPr>
        <w:t xml:space="preserve"> as variety or assortment of things or people grouped together or from varied background. Diversity in a workplace refers to the differen</w:t>
      </w:r>
      <w:r w:rsidR="00465FC2" w:rsidRPr="00465FC2">
        <w:rPr>
          <w:rFonts w:cstheme="minorHAnsi"/>
          <w:sz w:val="24"/>
          <w:szCs w:val="24"/>
        </w:rPr>
        <w:t>ces in the</w:t>
      </w:r>
      <w:r w:rsidRPr="00465FC2">
        <w:rPr>
          <w:rFonts w:cstheme="minorHAnsi"/>
          <w:sz w:val="24"/>
          <w:szCs w:val="24"/>
        </w:rPr>
        <w:t xml:space="preserve"> make</w:t>
      </w:r>
      <w:r w:rsidR="00465FC2" w:rsidRPr="00465FC2">
        <w:rPr>
          <w:rFonts w:cstheme="minorHAnsi"/>
          <w:sz w:val="24"/>
          <w:szCs w:val="24"/>
        </w:rPr>
        <w:t>up</w:t>
      </w:r>
      <w:r w:rsidRPr="00465FC2">
        <w:rPr>
          <w:rFonts w:cstheme="minorHAnsi"/>
          <w:sz w:val="24"/>
          <w:szCs w:val="24"/>
        </w:rPr>
        <w:t xml:space="preserve"> of people working in an organisation. Examples of some diverse differences found in an organisation are gender, sexual orientation, age, religion, </w:t>
      </w:r>
      <w:r w:rsidR="00465FC2" w:rsidRPr="00465FC2">
        <w:rPr>
          <w:rFonts w:cstheme="minorHAnsi"/>
          <w:sz w:val="24"/>
          <w:szCs w:val="24"/>
        </w:rPr>
        <w:t xml:space="preserve">values, </w:t>
      </w:r>
      <w:r w:rsidRPr="00465FC2">
        <w:rPr>
          <w:rFonts w:cstheme="minorHAnsi"/>
          <w:sz w:val="24"/>
          <w:szCs w:val="24"/>
        </w:rPr>
        <w:t xml:space="preserve">ethnicity, </w:t>
      </w:r>
      <w:r w:rsidR="00465FC2" w:rsidRPr="00465FC2">
        <w:rPr>
          <w:rFonts w:cstheme="minorHAnsi"/>
          <w:sz w:val="24"/>
          <w:szCs w:val="24"/>
        </w:rPr>
        <w:t xml:space="preserve">education, style, </w:t>
      </w:r>
      <w:r w:rsidRPr="00465FC2">
        <w:rPr>
          <w:rFonts w:cstheme="minorHAnsi"/>
          <w:sz w:val="24"/>
          <w:szCs w:val="24"/>
        </w:rPr>
        <w:t>culture.</w:t>
      </w:r>
      <w:r w:rsidR="00465FC2" w:rsidRPr="00465FC2">
        <w:rPr>
          <w:rFonts w:cstheme="minorHAnsi"/>
          <w:sz w:val="24"/>
          <w:szCs w:val="24"/>
        </w:rPr>
        <w:t xml:space="preserve"> Diversity is the unique differences and similarities that employees, customers, suppliers and communities bring to the global business environment, whiles inclusion is defined as seeking out, valuing and using the knowledge and expertise of diverse employee for business benefits.</w:t>
      </w:r>
      <w:sdt>
        <w:sdtPr>
          <w:rPr>
            <w:rFonts w:cstheme="minorHAnsi"/>
            <w:sz w:val="24"/>
            <w:szCs w:val="24"/>
          </w:rPr>
          <w:id w:val="-1702781614"/>
          <w:citation/>
        </w:sdtPr>
        <w:sdtEndPr/>
        <w:sdtContent>
          <w:r w:rsidR="00465FC2" w:rsidRPr="00465FC2">
            <w:rPr>
              <w:rFonts w:cstheme="minorHAnsi"/>
              <w:sz w:val="24"/>
              <w:szCs w:val="24"/>
            </w:rPr>
            <w:fldChar w:fldCharType="begin"/>
          </w:r>
          <w:r w:rsidR="00465FC2" w:rsidRPr="00465FC2">
            <w:rPr>
              <w:rFonts w:cstheme="minorHAnsi"/>
              <w:sz w:val="24"/>
              <w:szCs w:val="24"/>
            </w:rPr>
            <w:instrText xml:space="preserve"> CITATION Qui06 \l 2057 </w:instrText>
          </w:r>
          <w:r w:rsidR="00465FC2" w:rsidRPr="00465FC2">
            <w:rPr>
              <w:rFonts w:cstheme="minorHAnsi"/>
              <w:sz w:val="24"/>
              <w:szCs w:val="24"/>
            </w:rPr>
            <w:fldChar w:fldCharType="separate"/>
          </w:r>
          <w:r w:rsidR="00465FC2" w:rsidRPr="00465FC2">
            <w:rPr>
              <w:rFonts w:cstheme="minorHAnsi"/>
              <w:noProof/>
              <w:sz w:val="24"/>
              <w:szCs w:val="24"/>
            </w:rPr>
            <w:t xml:space="preserve"> (Robertson, 2006)</w:t>
          </w:r>
          <w:r w:rsidR="00465FC2" w:rsidRPr="00465FC2">
            <w:rPr>
              <w:rFonts w:cstheme="minorHAnsi"/>
              <w:sz w:val="24"/>
              <w:szCs w:val="24"/>
            </w:rPr>
            <w:fldChar w:fldCharType="end"/>
          </w:r>
        </w:sdtContent>
      </w:sdt>
    </w:p>
    <w:p w14:paraId="2DB72C4D" w14:textId="2FB5AFA0" w:rsidR="002D6FD6" w:rsidRPr="00465FC2" w:rsidRDefault="002D6FD6" w:rsidP="003B51E5">
      <w:pPr>
        <w:jc w:val="both"/>
        <w:rPr>
          <w:rFonts w:cstheme="minorHAnsi"/>
          <w:sz w:val="24"/>
          <w:szCs w:val="24"/>
        </w:rPr>
      </w:pPr>
      <w:proofErr w:type="spellStart"/>
      <w:r w:rsidRPr="00465FC2">
        <w:rPr>
          <w:rFonts w:cstheme="minorHAnsi"/>
          <w:sz w:val="24"/>
          <w:szCs w:val="24"/>
        </w:rPr>
        <w:t>Quinetta</w:t>
      </w:r>
      <w:proofErr w:type="spellEnd"/>
      <w:r w:rsidRPr="00465FC2">
        <w:rPr>
          <w:rFonts w:cstheme="minorHAnsi"/>
          <w:sz w:val="24"/>
          <w:szCs w:val="24"/>
        </w:rPr>
        <w:t xml:space="preserve"> Robertson</w:t>
      </w:r>
      <w:r>
        <w:rPr>
          <w:rFonts w:cstheme="minorHAnsi"/>
          <w:sz w:val="24"/>
          <w:szCs w:val="24"/>
        </w:rPr>
        <w:t>(</w:t>
      </w:r>
      <w:r w:rsidRPr="00465FC2">
        <w:rPr>
          <w:rFonts w:cstheme="minorHAnsi"/>
          <w:sz w:val="24"/>
          <w:szCs w:val="24"/>
        </w:rPr>
        <w:t>2006</w:t>
      </w:r>
      <w:r>
        <w:rPr>
          <w:rFonts w:cstheme="minorHAnsi"/>
          <w:sz w:val="24"/>
          <w:szCs w:val="24"/>
        </w:rPr>
        <w:t>)</w:t>
      </w:r>
      <w:r w:rsidRPr="00465FC2">
        <w:rPr>
          <w:rFonts w:cstheme="minorHAnsi"/>
          <w:sz w:val="24"/>
          <w:szCs w:val="24"/>
        </w:rPr>
        <w:t>, in her journal, disentangling diversity and inclusion in a workplace, states that the labour prediction for work force in the 21</w:t>
      </w:r>
      <w:r w:rsidRPr="00465FC2">
        <w:rPr>
          <w:rFonts w:cstheme="minorHAnsi"/>
          <w:sz w:val="24"/>
          <w:szCs w:val="24"/>
          <w:vertAlign w:val="superscript"/>
        </w:rPr>
        <w:t>st</w:t>
      </w:r>
      <w:r w:rsidRPr="00465FC2">
        <w:rPr>
          <w:rFonts w:cstheme="minorHAnsi"/>
          <w:sz w:val="24"/>
          <w:szCs w:val="24"/>
        </w:rPr>
        <w:t xml:space="preserve"> century may see an increase in number of women, minorities, people from diverse ethnic backgrounds, intergenerational workers and different lifestyles.</w:t>
      </w:r>
      <w:sdt>
        <w:sdtPr>
          <w:rPr>
            <w:rFonts w:cstheme="minorHAnsi"/>
            <w:sz w:val="24"/>
            <w:szCs w:val="24"/>
          </w:rPr>
          <w:id w:val="2002230805"/>
          <w:citation/>
        </w:sdtPr>
        <w:sdtContent>
          <w:r w:rsidRPr="00465FC2">
            <w:rPr>
              <w:rFonts w:cstheme="minorHAnsi"/>
              <w:sz w:val="24"/>
              <w:szCs w:val="24"/>
            </w:rPr>
            <w:fldChar w:fldCharType="begin"/>
          </w:r>
          <w:r w:rsidRPr="00465FC2">
            <w:rPr>
              <w:rFonts w:cstheme="minorHAnsi"/>
              <w:sz w:val="24"/>
              <w:szCs w:val="24"/>
            </w:rPr>
            <w:instrText xml:space="preserve"> CITATION Lan02 \l 2057 </w:instrText>
          </w:r>
          <w:r w:rsidRPr="00465FC2">
            <w:rPr>
              <w:rFonts w:cstheme="minorHAnsi"/>
              <w:sz w:val="24"/>
              <w:szCs w:val="24"/>
            </w:rPr>
            <w:fldChar w:fldCharType="separate"/>
          </w:r>
          <w:r w:rsidRPr="00465FC2">
            <w:rPr>
              <w:rFonts w:cstheme="minorHAnsi"/>
              <w:noProof/>
              <w:sz w:val="24"/>
              <w:szCs w:val="24"/>
            </w:rPr>
            <w:t xml:space="preserve"> (Langdon, 2002)</w:t>
          </w:r>
          <w:r w:rsidRPr="00465FC2">
            <w:rPr>
              <w:rFonts w:cstheme="minorHAnsi"/>
              <w:sz w:val="24"/>
              <w:szCs w:val="24"/>
            </w:rPr>
            <w:fldChar w:fldCharType="end"/>
          </w:r>
        </w:sdtContent>
      </w:sdt>
      <w:r w:rsidRPr="00465FC2">
        <w:rPr>
          <w:rFonts w:cstheme="minorHAnsi"/>
          <w:sz w:val="24"/>
          <w:szCs w:val="24"/>
        </w:rPr>
        <w:t>. Organisation are more awake to the fact to the extent and speed to which the change in this demography, if effectively and efficiently managed, will affect organisational functioning and competitiveness.</w:t>
      </w:r>
      <w:sdt>
        <w:sdtPr>
          <w:rPr>
            <w:rFonts w:cstheme="minorHAnsi"/>
            <w:sz w:val="24"/>
            <w:szCs w:val="24"/>
          </w:rPr>
          <w:id w:val="594828605"/>
          <w:citation/>
        </w:sdtPr>
        <w:sdtContent>
          <w:r w:rsidRPr="00465FC2">
            <w:rPr>
              <w:rFonts w:cstheme="minorHAnsi"/>
              <w:sz w:val="24"/>
              <w:szCs w:val="24"/>
            </w:rPr>
            <w:fldChar w:fldCharType="begin"/>
          </w:r>
          <w:r w:rsidRPr="00465FC2">
            <w:rPr>
              <w:rFonts w:cstheme="minorHAnsi"/>
              <w:sz w:val="24"/>
              <w:szCs w:val="24"/>
            </w:rPr>
            <w:instrText xml:space="preserve"> CITATION Har99 \l 2057 </w:instrText>
          </w:r>
          <w:r w:rsidRPr="00465FC2">
            <w:rPr>
              <w:rFonts w:cstheme="minorHAnsi"/>
              <w:sz w:val="24"/>
              <w:szCs w:val="24"/>
            </w:rPr>
            <w:fldChar w:fldCharType="separate"/>
          </w:r>
          <w:r w:rsidRPr="00465FC2">
            <w:rPr>
              <w:rFonts w:cstheme="minorHAnsi"/>
              <w:noProof/>
              <w:sz w:val="24"/>
              <w:szCs w:val="24"/>
            </w:rPr>
            <w:t xml:space="preserve"> (Harvey, 1999)</w:t>
          </w:r>
          <w:r w:rsidRPr="00465FC2">
            <w:rPr>
              <w:rFonts w:cstheme="minorHAnsi"/>
              <w:sz w:val="24"/>
              <w:szCs w:val="24"/>
            </w:rPr>
            <w:fldChar w:fldCharType="end"/>
          </w:r>
        </w:sdtContent>
      </w:sdt>
    </w:p>
    <w:p w14:paraId="2773DFA6" w14:textId="681F59D9" w:rsidR="00D27D7F" w:rsidRDefault="00D27D7F" w:rsidP="003B51E5">
      <w:pPr>
        <w:jc w:val="both"/>
        <w:rPr>
          <w:rFonts w:cstheme="minorHAnsi"/>
          <w:sz w:val="24"/>
          <w:szCs w:val="24"/>
        </w:rPr>
      </w:pPr>
      <w:r w:rsidRPr="00465FC2">
        <w:rPr>
          <w:rFonts w:cstheme="minorHAnsi"/>
          <w:sz w:val="24"/>
          <w:szCs w:val="24"/>
        </w:rPr>
        <w:t xml:space="preserve">Many organisations strengths can be said to be drawn from the diverse nature of their work force, but this strength in diversity is not always represented in the top management levels of many organisations.  According to the author of Forbes Magazine, diversity platform doesn’t always empower people, influence them positively, make them feel valued, or even strive to find commonality in our differences, rather inclusion does. The terms equity, equality diversity has become common place, highlighting the point that regardless of an individuals age, sex class, race or ability, they have something to contribute  and want to know that both them and their contribution is valued in a work place, </w:t>
      </w:r>
      <w:sdt>
        <w:sdtPr>
          <w:rPr>
            <w:rFonts w:cstheme="minorHAnsi"/>
            <w:sz w:val="24"/>
            <w:szCs w:val="24"/>
          </w:rPr>
          <w:id w:val="1906097647"/>
          <w:citation/>
        </w:sdtPr>
        <w:sdtEndPr/>
        <w:sdtContent>
          <w:r w:rsidRPr="00465FC2">
            <w:rPr>
              <w:rFonts w:cstheme="minorHAnsi"/>
              <w:sz w:val="24"/>
              <w:szCs w:val="24"/>
            </w:rPr>
            <w:fldChar w:fldCharType="begin"/>
          </w:r>
          <w:r w:rsidRPr="00465FC2">
            <w:rPr>
              <w:rFonts w:cstheme="minorHAnsi"/>
              <w:sz w:val="24"/>
              <w:szCs w:val="24"/>
            </w:rPr>
            <w:instrText xml:space="preserve"> CITATION Myr18 \l 2057 </w:instrText>
          </w:r>
          <w:r w:rsidRPr="00465FC2">
            <w:rPr>
              <w:rFonts w:cstheme="minorHAnsi"/>
              <w:sz w:val="24"/>
              <w:szCs w:val="24"/>
            </w:rPr>
            <w:fldChar w:fldCharType="separate"/>
          </w:r>
          <w:r w:rsidRPr="00465FC2">
            <w:rPr>
              <w:rFonts w:cstheme="minorHAnsi"/>
              <w:noProof/>
              <w:sz w:val="24"/>
              <w:szCs w:val="24"/>
            </w:rPr>
            <w:t>(Myrick, 2018)</w:t>
          </w:r>
          <w:r w:rsidRPr="00465FC2">
            <w:rPr>
              <w:rFonts w:cstheme="minorHAnsi"/>
              <w:sz w:val="24"/>
              <w:szCs w:val="24"/>
            </w:rPr>
            <w:fldChar w:fldCharType="end"/>
          </w:r>
        </w:sdtContent>
      </w:sdt>
    </w:p>
    <w:p w14:paraId="15C6DA0A" w14:textId="3ED185C7" w:rsidR="002D6FD6" w:rsidRPr="00465FC2" w:rsidRDefault="002D6FD6" w:rsidP="003B51E5">
      <w:pPr>
        <w:jc w:val="both"/>
        <w:rPr>
          <w:rFonts w:cstheme="minorHAnsi"/>
          <w:sz w:val="24"/>
          <w:szCs w:val="24"/>
        </w:rPr>
      </w:pPr>
      <w:r w:rsidRPr="00465FC2">
        <w:rPr>
          <w:rFonts w:cstheme="minorHAnsi"/>
          <w:sz w:val="24"/>
          <w:szCs w:val="24"/>
        </w:rPr>
        <w:t>Many organisations adopted practices such as targeted recruitments, educational programmes, career development workshops as part of strategies for managing diversity in work place, however broader initiatives which encourages employees participation and open communication strategies within defined communities are now common place, as this has been shown to break down the barriers that limit employees from using their full range of skills.</w:t>
      </w:r>
    </w:p>
    <w:p w14:paraId="42F5689A" w14:textId="27086382" w:rsidR="003B51E5" w:rsidRPr="00465FC2" w:rsidRDefault="003B51E5" w:rsidP="003B51E5">
      <w:pPr>
        <w:jc w:val="both"/>
        <w:rPr>
          <w:rFonts w:cstheme="minorHAnsi"/>
          <w:sz w:val="24"/>
          <w:szCs w:val="24"/>
        </w:rPr>
      </w:pPr>
      <w:r w:rsidRPr="00465FC2">
        <w:rPr>
          <w:rFonts w:cstheme="minorHAnsi"/>
          <w:sz w:val="24"/>
          <w:szCs w:val="24"/>
        </w:rPr>
        <w:t>Gaul and Patty in their Article, “D&amp;I IS FAR MORE THAN CHECKING AA BOX” states that organisations benefit from better decision making within teams</w:t>
      </w:r>
      <w:r w:rsidR="00465FC2" w:rsidRPr="00465FC2">
        <w:rPr>
          <w:rFonts w:cstheme="minorHAnsi"/>
          <w:sz w:val="24"/>
          <w:szCs w:val="24"/>
        </w:rPr>
        <w:t xml:space="preserve">, </w:t>
      </w:r>
      <w:r w:rsidRPr="00465FC2">
        <w:rPr>
          <w:rFonts w:cstheme="minorHAnsi"/>
          <w:sz w:val="24"/>
          <w:szCs w:val="24"/>
        </w:rPr>
        <w:t>employees well-being, engaged workers</w:t>
      </w:r>
      <w:r w:rsidR="00465FC2" w:rsidRPr="00465FC2">
        <w:rPr>
          <w:rFonts w:cstheme="minorHAnsi"/>
          <w:sz w:val="24"/>
          <w:szCs w:val="24"/>
        </w:rPr>
        <w:t>,</w:t>
      </w:r>
      <w:r w:rsidRPr="00465FC2">
        <w:rPr>
          <w:rFonts w:cstheme="minorHAnsi"/>
          <w:sz w:val="24"/>
          <w:szCs w:val="24"/>
        </w:rPr>
        <w:t xml:space="preserve"> when D&amp;I is truly practiced. However, the crucial connection that attracts diverse talents, encourage their participation and innovation, leading to business growth, won’t happen if people don’t feel included and valued,</w:t>
      </w:r>
      <w:sdt>
        <w:sdtPr>
          <w:rPr>
            <w:rFonts w:cstheme="minorHAnsi"/>
            <w:sz w:val="24"/>
            <w:szCs w:val="24"/>
          </w:rPr>
          <w:id w:val="-1519082528"/>
          <w:citation/>
        </w:sdtPr>
        <w:sdtEndPr/>
        <w:sdtContent>
          <w:r w:rsidRPr="00465FC2">
            <w:rPr>
              <w:rFonts w:cstheme="minorHAnsi"/>
              <w:sz w:val="24"/>
              <w:szCs w:val="24"/>
            </w:rPr>
            <w:fldChar w:fldCharType="begin"/>
          </w:r>
          <w:r w:rsidRPr="00465FC2">
            <w:rPr>
              <w:rFonts w:cstheme="minorHAnsi"/>
              <w:sz w:val="24"/>
              <w:szCs w:val="24"/>
            </w:rPr>
            <w:instrText xml:space="preserve"> CITATION Gau18 \l 2057 </w:instrText>
          </w:r>
          <w:r w:rsidRPr="00465FC2">
            <w:rPr>
              <w:rFonts w:cstheme="minorHAnsi"/>
              <w:sz w:val="24"/>
              <w:szCs w:val="24"/>
            </w:rPr>
            <w:fldChar w:fldCharType="separate"/>
          </w:r>
          <w:r w:rsidRPr="00465FC2">
            <w:rPr>
              <w:rFonts w:cstheme="minorHAnsi"/>
              <w:noProof/>
              <w:sz w:val="24"/>
              <w:szCs w:val="24"/>
            </w:rPr>
            <w:t xml:space="preserve"> (Gaul, 2018)</w:t>
          </w:r>
          <w:r w:rsidRPr="00465FC2">
            <w:rPr>
              <w:rFonts w:cstheme="minorHAnsi"/>
              <w:sz w:val="24"/>
              <w:szCs w:val="24"/>
            </w:rPr>
            <w:fldChar w:fldCharType="end"/>
          </w:r>
        </w:sdtContent>
      </w:sdt>
      <w:r w:rsidRPr="00465FC2">
        <w:rPr>
          <w:rFonts w:cstheme="minorHAnsi"/>
          <w:sz w:val="24"/>
          <w:szCs w:val="24"/>
        </w:rPr>
        <w:t>. Gaul and Patty suggests that employers need to introduce workplace principles that break</w:t>
      </w:r>
      <w:r w:rsidR="00465FC2" w:rsidRPr="00465FC2">
        <w:rPr>
          <w:rFonts w:cstheme="minorHAnsi"/>
          <w:sz w:val="24"/>
          <w:szCs w:val="24"/>
        </w:rPr>
        <w:t>s</w:t>
      </w:r>
      <w:r w:rsidRPr="00465FC2">
        <w:rPr>
          <w:rFonts w:cstheme="minorHAnsi"/>
          <w:sz w:val="24"/>
          <w:szCs w:val="24"/>
        </w:rPr>
        <w:t xml:space="preserve"> down personal biases, an</w:t>
      </w:r>
      <w:r w:rsidR="00465FC2" w:rsidRPr="00465FC2">
        <w:rPr>
          <w:rFonts w:cstheme="minorHAnsi"/>
          <w:sz w:val="24"/>
          <w:szCs w:val="24"/>
        </w:rPr>
        <w:t>d</w:t>
      </w:r>
      <w:r w:rsidRPr="00465FC2">
        <w:rPr>
          <w:rFonts w:cstheme="minorHAnsi"/>
          <w:sz w:val="24"/>
          <w:szCs w:val="24"/>
        </w:rPr>
        <w:t xml:space="preserve"> in doing so must seek to change the conversation to beyond D&amp;I in the work place to Inclusion and belonging. The point where employees feel authentic, important and valued. Gaul suggests that progress in D&amp;I will only happen when positive actions and implementation </w:t>
      </w:r>
      <w:r w:rsidR="00465FC2" w:rsidRPr="00465FC2">
        <w:rPr>
          <w:rFonts w:cstheme="minorHAnsi"/>
          <w:sz w:val="24"/>
          <w:szCs w:val="24"/>
        </w:rPr>
        <w:t>are</w:t>
      </w:r>
      <w:r w:rsidRPr="00465FC2">
        <w:rPr>
          <w:rFonts w:cstheme="minorHAnsi"/>
          <w:sz w:val="24"/>
          <w:szCs w:val="24"/>
        </w:rPr>
        <w:t xml:space="preserve"> taken by organisations. </w:t>
      </w:r>
      <w:r w:rsidR="00465FC2" w:rsidRPr="00465FC2">
        <w:rPr>
          <w:rFonts w:cstheme="minorHAnsi"/>
          <w:sz w:val="24"/>
          <w:szCs w:val="24"/>
        </w:rPr>
        <w:t>A</w:t>
      </w:r>
      <w:r w:rsidRPr="00465FC2">
        <w:rPr>
          <w:rFonts w:cstheme="minorHAnsi"/>
          <w:sz w:val="24"/>
          <w:szCs w:val="24"/>
        </w:rPr>
        <w:t xml:space="preserve">ction </w:t>
      </w:r>
      <w:r w:rsidR="00465FC2" w:rsidRPr="00465FC2">
        <w:rPr>
          <w:rFonts w:cstheme="minorHAnsi"/>
          <w:sz w:val="24"/>
          <w:szCs w:val="24"/>
        </w:rPr>
        <w:t xml:space="preserve">such </w:t>
      </w:r>
      <w:r w:rsidRPr="00465FC2">
        <w:rPr>
          <w:rFonts w:cstheme="minorHAnsi"/>
          <w:sz w:val="24"/>
          <w:szCs w:val="24"/>
        </w:rPr>
        <w:t>as inviting non-leaders or non-managers to the table when making important decisions, to ensure diversity of thought and experience</w:t>
      </w:r>
      <w:r w:rsidR="00465FC2" w:rsidRPr="00465FC2">
        <w:rPr>
          <w:rFonts w:cstheme="minorHAnsi"/>
          <w:sz w:val="24"/>
          <w:szCs w:val="24"/>
        </w:rPr>
        <w:t xml:space="preserve"> is achieved</w:t>
      </w:r>
      <w:r w:rsidRPr="00465FC2">
        <w:rPr>
          <w:rFonts w:cstheme="minorHAnsi"/>
          <w:sz w:val="24"/>
          <w:szCs w:val="24"/>
        </w:rPr>
        <w:t>. Constantly evaluating efforts, getting feedbacks and positively acting on them.</w:t>
      </w:r>
    </w:p>
    <w:p w14:paraId="15ECD0EF" w14:textId="175E3C64" w:rsidR="00D27D7F" w:rsidRPr="00465FC2" w:rsidRDefault="00D27D7F" w:rsidP="003B51E5">
      <w:pPr>
        <w:jc w:val="both"/>
        <w:rPr>
          <w:rFonts w:cstheme="minorHAnsi"/>
          <w:sz w:val="24"/>
          <w:szCs w:val="24"/>
        </w:rPr>
      </w:pPr>
      <w:r w:rsidRPr="00465FC2">
        <w:rPr>
          <w:rFonts w:cstheme="minorHAnsi"/>
          <w:sz w:val="24"/>
          <w:szCs w:val="24"/>
        </w:rPr>
        <w:t xml:space="preserve">The regulatory body responsible for monitoring diversity related issues in the UK, British Standard </w:t>
      </w:r>
      <w:r w:rsidR="003B51E5" w:rsidRPr="00465FC2">
        <w:rPr>
          <w:rFonts w:cstheme="minorHAnsi"/>
          <w:sz w:val="24"/>
          <w:szCs w:val="24"/>
        </w:rPr>
        <w:t>for</w:t>
      </w:r>
      <w:r w:rsidRPr="00465FC2">
        <w:rPr>
          <w:rFonts w:cstheme="minorHAnsi"/>
          <w:sz w:val="24"/>
          <w:szCs w:val="24"/>
        </w:rPr>
        <w:t xml:space="preserve"> Diversity and Inclusion</w:t>
      </w:r>
      <w:r w:rsidR="003B51E5" w:rsidRPr="00465FC2">
        <w:rPr>
          <w:rFonts w:cstheme="minorHAnsi"/>
          <w:sz w:val="24"/>
          <w:szCs w:val="24"/>
        </w:rPr>
        <w:t xml:space="preserve"> (BSI)</w:t>
      </w:r>
      <w:r w:rsidRPr="00465FC2">
        <w:rPr>
          <w:rFonts w:cstheme="minorHAnsi"/>
          <w:sz w:val="24"/>
          <w:szCs w:val="24"/>
        </w:rPr>
        <w:t xml:space="preserve"> recently launched a new standard for employers, providing best practise guidelines for organisations to adopt, centred around valuing their employers through diversity and inclusion. </w:t>
      </w:r>
    </w:p>
    <w:p w14:paraId="6ECF1D1D" w14:textId="41E983A6" w:rsidR="00D27D7F" w:rsidRPr="00465FC2" w:rsidRDefault="00D27D7F" w:rsidP="003B51E5">
      <w:pPr>
        <w:jc w:val="both"/>
        <w:rPr>
          <w:rFonts w:cstheme="minorHAnsi"/>
          <w:sz w:val="24"/>
          <w:szCs w:val="24"/>
        </w:rPr>
      </w:pPr>
      <w:r w:rsidRPr="00465FC2">
        <w:rPr>
          <w:rFonts w:cstheme="minorHAnsi"/>
          <w:sz w:val="24"/>
          <w:szCs w:val="24"/>
        </w:rPr>
        <w:t xml:space="preserve">This standard is </w:t>
      </w:r>
      <w:r w:rsidR="003B51E5" w:rsidRPr="00465FC2">
        <w:rPr>
          <w:rFonts w:cstheme="minorHAnsi"/>
          <w:sz w:val="24"/>
          <w:szCs w:val="24"/>
        </w:rPr>
        <w:t xml:space="preserve">commonly known as </w:t>
      </w:r>
      <w:r w:rsidRPr="00465FC2">
        <w:rPr>
          <w:rFonts w:cstheme="minorHAnsi"/>
          <w:sz w:val="24"/>
          <w:szCs w:val="24"/>
        </w:rPr>
        <w:t>BS76005</w:t>
      </w:r>
      <w:r w:rsidR="003B51E5" w:rsidRPr="00465FC2">
        <w:rPr>
          <w:rFonts w:cstheme="minorHAnsi"/>
          <w:sz w:val="24"/>
          <w:szCs w:val="24"/>
        </w:rPr>
        <w:t>.  It</w:t>
      </w:r>
      <w:r w:rsidRPr="00465FC2">
        <w:rPr>
          <w:rFonts w:cstheme="minorHAnsi"/>
          <w:sz w:val="24"/>
          <w:szCs w:val="24"/>
        </w:rPr>
        <w:t xml:space="preserve"> covers development and people management. More emphasis is placed on inclusion, where organisations are encouraged to develop policies, procedures and practices promoting diversity and positive inclusion</w:t>
      </w:r>
      <w:r w:rsidR="003B51E5" w:rsidRPr="00465FC2">
        <w:rPr>
          <w:rFonts w:cstheme="minorHAnsi"/>
          <w:sz w:val="24"/>
          <w:szCs w:val="24"/>
        </w:rPr>
        <w:t>,</w:t>
      </w:r>
      <w:r w:rsidRPr="00465FC2">
        <w:rPr>
          <w:rFonts w:cstheme="minorHAnsi"/>
          <w:sz w:val="24"/>
          <w:szCs w:val="24"/>
        </w:rPr>
        <w:t xml:space="preserve"> regardless whether they are customers, clients, people within the organisation, community or employees. This standard applies to every organisation regardless of their size or type of business.  The standards states that “valuing people is not confined to the calculation of quantifiable monetary value, rather the term “value” is used as the inherent and unique merit and worth of people, connoting the actual potential contribution people at all levels make as a result  of their capabilities, knowledge, skills and experience.</w:t>
      </w:r>
      <w:r w:rsidR="003B51E5" w:rsidRPr="00465FC2">
        <w:rPr>
          <w:rFonts w:cstheme="minorHAnsi"/>
          <w:sz w:val="24"/>
          <w:szCs w:val="24"/>
        </w:rPr>
        <w:t xml:space="preserve"> </w:t>
      </w:r>
      <w:sdt>
        <w:sdtPr>
          <w:rPr>
            <w:rFonts w:cstheme="minorHAnsi"/>
            <w:sz w:val="24"/>
            <w:szCs w:val="24"/>
          </w:rPr>
          <w:id w:val="1797875902"/>
          <w:citation/>
        </w:sdtPr>
        <w:sdtEndPr/>
        <w:sdtContent>
          <w:r w:rsidR="003B51E5" w:rsidRPr="00465FC2">
            <w:rPr>
              <w:rFonts w:cstheme="minorHAnsi"/>
              <w:sz w:val="24"/>
              <w:szCs w:val="24"/>
            </w:rPr>
            <w:fldChar w:fldCharType="begin"/>
          </w:r>
          <w:r w:rsidR="003B51E5" w:rsidRPr="00465FC2">
            <w:rPr>
              <w:rFonts w:cstheme="minorHAnsi"/>
              <w:sz w:val="24"/>
              <w:szCs w:val="24"/>
            </w:rPr>
            <w:instrText xml:space="preserve"> CITATION Bri19 \l 2057 </w:instrText>
          </w:r>
          <w:r w:rsidR="003B51E5" w:rsidRPr="00465FC2">
            <w:rPr>
              <w:rFonts w:cstheme="minorHAnsi"/>
              <w:sz w:val="24"/>
              <w:szCs w:val="24"/>
            </w:rPr>
            <w:fldChar w:fldCharType="separate"/>
          </w:r>
          <w:r w:rsidR="003B51E5" w:rsidRPr="00465FC2">
            <w:rPr>
              <w:rFonts w:cstheme="minorHAnsi"/>
              <w:noProof/>
              <w:sz w:val="24"/>
              <w:szCs w:val="24"/>
            </w:rPr>
            <w:t xml:space="preserve"> (British Standard Agency, 2019)</w:t>
          </w:r>
          <w:r w:rsidR="003B51E5" w:rsidRPr="00465FC2">
            <w:rPr>
              <w:rFonts w:cstheme="minorHAnsi"/>
              <w:sz w:val="24"/>
              <w:szCs w:val="24"/>
            </w:rPr>
            <w:fldChar w:fldCharType="end"/>
          </w:r>
        </w:sdtContent>
      </w:sdt>
      <w:r w:rsidR="003B51E5" w:rsidRPr="00465FC2">
        <w:rPr>
          <w:rFonts w:cstheme="minorHAnsi"/>
          <w:sz w:val="24"/>
          <w:szCs w:val="24"/>
        </w:rPr>
        <w:t>.</w:t>
      </w:r>
      <w:r w:rsidRPr="00465FC2">
        <w:rPr>
          <w:rFonts w:cstheme="minorHAnsi"/>
          <w:sz w:val="24"/>
          <w:szCs w:val="24"/>
        </w:rPr>
        <w:t xml:space="preserve"> This new standard provides a holistic approach on diversity and inclusion and gives organisations an opportunity to demonstrate real commitment in promoting positive inclusion and is intended to facilitate fairness and dignity of all at work.”</w:t>
      </w:r>
    </w:p>
    <w:p w14:paraId="366C411C" w14:textId="5DC330AA" w:rsidR="003B51E5" w:rsidRPr="00465FC2" w:rsidRDefault="003B51E5" w:rsidP="003B51E5">
      <w:pPr>
        <w:jc w:val="both"/>
        <w:rPr>
          <w:rFonts w:cstheme="minorHAnsi"/>
          <w:sz w:val="24"/>
          <w:szCs w:val="24"/>
        </w:rPr>
      </w:pPr>
    </w:p>
    <w:p w14:paraId="34E8DD22" w14:textId="3226B8F7" w:rsidR="003B51E5" w:rsidRDefault="003B51E5" w:rsidP="003B51E5">
      <w:pPr>
        <w:jc w:val="both"/>
        <w:rPr>
          <w:rFonts w:cstheme="minorHAnsi"/>
          <w:sz w:val="24"/>
          <w:szCs w:val="24"/>
        </w:rPr>
      </w:pPr>
    </w:p>
    <w:p w14:paraId="12929C8C" w14:textId="1D8C5EE8" w:rsidR="002D6FD6" w:rsidRDefault="002D6FD6" w:rsidP="003B51E5">
      <w:pPr>
        <w:jc w:val="both"/>
        <w:rPr>
          <w:rFonts w:cstheme="minorHAnsi"/>
          <w:sz w:val="24"/>
          <w:szCs w:val="24"/>
        </w:rPr>
      </w:pPr>
    </w:p>
    <w:p w14:paraId="2D21BF07" w14:textId="02AA33BB" w:rsidR="002D6FD6" w:rsidRDefault="002D6FD6" w:rsidP="003B51E5">
      <w:pPr>
        <w:jc w:val="both"/>
        <w:rPr>
          <w:rFonts w:cstheme="minorHAnsi"/>
          <w:sz w:val="24"/>
          <w:szCs w:val="24"/>
        </w:rPr>
      </w:pPr>
    </w:p>
    <w:p w14:paraId="568F4BA6" w14:textId="5255FA6B" w:rsidR="002D6FD6" w:rsidRDefault="002D6FD6" w:rsidP="003B51E5">
      <w:pPr>
        <w:jc w:val="both"/>
        <w:rPr>
          <w:rFonts w:cstheme="minorHAnsi"/>
          <w:sz w:val="24"/>
          <w:szCs w:val="24"/>
        </w:rPr>
      </w:pPr>
    </w:p>
    <w:p w14:paraId="4774C6EB" w14:textId="65FFFC5C" w:rsidR="002D6FD6" w:rsidRDefault="002D6FD6" w:rsidP="003B51E5">
      <w:pPr>
        <w:jc w:val="both"/>
        <w:rPr>
          <w:rFonts w:cstheme="minorHAnsi"/>
          <w:sz w:val="24"/>
          <w:szCs w:val="24"/>
        </w:rPr>
      </w:pPr>
    </w:p>
    <w:p w14:paraId="28815135" w14:textId="0415146E" w:rsidR="002D6FD6" w:rsidRDefault="002D6FD6" w:rsidP="003B51E5">
      <w:pPr>
        <w:jc w:val="both"/>
        <w:rPr>
          <w:rFonts w:cstheme="minorHAnsi"/>
          <w:sz w:val="24"/>
          <w:szCs w:val="24"/>
        </w:rPr>
      </w:pPr>
    </w:p>
    <w:p w14:paraId="37BD7FF3" w14:textId="77777777" w:rsidR="002D6FD6" w:rsidRPr="00465FC2" w:rsidRDefault="002D6FD6" w:rsidP="003B51E5">
      <w:pPr>
        <w:jc w:val="both"/>
        <w:rPr>
          <w:rFonts w:cstheme="minorHAnsi"/>
          <w:sz w:val="24"/>
          <w:szCs w:val="24"/>
        </w:rPr>
      </w:pPr>
    </w:p>
    <w:p w14:paraId="7011202C" w14:textId="209A4686" w:rsidR="003B51E5" w:rsidRPr="002D6FD6" w:rsidRDefault="003B51E5" w:rsidP="002D6FD6">
      <w:pPr>
        <w:pStyle w:val="Heading1"/>
        <w:rPr>
          <w:rFonts w:cstheme="minorHAnsi"/>
          <w:b/>
          <w:sz w:val="24"/>
          <w:szCs w:val="24"/>
        </w:rPr>
      </w:pPr>
      <w:bookmarkStart w:id="5" w:name="_Toc6307299"/>
      <w:r w:rsidRPr="002D6FD6">
        <w:rPr>
          <w:rFonts w:cstheme="minorHAnsi"/>
          <w:b/>
          <w:sz w:val="24"/>
          <w:szCs w:val="24"/>
        </w:rPr>
        <w:t xml:space="preserve">Aim </w:t>
      </w:r>
      <w:r w:rsidR="002D6FD6" w:rsidRPr="002D6FD6">
        <w:rPr>
          <w:rFonts w:cstheme="minorHAnsi"/>
          <w:b/>
          <w:sz w:val="24"/>
          <w:szCs w:val="24"/>
        </w:rPr>
        <w:t>and</w:t>
      </w:r>
      <w:r w:rsidRPr="002D6FD6">
        <w:rPr>
          <w:rFonts w:cstheme="minorHAnsi"/>
          <w:b/>
          <w:sz w:val="24"/>
          <w:szCs w:val="24"/>
        </w:rPr>
        <w:t xml:space="preserve"> Objectives:</w:t>
      </w:r>
      <w:bookmarkEnd w:id="5"/>
    </w:p>
    <w:p w14:paraId="616428B0" w14:textId="599039C0" w:rsidR="002D6FD6" w:rsidRPr="00465FC2" w:rsidRDefault="002D6FD6" w:rsidP="003B51E5">
      <w:pPr>
        <w:jc w:val="both"/>
        <w:rPr>
          <w:rFonts w:cstheme="minorHAnsi"/>
          <w:sz w:val="24"/>
          <w:szCs w:val="24"/>
        </w:rPr>
      </w:pPr>
      <w:r w:rsidRPr="00465FC2">
        <w:rPr>
          <w:rFonts w:cstheme="minorHAnsi"/>
          <w:sz w:val="24"/>
          <w:szCs w:val="24"/>
        </w:rPr>
        <w:t>This report aims to gain an insight on how well organisations are pursuing the Diversity and inclusion (D&amp;I) agendas set out by government legislations and regulatory bodies recommendations</w:t>
      </w:r>
      <w:r w:rsidRPr="002D6FD6">
        <w:rPr>
          <w:rFonts w:cstheme="minorHAnsi"/>
          <w:sz w:val="24"/>
          <w:szCs w:val="24"/>
        </w:rPr>
        <w:t xml:space="preserve"> </w:t>
      </w:r>
      <w:r w:rsidRPr="00465FC2">
        <w:rPr>
          <w:rFonts w:cstheme="minorHAnsi"/>
          <w:sz w:val="24"/>
          <w:szCs w:val="24"/>
        </w:rPr>
        <w:t xml:space="preserve">and if organisations are actively </w:t>
      </w:r>
      <w:r w:rsidRPr="00465FC2">
        <w:rPr>
          <w:rFonts w:cstheme="minorHAnsi"/>
          <w:sz w:val="24"/>
          <w:szCs w:val="24"/>
        </w:rPr>
        <w:t>pursuing</w:t>
      </w:r>
      <w:r w:rsidRPr="00465FC2">
        <w:rPr>
          <w:rFonts w:cstheme="minorHAnsi"/>
          <w:sz w:val="24"/>
          <w:szCs w:val="24"/>
        </w:rPr>
        <w:t xml:space="preserve"> the D&amp;I agenda</w:t>
      </w:r>
      <w:r>
        <w:rPr>
          <w:rFonts w:cstheme="minorHAnsi"/>
          <w:sz w:val="24"/>
          <w:szCs w:val="24"/>
        </w:rPr>
        <w:t>.</w:t>
      </w:r>
    </w:p>
    <w:p w14:paraId="0CF448C1" w14:textId="1C02FF12" w:rsidR="003B51E5" w:rsidRPr="00465FC2" w:rsidRDefault="003B51E5" w:rsidP="003B51E5">
      <w:pPr>
        <w:jc w:val="both"/>
        <w:rPr>
          <w:rFonts w:cstheme="minorHAnsi"/>
          <w:sz w:val="24"/>
          <w:szCs w:val="24"/>
        </w:rPr>
      </w:pPr>
      <w:r w:rsidRPr="00465FC2">
        <w:rPr>
          <w:rFonts w:cstheme="minorHAnsi"/>
          <w:sz w:val="24"/>
          <w:szCs w:val="24"/>
        </w:rPr>
        <w:t xml:space="preserve">A </w:t>
      </w:r>
      <w:r w:rsidR="002D6FD6" w:rsidRPr="00465FC2">
        <w:rPr>
          <w:rFonts w:cstheme="minorHAnsi"/>
          <w:sz w:val="24"/>
          <w:szCs w:val="24"/>
        </w:rPr>
        <w:t xml:space="preserve">survey </w:t>
      </w:r>
      <w:r w:rsidR="002D6FD6">
        <w:rPr>
          <w:rFonts w:cstheme="minorHAnsi"/>
          <w:sz w:val="24"/>
          <w:szCs w:val="24"/>
        </w:rPr>
        <w:t xml:space="preserve">of employees of a leading marketing firm </w:t>
      </w:r>
      <w:r w:rsidRPr="00465FC2">
        <w:rPr>
          <w:rFonts w:cstheme="minorHAnsi"/>
          <w:sz w:val="24"/>
          <w:szCs w:val="24"/>
        </w:rPr>
        <w:t>was conducted using both quantitative and qualitative research method.</w:t>
      </w:r>
      <w:r w:rsidR="002D6FD6">
        <w:rPr>
          <w:rFonts w:cstheme="minorHAnsi"/>
          <w:sz w:val="24"/>
          <w:szCs w:val="24"/>
        </w:rPr>
        <w:t xml:space="preserve"> A further sample feedback was collected from a carefully selected number of employees (fifteen) from different levels of the organisation. </w:t>
      </w:r>
      <w:r w:rsidRPr="00465FC2">
        <w:rPr>
          <w:rFonts w:cstheme="minorHAnsi"/>
          <w:sz w:val="24"/>
          <w:szCs w:val="24"/>
        </w:rPr>
        <w:t xml:space="preserve"> Specific questions were asked </w:t>
      </w:r>
      <w:r w:rsidR="002D6FD6">
        <w:rPr>
          <w:rFonts w:cstheme="minorHAnsi"/>
          <w:sz w:val="24"/>
          <w:szCs w:val="24"/>
        </w:rPr>
        <w:t>with the intention of understanding if the organisations Diversity and inclusion policy is affecting the organisations workforce and if the employee’s performance is affected by this.</w:t>
      </w:r>
    </w:p>
    <w:p w14:paraId="4AD9C003" w14:textId="3A00038C" w:rsidR="00D27D7F" w:rsidRDefault="00D27D7F" w:rsidP="003B51E5">
      <w:pPr>
        <w:jc w:val="both"/>
        <w:rPr>
          <w:rFonts w:cstheme="minorHAnsi"/>
          <w:sz w:val="24"/>
          <w:szCs w:val="24"/>
        </w:rPr>
      </w:pPr>
    </w:p>
    <w:p w14:paraId="55FBCCEC" w14:textId="77777777" w:rsidR="002D6FD6" w:rsidRPr="00465FC2" w:rsidRDefault="002D6FD6" w:rsidP="003B51E5">
      <w:pPr>
        <w:jc w:val="both"/>
        <w:rPr>
          <w:rFonts w:cstheme="minorHAnsi"/>
          <w:sz w:val="24"/>
          <w:szCs w:val="24"/>
        </w:rPr>
      </w:pPr>
    </w:p>
    <w:p w14:paraId="60B4CEAF" w14:textId="67D8A6ED" w:rsidR="003B51E5" w:rsidRPr="002D6FD6" w:rsidRDefault="003B51E5" w:rsidP="002D6FD6">
      <w:pPr>
        <w:pStyle w:val="Heading1"/>
        <w:rPr>
          <w:rFonts w:cstheme="minorHAnsi"/>
          <w:b/>
          <w:sz w:val="24"/>
          <w:szCs w:val="24"/>
        </w:rPr>
      </w:pPr>
      <w:bookmarkStart w:id="6" w:name="_Toc6307300"/>
      <w:r w:rsidRPr="002D6FD6">
        <w:rPr>
          <w:rFonts w:cstheme="minorHAnsi"/>
          <w:b/>
          <w:sz w:val="24"/>
          <w:szCs w:val="24"/>
        </w:rPr>
        <w:t>Methodology:</w:t>
      </w:r>
      <w:bookmarkEnd w:id="6"/>
    </w:p>
    <w:p w14:paraId="7D88BA8B" w14:textId="473D65FF" w:rsidR="003B51E5" w:rsidRDefault="003B51E5" w:rsidP="003B51E5">
      <w:pPr>
        <w:jc w:val="both"/>
        <w:rPr>
          <w:rFonts w:cstheme="minorHAnsi"/>
          <w:sz w:val="24"/>
          <w:szCs w:val="24"/>
        </w:rPr>
      </w:pPr>
      <w:r w:rsidRPr="00465FC2">
        <w:rPr>
          <w:rFonts w:cstheme="minorHAnsi"/>
          <w:sz w:val="24"/>
          <w:szCs w:val="24"/>
        </w:rPr>
        <w:t xml:space="preserve">The survey adopted a mixed research method, using both quantitative and qualitative methods. </w:t>
      </w:r>
    </w:p>
    <w:p w14:paraId="197EBD82" w14:textId="671B1BDD" w:rsidR="004B6C4C" w:rsidRDefault="004B6C4C" w:rsidP="003B51E5">
      <w:pPr>
        <w:jc w:val="both"/>
        <w:rPr>
          <w:rFonts w:cstheme="minorHAnsi"/>
          <w:sz w:val="24"/>
          <w:szCs w:val="24"/>
        </w:rPr>
      </w:pPr>
      <w:r>
        <w:rPr>
          <w:rFonts w:cstheme="minorHAnsi"/>
          <w:sz w:val="24"/>
          <w:szCs w:val="24"/>
        </w:rPr>
        <w:t>Quantitative research is a process where research based on data which can be described as numeric or analytic data using primary or raw data to represent numerical values. Quantitative analysis is primarily used for performance evaluations or predictions of events such as changes to organisations productivity.</w:t>
      </w:r>
      <w:r w:rsidRPr="004B6C4C">
        <w:rPr>
          <w:rFonts w:cstheme="minorHAnsi"/>
          <w:color w:val="FF0000"/>
          <w:sz w:val="24"/>
          <w:szCs w:val="24"/>
        </w:rPr>
        <w:t xml:space="preserve"> </w:t>
      </w:r>
    </w:p>
    <w:p w14:paraId="1B820A51" w14:textId="1E9894B1" w:rsidR="004B6C4C" w:rsidRDefault="004B6C4C" w:rsidP="003B51E5">
      <w:pPr>
        <w:jc w:val="both"/>
        <w:rPr>
          <w:rFonts w:cstheme="minorHAnsi"/>
          <w:sz w:val="24"/>
          <w:szCs w:val="24"/>
        </w:rPr>
      </w:pPr>
      <w:r>
        <w:rPr>
          <w:rFonts w:cstheme="minorHAnsi"/>
          <w:sz w:val="24"/>
          <w:szCs w:val="24"/>
        </w:rPr>
        <w:t xml:space="preserve">Qualitative research methods use subjective judgements based on non-quantifiable information. information is usually collated using interview methods and </w:t>
      </w:r>
      <w:r w:rsidR="002D6FD6">
        <w:rPr>
          <w:rFonts w:cstheme="minorHAnsi"/>
          <w:sz w:val="24"/>
          <w:szCs w:val="24"/>
        </w:rPr>
        <w:t>open-ended</w:t>
      </w:r>
      <w:r>
        <w:rPr>
          <w:rFonts w:cstheme="minorHAnsi"/>
          <w:sz w:val="24"/>
          <w:szCs w:val="24"/>
        </w:rPr>
        <w:t xml:space="preserve"> questions. </w:t>
      </w:r>
      <w:sdt>
        <w:sdtPr>
          <w:rPr>
            <w:rFonts w:cstheme="minorHAnsi"/>
            <w:sz w:val="24"/>
            <w:szCs w:val="24"/>
          </w:rPr>
          <w:id w:val="647247904"/>
          <w:citation/>
        </w:sdtPr>
        <w:sdtContent>
          <w:r w:rsidR="002D6FD6" w:rsidRPr="002D6FD6">
            <w:rPr>
              <w:rFonts w:cstheme="minorHAnsi"/>
              <w:sz w:val="24"/>
              <w:szCs w:val="24"/>
            </w:rPr>
            <w:fldChar w:fldCharType="begin"/>
          </w:r>
          <w:r w:rsidR="002D6FD6" w:rsidRPr="002D6FD6">
            <w:rPr>
              <w:rFonts w:cstheme="minorHAnsi"/>
              <w:sz w:val="24"/>
              <w:szCs w:val="24"/>
            </w:rPr>
            <w:instrText xml:space="preserve"> CITATION And172 \l 2057 </w:instrText>
          </w:r>
          <w:r w:rsidR="002D6FD6" w:rsidRPr="002D6FD6">
            <w:rPr>
              <w:rFonts w:cstheme="minorHAnsi"/>
              <w:sz w:val="24"/>
              <w:szCs w:val="24"/>
            </w:rPr>
            <w:fldChar w:fldCharType="separate"/>
          </w:r>
          <w:r w:rsidR="002D6FD6" w:rsidRPr="002D6FD6">
            <w:rPr>
              <w:rFonts w:cstheme="minorHAnsi"/>
              <w:noProof/>
              <w:sz w:val="24"/>
              <w:szCs w:val="24"/>
            </w:rPr>
            <w:t>(Andrew Maud, 2017)</w:t>
          </w:r>
          <w:r w:rsidR="002D6FD6" w:rsidRPr="002D6FD6">
            <w:rPr>
              <w:rFonts w:cstheme="minorHAnsi"/>
              <w:sz w:val="24"/>
              <w:szCs w:val="24"/>
            </w:rPr>
            <w:fldChar w:fldCharType="end"/>
          </w:r>
        </w:sdtContent>
      </w:sdt>
    </w:p>
    <w:p w14:paraId="5E8D1800" w14:textId="568C4F74" w:rsidR="002D6FD6" w:rsidRDefault="002D6FD6" w:rsidP="003B51E5">
      <w:pPr>
        <w:jc w:val="both"/>
        <w:rPr>
          <w:rFonts w:cstheme="minorHAnsi"/>
          <w:sz w:val="24"/>
          <w:szCs w:val="24"/>
        </w:rPr>
      </w:pPr>
    </w:p>
    <w:p w14:paraId="5FD1024F" w14:textId="2AD922AF" w:rsidR="002D6FD6" w:rsidRPr="002D6FD6" w:rsidRDefault="002D6FD6" w:rsidP="002D6FD6">
      <w:pPr>
        <w:pStyle w:val="Heading1"/>
        <w:rPr>
          <w:rFonts w:cstheme="minorHAnsi"/>
          <w:b/>
          <w:sz w:val="24"/>
          <w:szCs w:val="24"/>
        </w:rPr>
      </w:pPr>
      <w:bookmarkStart w:id="7" w:name="_Toc6307301"/>
      <w:r w:rsidRPr="002D6FD6">
        <w:rPr>
          <w:rFonts w:cstheme="minorHAnsi"/>
          <w:b/>
          <w:sz w:val="24"/>
          <w:szCs w:val="24"/>
        </w:rPr>
        <w:t>Sample and Samples size</w:t>
      </w:r>
      <w:bookmarkEnd w:id="7"/>
    </w:p>
    <w:p w14:paraId="4560C6BD" w14:textId="7BE26BC2" w:rsidR="004B6C4C" w:rsidRDefault="002D6FD6" w:rsidP="003B51E5">
      <w:pPr>
        <w:jc w:val="both"/>
        <w:rPr>
          <w:rFonts w:cstheme="minorHAnsi"/>
          <w:sz w:val="24"/>
          <w:szCs w:val="24"/>
        </w:rPr>
      </w:pPr>
      <w:r>
        <w:rPr>
          <w:rFonts w:cstheme="minorHAnsi"/>
          <w:sz w:val="24"/>
          <w:szCs w:val="24"/>
        </w:rPr>
        <w:t xml:space="preserve">Fifty </w:t>
      </w:r>
      <w:r w:rsidR="003B51E5" w:rsidRPr="00465FC2">
        <w:rPr>
          <w:rFonts w:cstheme="minorHAnsi"/>
          <w:sz w:val="24"/>
          <w:szCs w:val="24"/>
        </w:rPr>
        <w:t xml:space="preserve">employees of a leading marketing and advertising firm were surveyed. </w:t>
      </w:r>
      <w:r w:rsidR="004B6C4C">
        <w:rPr>
          <w:rFonts w:cstheme="minorHAnsi"/>
          <w:sz w:val="24"/>
          <w:szCs w:val="24"/>
        </w:rPr>
        <w:t xml:space="preserve">A communication person from Human Resources was appointed as point of contact for the Research. The </w:t>
      </w:r>
      <w:r w:rsidR="003B51E5" w:rsidRPr="00465FC2">
        <w:rPr>
          <w:rFonts w:cstheme="minorHAnsi"/>
          <w:sz w:val="24"/>
          <w:szCs w:val="24"/>
        </w:rPr>
        <w:t xml:space="preserve">participants of the survey </w:t>
      </w:r>
      <w:r w:rsidR="004B6C4C">
        <w:rPr>
          <w:rFonts w:cstheme="minorHAnsi"/>
          <w:sz w:val="24"/>
          <w:szCs w:val="24"/>
        </w:rPr>
        <w:t xml:space="preserve">were selected from all departments in the organisation, 60% of the Selected Participants were from ethnic minority groups, 60% were women, and 10% was from management levels. </w:t>
      </w:r>
      <w:r>
        <w:rPr>
          <w:rFonts w:cstheme="minorHAnsi"/>
          <w:sz w:val="24"/>
          <w:szCs w:val="24"/>
        </w:rPr>
        <w:t>Twenty made of (12) women, 5 from black background, aged 25-45, 7 from other mixed background of similar age range were surveyed using qualitative research methods.</w:t>
      </w:r>
      <w:r w:rsidR="003B51E5" w:rsidRPr="00465FC2">
        <w:rPr>
          <w:rFonts w:cstheme="minorHAnsi"/>
          <w:sz w:val="24"/>
          <w:szCs w:val="24"/>
        </w:rPr>
        <w:t xml:space="preserve"> </w:t>
      </w:r>
    </w:p>
    <w:p w14:paraId="384CF38E" w14:textId="77777777" w:rsidR="002D6FD6" w:rsidRDefault="002D6FD6" w:rsidP="003B51E5">
      <w:pPr>
        <w:jc w:val="both"/>
        <w:rPr>
          <w:rFonts w:cstheme="minorHAnsi"/>
          <w:sz w:val="24"/>
          <w:szCs w:val="24"/>
        </w:rPr>
      </w:pPr>
    </w:p>
    <w:p w14:paraId="24F32329" w14:textId="62C75B47" w:rsidR="002D6FD6" w:rsidRPr="002D6FD6" w:rsidRDefault="002D6FD6" w:rsidP="002D6FD6">
      <w:pPr>
        <w:pStyle w:val="Heading1"/>
        <w:rPr>
          <w:rFonts w:cstheme="minorHAnsi"/>
          <w:b/>
          <w:sz w:val="24"/>
          <w:szCs w:val="24"/>
        </w:rPr>
      </w:pPr>
      <w:bookmarkStart w:id="8" w:name="_Toc6307302"/>
      <w:r w:rsidRPr="002D6FD6">
        <w:rPr>
          <w:rFonts w:cstheme="minorHAnsi"/>
          <w:b/>
          <w:sz w:val="24"/>
          <w:szCs w:val="24"/>
        </w:rPr>
        <w:t>Data Collections Process</w:t>
      </w:r>
      <w:bookmarkEnd w:id="8"/>
    </w:p>
    <w:p w14:paraId="4EF98E4B" w14:textId="5293F51D" w:rsidR="004B6C4C" w:rsidRDefault="004B6C4C" w:rsidP="003B51E5">
      <w:pPr>
        <w:jc w:val="both"/>
        <w:rPr>
          <w:rFonts w:cstheme="minorHAnsi"/>
          <w:sz w:val="24"/>
          <w:szCs w:val="24"/>
        </w:rPr>
      </w:pPr>
      <w:r>
        <w:rPr>
          <w:rFonts w:cstheme="minorHAnsi"/>
          <w:sz w:val="24"/>
          <w:szCs w:val="24"/>
        </w:rPr>
        <w:t>An email survey was sent to the communication contact from HR, who was informed that the purpose of the research was to help the company understand what the employee felt about their diversity and Inclusion initiatives. The Contact was asked to pass on the survey to the appropriate individual. The respondents were asked to forward the completed survey via email to a secure email address specifically set up for the survey</w:t>
      </w:r>
    </w:p>
    <w:p w14:paraId="1505A117" w14:textId="6888C393" w:rsidR="002D6FD6" w:rsidRDefault="002D6FD6" w:rsidP="002D6FD6">
      <w:pPr>
        <w:jc w:val="both"/>
        <w:rPr>
          <w:rFonts w:cstheme="minorHAnsi"/>
          <w:sz w:val="24"/>
          <w:szCs w:val="24"/>
        </w:rPr>
      </w:pPr>
      <w:r w:rsidRPr="00465FC2">
        <w:rPr>
          <w:rFonts w:cstheme="minorHAnsi"/>
          <w:sz w:val="24"/>
          <w:szCs w:val="24"/>
        </w:rPr>
        <w:t>Three main questions were asked in the survey. A) whether they felt their organisations was doing enough to push the Diversity and Inclusion agenda in their work place. B) whether they felt included when major decision w</w:t>
      </w:r>
      <w:r>
        <w:rPr>
          <w:rFonts w:cstheme="minorHAnsi"/>
          <w:sz w:val="24"/>
          <w:szCs w:val="24"/>
        </w:rPr>
        <w:t>as</w:t>
      </w:r>
      <w:r w:rsidRPr="00465FC2">
        <w:rPr>
          <w:rFonts w:cstheme="minorHAnsi"/>
          <w:sz w:val="24"/>
          <w:szCs w:val="24"/>
        </w:rPr>
        <w:t xml:space="preserve"> made in their work place C) whether they felt valued working for the organisation. </w:t>
      </w:r>
      <w:r>
        <w:rPr>
          <w:rFonts w:cstheme="minorHAnsi"/>
          <w:sz w:val="24"/>
          <w:szCs w:val="24"/>
        </w:rPr>
        <w:t>Twenty out of the selected fifty were interviewed following the initial survey, a single question on how valued they felt working for the organisation and if their motivation to work was affected due to this.</w:t>
      </w:r>
      <w:r>
        <w:rPr>
          <w:rFonts w:cstheme="minorHAnsi"/>
          <w:sz w:val="24"/>
          <w:szCs w:val="24"/>
        </w:rPr>
        <w:t xml:space="preserve"> The finding from the interviews is combined with the results of question three of the main survey.</w:t>
      </w:r>
    </w:p>
    <w:p w14:paraId="580B8424" w14:textId="35579253" w:rsidR="004B6C4C" w:rsidRPr="002D6FD6" w:rsidRDefault="002D6FD6" w:rsidP="002D6FD6">
      <w:pPr>
        <w:pStyle w:val="Heading1"/>
        <w:rPr>
          <w:rFonts w:cstheme="minorHAnsi"/>
          <w:b/>
          <w:sz w:val="24"/>
          <w:szCs w:val="24"/>
        </w:rPr>
      </w:pPr>
      <w:bookmarkStart w:id="9" w:name="_Toc6307303"/>
      <w:r w:rsidRPr="002D6FD6">
        <w:rPr>
          <w:rFonts w:cstheme="minorHAnsi"/>
          <w:b/>
          <w:sz w:val="24"/>
          <w:szCs w:val="24"/>
        </w:rPr>
        <w:t>Ethic in Data Collection:</w:t>
      </w:r>
      <w:bookmarkEnd w:id="9"/>
    </w:p>
    <w:p w14:paraId="5F60C888" w14:textId="3E61FC81" w:rsidR="004B6C4C" w:rsidRDefault="002D6FD6" w:rsidP="003B51E5">
      <w:pPr>
        <w:jc w:val="both"/>
        <w:rPr>
          <w:rFonts w:cstheme="minorHAnsi"/>
          <w:sz w:val="24"/>
          <w:szCs w:val="24"/>
        </w:rPr>
      </w:pPr>
      <w:r w:rsidRPr="00465FC2">
        <w:rPr>
          <w:rFonts w:cstheme="minorHAnsi"/>
          <w:sz w:val="24"/>
          <w:szCs w:val="24"/>
        </w:rPr>
        <w:t>The organisation</w:t>
      </w:r>
      <w:r>
        <w:rPr>
          <w:rFonts w:cstheme="minorHAnsi"/>
          <w:sz w:val="24"/>
          <w:szCs w:val="24"/>
        </w:rPr>
        <w:t xml:space="preserve"> based in southern England employing 150 people, chose for its</w:t>
      </w:r>
      <w:r w:rsidRPr="00465FC2">
        <w:rPr>
          <w:rFonts w:cstheme="minorHAnsi"/>
          <w:sz w:val="24"/>
          <w:szCs w:val="24"/>
        </w:rPr>
        <w:t xml:space="preserve"> name </w:t>
      </w:r>
      <w:r>
        <w:rPr>
          <w:rFonts w:cstheme="minorHAnsi"/>
          <w:sz w:val="24"/>
          <w:szCs w:val="24"/>
        </w:rPr>
        <w:t>to</w:t>
      </w:r>
      <w:r w:rsidRPr="00465FC2">
        <w:rPr>
          <w:rFonts w:cstheme="minorHAnsi"/>
          <w:sz w:val="24"/>
          <w:szCs w:val="24"/>
        </w:rPr>
        <w:t xml:space="preserve"> be</w:t>
      </w:r>
      <w:r>
        <w:rPr>
          <w:rFonts w:cstheme="minorHAnsi"/>
          <w:sz w:val="24"/>
          <w:szCs w:val="24"/>
        </w:rPr>
        <w:t xml:space="preserve"> </w:t>
      </w:r>
      <w:r w:rsidRPr="00465FC2">
        <w:rPr>
          <w:rFonts w:cstheme="minorHAnsi"/>
          <w:sz w:val="24"/>
          <w:szCs w:val="24"/>
        </w:rPr>
        <w:t xml:space="preserve">omitted as they wish to remain anonymous. Permission was sort from the organisation before the research was </w:t>
      </w:r>
      <w:r w:rsidRPr="00465FC2">
        <w:rPr>
          <w:rFonts w:cstheme="minorHAnsi"/>
          <w:sz w:val="24"/>
          <w:szCs w:val="24"/>
        </w:rPr>
        <w:t>conducted</w:t>
      </w:r>
      <w:r>
        <w:rPr>
          <w:rFonts w:cstheme="minorHAnsi"/>
          <w:sz w:val="24"/>
          <w:szCs w:val="24"/>
        </w:rPr>
        <w:t>,</w:t>
      </w:r>
      <w:r>
        <w:rPr>
          <w:rFonts w:cstheme="minorHAnsi"/>
          <w:sz w:val="24"/>
          <w:szCs w:val="24"/>
        </w:rPr>
        <w:t xml:space="preserve"> Participants</w:t>
      </w:r>
      <w:r>
        <w:rPr>
          <w:rFonts w:cstheme="minorHAnsi"/>
          <w:sz w:val="24"/>
          <w:szCs w:val="24"/>
        </w:rPr>
        <w:t xml:space="preserve"> in the survey </w:t>
      </w:r>
      <w:r w:rsidRPr="00465FC2">
        <w:rPr>
          <w:rFonts w:cstheme="minorHAnsi"/>
          <w:sz w:val="24"/>
          <w:szCs w:val="24"/>
        </w:rPr>
        <w:t xml:space="preserve">retained their rights to anonymity </w:t>
      </w:r>
      <w:r>
        <w:rPr>
          <w:rFonts w:cstheme="minorHAnsi"/>
          <w:sz w:val="24"/>
          <w:szCs w:val="24"/>
        </w:rPr>
        <w:t xml:space="preserve">and confidentiality </w:t>
      </w:r>
      <w:r w:rsidRPr="00465FC2">
        <w:rPr>
          <w:rFonts w:cstheme="minorHAnsi"/>
          <w:sz w:val="24"/>
          <w:szCs w:val="24"/>
        </w:rPr>
        <w:t xml:space="preserve">following the research. </w:t>
      </w:r>
      <w:r>
        <w:rPr>
          <w:rFonts w:cstheme="minorHAnsi"/>
          <w:sz w:val="24"/>
          <w:szCs w:val="24"/>
        </w:rPr>
        <w:t>In</w:t>
      </w:r>
      <w:r>
        <w:rPr>
          <w:rFonts w:cstheme="minorHAnsi"/>
          <w:sz w:val="24"/>
          <w:szCs w:val="24"/>
        </w:rPr>
        <w:t xml:space="preserve"> return for allowing the research the company was offered the full summary of the survey outcome</w:t>
      </w:r>
    </w:p>
    <w:p w14:paraId="7706330E" w14:textId="7B284EA5" w:rsidR="004B6C4C" w:rsidRDefault="004B6C4C" w:rsidP="003B51E5">
      <w:pPr>
        <w:jc w:val="both"/>
        <w:rPr>
          <w:rFonts w:cstheme="minorHAnsi"/>
          <w:sz w:val="24"/>
          <w:szCs w:val="24"/>
        </w:rPr>
      </w:pPr>
    </w:p>
    <w:p w14:paraId="545E1BC2" w14:textId="395BB938" w:rsidR="002D6FD6" w:rsidRDefault="002D6FD6" w:rsidP="003B51E5">
      <w:pPr>
        <w:jc w:val="both"/>
        <w:rPr>
          <w:rFonts w:cstheme="minorHAnsi"/>
          <w:sz w:val="24"/>
          <w:szCs w:val="24"/>
        </w:rPr>
      </w:pPr>
    </w:p>
    <w:p w14:paraId="0EDD67B9" w14:textId="5EE0D788" w:rsidR="002D6FD6" w:rsidRDefault="002D6FD6" w:rsidP="003B51E5">
      <w:pPr>
        <w:jc w:val="both"/>
        <w:rPr>
          <w:rFonts w:cstheme="minorHAnsi"/>
          <w:sz w:val="24"/>
          <w:szCs w:val="24"/>
        </w:rPr>
      </w:pPr>
    </w:p>
    <w:p w14:paraId="72B96680" w14:textId="4D9E447F" w:rsidR="002D6FD6" w:rsidRDefault="002D6FD6" w:rsidP="003B51E5">
      <w:pPr>
        <w:jc w:val="both"/>
        <w:rPr>
          <w:rFonts w:cstheme="minorHAnsi"/>
          <w:sz w:val="24"/>
          <w:szCs w:val="24"/>
        </w:rPr>
      </w:pPr>
    </w:p>
    <w:p w14:paraId="4BB689B0" w14:textId="34CCFEB4" w:rsidR="002D6FD6" w:rsidRDefault="002D6FD6" w:rsidP="003B51E5">
      <w:pPr>
        <w:jc w:val="both"/>
        <w:rPr>
          <w:rFonts w:cstheme="minorHAnsi"/>
          <w:sz w:val="24"/>
          <w:szCs w:val="24"/>
        </w:rPr>
      </w:pPr>
    </w:p>
    <w:p w14:paraId="37540A18" w14:textId="2E14183B" w:rsidR="002D6FD6" w:rsidRDefault="002D6FD6" w:rsidP="003B51E5">
      <w:pPr>
        <w:jc w:val="both"/>
        <w:rPr>
          <w:rFonts w:cstheme="minorHAnsi"/>
          <w:sz w:val="24"/>
          <w:szCs w:val="24"/>
        </w:rPr>
      </w:pPr>
    </w:p>
    <w:p w14:paraId="53F25D48" w14:textId="13F188CC" w:rsidR="002D6FD6" w:rsidRDefault="002D6FD6" w:rsidP="003B51E5">
      <w:pPr>
        <w:jc w:val="both"/>
        <w:rPr>
          <w:rFonts w:cstheme="minorHAnsi"/>
          <w:sz w:val="24"/>
          <w:szCs w:val="24"/>
        </w:rPr>
      </w:pPr>
    </w:p>
    <w:p w14:paraId="3419B454" w14:textId="5927D986" w:rsidR="002D6FD6" w:rsidRDefault="002D6FD6" w:rsidP="003B51E5">
      <w:pPr>
        <w:jc w:val="both"/>
        <w:rPr>
          <w:rFonts w:cstheme="minorHAnsi"/>
          <w:sz w:val="24"/>
          <w:szCs w:val="24"/>
        </w:rPr>
      </w:pPr>
    </w:p>
    <w:p w14:paraId="68D0CFCE" w14:textId="2DC101C8" w:rsidR="002D6FD6" w:rsidRDefault="002D6FD6" w:rsidP="003B51E5">
      <w:pPr>
        <w:jc w:val="both"/>
        <w:rPr>
          <w:rFonts w:cstheme="minorHAnsi"/>
          <w:sz w:val="24"/>
          <w:szCs w:val="24"/>
        </w:rPr>
      </w:pPr>
    </w:p>
    <w:p w14:paraId="606E175E" w14:textId="7A835673" w:rsidR="002D6FD6" w:rsidRDefault="002D6FD6" w:rsidP="003B51E5">
      <w:pPr>
        <w:jc w:val="both"/>
        <w:rPr>
          <w:rFonts w:cstheme="minorHAnsi"/>
          <w:sz w:val="24"/>
          <w:szCs w:val="24"/>
        </w:rPr>
      </w:pPr>
    </w:p>
    <w:p w14:paraId="1B9869CC" w14:textId="411F7FDD" w:rsidR="002D6FD6" w:rsidRDefault="002D6FD6" w:rsidP="003B51E5">
      <w:pPr>
        <w:jc w:val="both"/>
        <w:rPr>
          <w:rFonts w:cstheme="minorHAnsi"/>
          <w:sz w:val="24"/>
          <w:szCs w:val="24"/>
        </w:rPr>
      </w:pPr>
    </w:p>
    <w:p w14:paraId="7079296F" w14:textId="73377398" w:rsidR="002D6FD6" w:rsidRDefault="002D6FD6" w:rsidP="003B51E5">
      <w:pPr>
        <w:jc w:val="both"/>
        <w:rPr>
          <w:rFonts w:cstheme="minorHAnsi"/>
          <w:sz w:val="24"/>
          <w:szCs w:val="24"/>
        </w:rPr>
      </w:pPr>
    </w:p>
    <w:p w14:paraId="315A7A31" w14:textId="770E79E5" w:rsidR="002D6FD6" w:rsidRDefault="002D6FD6" w:rsidP="003B51E5">
      <w:pPr>
        <w:jc w:val="both"/>
        <w:rPr>
          <w:rFonts w:cstheme="minorHAnsi"/>
          <w:sz w:val="24"/>
          <w:szCs w:val="24"/>
        </w:rPr>
      </w:pPr>
    </w:p>
    <w:p w14:paraId="01674D11" w14:textId="54630DD1" w:rsidR="002D6FD6" w:rsidRDefault="002D6FD6" w:rsidP="003B51E5">
      <w:pPr>
        <w:jc w:val="both"/>
        <w:rPr>
          <w:rFonts w:cstheme="minorHAnsi"/>
          <w:sz w:val="24"/>
          <w:szCs w:val="24"/>
        </w:rPr>
      </w:pPr>
    </w:p>
    <w:p w14:paraId="7715E343" w14:textId="1DBC8777" w:rsidR="00FF0C99" w:rsidRDefault="00FF0C99" w:rsidP="003B51E5">
      <w:pPr>
        <w:jc w:val="both"/>
        <w:rPr>
          <w:rFonts w:cstheme="minorHAnsi"/>
          <w:sz w:val="24"/>
          <w:szCs w:val="24"/>
        </w:rPr>
      </w:pPr>
    </w:p>
    <w:p w14:paraId="64A59919" w14:textId="3FEF4F1D" w:rsidR="00FF0C99" w:rsidRDefault="00FF0C99" w:rsidP="003B51E5">
      <w:pPr>
        <w:jc w:val="both"/>
        <w:rPr>
          <w:rFonts w:cstheme="minorHAnsi"/>
          <w:sz w:val="24"/>
          <w:szCs w:val="24"/>
        </w:rPr>
      </w:pPr>
    </w:p>
    <w:p w14:paraId="5ABAEF1D" w14:textId="507414BC" w:rsidR="00FF0C99" w:rsidRDefault="00FF0C99" w:rsidP="003B51E5">
      <w:pPr>
        <w:jc w:val="both"/>
        <w:rPr>
          <w:rFonts w:cstheme="minorHAnsi"/>
          <w:sz w:val="24"/>
          <w:szCs w:val="24"/>
        </w:rPr>
      </w:pPr>
    </w:p>
    <w:p w14:paraId="104C4B0A" w14:textId="77777777" w:rsidR="00FF0C99" w:rsidRDefault="00FF0C99" w:rsidP="003B51E5">
      <w:pPr>
        <w:jc w:val="both"/>
        <w:rPr>
          <w:rFonts w:cstheme="minorHAnsi"/>
          <w:sz w:val="24"/>
          <w:szCs w:val="24"/>
        </w:rPr>
      </w:pPr>
    </w:p>
    <w:p w14:paraId="19BCF615" w14:textId="77777777" w:rsidR="002D6FD6" w:rsidRDefault="002D6FD6" w:rsidP="003B51E5">
      <w:pPr>
        <w:jc w:val="both"/>
        <w:rPr>
          <w:rFonts w:cstheme="minorHAnsi"/>
          <w:sz w:val="24"/>
          <w:szCs w:val="24"/>
        </w:rPr>
      </w:pPr>
    </w:p>
    <w:p w14:paraId="11BBA7AC" w14:textId="58FF790C" w:rsidR="002D6FD6" w:rsidRDefault="002D6FD6" w:rsidP="002D6FD6">
      <w:pPr>
        <w:pStyle w:val="Heading1"/>
        <w:rPr>
          <w:rFonts w:cstheme="minorHAnsi"/>
          <w:b/>
          <w:sz w:val="24"/>
          <w:szCs w:val="24"/>
        </w:rPr>
      </w:pPr>
      <w:bookmarkStart w:id="10" w:name="_Toc6307304"/>
      <w:r>
        <w:rPr>
          <w:rFonts w:cstheme="minorHAnsi"/>
          <w:b/>
          <w:sz w:val="24"/>
          <w:szCs w:val="24"/>
        </w:rPr>
        <w:t>Result Analysis:</w:t>
      </w:r>
      <w:bookmarkEnd w:id="10"/>
    </w:p>
    <w:p w14:paraId="5BD3B92B" w14:textId="77777777" w:rsidR="002D6FD6" w:rsidRDefault="002D6FD6" w:rsidP="003B51E5">
      <w:pPr>
        <w:jc w:val="both"/>
        <w:rPr>
          <w:rFonts w:cstheme="minorHAnsi"/>
          <w:b/>
          <w:sz w:val="24"/>
          <w:szCs w:val="24"/>
        </w:rPr>
      </w:pPr>
    </w:p>
    <w:p w14:paraId="7419B359" w14:textId="5020B48F" w:rsidR="004B6C4C" w:rsidRPr="004B6C4C" w:rsidRDefault="004B6C4C" w:rsidP="002D6FD6">
      <w:pPr>
        <w:pStyle w:val="Heading2"/>
        <w:rPr>
          <w:rFonts w:cstheme="minorHAnsi"/>
          <w:b/>
          <w:sz w:val="24"/>
          <w:szCs w:val="24"/>
        </w:rPr>
      </w:pPr>
      <w:bookmarkStart w:id="11" w:name="_Toc6307305"/>
      <w:r w:rsidRPr="004B6C4C">
        <w:rPr>
          <w:rFonts w:cstheme="minorHAnsi"/>
          <w:b/>
          <w:sz w:val="24"/>
          <w:szCs w:val="24"/>
        </w:rPr>
        <w:t>Fig 1.</w:t>
      </w:r>
      <w:r>
        <w:rPr>
          <w:rFonts w:cstheme="minorHAnsi"/>
          <w:b/>
          <w:sz w:val="24"/>
          <w:szCs w:val="24"/>
        </w:rPr>
        <w:t xml:space="preserve"> Table 1</w:t>
      </w:r>
      <w:bookmarkEnd w:id="11"/>
    </w:p>
    <w:p w14:paraId="39694B5C" w14:textId="3C9C812F" w:rsidR="00D27D7F" w:rsidRDefault="002D6FD6" w:rsidP="003B51E5">
      <w:pPr>
        <w:jc w:val="both"/>
        <w:rPr>
          <w:rFonts w:cstheme="minorHAnsi"/>
          <w:sz w:val="24"/>
          <w:szCs w:val="24"/>
        </w:rPr>
      </w:pPr>
      <w:r>
        <w:rPr>
          <w:rFonts w:cstheme="minorHAnsi"/>
          <w:sz w:val="24"/>
          <w:szCs w:val="24"/>
        </w:rPr>
        <w:t>Employee Diversity and Inclusion Questionnaire</w:t>
      </w:r>
    </w:p>
    <w:tbl>
      <w:tblPr>
        <w:tblStyle w:val="TableGrid"/>
        <w:tblW w:w="9992" w:type="dxa"/>
        <w:tblLook w:val="04A0" w:firstRow="1" w:lastRow="0" w:firstColumn="1" w:lastColumn="0" w:noHBand="0" w:noVBand="1"/>
      </w:tblPr>
      <w:tblGrid>
        <w:gridCol w:w="2498"/>
        <w:gridCol w:w="2498"/>
        <w:gridCol w:w="2498"/>
        <w:gridCol w:w="2498"/>
      </w:tblGrid>
      <w:tr w:rsidR="004B6C4C" w14:paraId="7FE3B627" w14:textId="77777777" w:rsidTr="004B6C4C">
        <w:trPr>
          <w:trHeight w:val="414"/>
        </w:trPr>
        <w:tc>
          <w:tcPr>
            <w:tcW w:w="2498" w:type="dxa"/>
          </w:tcPr>
          <w:p w14:paraId="6C5F6B42" w14:textId="0FA6A02E" w:rsidR="004B6C4C" w:rsidRPr="004B6C4C" w:rsidRDefault="004B6C4C" w:rsidP="004B6C4C">
            <w:pPr>
              <w:jc w:val="center"/>
              <w:rPr>
                <w:rFonts w:cstheme="minorHAnsi"/>
                <w:b/>
                <w:sz w:val="24"/>
                <w:szCs w:val="24"/>
              </w:rPr>
            </w:pPr>
            <w:r w:rsidRPr="004B6C4C">
              <w:rPr>
                <w:rFonts w:cstheme="minorHAnsi"/>
                <w:b/>
                <w:sz w:val="24"/>
                <w:szCs w:val="24"/>
              </w:rPr>
              <w:t>Survey Questions</w:t>
            </w:r>
          </w:p>
        </w:tc>
        <w:tc>
          <w:tcPr>
            <w:tcW w:w="2498" w:type="dxa"/>
          </w:tcPr>
          <w:p w14:paraId="3CD9B953" w14:textId="77777777" w:rsidR="004B6C4C" w:rsidRDefault="004B6C4C" w:rsidP="004B6C4C">
            <w:pPr>
              <w:jc w:val="center"/>
              <w:rPr>
                <w:rFonts w:cstheme="minorHAnsi"/>
                <w:b/>
                <w:sz w:val="24"/>
                <w:szCs w:val="24"/>
              </w:rPr>
            </w:pPr>
            <w:r w:rsidRPr="004B6C4C">
              <w:rPr>
                <w:rFonts w:cstheme="minorHAnsi"/>
                <w:b/>
                <w:sz w:val="24"/>
                <w:szCs w:val="24"/>
              </w:rPr>
              <w:t>Answer 1</w:t>
            </w:r>
          </w:p>
          <w:p w14:paraId="23A2BFCF" w14:textId="19827546" w:rsidR="004B6C4C" w:rsidRPr="004B6C4C" w:rsidRDefault="004B6C4C" w:rsidP="004B6C4C">
            <w:pPr>
              <w:jc w:val="center"/>
              <w:rPr>
                <w:rFonts w:cstheme="minorHAnsi"/>
                <w:b/>
                <w:sz w:val="24"/>
                <w:szCs w:val="24"/>
              </w:rPr>
            </w:pPr>
            <w:r w:rsidRPr="004B6C4C">
              <w:rPr>
                <w:rFonts w:cstheme="minorHAnsi"/>
                <w:b/>
                <w:sz w:val="24"/>
                <w:szCs w:val="24"/>
              </w:rPr>
              <w:t xml:space="preserve"> Yes</w:t>
            </w:r>
          </w:p>
        </w:tc>
        <w:tc>
          <w:tcPr>
            <w:tcW w:w="2498" w:type="dxa"/>
          </w:tcPr>
          <w:p w14:paraId="657D7871" w14:textId="77777777" w:rsidR="004B6C4C" w:rsidRDefault="004B6C4C" w:rsidP="004B6C4C">
            <w:pPr>
              <w:jc w:val="center"/>
              <w:rPr>
                <w:rFonts w:cstheme="minorHAnsi"/>
                <w:b/>
                <w:sz w:val="24"/>
                <w:szCs w:val="24"/>
              </w:rPr>
            </w:pPr>
            <w:r w:rsidRPr="004B6C4C">
              <w:rPr>
                <w:rFonts w:cstheme="minorHAnsi"/>
                <w:b/>
                <w:sz w:val="24"/>
                <w:szCs w:val="24"/>
              </w:rPr>
              <w:t xml:space="preserve">Answer 2 </w:t>
            </w:r>
          </w:p>
          <w:p w14:paraId="35A5335A" w14:textId="7C4E5E1D" w:rsidR="004B6C4C" w:rsidRPr="004B6C4C" w:rsidRDefault="004B6C4C" w:rsidP="004B6C4C">
            <w:pPr>
              <w:jc w:val="center"/>
              <w:rPr>
                <w:rFonts w:cstheme="minorHAnsi"/>
                <w:b/>
                <w:sz w:val="24"/>
                <w:szCs w:val="24"/>
              </w:rPr>
            </w:pPr>
            <w:r w:rsidRPr="004B6C4C">
              <w:rPr>
                <w:rFonts w:cstheme="minorHAnsi"/>
                <w:b/>
                <w:sz w:val="24"/>
                <w:szCs w:val="24"/>
              </w:rPr>
              <w:t>NO</w:t>
            </w:r>
          </w:p>
        </w:tc>
        <w:tc>
          <w:tcPr>
            <w:tcW w:w="2498" w:type="dxa"/>
          </w:tcPr>
          <w:p w14:paraId="59646A49" w14:textId="77777777" w:rsidR="004B6C4C" w:rsidRDefault="004B6C4C" w:rsidP="004B6C4C">
            <w:pPr>
              <w:jc w:val="center"/>
              <w:rPr>
                <w:rFonts w:cstheme="minorHAnsi"/>
                <w:b/>
                <w:sz w:val="24"/>
                <w:szCs w:val="24"/>
              </w:rPr>
            </w:pPr>
            <w:r w:rsidRPr="004B6C4C">
              <w:rPr>
                <w:rFonts w:cstheme="minorHAnsi"/>
                <w:b/>
                <w:sz w:val="24"/>
                <w:szCs w:val="24"/>
              </w:rPr>
              <w:t>Answer 3</w:t>
            </w:r>
          </w:p>
          <w:p w14:paraId="1DAFE4A8" w14:textId="32614A19" w:rsidR="004B6C4C" w:rsidRPr="004B6C4C" w:rsidRDefault="004B6C4C" w:rsidP="004B6C4C">
            <w:pPr>
              <w:jc w:val="center"/>
              <w:rPr>
                <w:rFonts w:cstheme="minorHAnsi"/>
                <w:b/>
                <w:sz w:val="24"/>
                <w:szCs w:val="24"/>
              </w:rPr>
            </w:pPr>
            <w:r w:rsidRPr="004B6C4C">
              <w:rPr>
                <w:rFonts w:cstheme="minorHAnsi"/>
                <w:b/>
                <w:sz w:val="24"/>
                <w:szCs w:val="24"/>
              </w:rPr>
              <w:t xml:space="preserve"> Not sure</w:t>
            </w:r>
          </w:p>
        </w:tc>
      </w:tr>
      <w:tr w:rsidR="004B6C4C" w:rsidRPr="004B6C4C" w14:paraId="66DF494C" w14:textId="77777777" w:rsidTr="004B6C4C">
        <w:trPr>
          <w:trHeight w:val="1830"/>
        </w:trPr>
        <w:tc>
          <w:tcPr>
            <w:tcW w:w="2498" w:type="dxa"/>
          </w:tcPr>
          <w:p w14:paraId="5DCFEE0D" w14:textId="63919C93" w:rsidR="004B6C4C" w:rsidRPr="004B6C4C" w:rsidRDefault="004B6C4C" w:rsidP="004B6C4C">
            <w:pPr>
              <w:jc w:val="center"/>
              <w:rPr>
                <w:rFonts w:cstheme="minorHAnsi"/>
                <w:b/>
                <w:sz w:val="24"/>
                <w:szCs w:val="24"/>
              </w:rPr>
            </w:pPr>
            <w:r w:rsidRPr="004B6C4C">
              <w:rPr>
                <w:rFonts w:cstheme="minorHAnsi"/>
                <w:b/>
                <w:sz w:val="24"/>
                <w:szCs w:val="24"/>
              </w:rPr>
              <w:t>Do you believe your employer is doing enough to push the Diversity and Inclusion agenda in your work place?</w:t>
            </w:r>
          </w:p>
        </w:tc>
        <w:tc>
          <w:tcPr>
            <w:tcW w:w="2498" w:type="dxa"/>
          </w:tcPr>
          <w:p w14:paraId="0CEC5A8B" w14:textId="280E6511" w:rsidR="004B6C4C" w:rsidRPr="004B6C4C" w:rsidRDefault="002D6FD6" w:rsidP="004B6C4C">
            <w:pPr>
              <w:jc w:val="center"/>
              <w:rPr>
                <w:rFonts w:cstheme="minorHAnsi"/>
                <w:b/>
                <w:sz w:val="24"/>
                <w:szCs w:val="24"/>
              </w:rPr>
            </w:pPr>
            <w:r>
              <w:rPr>
                <w:rFonts w:cstheme="minorHAnsi"/>
                <w:b/>
                <w:sz w:val="24"/>
                <w:szCs w:val="24"/>
              </w:rPr>
              <w:t>15</w:t>
            </w:r>
          </w:p>
        </w:tc>
        <w:tc>
          <w:tcPr>
            <w:tcW w:w="2498" w:type="dxa"/>
          </w:tcPr>
          <w:p w14:paraId="625A3699" w14:textId="280AB159" w:rsidR="004B6C4C" w:rsidRPr="004B6C4C" w:rsidRDefault="002D6FD6" w:rsidP="004B6C4C">
            <w:pPr>
              <w:jc w:val="center"/>
              <w:rPr>
                <w:rFonts w:cstheme="minorHAnsi"/>
                <w:b/>
                <w:sz w:val="24"/>
                <w:szCs w:val="24"/>
              </w:rPr>
            </w:pPr>
            <w:r>
              <w:rPr>
                <w:rFonts w:cstheme="minorHAnsi"/>
                <w:b/>
                <w:sz w:val="24"/>
                <w:szCs w:val="24"/>
              </w:rPr>
              <w:t>14</w:t>
            </w:r>
          </w:p>
        </w:tc>
        <w:tc>
          <w:tcPr>
            <w:tcW w:w="2498" w:type="dxa"/>
          </w:tcPr>
          <w:p w14:paraId="39ED7CF3" w14:textId="4630D723" w:rsidR="004B6C4C" w:rsidRPr="004B6C4C" w:rsidRDefault="002D6FD6" w:rsidP="004B6C4C">
            <w:pPr>
              <w:jc w:val="center"/>
              <w:rPr>
                <w:rFonts w:cstheme="minorHAnsi"/>
                <w:b/>
                <w:sz w:val="24"/>
                <w:szCs w:val="24"/>
              </w:rPr>
            </w:pPr>
            <w:r>
              <w:rPr>
                <w:rFonts w:cstheme="minorHAnsi"/>
                <w:b/>
                <w:sz w:val="24"/>
                <w:szCs w:val="24"/>
              </w:rPr>
              <w:t>21</w:t>
            </w:r>
          </w:p>
        </w:tc>
      </w:tr>
      <w:tr w:rsidR="004B6C4C" w:rsidRPr="004B6C4C" w14:paraId="6EF9604A" w14:textId="77777777" w:rsidTr="004B6C4C">
        <w:trPr>
          <w:trHeight w:val="2136"/>
        </w:trPr>
        <w:tc>
          <w:tcPr>
            <w:tcW w:w="2498" w:type="dxa"/>
          </w:tcPr>
          <w:p w14:paraId="1F0BCC57" w14:textId="7D954C00" w:rsidR="004B6C4C" w:rsidRPr="004B6C4C" w:rsidRDefault="004B6C4C" w:rsidP="004B6C4C">
            <w:pPr>
              <w:jc w:val="center"/>
              <w:rPr>
                <w:rFonts w:cstheme="minorHAnsi"/>
                <w:b/>
                <w:sz w:val="24"/>
                <w:szCs w:val="24"/>
              </w:rPr>
            </w:pPr>
            <w:r w:rsidRPr="004B6C4C">
              <w:rPr>
                <w:rFonts w:cstheme="minorHAnsi"/>
                <w:b/>
                <w:sz w:val="24"/>
                <w:szCs w:val="24"/>
              </w:rPr>
              <w:t>Do you believe your opinion is considered when important work-related decisions that may affect you are taken in your work place?</w:t>
            </w:r>
          </w:p>
        </w:tc>
        <w:tc>
          <w:tcPr>
            <w:tcW w:w="2498" w:type="dxa"/>
          </w:tcPr>
          <w:p w14:paraId="22AAF661" w14:textId="26859D4F" w:rsidR="004B6C4C" w:rsidRPr="004B6C4C" w:rsidRDefault="002D6FD6" w:rsidP="004B6C4C">
            <w:pPr>
              <w:jc w:val="center"/>
              <w:rPr>
                <w:rFonts w:cstheme="minorHAnsi"/>
                <w:b/>
                <w:sz w:val="24"/>
                <w:szCs w:val="24"/>
              </w:rPr>
            </w:pPr>
            <w:r>
              <w:rPr>
                <w:rFonts w:cstheme="minorHAnsi"/>
                <w:b/>
                <w:sz w:val="24"/>
                <w:szCs w:val="24"/>
              </w:rPr>
              <w:t>15</w:t>
            </w:r>
          </w:p>
        </w:tc>
        <w:tc>
          <w:tcPr>
            <w:tcW w:w="2498" w:type="dxa"/>
          </w:tcPr>
          <w:p w14:paraId="13BAB9BD" w14:textId="0A83ECCD" w:rsidR="004B6C4C" w:rsidRPr="004B6C4C" w:rsidRDefault="002D6FD6" w:rsidP="004B6C4C">
            <w:pPr>
              <w:jc w:val="center"/>
              <w:rPr>
                <w:rFonts w:cstheme="minorHAnsi"/>
                <w:b/>
                <w:sz w:val="24"/>
                <w:szCs w:val="24"/>
              </w:rPr>
            </w:pPr>
            <w:r>
              <w:rPr>
                <w:rFonts w:cstheme="minorHAnsi"/>
                <w:b/>
                <w:sz w:val="24"/>
                <w:szCs w:val="24"/>
              </w:rPr>
              <w:t>25</w:t>
            </w:r>
          </w:p>
        </w:tc>
        <w:tc>
          <w:tcPr>
            <w:tcW w:w="2498" w:type="dxa"/>
          </w:tcPr>
          <w:p w14:paraId="7D743A9C" w14:textId="5BBEEC9F" w:rsidR="004B6C4C" w:rsidRPr="004B6C4C" w:rsidRDefault="002D6FD6" w:rsidP="004B6C4C">
            <w:pPr>
              <w:jc w:val="center"/>
              <w:rPr>
                <w:rFonts w:cstheme="minorHAnsi"/>
                <w:b/>
                <w:sz w:val="24"/>
                <w:szCs w:val="24"/>
              </w:rPr>
            </w:pPr>
            <w:r>
              <w:rPr>
                <w:rFonts w:cstheme="minorHAnsi"/>
                <w:b/>
                <w:sz w:val="24"/>
                <w:szCs w:val="24"/>
              </w:rPr>
              <w:t>10</w:t>
            </w:r>
          </w:p>
        </w:tc>
      </w:tr>
      <w:tr w:rsidR="004B6C4C" w:rsidRPr="004B6C4C" w14:paraId="140A8F0C" w14:textId="77777777" w:rsidTr="004B6C4C">
        <w:trPr>
          <w:trHeight w:val="414"/>
        </w:trPr>
        <w:tc>
          <w:tcPr>
            <w:tcW w:w="2498" w:type="dxa"/>
          </w:tcPr>
          <w:p w14:paraId="70822D4E" w14:textId="6430A7EA" w:rsidR="004B6C4C" w:rsidRPr="004B6C4C" w:rsidRDefault="004B6C4C" w:rsidP="004B6C4C">
            <w:pPr>
              <w:jc w:val="center"/>
              <w:rPr>
                <w:rFonts w:cstheme="minorHAnsi"/>
                <w:b/>
                <w:sz w:val="24"/>
                <w:szCs w:val="24"/>
              </w:rPr>
            </w:pPr>
            <w:r w:rsidRPr="004B6C4C">
              <w:rPr>
                <w:rFonts w:cstheme="minorHAnsi"/>
                <w:b/>
                <w:sz w:val="24"/>
                <w:szCs w:val="24"/>
              </w:rPr>
              <w:t>Do you feel valued working for your current employer?</w:t>
            </w:r>
          </w:p>
          <w:p w14:paraId="6FEFED31" w14:textId="525D40EA" w:rsidR="004B6C4C" w:rsidRPr="004B6C4C" w:rsidRDefault="004B6C4C" w:rsidP="004B6C4C">
            <w:pPr>
              <w:jc w:val="center"/>
              <w:rPr>
                <w:rFonts w:cstheme="minorHAnsi"/>
                <w:b/>
                <w:sz w:val="24"/>
                <w:szCs w:val="24"/>
              </w:rPr>
            </w:pPr>
          </w:p>
        </w:tc>
        <w:tc>
          <w:tcPr>
            <w:tcW w:w="2498" w:type="dxa"/>
          </w:tcPr>
          <w:p w14:paraId="626B69CF" w14:textId="6F0AE4DF" w:rsidR="004B6C4C" w:rsidRPr="004B6C4C" w:rsidRDefault="004B6C4C" w:rsidP="004B6C4C">
            <w:pPr>
              <w:jc w:val="center"/>
              <w:rPr>
                <w:rFonts w:cstheme="minorHAnsi"/>
                <w:b/>
                <w:sz w:val="24"/>
                <w:szCs w:val="24"/>
              </w:rPr>
            </w:pPr>
            <w:r>
              <w:rPr>
                <w:rFonts w:cstheme="minorHAnsi"/>
                <w:b/>
                <w:sz w:val="24"/>
                <w:szCs w:val="24"/>
              </w:rPr>
              <w:t>1</w:t>
            </w:r>
            <w:r w:rsidR="002D6FD6">
              <w:rPr>
                <w:rFonts w:cstheme="minorHAnsi"/>
                <w:b/>
                <w:sz w:val="24"/>
                <w:szCs w:val="24"/>
              </w:rPr>
              <w:t>6</w:t>
            </w:r>
          </w:p>
        </w:tc>
        <w:tc>
          <w:tcPr>
            <w:tcW w:w="2498" w:type="dxa"/>
          </w:tcPr>
          <w:p w14:paraId="4DC71186" w14:textId="022D9F29" w:rsidR="004B6C4C" w:rsidRPr="004B6C4C" w:rsidRDefault="002D6FD6" w:rsidP="004B6C4C">
            <w:pPr>
              <w:jc w:val="center"/>
              <w:rPr>
                <w:rFonts w:cstheme="minorHAnsi"/>
                <w:b/>
                <w:sz w:val="24"/>
                <w:szCs w:val="24"/>
              </w:rPr>
            </w:pPr>
            <w:r>
              <w:rPr>
                <w:rFonts w:cstheme="minorHAnsi"/>
                <w:b/>
                <w:sz w:val="24"/>
                <w:szCs w:val="24"/>
              </w:rPr>
              <w:t>21</w:t>
            </w:r>
          </w:p>
        </w:tc>
        <w:tc>
          <w:tcPr>
            <w:tcW w:w="2498" w:type="dxa"/>
          </w:tcPr>
          <w:p w14:paraId="68F82E06" w14:textId="2ABF57C8" w:rsidR="004B6C4C" w:rsidRPr="004B6C4C" w:rsidRDefault="002D6FD6" w:rsidP="004B6C4C">
            <w:pPr>
              <w:jc w:val="center"/>
              <w:rPr>
                <w:rFonts w:cstheme="minorHAnsi"/>
                <w:b/>
                <w:sz w:val="24"/>
                <w:szCs w:val="24"/>
              </w:rPr>
            </w:pPr>
            <w:r>
              <w:rPr>
                <w:rFonts w:cstheme="minorHAnsi"/>
                <w:b/>
                <w:sz w:val="24"/>
                <w:szCs w:val="24"/>
              </w:rPr>
              <w:t>13</w:t>
            </w:r>
          </w:p>
        </w:tc>
      </w:tr>
    </w:tbl>
    <w:p w14:paraId="3058F19D" w14:textId="6D65C8F7" w:rsidR="004B6C4C" w:rsidRDefault="004B6C4C" w:rsidP="004B6C4C">
      <w:pPr>
        <w:rPr>
          <w:rFonts w:cstheme="minorHAnsi"/>
          <w:b/>
          <w:sz w:val="24"/>
          <w:szCs w:val="24"/>
        </w:rPr>
      </w:pPr>
    </w:p>
    <w:p w14:paraId="74DBA5B6" w14:textId="29712C3B" w:rsidR="004B6C4C" w:rsidRDefault="004B6C4C" w:rsidP="004B6C4C">
      <w:pPr>
        <w:rPr>
          <w:rFonts w:cstheme="minorHAnsi"/>
          <w:b/>
          <w:sz w:val="24"/>
          <w:szCs w:val="24"/>
        </w:rPr>
      </w:pPr>
    </w:p>
    <w:p w14:paraId="75BAA9AC" w14:textId="150C2E50" w:rsidR="004B6C4C" w:rsidRDefault="004B6C4C" w:rsidP="004B6C4C">
      <w:pPr>
        <w:rPr>
          <w:rFonts w:cstheme="minorHAnsi"/>
          <w:b/>
          <w:sz w:val="24"/>
          <w:szCs w:val="24"/>
        </w:rPr>
      </w:pPr>
    </w:p>
    <w:p w14:paraId="0F596C3C" w14:textId="749A03F9" w:rsidR="004B6C4C" w:rsidRDefault="004B6C4C" w:rsidP="004B6C4C">
      <w:pPr>
        <w:rPr>
          <w:rFonts w:cstheme="minorHAnsi"/>
          <w:b/>
          <w:sz w:val="24"/>
          <w:szCs w:val="24"/>
        </w:rPr>
      </w:pPr>
    </w:p>
    <w:p w14:paraId="539760EA" w14:textId="716DDBC7" w:rsidR="004B6C4C" w:rsidRDefault="004B6C4C" w:rsidP="004B6C4C">
      <w:pPr>
        <w:rPr>
          <w:rFonts w:cstheme="minorHAnsi"/>
          <w:b/>
          <w:sz w:val="24"/>
          <w:szCs w:val="24"/>
        </w:rPr>
      </w:pPr>
    </w:p>
    <w:p w14:paraId="1E955B47" w14:textId="62DB818A" w:rsidR="004B6C4C" w:rsidRDefault="004B6C4C" w:rsidP="004B6C4C">
      <w:pPr>
        <w:rPr>
          <w:rFonts w:cstheme="minorHAnsi"/>
          <w:b/>
          <w:sz w:val="24"/>
          <w:szCs w:val="24"/>
        </w:rPr>
      </w:pPr>
    </w:p>
    <w:p w14:paraId="1A0587AB" w14:textId="61325A40" w:rsidR="004B6C4C" w:rsidRDefault="004B6C4C" w:rsidP="004B6C4C">
      <w:pPr>
        <w:rPr>
          <w:rFonts w:cstheme="minorHAnsi"/>
          <w:b/>
          <w:sz w:val="24"/>
          <w:szCs w:val="24"/>
        </w:rPr>
      </w:pPr>
    </w:p>
    <w:p w14:paraId="63BD2CC1" w14:textId="6B6ACA58" w:rsidR="004B6C4C" w:rsidRDefault="004B6C4C" w:rsidP="004B6C4C">
      <w:pPr>
        <w:rPr>
          <w:rFonts w:cstheme="minorHAnsi"/>
          <w:b/>
          <w:sz w:val="24"/>
          <w:szCs w:val="24"/>
        </w:rPr>
      </w:pPr>
    </w:p>
    <w:p w14:paraId="7AE170D3" w14:textId="35B24D5B" w:rsidR="004B6C4C" w:rsidRDefault="004B6C4C" w:rsidP="004B6C4C">
      <w:pPr>
        <w:rPr>
          <w:rFonts w:cstheme="minorHAnsi"/>
          <w:b/>
          <w:sz w:val="24"/>
          <w:szCs w:val="24"/>
        </w:rPr>
      </w:pPr>
    </w:p>
    <w:p w14:paraId="144E7BE5" w14:textId="21F3BFE2" w:rsidR="004B6C4C" w:rsidRDefault="004B6C4C" w:rsidP="004B6C4C">
      <w:pPr>
        <w:rPr>
          <w:rFonts w:cstheme="minorHAnsi"/>
          <w:b/>
          <w:sz w:val="24"/>
          <w:szCs w:val="24"/>
        </w:rPr>
      </w:pPr>
    </w:p>
    <w:p w14:paraId="1F1503B7" w14:textId="043C4951" w:rsidR="004B6C4C" w:rsidRDefault="004B6C4C" w:rsidP="004B6C4C">
      <w:pPr>
        <w:rPr>
          <w:rFonts w:cstheme="minorHAnsi"/>
          <w:b/>
          <w:sz w:val="24"/>
          <w:szCs w:val="24"/>
        </w:rPr>
      </w:pPr>
    </w:p>
    <w:p w14:paraId="17D566FE" w14:textId="70DCEB72" w:rsidR="004B6C4C" w:rsidRDefault="004B6C4C" w:rsidP="004B6C4C">
      <w:pPr>
        <w:rPr>
          <w:rFonts w:cstheme="minorHAnsi"/>
          <w:b/>
          <w:sz w:val="24"/>
          <w:szCs w:val="24"/>
        </w:rPr>
      </w:pPr>
    </w:p>
    <w:p w14:paraId="5ADDA9C5" w14:textId="77777777" w:rsidR="004B6C4C" w:rsidRDefault="004B6C4C" w:rsidP="004B6C4C">
      <w:pPr>
        <w:rPr>
          <w:rFonts w:cstheme="minorHAnsi"/>
          <w:b/>
          <w:sz w:val="24"/>
          <w:szCs w:val="24"/>
        </w:rPr>
      </w:pPr>
    </w:p>
    <w:p w14:paraId="407BD7E4" w14:textId="77777777" w:rsidR="004B6C4C" w:rsidRDefault="004B6C4C" w:rsidP="004B6C4C">
      <w:pPr>
        <w:rPr>
          <w:rFonts w:cstheme="minorHAnsi"/>
          <w:b/>
          <w:sz w:val="24"/>
          <w:szCs w:val="24"/>
        </w:rPr>
      </w:pPr>
    </w:p>
    <w:p w14:paraId="26F20CFE" w14:textId="645B90B4" w:rsidR="004B6C4C" w:rsidRDefault="004B6C4C" w:rsidP="002D6FD6">
      <w:pPr>
        <w:pStyle w:val="Heading2"/>
        <w:rPr>
          <w:rFonts w:cstheme="minorHAnsi"/>
          <w:b/>
          <w:sz w:val="24"/>
          <w:szCs w:val="24"/>
        </w:rPr>
      </w:pPr>
      <w:bookmarkStart w:id="12" w:name="_Toc6307306"/>
      <w:r>
        <w:rPr>
          <w:rFonts w:cstheme="minorHAnsi"/>
          <w:b/>
          <w:sz w:val="24"/>
          <w:szCs w:val="24"/>
        </w:rPr>
        <w:t>Figure 2: Q1, Graph 1</w:t>
      </w:r>
      <w:bookmarkEnd w:id="12"/>
    </w:p>
    <w:p w14:paraId="6C2DFDC9" w14:textId="074A7BFD" w:rsidR="004B6C4C" w:rsidRDefault="002D6FD6" w:rsidP="002D6FD6">
      <w:pPr>
        <w:jc w:val="center"/>
        <w:rPr>
          <w:rFonts w:cstheme="minorHAnsi"/>
          <w:sz w:val="24"/>
          <w:szCs w:val="24"/>
        </w:rPr>
      </w:pPr>
      <w:r>
        <w:rPr>
          <w:noProof/>
        </w:rPr>
        <w:drawing>
          <wp:inline distT="0" distB="0" distL="0" distR="0" wp14:anchorId="4F835920" wp14:editId="7CFEEDA6">
            <wp:extent cx="4572000" cy="2743200"/>
            <wp:effectExtent l="0" t="0" r="0" b="0"/>
            <wp:docPr id="1" name="Chart 1">
              <a:extLst xmlns:a="http://schemas.openxmlformats.org/drawingml/2006/main">
                <a:ext uri="{FF2B5EF4-FFF2-40B4-BE49-F238E27FC236}">
                  <a16:creationId xmlns:a16="http://schemas.microsoft.com/office/drawing/2014/main" id="{4B22B03E-25AA-4953-AE5A-88C8B8F8C1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B8943EB" w14:textId="0D2A83A4" w:rsidR="004B6C4C" w:rsidRDefault="004B6C4C" w:rsidP="002D6FD6">
      <w:pPr>
        <w:pStyle w:val="Heading2"/>
        <w:rPr>
          <w:rFonts w:cstheme="minorHAnsi"/>
          <w:b/>
          <w:sz w:val="24"/>
          <w:szCs w:val="24"/>
        </w:rPr>
      </w:pPr>
      <w:bookmarkStart w:id="13" w:name="_Toc6307307"/>
      <w:r>
        <w:rPr>
          <w:rFonts w:cstheme="minorHAnsi"/>
          <w:b/>
          <w:sz w:val="24"/>
          <w:szCs w:val="24"/>
        </w:rPr>
        <w:t>Table 1a</w:t>
      </w:r>
      <w:bookmarkEnd w:id="13"/>
    </w:p>
    <w:tbl>
      <w:tblPr>
        <w:tblStyle w:val="TableGrid"/>
        <w:tblW w:w="7961" w:type="dxa"/>
        <w:jc w:val="center"/>
        <w:tblLook w:val="04A0" w:firstRow="1" w:lastRow="0" w:firstColumn="1" w:lastColumn="0" w:noHBand="0" w:noVBand="1"/>
      </w:tblPr>
      <w:tblGrid>
        <w:gridCol w:w="2653"/>
        <w:gridCol w:w="2654"/>
        <w:gridCol w:w="2654"/>
      </w:tblGrid>
      <w:tr w:rsidR="004B6C4C" w:rsidRPr="004B6C4C" w14:paraId="35BFBE29" w14:textId="77777777" w:rsidTr="002D6FD6">
        <w:trPr>
          <w:trHeight w:val="105"/>
          <w:jc w:val="center"/>
        </w:trPr>
        <w:tc>
          <w:tcPr>
            <w:tcW w:w="2653" w:type="dxa"/>
          </w:tcPr>
          <w:p w14:paraId="5BFF9491" w14:textId="77777777" w:rsidR="004B6C4C" w:rsidRDefault="004B6C4C" w:rsidP="002B04E7">
            <w:pPr>
              <w:jc w:val="center"/>
              <w:rPr>
                <w:rFonts w:cstheme="minorHAnsi"/>
                <w:b/>
                <w:sz w:val="24"/>
                <w:szCs w:val="24"/>
              </w:rPr>
            </w:pPr>
            <w:r w:rsidRPr="004B6C4C">
              <w:rPr>
                <w:rFonts w:cstheme="minorHAnsi"/>
                <w:b/>
                <w:sz w:val="24"/>
                <w:szCs w:val="24"/>
              </w:rPr>
              <w:t>Answer 1</w:t>
            </w:r>
          </w:p>
          <w:p w14:paraId="76F364CD" w14:textId="77777777" w:rsidR="004B6C4C" w:rsidRPr="004B6C4C" w:rsidRDefault="004B6C4C" w:rsidP="002B04E7">
            <w:pPr>
              <w:jc w:val="center"/>
              <w:rPr>
                <w:rFonts w:cstheme="minorHAnsi"/>
                <w:b/>
                <w:sz w:val="24"/>
                <w:szCs w:val="24"/>
              </w:rPr>
            </w:pPr>
            <w:r w:rsidRPr="004B6C4C">
              <w:rPr>
                <w:rFonts w:cstheme="minorHAnsi"/>
                <w:b/>
                <w:sz w:val="24"/>
                <w:szCs w:val="24"/>
              </w:rPr>
              <w:t xml:space="preserve"> Yes,</w:t>
            </w:r>
            <w:r>
              <w:rPr>
                <w:rFonts w:cstheme="minorHAnsi"/>
                <w:b/>
                <w:sz w:val="24"/>
                <w:szCs w:val="24"/>
              </w:rPr>
              <w:t xml:space="preserve"> I Agree</w:t>
            </w:r>
          </w:p>
        </w:tc>
        <w:tc>
          <w:tcPr>
            <w:tcW w:w="2654" w:type="dxa"/>
          </w:tcPr>
          <w:p w14:paraId="726EFC6A" w14:textId="77777777" w:rsidR="004B6C4C" w:rsidRDefault="004B6C4C" w:rsidP="002B04E7">
            <w:pPr>
              <w:jc w:val="center"/>
              <w:rPr>
                <w:rFonts w:cstheme="minorHAnsi"/>
                <w:b/>
                <w:sz w:val="24"/>
                <w:szCs w:val="24"/>
              </w:rPr>
            </w:pPr>
            <w:r w:rsidRPr="004B6C4C">
              <w:rPr>
                <w:rFonts w:cstheme="minorHAnsi"/>
                <w:b/>
                <w:sz w:val="24"/>
                <w:szCs w:val="24"/>
              </w:rPr>
              <w:t xml:space="preserve">Answer 2 </w:t>
            </w:r>
          </w:p>
          <w:p w14:paraId="26D656BC" w14:textId="77777777" w:rsidR="004B6C4C" w:rsidRPr="004B6C4C" w:rsidRDefault="004B6C4C" w:rsidP="002B04E7">
            <w:pPr>
              <w:jc w:val="center"/>
              <w:rPr>
                <w:rFonts w:cstheme="minorHAnsi"/>
                <w:b/>
                <w:sz w:val="24"/>
                <w:szCs w:val="24"/>
              </w:rPr>
            </w:pPr>
            <w:r w:rsidRPr="004B6C4C">
              <w:rPr>
                <w:rFonts w:cstheme="minorHAnsi"/>
                <w:b/>
                <w:sz w:val="24"/>
                <w:szCs w:val="24"/>
              </w:rPr>
              <w:t>N</w:t>
            </w:r>
            <w:r>
              <w:rPr>
                <w:rFonts w:cstheme="minorHAnsi"/>
                <w:b/>
                <w:sz w:val="24"/>
                <w:szCs w:val="24"/>
              </w:rPr>
              <w:t>o, I don’t Agree</w:t>
            </w:r>
          </w:p>
        </w:tc>
        <w:tc>
          <w:tcPr>
            <w:tcW w:w="2654" w:type="dxa"/>
          </w:tcPr>
          <w:p w14:paraId="07CA3741" w14:textId="77777777" w:rsidR="004B6C4C" w:rsidRDefault="004B6C4C" w:rsidP="002B04E7">
            <w:pPr>
              <w:jc w:val="center"/>
              <w:rPr>
                <w:rFonts w:cstheme="minorHAnsi"/>
                <w:b/>
                <w:sz w:val="24"/>
                <w:szCs w:val="24"/>
              </w:rPr>
            </w:pPr>
            <w:r w:rsidRPr="004B6C4C">
              <w:rPr>
                <w:rFonts w:cstheme="minorHAnsi"/>
                <w:b/>
                <w:sz w:val="24"/>
                <w:szCs w:val="24"/>
              </w:rPr>
              <w:t>Answer 3</w:t>
            </w:r>
          </w:p>
          <w:p w14:paraId="73B65AA1" w14:textId="77777777" w:rsidR="004B6C4C" w:rsidRPr="004B6C4C" w:rsidRDefault="004B6C4C" w:rsidP="002B04E7">
            <w:pPr>
              <w:jc w:val="center"/>
              <w:rPr>
                <w:rFonts w:cstheme="minorHAnsi"/>
                <w:b/>
                <w:sz w:val="24"/>
                <w:szCs w:val="24"/>
              </w:rPr>
            </w:pPr>
            <w:r w:rsidRPr="004B6C4C">
              <w:rPr>
                <w:rFonts w:cstheme="minorHAnsi"/>
                <w:b/>
                <w:sz w:val="24"/>
                <w:szCs w:val="24"/>
              </w:rPr>
              <w:t xml:space="preserve"> Not sure</w:t>
            </w:r>
          </w:p>
        </w:tc>
      </w:tr>
      <w:tr w:rsidR="004B6C4C" w:rsidRPr="004B6C4C" w14:paraId="617A554C" w14:textId="77777777" w:rsidTr="002D6FD6">
        <w:trPr>
          <w:trHeight w:val="133"/>
          <w:jc w:val="center"/>
        </w:trPr>
        <w:tc>
          <w:tcPr>
            <w:tcW w:w="2653" w:type="dxa"/>
          </w:tcPr>
          <w:p w14:paraId="17EF057C" w14:textId="406EFC34" w:rsidR="004B6C4C" w:rsidRPr="004B6C4C" w:rsidRDefault="002D6FD6" w:rsidP="002B04E7">
            <w:pPr>
              <w:jc w:val="center"/>
              <w:rPr>
                <w:rFonts w:cstheme="minorHAnsi"/>
                <w:b/>
                <w:sz w:val="24"/>
                <w:szCs w:val="24"/>
              </w:rPr>
            </w:pPr>
            <w:r>
              <w:rPr>
                <w:rFonts w:cstheme="minorHAnsi"/>
                <w:b/>
                <w:sz w:val="24"/>
                <w:szCs w:val="24"/>
              </w:rPr>
              <w:t>15</w:t>
            </w:r>
          </w:p>
        </w:tc>
        <w:tc>
          <w:tcPr>
            <w:tcW w:w="2654" w:type="dxa"/>
          </w:tcPr>
          <w:p w14:paraId="47B230AD" w14:textId="63040418" w:rsidR="004B6C4C" w:rsidRPr="004B6C4C" w:rsidRDefault="002D6FD6" w:rsidP="002B04E7">
            <w:pPr>
              <w:jc w:val="center"/>
              <w:rPr>
                <w:rFonts w:cstheme="minorHAnsi"/>
                <w:b/>
                <w:sz w:val="24"/>
                <w:szCs w:val="24"/>
              </w:rPr>
            </w:pPr>
            <w:r>
              <w:rPr>
                <w:rFonts w:cstheme="minorHAnsi"/>
                <w:b/>
                <w:sz w:val="24"/>
                <w:szCs w:val="24"/>
              </w:rPr>
              <w:t>14</w:t>
            </w:r>
          </w:p>
        </w:tc>
        <w:tc>
          <w:tcPr>
            <w:tcW w:w="2654" w:type="dxa"/>
          </w:tcPr>
          <w:p w14:paraId="1A023364" w14:textId="618E7B05" w:rsidR="004B6C4C" w:rsidRPr="004B6C4C" w:rsidRDefault="002D6FD6" w:rsidP="002B04E7">
            <w:pPr>
              <w:jc w:val="center"/>
              <w:rPr>
                <w:rFonts w:cstheme="minorHAnsi"/>
                <w:b/>
                <w:sz w:val="24"/>
                <w:szCs w:val="24"/>
              </w:rPr>
            </w:pPr>
            <w:r>
              <w:rPr>
                <w:rFonts w:cstheme="minorHAnsi"/>
                <w:b/>
                <w:sz w:val="24"/>
                <w:szCs w:val="24"/>
              </w:rPr>
              <w:t>21</w:t>
            </w:r>
          </w:p>
        </w:tc>
      </w:tr>
    </w:tbl>
    <w:p w14:paraId="37F97374" w14:textId="77777777" w:rsidR="002D6FD6" w:rsidRPr="002D6FD6" w:rsidRDefault="002D6FD6">
      <w:pPr>
        <w:rPr>
          <w:rFonts w:cstheme="minorHAnsi"/>
          <w:b/>
          <w:sz w:val="24"/>
          <w:szCs w:val="24"/>
        </w:rPr>
      </w:pPr>
    </w:p>
    <w:p w14:paraId="045B85C5" w14:textId="08F19BFA" w:rsidR="004B6C4C" w:rsidRPr="002D6FD6" w:rsidRDefault="004B6C4C" w:rsidP="002D6FD6">
      <w:pPr>
        <w:pStyle w:val="Heading2"/>
        <w:rPr>
          <w:rFonts w:cstheme="minorHAnsi"/>
          <w:b/>
          <w:sz w:val="24"/>
          <w:szCs w:val="24"/>
        </w:rPr>
      </w:pPr>
      <w:bookmarkStart w:id="14" w:name="_Toc6307308"/>
      <w:r w:rsidRPr="002D6FD6">
        <w:rPr>
          <w:rFonts w:cstheme="minorHAnsi"/>
          <w:b/>
          <w:sz w:val="24"/>
          <w:szCs w:val="24"/>
        </w:rPr>
        <w:t>Q1 Graph 1a</w:t>
      </w:r>
      <w:bookmarkEnd w:id="14"/>
    </w:p>
    <w:p w14:paraId="78594E9F" w14:textId="5D27B3A8" w:rsidR="004B6C4C" w:rsidRDefault="002D6FD6" w:rsidP="002D6FD6">
      <w:pPr>
        <w:jc w:val="center"/>
        <w:rPr>
          <w:rFonts w:cstheme="minorHAnsi"/>
          <w:sz w:val="24"/>
          <w:szCs w:val="24"/>
        </w:rPr>
      </w:pPr>
      <w:r>
        <w:rPr>
          <w:noProof/>
        </w:rPr>
        <w:drawing>
          <wp:inline distT="0" distB="0" distL="0" distR="0" wp14:anchorId="572419B5" wp14:editId="1EFB2141">
            <wp:extent cx="4572000" cy="2743200"/>
            <wp:effectExtent l="0" t="0" r="0" b="0"/>
            <wp:docPr id="7" name="Chart 7">
              <a:extLst xmlns:a="http://schemas.openxmlformats.org/drawingml/2006/main">
                <a:ext uri="{FF2B5EF4-FFF2-40B4-BE49-F238E27FC236}">
                  <a16:creationId xmlns:a16="http://schemas.microsoft.com/office/drawing/2014/main" id="{373254E7-FF9C-40C5-A597-FBFAD86182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6C1E5C2" w14:textId="1A59DB8D" w:rsidR="004B6C4C" w:rsidRDefault="004B6C4C">
      <w:pPr>
        <w:rPr>
          <w:rFonts w:cstheme="minorHAnsi"/>
          <w:sz w:val="24"/>
          <w:szCs w:val="24"/>
        </w:rPr>
      </w:pPr>
      <w:r w:rsidRPr="002D6FD6">
        <w:rPr>
          <w:rFonts w:cstheme="minorHAnsi"/>
          <w:b/>
          <w:sz w:val="24"/>
          <w:szCs w:val="24"/>
        </w:rPr>
        <w:t>Q1).</w:t>
      </w:r>
      <w:r>
        <w:rPr>
          <w:rFonts w:cstheme="minorHAnsi"/>
          <w:sz w:val="24"/>
          <w:szCs w:val="24"/>
        </w:rPr>
        <w:t xml:space="preserve"> Graph Analysis: 30% of the surveyed participants agree that their employer is doing enough to push the diversity and Inclusion Agenda in the work place. 2</w:t>
      </w:r>
      <w:r w:rsidR="002D6FD6">
        <w:rPr>
          <w:rFonts w:cstheme="minorHAnsi"/>
          <w:sz w:val="24"/>
          <w:szCs w:val="24"/>
        </w:rPr>
        <w:t>8</w:t>
      </w:r>
      <w:r>
        <w:rPr>
          <w:rFonts w:cstheme="minorHAnsi"/>
          <w:sz w:val="24"/>
          <w:szCs w:val="24"/>
        </w:rPr>
        <w:t>% disagree that enough is being done by their employer to push the agenda, while 4</w:t>
      </w:r>
      <w:r w:rsidR="002D6FD6">
        <w:rPr>
          <w:rFonts w:cstheme="minorHAnsi"/>
          <w:sz w:val="24"/>
          <w:szCs w:val="24"/>
        </w:rPr>
        <w:t>2</w:t>
      </w:r>
      <w:r>
        <w:rPr>
          <w:rFonts w:cstheme="minorHAnsi"/>
          <w:sz w:val="24"/>
          <w:szCs w:val="24"/>
        </w:rPr>
        <w:t>% remain undecided or unsure.</w:t>
      </w:r>
    </w:p>
    <w:p w14:paraId="24795CFC" w14:textId="3B05BA99" w:rsidR="004B6C4C" w:rsidRDefault="004B6C4C">
      <w:pPr>
        <w:rPr>
          <w:rFonts w:cstheme="minorHAnsi"/>
          <w:sz w:val="24"/>
          <w:szCs w:val="24"/>
        </w:rPr>
      </w:pPr>
      <w:r>
        <w:rPr>
          <w:rFonts w:cstheme="minorHAnsi"/>
          <w:sz w:val="24"/>
          <w:szCs w:val="24"/>
        </w:rPr>
        <w:t>The question is designed to gain an initial insight of what level of communication exists between the employer and employees in relation to pushing the Diversity and Inclusion agenda in the work place. The results suggest that although there appears to be existing processes in place geared towards addressing the best practice recommendations on diversity and inclusion, there should be more communication on this topic as 43% of the surveyed people are unsure whether enough is being done by the employer to promote this agenda.</w:t>
      </w:r>
    </w:p>
    <w:p w14:paraId="23948747" w14:textId="12EDD12E" w:rsidR="004B6C4C" w:rsidRPr="004B6C4C" w:rsidRDefault="004B6C4C" w:rsidP="002D6FD6">
      <w:pPr>
        <w:pStyle w:val="Heading2"/>
        <w:rPr>
          <w:rFonts w:cstheme="minorHAnsi"/>
          <w:b/>
          <w:sz w:val="24"/>
          <w:szCs w:val="24"/>
        </w:rPr>
      </w:pPr>
      <w:bookmarkStart w:id="15" w:name="_Toc6307309"/>
      <w:r w:rsidRPr="004B6C4C">
        <w:rPr>
          <w:rFonts w:cstheme="minorHAnsi"/>
          <w:b/>
          <w:sz w:val="24"/>
          <w:szCs w:val="24"/>
        </w:rPr>
        <w:t>Figure 3</w:t>
      </w:r>
      <w:r>
        <w:rPr>
          <w:rFonts w:cstheme="minorHAnsi"/>
          <w:b/>
          <w:sz w:val="24"/>
          <w:szCs w:val="24"/>
        </w:rPr>
        <w:t>: Q2, Graph2</w:t>
      </w:r>
      <w:bookmarkEnd w:id="15"/>
    </w:p>
    <w:p w14:paraId="57E27B29" w14:textId="0517009F" w:rsidR="004B6C4C" w:rsidRDefault="004B6C4C">
      <w:pPr>
        <w:rPr>
          <w:rFonts w:cstheme="minorHAnsi"/>
          <w:sz w:val="24"/>
          <w:szCs w:val="24"/>
        </w:rPr>
      </w:pPr>
      <w:r>
        <w:rPr>
          <w:rFonts w:cstheme="minorHAnsi"/>
          <w:sz w:val="24"/>
          <w:szCs w:val="24"/>
        </w:rPr>
        <w:t>The graph below shows the results of question two of the survey.</w:t>
      </w:r>
    </w:p>
    <w:p w14:paraId="5DE41BC9" w14:textId="76BDB024" w:rsidR="004B6C4C" w:rsidRDefault="002D6FD6" w:rsidP="002D6FD6">
      <w:pPr>
        <w:jc w:val="center"/>
        <w:rPr>
          <w:rFonts w:cstheme="minorHAnsi"/>
          <w:sz w:val="24"/>
          <w:szCs w:val="24"/>
        </w:rPr>
      </w:pPr>
      <w:r>
        <w:rPr>
          <w:noProof/>
        </w:rPr>
        <w:drawing>
          <wp:inline distT="0" distB="0" distL="0" distR="0" wp14:anchorId="661B4C10" wp14:editId="4041ECBC">
            <wp:extent cx="4572000" cy="2743200"/>
            <wp:effectExtent l="0" t="0" r="0" b="0"/>
            <wp:docPr id="8" name="Chart 8">
              <a:extLst xmlns:a="http://schemas.openxmlformats.org/drawingml/2006/main">
                <a:ext uri="{FF2B5EF4-FFF2-40B4-BE49-F238E27FC236}">
                  <a16:creationId xmlns:a16="http://schemas.microsoft.com/office/drawing/2014/main" id="{698F6D36-66DC-4D0F-8CF6-0272362FCD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04430AD" w14:textId="1922127F" w:rsidR="004B6C4C" w:rsidRPr="004B6C4C" w:rsidRDefault="004B6C4C" w:rsidP="002D6FD6">
      <w:pPr>
        <w:pStyle w:val="Heading2"/>
        <w:rPr>
          <w:rFonts w:cstheme="minorHAnsi"/>
          <w:b/>
          <w:sz w:val="24"/>
          <w:szCs w:val="24"/>
        </w:rPr>
      </w:pPr>
      <w:bookmarkStart w:id="16" w:name="_Toc6307310"/>
      <w:r w:rsidRPr="004B6C4C">
        <w:rPr>
          <w:rFonts w:cstheme="minorHAnsi"/>
          <w:b/>
          <w:sz w:val="24"/>
          <w:szCs w:val="24"/>
        </w:rPr>
        <w:t>Q2, Results:</w:t>
      </w:r>
      <w:bookmarkEnd w:id="16"/>
      <w:r>
        <w:rPr>
          <w:rFonts w:cstheme="minorHAnsi"/>
          <w:b/>
          <w:sz w:val="24"/>
          <w:szCs w:val="24"/>
        </w:rPr>
        <w:t xml:space="preserve">  </w:t>
      </w:r>
    </w:p>
    <w:tbl>
      <w:tblPr>
        <w:tblW w:w="7306" w:type="dxa"/>
        <w:jc w:val="center"/>
        <w:tblLook w:val="04A0" w:firstRow="1" w:lastRow="0" w:firstColumn="1" w:lastColumn="0" w:noHBand="0" w:noVBand="1"/>
      </w:tblPr>
      <w:tblGrid>
        <w:gridCol w:w="2301"/>
        <w:gridCol w:w="3230"/>
        <w:gridCol w:w="1775"/>
      </w:tblGrid>
      <w:tr w:rsidR="004B6C4C" w:rsidRPr="004B6C4C" w14:paraId="687516A7" w14:textId="77777777" w:rsidTr="002D6FD6">
        <w:trPr>
          <w:trHeight w:val="374"/>
          <w:jc w:val="center"/>
        </w:trPr>
        <w:tc>
          <w:tcPr>
            <w:tcW w:w="230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FFA1ABD" w14:textId="270EC7EB" w:rsidR="004B6C4C" w:rsidRPr="004B6C4C" w:rsidRDefault="004B6C4C" w:rsidP="004B6C4C">
            <w:pPr>
              <w:spacing w:after="0" w:line="240" w:lineRule="auto"/>
              <w:jc w:val="center"/>
              <w:rPr>
                <w:rFonts w:ascii="Calibri" w:eastAsia="Times New Roman" w:hAnsi="Calibri" w:cs="Calibri"/>
                <w:b/>
                <w:bCs/>
                <w:color w:val="000000"/>
                <w:lang w:eastAsia="en-GB"/>
              </w:rPr>
            </w:pPr>
            <w:r w:rsidRPr="004B6C4C">
              <w:rPr>
                <w:rFonts w:ascii="Calibri" w:eastAsia="Times New Roman" w:hAnsi="Calibri" w:cs="Calibri"/>
                <w:b/>
                <w:bCs/>
                <w:color w:val="000000"/>
                <w:lang w:eastAsia="en-GB"/>
              </w:rPr>
              <w:t>Yes, I Agree</w:t>
            </w:r>
          </w:p>
        </w:tc>
        <w:tc>
          <w:tcPr>
            <w:tcW w:w="3230" w:type="dxa"/>
            <w:tcBorders>
              <w:top w:val="single" w:sz="8" w:space="0" w:color="auto"/>
              <w:left w:val="nil"/>
              <w:bottom w:val="single" w:sz="4" w:space="0" w:color="auto"/>
              <w:right w:val="single" w:sz="4" w:space="0" w:color="auto"/>
            </w:tcBorders>
            <w:shd w:val="clear" w:color="auto" w:fill="auto"/>
            <w:vAlign w:val="center"/>
            <w:hideMark/>
          </w:tcPr>
          <w:p w14:paraId="78E09C40" w14:textId="48C9B6F0" w:rsidR="004B6C4C" w:rsidRPr="004B6C4C" w:rsidRDefault="004B6C4C" w:rsidP="004B6C4C">
            <w:pPr>
              <w:spacing w:after="0" w:line="240" w:lineRule="auto"/>
              <w:jc w:val="center"/>
              <w:rPr>
                <w:rFonts w:ascii="Calibri" w:eastAsia="Times New Roman" w:hAnsi="Calibri" w:cs="Calibri"/>
                <w:b/>
                <w:bCs/>
                <w:color w:val="000000"/>
                <w:lang w:eastAsia="en-GB"/>
              </w:rPr>
            </w:pPr>
            <w:r w:rsidRPr="004B6C4C">
              <w:rPr>
                <w:rFonts w:ascii="Calibri" w:eastAsia="Times New Roman" w:hAnsi="Calibri" w:cs="Calibri"/>
                <w:b/>
                <w:bCs/>
                <w:color w:val="000000"/>
                <w:lang w:eastAsia="en-GB"/>
              </w:rPr>
              <w:t>No, I don’t Agree</w:t>
            </w:r>
          </w:p>
        </w:tc>
        <w:tc>
          <w:tcPr>
            <w:tcW w:w="1775" w:type="dxa"/>
            <w:tcBorders>
              <w:top w:val="single" w:sz="8" w:space="0" w:color="auto"/>
              <w:left w:val="nil"/>
              <w:bottom w:val="single" w:sz="4" w:space="0" w:color="auto"/>
              <w:right w:val="single" w:sz="8" w:space="0" w:color="auto"/>
            </w:tcBorders>
            <w:shd w:val="clear" w:color="auto" w:fill="auto"/>
            <w:vAlign w:val="center"/>
            <w:hideMark/>
          </w:tcPr>
          <w:p w14:paraId="5BD72A0D" w14:textId="77777777" w:rsidR="004B6C4C" w:rsidRPr="004B6C4C" w:rsidRDefault="004B6C4C" w:rsidP="004B6C4C">
            <w:pPr>
              <w:spacing w:after="0" w:line="240" w:lineRule="auto"/>
              <w:jc w:val="center"/>
              <w:rPr>
                <w:rFonts w:ascii="Calibri" w:eastAsia="Times New Roman" w:hAnsi="Calibri" w:cs="Calibri"/>
                <w:b/>
                <w:bCs/>
                <w:color w:val="000000"/>
                <w:lang w:eastAsia="en-GB"/>
              </w:rPr>
            </w:pPr>
            <w:r w:rsidRPr="004B6C4C">
              <w:rPr>
                <w:rFonts w:ascii="Calibri" w:eastAsia="Times New Roman" w:hAnsi="Calibri" w:cs="Calibri"/>
                <w:b/>
                <w:bCs/>
                <w:color w:val="000000"/>
                <w:lang w:eastAsia="en-GB"/>
              </w:rPr>
              <w:t>Not Sure</w:t>
            </w:r>
          </w:p>
        </w:tc>
      </w:tr>
      <w:tr w:rsidR="004B6C4C" w:rsidRPr="004B6C4C" w14:paraId="669EDE0E" w14:textId="77777777" w:rsidTr="002D6FD6">
        <w:trPr>
          <w:trHeight w:val="447"/>
          <w:jc w:val="center"/>
        </w:trPr>
        <w:tc>
          <w:tcPr>
            <w:tcW w:w="230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EF2EE04" w14:textId="4B4EEA52" w:rsidR="004B6C4C" w:rsidRPr="004B6C4C" w:rsidRDefault="002D6FD6" w:rsidP="004B6C4C">
            <w:pPr>
              <w:spacing w:after="0" w:line="240" w:lineRule="auto"/>
              <w:jc w:val="center"/>
              <w:rPr>
                <w:rFonts w:ascii="Calibri" w:eastAsia="Times New Roman" w:hAnsi="Calibri" w:cs="Calibri"/>
                <w:b/>
                <w:bCs/>
                <w:sz w:val="24"/>
                <w:szCs w:val="24"/>
                <w:lang w:eastAsia="en-GB"/>
              </w:rPr>
            </w:pPr>
            <w:r>
              <w:rPr>
                <w:rFonts w:ascii="Calibri" w:eastAsia="Times New Roman" w:hAnsi="Calibri" w:cs="Calibri"/>
                <w:b/>
                <w:bCs/>
                <w:sz w:val="24"/>
                <w:szCs w:val="24"/>
                <w:lang w:eastAsia="en-GB"/>
              </w:rPr>
              <w:t>15</w:t>
            </w:r>
          </w:p>
        </w:tc>
        <w:tc>
          <w:tcPr>
            <w:tcW w:w="3230" w:type="dxa"/>
            <w:tcBorders>
              <w:top w:val="single" w:sz="8" w:space="0" w:color="auto"/>
              <w:left w:val="nil"/>
              <w:bottom w:val="single" w:sz="8" w:space="0" w:color="auto"/>
              <w:right w:val="single" w:sz="8" w:space="0" w:color="auto"/>
            </w:tcBorders>
            <w:shd w:val="clear" w:color="auto" w:fill="auto"/>
            <w:vAlign w:val="center"/>
            <w:hideMark/>
          </w:tcPr>
          <w:p w14:paraId="78A1F820" w14:textId="7A88FD5E" w:rsidR="004B6C4C" w:rsidRPr="004B6C4C" w:rsidRDefault="002D6FD6" w:rsidP="004B6C4C">
            <w:pPr>
              <w:spacing w:after="0" w:line="240" w:lineRule="auto"/>
              <w:jc w:val="center"/>
              <w:rPr>
                <w:rFonts w:ascii="Calibri" w:eastAsia="Times New Roman" w:hAnsi="Calibri" w:cs="Calibri"/>
                <w:b/>
                <w:bCs/>
                <w:sz w:val="24"/>
                <w:szCs w:val="24"/>
                <w:lang w:eastAsia="en-GB"/>
              </w:rPr>
            </w:pPr>
            <w:r>
              <w:rPr>
                <w:rFonts w:ascii="Calibri" w:eastAsia="Times New Roman" w:hAnsi="Calibri" w:cstheme="minorHAnsi"/>
                <w:b/>
                <w:bCs/>
                <w:sz w:val="24"/>
                <w:szCs w:val="24"/>
                <w:lang w:eastAsia="en-GB"/>
              </w:rPr>
              <w:t>25</w:t>
            </w:r>
          </w:p>
        </w:tc>
        <w:tc>
          <w:tcPr>
            <w:tcW w:w="1775" w:type="dxa"/>
            <w:tcBorders>
              <w:top w:val="single" w:sz="8" w:space="0" w:color="auto"/>
              <w:left w:val="nil"/>
              <w:bottom w:val="single" w:sz="8" w:space="0" w:color="auto"/>
              <w:right w:val="single" w:sz="8" w:space="0" w:color="auto"/>
            </w:tcBorders>
            <w:shd w:val="clear" w:color="auto" w:fill="auto"/>
            <w:vAlign w:val="center"/>
            <w:hideMark/>
          </w:tcPr>
          <w:p w14:paraId="78B8DA62" w14:textId="13BDD7D5" w:rsidR="004B6C4C" w:rsidRPr="004B6C4C" w:rsidRDefault="002D6FD6" w:rsidP="004B6C4C">
            <w:pPr>
              <w:spacing w:after="0" w:line="240" w:lineRule="auto"/>
              <w:jc w:val="center"/>
              <w:rPr>
                <w:rFonts w:ascii="Calibri" w:eastAsia="Times New Roman" w:hAnsi="Calibri" w:cs="Calibri"/>
                <w:b/>
                <w:bCs/>
                <w:sz w:val="24"/>
                <w:szCs w:val="24"/>
                <w:lang w:eastAsia="en-GB"/>
              </w:rPr>
            </w:pPr>
            <w:r>
              <w:rPr>
                <w:rFonts w:ascii="Calibri" w:eastAsia="Times New Roman" w:hAnsi="Calibri" w:cs="Calibri"/>
                <w:b/>
                <w:bCs/>
                <w:sz w:val="24"/>
                <w:szCs w:val="24"/>
                <w:lang w:eastAsia="en-GB"/>
              </w:rPr>
              <w:t>10</w:t>
            </w:r>
          </w:p>
        </w:tc>
      </w:tr>
    </w:tbl>
    <w:p w14:paraId="72A51F57" w14:textId="4BD65E4A" w:rsidR="004B6C4C" w:rsidRDefault="004B6C4C">
      <w:pPr>
        <w:rPr>
          <w:noProof/>
        </w:rPr>
      </w:pPr>
    </w:p>
    <w:p w14:paraId="406FC46D" w14:textId="77777777" w:rsidR="002D6FD6" w:rsidRDefault="002D6FD6">
      <w:pPr>
        <w:rPr>
          <w:noProof/>
        </w:rPr>
      </w:pPr>
    </w:p>
    <w:p w14:paraId="1FB6A1EA" w14:textId="77777777" w:rsidR="002D6FD6" w:rsidRDefault="002D6FD6">
      <w:pPr>
        <w:rPr>
          <w:noProof/>
        </w:rPr>
      </w:pPr>
    </w:p>
    <w:p w14:paraId="711192D5" w14:textId="77777777" w:rsidR="002D6FD6" w:rsidRDefault="002D6FD6">
      <w:pPr>
        <w:rPr>
          <w:noProof/>
        </w:rPr>
      </w:pPr>
    </w:p>
    <w:p w14:paraId="4F5FCFBE" w14:textId="77777777" w:rsidR="002D6FD6" w:rsidRDefault="002D6FD6">
      <w:pPr>
        <w:rPr>
          <w:noProof/>
        </w:rPr>
      </w:pPr>
    </w:p>
    <w:p w14:paraId="1B12D954" w14:textId="77777777" w:rsidR="002D6FD6" w:rsidRDefault="002D6FD6">
      <w:pPr>
        <w:rPr>
          <w:noProof/>
        </w:rPr>
      </w:pPr>
    </w:p>
    <w:p w14:paraId="4AF6FCE1" w14:textId="77777777" w:rsidR="002D6FD6" w:rsidRDefault="002D6FD6">
      <w:pPr>
        <w:rPr>
          <w:noProof/>
        </w:rPr>
      </w:pPr>
    </w:p>
    <w:p w14:paraId="1DCA9A16" w14:textId="5C0849A7" w:rsidR="002D6FD6" w:rsidRDefault="002D6FD6">
      <w:pPr>
        <w:rPr>
          <w:noProof/>
        </w:rPr>
      </w:pPr>
    </w:p>
    <w:p w14:paraId="44FE8025" w14:textId="7286DFF5" w:rsidR="002D6FD6" w:rsidRDefault="002D6FD6">
      <w:pPr>
        <w:rPr>
          <w:noProof/>
        </w:rPr>
      </w:pPr>
    </w:p>
    <w:p w14:paraId="3B4AB603" w14:textId="77777777" w:rsidR="002D6FD6" w:rsidRDefault="002D6FD6">
      <w:pPr>
        <w:rPr>
          <w:noProof/>
        </w:rPr>
      </w:pPr>
    </w:p>
    <w:p w14:paraId="2DEC4463" w14:textId="0139427F" w:rsidR="002D6FD6" w:rsidRDefault="002D6FD6">
      <w:pPr>
        <w:rPr>
          <w:noProof/>
        </w:rPr>
      </w:pPr>
    </w:p>
    <w:p w14:paraId="0CB8C4D4" w14:textId="27639F75" w:rsidR="002D6FD6" w:rsidRDefault="002D6FD6">
      <w:pPr>
        <w:rPr>
          <w:noProof/>
        </w:rPr>
      </w:pPr>
    </w:p>
    <w:p w14:paraId="33E91173" w14:textId="77777777" w:rsidR="002D6FD6" w:rsidRDefault="002D6FD6">
      <w:pPr>
        <w:rPr>
          <w:noProof/>
        </w:rPr>
      </w:pPr>
    </w:p>
    <w:p w14:paraId="79EC1F1C" w14:textId="0085F3F2" w:rsidR="004B6C4C" w:rsidRPr="002D6FD6" w:rsidRDefault="004B6C4C" w:rsidP="002D6FD6">
      <w:pPr>
        <w:pStyle w:val="Heading2"/>
        <w:rPr>
          <w:b/>
          <w:noProof/>
        </w:rPr>
      </w:pPr>
      <w:bookmarkStart w:id="17" w:name="_Toc6307311"/>
      <w:r w:rsidRPr="002D6FD6">
        <w:rPr>
          <w:b/>
          <w:noProof/>
        </w:rPr>
        <w:t xml:space="preserve">Q2, Graph </w:t>
      </w:r>
      <w:r w:rsidR="002D6FD6" w:rsidRPr="002D6FD6">
        <w:rPr>
          <w:b/>
          <w:noProof/>
        </w:rPr>
        <w:t>2a</w:t>
      </w:r>
      <w:bookmarkEnd w:id="17"/>
    </w:p>
    <w:p w14:paraId="3E7EA31A" w14:textId="0E8C50B6" w:rsidR="004B6C4C" w:rsidRDefault="002D6FD6" w:rsidP="002D6FD6">
      <w:pPr>
        <w:jc w:val="center"/>
        <w:rPr>
          <w:rFonts w:cstheme="minorHAnsi"/>
          <w:sz w:val="24"/>
          <w:szCs w:val="24"/>
        </w:rPr>
      </w:pPr>
      <w:r>
        <w:rPr>
          <w:noProof/>
        </w:rPr>
        <w:drawing>
          <wp:inline distT="0" distB="0" distL="0" distR="0" wp14:anchorId="38011056" wp14:editId="1BDC9241">
            <wp:extent cx="4572000" cy="2743200"/>
            <wp:effectExtent l="0" t="0" r="0" b="0"/>
            <wp:docPr id="9" name="Chart 9">
              <a:extLst xmlns:a="http://schemas.openxmlformats.org/drawingml/2006/main">
                <a:ext uri="{FF2B5EF4-FFF2-40B4-BE49-F238E27FC236}">
                  <a16:creationId xmlns:a16="http://schemas.microsoft.com/office/drawing/2014/main" id="{5FE8C518-B405-49A4-B016-BBFC66DC10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7C67F63" w14:textId="77777777" w:rsidR="004B6C4C" w:rsidRDefault="004B6C4C">
      <w:pPr>
        <w:rPr>
          <w:rFonts w:cstheme="minorHAnsi"/>
          <w:sz w:val="24"/>
          <w:szCs w:val="24"/>
        </w:rPr>
      </w:pPr>
    </w:p>
    <w:p w14:paraId="492E812A" w14:textId="615925D6" w:rsidR="004B6C4C" w:rsidRDefault="004B6C4C" w:rsidP="003B51E5">
      <w:pPr>
        <w:jc w:val="both"/>
        <w:rPr>
          <w:rFonts w:cstheme="minorHAnsi"/>
          <w:sz w:val="24"/>
          <w:szCs w:val="24"/>
        </w:rPr>
      </w:pPr>
      <w:r w:rsidRPr="002D6FD6">
        <w:rPr>
          <w:rFonts w:cstheme="minorHAnsi"/>
          <w:b/>
          <w:sz w:val="24"/>
          <w:szCs w:val="24"/>
        </w:rPr>
        <w:t>Q2</w:t>
      </w:r>
      <w:r>
        <w:rPr>
          <w:rFonts w:cstheme="minorHAnsi"/>
          <w:sz w:val="24"/>
          <w:szCs w:val="24"/>
        </w:rPr>
        <w:t xml:space="preserve">) Graph Analysis; </w:t>
      </w:r>
      <w:r w:rsidR="002D6FD6">
        <w:rPr>
          <w:rFonts w:cstheme="minorHAnsi"/>
          <w:sz w:val="24"/>
          <w:szCs w:val="24"/>
        </w:rPr>
        <w:t>3</w:t>
      </w:r>
      <w:r>
        <w:rPr>
          <w:rFonts w:cstheme="minorHAnsi"/>
          <w:sz w:val="24"/>
          <w:szCs w:val="24"/>
        </w:rPr>
        <w:t>0</w:t>
      </w:r>
      <w:r>
        <w:rPr>
          <w:rFonts w:cstheme="minorHAnsi"/>
          <w:sz w:val="24"/>
          <w:szCs w:val="24"/>
          <w:vertAlign w:val="superscript"/>
        </w:rPr>
        <w:t xml:space="preserve">% </w:t>
      </w:r>
      <w:r>
        <w:rPr>
          <w:rFonts w:cstheme="minorHAnsi"/>
          <w:sz w:val="24"/>
          <w:szCs w:val="24"/>
        </w:rPr>
        <w:t xml:space="preserve">of the participants believe that their views and opinions are considered when important work-related decisions are taken in the work place, </w:t>
      </w:r>
      <w:r w:rsidR="002D6FD6">
        <w:rPr>
          <w:rFonts w:cstheme="minorHAnsi"/>
          <w:sz w:val="24"/>
          <w:szCs w:val="24"/>
        </w:rPr>
        <w:t>20</w:t>
      </w:r>
      <w:r>
        <w:rPr>
          <w:rFonts w:cstheme="minorHAnsi"/>
          <w:sz w:val="24"/>
          <w:szCs w:val="24"/>
        </w:rPr>
        <w:t>% are unsure, while 5</w:t>
      </w:r>
      <w:r w:rsidR="002D6FD6">
        <w:rPr>
          <w:rFonts w:cstheme="minorHAnsi"/>
          <w:sz w:val="24"/>
          <w:szCs w:val="24"/>
        </w:rPr>
        <w:t>0</w:t>
      </w:r>
      <w:r>
        <w:rPr>
          <w:rFonts w:cstheme="minorHAnsi"/>
          <w:sz w:val="24"/>
          <w:szCs w:val="24"/>
        </w:rPr>
        <w:t>% do not believe that their opinion is taken into consideration when important work-related decisions are made.</w:t>
      </w:r>
    </w:p>
    <w:p w14:paraId="6D617048" w14:textId="26036E49" w:rsidR="004B6C4C" w:rsidRDefault="004B6C4C" w:rsidP="003B51E5">
      <w:pPr>
        <w:jc w:val="both"/>
        <w:rPr>
          <w:rFonts w:cstheme="minorHAnsi"/>
          <w:sz w:val="24"/>
          <w:szCs w:val="24"/>
        </w:rPr>
      </w:pPr>
      <w:r>
        <w:rPr>
          <w:rFonts w:cstheme="minorHAnsi"/>
          <w:sz w:val="24"/>
          <w:szCs w:val="24"/>
        </w:rPr>
        <w:t xml:space="preserve">This question is designed to gain an insight on how included the employees feel when matters relating to work decision </w:t>
      </w:r>
      <w:r w:rsidR="00FF0C99">
        <w:rPr>
          <w:rFonts w:cstheme="minorHAnsi"/>
          <w:sz w:val="24"/>
          <w:szCs w:val="24"/>
        </w:rPr>
        <w:t>are</w:t>
      </w:r>
      <w:r>
        <w:rPr>
          <w:rFonts w:cstheme="minorHAnsi"/>
          <w:sz w:val="24"/>
          <w:szCs w:val="24"/>
        </w:rPr>
        <w:t xml:space="preserve"> being discussed, how this is approached and if they feel they can influence the outcome of decision based on their opinions. The results suggest that although some employees feel that their opinions count, a wider section of the workforce do not feel included in the decision making processes in matters that may directly affect them at work.</w:t>
      </w:r>
    </w:p>
    <w:p w14:paraId="61F08FD2" w14:textId="77777777" w:rsidR="004B6C4C" w:rsidRDefault="004B6C4C" w:rsidP="003B51E5">
      <w:pPr>
        <w:jc w:val="both"/>
        <w:rPr>
          <w:rFonts w:cstheme="minorHAnsi"/>
          <w:sz w:val="24"/>
          <w:szCs w:val="24"/>
        </w:rPr>
      </w:pPr>
    </w:p>
    <w:p w14:paraId="3C3B1E39" w14:textId="326B3BE1" w:rsidR="004B6C4C" w:rsidRDefault="004B6C4C" w:rsidP="003B51E5">
      <w:pPr>
        <w:jc w:val="both"/>
        <w:rPr>
          <w:rFonts w:cstheme="minorHAnsi"/>
          <w:sz w:val="24"/>
          <w:szCs w:val="24"/>
        </w:rPr>
      </w:pPr>
    </w:p>
    <w:p w14:paraId="56E4E65A" w14:textId="2665ECB4" w:rsidR="002D6FD6" w:rsidRDefault="002D6FD6" w:rsidP="003B51E5">
      <w:pPr>
        <w:jc w:val="both"/>
        <w:rPr>
          <w:rFonts w:cstheme="minorHAnsi"/>
          <w:sz w:val="24"/>
          <w:szCs w:val="24"/>
        </w:rPr>
      </w:pPr>
    </w:p>
    <w:p w14:paraId="2F367F59" w14:textId="58C03785" w:rsidR="002D6FD6" w:rsidRDefault="002D6FD6" w:rsidP="003B51E5">
      <w:pPr>
        <w:jc w:val="both"/>
        <w:rPr>
          <w:rFonts w:cstheme="minorHAnsi"/>
          <w:sz w:val="24"/>
          <w:szCs w:val="24"/>
        </w:rPr>
      </w:pPr>
    </w:p>
    <w:p w14:paraId="611EE060" w14:textId="7892B4C3" w:rsidR="002D6FD6" w:rsidRDefault="002D6FD6" w:rsidP="003B51E5">
      <w:pPr>
        <w:jc w:val="both"/>
        <w:rPr>
          <w:rFonts w:cstheme="minorHAnsi"/>
          <w:sz w:val="24"/>
          <w:szCs w:val="24"/>
        </w:rPr>
      </w:pPr>
    </w:p>
    <w:p w14:paraId="2F2DA0A4" w14:textId="04787A8A" w:rsidR="002D6FD6" w:rsidRDefault="002D6FD6" w:rsidP="003B51E5">
      <w:pPr>
        <w:jc w:val="both"/>
        <w:rPr>
          <w:rFonts w:cstheme="minorHAnsi"/>
          <w:sz w:val="24"/>
          <w:szCs w:val="24"/>
        </w:rPr>
      </w:pPr>
    </w:p>
    <w:p w14:paraId="1D01B423" w14:textId="65685870" w:rsidR="002D6FD6" w:rsidRDefault="002D6FD6" w:rsidP="003B51E5">
      <w:pPr>
        <w:jc w:val="both"/>
        <w:rPr>
          <w:rFonts w:cstheme="minorHAnsi"/>
          <w:sz w:val="24"/>
          <w:szCs w:val="24"/>
        </w:rPr>
      </w:pPr>
    </w:p>
    <w:p w14:paraId="6F15A397" w14:textId="2C31CF11" w:rsidR="002D6FD6" w:rsidRDefault="002D6FD6" w:rsidP="003B51E5">
      <w:pPr>
        <w:jc w:val="both"/>
        <w:rPr>
          <w:rFonts w:cstheme="minorHAnsi"/>
          <w:sz w:val="24"/>
          <w:szCs w:val="24"/>
        </w:rPr>
      </w:pPr>
    </w:p>
    <w:p w14:paraId="0DE198B8" w14:textId="22AC80A5" w:rsidR="002D6FD6" w:rsidRDefault="002D6FD6" w:rsidP="003B51E5">
      <w:pPr>
        <w:jc w:val="both"/>
        <w:rPr>
          <w:rFonts w:cstheme="minorHAnsi"/>
          <w:sz w:val="24"/>
          <w:szCs w:val="24"/>
        </w:rPr>
      </w:pPr>
    </w:p>
    <w:p w14:paraId="4ECFFD74" w14:textId="1C3B17DF" w:rsidR="002D6FD6" w:rsidRDefault="002D6FD6" w:rsidP="003B51E5">
      <w:pPr>
        <w:jc w:val="both"/>
        <w:rPr>
          <w:rFonts w:cstheme="minorHAnsi"/>
          <w:sz w:val="24"/>
          <w:szCs w:val="24"/>
        </w:rPr>
      </w:pPr>
    </w:p>
    <w:p w14:paraId="220F797D" w14:textId="77777777" w:rsidR="002D6FD6" w:rsidRDefault="002D6FD6" w:rsidP="003B51E5">
      <w:pPr>
        <w:jc w:val="both"/>
        <w:rPr>
          <w:rFonts w:cstheme="minorHAnsi"/>
          <w:sz w:val="24"/>
          <w:szCs w:val="24"/>
        </w:rPr>
      </w:pPr>
    </w:p>
    <w:p w14:paraId="5191950C" w14:textId="3F855CC9" w:rsidR="004B6C4C" w:rsidRPr="004B6C4C" w:rsidRDefault="004B6C4C" w:rsidP="002D6FD6">
      <w:pPr>
        <w:pStyle w:val="Heading2"/>
        <w:rPr>
          <w:rFonts w:cstheme="minorHAnsi"/>
          <w:b/>
          <w:sz w:val="24"/>
          <w:szCs w:val="24"/>
        </w:rPr>
      </w:pPr>
      <w:bookmarkStart w:id="18" w:name="_Toc6307312"/>
      <w:r w:rsidRPr="004B6C4C">
        <w:rPr>
          <w:rFonts w:cstheme="minorHAnsi"/>
          <w:b/>
          <w:sz w:val="24"/>
          <w:szCs w:val="24"/>
        </w:rPr>
        <w:t>Fig 3:</w:t>
      </w:r>
      <w:r>
        <w:rPr>
          <w:rFonts w:cstheme="minorHAnsi"/>
          <w:b/>
          <w:sz w:val="24"/>
          <w:szCs w:val="24"/>
        </w:rPr>
        <w:t xml:space="preserve"> Q3,</w:t>
      </w:r>
      <w:r w:rsidRPr="004B6C4C">
        <w:rPr>
          <w:rFonts w:cstheme="minorHAnsi"/>
          <w:b/>
          <w:sz w:val="24"/>
          <w:szCs w:val="24"/>
        </w:rPr>
        <w:t xml:space="preserve"> Graph</w:t>
      </w:r>
      <w:r>
        <w:rPr>
          <w:rFonts w:cstheme="minorHAnsi"/>
          <w:b/>
          <w:sz w:val="24"/>
          <w:szCs w:val="24"/>
        </w:rPr>
        <w:t xml:space="preserve"> 3</w:t>
      </w:r>
      <w:bookmarkEnd w:id="18"/>
    </w:p>
    <w:p w14:paraId="0CA65243" w14:textId="52F6EDEC" w:rsidR="004B6C4C" w:rsidRDefault="002D6FD6" w:rsidP="002D6FD6">
      <w:pPr>
        <w:jc w:val="center"/>
        <w:rPr>
          <w:rFonts w:cstheme="minorHAnsi"/>
          <w:sz w:val="24"/>
          <w:szCs w:val="24"/>
        </w:rPr>
      </w:pPr>
      <w:r>
        <w:rPr>
          <w:noProof/>
        </w:rPr>
        <w:drawing>
          <wp:inline distT="0" distB="0" distL="0" distR="0" wp14:anchorId="661265A0" wp14:editId="6AD1A4BB">
            <wp:extent cx="4572000" cy="2743200"/>
            <wp:effectExtent l="0" t="0" r="0" b="0"/>
            <wp:docPr id="10" name="Chart 10">
              <a:extLst xmlns:a="http://schemas.openxmlformats.org/drawingml/2006/main">
                <a:ext uri="{FF2B5EF4-FFF2-40B4-BE49-F238E27FC236}">
                  <a16:creationId xmlns:a16="http://schemas.microsoft.com/office/drawing/2014/main" id="{62FF283C-E950-4FD5-A3C0-92A7452828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8D78B85" w14:textId="6234C2F0" w:rsidR="004B6C4C" w:rsidRPr="004B6C4C" w:rsidRDefault="004B6C4C" w:rsidP="002D6FD6">
      <w:pPr>
        <w:pStyle w:val="Heading2"/>
        <w:rPr>
          <w:rFonts w:cstheme="minorHAnsi"/>
          <w:b/>
          <w:sz w:val="24"/>
          <w:szCs w:val="24"/>
        </w:rPr>
      </w:pPr>
      <w:bookmarkStart w:id="19" w:name="_Toc6307313"/>
      <w:r w:rsidRPr="004B6C4C">
        <w:rPr>
          <w:rFonts w:cstheme="minorHAnsi"/>
          <w:b/>
          <w:sz w:val="24"/>
          <w:szCs w:val="24"/>
        </w:rPr>
        <w:t>Q3, Table 1c</w:t>
      </w:r>
      <w:bookmarkEnd w:id="19"/>
    </w:p>
    <w:tbl>
      <w:tblPr>
        <w:tblW w:w="7292" w:type="dxa"/>
        <w:jc w:val="center"/>
        <w:tblLook w:val="04A0" w:firstRow="1" w:lastRow="0" w:firstColumn="1" w:lastColumn="0" w:noHBand="0" w:noVBand="1"/>
      </w:tblPr>
      <w:tblGrid>
        <w:gridCol w:w="2296"/>
        <w:gridCol w:w="3223"/>
        <w:gridCol w:w="1773"/>
      </w:tblGrid>
      <w:tr w:rsidR="004B6C4C" w:rsidRPr="004B6C4C" w14:paraId="6E4C8CDC" w14:textId="77777777" w:rsidTr="002D6FD6">
        <w:trPr>
          <w:trHeight w:val="341"/>
          <w:jc w:val="center"/>
        </w:trPr>
        <w:tc>
          <w:tcPr>
            <w:tcW w:w="2296"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6A89C861" w14:textId="49144802" w:rsidR="004B6C4C" w:rsidRPr="004B6C4C" w:rsidRDefault="004B6C4C" w:rsidP="004B6C4C">
            <w:pPr>
              <w:spacing w:after="0" w:line="240" w:lineRule="auto"/>
              <w:jc w:val="center"/>
              <w:rPr>
                <w:rFonts w:ascii="Calibri" w:eastAsia="Times New Roman" w:hAnsi="Calibri" w:cs="Calibri"/>
                <w:b/>
                <w:bCs/>
                <w:color w:val="000000"/>
                <w:lang w:eastAsia="en-GB"/>
              </w:rPr>
            </w:pPr>
            <w:r w:rsidRPr="004B6C4C">
              <w:rPr>
                <w:rFonts w:ascii="Calibri" w:eastAsia="Times New Roman" w:hAnsi="Calibri" w:cs="Calibri"/>
                <w:b/>
                <w:bCs/>
                <w:color w:val="000000"/>
                <w:lang w:eastAsia="en-GB"/>
              </w:rPr>
              <w:t>Yes, I Agree</w:t>
            </w:r>
          </w:p>
        </w:tc>
        <w:tc>
          <w:tcPr>
            <w:tcW w:w="3223" w:type="dxa"/>
            <w:tcBorders>
              <w:top w:val="single" w:sz="8" w:space="0" w:color="auto"/>
              <w:left w:val="nil"/>
              <w:bottom w:val="single" w:sz="4" w:space="0" w:color="auto"/>
              <w:right w:val="single" w:sz="4" w:space="0" w:color="auto"/>
            </w:tcBorders>
            <w:shd w:val="clear" w:color="auto" w:fill="auto"/>
            <w:vAlign w:val="center"/>
            <w:hideMark/>
          </w:tcPr>
          <w:p w14:paraId="42D9126C" w14:textId="6E1309C2" w:rsidR="004B6C4C" w:rsidRPr="004B6C4C" w:rsidRDefault="004B6C4C" w:rsidP="004B6C4C">
            <w:pPr>
              <w:spacing w:after="0" w:line="240" w:lineRule="auto"/>
              <w:jc w:val="center"/>
              <w:rPr>
                <w:rFonts w:ascii="Calibri" w:eastAsia="Times New Roman" w:hAnsi="Calibri" w:cs="Calibri"/>
                <w:b/>
                <w:bCs/>
                <w:color w:val="000000"/>
                <w:lang w:eastAsia="en-GB"/>
              </w:rPr>
            </w:pPr>
            <w:r w:rsidRPr="004B6C4C">
              <w:rPr>
                <w:rFonts w:ascii="Calibri" w:eastAsia="Times New Roman" w:hAnsi="Calibri" w:cs="Calibri"/>
                <w:b/>
                <w:bCs/>
                <w:color w:val="000000"/>
                <w:lang w:eastAsia="en-GB"/>
              </w:rPr>
              <w:t>No, I don’t Agree</w:t>
            </w:r>
          </w:p>
        </w:tc>
        <w:tc>
          <w:tcPr>
            <w:tcW w:w="1773" w:type="dxa"/>
            <w:tcBorders>
              <w:top w:val="single" w:sz="8" w:space="0" w:color="auto"/>
              <w:left w:val="nil"/>
              <w:bottom w:val="single" w:sz="4" w:space="0" w:color="auto"/>
              <w:right w:val="single" w:sz="8" w:space="0" w:color="auto"/>
            </w:tcBorders>
            <w:shd w:val="clear" w:color="auto" w:fill="auto"/>
            <w:vAlign w:val="center"/>
            <w:hideMark/>
          </w:tcPr>
          <w:p w14:paraId="1CA48344" w14:textId="77777777" w:rsidR="004B6C4C" w:rsidRPr="004B6C4C" w:rsidRDefault="004B6C4C" w:rsidP="004B6C4C">
            <w:pPr>
              <w:spacing w:after="0" w:line="240" w:lineRule="auto"/>
              <w:jc w:val="center"/>
              <w:rPr>
                <w:rFonts w:ascii="Calibri" w:eastAsia="Times New Roman" w:hAnsi="Calibri" w:cs="Calibri"/>
                <w:b/>
                <w:bCs/>
                <w:color w:val="000000"/>
                <w:lang w:eastAsia="en-GB"/>
              </w:rPr>
            </w:pPr>
            <w:r w:rsidRPr="004B6C4C">
              <w:rPr>
                <w:rFonts w:ascii="Calibri" w:eastAsia="Times New Roman" w:hAnsi="Calibri" w:cs="Calibri"/>
                <w:b/>
                <w:bCs/>
                <w:color w:val="000000"/>
                <w:lang w:eastAsia="en-GB"/>
              </w:rPr>
              <w:t>Not Sure</w:t>
            </w:r>
          </w:p>
        </w:tc>
      </w:tr>
      <w:tr w:rsidR="004B6C4C" w:rsidRPr="004B6C4C" w14:paraId="37E7C01E" w14:textId="77777777" w:rsidTr="002D6FD6">
        <w:trPr>
          <w:trHeight w:val="450"/>
          <w:jc w:val="center"/>
        </w:trPr>
        <w:tc>
          <w:tcPr>
            <w:tcW w:w="22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9C4C6DE" w14:textId="3DCE9A15" w:rsidR="004B6C4C" w:rsidRPr="004B6C4C" w:rsidRDefault="002D6FD6" w:rsidP="004B6C4C">
            <w:pPr>
              <w:spacing w:after="0" w:line="240" w:lineRule="auto"/>
              <w:jc w:val="center"/>
              <w:rPr>
                <w:rFonts w:ascii="Calibri" w:eastAsia="Times New Roman" w:hAnsi="Calibri" w:cs="Calibri"/>
                <w:b/>
                <w:bCs/>
                <w:sz w:val="24"/>
                <w:szCs w:val="24"/>
                <w:lang w:eastAsia="en-GB"/>
              </w:rPr>
            </w:pPr>
            <w:r>
              <w:rPr>
                <w:rFonts w:ascii="Calibri" w:eastAsia="Times New Roman" w:hAnsi="Calibri" w:cstheme="minorHAnsi"/>
                <w:b/>
                <w:bCs/>
                <w:sz w:val="24"/>
                <w:szCs w:val="24"/>
                <w:lang w:eastAsia="en-GB"/>
              </w:rPr>
              <w:t>16</w:t>
            </w:r>
          </w:p>
        </w:tc>
        <w:tc>
          <w:tcPr>
            <w:tcW w:w="322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D0DD856" w14:textId="490F214D" w:rsidR="004B6C4C" w:rsidRPr="004B6C4C" w:rsidRDefault="002D6FD6" w:rsidP="004B6C4C">
            <w:pPr>
              <w:spacing w:after="0" w:line="240" w:lineRule="auto"/>
              <w:jc w:val="center"/>
              <w:rPr>
                <w:rFonts w:ascii="Calibri" w:eastAsia="Times New Roman" w:hAnsi="Calibri" w:cs="Calibri"/>
                <w:b/>
                <w:bCs/>
                <w:sz w:val="24"/>
                <w:szCs w:val="24"/>
                <w:lang w:eastAsia="en-GB"/>
              </w:rPr>
            </w:pPr>
            <w:r>
              <w:rPr>
                <w:rFonts w:ascii="Calibri" w:eastAsia="Times New Roman" w:hAnsi="Calibri" w:cstheme="minorHAnsi"/>
                <w:b/>
                <w:bCs/>
                <w:sz w:val="24"/>
                <w:szCs w:val="24"/>
                <w:lang w:eastAsia="en-GB"/>
              </w:rPr>
              <w:t>21</w:t>
            </w:r>
          </w:p>
        </w:tc>
        <w:tc>
          <w:tcPr>
            <w:tcW w:w="177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7314317" w14:textId="45613527" w:rsidR="004B6C4C" w:rsidRPr="004B6C4C" w:rsidRDefault="002D6FD6" w:rsidP="004B6C4C">
            <w:pPr>
              <w:spacing w:after="0" w:line="240" w:lineRule="auto"/>
              <w:jc w:val="center"/>
              <w:rPr>
                <w:rFonts w:ascii="Calibri" w:eastAsia="Times New Roman" w:hAnsi="Calibri" w:cs="Calibri"/>
                <w:b/>
                <w:bCs/>
                <w:sz w:val="24"/>
                <w:szCs w:val="24"/>
                <w:lang w:eastAsia="en-GB"/>
              </w:rPr>
            </w:pPr>
            <w:r>
              <w:rPr>
                <w:rFonts w:ascii="Calibri" w:eastAsia="Times New Roman" w:hAnsi="Calibri" w:cstheme="minorHAnsi"/>
                <w:b/>
                <w:bCs/>
                <w:sz w:val="24"/>
                <w:szCs w:val="24"/>
                <w:lang w:eastAsia="en-GB"/>
              </w:rPr>
              <w:t>13</w:t>
            </w:r>
          </w:p>
        </w:tc>
      </w:tr>
      <w:tr w:rsidR="004B6C4C" w:rsidRPr="004B6C4C" w14:paraId="282AB528" w14:textId="77777777" w:rsidTr="002D6FD6">
        <w:trPr>
          <w:trHeight w:val="450"/>
          <w:jc w:val="center"/>
        </w:trPr>
        <w:tc>
          <w:tcPr>
            <w:tcW w:w="2296" w:type="dxa"/>
            <w:vMerge/>
            <w:tcBorders>
              <w:top w:val="single" w:sz="8" w:space="0" w:color="auto"/>
              <w:left w:val="single" w:sz="8" w:space="0" w:color="auto"/>
              <w:bottom w:val="single" w:sz="8" w:space="0" w:color="000000"/>
              <w:right w:val="single" w:sz="8" w:space="0" w:color="auto"/>
            </w:tcBorders>
            <w:vAlign w:val="center"/>
            <w:hideMark/>
          </w:tcPr>
          <w:p w14:paraId="50C214FE" w14:textId="77777777" w:rsidR="004B6C4C" w:rsidRPr="004B6C4C" w:rsidRDefault="004B6C4C" w:rsidP="004B6C4C">
            <w:pPr>
              <w:spacing w:after="0" w:line="240" w:lineRule="auto"/>
              <w:rPr>
                <w:rFonts w:ascii="Calibri" w:eastAsia="Times New Roman" w:hAnsi="Calibri" w:cs="Calibri"/>
                <w:b/>
                <w:bCs/>
                <w:sz w:val="24"/>
                <w:szCs w:val="24"/>
                <w:lang w:eastAsia="en-GB"/>
              </w:rPr>
            </w:pPr>
          </w:p>
        </w:tc>
        <w:tc>
          <w:tcPr>
            <w:tcW w:w="3223" w:type="dxa"/>
            <w:vMerge/>
            <w:tcBorders>
              <w:top w:val="single" w:sz="8" w:space="0" w:color="auto"/>
              <w:left w:val="single" w:sz="8" w:space="0" w:color="auto"/>
              <w:bottom w:val="single" w:sz="8" w:space="0" w:color="000000"/>
              <w:right w:val="single" w:sz="8" w:space="0" w:color="auto"/>
            </w:tcBorders>
            <w:vAlign w:val="center"/>
            <w:hideMark/>
          </w:tcPr>
          <w:p w14:paraId="40AC22CC" w14:textId="77777777" w:rsidR="004B6C4C" w:rsidRPr="004B6C4C" w:rsidRDefault="004B6C4C" w:rsidP="004B6C4C">
            <w:pPr>
              <w:spacing w:after="0" w:line="240" w:lineRule="auto"/>
              <w:rPr>
                <w:rFonts w:ascii="Calibri" w:eastAsia="Times New Roman" w:hAnsi="Calibri" w:cs="Calibri"/>
                <w:b/>
                <w:bCs/>
                <w:sz w:val="24"/>
                <w:szCs w:val="24"/>
                <w:lang w:eastAsia="en-GB"/>
              </w:rPr>
            </w:pPr>
          </w:p>
        </w:tc>
        <w:tc>
          <w:tcPr>
            <w:tcW w:w="1773" w:type="dxa"/>
            <w:vMerge/>
            <w:tcBorders>
              <w:top w:val="single" w:sz="8" w:space="0" w:color="auto"/>
              <w:left w:val="single" w:sz="8" w:space="0" w:color="auto"/>
              <w:bottom w:val="single" w:sz="8" w:space="0" w:color="000000"/>
              <w:right w:val="single" w:sz="8" w:space="0" w:color="auto"/>
            </w:tcBorders>
            <w:vAlign w:val="center"/>
            <w:hideMark/>
          </w:tcPr>
          <w:p w14:paraId="26BFD3BD" w14:textId="77777777" w:rsidR="004B6C4C" w:rsidRPr="004B6C4C" w:rsidRDefault="004B6C4C" w:rsidP="004B6C4C">
            <w:pPr>
              <w:spacing w:after="0" w:line="240" w:lineRule="auto"/>
              <w:rPr>
                <w:rFonts w:ascii="Calibri" w:eastAsia="Times New Roman" w:hAnsi="Calibri" w:cs="Calibri"/>
                <w:b/>
                <w:bCs/>
                <w:sz w:val="24"/>
                <w:szCs w:val="24"/>
                <w:lang w:eastAsia="en-GB"/>
              </w:rPr>
            </w:pPr>
          </w:p>
        </w:tc>
      </w:tr>
    </w:tbl>
    <w:p w14:paraId="27B618BA" w14:textId="0FDF6EDD" w:rsidR="004B6C4C" w:rsidRDefault="004B6C4C" w:rsidP="003B51E5">
      <w:pPr>
        <w:jc w:val="both"/>
        <w:rPr>
          <w:rFonts w:cstheme="minorHAnsi"/>
          <w:sz w:val="24"/>
          <w:szCs w:val="24"/>
        </w:rPr>
      </w:pPr>
    </w:p>
    <w:p w14:paraId="25A0E4C9" w14:textId="0E978D10" w:rsidR="004B6C4C" w:rsidRPr="004B6C4C" w:rsidRDefault="004B6C4C" w:rsidP="002D6FD6">
      <w:pPr>
        <w:pStyle w:val="Heading2"/>
        <w:rPr>
          <w:rFonts w:cstheme="minorHAnsi"/>
          <w:b/>
          <w:sz w:val="24"/>
          <w:szCs w:val="24"/>
        </w:rPr>
      </w:pPr>
      <w:bookmarkStart w:id="20" w:name="_Toc6307314"/>
      <w:r w:rsidRPr="004B6C4C">
        <w:rPr>
          <w:rFonts w:cstheme="minorHAnsi"/>
          <w:b/>
          <w:sz w:val="24"/>
          <w:szCs w:val="24"/>
        </w:rPr>
        <w:t>Q3, Graph 3a</w:t>
      </w:r>
      <w:bookmarkEnd w:id="20"/>
    </w:p>
    <w:p w14:paraId="51B9EEEC" w14:textId="3AE7320C" w:rsidR="004B6C4C" w:rsidRDefault="002D6FD6" w:rsidP="002D6FD6">
      <w:pPr>
        <w:jc w:val="center"/>
        <w:rPr>
          <w:rFonts w:cstheme="minorHAnsi"/>
          <w:sz w:val="24"/>
          <w:szCs w:val="24"/>
        </w:rPr>
      </w:pPr>
      <w:r>
        <w:rPr>
          <w:noProof/>
        </w:rPr>
        <w:drawing>
          <wp:inline distT="0" distB="0" distL="0" distR="0" wp14:anchorId="5277C149" wp14:editId="573EFFEF">
            <wp:extent cx="4572000" cy="2743200"/>
            <wp:effectExtent l="0" t="0" r="0" b="0"/>
            <wp:docPr id="11" name="Chart 11">
              <a:extLst xmlns:a="http://schemas.openxmlformats.org/drawingml/2006/main">
                <a:ext uri="{FF2B5EF4-FFF2-40B4-BE49-F238E27FC236}">
                  <a16:creationId xmlns:a16="http://schemas.microsoft.com/office/drawing/2014/main" id="{0D2D8DA7-F193-422A-97DA-59ED11FF6F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CD13F88" w14:textId="6CC9AFA4" w:rsidR="004B6C4C" w:rsidRDefault="004B6C4C" w:rsidP="003B51E5">
      <w:pPr>
        <w:jc w:val="both"/>
        <w:rPr>
          <w:rFonts w:cstheme="minorHAnsi"/>
          <w:sz w:val="24"/>
          <w:szCs w:val="24"/>
        </w:rPr>
      </w:pPr>
    </w:p>
    <w:p w14:paraId="069E8A0B" w14:textId="65C67443" w:rsidR="004B6C4C" w:rsidRDefault="004B6C4C" w:rsidP="003B51E5">
      <w:pPr>
        <w:jc w:val="both"/>
        <w:rPr>
          <w:rFonts w:cstheme="minorHAnsi"/>
          <w:sz w:val="24"/>
          <w:szCs w:val="24"/>
        </w:rPr>
      </w:pPr>
    </w:p>
    <w:p w14:paraId="096714C5" w14:textId="3AE8CC60" w:rsidR="004B6C4C" w:rsidRDefault="004B6C4C" w:rsidP="003B51E5">
      <w:pPr>
        <w:jc w:val="both"/>
        <w:rPr>
          <w:rFonts w:cstheme="minorHAnsi"/>
          <w:sz w:val="24"/>
          <w:szCs w:val="24"/>
        </w:rPr>
      </w:pPr>
      <w:r w:rsidRPr="002D6FD6">
        <w:rPr>
          <w:rFonts w:cstheme="minorHAnsi"/>
          <w:b/>
          <w:sz w:val="24"/>
          <w:szCs w:val="24"/>
        </w:rPr>
        <w:t>Q3:</w:t>
      </w:r>
      <w:r>
        <w:rPr>
          <w:rFonts w:cstheme="minorHAnsi"/>
          <w:sz w:val="24"/>
          <w:szCs w:val="24"/>
        </w:rPr>
        <w:t xml:space="preserve"> Graph Analysis: 3</w:t>
      </w:r>
      <w:r w:rsidR="002D6FD6">
        <w:rPr>
          <w:rFonts w:cstheme="minorHAnsi"/>
          <w:sz w:val="24"/>
          <w:szCs w:val="24"/>
        </w:rPr>
        <w:t>2</w:t>
      </w:r>
      <w:r>
        <w:rPr>
          <w:rFonts w:cstheme="minorHAnsi"/>
          <w:sz w:val="24"/>
          <w:szCs w:val="24"/>
        </w:rPr>
        <w:t>% percent of the surveyed participants agree with the survey question and feel valued by their employer, 2</w:t>
      </w:r>
      <w:r w:rsidR="002D6FD6">
        <w:rPr>
          <w:rFonts w:cstheme="minorHAnsi"/>
          <w:sz w:val="24"/>
          <w:szCs w:val="24"/>
        </w:rPr>
        <w:t>6</w:t>
      </w:r>
      <w:r>
        <w:rPr>
          <w:rFonts w:cstheme="minorHAnsi"/>
          <w:sz w:val="24"/>
          <w:szCs w:val="24"/>
        </w:rPr>
        <w:t>% are unsure and undecided and 4</w:t>
      </w:r>
      <w:r w:rsidR="002D6FD6">
        <w:rPr>
          <w:rFonts w:cstheme="minorHAnsi"/>
          <w:sz w:val="24"/>
          <w:szCs w:val="24"/>
        </w:rPr>
        <w:t>2</w:t>
      </w:r>
      <w:r>
        <w:rPr>
          <w:rFonts w:cstheme="minorHAnsi"/>
          <w:sz w:val="24"/>
          <w:szCs w:val="24"/>
        </w:rPr>
        <w:t>% disagree and do not feel valued by their employer.</w:t>
      </w:r>
    </w:p>
    <w:p w14:paraId="69EEC404" w14:textId="500CFE6A" w:rsidR="002D6FD6" w:rsidRDefault="004B6C4C" w:rsidP="003B51E5">
      <w:pPr>
        <w:jc w:val="both"/>
        <w:rPr>
          <w:rFonts w:cstheme="minorHAnsi"/>
          <w:sz w:val="24"/>
          <w:szCs w:val="24"/>
        </w:rPr>
      </w:pPr>
      <w:r>
        <w:rPr>
          <w:rFonts w:cstheme="minorHAnsi"/>
          <w:sz w:val="24"/>
          <w:szCs w:val="24"/>
        </w:rPr>
        <w:t xml:space="preserve">The question was designed to gain an insight into how the employees feel working for the employer. If they feel valued at work and how this affects their motivation at work. The results </w:t>
      </w:r>
      <w:r w:rsidR="002D6FD6">
        <w:rPr>
          <w:rFonts w:cstheme="minorHAnsi"/>
          <w:sz w:val="24"/>
          <w:szCs w:val="24"/>
        </w:rPr>
        <w:t>suggest</w:t>
      </w:r>
      <w:r>
        <w:rPr>
          <w:rFonts w:cstheme="minorHAnsi"/>
          <w:sz w:val="24"/>
          <w:szCs w:val="24"/>
        </w:rPr>
        <w:t xml:space="preserve"> that a good number of employees feel valued working for the company, on the other hand a sizeable</w:t>
      </w:r>
      <w:r w:rsidR="002D6FD6">
        <w:rPr>
          <w:rFonts w:cstheme="minorHAnsi"/>
          <w:sz w:val="24"/>
          <w:szCs w:val="24"/>
        </w:rPr>
        <w:t xml:space="preserve"> </w:t>
      </w:r>
      <w:r>
        <w:rPr>
          <w:rFonts w:cstheme="minorHAnsi"/>
          <w:sz w:val="24"/>
          <w:szCs w:val="24"/>
        </w:rPr>
        <w:t xml:space="preserve">number </w:t>
      </w:r>
      <w:r w:rsidR="002D6FD6">
        <w:rPr>
          <w:rFonts w:cstheme="minorHAnsi"/>
          <w:sz w:val="24"/>
          <w:szCs w:val="24"/>
        </w:rPr>
        <w:t xml:space="preserve">(42%) </w:t>
      </w:r>
      <w:r>
        <w:rPr>
          <w:rFonts w:cstheme="minorHAnsi"/>
          <w:sz w:val="24"/>
          <w:szCs w:val="24"/>
        </w:rPr>
        <w:t xml:space="preserve">of the </w:t>
      </w:r>
      <w:r w:rsidR="002D6FD6">
        <w:rPr>
          <w:rFonts w:cstheme="minorHAnsi"/>
          <w:sz w:val="24"/>
          <w:szCs w:val="24"/>
        </w:rPr>
        <w:t xml:space="preserve">surveyed employees </w:t>
      </w:r>
      <w:r>
        <w:rPr>
          <w:rFonts w:cstheme="minorHAnsi"/>
          <w:sz w:val="24"/>
          <w:szCs w:val="24"/>
        </w:rPr>
        <w:t>do not feel valued</w:t>
      </w:r>
      <w:r w:rsidR="002D6FD6">
        <w:rPr>
          <w:rFonts w:cstheme="minorHAnsi"/>
          <w:sz w:val="24"/>
          <w:szCs w:val="24"/>
        </w:rPr>
        <w:t xml:space="preserve"> at work.</w:t>
      </w:r>
      <w:r w:rsidR="00FF0C99">
        <w:rPr>
          <w:rFonts w:cstheme="minorHAnsi"/>
          <w:sz w:val="24"/>
          <w:szCs w:val="24"/>
        </w:rPr>
        <w:t xml:space="preserve"> The question is aimed and getting the views of the employees on how motivated they feel working for the organisation and If the workplace policies affect their motivation.</w:t>
      </w:r>
    </w:p>
    <w:p w14:paraId="2A4C215E" w14:textId="45A8D72F" w:rsidR="002D6FD6" w:rsidRDefault="002D6FD6" w:rsidP="003B51E5">
      <w:pPr>
        <w:jc w:val="both"/>
        <w:rPr>
          <w:rFonts w:cstheme="minorHAnsi"/>
          <w:sz w:val="24"/>
          <w:szCs w:val="24"/>
        </w:rPr>
      </w:pPr>
    </w:p>
    <w:p w14:paraId="7953FD36" w14:textId="26260A56" w:rsidR="002D6FD6" w:rsidRDefault="002D6FD6" w:rsidP="002D6FD6">
      <w:pPr>
        <w:pStyle w:val="Heading1"/>
        <w:rPr>
          <w:rFonts w:cstheme="minorHAnsi"/>
          <w:sz w:val="24"/>
          <w:szCs w:val="24"/>
        </w:rPr>
      </w:pPr>
    </w:p>
    <w:p w14:paraId="1C6759B0" w14:textId="138577A8" w:rsidR="002D6FD6" w:rsidRPr="002D6FD6" w:rsidRDefault="002D6FD6" w:rsidP="002D6FD6">
      <w:pPr>
        <w:pStyle w:val="Heading1"/>
        <w:rPr>
          <w:rFonts w:cstheme="minorHAnsi"/>
          <w:b/>
          <w:sz w:val="24"/>
          <w:szCs w:val="24"/>
        </w:rPr>
      </w:pPr>
      <w:bookmarkStart w:id="21" w:name="_Toc6307315"/>
      <w:r w:rsidRPr="002D6FD6">
        <w:rPr>
          <w:rFonts w:cstheme="minorHAnsi"/>
          <w:b/>
          <w:sz w:val="24"/>
          <w:szCs w:val="24"/>
        </w:rPr>
        <w:t>Summary:</w:t>
      </w:r>
      <w:bookmarkEnd w:id="21"/>
      <w:r w:rsidRPr="002D6FD6">
        <w:rPr>
          <w:rFonts w:cstheme="minorHAnsi"/>
          <w:b/>
          <w:sz w:val="24"/>
          <w:szCs w:val="24"/>
        </w:rPr>
        <w:t xml:space="preserve"> </w:t>
      </w:r>
    </w:p>
    <w:p w14:paraId="024C1BE3" w14:textId="55AA6926" w:rsidR="002D6FD6" w:rsidRDefault="002D6FD6" w:rsidP="003B51E5">
      <w:pPr>
        <w:jc w:val="both"/>
        <w:rPr>
          <w:rFonts w:cstheme="minorHAnsi"/>
          <w:sz w:val="24"/>
          <w:szCs w:val="24"/>
        </w:rPr>
      </w:pPr>
      <w:r>
        <w:rPr>
          <w:rFonts w:cstheme="minorHAnsi"/>
          <w:sz w:val="24"/>
          <w:szCs w:val="24"/>
        </w:rPr>
        <w:t xml:space="preserve">From the analysis of the results and finding, the trend shows that the employees of the organisation feel undervalued and unsatisfied in the workplace. The findings show that there is not enough communication between the management and the employees as the percentage response is high across the three questions more on the </w:t>
      </w:r>
      <w:proofErr w:type="spellStart"/>
      <w:r>
        <w:rPr>
          <w:rFonts w:cstheme="minorHAnsi"/>
          <w:sz w:val="24"/>
          <w:szCs w:val="24"/>
        </w:rPr>
        <w:t>no’s</w:t>
      </w:r>
      <w:proofErr w:type="spellEnd"/>
      <w:r>
        <w:rPr>
          <w:rFonts w:cstheme="minorHAnsi"/>
          <w:sz w:val="24"/>
          <w:szCs w:val="24"/>
        </w:rPr>
        <w:t xml:space="preserve"> and unsure compared to the yes. The result and findings suggested that the organisation is not doing enough to push the diversity and inclusion agenda. </w:t>
      </w:r>
    </w:p>
    <w:p w14:paraId="0590B9CA" w14:textId="5E1A4410" w:rsidR="002D6FD6" w:rsidRDefault="002D6FD6" w:rsidP="003B51E5">
      <w:pPr>
        <w:jc w:val="both"/>
        <w:rPr>
          <w:rFonts w:cstheme="minorHAnsi"/>
          <w:sz w:val="24"/>
          <w:szCs w:val="24"/>
        </w:rPr>
      </w:pPr>
      <w:r>
        <w:rPr>
          <w:rFonts w:cstheme="minorHAnsi"/>
          <w:sz w:val="24"/>
          <w:szCs w:val="24"/>
        </w:rPr>
        <w:t xml:space="preserve">This result and finding is the views of the employees of </w:t>
      </w:r>
      <w:r w:rsidR="00FF0C99">
        <w:rPr>
          <w:rFonts w:cstheme="minorHAnsi"/>
          <w:sz w:val="24"/>
          <w:szCs w:val="24"/>
        </w:rPr>
        <w:t>this</w:t>
      </w:r>
      <w:r>
        <w:rPr>
          <w:rFonts w:cstheme="minorHAnsi"/>
          <w:sz w:val="24"/>
          <w:szCs w:val="24"/>
        </w:rPr>
        <w:t xml:space="preserve"> </w:t>
      </w:r>
      <w:r w:rsidR="00FF0C99">
        <w:rPr>
          <w:rFonts w:cstheme="minorHAnsi"/>
          <w:sz w:val="24"/>
          <w:szCs w:val="24"/>
        </w:rPr>
        <w:t>organisation</w:t>
      </w:r>
      <w:r>
        <w:rPr>
          <w:rFonts w:cstheme="minorHAnsi"/>
          <w:sz w:val="24"/>
          <w:szCs w:val="24"/>
        </w:rPr>
        <w:t xml:space="preserve"> but may not represent the views of employees working in th</w:t>
      </w:r>
      <w:r w:rsidR="00FF0C99">
        <w:rPr>
          <w:rFonts w:cstheme="minorHAnsi"/>
          <w:sz w:val="24"/>
          <w:szCs w:val="24"/>
        </w:rPr>
        <w:t>is</w:t>
      </w:r>
      <w:r>
        <w:rPr>
          <w:rFonts w:cstheme="minorHAnsi"/>
          <w:sz w:val="24"/>
          <w:szCs w:val="24"/>
        </w:rPr>
        <w:t xml:space="preserve"> sector. For better understanding future research should cover few companies within the marketing sector to see if there is trend due the nature of their work. This research was not able to extend the study due to time constraints.</w:t>
      </w:r>
    </w:p>
    <w:p w14:paraId="06E2D730" w14:textId="4766139F" w:rsidR="002D6FD6" w:rsidRDefault="002D6FD6" w:rsidP="003B51E5">
      <w:pPr>
        <w:jc w:val="both"/>
        <w:rPr>
          <w:rFonts w:cstheme="minorHAnsi"/>
          <w:sz w:val="24"/>
          <w:szCs w:val="24"/>
        </w:rPr>
      </w:pPr>
    </w:p>
    <w:p w14:paraId="320B83AB" w14:textId="7EC706D7" w:rsidR="002D6FD6" w:rsidRDefault="002D6FD6" w:rsidP="003B51E5">
      <w:pPr>
        <w:jc w:val="both"/>
        <w:rPr>
          <w:rFonts w:cstheme="minorHAnsi"/>
          <w:sz w:val="24"/>
          <w:szCs w:val="24"/>
        </w:rPr>
      </w:pPr>
    </w:p>
    <w:p w14:paraId="345E7080" w14:textId="260EA4DC" w:rsidR="002D6FD6" w:rsidRDefault="002D6FD6" w:rsidP="003B51E5">
      <w:pPr>
        <w:jc w:val="both"/>
        <w:rPr>
          <w:rFonts w:cstheme="minorHAnsi"/>
          <w:sz w:val="24"/>
          <w:szCs w:val="24"/>
        </w:rPr>
      </w:pPr>
    </w:p>
    <w:p w14:paraId="58731AE8" w14:textId="77777777" w:rsidR="002D6FD6" w:rsidRDefault="002D6FD6" w:rsidP="003B51E5">
      <w:pPr>
        <w:jc w:val="both"/>
        <w:rPr>
          <w:rFonts w:cstheme="minorHAnsi"/>
          <w:sz w:val="24"/>
          <w:szCs w:val="24"/>
        </w:rPr>
      </w:pPr>
    </w:p>
    <w:p w14:paraId="518AB73A" w14:textId="17265C2F" w:rsidR="002D6FD6" w:rsidRPr="002D6FD6" w:rsidRDefault="002D6FD6" w:rsidP="002D6FD6">
      <w:pPr>
        <w:pStyle w:val="Heading1"/>
        <w:rPr>
          <w:rFonts w:cstheme="minorHAnsi"/>
          <w:b/>
          <w:sz w:val="24"/>
          <w:szCs w:val="24"/>
        </w:rPr>
      </w:pPr>
      <w:bookmarkStart w:id="22" w:name="_Toc6307316"/>
      <w:r w:rsidRPr="002D6FD6">
        <w:rPr>
          <w:rFonts w:cstheme="minorHAnsi"/>
          <w:b/>
          <w:sz w:val="24"/>
          <w:szCs w:val="24"/>
        </w:rPr>
        <w:t>Conclusion:</w:t>
      </w:r>
      <w:bookmarkEnd w:id="22"/>
    </w:p>
    <w:p w14:paraId="172CEDDA" w14:textId="3D6628B9" w:rsidR="00FF0C99" w:rsidRDefault="002D6FD6" w:rsidP="00FF0C99">
      <w:pPr>
        <w:jc w:val="both"/>
        <w:rPr>
          <w:rFonts w:cstheme="minorHAnsi"/>
          <w:sz w:val="24"/>
          <w:szCs w:val="24"/>
        </w:rPr>
      </w:pPr>
      <w:r>
        <w:rPr>
          <w:rFonts w:cstheme="minorHAnsi"/>
          <w:sz w:val="24"/>
          <w:szCs w:val="24"/>
        </w:rPr>
        <w:t xml:space="preserve">Employee’s are the backbone of any establishment and account for 100% of the organisations operational output. It is vital that every organisation implement a culture within its practise that allows for its employees to freely express their views, allowing for the organisations to fully benefit from their experience and knowledge. </w:t>
      </w:r>
    </w:p>
    <w:p w14:paraId="1335211E" w14:textId="0154D724" w:rsidR="00FF0C99" w:rsidRDefault="00FF0C99" w:rsidP="00FF0C99">
      <w:pPr>
        <w:jc w:val="both"/>
        <w:rPr>
          <w:rFonts w:cstheme="minorHAnsi"/>
          <w:sz w:val="24"/>
          <w:szCs w:val="24"/>
        </w:rPr>
      </w:pPr>
    </w:p>
    <w:p w14:paraId="2ECE31FB" w14:textId="77777777" w:rsidR="00FF0C99" w:rsidRDefault="00FF0C99" w:rsidP="00FF0C99">
      <w:pPr>
        <w:jc w:val="both"/>
        <w:rPr>
          <w:rFonts w:cstheme="minorHAnsi"/>
          <w:sz w:val="24"/>
          <w:szCs w:val="24"/>
        </w:rPr>
      </w:pPr>
    </w:p>
    <w:p w14:paraId="35A8433A" w14:textId="5592A1A3" w:rsidR="00FF0C99" w:rsidRDefault="00FF0C99" w:rsidP="00FF0C99">
      <w:pPr>
        <w:jc w:val="both"/>
        <w:rPr>
          <w:rFonts w:cstheme="minorHAnsi"/>
          <w:sz w:val="24"/>
          <w:szCs w:val="24"/>
        </w:rPr>
      </w:pPr>
    </w:p>
    <w:p w14:paraId="754FBF8E" w14:textId="4361FCDF" w:rsidR="00FF0C99" w:rsidRDefault="00FF0C99" w:rsidP="00FF0C99">
      <w:pPr>
        <w:jc w:val="both"/>
        <w:rPr>
          <w:rFonts w:cstheme="minorHAnsi"/>
          <w:sz w:val="24"/>
          <w:szCs w:val="24"/>
        </w:rPr>
      </w:pPr>
    </w:p>
    <w:p w14:paraId="212ED5E0" w14:textId="77777777" w:rsidR="00FF0C99" w:rsidRPr="00FF0C99" w:rsidRDefault="00FF0C99" w:rsidP="00FF0C99">
      <w:pPr>
        <w:jc w:val="both"/>
        <w:rPr>
          <w:rFonts w:cstheme="minorHAnsi"/>
          <w:sz w:val="24"/>
          <w:szCs w:val="24"/>
        </w:rPr>
      </w:pPr>
    </w:p>
    <w:bookmarkStart w:id="23" w:name="_Toc6307317" w:displacedByCustomXml="next"/>
    <w:sdt>
      <w:sdtPr>
        <w:id w:val="1575616203"/>
        <w:docPartObj>
          <w:docPartGallery w:val="Bibliographies"/>
          <w:docPartUnique/>
        </w:docPartObj>
      </w:sdtPr>
      <w:sdtEndPr>
        <w:rPr>
          <w:rFonts w:asciiTheme="minorHAnsi" w:eastAsiaTheme="minorHAnsi" w:hAnsiTheme="minorHAnsi" w:cstheme="minorBidi"/>
          <w:color w:val="auto"/>
          <w:sz w:val="22"/>
          <w:szCs w:val="22"/>
        </w:rPr>
      </w:sdtEndPr>
      <w:sdtContent>
        <w:p w14:paraId="42B7A43E" w14:textId="0003DAFD" w:rsidR="002D6FD6" w:rsidRDefault="002D6FD6">
          <w:pPr>
            <w:pStyle w:val="Heading1"/>
          </w:pPr>
          <w:r>
            <w:t>References</w:t>
          </w:r>
          <w:bookmarkEnd w:id="23"/>
        </w:p>
        <w:sdt>
          <w:sdtPr>
            <w:id w:val="-573587230"/>
            <w:bibliography/>
          </w:sdtPr>
          <w:sdtContent>
            <w:p w14:paraId="3A0503DE" w14:textId="77777777" w:rsidR="002D6FD6" w:rsidRDefault="002D6FD6" w:rsidP="002D6FD6">
              <w:pPr>
                <w:pStyle w:val="Bibliography"/>
                <w:rPr>
                  <w:noProof/>
                  <w:sz w:val="24"/>
                  <w:szCs w:val="24"/>
                </w:rPr>
              </w:pPr>
              <w:r>
                <w:fldChar w:fldCharType="begin"/>
              </w:r>
              <w:r>
                <w:instrText xml:space="preserve"> BIBLIOGRAPHY </w:instrText>
              </w:r>
              <w:r>
                <w:fldChar w:fldCharType="separate"/>
              </w:r>
              <w:r>
                <w:rPr>
                  <w:noProof/>
                </w:rPr>
                <w:t xml:space="preserve">Andrew Maud, M. S. P. T., 2017. </w:t>
              </w:r>
              <w:r>
                <w:rPr>
                  <w:i/>
                  <w:iCs/>
                  <w:noProof/>
                </w:rPr>
                <w:t xml:space="preserve">Cert Higher Eductaion Skills for the Workplace. </w:t>
              </w:r>
              <w:r>
                <w:rPr>
                  <w:noProof/>
                </w:rPr>
                <w:t>london: sage.</w:t>
              </w:r>
            </w:p>
            <w:p w14:paraId="6D723D21" w14:textId="77777777" w:rsidR="002D6FD6" w:rsidRDefault="002D6FD6" w:rsidP="002D6FD6">
              <w:pPr>
                <w:pStyle w:val="Bibliography"/>
                <w:rPr>
                  <w:noProof/>
                </w:rPr>
              </w:pPr>
              <w:r>
                <w:rPr>
                  <w:noProof/>
                </w:rPr>
                <w:t xml:space="preserve">British Standard Agency, 2019. </w:t>
              </w:r>
              <w:r>
                <w:rPr>
                  <w:i/>
                  <w:iCs/>
                  <w:noProof/>
                </w:rPr>
                <w:t xml:space="preserve">www.BSIgroup.com. </w:t>
              </w:r>
              <w:r>
                <w:rPr>
                  <w:noProof/>
                </w:rPr>
                <w:t xml:space="preserve">[Online] </w:t>
              </w:r>
              <w:r>
                <w:rPr>
                  <w:noProof/>
                </w:rPr>
                <w:br/>
                <w:t xml:space="preserve">Available at: </w:t>
              </w:r>
              <w:r>
                <w:rPr>
                  <w:noProof/>
                  <w:u w:val="single"/>
                </w:rPr>
                <w:t>https://www.bsigroup.com/en-GB/about-bsi/media-centre/press-releases/2017/june/British-Standard-for-diversity-and-inclusion-launched/</w:t>
              </w:r>
              <w:r>
                <w:rPr>
                  <w:noProof/>
                </w:rPr>
                <w:br/>
                <w:t>[Accessed 5th april 2019].</w:t>
              </w:r>
            </w:p>
            <w:p w14:paraId="52A000E4" w14:textId="77777777" w:rsidR="002D6FD6" w:rsidRDefault="002D6FD6" w:rsidP="002D6FD6">
              <w:pPr>
                <w:pStyle w:val="Bibliography"/>
                <w:rPr>
                  <w:noProof/>
                </w:rPr>
              </w:pPr>
              <w:r>
                <w:rPr>
                  <w:noProof/>
                </w:rPr>
                <w:t xml:space="preserve">Gaul, P., 2018. D&amp;I is far more than checking a box. </w:t>
              </w:r>
              <w:r>
                <w:rPr>
                  <w:i/>
                  <w:iCs/>
                  <w:noProof/>
                </w:rPr>
                <w:t xml:space="preserve">Talent development </w:t>
              </w:r>
              <w:r>
                <w:rPr>
                  <w:noProof/>
                </w:rPr>
                <w:t>, November, p. 38.</w:t>
              </w:r>
            </w:p>
            <w:p w14:paraId="5F4F05DD" w14:textId="77777777" w:rsidR="002D6FD6" w:rsidRDefault="002D6FD6" w:rsidP="002D6FD6">
              <w:pPr>
                <w:pStyle w:val="Bibliography"/>
                <w:rPr>
                  <w:noProof/>
                </w:rPr>
              </w:pPr>
              <w:r>
                <w:rPr>
                  <w:noProof/>
                </w:rPr>
                <w:t xml:space="preserve">Harvey, B., 1999. Technology, diversity and work culture. </w:t>
              </w:r>
              <w:r>
                <w:rPr>
                  <w:i/>
                  <w:iCs/>
                  <w:noProof/>
                </w:rPr>
                <w:t>Key Trends In the Next Millenuim</w:t>
              </w:r>
              <w:r>
                <w:rPr>
                  <w:noProof/>
                </w:rPr>
                <w:t>, pp. 54-59.</w:t>
              </w:r>
            </w:p>
            <w:p w14:paraId="75A0E3B9" w14:textId="77777777" w:rsidR="002D6FD6" w:rsidRDefault="002D6FD6" w:rsidP="002D6FD6">
              <w:pPr>
                <w:pStyle w:val="Bibliography"/>
                <w:rPr>
                  <w:noProof/>
                </w:rPr>
              </w:pPr>
              <w:r>
                <w:rPr>
                  <w:noProof/>
                </w:rPr>
                <w:t xml:space="preserve">Langdon, D. M. T. K. T., 2002. US Labour Market enters recession. </w:t>
              </w:r>
              <w:r>
                <w:rPr>
                  <w:i/>
                  <w:iCs/>
                  <w:noProof/>
                </w:rPr>
                <w:t>Economy Enters Recession</w:t>
              </w:r>
              <w:r>
                <w:rPr>
                  <w:noProof/>
                </w:rPr>
                <w:t>, monthly Labour review 225, pp. 3-33.</w:t>
              </w:r>
            </w:p>
            <w:p w14:paraId="384D1463" w14:textId="77777777" w:rsidR="002D6FD6" w:rsidRDefault="002D6FD6" w:rsidP="002D6FD6">
              <w:pPr>
                <w:pStyle w:val="Bibliography"/>
                <w:rPr>
                  <w:noProof/>
                </w:rPr>
              </w:pPr>
              <w:r>
                <w:rPr>
                  <w:noProof/>
                </w:rPr>
                <w:t xml:space="preserve">Myrick, S., 2018. </w:t>
              </w:r>
              <w:r>
                <w:rPr>
                  <w:i/>
                  <w:iCs/>
                  <w:noProof/>
                </w:rPr>
                <w:t xml:space="preserve">www.parksandrecretion.org. </w:t>
              </w:r>
              <w:r>
                <w:rPr>
                  <w:noProof/>
                </w:rPr>
                <w:t xml:space="preserve">[Online] </w:t>
              </w:r>
              <w:r>
                <w:rPr>
                  <w:noProof/>
                </w:rPr>
                <w:br/>
                <w:t xml:space="preserve">Available at: </w:t>
              </w:r>
              <w:r>
                <w:rPr>
                  <w:noProof/>
                  <w:u w:val="single"/>
                </w:rPr>
                <w:t>https//www.parkandrecreation.org</w:t>
              </w:r>
              <w:r>
                <w:rPr>
                  <w:noProof/>
                </w:rPr>
                <w:br/>
                <w:t>[Accessed 5th april 2019].</w:t>
              </w:r>
            </w:p>
            <w:p w14:paraId="0013EE43" w14:textId="77777777" w:rsidR="002D6FD6" w:rsidRDefault="002D6FD6" w:rsidP="002D6FD6">
              <w:pPr>
                <w:pStyle w:val="Bibliography"/>
                <w:rPr>
                  <w:noProof/>
                </w:rPr>
              </w:pPr>
              <w:r>
                <w:rPr>
                  <w:noProof/>
                </w:rPr>
                <w:t xml:space="preserve">Pettitt, F. B. &amp;. S., 2007. </w:t>
              </w:r>
              <w:r>
                <w:rPr>
                  <w:i/>
                  <w:iCs/>
                  <w:noProof/>
                </w:rPr>
                <w:t xml:space="preserve">Essentialsfor Marketting. </w:t>
              </w:r>
              <w:r>
                <w:rPr>
                  <w:noProof/>
                </w:rPr>
                <w:t>2nd ed. Essex: Pearson.</w:t>
              </w:r>
            </w:p>
            <w:p w14:paraId="17A84115" w14:textId="77777777" w:rsidR="002D6FD6" w:rsidRDefault="002D6FD6" w:rsidP="002D6FD6">
              <w:pPr>
                <w:pStyle w:val="Bibliography"/>
                <w:rPr>
                  <w:noProof/>
                </w:rPr>
              </w:pPr>
              <w:r>
                <w:rPr>
                  <w:noProof/>
                </w:rPr>
                <w:t xml:space="preserve">Robertson, Q. M., 2006. Disentangling the meaning of Diversity and inclusion in a Organisations. </w:t>
              </w:r>
              <w:r>
                <w:rPr>
                  <w:i/>
                  <w:iCs/>
                  <w:noProof/>
                </w:rPr>
                <w:t xml:space="preserve">Disentangling Diversity and Inclusion, </w:t>
              </w:r>
              <w:r>
                <w:rPr>
                  <w:noProof/>
                </w:rPr>
                <w:t>31(2 ), pp. 212-236.</w:t>
              </w:r>
            </w:p>
            <w:p w14:paraId="1A24AEED" w14:textId="13C4CD47" w:rsidR="002D6FD6" w:rsidRDefault="002D6FD6" w:rsidP="002D6FD6">
              <w:r>
                <w:rPr>
                  <w:b/>
                  <w:bCs/>
                  <w:noProof/>
                </w:rPr>
                <w:fldChar w:fldCharType="end"/>
              </w:r>
            </w:p>
          </w:sdtContent>
        </w:sdt>
      </w:sdtContent>
    </w:sdt>
    <w:p w14:paraId="01462C32" w14:textId="6BB4CAF2" w:rsidR="004B6C4C" w:rsidRDefault="004B6C4C" w:rsidP="003B51E5">
      <w:pPr>
        <w:jc w:val="both"/>
        <w:rPr>
          <w:rFonts w:cstheme="minorHAnsi"/>
          <w:sz w:val="24"/>
          <w:szCs w:val="24"/>
        </w:rPr>
      </w:pPr>
    </w:p>
    <w:p w14:paraId="11DA9BA1" w14:textId="77777777" w:rsidR="004B6C4C" w:rsidRPr="00465FC2" w:rsidRDefault="004B6C4C" w:rsidP="003B51E5">
      <w:pPr>
        <w:jc w:val="both"/>
        <w:rPr>
          <w:rFonts w:cstheme="minorHAnsi"/>
          <w:sz w:val="24"/>
          <w:szCs w:val="24"/>
        </w:rPr>
      </w:pPr>
    </w:p>
    <w:sectPr w:rsidR="004B6C4C" w:rsidRPr="00465F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D7F"/>
    <w:rsid w:val="002D6FD6"/>
    <w:rsid w:val="003B51E5"/>
    <w:rsid w:val="00465FC2"/>
    <w:rsid w:val="004B6C4C"/>
    <w:rsid w:val="0065047C"/>
    <w:rsid w:val="00D27D7F"/>
    <w:rsid w:val="00FF0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9440B"/>
  <w15:chartTrackingRefBased/>
  <w15:docId w15:val="{ED953820-E295-4854-A1CD-9D7F94C93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F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D6F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6C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B6C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C4C"/>
    <w:rPr>
      <w:rFonts w:ascii="Segoe UI" w:hAnsi="Segoe UI" w:cs="Segoe UI"/>
      <w:sz w:val="18"/>
      <w:szCs w:val="18"/>
    </w:rPr>
  </w:style>
  <w:style w:type="character" w:customStyle="1" w:styleId="Heading1Char">
    <w:name w:val="Heading 1 Char"/>
    <w:basedOn w:val="DefaultParagraphFont"/>
    <w:link w:val="Heading1"/>
    <w:uiPriority w:val="9"/>
    <w:rsid w:val="002D6FD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6FD6"/>
    <w:pPr>
      <w:outlineLvl w:val="9"/>
    </w:pPr>
    <w:rPr>
      <w:lang w:val="en-US"/>
    </w:rPr>
  </w:style>
  <w:style w:type="character" w:customStyle="1" w:styleId="Heading2Char">
    <w:name w:val="Heading 2 Char"/>
    <w:basedOn w:val="DefaultParagraphFont"/>
    <w:link w:val="Heading2"/>
    <w:uiPriority w:val="9"/>
    <w:semiHidden/>
    <w:rsid w:val="002D6FD6"/>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2D6FD6"/>
  </w:style>
  <w:style w:type="paragraph" w:styleId="TOC1">
    <w:name w:val="toc 1"/>
    <w:basedOn w:val="Normal"/>
    <w:next w:val="Normal"/>
    <w:autoRedefine/>
    <w:uiPriority w:val="39"/>
    <w:unhideWhenUsed/>
    <w:rsid w:val="002D6FD6"/>
    <w:pPr>
      <w:spacing w:after="100"/>
    </w:pPr>
  </w:style>
  <w:style w:type="paragraph" w:styleId="TOC2">
    <w:name w:val="toc 2"/>
    <w:basedOn w:val="Normal"/>
    <w:next w:val="Normal"/>
    <w:autoRedefine/>
    <w:uiPriority w:val="39"/>
    <w:unhideWhenUsed/>
    <w:rsid w:val="002D6FD6"/>
    <w:pPr>
      <w:spacing w:after="100"/>
      <w:ind w:left="220"/>
    </w:pPr>
  </w:style>
  <w:style w:type="character" w:styleId="Hyperlink">
    <w:name w:val="Hyperlink"/>
    <w:basedOn w:val="DefaultParagraphFont"/>
    <w:uiPriority w:val="99"/>
    <w:unhideWhenUsed/>
    <w:rsid w:val="002D6F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015348">
      <w:bodyDiv w:val="1"/>
      <w:marLeft w:val="0"/>
      <w:marRight w:val="0"/>
      <w:marTop w:val="0"/>
      <w:marBottom w:val="0"/>
      <w:divBdr>
        <w:top w:val="none" w:sz="0" w:space="0" w:color="auto"/>
        <w:left w:val="none" w:sz="0" w:space="0" w:color="auto"/>
        <w:bottom w:val="none" w:sz="0" w:space="0" w:color="auto"/>
        <w:right w:val="none" w:sz="0" w:space="0" w:color="auto"/>
      </w:divBdr>
    </w:div>
    <w:div w:id="207032449">
      <w:bodyDiv w:val="1"/>
      <w:marLeft w:val="0"/>
      <w:marRight w:val="0"/>
      <w:marTop w:val="0"/>
      <w:marBottom w:val="0"/>
      <w:divBdr>
        <w:top w:val="none" w:sz="0" w:space="0" w:color="auto"/>
        <w:left w:val="none" w:sz="0" w:space="0" w:color="auto"/>
        <w:bottom w:val="none" w:sz="0" w:space="0" w:color="auto"/>
        <w:right w:val="none" w:sz="0" w:space="0" w:color="auto"/>
      </w:divBdr>
    </w:div>
    <w:div w:id="232545533">
      <w:bodyDiv w:val="1"/>
      <w:marLeft w:val="0"/>
      <w:marRight w:val="0"/>
      <w:marTop w:val="0"/>
      <w:marBottom w:val="0"/>
      <w:divBdr>
        <w:top w:val="none" w:sz="0" w:space="0" w:color="auto"/>
        <w:left w:val="none" w:sz="0" w:space="0" w:color="auto"/>
        <w:bottom w:val="none" w:sz="0" w:space="0" w:color="auto"/>
        <w:right w:val="none" w:sz="0" w:space="0" w:color="auto"/>
      </w:divBdr>
    </w:div>
    <w:div w:id="330716043">
      <w:bodyDiv w:val="1"/>
      <w:marLeft w:val="0"/>
      <w:marRight w:val="0"/>
      <w:marTop w:val="0"/>
      <w:marBottom w:val="0"/>
      <w:divBdr>
        <w:top w:val="none" w:sz="0" w:space="0" w:color="auto"/>
        <w:left w:val="none" w:sz="0" w:space="0" w:color="auto"/>
        <w:bottom w:val="none" w:sz="0" w:space="0" w:color="auto"/>
        <w:right w:val="none" w:sz="0" w:space="0" w:color="auto"/>
      </w:divBdr>
    </w:div>
    <w:div w:id="500044389">
      <w:bodyDiv w:val="1"/>
      <w:marLeft w:val="0"/>
      <w:marRight w:val="0"/>
      <w:marTop w:val="0"/>
      <w:marBottom w:val="0"/>
      <w:divBdr>
        <w:top w:val="none" w:sz="0" w:space="0" w:color="auto"/>
        <w:left w:val="none" w:sz="0" w:space="0" w:color="auto"/>
        <w:bottom w:val="none" w:sz="0" w:space="0" w:color="auto"/>
        <w:right w:val="none" w:sz="0" w:space="0" w:color="auto"/>
      </w:divBdr>
    </w:div>
    <w:div w:id="738791112">
      <w:bodyDiv w:val="1"/>
      <w:marLeft w:val="0"/>
      <w:marRight w:val="0"/>
      <w:marTop w:val="0"/>
      <w:marBottom w:val="0"/>
      <w:divBdr>
        <w:top w:val="none" w:sz="0" w:space="0" w:color="auto"/>
        <w:left w:val="none" w:sz="0" w:space="0" w:color="auto"/>
        <w:bottom w:val="none" w:sz="0" w:space="0" w:color="auto"/>
        <w:right w:val="none" w:sz="0" w:space="0" w:color="auto"/>
      </w:divBdr>
    </w:div>
    <w:div w:id="757292329">
      <w:bodyDiv w:val="1"/>
      <w:marLeft w:val="0"/>
      <w:marRight w:val="0"/>
      <w:marTop w:val="0"/>
      <w:marBottom w:val="0"/>
      <w:divBdr>
        <w:top w:val="none" w:sz="0" w:space="0" w:color="auto"/>
        <w:left w:val="none" w:sz="0" w:space="0" w:color="auto"/>
        <w:bottom w:val="none" w:sz="0" w:space="0" w:color="auto"/>
        <w:right w:val="none" w:sz="0" w:space="0" w:color="auto"/>
      </w:divBdr>
    </w:div>
    <w:div w:id="830949244">
      <w:bodyDiv w:val="1"/>
      <w:marLeft w:val="0"/>
      <w:marRight w:val="0"/>
      <w:marTop w:val="0"/>
      <w:marBottom w:val="0"/>
      <w:divBdr>
        <w:top w:val="none" w:sz="0" w:space="0" w:color="auto"/>
        <w:left w:val="none" w:sz="0" w:space="0" w:color="auto"/>
        <w:bottom w:val="none" w:sz="0" w:space="0" w:color="auto"/>
        <w:right w:val="none" w:sz="0" w:space="0" w:color="auto"/>
      </w:divBdr>
    </w:div>
    <w:div w:id="837693574">
      <w:bodyDiv w:val="1"/>
      <w:marLeft w:val="0"/>
      <w:marRight w:val="0"/>
      <w:marTop w:val="0"/>
      <w:marBottom w:val="0"/>
      <w:divBdr>
        <w:top w:val="none" w:sz="0" w:space="0" w:color="auto"/>
        <w:left w:val="none" w:sz="0" w:space="0" w:color="auto"/>
        <w:bottom w:val="none" w:sz="0" w:space="0" w:color="auto"/>
        <w:right w:val="none" w:sz="0" w:space="0" w:color="auto"/>
      </w:divBdr>
    </w:div>
    <w:div w:id="1131288924">
      <w:bodyDiv w:val="1"/>
      <w:marLeft w:val="0"/>
      <w:marRight w:val="0"/>
      <w:marTop w:val="0"/>
      <w:marBottom w:val="0"/>
      <w:divBdr>
        <w:top w:val="none" w:sz="0" w:space="0" w:color="auto"/>
        <w:left w:val="none" w:sz="0" w:space="0" w:color="auto"/>
        <w:bottom w:val="none" w:sz="0" w:space="0" w:color="auto"/>
        <w:right w:val="none" w:sz="0" w:space="0" w:color="auto"/>
      </w:divBdr>
    </w:div>
    <w:div w:id="1196507913">
      <w:bodyDiv w:val="1"/>
      <w:marLeft w:val="0"/>
      <w:marRight w:val="0"/>
      <w:marTop w:val="0"/>
      <w:marBottom w:val="0"/>
      <w:divBdr>
        <w:top w:val="none" w:sz="0" w:space="0" w:color="auto"/>
        <w:left w:val="none" w:sz="0" w:space="0" w:color="auto"/>
        <w:bottom w:val="none" w:sz="0" w:space="0" w:color="auto"/>
        <w:right w:val="none" w:sz="0" w:space="0" w:color="auto"/>
      </w:divBdr>
    </w:div>
    <w:div w:id="155504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image" Target="media/image1.jpeg"/><Relationship Id="rId10" Type="http://schemas.openxmlformats.org/officeDocument/2006/relationships/chart" Target="charts/chart5.xml"/><Relationship Id="rId4" Type="http://schemas.openxmlformats.org/officeDocument/2006/relationships/webSettings" Target="web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solidFill>
                  <a:srgbClr val="FF0000"/>
                </a:solidFill>
              </a:rPr>
              <a:t>Do you believe your employer is doing enough to push the Diversity and Inclusion agenda in your work place?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548381452318461"/>
          <c:y val="0.21898148148148147"/>
          <c:w val="0.84396062992125986"/>
          <c:h val="0.566188393117527"/>
        </c:manualLayout>
      </c:layout>
      <c:barChart>
        <c:barDir val="col"/>
        <c:grouping val="clustered"/>
        <c:varyColors val="0"/>
        <c:ser>
          <c:idx val="0"/>
          <c:order val="0"/>
          <c:tx>
            <c:strRef>
              <c:f>Sheet1!$A$2</c:f>
              <c:strCache>
                <c:ptCount val="1"/>
                <c:pt idx="0">
                  <c:v>Do you believe your employer is doing enough to push the Diversity and Inclusion agenda in your work place?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ln>
                      <a:noFill/>
                    </a:ln>
                    <a:solidFill>
                      <a:srgbClr val="FF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Sheet1!$B$1:$D$1</c:f>
              <c:strCache>
                <c:ptCount val="3"/>
                <c:pt idx="0">
                  <c:v>Yes  I Agree</c:v>
                </c:pt>
                <c:pt idx="1">
                  <c:v>No I don’t Agree</c:v>
                </c:pt>
                <c:pt idx="2">
                  <c:v>Not Sure</c:v>
                </c:pt>
              </c:strCache>
            </c:strRef>
          </c:cat>
          <c:val>
            <c:numRef>
              <c:f>Sheet1!$B$2:$D$2</c:f>
              <c:numCache>
                <c:formatCode>General</c:formatCode>
                <c:ptCount val="3"/>
                <c:pt idx="0">
                  <c:v>15</c:v>
                </c:pt>
                <c:pt idx="1">
                  <c:v>14</c:v>
                </c:pt>
                <c:pt idx="2">
                  <c:v>21</c:v>
                </c:pt>
              </c:numCache>
            </c:numRef>
          </c:val>
          <c:extLst>
            <c:ext xmlns:c16="http://schemas.microsoft.com/office/drawing/2014/chart" uri="{C3380CC4-5D6E-409C-BE32-E72D297353CC}">
              <c16:uniqueId val="{00000000-71A7-448F-9358-0390338E3F63}"/>
            </c:ext>
          </c:extLst>
        </c:ser>
        <c:dLbls>
          <c:dLblPos val="outEnd"/>
          <c:showLegendKey val="0"/>
          <c:showVal val="1"/>
          <c:showCatName val="0"/>
          <c:showSerName val="0"/>
          <c:showPercent val="0"/>
          <c:showBubbleSize val="0"/>
        </c:dLbls>
        <c:gapWidth val="219"/>
        <c:overlap val="-27"/>
        <c:axId val="365333584"/>
        <c:axId val="365339160"/>
      </c:barChart>
      <c:catAx>
        <c:axId val="3653335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solidFill>
                      <a:srgbClr val="FF0000"/>
                    </a:solidFill>
                  </a:rPr>
                  <a:t>Opinion</a:t>
                </a:r>
              </a:p>
            </c:rich>
          </c:tx>
          <c:layout>
            <c:manualLayout>
              <c:xMode val="edge"/>
              <c:yMode val="edge"/>
              <c:x val="0.48322790901137358"/>
              <c:y val="0.8786803732866724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365339160"/>
        <c:crosses val="autoZero"/>
        <c:auto val="1"/>
        <c:lblAlgn val="ctr"/>
        <c:lblOffset val="100"/>
        <c:noMultiLvlLbl val="0"/>
      </c:catAx>
      <c:valAx>
        <c:axId val="365339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solidFill>
                      <a:srgbClr val="FF0000"/>
                    </a:solidFill>
                  </a:rPr>
                  <a:t>No.</a:t>
                </a:r>
                <a:r>
                  <a:rPr lang="en-GB" b="1" baseline="0">
                    <a:solidFill>
                      <a:srgbClr val="FF0000"/>
                    </a:solidFill>
                  </a:rPr>
                  <a:t> of Surveyed 50</a:t>
                </a:r>
                <a:endParaRPr lang="en-GB" b="1">
                  <a:solidFill>
                    <a:srgbClr val="FF0000"/>
                  </a:solidFill>
                </a:endParaRPr>
              </a:p>
            </c:rich>
          </c:tx>
          <c:layout>
            <c:manualLayout>
              <c:xMode val="edge"/>
              <c:yMode val="edge"/>
              <c:x val="3.0555555555555555E-2"/>
              <c:y val="0.3328393846602508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333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Survey</a:t>
            </a:r>
            <a:r>
              <a:rPr lang="en-GB" baseline="0"/>
              <a:t> Question 1 Results in %</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C51-4C6C-BC6C-7997ED57790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C51-4C6C-BC6C-7997ED57790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C51-4C6C-BC6C-7997ED57790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Sheet1!$B$1:$D$1</c:f>
              <c:strCache>
                <c:ptCount val="3"/>
                <c:pt idx="0">
                  <c:v>Yes  I Agree</c:v>
                </c:pt>
                <c:pt idx="1">
                  <c:v>No I don’t Agree</c:v>
                </c:pt>
                <c:pt idx="2">
                  <c:v>Not Sure</c:v>
                </c:pt>
              </c:strCache>
            </c:strRef>
          </c:cat>
          <c:val>
            <c:numRef>
              <c:f>Sheet1!$B$2:$D$2</c:f>
              <c:numCache>
                <c:formatCode>General</c:formatCode>
                <c:ptCount val="3"/>
                <c:pt idx="0">
                  <c:v>15</c:v>
                </c:pt>
                <c:pt idx="1">
                  <c:v>14</c:v>
                </c:pt>
                <c:pt idx="2">
                  <c:v>21</c:v>
                </c:pt>
              </c:numCache>
            </c:numRef>
          </c:val>
          <c:extLst>
            <c:ext xmlns:c16="http://schemas.microsoft.com/office/drawing/2014/chart" uri="{C3380CC4-5D6E-409C-BE32-E72D297353CC}">
              <c16:uniqueId val="{00000006-FC51-4C6C-BC6C-7997ED57790F}"/>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spc="0" baseline="0">
              <a:solidFill>
                <a:srgbClr val="FF0000"/>
              </a:solidFill>
              <a:latin typeface="+mn-lt"/>
              <a:ea typeface="+mn-ea"/>
              <a:cs typeface="+mn-cs"/>
            </a:defRPr>
          </a:pPr>
          <a:endParaRPr lang="en-US"/>
        </a:p>
      </c:txPr>
    </c:title>
    <c:autoTitleDeleted val="0"/>
    <c:plotArea>
      <c:layout/>
      <c:barChart>
        <c:barDir val="col"/>
        <c:grouping val="clustered"/>
        <c:varyColors val="0"/>
        <c:ser>
          <c:idx val="0"/>
          <c:order val="0"/>
          <c:tx>
            <c:strRef>
              <c:f>Sheet1!$A$6</c:f>
              <c:strCache>
                <c:ptCount val="1"/>
                <c:pt idx="0">
                  <c:v>Do you believe your opinion is considered when important work-related decisions that may affect you are taken in your work place?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Sheet1!$B$5:$D$5</c:f>
              <c:strCache>
                <c:ptCount val="3"/>
                <c:pt idx="0">
                  <c:v>Yes  I Agree</c:v>
                </c:pt>
                <c:pt idx="1">
                  <c:v>No I don’t Agree</c:v>
                </c:pt>
                <c:pt idx="2">
                  <c:v>Not Sure</c:v>
                </c:pt>
              </c:strCache>
            </c:strRef>
          </c:cat>
          <c:val>
            <c:numRef>
              <c:f>Sheet1!$B$6:$D$6</c:f>
              <c:numCache>
                <c:formatCode>General</c:formatCode>
                <c:ptCount val="3"/>
                <c:pt idx="0">
                  <c:v>15</c:v>
                </c:pt>
                <c:pt idx="1">
                  <c:v>25</c:v>
                </c:pt>
                <c:pt idx="2">
                  <c:v>10</c:v>
                </c:pt>
              </c:numCache>
            </c:numRef>
          </c:val>
          <c:extLst>
            <c:ext xmlns:c16="http://schemas.microsoft.com/office/drawing/2014/chart" uri="{C3380CC4-5D6E-409C-BE32-E72D297353CC}">
              <c16:uniqueId val="{00000000-630A-47B3-8C34-BF1BF42684F1}"/>
            </c:ext>
          </c:extLst>
        </c:ser>
        <c:dLbls>
          <c:dLblPos val="inEnd"/>
          <c:showLegendKey val="0"/>
          <c:showVal val="1"/>
          <c:showCatName val="0"/>
          <c:showSerName val="0"/>
          <c:showPercent val="0"/>
          <c:showBubbleSize val="0"/>
        </c:dLbls>
        <c:gapWidth val="219"/>
        <c:overlap val="-27"/>
        <c:axId val="300137840"/>
        <c:axId val="300141448"/>
      </c:barChart>
      <c:catAx>
        <c:axId val="300137840"/>
        <c:scaling>
          <c:orientation val="minMax"/>
        </c:scaling>
        <c:delete val="0"/>
        <c:axPos val="b"/>
        <c:title>
          <c:tx>
            <c:rich>
              <a:bodyPr rot="0" spcFirstLastPara="1" vertOverflow="ellipsis" vert="horz" wrap="square" anchor="ctr" anchorCtr="1"/>
              <a:lstStyle/>
              <a:p>
                <a:pPr>
                  <a:defRPr sz="1000" b="1" i="0" u="none" strike="noStrike" kern="1200" baseline="0">
                    <a:solidFill>
                      <a:srgbClr val="FF0000"/>
                    </a:solidFill>
                    <a:latin typeface="+mn-lt"/>
                    <a:ea typeface="+mn-ea"/>
                    <a:cs typeface="+mn-cs"/>
                  </a:defRPr>
                </a:pPr>
                <a:r>
                  <a:rPr lang="en-US" b="1">
                    <a:solidFill>
                      <a:srgbClr val="FF0000"/>
                    </a:solidFill>
                  </a:rPr>
                  <a:t>Opinion</a:t>
                </a:r>
              </a:p>
            </c:rich>
          </c:tx>
          <c:overlay val="0"/>
          <c:spPr>
            <a:noFill/>
            <a:ln>
              <a:noFill/>
            </a:ln>
            <a:effectLst/>
          </c:spPr>
          <c:txPr>
            <a:bodyPr rot="0" spcFirstLastPara="1" vertOverflow="ellipsis" vert="horz" wrap="square" anchor="ctr" anchorCtr="1"/>
            <a:lstStyle/>
            <a:p>
              <a:pPr>
                <a:defRPr sz="1000" b="1" i="0" u="none" strike="noStrike" kern="1200" baseline="0">
                  <a:solidFill>
                    <a:srgbClr val="FF000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0141448"/>
        <c:crosses val="autoZero"/>
        <c:auto val="1"/>
        <c:lblAlgn val="ctr"/>
        <c:lblOffset val="100"/>
        <c:noMultiLvlLbl val="0"/>
      </c:catAx>
      <c:valAx>
        <c:axId val="3001414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rgbClr val="FF0000"/>
                    </a:solidFill>
                    <a:latin typeface="+mn-lt"/>
                    <a:ea typeface="+mn-ea"/>
                    <a:cs typeface="+mn-cs"/>
                  </a:defRPr>
                </a:pPr>
                <a:r>
                  <a:rPr lang="en-US" b="1">
                    <a:solidFill>
                      <a:srgbClr val="FF0000"/>
                    </a:solidFill>
                  </a:rPr>
                  <a:t>No. of surveyed 50</a:t>
                </a:r>
              </a:p>
            </c:rich>
          </c:tx>
          <c:overlay val="0"/>
          <c:spPr>
            <a:noFill/>
            <a:ln>
              <a:noFill/>
            </a:ln>
            <a:effectLst/>
          </c:spPr>
          <c:txPr>
            <a:bodyPr rot="-5400000" spcFirstLastPara="1" vertOverflow="ellipsis" vert="horz" wrap="square" anchor="ctr" anchorCtr="1"/>
            <a:lstStyle/>
            <a:p>
              <a:pPr>
                <a:defRPr sz="1000" b="1" i="0" u="none" strike="noStrike" kern="1200" baseline="0">
                  <a:solidFill>
                    <a:srgbClr val="FF0000"/>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01378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rgbClr val="FF0000"/>
                </a:solidFill>
                <a:latin typeface="+mn-lt"/>
                <a:ea typeface="+mn-ea"/>
                <a:cs typeface="+mn-cs"/>
              </a:defRPr>
            </a:pPr>
            <a:r>
              <a:rPr lang="en-US">
                <a:solidFill>
                  <a:srgbClr val="FF0000"/>
                </a:solidFill>
              </a:rPr>
              <a:t>Survey Question 2 Result in %</a:t>
            </a:r>
          </a:p>
        </c:rich>
      </c:tx>
      <c:overlay val="0"/>
      <c:spPr>
        <a:noFill/>
        <a:ln>
          <a:noFill/>
        </a:ln>
        <a:effectLst/>
      </c:spPr>
      <c:txPr>
        <a:bodyPr rot="0" spcFirstLastPara="1" vertOverflow="ellipsis" vert="horz" wrap="square" anchor="ctr" anchorCtr="1"/>
        <a:lstStyle/>
        <a:p>
          <a:pPr>
            <a:defRPr sz="1800" b="1" i="0" u="none" strike="noStrike" kern="1200" baseline="0">
              <a:solidFill>
                <a:srgbClr val="FF0000"/>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569-4F15-995F-5E2D6A110C4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569-4F15-995F-5E2D6A110C4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569-4F15-995F-5E2D6A110C4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Sheet1!$B$5:$D$5</c:f>
              <c:strCache>
                <c:ptCount val="3"/>
                <c:pt idx="0">
                  <c:v>Yes  I Agree</c:v>
                </c:pt>
                <c:pt idx="1">
                  <c:v>No I don’t Agree</c:v>
                </c:pt>
                <c:pt idx="2">
                  <c:v>Not Sure</c:v>
                </c:pt>
              </c:strCache>
            </c:strRef>
          </c:cat>
          <c:val>
            <c:numRef>
              <c:f>Sheet1!$B$6:$D$6</c:f>
              <c:numCache>
                <c:formatCode>General</c:formatCode>
                <c:ptCount val="3"/>
                <c:pt idx="0">
                  <c:v>15</c:v>
                </c:pt>
                <c:pt idx="1">
                  <c:v>25</c:v>
                </c:pt>
                <c:pt idx="2">
                  <c:v>10</c:v>
                </c:pt>
              </c:numCache>
            </c:numRef>
          </c:val>
          <c:extLst>
            <c:ext xmlns:c16="http://schemas.microsoft.com/office/drawing/2014/chart" uri="{C3380CC4-5D6E-409C-BE32-E72D297353CC}">
              <c16:uniqueId val="{00000006-D569-4F15-995F-5E2D6A110C4E}"/>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4545122484689413"/>
          <c:y val="2.7777777777777776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rgbClr val="FF0000"/>
              </a:solidFill>
              <a:latin typeface="+mn-lt"/>
              <a:ea typeface="+mn-ea"/>
              <a:cs typeface="+mn-cs"/>
            </a:defRPr>
          </a:pPr>
          <a:endParaRPr lang="en-US"/>
        </a:p>
      </c:txPr>
    </c:title>
    <c:autoTitleDeleted val="0"/>
    <c:plotArea>
      <c:layout/>
      <c:barChart>
        <c:barDir val="col"/>
        <c:grouping val="clustered"/>
        <c:varyColors val="0"/>
        <c:ser>
          <c:idx val="0"/>
          <c:order val="0"/>
          <c:tx>
            <c:strRef>
              <c:f>Sheet1!$A$9</c:f>
              <c:strCache>
                <c:ptCount val="1"/>
                <c:pt idx="0">
                  <c:v>Do you feel valued working for your current employer?</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rgbClr val="FF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Sheet1!$B$8:$D$8</c:f>
              <c:strCache>
                <c:ptCount val="3"/>
                <c:pt idx="0">
                  <c:v>Yes  I Agree</c:v>
                </c:pt>
                <c:pt idx="1">
                  <c:v>No I don’t Agree</c:v>
                </c:pt>
                <c:pt idx="2">
                  <c:v>Not Sure</c:v>
                </c:pt>
              </c:strCache>
            </c:strRef>
          </c:cat>
          <c:val>
            <c:numRef>
              <c:f>Sheet1!$B$9:$D$9</c:f>
              <c:numCache>
                <c:formatCode>General</c:formatCode>
                <c:ptCount val="3"/>
                <c:pt idx="0">
                  <c:v>16</c:v>
                </c:pt>
                <c:pt idx="1">
                  <c:v>21</c:v>
                </c:pt>
                <c:pt idx="2">
                  <c:v>13</c:v>
                </c:pt>
              </c:numCache>
            </c:numRef>
          </c:val>
          <c:extLst>
            <c:ext xmlns:c16="http://schemas.microsoft.com/office/drawing/2014/chart" uri="{C3380CC4-5D6E-409C-BE32-E72D297353CC}">
              <c16:uniqueId val="{00000000-22D3-4F1E-8591-8D616733E5E2}"/>
            </c:ext>
          </c:extLst>
        </c:ser>
        <c:dLbls>
          <c:dLblPos val="ctr"/>
          <c:showLegendKey val="0"/>
          <c:showVal val="1"/>
          <c:showCatName val="0"/>
          <c:showSerName val="0"/>
          <c:showPercent val="0"/>
          <c:showBubbleSize val="0"/>
        </c:dLbls>
        <c:gapWidth val="219"/>
        <c:overlap val="-27"/>
        <c:axId val="517791368"/>
        <c:axId val="517792024"/>
        <c:extLst>
          <c:ext xmlns:c15="http://schemas.microsoft.com/office/drawing/2012/chart" uri="{02D57815-91ED-43cb-92C2-25804820EDAC}">
            <c15:filteredBarSeries>
              <c15:ser>
                <c:idx val="1"/>
                <c:order val="1"/>
                <c:tx>
                  <c:strRef>
                    <c:extLst>
                      <c:ext uri="{02D57815-91ED-43cb-92C2-25804820EDAC}">
                        <c15:formulaRef>
                          <c15:sqref>Sheet1!$A$10</c15:sqref>
                        </c15:formulaRef>
                      </c:ext>
                    </c:extLst>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Sheet1!$B$8:$D$8</c15:sqref>
                        </c15:formulaRef>
                      </c:ext>
                    </c:extLst>
                    <c:strCache>
                      <c:ptCount val="3"/>
                      <c:pt idx="0">
                        <c:v>Yes  I Agree</c:v>
                      </c:pt>
                      <c:pt idx="1">
                        <c:v>No I don’t Agree</c:v>
                      </c:pt>
                      <c:pt idx="2">
                        <c:v>Not Sure</c:v>
                      </c:pt>
                    </c:strCache>
                  </c:strRef>
                </c:cat>
                <c:val>
                  <c:numRef>
                    <c:extLst>
                      <c:ext uri="{02D57815-91ED-43cb-92C2-25804820EDAC}">
                        <c15:formulaRef>
                          <c15:sqref>Sheet1!$B$10:$D$10</c15:sqref>
                        </c15:formulaRef>
                      </c:ext>
                    </c:extLst>
                    <c:numCache>
                      <c:formatCode>General</c:formatCode>
                      <c:ptCount val="3"/>
                    </c:numCache>
                  </c:numRef>
                </c:val>
                <c:extLst>
                  <c:ext xmlns:c16="http://schemas.microsoft.com/office/drawing/2014/chart" uri="{C3380CC4-5D6E-409C-BE32-E72D297353CC}">
                    <c16:uniqueId val="{00000001-22D3-4F1E-8591-8D616733E5E2}"/>
                  </c:ext>
                </c:extLst>
              </c15:ser>
            </c15:filteredBarSeries>
          </c:ext>
        </c:extLst>
      </c:barChart>
      <c:catAx>
        <c:axId val="517791368"/>
        <c:scaling>
          <c:orientation val="minMax"/>
        </c:scaling>
        <c:delete val="0"/>
        <c:axPos val="b"/>
        <c:title>
          <c:tx>
            <c:rich>
              <a:bodyPr rot="0" spcFirstLastPara="1" vertOverflow="ellipsis" vert="horz" wrap="square" anchor="ctr" anchorCtr="1"/>
              <a:lstStyle/>
              <a:p>
                <a:pPr>
                  <a:defRPr sz="1000" b="1" i="0" u="none" strike="noStrike" kern="1200" baseline="0">
                    <a:solidFill>
                      <a:srgbClr val="FF0000"/>
                    </a:solidFill>
                    <a:latin typeface="+mn-lt"/>
                    <a:ea typeface="+mn-ea"/>
                    <a:cs typeface="+mn-cs"/>
                  </a:defRPr>
                </a:pPr>
                <a:r>
                  <a:rPr lang="en-GB" b="1"/>
                  <a:t>Opinion</a:t>
                </a:r>
              </a:p>
            </c:rich>
          </c:tx>
          <c:overlay val="0"/>
          <c:spPr>
            <a:noFill/>
            <a:ln>
              <a:noFill/>
            </a:ln>
            <a:effectLst/>
          </c:spPr>
          <c:txPr>
            <a:bodyPr rot="0" spcFirstLastPara="1" vertOverflow="ellipsis" vert="horz" wrap="square" anchor="ctr" anchorCtr="1"/>
            <a:lstStyle/>
            <a:p>
              <a:pPr>
                <a:defRPr sz="1000" b="1" i="0" u="none" strike="noStrike" kern="1200" baseline="0">
                  <a:solidFill>
                    <a:srgbClr val="FF000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rgbClr val="FF0000"/>
                </a:solidFill>
                <a:latin typeface="+mn-lt"/>
                <a:ea typeface="+mn-ea"/>
                <a:cs typeface="+mn-cs"/>
              </a:defRPr>
            </a:pPr>
            <a:endParaRPr lang="en-US"/>
          </a:p>
        </c:txPr>
        <c:crossAx val="517792024"/>
        <c:crosses val="autoZero"/>
        <c:auto val="1"/>
        <c:lblAlgn val="ctr"/>
        <c:lblOffset val="100"/>
        <c:noMultiLvlLbl val="0"/>
      </c:catAx>
      <c:valAx>
        <c:axId val="517792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rgbClr val="FF0000"/>
                    </a:solidFill>
                    <a:latin typeface="+mn-lt"/>
                    <a:ea typeface="+mn-ea"/>
                    <a:cs typeface="+mn-cs"/>
                  </a:defRPr>
                </a:pPr>
                <a:r>
                  <a:rPr lang="en-US" b="1"/>
                  <a:t>No. of Surveyed 50</a:t>
                </a:r>
              </a:p>
            </c:rich>
          </c:tx>
          <c:overlay val="0"/>
          <c:spPr>
            <a:noFill/>
            <a:ln>
              <a:noFill/>
            </a:ln>
            <a:effectLst/>
          </c:spPr>
          <c:txPr>
            <a:bodyPr rot="-5400000" spcFirstLastPara="1" vertOverflow="ellipsis" vert="horz" wrap="square" anchor="ctr" anchorCtr="1"/>
            <a:lstStyle/>
            <a:p>
              <a:pPr>
                <a:defRPr sz="1000" b="1" i="0" u="none" strike="noStrike" kern="1200" baseline="0">
                  <a:solidFill>
                    <a:srgbClr val="FF0000"/>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rgbClr val="FF0000"/>
                </a:solidFill>
                <a:latin typeface="+mn-lt"/>
                <a:ea typeface="+mn-ea"/>
                <a:cs typeface="+mn-cs"/>
              </a:defRPr>
            </a:pPr>
            <a:endParaRPr lang="en-US"/>
          </a:p>
        </c:txPr>
        <c:crossAx val="517791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rgbClr val="FF0000"/>
          </a:solidFill>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rgbClr val="FF0000"/>
                </a:solidFill>
                <a:latin typeface="+mn-lt"/>
                <a:ea typeface="+mn-ea"/>
                <a:cs typeface="+mn-cs"/>
              </a:defRPr>
            </a:pPr>
            <a:r>
              <a:rPr lang="en-US">
                <a:solidFill>
                  <a:srgbClr val="FF0000"/>
                </a:solidFill>
              </a:rPr>
              <a:t>Survey Question 3 Result in %</a:t>
            </a:r>
          </a:p>
        </c:rich>
      </c:tx>
      <c:overlay val="0"/>
      <c:spPr>
        <a:noFill/>
        <a:ln>
          <a:noFill/>
        </a:ln>
        <a:effectLst/>
      </c:spPr>
      <c:txPr>
        <a:bodyPr rot="0" spcFirstLastPara="1" vertOverflow="ellipsis" vert="horz" wrap="square" anchor="ctr" anchorCtr="1"/>
        <a:lstStyle/>
        <a:p>
          <a:pPr>
            <a:defRPr sz="1800" b="1" i="0" u="none" strike="noStrike" kern="1200" baseline="0">
              <a:solidFill>
                <a:srgbClr val="FF0000"/>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439-4C9D-B180-0DF056F7000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439-4C9D-B180-0DF056F7000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439-4C9D-B180-0DF056F7000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Sheet1!$B$8:$D$8</c:f>
              <c:strCache>
                <c:ptCount val="3"/>
                <c:pt idx="0">
                  <c:v>Yes  I Agree</c:v>
                </c:pt>
                <c:pt idx="1">
                  <c:v>No I don’t Agree</c:v>
                </c:pt>
                <c:pt idx="2">
                  <c:v>Not Sure</c:v>
                </c:pt>
              </c:strCache>
            </c:strRef>
          </c:cat>
          <c:val>
            <c:numRef>
              <c:f>Sheet1!$B$9:$D$9</c:f>
              <c:numCache>
                <c:formatCode>General</c:formatCode>
                <c:ptCount val="3"/>
                <c:pt idx="0">
                  <c:v>16</c:v>
                </c:pt>
                <c:pt idx="1">
                  <c:v>21</c:v>
                </c:pt>
                <c:pt idx="2">
                  <c:v>13</c:v>
                </c:pt>
              </c:numCache>
            </c:numRef>
          </c:val>
          <c:extLst>
            <c:ext xmlns:c16="http://schemas.microsoft.com/office/drawing/2014/chart" uri="{C3380CC4-5D6E-409C-BE32-E72D297353CC}">
              <c16:uniqueId val="{00000006-6439-4C9D-B180-0DF056F70000}"/>
            </c:ext>
          </c:extLst>
        </c:ser>
        <c:ser>
          <c:idx val="1"/>
          <c:order val="1"/>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8-6439-4C9D-B180-0DF056F7000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6439-4C9D-B180-0DF056F7000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6439-4C9D-B180-0DF056F7000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Sheet1!$B$8:$D$8</c:f>
              <c:strCache>
                <c:ptCount val="3"/>
                <c:pt idx="0">
                  <c:v>Yes  I Agree</c:v>
                </c:pt>
                <c:pt idx="1">
                  <c:v>No I don’t Agree</c:v>
                </c:pt>
                <c:pt idx="2">
                  <c:v>Not Sure</c:v>
                </c:pt>
              </c:strCache>
            </c:strRef>
          </c:cat>
          <c:val>
            <c:numRef>
              <c:f>Sheet1!$B$10:$D$10</c:f>
              <c:numCache>
                <c:formatCode>General</c:formatCode>
                <c:ptCount val="3"/>
              </c:numCache>
            </c:numRef>
          </c:val>
          <c:extLst>
            <c:ext xmlns:c16="http://schemas.microsoft.com/office/drawing/2014/chart" uri="{C3380CC4-5D6E-409C-BE32-E72D297353CC}">
              <c16:uniqueId val="{0000000D-6439-4C9D-B180-0DF056F7000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Myr18</b:Tag>
    <b:SourceType>InternetSite</b:SourceType>
    <b:Guid>{4E770148-F2B4-45A4-8287-0ADC1BC0F55B}</b:Guid>
    <b:Author>
      <b:Author>
        <b:NameList>
          <b:Person>
            <b:Last>Myrick</b:Last>
            <b:First>Sonia</b:First>
          </b:Person>
        </b:NameList>
      </b:Author>
    </b:Author>
    <b:Title>www.parksandrecretion.org</b:Title>
    <b:Year>2018</b:Year>
    <b:YearAccessed>2019</b:YearAccessed>
    <b:MonthAccessed>april</b:MonthAccessed>
    <b:DayAccessed>5th</b:DayAccessed>
    <b:URL>https//www.parkandrecreation.org</b:URL>
    <b:RefOrder>5</b:RefOrder>
  </b:Source>
  <b:Source>
    <b:Tag>Bri19</b:Tag>
    <b:SourceType>InternetSite</b:SourceType>
    <b:Guid>{23180FB5-5077-477F-8325-289344F2E083}</b:Guid>
    <b:Author>
      <b:Author>
        <b:Corporate>British Standard Agency</b:Corporate>
      </b:Author>
    </b:Author>
    <b:Title>www.BSIgroup.com</b:Title>
    <b:Year>2019</b:Year>
    <b:YearAccessed>2019</b:YearAccessed>
    <b:MonthAccessed>april</b:MonthAccessed>
    <b:DayAccessed>5th</b:DayAccessed>
    <b:URL>https://www.bsigroup.com/en-GB/about-bsi/media-centre/press-releases/2017/june/British-Standard-for-diversity-and-inclusion-launched/</b:URL>
    <b:RefOrder>7</b:RefOrder>
  </b:Source>
  <b:Source>
    <b:Tag>Gau18</b:Tag>
    <b:SourceType>ArticleInAPeriodical</b:SourceType>
    <b:Guid>{73484740-6620-4D5C-85C5-AFB99CEFAFAA}</b:Guid>
    <b:Title>D&amp;I is far more than checking a box</b:Title>
    <b:Year>2018</b:Year>
    <b:Author>
      <b:Author>
        <b:NameList>
          <b:Person>
            <b:Last>Gaul</b:Last>
            <b:First>Patty</b:First>
          </b:Person>
        </b:NameList>
      </b:Author>
    </b:Author>
    <b:PeriodicalTitle>Talent development </b:PeriodicalTitle>
    <b:Month>November</b:Month>
    <b:Pages>38</b:Pages>
    <b:RefOrder>6</b:RefOrder>
  </b:Source>
  <b:Source>
    <b:Tag>Qui06</b:Tag>
    <b:SourceType>JournalArticle</b:SourceType>
    <b:Guid>{61D3EDDB-34C1-4B55-97D5-4D7D65D2A7B2}</b:Guid>
    <b:Title>Disentangling the meaning of Diversity and inclusion in a Organisations</b:Title>
    <b:Year>2006</b:Year>
    <b:Pages>212-236</b:Pages>
    <b:Author>
      <b:Author>
        <b:NameList>
          <b:Person>
            <b:Last>Robertson</b:Last>
            <b:First>Quinetta</b:First>
            <b:Middle>M</b:Middle>
          </b:Person>
        </b:NameList>
      </b:Author>
    </b:Author>
    <b:JournalName>Disentangling Diversity and Inclusion</b:JournalName>
    <b:Volume>31</b:Volume>
    <b:Issue>2 </b:Issue>
    <b:RefOrder>2</b:RefOrder>
  </b:Source>
  <b:Source>
    <b:Tag>Lan02</b:Tag>
    <b:SourceType>ArticleInAPeriodical</b:SourceType>
    <b:Guid>{9386FEC2-1961-447D-A2A5-34869F4E16F4}</b:Guid>
    <b:Title>US Labour Market enters recession</b:Title>
    <b:Year>2002</b:Year>
    <b:Pages>3-33</b:Pages>
    <b:Author>
      <b:Author>
        <b:NameList>
          <b:Person>
            <b:Last>Langdon</b:Last>
            <b:First>D.S.,</b:First>
            <b:Middle>McMenamin, T.M., Krolik, T.J.,</b:Middle>
          </b:Person>
        </b:NameList>
      </b:Author>
    </b:Author>
    <b:PeriodicalTitle>Economy Enters Recession</b:PeriodicalTitle>
    <b:Month>monthly Labour review 225</b:Month>
    <b:RefOrder>3</b:RefOrder>
  </b:Source>
  <b:Source>
    <b:Tag>Har99</b:Tag>
    <b:SourceType>ArticleInAPeriodical</b:SourceType>
    <b:Guid>{E2910971-6A74-4D78-A17A-673CBA354579}</b:Guid>
    <b:Author>
      <b:Author>
        <b:NameList>
          <b:Person>
            <b:Last>Harvey</b:Last>
            <b:First>B.H.</b:First>
          </b:Person>
        </b:NameList>
      </b:Author>
    </b:Author>
    <b:Title>Technology, diversity and work culture</b:Title>
    <b:PeriodicalTitle>Key Trends In the Next Millenuim</b:PeriodicalTitle>
    <b:Year>1999</b:Year>
    <b:Pages>54-59</b:Pages>
    <b:RefOrder>4</b:RefOrder>
  </b:Source>
  <b:Source>
    <b:Tag>Fra07</b:Tag>
    <b:SourceType>Book</b:SourceType>
    <b:Guid>{497E7810-02CC-472C-BFB8-0419B538C713}</b:Guid>
    <b:Title>Essentialsfor Marketting</b:Title>
    <b:Year>2007</b:Year>
    <b:Author>
      <b:Author>
        <b:NameList>
          <b:Person>
            <b:Last>Pettitt</b:Last>
            <b:First>Francis</b:First>
            <b:Middle>Brassington &amp; Stephen</b:Middle>
          </b:Person>
        </b:NameList>
      </b:Author>
    </b:Author>
    <b:City>Essex</b:City>
    <b:Publisher>Pearson</b:Publisher>
    <b:Edition>2nd</b:Edition>
    <b:RefOrder>1</b:RefOrder>
  </b:Source>
  <b:Source>
    <b:Tag>And172</b:Tag>
    <b:SourceType>Book</b:SourceType>
    <b:Guid>{67F4208C-6135-4752-9867-EA61817CE17D}</b:Guid>
    <b:Author>
      <b:Author>
        <b:NameList>
          <b:Person>
            <b:Last>Andrew Maud</b:Last>
            <b:First>Michaela</b:First>
            <b:Middle>Schriek, Paul Tinkler</b:Middle>
          </b:Person>
        </b:NameList>
      </b:Author>
    </b:Author>
    <b:Title>Cert Higher Eductaion Skills for the Workplace</b:Title>
    <b:Year>2017</b:Year>
    <b:City>london</b:City>
    <b:Publisher>sage</b:Publisher>
    <b:RefOrder>8</b:RefOrder>
  </b:Source>
</b:Sources>
</file>

<file path=customXml/itemProps1.xml><?xml version="1.0" encoding="utf-8"?>
<ds:datastoreItem xmlns:ds="http://schemas.openxmlformats.org/officeDocument/2006/customXml" ds:itemID="{B97500AC-39D4-42E7-8B6D-1A1F616C2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15</Pages>
  <Words>2774</Words>
  <Characters>15812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Uzor</dc:creator>
  <cp:keywords/>
  <dc:description/>
  <cp:lastModifiedBy>Charles Uzor</cp:lastModifiedBy>
  <cp:revision>7</cp:revision>
  <cp:lastPrinted>2019-04-16T08:41:00Z</cp:lastPrinted>
  <dcterms:created xsi:type="dcterms:W3CDTF">2019-04-11T12:58:00Z</dcterms:created>
  <dcterms:modified xsi:type="dcterms:W3CDTF">2019-04-16T10:41:00Z</dcterms:modified>
</cp:coreProperties>
</file>