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3B8944" w14:textId="77777777" w:rsidR="003C632C" w:rsidRPr="001B15C1" w:rsidRDefault="003C632C" w:rsidP="003C632C">
      <w:pPr>
        <w:spacing w:line="360" w:lineRule="auto"/>
        <w:jc w:val="center"/>
        <w:rPr>
          <w:b/>
          <w:bCs/>
          <w:sz w:val="32"/>
          <w:szCs w:val="32"/>
        </w:rPr>
      </w:pPr>
      <w:r w:rsidRPr="001B15C1">
        <w:rPr>
          <w:b/>
          <w:bCs/>
          <w:sz w:val="32"/>
          <w:szCs w:val="32"/>
        </w:rPr>
        <w:t>Course: BSc (Hons) Health and Social Care</w:t>
      </w:r>
    </w:p>
    <w:p w14:paraId="190DD1B8" w14:textId="77777777" w:rsidR="003C632C" w:rsidRPr="001B15C1" w:rsidRDefault="003C632C" w:rsidP="003C632C">
      <w:pPr>
        <w:spacing w:line="360" w:lineRule="auto"/>
        <w:jc w:val="center"/>
        <w:rPr>
          <w:b/>
          <w:bCs/>
          <w:sz w:val="32"/>
          <w:szCs w:val="32"/>
        </w:rPr>
      </w:pPr>
      <w:r w:rsidRPr="001B15C1">
        <w:rPr>
          <w:b/>
          <w:bCs/>
          <w:sz w:val="32"/>
          <w:szCs w:val="32"/>
        </w:rPr>
        <w:t>Module: Independent Project (BMHP6020_BIRM)</w:t>
      </w:r>
    </w:p>
    <w:p w14:paraId="4233356B" w14:textId="77777777" w:rsidR="003C632C" w:rsidRPr="001B15C1" w:rsidRDefault="003C632C" w:rsidP="003C632C">
      <w:pPr>
        <w:spacing w:line="360" w:lineRule="auto"/>
        <w:jc w:val="center"/>
        <w:rPr>
          <w:sz w:val="32"/>
          <w:szCs w:val="32"/>
        </w:rPr>
      </w:pPr>
    </w:p>
    <w:p w14:paraId="41951ED7" w14:textId="77777777" w:rsidR="003C632C" w:rsidRPr="001B15C1" w:rsidRDefault="003C632C" w:rsidP="003C632C">
      <w:pPr>
        <w:spacing w:line="360" w:lineRule="auto"/>
        <w:jc w:val="center"/>
        <w:rPr>
          <w:b/>
          <w:bCs/>
          <w:sz w:val="32"/>
          <w:szCs w:val="32"/>
        </w:rPr>
      </w:pPr>
      <w:r w:rsidRPr="001B15C1">
        <w:rPr>
          <w:b/>
          <w:bCs/>
          <w:sz w:val="32"/>
          <w:szCs w:val="32"/>
        </w:rPr>
        <w:t xml:space="preserve">Component 1: Element 1 - Project Proposal </w:t>
      </w:r>
    </w:p>
    <w:p w14:paraId="10CCF733" w14:textId="77777777" w:rsidR="003C632C" w:rsidRPr="001B15C1" w:rsidRDefault="003C632C" w:rsidP="003C632C">
      <w:pPr>
        <w:spacing w:line="360" w:lineRule="auto"/>
        <w:rPr>
          <w:b/>
          <w:bCs/>
          <w:sz w:val="32"/>
          <w:szCs w:val="32"/>
        </w:rPr>
      </w:pPr>
    </w:p>
    <w:p w14:paraId="223411E2" w14:textId="77777777" w:rsidR="003C632C" w:rsidRPr="001B15C1" w:rsidRDefault="003C632C" w:rsidP="003C632C">
      <w:pPr>
        <w:spacing w:line="360" w:lineRule="auto"/>
        <w:rPr>
          <w:sz w:val="32"/>
          <w:szCs w:val="32"/>
        </w:rPr>
      </w:pPr>
    </w:p>
    <w:p w14:paraId="429EC0FA" w14:textId="77777777" w:rsidR="003C632C" w:rsidRPr="001B15C1" w:rsidRDefault="003C632C" w:rsidP="003C632C">
      <w:pPr>
        <w:spacing w:line="360" w:lineRule="auto"/>
        <w:rPr>
          <w:sz w:val="32"/>
          <w:szCs w:val="32"/>
        </w:rPr>
      </w:pPr>
      <w:r w:rsidRPr="001B15C1">
        <w:rPr>
          <w:b/>
          <w:bCs/>
          <w:sz w:val="32"/>
          <w:szCs w:val="32"/>
        </w:rPr>
        <w:t>Student ID: 2309157</w:t>
      </w:r>
    </w:p>
    <w:p w14:paraId="5F5E014C" w14:textId="77777777" w:rsidR="003C632C" w:rsidRPr="001B15C1" w:rsidRDefault="003C632C" w:rsidP="003C632C">
      <w:pPr>
        <w:spacing w:line="360" w:lineRule="auto"/>
        <w:rPr>
          <w:sz w:val="32"/>
          <w:szCs w:val="32"/>
        </w:rPr>
      </w:pPr>
    </w:p>
    <w:p w14:paraId="3464AF94" w14:textId="77777777" w:rsidR="003C632C" w:rsidRPr="001B15C1" w:rsidRDefault="003C632C" w:rsidP="003C632C">
      <w:pPr>
        <w:spacing w:line="360" w:lineRule="auto"/>
        <w:rPr>
          <w:sz w:val="32"/>
          <w:szCs w:val="32"/>
        </w:rPr>
      </w:pPr>
      <w:r w:rsidRPr="001B15C1">
        <w:rPr>
          <w:b/>
          <w:bCs/>
          <w:sz w:val="32"/>
          <w:szCs w:val="32"/>
        </w:rPr>
        <w:t>Student Name: Fateha Altafi</w:t>
      </w:r>
    </w:p>
    <w:p w14:paraId="2934C161" w14:textId="1B661F17" w:rsidR="003C632C" w:rsidRDefault="003C632C" w:rsidP="003C632C">
      <w:pPr>
        <w:spacing w:line="360" w:lineRule="auto"/>
      </w:pPr>
    </w:p>
    <w:p w14:paraId="5E20CA7B" w14:textId="77777777" w:rsidR="003C632C" w:rsidRDefault="003C632C" w:rsidP="003C632C">
      <w:pPr>
        <w:spacing w:line="360" w:lineRule="auto"/>
      </w:pPr>
    </w:p>
    <w:p w14:paraId="6FEE873E" w14:textId="77777777" w:rsidR="003C632C" w:rsidRDefault="003C632C" w:rsidP="003C632C">
      <w:pPr>
        <w:spacing w:line="360" w:lineRule="auto"/>
      </w:pPr>
    </w:p>
    <w:p w14:paraId="733F7433" w14:textId="77777777" w:rsidR="003C632C" w:rsidRDefault="003C632C" w:rsidP="003C632C">
      <w:pPr>
        <w:spacing w:line="360" w:lineRule="auto"/>
      </w:pPr>
    </w:p>
    <w:p w14:paraId="5F858CFF" w14:textId="77777777" w:rsidR="003C632C" w:rsidRDefault="003C632C" w:rsidP="003C632C">
      <w:pPr>
        <w:spacing w:line="360" w:lineRule="auto"/>
      </w:pPr>
    </w:p>
    <w:p w14:paraId="213F4815" w14:textId="77777777" w:rsidR="003C632C" w:rsidRDefault="003C632C" w:rsidP="003C632C">
      <w:pPr>
        <w:spacing w:line="360" w:lineRule="auto"/>
      </w:pPr>
    </w:p>
    <w:p w14:paraId="59C861F7" w14:textId="77777777" w:rsidR="003C632C" w:rsidRDefault="003C632C" w:rsidP="003C632C">
      <w:pPr>
        <w:spacing w:line="360" w:lineRule="auto"/>
      </w:pPr>
    </w:p>
    <w:p w14:paraId="304141BD" w14:textId="77777777" w:rsidR="003C632C" w:rsidRDefault="003C632C" w:rsidP="003C632C">
      <w:pPr>
        <w:spacing w:line="360" w:lineRule="auto"/>
      </w:pPr>
    </w:p>
    <w:p w14:paraId="2212E4FD" w14:textId="77777777" w:rsidR="003C632C" w:rsidRDefault="003C632C" w:rsidP="003C632C">
      <w:pPr>
        <w:spacing w:line="360" w:lineRule="auto"/>
      </w:pPr>
    </w:p>
    <w:p w14:paraId="51571938" w14:textId="77777777" w:rsidR="003C632C" w:rsidRDefault="003C632C" w:rsidP="003C632C">
      <w:pPr>
        <w:spacing w:line="360" w:lineRule="auto"/>
      </w:pPr>
    </w:p>
    <w:p w14:paraId="6C133585" w14:textId="77777777" w:rsidR="003C632C" w:rsidRDefault="003C632C" w:rsidP="003C632C">
      <w:pPr>
        <w:spacing w:line="360" w:lineRule="auto"/>
      </w:pPr>
    </w:p>
    <w:p w14:paraId="68DE09E5" w14:textId="77777777" w:rsidR="003C632C" w:rsidRDefault="003C632C" w:rsidP="003C632C">
      <w:pPr>
        <w:spacing w:line="360" w:lineRule="auto"/>
      </w:pPr>
    </w:p>
    <w:p w14:paraId="6F3F3C63" w14:textId="77777777" w:rsidR="003C632C" w:rsidRDefault="003C632C" w:rsidP="003C632C">
      <w:pPr>
        <w:spacing w:line="360" w:lineRule="auto"/>
      </w:pPr>
    </w:p>
    <w:p w14:paraId="36E5EE98" w14:textId="77777777" w:rsidR="003C632C" w:rsidRPr="003C632C" w:rsidRDefault="003C632C" w:rsidP="003C632C">
      <w:pPr>
        <w:spacing w:line="360" w:lineRule="auto"/>
      </w:pPr>
    </w:p>
    <w:p w14:paraId="67EB65ED" w14:textId="77777777" w:rsidR="003C632C" w:rsidRPr="003C632C" w:rsidRDefault="003C632C" w:rsidP="003C632C">
      <w:pPr>
        <w:spacing w:line="360" w:lineRule="auto"/>
        <w:rPr>
          <w:b/>
          <w:bCs/>
        </w:rPr>
      </w:pPr>
      <w:r w:rsidRPr="003C632C">
        <w:rPr>
          <w:b/>
          <w:bCs/>
        </w:rPr>
        <w:lastRenderedPageBreak/>
        <w:t>My Project Title</w:t>
      </w:r>
    </w:p>
    <w:p w14:paraId="4CB21E12" w14:textId="77777777" w:rsidR="003C632C" w:rsidRPr="003C632C" w:rsidRDefault="003C632C" w:rsidP="003C632C">
      <w:pPr>
        <w:spacing w:line="360" w:lineRule="auto"/>
      </w:pPr>
      <w:r w:rsidRPr="003C632C">
        <w:rPr>
          <w:b/>
          <w:bCs/>
        </w:rPr>
        <w:t>An Exploration of Mental Disorders and Psychopathology in Children Aged 10–12 and the Implications for Early Intervention in Health and Social Care</w:t>
      </w:r>
    </w:p>
    <w:p w14:paraId="683884BC" w14:textId="638FB6D6" w:rsidR="003C632C" w:rsidRPr="003C632C" w:rsidRDefault="003C632C" w:rsidP="003C632C">
      <w:pPr>
        <w:spacing w:line="360" w:lineRule="auto"/>
      </w:pPr>
    </w:p>
    <w:p w14:paraId="5B490539" w14:textId="5ED49F98" w:rsidR="003C632C" w:rsidRPr="003C632C" w:rsidRDefault="003C632C" w:rsidP="002F7DCD">
      <w:pPr>
        <w:spacing w:line="360" w:lineRule="auto"/>
        <w:rPr>
          <w:b/>
          <w:bCs/>
        </w:rPr>
      </w:pPr>
      <w:r w:rsidRPr="003C632C">
        <w:rPr>
          <w:b/>
          <w:bCs/>
        </w:rPr>
        <w:t xml:space="preserve"> Aim</w:t>
      </w:r>
    </w:p>
    <w:p w14:paraId="1B5A4F40" w14:textId="77777777" w:rsidR="003C632C" w:rsidRPr="003C632C" w:rsidRDefault="003C632C" w:rsidP="003C632C">
      <w:pPr>
        <w:spacing w:line="360" w:lineRule="auto"/>
      </w:pPr>
      <w:r w:rsidRPr="003C632C">
        <w:t>This project aims to explore mental disorders and psychopathology in children aged 10–12, focusing on internalising and externalising difficulties, associated risk factors, and the role of early identification and intervention within UK health and social care systems to improve long-term wellbeing and developmental outcomes.</w:t>
      </w:r>
    </w:p>
    <w:p w14:paraId="729F012B" w14:textId="2C0554B7" w:rsidR="003C632C" w:rsidRPr="003C632C" w:rsidRDefault="003C632C" w:rsidP="003C632C">
      <w:pPr>
        <w:spacing w:line="360" w:lineRule="auto"/>
      </w:pPr>
    </w:p>
    <w:p w14:paraId="58FCD44B" w14:textId="54F4A5AD" w:rsidR="003C632C" w:rsidRPr="003C632C" w:rsidRDefault="003C632C" w:rsidP="003C632C">
      <w:pPr>
        <w:spacing w:line="360" w:lineRule="auto"/>
        <w:rPr>
          <w:b/>
          <w:bCs/>
        </w:rPr>
      </w:pPr>
      <w:r w:rsidRPr="003C632C">
        <w:rPr>
          <w:b/>
          <w:bCs/>
        </w:rPr>
        <w:t xml:space="preserve"> Objectives</w:t>
      </w:r>
    </w:p>
    <w:p w14:paraId="76691CE1" w14:textId="77777777" w:rsidR="003C632C" w:rsidRPr="003C632C" w:rsidRDefault="003C632C" w:rsidP="003C632C">
      <w:pPr>
        <w:numPr>
          <w:ilvl w:val="0"/>
          <w:numId w:val="1"/>
        </w:numPr>
        <w:spacing w:line="360" w:lineRule="auto"/>
      </w:pPr>
      <w:r w:rsidRPr="003C632C">
        <w:rPr>
          <w:b/>
          <w:bCs/>
        </w:rPr>
        <w:t>Define</w:t>
      </w:r>
      <w:r w:rsidRPr="003C632C">
        <w:t xml:space="preserve"> key concepts of mental disorders and psychopathology in children aged 10–12, including internalising disorders such as anxiety and depression, and externalising disorders such as ADHD and conduct-related difficulties.</w:t>
      </w:r>
    </w:p>
    <w:p w14:paraId="3985E990" w14:textId="77777777" w:rsidR="003C632C" w:rsidRPr="003C632C" w:rsidRDefault="003C632C" w:rsidP="003C632C">
      <w:pPr>
        <w:numPr>
          <w:ilvl w:val="0"/>
          <w:numId w:val="1"/>
        </w:numPr>
        <w:spacing w:line="360" w:lineRule="auto"/>
      </w:pPr>
      <w:r w:rsidRPr="003C632C">
        <w:rPr>
          <w:b/>
          <w:bCs/>
        </w:rPr>
        <w:t>Analyse</w:t>
      </w:r>
      <w:r w:rsidRPr="003C632C">
        <w:t xml:space="preserve"> the biological, psychological and social risk factors associated with the development of mental health problems in middle childhood.</w:t>
      </w:r>
    </w:p>
    <w:p w14:paraId="615DFCAC" w14:textId="77777777" w:rsidR="003C632C" w:rsidRPr="003C632C" w:rsidRDefault="003C632C" w:rsidP="003C632C">
      <w:pPr>
        <w:numPr>
          <w:ilvl w:val="0"/>
          <w:numId w:val="1"/>
        </w:numPr>
        <w:spacing w:line="360" w:lineRule="auto"/>
      </w:pPr>
      <w:r w:rsidRPr="003C632C">
        <w:rPr>
          <w:b/>
          <w:bCs/>
        </w:rPr>
        <w:t>Evaluate</w:t>
      </w:r>
      <w:r w:rsidRPr="003C632C">
        <w:t xml:space="preserve"> current early identification and intervention approaches within UK health and social care systems, including NICE guidance and CAMHS provision.</w:t>
      </w:r>
    </w:p>
    <w:p w14:paraId="6DB337A3" w14:textId="77777777" w:rsidR="003C632C" w:rsidRPr="003C632C" w:rsidRDefault="003C632C" w:rsidP="003C632C">
      <w:pPr>
        <w:numPr>
          <w:ilvl w:val="0"/>
          <w:numId w:val="1"/>
        </w:numPr>
        <w:spacing w:line="360" w:lineRule="auto"/>
      </w:pPr>
      <w:r w:rsidRPr="003C632C">
        <w:rPr>
          <w:b/>
          <w:bCs/>
        </w:rPr>
        <w:t>Recommend</w:t>
      </w:r>
      <w:r w:rsidRPr="003C632C">
        <w:t xml:space="preserve"> evidence-based strategies to strengthen early intervention, multi-agency collaboration and support for children and families affected by mental health difficulties.</w:t>
      </w:r>
    </w:p>
    <w:p w14:paraId="0F6A4A4D" w14:textId="7DD9EA7A" w:rsidR="003C632C" w:rsidRPr="003C632C" w:rsidRDefault="003C632C" w:rsidP="003C632C">
      <w:pPr>
        <w:spacing w:line="360" w:lineRule="auto"/>
      </w:pPr>
    </w:p>
    <w:p w14:paraId="7BB1169B" w14:textId="298FC9B1" w:rsidR="003C632C" w:rsidRPr="003C632C" w:rsidRDefault="003C632C" w:rsidP="003C632C">
      <w:pPr>
        <w:spacing w:line="360" w:lineRule="auto"/>
        <w:rPr>
          <w:b/>
          <w:bCs/>
        </w:rPr>
      </w:pPr>
      <w:r w:rsidRPr="003C632C">
        <w:rPr>
          <w:b/>
          <w:bCs/>
        </w:rPr>
        <w:t xml:space="preserve"> Background / Rationale</w:t>
      </w:r>
    </w:p>
    <w:p w14:paraId="6BD0B8EB" w14:textId="70987C72" w:rsidR="003C632C" w:rsidRPr="003C632C" w:rsidRDefault="003C632C" w:rsidP="003C632C">
      <w:pPr>
        <w:spacing w:line="360" w:lineRule="auto"/>
      </w:pPr>
      <w:r w:rsidRPr="003C632C">
        <w:t>Middle childhood (ages 10–12) represents a critical developmental period in which emotional and behavioural difficulties often emerge (</w:t>
      </w:r>
      <w:proofErr w:type="spellStart"/>
      <w:r w:rsidRPr="003C632C">
        <w:t>Polanczyk</w:t>
      </w:r>
      <w:proofErr w:type="spellEnd"/>
      <w:r w:rsidRPr="003C632C">
        <w:t xml:space="preserve"> et al., 2015). Common internalising disorders include anxiety and depression, while externalising disorders include ADHD and conduct-related problems (Carr, 2016). Research indicates that children with behavioural difficulties may misinterpret social cues and emotional intent, contributing to peer conflict and social withdrawal (Research on Child and Adolescent Psychopathology, 2019).</w:t>
      </w:r>
      <w:r w:rsidR="00802CA6">
        <w:t xml:space="preserve"> </w:t>
      </w:r>
      <w:r w:rsidRPr="003C632C">
        <w:t xml:space="preserve">Without early intervention, childhood mental health problems can persist into adolescence and adulthood, increasing the risk of long-term psychological and social difficulties (Rutter, Tizard and </w:t>
      </w:r>
      <w:r w:rsidRPr="003C632C">
        <w:lastRenderedPageBreak/>
        <w:t>Whitmore, 2001). In the UK, policy frameworks such as those developed by the National Institute for Health and Care Excellence (NICE, 2019) and NHS England (2022) emphasise early detection and coordinated support through services such as Child and Adolescent Mental Health Services (CAMHS). However, variations in access and service delivery remain significant challenges.</w:t>
      </w:r>
      <w:r w:rsidR="00802CA6">
        <w:t xml:space="preserve"> </w:t>
      </w:r>
      <w:r w:rsidRPr="003C632C">
        <w:t>This project is therefore important in examining how early intervention strategies within health and social care can better respond to the needs of children aged 10–12.</w:t>
      </w:r>
    </w:p>
    <w:p w14:paraId="4152FB0B" w14:textId="08E615AB" w:rsidR="003C632C" w:rsidRPr="003C632C" w:rsidRDefault="003C632C" w:rsidP="003C632C">
      <w:pPr>
        <w:spacing w:line="360" w:lineRule="auto"/>
      </w:pPr>
    </w:p>
    <w:p w14:paraId="2775AF96" w14:textId="10D2E8CA" w:rsidR="003C632C" w:rsidRPr="003C632C" w:rsidRDefault="003C632C" w:rsidP="003C632C">
      <w:pPr>
        <w:spacing w:line="360" w:lineRule="auto"/>
        <w:rPr>
          <w:b/>
          <w:bCs/>
        </w:rPr>
      </w:pPr>
      <w:r w:rsidRPr="003C632C">
        <w:rPr>
          <w:b/>
          <w:bCs/>
        </w:rPr>
        <w:t xml:space="preserve"> Methods</w:t>
      </w:r>
    </w:p>
    <w:p w14:paraId="21B8F3CE" w14:textId="146CAB14" w:rsidR="003C632C" w:rsidRPr="003C632C" w:rsidRDefault="003C632C" w:rsidP="003C632C">
      <w:pPr>
        <w:spacing w:line="360" w:lineRule="auto"/>
      </w:pPr>
      <w:r w:rsidRPr="003C632C">
        <w:t xml:space="preserve">This study will adopt a secondary research design using thematic analysis of existing literature. Data will be collected from </w:t>
      </w:r>
      <w:r w:rsidR="00410EB4">
        <w:t>p</w:t>
      </w:r>
      <w:r w:rsidR="00410EB4" w:rsidRPr="007D5AE2">
        <w:t>eer-reviewed journals, in particular, articles from Research on Child and Adolescent Psychopathology on emotional and behavioral issues, academic books, UK policy papers (NICE, NHS England, CAMHS), and international health reports (World Health Organization) will all be used as sources.</w:t>
      </w:r>
      <w:r w:rsidR="00410EB4">
        <w:t xml:space="preserve"> </w:t>
      </w:r>
      <w:r w:rsidRPr="003C632C">
        <w:t>Databases such as PubMed, SpringerLink and Google Scholar will be used.</w:t>
      </w:r>
      <w:r w:rsidR="00410EB4">
        <w:t xml:space="preserve"> </w:t>
      </w:r>
      <w:r w:rsidRPr="003C632C">
        <w:t>Inclusion criteria will prioritise recent, peer-reviewed sources focusing on children aged 10–12 and UK-based practice where possible. Sources will be screened for methodological quality and relevance. Findings will be organised through thematic analysis to identify key patterns relating to prevalence, risk factors and early intervention strategies. Ethical considerations include accurate citation, adherence to UWTSD Harvard referencing guidelines, and avoidance of plagiarism.</w:t>
      </w:r>
    </w:p>
    <w:p w14:paraId="4F6DF7CF" w14:textId="14BBEFAA" w:rsidR="003C632C" w:rsidRPr="003C632C" w:rsidRDefault="003C632C" w:rsidP="003C632C">
      <w:pPr>
        <w:spacing w:line="360" w:lineRule="auto"/>
      </w:pPr>
    </w:p>
    <w:p w14:paraId="48C88F19" w14:textId="5C99D3AE" w:rsidR="003C632C" w:rsidRPr="003C632C" w:rsidRDefault="003C632C" w:rsidP="003C632C">
      <w:pPr>
        <w:spacing w:line="360" w:lineRule="auto"/>
        <w:rPr>
          <w:b/>
          <w:bCs/>
        </w:rPr>
      </w:pPr>
      <w:r w:rsidRPr="003C632C">
        <w:rPr>
          <w:b/>
          <w:bCs/>
        </w:rPr>
        <w:t xml:space="preserve"> Resources</w:t>
      </w:r>
    </w:p>
    <w:p w14:paraId="5126962F" w14:textId="77777777" w:rsidR="003C632C" w:rsidRDefault="003C632C" w:rsidP="003C632C">
      <w:pPr>
        <w:numPr>
          <w:ilvl w:val="0"/>
          <w:numId w:val="2"/>
        </w:numPr>
        <w:spacing w:line="360" w:lineRule="auto"/>
      </w:pPr>
      <w:r w:rsidRPr="003C632C">
        <w:t>PubMed</w:t>
      </w:r>
    </w:p>
    <w:p w14:paraId="0E8A1A40" w14:textId="631DC4F7" w:rsidR="00410EB4" w:rsidRPr="003C632C" w:rsidRDefault="00410EB4" w:rsidP="003C632C">
      <w:pPr>
        <w:numPr>
          <w:ilvl w:val="0"/>
          <w:numId w:val="2"/>
        </w:numPr>
        <w:spacing w:line="360" w:lineRule="auto"/>
      </w:pPr>
      <w:r w:rsidRPr="007D5AE2">
        <w:t>CAMHS documentation</w:t>
      </w:r>
    </w:p>
    <w:p w14:paraId="505C7CB0" w14:textId="77777777" w:rsidR="003C632C" w:rsidRPr="003C632C" w:rsidRDefault="003C632C" w:rsidP="003C632C">
      <w:pPr>
        <w:numPr>
          <w:ilvl w:val="0"/>
          <w:numId w:val="2"/>
        </w:numPr>
        <w:spacing w:line="360" w:lineRule="auto"/>
      </w:pPr>
      <w:r w:rsidRPr="003C632C">
        <w:t>SpringerLink</w:t>
      </w:r>
    </w:p>
    <w:p w14:paraId="07285032" w14:textId="77777777" w:rsidR="003C632C" w:rsidRPr="003C632C" w:rsidRDefault="003C632C" w:rsidP="003C632C">
      <w:pPr>
        <w:numPr>
          <w:ilvl w:val="0"/>
          <w:numId w:val="2"/>
        </w:numPr>
        <w:spacing w:line="360" w:lineRule="auto"/>
      </w:pPr>
      <w:r w:rsidRPr="003C632C">
        <w:t>Google Scholar</w:t>
      </w:r>
    </w:p>
    <w:p w14:paraId="309942FD" w14:textId="77777777" w:rsidR="003C632C" w:rsidRPr="003C632C" w:rsidRDefault="003C632C" w:rsidP="003C632C">
      <w:pPr>
        <w:numPr>
          <w:ilvl w:val="0"/>
          <w:numId w:val="2"/>
        </w:numPr>
        <w:spacing w:line="360" w:lineRule="auto"/>
      </w:pPr>
      <w:r w:rsidRPr="003C632C">
        <w:t>UWTSD online library</w:t>
      </w:r>
    </w:p>
    <w:p w14:paraId="02ABBFED" w14:textId="77777777" w:rsidR="003C632C" w:rsidRPr="003C632C" w:rsidRDefault="003C632C" w:rsidP="003C632C">
      <w:pPr>
        <w:numPr>
          <w:ilvl w:val="0"/>
          <w:numId w:val="2"/>
        </w:numPr>
        <w:spacing w:line="360" w:lineRule="auto"/>
      </w:pPr>
      <w:r w:rsidRPr="003C632C">
        <w:t>NICE website</w:t>
      </w:r>
    </w:p>
    <w:p w14:paraId="11EE9CAD" w14:textId="77777777" w:rsidR="003C632C" w:rsidRPr="003C632C" w:rsidRDefault="003C632C" w:rsidP="003C632C">
      <w:pPr>
        <w:numPr>
          <w:ilvl w:val="0"/>
          <w:numId w:val="2"/>
        </w:numPr>
        <w:spacing w:line="360" w:lineRule="auto"/>
      </w:pPr>
      <w:r w:rsidRPr="003C632C">
        <w:t>NHS England publications</w:t>
      </w:r>
    </w:p>
    <w:p w14:paraId="09FD4776" w14:textId="77777777" w:rsidR="003C632C" w:rsidRPr="003C632C" w:rsidRDefault="003C632C" w:rsidP="003C632C">
      <w:pPr>
        <w:numPr>
          <w:ilvl w:val="0"/>
          <w:numId w:val="2"/>
        </w:numPr>
        <w:spacing w:line="360" w:lineRule="auto"/>
      </w:pPr>
      <w:r w:rsidRPr="003C632C">
        <w:t>WHO reports</w:t>
      </w:r>
    </w:p>
    <w:p w14:paraId="54AB1D3B" w14:textId="7C84FBC7" w:rsidR="003C632C" w:rsidRPr="003C632C" w:rsidRDefault="003C632C" w:rsidP="003C632C">
      <w:pPr>
        <w:spacing w:line="360" w:lineRule="auto"/>
      </w:pPr>
    </w:p>
    <w:p w14:paraId="438D5672" w14:textId="740AF014" w:rsidR="003C632C" w:rsidRPr="003C632C" w:rsidRDefault="003C632C" w:rsidP="003C632C">
      <w:pPr>
        <w:spacing w:line="360" w:lineRule="auto"/>
        <w:rPr>
          <w:b/>
          <w:bCs/>
        </w:rPr>
      </w:pPr>
      <w:r w:rsidRPr="003C632C">
        <w:rPr>
          <w:b/>
          <w:bCs/>
        </w:rPr>
        <w:lastRenderedPageBreak/>
        <w:t xml:space="preserve"> Timescale (February – July)</w:t>
      </w:r>
    </w:p>
    <w:p w14:paraId="203A307A" w14:textId="77777777" w:rsidR="003C632C" w:rsidRPr="003C632C" w:rsidRDefault="003C632C" w:rsidP="003C632C">
      <w:pPr>
        <w:spacing w:line="360" w:lineRule="auto"/>
      </w:pPr>
      <w:r w:rsidRPr="003C632C">
        <w:rPr>
          <w:b/>
          <w:bCs/>
        </w:rPr>
        <w:t>February:</w:t>
      </w:r>
      <w:r w:rsidRPr="003C632C">
        <w:t xml:space="preserve"> Initial literature search and refinement of research focus</w:t>
      </w:r>
      <w:r w:rsidRPr="003C632C">
        <w:br/>
      </w:r>
      <w:r w:rsidRPr="003C632C">
        <w:rPr>
          <w:b/>
          <w:bCs/>
        </w:rPr>
        <w:t>March:</w:t>
      </w:r>
      <w:r w:rsidRPr="003C632C">
        <w:t xml:space="preserve"> Screening and selection of relevant sources</w:t>
      </w:r>
      <w:r w:rsidRPr="003C632C">
        <w:br/>
      </w:r>
      <w:r w:rsidRPr="003C632C">
        <w:rPr>
          <w:b/>
          <w:bCs/>
        </w:rPr>
        <w:t>April:</w:t>
      </w:r>
      <w:r w:rsidRPr="003C632C">
        <w:t xml:space="preserve"> Thematic reading and detailed note-taking</w:t>
      </w:r>
      <w:r w:rsidRPr="003C632C">
        <w:br/>
      </w:r>
      <w:r w:rsidRPr="003C632C">
        <w:rPr>
          <w:b/>
          <w:bCs/>
        </w:rPr>
        <w:t>May:</w:t>
      </w:r>
      <w:r w:rsidRPr="003C632C">
        <w:t xml:space="preserve"> Thematic analysis and drafting of literature review chapter</w:t>
      </w:r>
      <w:r w:rsidRPr="003C632C">
        <w:br/>
      </w:r>
      <w:r w:rsidRPr="003C632C">
        <w:rPr>
          <w:b/>
          <w:bCs/>
        </w:rPr>
        <w:t>June:</w:t>
      </w:r>
      <w:r w:rsidRPr="003C632C">
        <w:t xml:space="preserve"> Writing remaining sections and integrating feedback</w:t>
      </w:r>
      <w:r w:rsidRPr="003C632C">
        <w:br/>
      </w:r>
      <w:r w:rsidRPr="003C632C">
        <w:rPr>
          <w:b/>
          <w:bCs/>
        </w:rPr>
        <w:t>July:</w:t>
      </w:r>
      <w:r w:rsidRPr="003C632C">
        <w:t xml:space="preserve"> Proofreading, formatting, referencing checks and final submission preparation</w:t>
      </w:r>
    </w:p>
    <w:p w14:paraId="736282B9" w14:textId="3CF42039" w:rsidR="003C632C" w:rsidRPr="003C632C" w:rsidRDefault="003C632C" w:rsidP="003C632C">
      <w:pPr>
        <w:spacing w:line="360" w:lineRule="auto"/>
      </w:pPr>
    </w:p>
    <w:p w14:paraId="253DDB36" w14:textId="0E5E2E0D" w:rsidR="003C632C" w:rsidRPr="003C632C" w:rsidRDefault="003C632C" w:rsidP="003C632C">
      <w:pPr>
        <w:spacing w:line="360" w:lineRule="auto"/>
        <w:rPr>
          <w:b/>
          <w:bCs/>
        </w:rPr>
      </w:pPr>
      <w:r w:rsidRPr="003C632C">
        <w:rPr>
          <w:b/>
          <w:bCs/>
        </w:rPr>
        <w:t xml:space="preserve"> Self-Reflection as Researcher</w:t>
      </w:r>
    </w:p>
    <w:p w14:paraId="510F5E97" w14:textId="59868B59" w:rsidR="003C632C" w:rsidRPr="003C632C" w:rsidRDefault="003C632C" w:rsidP="003C632C">
      <w:pPr>
        <w:spacing w:line="360" w:lineRule="auto"/>
      </w:pPr>
      <w:r w:rsidRPr="003C632C">
        <w:t>The researcher demonstrates strong interest in child psychopathology and early intervention within health and social care. Strengths include commitment to detailed literature analysis and the ability to synthesise complex theoretical concepts. A potential challenge may involve managing the breadth of literature</w:t>
      </w:r>
      <w:r w:rsidR="0084093C">
        <w:t>;</w:t>
      </w:r>
      <w:r w:rsidRPr="003C632C">
        <w:t xml:space="preserve"> however, structured planning and academic support will assist in maintaining focus and analytical depth.</w:t>
      </w:r>
    </w:p>
    <w:p w14:paraId="55AC94A1" w14:textId="4B74A463" w:rsidR="003C632C" w:rsidRDefault="003C632C" w:rsidP="003C632C">
      <w:pPr>
        <w:spacing w:line="360" w:lineRule="auto"/>
      </w:pPr>
    </w:p>
    <w:p w14:paraId="46CBF3CB" w14:textId="77777777" w:rsidR="003C632C" w:rsidRDefault="003C632C" w:rsidP="003C632C">
      <w:pPr>
        <w:spacing w:line="360" w:lineRule="auto"/>
      </w:pPr>
    </w:p>
    <w:p w14:paraId="5CBEBB5C" w14:textId="77777777" w:rsidR="003C632C" w:rsidRDefault="003C632C" w:rsidP="003C632C">
      <w:pPr>
        <w:spacing w:line="360" w:lineRule="auto"/>
      </w:pPr>
    </w:p>
    <w:p w14:paraId="10CE2E9B" w14:textId="77777777" w:rsidR="003C632C" w:rsidRDefault="003C632C" w:rsidP="003C632C">
      <w:pPr>
        <w:spacing w:line="360" w:lineRule="auto"/>
      </w:pPr>
    </w:p>
    <w:p w14:paraId="0B60239D" w14:textId="77777777" w:rsidR="003C632C" w:rsidRDefault="003C632C" w:rsidP="003C632C">
      <w:pPr>
        <w:spacing w:line="360" w:lineRule="auto"/>
      </w:pPr>
    </w:p>
    <w:p w14:paraId="5D51DF19" w14:textId="77777777" w:rsidR="003C632C" w:rsidRDefault="003C632C" w:rsidP="003C632C">
      <w:pPr>
        <w:spacing w:line="360" w:lineRule="auto"/>
      </w:pPr>
    </w:p>
    <w:p w14:paraId="7ED233FC" w14:textId="77777777" w:rsidR="003C632C" w:rsidRDefault="003C632C" w:rsidP="003C632C">
      <w:pPr>
        <w:spacing w:line="360" w:lineRule="auto"/>
      </w:pPr>
    </w:p>
    <w:p w14:paraId="52C515F3" w14:textId="77777777" w:rsidR="003C632C" w:rsidRDefault="003C632C" w:rsidP="003C632C">
      <w:pPr>
        <w:spacing w:line="360" w:lineRule="auto"/>
      </w:pPr>
    </w:p>
    <w:p w14:paraId="732B2EA1" w14:textId="77777777" w:rsidR="003C632C" w:rsidRDefault="003C632C" w:rsidP="003C632C">
      <w:pPr>
        <w:spacing w:line="360" w:lineRule="auto"/>
      </w:pPr>
    </w:p>
    <w:p w14:paraId="195560A8" w14:textId="77777777" w:rsidR="003C632C" w:rsidRDefault="003C632C" w:rsidP="003C632C">
      <w:pPr>
        <w:spacing w:line="360" w:lineRule="auto"/>
      </w:pPr>
    </w:p>
    <w:p w14:paraId="2E04CD8C" w14:textId="77777777" w:rsidR="003C632C" w:rsidRDefault="003C632C" w:rsidP="003C632C">
      <w:pPr>
        <w:spacing w:line="360" w:lineRule="auto"/>
      </w:pPr>
    </w:p>
    <w:p w14:paraId="1741F4AA" w14:textId="77777777" w:rsidR="003C632C" w:rsidRDefault="003C632C" w:rsidP="003C632C">
      <w:pPr>
        <w:spacing w:line="360" w:lineRule="auto"/>
      </w:pPr>
    </w:p>
    <w:p w14:paraId="6B86BB5E" w14:textId="77777777" w:rsidR="00802CA6" w:rsidRDefault="00802CA6" w:rsidP="003C632C">
      <w:pPr>
        <w:spacing w:line="360" w:lineRule="auto"/>
      </w:pPr>
    </w:p>
    <w:p w14:paraId="264071EC" w14:textId="77777777" w:rsidR="003C632C" w:rsidRDefault="003C632C" w:rsidP="003C632C">
      <w:pPr>
        <w:spacing w:line="360" w:lineRule="auto"/>
      </w:pPr>
    </w:p>
    <w:p w14:paraId="22EB6E53" w14:textId="77777777" w:rsidR="003C632C" w:rsidRPr="003C632C" w:rsidRDefault="003C632C" w:rsidP="003C632C">
      <w:pPr>
        <w:spacing w:line="360" w:lineRule="auto"/>
      </w:pPr>
    </w:p>
    <w:p w14:paraId="58CED328" w14:textId="77777777" w:rsidR="003C632C" w:rsidRPr="003C632C" w:rsidRDefault="003C632C" w:rsidP="003C632C">
      <w:pPr>
        <w:spacing w:line="360" w:lineRule="auto"/>
        <w:rPr>
          <w:b/>
          <w:bCs/>
        </w:rPr>
      </w:pPr>
      <w:r w:rsidRPr="003C632C">
        <w:rPr>
          <w:b/>
          <w:bCs/>
        </w:rPr>
        <w:lastRenderedPageBreak/>
        <w:t>References</w:t>
      </w:r>
    </w:p>
    <w:p w14:paraId="6D863F59" w14:textId="61452F59" w:rsidR="00410EB4" w:rsidRPr="003C632C" w:rsidRDefault="003C632C" w:rsidP="00410EB4">
      <w:pPr>
        <w:spacing w:line="360" w:lineRule="auto"/>
      </w:pPr>
      <w:r w:rsidRPr="003C632C">
        <w:t xml:space="preserve">Carr, A. (2016) </w:t>
      </w:r>
      <w:r w:rsidRPr="003C632C">
        <w:rPr>
          <w:i/>
          <w:iCs/>
        </w:rPr>
        <w:t>The handbook of child and adolescent clinical psychology: A contextual approach</w:t>
      </w:r>
      <w:r w:rsidRPr="003C632C">
        <w:t xml:space="preserve">. 3rd </w:t>
      </w:r>
      <w:proofErr w:type="spellStart"/>
      <w:r w:rsidRPr="003C632C">
        <w:t>edn</w:t>
      </w:r>
      <w:proofErr w:type="spellEnd"/>
      <w:r w:rsidRPr="003C632C">
        <w:t>. London: Routledge.</w:t>
      </w:r>
    </w:p>
    <w:p w14:paraId="17CEFE6F" w14:textId="32F5D8EB" w:rsidR="003C632C" w:rsidRPr="003C632C" w:rsidRDefault="003C632C" w:rsidP="00410EB4">
      <w:pPr>
        <w:spacing w:line="360" w:lineRule="auto"/>
      </w:pPr>
      <w:r w:rsidRPr="003C632C">
        <w:t xml:space="preserve">National Institute for Health and Care Excellence (NICE) (2019) </w:t>
      </w:r>
      <w:r w:rsidRPr="003C632C">
        <w:rPr>
          <w:i/>
          <w:iCs/>
        </w:rPr>
        <w:t>Children and young people’s mental health</w:t>
      </w:r>
      <w:r w:rsidRPr="003C632C">
        <w:t xml:space="preserve">. Available at: </w:t>
      </w:r>
      <w:hyperlink r:id="rId7" w:tgtFrame="_new" w:history="1">
        <w:r w:rsidRPr="003C632C">
          <w:rPr>
            <w:rStyle w:val="Hyperlink"/>
          </w:rPr>
          <w:t>https://www.nice.org.uk</w:t>
        </w:r>
      </w:hyperlink>
      <w:r w:rsidRPr="003C632C">
        <w:t xml:space="preserve"> (Accessed: </w:t>
      </w:r>
      <w:r w:rsidR="003C239D">
        <w:t>15</w:t>
      </w:r>
      <w:r w:rsidRPr="003C632C">
        <w:t xml:space="preserve"> February 2026).</w:t>
      </w:r>
    </w:p>
    <w:p w14:paraId="7B03AB9B" w14:textId="7CBC9784" w:rsidR="003C632C" w:rsidRPr="003C632C" w:rsidRDefault="003C632C" w:rsidP="00410EB4">
      <w:pPr>
        <w:spacing w:line="360" w:lineRule="auto"/>
      </w:pPr>
      <w:r w:rsidRPr="003C632C">
        <w:t xml:space="preserve">NHS England (2022) </w:t>
      </w:r>
      <w:r w:rsidRPr="003C632C">
        <w:rPr>
          <w:i/>
          <w:iCs/>
        </w:rPr>
        <w:t>Mental health of children and young people in England</w:t>
      </w:r>
      <w:r w:rsidRPr="003C632C">
        <w:t xml:space="preserve">. Available at: </w:t>
      </w:r>
      <w:hyperlink r:id="rId8" w:tgtFrame="_new" w:history="1">
        <w:r w:rsidRPr="003C632C">
          <w:rPr>
            <w:rStyle w:val="Hyperlink"/>
          </w:rPr>
          <w:t>https://digital.nhs.uk</w:t>
        </w:r>
      </w:hyperlink>
      <w:r w:rsidRPr="003C632C">
        <w:t xml:space="preserve"> (Accessed: 1</w:t>
      </w:r>
      <w:r w:rsidR="003C239D">
        <w:t>0</w:t>
      </w:r>
      <w:r w:rsidRPr="003C632C">
        <w:t xml:space="preserve"> February 2026).</w:t>
      </w:r>
    </w:p>
    <w:p w14:paraId="56DB5DDB" w14:textId="77777777" w:rsidR="003C632C" w:rsidRPr="003C632C" w:rsidRDefault="003C632C" w:rsidP="00410EB4">
      <w:pPr>
        <w:spacing w:line="360" w:lineRule="auto"/>
      </w:pPr>
      <w:proofErr w:type="spellStart"/>
      <w:r w:rsidRPr="003C632C">
        <w:t>Polanczyk</w:t>
      </w:r>
      <w:proofErr w:type="spellEnd"/>
      <w:r w:rsidRPr="003C632C">
        <w:t xml:space="preserve">, G.V., Salum, G.A., Sugaya, L.S., Caye, A. and Rohde, L.A. (2015) ‘Annual research review: A meta-analysis of the worldwide prevalence of mental disorders in children and adolescents’, </w:t>
      </w:r>
      <w:r w:rsidRPr="003C632C">
        <w:rPr>
          <w:i/>
          <w:iCs/>
        </w:rPr>
        <w:t>Journal of Child Psychology and Psychiatry</w:t>
      </w:r>
      <w:r w:rsidRPr="003C632C">
        <w:t>, 56(3), pp. 345–365.</w:t>
      </w:r>
    </w:p>
    <w:p w14:paraId="38AC80D6" w14:textId="5B6A10CE" w:rsidR="003C632C" w:rsidRPr="003C632C" w:rsidRDefault="003C632C" w:rsidP="00410EB4">
      <w:pPr>
        <w:spacing w:line="360" w:lineRule="auto"/>
      </w:pPr>
      <w:r w:rsidRPr="003C632C">
        <w:t xml:space="preserve">Research on Child and Adolescent Psychopathology (2019) ‘Children with behavioural problems misinterpret the emotions and intentions of others’. Available at: </w:t>
      </w:r>
      <w:hyperlink r:id="rId9" w:tgtFrame="_new" w:history="1">
        <w:r w:rsidRPr="003C632C">
          <w:rPr>
            <w:rStyle w:val="Hyperlink"/>
          </w:rPr>
          <w:t>https://link.springer.com/article/10.1007/s10802-019-00594-7</w:t>
        </w:r>
      </w:hyperlink>
      <w:r w:rsidRPr="003C632C">
        <w:t xml:space="preserve"> (Accessed: 1</w:t>
      </w:r>
      <w:r w:rsidR="003C239D">
        <w:t>2</w:t>
      </w:r>
      <w:r w:rsidRPr="003C632C">
        <w:t xml:space="preserve"> February 2026).</w:t>
      </w:r>
    </w:p>
    <w:p w14:paraId="7AC5F600" w14:textId="12A6A460" w:rsidR="00410EB4" w:rsidRDefault="003C632C" w:rsidP="00410EB4">
      <w:pPr>
        <w:spacing w:line="360" w:lineRule="auto"/>
      </w:pPr>
      <w:r w:rsidRPr="003C632C">
        <w:t xml:space="preserve">Rutter, M., Tizard, J. and Whitmore, K. (2001) </w:t>
      </w:r>
      <w:r w:rsidRPr="003C632C">
        <w:rPr>
          <w:i/>
          <w:iCs/>
        </w:rPr>
        <w:t>Education, health and behaviour</w:t>
      </w:r>
      <w:r w:rsidRPr="003C632C">
        <w:t>. London: Routledge</w:t>
      </w:r>
      <w:r w:rsidR="0084093C">
        <w:t>.</w:t>
      </w:r>
    </w:p>
    <w:p w14:paraId="7EEDE8CE" w14:textId="1FCC46D4" w:rsidR="003C632C" w:rsidRPr="003C632C" w:rsidRDefault="003C632C" w:rsidP="00410EB4">
      <w:pPr>
        <w:spacing w:line="360" w:lineRule="auto"/>
      </w:pPr>
      <w:r w:rsidRPr="003C632C">
        <w:t xml:space="preserve">World Health Organization (2021) </w:t>
      </w:r>
      <w:r w:rsidRPr="003C632C">
        <w:rPr>
          <w:i/>
          <w:iCs/>
        </w:rPr>
        <w:t>Adolescent mental health</w:t>
      </w:r>
      <w:r w:rsidRPr="003C632C">
        <w:t xml:space="preserve">. Available at: </w:t>
      </w:r>
      <w:hyperlink r:id="rId10" w:tgtFrame="_new" w:history="1">
        <w:r w:rsidRPr="003C632C">
          <w:rPr>
            <w:rStyle w:val="Hyperlink"/>
          </w:rPr>
          <w:t>https://www.who.int</w:t>
        </w:r>
      </w:hyperlink>
      <w:r w:rsidRPr="003C632C">
        <w:t xml:space="preserve"> (Accessed: 18 February 2026).</w:t>
      </w:r>
    </w:p>
    <w:p w14:paraId="7C0C918B" w14:textId="77777777" w:rsidR="00951AD2" w:rsidRDefault="00951AD2" w:rsidP="003C632C">
      <w:pPr>
        <w:spacing w:line="360" w:lineRule="auto"/>
      </w:pPr>
    </w:p>
    <w:sectPr w:rsidR="00951AD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96DFC2" w14:textId="77777777" w:rsidR="008624EE" w:rsidRDefault="008624EE" w:rsidP="003C632C">
      <w:pPr>
        <w:spacing w:after="0" w:line="240" w:lineRule="auto"/>
      </w:pPr>
      <w:r>
        <w:separator/>
      </w:r>
    </w:p>
  </w:endnote>
  <w:endnote w:type="continuationSeparator" w:id="0">
    <w:p w14:paraId="506B287C" w14:textId="77777777" w:rsidR="008624EE" w:rsidRDefault="008624EE" w:rsidP="003C6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8792425"/>
      <w:docPartObj>
        <w:docPartGallery w:val="Page Numbers (Bottom of Page)"/>
        <w:docPartUnique/>
      </w:docPartObj>
    </w:sdtPr>
    <w:sdtEndPr>
      <w:rPr>
        <w:noProof/>
      </w:rPr>
    </w:sdtEndPr>
    <w:sdtContent>
      <w:p w14:paraId="5C483A94" w14:textId="1ADBB48E" w:rsidR="003C632C" w:rsidRDefault="003C63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CD3C52" w14:textId="77777777" w:rsidR="003C632C" w:rsidRDefault="003C6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3E8FD8" w14:textId="77777777" w:rsidR="008624EE" w:rsidRDefault="008624EE" w:rsidP="003C632C">
      <w:pPr>
        <w:spacing w:after="0" w:line="240" w:lineRule="auto"/>
      </w:pPr>
      <w:r>
        <w:separator/>
      </w:r>
    </w:p>
  </w:footnote>
  <w:footnote w:type="continuationSeparator" w:id="0">
    <w:p w14:paraId="6F279216" w14:textId="77777777" w:rsidR="008624EE" w:rsidRDefault="008624EE" w:rsidP="003C63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EA45E7"/>
    <w:multiLevelType w:val="multilevel"/>
    <w:tmpl w:val="0316C2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4801CE"/>
    <w:multiLevelType w:val="multilevel"/>
    <w:tmpl w:val="FB686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3467658">
    <w:abstractNumId w:val="0"/>
  </w:num>
  <w:num w:numId="2" w16cid:durableId="18984677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32C"/>
    <w:rsid w:val="000F421B"/>
    <w:rsid w:val="002F7DCD"/>
    <w:rsid w:val="003C239D"/>
    <w:rsid w:val="003C632C"/>
    <w:rsid w:val="00410EB4"/>
    <w:rsid w:val="00452458"/>
    <w:rsid w:val="006A7B63"/>
    <w:rsid w:val="00802CA6"/>
    <w:rsid w:val="0084093C"/>
    <w:rsid w:val="008624EE"/>
    <w:rsid w:val="00951AD2"/>
    <w:rsid w:val="00B16EFA"/>
    <w:rsid w:val="00C42F36"/>
    <w:rsid w:val="00EA6E4C"/>
    <w:rsid w:val="00F31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01FDD"/>
  <w15:chartTrackingRefBased/>
  <w15:docId w15:val="{37C3F2BE-092D-4C70-9081-733E2F455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63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63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632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632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C632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C632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C632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C632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C632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63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63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632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632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3C632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3C632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3C632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3C632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3C632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3C63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63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632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632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3C632C"/>
    <w:pPr>
      <w:spacing w:before="160"/>
      <w:jc w:val="center"/>
    </w:pPr>
    <w:rPr>
      <w:i/>
      <w:iCs/>
      <w:color w:val="404040" w:themeColor="text1" w:themeTint="BF"/>
    </w:rPr>
  </w:style>
  <w:style w:type="character" w:customStyle="1" w:styleId="QuoteChar">
    <w:name w:val="Quote Char"/>
    <w:basedOn w:val="DefaultParagraphFont"/>
    <w:link w:val="Quote"/>
    <w:uiPriority w:val="29"/>
    <w:rsid w:val="003C632C"/>
    <w:rPr>
      <w:i/>
      <w:iCs/>
      <w:color w:val="404040" w:themeColor="text1" w:themeTint="BF"/>
    </w:rPr>
  </w:style>
  <w:style w:type="paragraph" w:styleId="ListParagraph">
    <w:name w:val="List Paragraph"/>
    <w:basedOn w:val="Normal"/>
    <w:uiPriority w:val="34"/>
    <w:qFormat/>
    <w:rsid w:val="003C632C"/>
    <w:pPr>
      <w:ind w:left="720"/>
      <w:contextualSpacing/>
    </w:pPr>
  </w:style>
  <w:style w:type="character" w:styleId="IntenseEmphasis">
    <w:name w:val="Intense Emphasis"/>
    <w:basedOn w:val="DefaultParagraphFont"/>
    <w:uiPriority w:val="21"/>
    <w:qFormat/>
    <w:rsid w:val="003C632C"/>
    <w:rPr>
      <w:i/>
      <w:iCs/>
      <w:color w:val="0F4761" w:themeColor="accent1" w:themeShade="BF"/>
    </w:rPr>
  </w:style>
  <w:style w:type="paragraph" w:styleId="IntenseQuote">
    <w:name w:val="Intense Quote"/>
    <w:basedOn w:val="Normal"/>
    <w:next w:val="Normal"/>
    <w:link w:val="IntenseQuoteChar"/>
    <w:uiPriority w:val="30"/>
    <w:qFormat/>
    <w:rsid w:val="003C63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632C"/>
    <w:rPr>
      <w:i/>
      <w:iCs/>
      <w:color w:val="0F4761" w:themeColor="accent1" w:themeShade="BF"/>
    </w:rPr>
  </w:style>
  <w:style w:type="character" w:styleId="IntenseReference">
    <w:name w:val="Intense Reference"/>
    <w:basedOn w:val="DefaultParagraphFont"/>
    <w:uiPriority w:val="32"/>
    <w:qFormat/>
    <w:rsid w:val="003C632C"/>
    <w:rPr>
      <w:b/>
      <w:bCs/>
      <w:smallCaps/>
      <w:color w:val="0F4761" w:themeColor="accent1" w:themeShade="BF"/>
      <w:spacing w:val="5"/>
    </w:rPr>
  </w:style>
  <w:style w:type="character" w:styleId="Hyperlink">
    <w:name w:val="Hyperlink"/>
    <w:basedOn w:val="DefaultParagraphFont"/>
    <w:uiPriority w:val="99"/>
    <w:unhideWhenUsed/>
    <w:rsid w:val="003C632C"/>
    <w:rPr>
      <w:color w:val="467886" w:themeColor="hyperlink"/>
      <w:u w:val="single"/>
    </w:rPr>
  </w:style>
  <w:style w:type="character" w:styleId="UnresolvedMention">
    <w:name w:val="Unresolved Mention"/>
    <w:basedOn w:val="DefaultParagraphFont"/>
    <w:uiPriority w:val="99"/>
    <w:semiHidden/>
    <w:unhideWhenUsed/>
    <w:rsid w:val="003C632C"/>
    <w:rPr>
      <w:color w:val="605E5C"/>
      <w:shd w:val="clear" w:color="auto" w:fill="E1DFDD"/>
    </w:rPr>
  </w:style>
  <w:style w:type="paragraph" w:styleId="Header">
    <w:name w:val="header"/>
    <w:basedOn w:val="Normal"/>
    <w:link w:val="HeaderChar"/>
    <w:uiPriority w:val="99"/>
    <w:unhideWhenUsed/>
    <w:rsid w:val="003C6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32C"/>
  </w:style>
  <w:style w:type="paragraph" w:styleId="Footer">
    <w:name w:val="footer"/>
    <w:basedOn w:val="Normal"/>
    <w:link w:val="FooterChar"/>
    <w:uiPriority w:val="99"/>
    <w:unhideWhenUsed/>
    <w:rsid w:val="003C6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3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ice.org.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who.int" TargetMode="External"/><Relationship Id="rId4" Type="http://schemas.openxmlformats.org/officeDocument/2006/relationships/webSettings" Target="webSettings.xml"/><Relationship Id="rId9" Type="http://schemas.openxmlformats.org/officeDocument/2006/relationships/hyperlink" Target="https://link.springer.com/article/10.1007/s10802-019-0059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5</Pages>
  <Words>842</Words>
  <Characters>5255</Characters>
  <Application>Microsoft Office Word</Application>
  <DocSecurity>0</DocSecurity>
  <Lines>107</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Fateha Altafi (2309157)</dc:creator>
  <cp:keywords/>
  <dc:description/>
  <cp:lastModifiedBy>Fateha Altafi (2309157)</cp:lastModifiedBy>
  <cp:revision>7</cp:revision>
  <dcterms:created xsi:type="dcterms:W3CDTF">2026-02-18T22:49:00Z</dcterms:created>
  <dcterms:modified xsi:type="dcterms:W3CDTF">2026-02-20T14:45:00Z</dcterms:modified>
</cp:coreProperties>
</file>