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3AD691" w14:textId="77777777" w:rsidR="002A39E6" w:rsidRDefault="002A39E6" w:rsidP="002A39E6">
      <w:pPr>
        <w:rPr>
          <w:rFonts w:ascii="Arial" w:hAnsi="Arial" w:cs="Arial"/>
          <w:sz w:val="24"/>
          <w:szCs w:val="24"/>
        </w:rPr>
      </w:pPr>
      <w:r>
        <w:rPr>
          <w:rFonts w:ascii="Arial" w:hAnsi="Arial" w:cs="Arial"/>
          <w:sz w:val="24"/>
          <w:szCs w:val="24"/>
        </w:rPr>
        <w:t>Name: Nia Davies</w:t>
      </w:r>
    </w:p>
    <w:p w14:paraId="6946427A" w14:textId="77777777" w:rsidR="002A39E6" w:rsidRDefault="002A39E6" w:rsidP="002A39E6">
      <w:pPr>
        <w:rPr>
          <w:rFonts w:ascii="Arial" w:hAnsi="Arial" w:cs="Arial"/>
          <w:sz w:val="24"/>
          <w:szCs w:val="24"/>
        </w:rPr>
      </w:pPr>
      <w:r>
        <w:rPr>
          <w:rFonts w:ascii="Arial" w:hAnsi="Arial" w:cs="Arial"/>
          <w:sz w:val="24"/>
          <w:szCs w:val="24"/>
        </w:rPr>
        <w:t>Student Number: 8667054</w:t>
      </w:r>
    </w:p>
    <w:p w14:paraId="471FF0B4" w14:textId="1FF298CB" w:rsidR="002A39E6" w:rsidRDefault="002A39E6" w:rsidP="002A39E6">
      <w:pPr>
        <w:rPr>
          <w:rFonts w:ascii="Arial" w:hAnsi="Arial" w:cs="Arial"/>
          <w:sz w:val="24"/>
          <w:szCs w:val="24"/>
        </w:rPr>
      </w:pPr>
      <w:r>
        <w:rPr>
          <w:rFonts w:ascii="Arial" w:hAnsi="Arial" w:cs="Arial"/>
          <w:sz w:val="24"/>
          <w:szCs w:val="24"/>
        </w:rPr>
        <w:t xml:space="preserve">Word count: Task 1 = </w:t>
      </w:r>
      <w:r w:rsidR="00FF098B">
        <w:rPr>
          <w:rFonts w:ascii="Arial" w:hAnsi="Arial" w:cs="Arial"/>
          <w:sz w:val="24"/>
          <w:szCs w:val="24"/>
        </w:rPr>
        <w:t>1650</w:t>
      </w:r>
      <w:r>
        <w:rPr>
          <w:rFonts w:ascii="Arial" w:hAnsi="Arial" w:cs="Arial"/>
          <w:sz w:val="24"/>
          <w:szCs w:val="24"/>
        </w:rPr>
        <w:t xml:space="preserve">, Task 2 = </w:t>
      </w:r>
      <w:r w:rsidR="006E6DD0">
        <w:rPr>
          <w:rFonts w:ascii="Arial" w:hAnsi="Arial" w:cs="Arial"/>
          <w:sz w:val="24"/>
          <w:szCs w:val="24"/>
        </w:rPr>
        <w:t>549</w:t>
      </w:r>
    </w:p>
    <w:p w14:paraId="54F4A346" w14:textId="77777777" w:rsidR="002A39E6" w:rsidRDefault="002A39E6" w:rsidP="002A39E6">
      <w:pPr>
        <w:spacing w:after="0" w:line="240" w:lineRule="auto"/>
        <w:contextualSpacing/>
        <w:rPr>
          <w:rFonts w:ascii="Arial" w:hAnsi="Arial" w:cs="Arial"/>
          <w:b/>
          <w:bCs/>
          <w:sz w:val="24"/>
          <w:szCs w:val="24"/>
        </w:rPr>
      </w:pPr>
    </w:p>
    <w:p w14:paraId="51EC3BDF" w14:textId="13984DFD" w:rsidR="00E75061" w:rsidRPr="002A39E6" w:rsidRDefault="00E75061" w:rsidP="002A39E6">
      <w:pPr>
        <w:spacing w:after="0" w:line="240" w:lineRule="auto"/>
        <w:contextualSpacing/>
        <w:rPr>
          <w:rFonts w:ascii="Arial" w:hAnsi="Arial" w:cs="Arial"/>
          <w:b/>
          <w:bCs/>
          <w:sz w:val="24"/>
          <w:szCs w:val="24"/>
        </w:rPr>
      </w:pPr>
      <w:r w:rsidRPr="002A39E6">
        <w:rPr>
          <w:rFonts w:ascii="Arial" w:hAnsi="Arial" w:cs="Arial"/>
          <w:b/>
          <w:bCs/>
          <w:sz w:val="24"/>
          <w:szCs w:val="24"/>
        </w:rPr>
        <w:t xml:space="preserve">Task 1 </w:t>
      </w:r>
    </w:p>
    <w:p w14:paraId="65C2CDEF" w14:textId="77777777" w:rsidR="00E75061" w:rsidRPr="002A39E6" w:rsidRDefault="00E75061" w:rsidP="002A39E6">
      <w:pPr>
        <w:spacing w:after="0" w:line="240" w:lineRule="auto"/>
        <w:contextualSpacing/>
        <w:rPr>
          <w:rFonts w:ascii="Arial" w:hAnsi="Arial" w:cs="Arial"/>
          <w:b/>
          <w:bCs/>
          <w:sz w:val="24"/>
          <w:szCs w:val="24"/>
        </w:rPr>
      </w:pPr>
    </w:p>
    <w:p w14:paraId="6504C13F" w14:textId="79893DDD" w:rsidR="00E75061" w:rsidRPr="002A39E6" w:rsidRDefault="00E75061" w:rsidP="002A39E6">
      <w:pPr>
        <w:spacing w:after="0" w:line="240" w:lineRule="auto"/>
        <w:contextualSpacing/>
        <w:jc w:val="center"/>
        <w:rPr>
          <w:rFonts w:ascii="Arial" w:hAnsi="Arial" w:cs="Arial"/>
          <w:b/>
          <w:bCs/>
          <w:sz w:val="24"/>
          <w:szCs w:val="24"/>
        </w:rPr>
      </w:pPr>
      <w:r w:rsidRPr="002A39E6">
        <w:rPr>
          <w:rFonts w:ascii="Arial" w:hAnsi="Arial" w:cs="Arial"/>
          <w:b/>
          <w:bCs/>
          <w:sz w:val="24"/>
          <w:szCs w:val="24"/>
        </w:rPr>
        <w:t>Evidence-based Practice Briefing Paper</w:t>
      </w:r>
    </w:p>
    <w:p w14:paraId="3694AAE4" w14:textId="77777777" w:rsidR="00E75061" w:rsidRPr="002A39E6" w:rsidRDefault="00E75061" w:rsidP="002A39E6">
      <w:pPr>
        <w:spacing w:after="0" w:line="240" w:lineRule="auto"/>
        <w:contextualSpacing/>
        <w:rPr>
          <w:rFonts w:ascii="Arial" w:hAnsi="Arial" w:cs="Arial"/>
          <w:b/>
          <w:bCs/>
          <w:sz w:val="24"/>
          <w:szCs w:val="24"/>
        </w:rPr>
      </w:pPr>
    </w:p>
    <w:p w14:paraId="271C8A15" w14:textId="67D2BB0C" w:rsidR="00E75061" w:rsidRPr="002A39E6" w:rsidRDefault="00E75061" w:rsidP="002A39E6">
      <w:pPr>
        <w:spacing w:after="0" w:line="240" w:lineRule="auto"/>
        <w:contextualSpacing/>
        <w:rPr>
          <w:rFonts w:ascii="Arial" w:hAnsi="Arial" w:cs="Arial"/>
          <w:b/>
          <w:bCs/>
          <w:sz w:val="24"/>
          <w:szCs w:val="24"/>
        </w:rPr>
      </w:pPr>
      <w:r w:rsidRPr="002A39E6">
        <w:rPr>
          <w:rFonts w:ascii="Arial" w:hAnsi="Arial" w:cs="Arial"/>
          <w:b/>
          <w:bCs/>
          <w:sz w:val="24"/>
          <w:szCs w:val="24"/>
        </w:rPr>
        <w:t>Introduction</w:t>
      </w:r>
    </w:p>
    <w:p w14:paraId="3A26F058" w14:textId="26C552B5" w:rsidR="00E75061" w:rsidRPr="002A39E6" w:rsidRDefault="00E75061" w:rsidP="002A39E6">
      <w:pPr>
        <w:spacing w:after="0" w:line="240" w:lineRule="auto"/>
        <w:contextualSpacing/>
        <w:rPr>
          <w:rFonts w:ascii="Arial" w:hAnsi="Arial" w:cs="Arial"/>
          <w:sz w:val="24"/>
          <w:szCs w:val="24"/>
        </w:rPr>
      </w:pPr>
      <w:r w:rsidRPr="002A39E6">
        <w:rPr>
          <w:rFonts w:ascii="Arial" w:hAnsi="Arial" w:cs="Arial"/>
          <w:sz w:val="24"/>
          <w:szCs w:val="24"/>
        </w:rPr>
        <w:t xml:space="preserve">This briefing paper has been produced </w:t>
      </w:r>
      <w:proofErr w:type="gramStart"/>
      <w:r w:rsidRPr="002A39E6">
        <w:rPr>
          <w:rFonts w:ascii="Arial" w:hAnsi="Arial" w:cs="Arial"/>
          <w:sz w:val="24"/>
          <w:szCs w:val="24"/>
        </w:rPr>
        <w:t>in order to</w:t>
      </w:r>
      <w:proofErr w:type="gramEnd"/>
      <w:r w:rsidRPr="002A39E6">
        <w:rPr>
          <w:rFonts w:ascii="Arial" w:hAnsi="Arial" w:cs="Arial"/>
          <w:sz w:val="24"/>
          <w:szCs w:val="24"/>
        </w:rPr>
        <w:t xml:space="preserve"> demonstrate how the People Practice team use evidence-based practice and analytics to support the decision-making process. </w:t>
      </w:r>
    </w:p>
    <w:p w14:paraId="65EF183C" w14:textId="77777777" w:rsidR="00E75061" w:rsidRPr="002A39E6" w:rsidRDefault="00E75061" w:rsidP="002A39E6">
      <w:pPr>
        <w:spacing w:after="0" w:line="240" w:lineRule="auto"/>
        <w:contextualSpacing/>
        <w:rPr>
          <w:rFonts w:ascii="Arial" w:hAnsi="Arial" w:cs="Arial"/>
          <w:b/>
          <w:bCs/>
          <w:sz w:val="24"/>
          <w:szCs w:val="24"/>
        </w:rPr>
      </w:pPr>
    </w:p>
    <w:p w14:paraId="6CABF6A1" w14:textId="0B4F6D3D" w:rsidR="008575CA" w:rsidRPr="002A39E6" w:rsidRDefault="00195888" w:rsidP="002A39E6">
      <w:pPr>
        <w:spacing w:after="0" w:line="240" w:lineRule="auto"/>
        <w:contextualSpacing/>
        <w:rPr>
          <w:rFonts w:ascii="Arial" w:hAnsi="Arial" w:cs="Arial"/>
          <w:b/>
          <w:bCs/>
          <w:sz w:val="24"/>
          <w:szCs w:val="24"/>
        </w:rPr>
      </w:pPr>
      <w:r w:rsidRPr="002A39E6">
        <w:rPr>
          <w:rFonts w:ascii="Arial" w:hAnsi="Arial" w:cs="Arial"/>
          <w:b/>
          <w:bCs/>
          <w:sz w:val="24"/>
          <w:szCs w:val="24"/>
        </w:rPr>
        <w:t>W</w:t>
      </w:r>
      <w:r w:rsidR="008575CA" w:rsidRPr="002A39E6">
        <w:rPr>
          <w:rFonts w:ascii="Arial" w:hAnsi="Arial" w:cs="Arial"/>
          <w:b/>
          <w:bCs/>
          <w:sz w:val="24"/>
          <w:szCs w:val="24"/>
        </w:rPr>
        <w:t xml:space="preserve">hat </w:t>
      </w:r>
      <w:r w:rsidRPr="002A39E6">
        <w:rPr>
          <w:rFonts w:ascii="Arial" w:hAnsi="Arial" w:cs="Arial"/>
          <w:b/>
          <w:bCs/>
          <w:sz w:val="24"/>
          <w:szCs w:val="24"/>
        </w:rPr>
        <w:t xml:space="preserve">is </w:t>
      </w:r>
      <w:r w:rsidR="008575CA" w:rsidRPr="002A39E6">
        <w:rPr>
          <w:rFonts w:ascii="Arial" w:hAnsi="Arial" w:cs="Arial"/>
          <w:b/>
          <w:bCs/>
          <w:sz w:val="24"/>
          <w:szCs w:val="24"/>
        </w:rPr>
        <w:t>evidence-based practice and how</w:t>
      </w:r>
      <w:r w:rsidRPr="002A39E6">
        <w:rPr>
          <w:rFonts w:ascii="Arial" w:hAnsi="Arial" w:cs="Arial"/>
          <w:b/>
          <w:bCs/>
          <w:sz w:val="24"/>
          <w:szCs w:val="24"/>
        </w:rPr>
        <w:t xml:space="preserve"> i</w:t>
      </w:r>
      <w:r w:rsidR="008575CA" w:rsidRPr="002A39E6">
        <w:rPr>
          <w:rFonts w:ascii="Arial" w:hAnsi="Arial" w:cs="Arial"/>
          <w:b/>
          <w:bCs/>
          <w:sz w:val="24"/>
          <w:szCs w:val="24"/>
        </w:rPr>
        <w:t>t</w:t>
      </w:r>
      <w:r w:rsidR="00E75061" w:rsidRPr="002A39E6">
        <w:rPr>
          <w:rFonts w:ascii="Arial" w:hAnsi="Arial" w:cs="Arial"/>
          <w:b/>
          <w:bCs/>
          <w:sz w:val="24"/>
          <w:szCs w:val="24"/>
        </w:rPr>
        <w:t>’s</w:t>
      </w:r>
      <w:r w:rsidR="008575CA" w:rsidRPr="002A39E6">
        <w:rPr>
          <w:rFonts w:ascii="Arial" w:hAnsi="Arial" w:cs="Arial"/>
          <w:b/>
          <w:bCs/>
          <w:sz w:val="24"/>
          <w:szCs w:val="24"/>
        </w:rPr>
        <w:t xml:space="preserve"> applied within an organisation. (AC 1.1)</w:t>
      </w:r>
    </w:p>
    <w:p w14:paraId="72918C7D" w14:textId="6406DD42" w:rsidR="008575CA" w:rsidRPr="002A39E6" w:rsidRDefault="008040E5" w:rsidP="002A39E6">
      <w:pPr>
        <w:spacing w:after="0" w:line="240" w:lineRule="auto"/>
        <w:contextualSpacing/>
        <w:rPr>
          <w:rFonts w:ascii="Arial" w:hAnsi="Arial" w:cs="Arial"/>
          <w:sz w:val="24"/>
          <w:szCs w:val="24"/>
        </w:rPr>
      </w:pPr>
      <w:r w:rsidRPr="002A39E6">
        <w:rPr>
          <w:rFonts w:ascii="Arial" w:hAnsi="Arial" w:cs="Arial"/>
          <w:sz w:val="24"/>
          <w:szCs w:val="24"/>
        </w:rPr>
        <w:t xml:space="preserve">Evidence based practice can be defined as a process for making the right decisions for the organisation through critically appraised evidence from a variety of references to increase our knowledge and comprehension, and to then put this evidence into practice (CIPD, 2023). </w:t>
      </w:r>
      <w:r w:rsidR="00EA730F" w:rsidRPr="002A39E6">
        <w:rPr>
          <w:rFonts w:ascii="Arial" w:hAnsi="Arial" w:cs="Arial"/>
          <w:sz w:val="24"/>
          <w:szCs w:val="24"/>
        </w:rPr>
        <w:t xml:space="preserve">Eric Barends, Managing Director of the </w:t>
      </w:r>
      <w:proofErr w:type="spellStart"/>
      <w:r w:rsidR="00EA730F" w:rsidRPr="002A39E6">
        <w:rPr>
          <w:rFonts w:ascii="Arial" w:hAnsi="Arial" w:cs="Arial"/>
          <w:sz w:val="24"/>
          <w:szCs w:val="24"/>
        </w:rPr>
        <w:t>Center</w:t>
      </w:r>
      <w:proofErr w:type="spellEnd"/>
      <w:r w:rsidR="00EA730F" w:rsidRPr="002A39E6">
        <w:rPr>
          <w:rFonts w:ascii="Arial" w:hAnsi="Arial" w:cs="Arial"/>
          <w:sz w:val="24"/>
          <w:szCs w:val="24"/>
        </w:rPr>
        <w:t xml:space="preserve"> of Evidence Based Management, says that we must feed our brain with evidence and research </w:t>
      </w:r>
      <w:proofErr w:type="gramStart"/>
      <w:r w:rsidR="00EA730F" w:rsidRPr="002A39E6">
        <w:rPr>
          <w:rFonts w:ascii="Arial" w:hAnsi="Arial" w:cs="Arial"/>
          <w:sz w:val="24"/>
          <w:szCs w:val="24"/>
        </w:rPr>
        <w:t>in order to</w:t>
      </w:r>
      <w:proofErr w:type="gramEnd"/>
      <w:r w:rsidR="00EA730F" w:rsidRPr="002A39E6">
        <w:rPr>
          <w:rFonts w:ascii="Arial" w:hAnsi="Arial" w:cs="Arial"/>
          <w:sz w:val="24"/>
          <w:szCs w:val="24"/>
        </w:rPr>
        <w:t xml:space="preserve"> make good quality decisions that benefits the organisation and the people working there</w:t>
      </w:r>
      <w:r w:rsidR="00EF23B4" w:rsidRPr="002A39E6">
        <w:rPr>
          <w:rFonts w:ascii="Arial" w:hAnsi="Arial" w:cs="Arial"/>
          <w:sz w:val="24"/>
          <w:szCs w:val="24"/>
        </w:rPr>
        <w:t xml:space="preserve"> (CIPD). There are four sources of data that support effective evidence-based </w:t>
      </w:r>
      <w:r w:rsidR="00372F58" w:rsidRPr="002A39E6">
        <w:rPr>
          <w:rFonts w:ascii="Arial" w:hAnsi="Arial" w:cs="Arial"/>
          <w:sz w:val="24"/>
          <w:szCs w:val="24"/>
        </w:rPr>
        <w:t>practice,</w:t>
      </w:r>
      <w:r w:rsidR="00EF23B4" w:rsidRPr="002A39E6">
        <w:rPr>
          <w:rFonts w:ascii="Arial" w:hAnsi="Arial" w:cs="Arial"/>
          <w:sz w:val="24"/>
          <w:szCs w:val="24"/>
        </w:rPr>
        <w:t xml:space="preserve"> and these are: scientific</w:t>
      </w:r>
      <w:r w:rsidR="00372F58" w:rsidRPr="002A39E6">
        <w:rPr>
          <w:rFonts w:ascii="Arial" w:hAnsi="Arial" w:cs="Arial"/>
          <w:sz w:val="24"/>
          <w:szCs w:val="24"/>
        </w:rPr>
        <w:t xml:space="preserve"> literature</w:t>
      </w:r>
      <w:r w:rsidR="00EF23B4" w:rsidRPr="002A39E6">
        <w:rPr>
          <w:rFonts w:ascii="Arial" w:hAnsi="Arial" w:cs="Arial"/>
          <w:sz w:val="24"/>
          <w:szCs w:val="24"/>
        </w:rPr>
        <w:t xml:space="preserve">, organisational data, </w:t>
      </w:r>
      <w:proofErr w:type="gramStart"/>
      <w:r w:rsidR="00EF23B4" w:rsidRPr="002A39E6">
        <w:rPr>
          <w:rFonts w:ascii="Arial" w:hAnsi="Arial" w:cs="Arial"/>
          <w:sz w:val="24"/>
          <w:szCs w:val="24"/>
        </w:rPr>
        <w:t>experience</w:t>
      </w:r>
      <w:proofErr w:type="gramEnd"/>
      <w:r w:rsidR="00EF23B4" w:rsidRPr="002A39E6">
        <w:rPr>
          <w:rFonts w:ascii="Arial" w:hAnsi="Arial" w:cs="Arial"/>
          <w:sz w:val="24"/>
          <w:szCs w:val="24"/>
        </w:rPr>
        <w:t xml:space="preserve"> and knowledge from people within the organisation, and stakeholders</w:t>
      </w:r>
      <w:r w:rsidR="00372F58" w:rsidRPr="002A39E6">
        <w:rPr>
          <w:rFonts w:ascii="Arial" w:hAnsi="Arial" w:cs="Arial"/>
          <w:sz w:val="24"/>
          <w:szCs w:val="24"/>
        </w:rPr>
        <w:t xml:space="preserve"> (Rousseau and Barends, 2011). </w:t>
      </w:r>
      <w:r w:rsidR="009D0D7D" w:rsidRPr="002A39E6">
        <w:rPr>
          <w:rFonts w:ascii="Arial" w:hAnsi="Arial" w:cs="Arial"/>
          <w:sz w:val="24"/>
          <w:szCs w:val="24"/>
        </w:rPr>
        <w:t>People professionals can certainly aid organisations in applying effective evidence-based decisions as people professionals are often involved in many areas of the business</w:t>
      </w:r>
      <w:r w:rsidR="00A8623F" w:rsidRPr="002A39E6">
        <w:rPr>
          <w:rFonts w:ascii="Arial" w:hAnsi="Arial" w:cs="Arial"/>
          <w:sz w:val="24"/>
          <w:szCs w:val="24"/>
        </w:rPr>
        <w:t xml:space="preserve">, be that supporting the application of new or updated policies and procedures or changing the organisational structure. Using evidence from a variety of sources will help ensure the changes are necessary and will support the organisational strategy. Applying successful </w:t>
      </w:r>
      <w:r w:rsidR="000C7406" w:rsidRPr="002A39E6">
        <w:rPr>
          <w:rFonts w:ascii="Arial" w:hAnsi="Arial" w:cs="Arial"/>
          <w:sz w:val="24"/>
          <w:szCs w:val="24"/>
        </w:rPr>
        <w:t>evidence-based</w:t>
      </w:r>
      <w:r w:rsidR="00A8623F" w:rsidRPr="002A39E6">
        <w:rPr>
          <w:rFonts w:ascii="Arial" w:hAnsi="Arial" w:cs="Arial"/>
          <w:sz w:val="24"/>
          <w:szCs w:val="24"/>
        </w:rPr>
        <w:t xml:space="preserve"> practice, will save the company time and money. </w:t>
      </w:r>
      <w:r w:rsidR="00372F58" w:rsidRPr="002A39E6">
        <w:rPr>
          <w:rFonts w:ascii="Arial" w:hAnsi="Arial" w:cs="Arial"/>
          <w:sz w:val="24"/>
          <w:szCs w:val="24"/>
        </w:rPr>
        <w:t xml:space="preserve">It’s quite common and certainly historical, that managers or people professionals make decisions based on their own professional view, however this can have a detrimental effect on the organisation as this can be seen as bias and could </w:t>
      </w:r>
      <w:r w:rsidR="00307EF7" w:rsidRPr="002A39E6">
        <w:rPr>
          <w:rFonts w:ascii="Arial" w:hAnsi="Arial" w:cs="Arial"/>
          <w:sz w:val="24"/>
          <w:szCs w:val="24"/>
        </w:rPr>
        <w:t xml:space="preserve">mean costly and poor decisions are made. </w:t>
      </w:r>
    </w:p>
    <w:p w14:paraId="065B4771" w14:textId="77777777" w:rsidR="008575CA" w:rsidRPr="002A39E6" w:rsidRDefault="008575CA" w:rsidP="002A39E6">
      <w:pPr>
        <w:spacing w:after="0" w:line="240" w:lineRule="auto"/>
        <w:contextualSpacing/>
        <w:rPr>
          <w:rFonts w:ascii="Arial" w:hAnsi="Arial" w:cs="Arial"/>
          <w:b/>
          <w:bCs/>
          <w:sz w:val="24"/>
          <w:szCs w:val="24"/>
        </w:rPr>
      </w:pPr>
    </w:p>
    <w:p w14:paraId="704DBB62" w14:textId="3FF41DA4" w:rsidR="00AA3A9A" w:rsidRPr="002A39E6" w:rsidRDefault="00BE56FE" w:rsidP="002A39E6">
      <w:pPr>
        <w:spacing w:after="0" w:line="240" w:lineRule="auto"/>
        <w:contextualSpacing/>
        <w:rPr>
          <w:rFonts w:ascii="Arial" w:hAnsi="Arial" w:cs="Arial"/>
          <w:b/>
          <w:bCs/>
          <w:sz w:val="24"/>
          <w:szCs w:val="24"/>
        </w:rPr>
      </w:pPr>
      <w:r w:rsidRPr="002A39E6">
        <w:rPr>
          <w:rFonts w:ascii="Arial" w:hAnsi="Arial" w:cs="Arial"/>
          <w:b/>
          <w:bCs/>
          <w:sz w:val="24"/>
          <w:szCs w:val="24"/>
        </w:rPr>
        <w:t>U</w:t>
      </w:r>
      <w:r w:rsidR="00AA3A9A" w:rsidRPr="002A39E6">
        <w:rPr>
          <w:rFonts w:ascii="Arial" w:hAnsi="Arial" w:cs="Arial"/>
          <w:b/>
          <w:bCs/>
          <w:sz w:val="24"/>
          <w:szCs w:val="24"/>
        </w:rPr>
        <w:t>sing data in organisations and why it</w:t>
      </w:r>
      <w:r w:rsidR="00195888" w:rsidRPr="002A39E6">
        <w:rPr>
          <w:rFonts w:ascii="Arial" w:hAnsi="Arial" w:cs="Arial"/>
          <w:b/>
          <w:bCs/>
          <w:sz w:val="24"/>
          <w:szCs w:val="24"/>
        </w:rPr>
        <w:t>’</w:t>
      </w:r>
      <w:r w:rsidR="00AA3A9A" w:rsidRPr="002A39E6">
        <w:rPr>
          <w:rFonts w:ascii="Arial" w:hAnsi="Arial" w:cs="Arial"/>
          <w:b/>
          <w:bCs/>
          <w:sz w:val="24"/>
          <w:szCs w:val="24"/>
        </w:rPr>
        <w:t xml:space="preserve">s necessary </w:t>
      </w:r>
      <w:r w:rsidR="00195888" w:rsidRPr="002A39E6">
        <w:rPr>
          <w:rFonts w:ascii="Arial" w:hAnsi="Arial" w:cs="Arial"/>
          <w:b/>
          <w:bCs/>
          <w:sz w:val="24"/>
          <w:szCs w:val="24"/>
        </w:rPr>
        <w:t>the</w:t>
      </w:r>
      <w:r w:rsidR="00AA3A9A" w:rsidRPr="002A39E6">
        <w:rPr>
          <w:rFonts w:ascii="Arial" w:hAnsi="Arial" w:cs="Arial"/>
          <w:b/>
          <w:bCs/>
          <w:sz w:val="24"/>
          <w:szCs w:val="24"/>
        </w:rPr>
        <w:t xml:space="preserve"> data is accurate. (AC 1.2)</w:t>
      </w:r>
    </w:p>
    <w:p w14:paraId="21DBA93A" w14:textId="0C134A24" w:rsidR="00B26FB0" w:rsidRPr="002A39E6" w:rsidRDefault="000C7406" w:rsidP="002A39E6">
      <w:pPr>
        <w:spacing w:after="0" w:line="240" w:lineRule="auto"/>
        <w:rPr>
          <w:rFonts w:ascii="Arial" w:hAnsi="Arial" w:cs="Arial"/>
          <w:sz w:val="24"/>
          <w:szCs w:val="24"/>
        </w:rPr>
      </w:pPr>
      <w:r w:rsidRPr="002A39E6">
        <w:rPr>
          <w:rFonts w:ascii="Arial" w:hAnsi="Arial" w:cs="Arial"/>
          <w:sz w:val="24"/>
          <w:szCs w:val="24"/>
        </w:rPr>
        <w:t xml:space="preserve">The use of data in organisations isn’t necessary, it’s essential! We use people analytics to gather data about our workforce </w:t>
      </w:r>
      <w:r w:rsidR="00284E36" w:rsidRPr="002A39E6">
        <w:rPr>
          <w:rFonts w:ascii="Arial" w:hAnsi="Arial" w:cs="Arial"/>
          <w:sz w:val="24"/>
          <w:szCs w:val="24"/>
        </w:rPr>
        <w:t xml:space="preserve">and </w:t>
      </w:r>
      <w:r w:rsidRPr="002A39E6">
        <w:rPr>
          <w:rFonts w:ascii="Arial" w:hAnsi="Arial" w:cs="Arial"/>
          <w:sz w:val="24"/>
          <w:szCs w:val="24"/>
        </w:rPr>
        <w:t>to support us in making evidence-based decisions</w:t>
      </w:r>
      <w:r w:rsidR="00284E36" w:rsidRPr="002A39E6">
        <w:rPr>
          <w:rFonts w:ascii="Arial" w:hAnsi="Arial" w:cs="Arial"/>
          <w:sz w:val="24"/>
          <w:szCs w:val="24"/>
        </w:rPr>
        <w:t xml:space="preserve"> that will help us determine and correct problems and issues (CIPD, 2022). We need to ensure that the data we collect is reliable and valid to enable us to make the right decisions. Reliability </w:t>
      </w:r>
      <w:r w:rsidR="00BE56FE" w:rsidRPr="002A39E6">
        <w:rPr>
          <w:rFonts w:ascii="Arial" w:hAnsi="Arial" w:cs="Arial"/>
          <w:sz w:val="24"/>
          <w:szCs w:val="24"/>
        </w:rPr>
        <w:t>means</w:t>
      </w:r>
      <w:r w:rsidR="00284E36" w:rsidRPr="002A39E6">
        <w:rPr>
          <w:rFonts w:ascii="Arial" w:hAnsi="Arial" w:cs="Arial"/>
          <w:sz w:val="24"/>
          <w:szCs w:val="24"/>
        </w:rPr>
        <w:t xml:space="preserve"> ensuring data is accurate and consistent where reliability </w:t>
      </w:r>
      <w:r w:rsidR="00BE56FE" w:rsidRPr="002A39E6">
        <w:rPr>
          <w:rFonts w:ascii="Arial" w:hAnsi="Arial" w:cs="Arial"/>
          <w:sz w:val="24"/>
          <w:szCs w:val="24"/>
        </w:rPr>
        <w:t>means</w:t>
      </w:r>
      <w:r w:rsidR="00284E36" w:rsidRPr="002A39E6">
        <w:rPr>
          <w:rFonts w:ascii="Arial" w:hAnsi="Arial" w:cs="Arial"/>
          <w:sz w:val="24"/>
          <w:szCs w:val="24"/>
        </w:rPr>
        <w:t xml:space="preserve"> ensuring the data collected accurately measures what we are looking for (Waite et al, 2021). </w:t>
      </w:r>
      <w:r w:rsidR="00C60674" w:rsidRPr="002A39E6">
        <w:rPr>
          <w:rFonts w:ascii="Arial" w:hAnsi="Arial" w:cs="Arial"/>
          <w:sz w:val="24"/>
          <w:szCs w:val="24"/>
        </w:rPr>
        <w:t xml:space="preserve">Let’s look at a case study </w:t>
      </w:r>
      <w:r w:rsidR="00B26FB0" w:rsidRPr="002A39E6">
        <w:rPr>
          <w:rFonts w:ascii="Arial" w:hAnsi="Arial" w:cs="Arial"/>
          <w:sz w:val="24"/>
          <w:szCs w:val="24"/>
        </w:rPr>
        <w:t>from</w:t>
      </w:r>
      <w:r w:rsidR="00C60674" w:rsidRPr="002A39E6">
        <w:rPr>
          <w:rFonts w:ascii="Arial" w:hAnsi="Arial" w:cs="Arial"/>
          <w:sz w:val="24"/>
          <w:szCs w:val="24"/>
        </w:rPr>
        <w:t xml:space="preserve"> Barnwood</w:t>
      </w:r>
      <w:r w:rsidR="00B26FB0" w:rsidRPr="002A39E6">
        <w:rPr>
          <w:rFonts w:ascii="Arial" w:hAnsi="Arial" w:cs="Arial"/>
          <w:sz w:val="24"/>
          <w:szCs w:val="24"/>
        </w:rPr>
        <w:t>, they</w:t>
      </w:r>
      <w:r w:rsidR="00C60674" w:rsidRPr="002A39E6">
        <w:rPr>
          <w:rFonts w:ascii="Arial" w:hAnsi="Arial" w:cs="Arial"/>
          <w:sz w:val="24"/>
          <w:szCs w:val="24"/>
        </w:rPr>
        <w:t xml:space="preserve"> wanted to do an assessment on various job roles and pay, </w:t>
      </w:r>
      <w:r w:rsidR="00BE56FE" w:rsidRPr="002A39E6">
        <w:rPr>
          <w:rFonts w:ascii="Arial" w:hAnsi="Arial" w:cs="Arial"/>
          <w:sz w:val="24"/>
          <w:szCs w:val="24"/>
        </w:rPr>
        <w:t>and</w:t>
      </w:r>
      <w:r w:rsidR="00C60674" w:rsidRPr="002A39E6">
        <w:rPr>
          <w:rFonts w:ascii="Arial" w:hAnsi="Arial" w:cs="Arial"/>
          <w:sz w:val="24"/>
          <w:szCs w:val="24"/>
        </w:rPr>
        <w:t xml:space="preserve"> when employees were taking holidays. They achieved this by impl</w:t>
      </w:r>
      <w:r w:rsidR="00C81172" w:rsidRPr="002A39E6">
        <w:rPr>
          <w:rFonts w:ascii="Arial" w:hAnsi="Arial" w:cs="Arial"/>
          <w:sz w:val="24"/>
          <w:szCs w:val="24"/>
        </w:rPr>
        <w:t>ement</w:t>
      </w:r>
      <w:r w:rsidR="00C60674" w:rsidRPr="002A39E6">
        <w:rPr>
          <w:rFonts w:ascii="Arial" w:hAnsi="Arial" w:cs="Arial"/>
          <w:sz w:val="24"/>
          <w:szCs w:val="24"/>
        </w:rPr>
        <w:t xml:space="preserve">ing a new HR system and used an external benchmarking tool to review salaries. </w:t>
      </w:r>
      <w:r w:rsidR="00C81172" w:rsidRPr="002A39E6">
        <w:rPr>
          <w:rFonts w:ascii="Arial" w:hAnsi="Arial" w:cs="Arial"/>
          <w:sz w:val="24"/>
          <w:szCs w:val="24"/>
        </w:rPr>
        <w:t xml:space="preserve">The data collected informed their decision to </w:t>
      </w:r>
      <w:r w:rsidR="00C60674" w:rsidRPr="002A39E6">
        <w:rPr>
          <w:rFonts w:ascii="Arial" w:hAnsi="Arial" w:cs="Arial"/>
          <w:sz w:val="24"/>
          <w:szCs w:val="24"/>
        </w:rPr>
        <w:t xml:space="preserve">adjust some salaries, </w:t>
      </w:r>
      <w:r w:rsidR="00BE56FE" w:rsidRPr="002A39E6">
        <w:rPr>
          <w:rFonts w:ascii="Arial" w:hAnsi="Arial" w:cs="Arial"/>
          <w:sz w:val="24"/>
          <w:szCs w:val="24"/>
        </w:rPr>
        <w:t xml:space="preserve">they </w:t>
      </w:r>
      <w:r w:rsidR="00C60674" w:rsidRPr="002A39E6">
        <w:rPr>
          <w:rFonts w:ascii="Arial" w:hAnsi="Arial" w:cs="Arial"/>
          <w:sz w:val="24"/>
          <w:szCs w:val="24"/>
        </w:rPr>
        <w:t xml:space="preserve">implemented a new </w:t>
      </w:r>
      <w:r w:rsidR="00C60674" w:rsidRPr="002A39E6">
        <w:rPr>
          <w:rFonts w:ascii="Arial" w:hAnsi="Arial" w:cs="Arial"/>
          <w:sz w:val="24"/>
          <w:szCs w:val="24"/>
        </w:rPr>
        <w:lastRenderedPageBreak/>
        <w:t xml:space="preserve">job evaluation framework and </w:t>
      </w:r>
      <w:r w:rsidR="00BE56FE" w:rsidRPr="002A39E6">
        <w:rPr>
          <w:rFonts w:ascii="Arial" w:hAnsi="Arial" w:cs="Arial"/>
          <w:sz w:val="24"/>
          <w:szCs w:val="24"/>
        </w:rPr>
        <w:t xml:space="preserve">now </w:t>
      </w:r>
      <w:r w:rsidR="00C60674" w:rsidRPr="002A39E6">
        <w:rPr>
          <w:rFonts w:ascii="Arial" w:hAnsi="Arial" w:cs="Arial"/>
          <w:sz w:val="24"/>
          <w:szCs w:val="24"/>
        </w:rPr>
        <w:t xml:space="preserve">remind staff to take holidays. </w:t>
      </w:r>
      <w:r w:rsidR="00146BB8" w:rsidRPr="002A39E6">
        <w:rPr>
          <w:rFonts w:ascii="Arial" w:hAnsi="Arial" w:cs="Arial"/>
          <w:sz w:val="24"/>
          <w:szCs w:val="24"/>
        </w:rPr>
        <w:t xml:space="preserve">(CIPD, 2021). </w:t>
      </w:r>
      <w:r w:rsidR="00C60674" w:rsidRPr="002A39E6">
        <w:rPr>
          <w:rFonts w:ascii="Arial" w:hAnsi="Arial" w:cs="Arial"/>
          <w:sz w:val="24"/>
          <w:szCs w:val="24"/>
        </w:rPr>
        <w:t xml:space="preserve">By making these evidence-based decision using accurate data, this increased employee morale and retention. </w:t>
      </w:r>
    </w:p>
    <w:p w14:paraId="711A8088" w14:textId="5E88B5E8" w:rsidR="00AA3A9A" w:rsidRPr="002A39E6" w:rsidRDefault="003A5D1A" w:rsidP="002A39E6">
      <w:pPr>
        <w:spacing w:after="0" w:line="240" w:lineRule="auto"/>
        <w:rPr>
          <w:rFonts w:ascii="Arial" w:hAnsi="Arial" w:cs="Arial"/>
          <w:sz w:val="24"/>
          <w:szCs w:val="24"/>
          <w:shd w:val="clear" w:color="auto" w:fill="FFFFFF"/>
        </w:rPr>
      </w:pPr>
      <w:r w:rsidRPr="002A39E6">
        <w:rPr>
          <w:rFonts w:ascii="Arial" w:hAnsi="Arial" w:cs="Arial"/>
          <w:sz w:val="24"/>
          <w:szCs w:val="24"/>
        </w:rPr>
        <w:t xml:space="preserve">Google also used people analytics to inform their </w:t>
      </w:r>
      <w:r w:rsidR="0016220F" w:rsidRPr="002A39E6">
        <w:rPr>
          <w:rFonts w:ascii="Arial" w:hAnsi="Arial" w:cs="Arial"/>
          <w:sz w:val="24"/>
          <w:szCs w:val="24"/>
        </w:rPr>
        <w:t>decision-making</w:t>
      </w:r>
      <w:r w:rsidRPr="002A39E6">
        <w:rPr>
          <w:rFonts w:ascii="Arial" w:hAnsi="Arial" w:cs="Arial"/>
          <w:sz w:val="24"/>
          <w:szCs w:val="24"/>
        </w:rPr>
        <w:t xml:space="preserve"> process</w:t>
      </w:r>
      <w:r w:rsidR="00C81172" w:rsidRPr="002A39E6">
        <w:rPr>
          <w:rFonts w:ascii="Arial" w:hAnsi="Arial" w:cs="Arial"/>
          <w:sz w:val="24"/>
          <w:szCs w:val="24"/>
        </w:rPr>
        <w:t xml:space="preserve">. One example is </w:t>
      </w:r>
      <w:r w:rsidRPr="002A39E6">
        <w:rPr>
          <w:rFonts w:ascii="Arial" w:hAnsi="Arial" w:cs="Arial"/>
          <w:sz w:val="24"/>
          <w:szCs w:val="24"/>
        </w:rPr>
        <w:t xml:space="preserve">“Project Oxygen” which </w:t>
      </w:r>
      <w:r w:rsidR="00C81172" w:rsidRPr="002A39E6">
        <w:rPr>
          <w:rFonts w:ascii="Arial" w:hAnsi="Arial" w:cs="Arial"/>
          <w:sz w:val="24"/>
          <w:szCs w:val="24"/>
        </w:rPr>
        <w:t>i</w:t>
      </w:r>
      <w:r w:rsidRPr="002A39E6">
        <w:rPr>
          <w:rFonts w:ascii="Arial" w:hAnsi="Arial" w:cs="Arial"/>
          <w:sz w:val="24"/>
          <w:szCs w:val="24"/>
        </w:rPr>
        <w:t xml:space="preserve">s a research-backed project to distinguish preferable characteristics in managers. The research was based on qualitive information from employees which highlighted problems where managers were not performing. </w:t>
      </w:r>
      <w:r w:rsidR="00C81172" w:rsidRPr="002A39E6">
        <w:rPr>
          <w:rFonts w:ascii="Arial" w:hAnsi="Arial" w:cs="Arial"/>
          <w:sz w:val="24"/>
          <w:szCs w:val="24"/>
        </w:rPr>
        <w:t xml:space="preserve">This data enabled Google to make evidence-based decisions to </w:t>
      </w:r>
      <w:r w:rsidRPr="002A39E6">
        <w:rPr>
          <w:rFonts w:ascii="Arial" w:hAnsi="Arial" w:cs="Arial"/>
          <w:sz w:val="24"/>
          <w:szCs w:val="24"/>
        </w:rPr>
        <w:t>change their management training and development initiatives</w:t>
      </w:r>
      <w:r w:rsidR="00BE56FE" w:rsidRPr="002A39E6">
        <w:rPr>
          <w:rFonts w:ascii="Arial" w:hAnsi="Arial" w:cs="Arial"/>
          <w:sz w:val="24"/>
          <w:szCs w:val="24"/>
        </w:rPr>
        <w:t xml:space="preserve"> which</w:t>
      </w:r>
      <w:r w:rsidR="00C81172" w:rsidRPr="002A39E6">
        <w:rPr>
          <w:rFonts w:ascii="Arial" w:hAnsi="Arial" w:cs="Arial"/>
          <w:sz w:val="24"/>
          <w:szCs w:val="24"/>
        </w:rPr>
        <w:t xml:space="preserve"> makes </w:t>
      </w:r>
      <w:r w:rsidR="006C32AD" w:rsidRPr="002A39E6">
        <w:rPr>
          <w:rFonts w:ascii="Arial" w:hAnsi="Arial" w:cs="Arial"/>
          <w:sz w:val="24"/>
          <w:szCs w:val="24"/>
        </w:rPr>
        <w:t xml:space="preserve">them one of the top global companies to work for. </w:t>
      </w:r>
      <w:r w:rsidR="00BE56FE" w:rsidRPr="002A39E6">
        <w:rPr>
          <w:rFonts w:ascii="Arial" w:hAnsi="Arial" w:cs="Arial"/>
          <w:sz w:val="24"/>
          <w:szCs w:val="24"/>
        </w:rPr>
        <w:t>The changes have</w:t>
      </w:r>
      <w:r w:rsidR="006C32AD" w:rsidRPr="002A39E6">
        <w:rPr>
          <w:rFonts w:ascii="Arial" w:hAnsi="Arial" w:cs="Arial"/>
          <w:sz w:val="24"/>
          <w:szCs w:val="24"/>
        </w:rPr>
        <w:t xml:space="preserve"> seen an increase in productivity and retention (</w:t>
      </w:r>
      <w:r w:rsidR="006C32AD" w:rsidRPr="002A39E6">
        <w:rPr>
          <w:rFonts w:ascii="Arial" w:hAnsi="Arial" w:cs="Arial"/>
          <w:sz w:val="24"/>
          <w:szCs w:val="24"/>
          <w:shd w:val="clear" w:color="auto" w:fill="FFFFFF"/>
        </w:rPr>
        <w:t xml:space="preserve">Shrivastava et al, 2018). </w:t>
      </w:r>
    </w:p>
    <w:p w14:paraId="41893A40" w14:textId="77777777" w:rsidR="00BE56FE" w:rsidRPr="002A39E6" w:rsidRDefault="00BE56FE" w:rsidP="002A39E6">
      <w:pPr>
        <w:spacing w:after="0" w:line="240" w:lineRule="auto"/>
        <w:rPr>
          <w:rFonts w:ascii="Arial" w:hAnsi="Arial" w:cs="Arial"/>
          <w:sz w:val="24"/>
          <w:szCs w:val="24"/>
        </w:rPr>
      </w:pPr>
    </w:p>
    <w:p w14:paraId="20C1CAD5" w14:textId="0B692262" w:rsidR="00AA3A9A" w:rsidRPr="002A39E6" w:rsidRDefault="00C333F8" w:rsidP="002A39E6">
      <w:pPr>
        <w:spacing w:after="0" w:line="240" w:lineRule="auto"/>
        <w:contextualSpacing/>
        <w:rPr>
          <w:rFonts w:ascii="Arial" w:hAnsi="Arial" w:cs="Arial"/>
          <w:b/>
          <w:bCs/>
          <w:sz w:val="24"/>
          <w:szCs w:val="24"/>
        </w:rPr>
      </w:pPr>
      <w:r w:rsidRPr="002A39E6">
        <w:rPr>
          <w:rFonts w:ascii="Arial" w:hAnsi="Arial" w:cs="Arial"/>
          <w:b/>
          <w:bCs/>
          <w:sz w:val="24"/>
          <w:szCs w:val="24"/>
        </w:rPr>
        <w:t>D</w:t>
      </w:r>
      <w:r w:rsidR="00AA3A9A" w:rsidRPr="002A39E6">
        <w:rPr>
          <w:rFonts w:ascii="Arial" w:hAnsi="Arial" w:cs="Arial"/>
          <w:b/>
          <w:bCs/>
          <w:sz w:val="24"/>
          <w:szCs w:val="24"/>
        </w:rPr>
        <w:t>ifferent types of data measurements used by people professionals. (AC 1.3)</w:t>
      </w:r>
    </w:p>
    <w:p w14:paraId="4FCA7F1D" w14:textId="282775E6" w:rsidR="0016220F" w:rsidRPr="002A39E6" w:rsidRDefault="0016220F" w:rsidP="002A39E6">
      <w:pPr>
        <w:spacing w:after="0" w:line="240" w:lineRule="auto"/>
        <w:contextualSpacing/>
        <w:rPr>
          <w:rFonts w:ascii="Arial" w:hAnsi="Arial" w:cs="Arial"/>
          <w:sz w:val="24"/>
          <w:szCs w:val="24"/>
        </w:rPr>
      </w:pPr>
      <w:r w:rsidRPr="002A39E6">
        <w:rPr>
          <w:rFonts w:ascii="Arial" w:hAnsi="Arial" w:cs="Arial"/>
          <w:sz w:val="24"/>
          <w:szCs w:val="24"/>
        </w:rPr>
        <w:t xml:space="preserve">There are lots of different types of data measurements that people professionals use, be it quantitative data, or qualitative. Quantitative data refers to numerical data that can be counted and analysed. For example, data on labour turnover. Qualitative data refers to data gathered from people’s words, for example, interview records (Waite et al, 2021). Once we have gathered the data, we need to make sense of </w:t>
      </w:r>
      <w:r w:rsidR="00B927F0" w:rsidRPr="002A39E6">
        <w:rPr>
          <w:rFonts w:ascii="Arial" w:hAnsi="Arial" w:cs="Arial"/>
          <w:sz w:val="24"/>
          <w:szCs w:val="24"/>
        </w:rPr>
        <w:t xml:space="preserve">it. </w:t>
      </w:r>
      <w:r w:rsidR="00A2502E" w:rsidRPr="002A39E6">
        <w:rPr>
          <w:rFonts w:ascii="Arial" w:hAnsi="Arial" w:cs="Arial"/>
          <w:sz w:val="24"/>
          <w:szCs w:val="24"/>
        </w:rPr>
        <w:t>T</w:t>
      </w:r>
      <w:r w:rsidR="001479AC" w:rsidRPr="002A39E6">
        <w:rPr>
          <w:rFonts w:ascii="Arial" w:hAnsi="Arial" w:cs="Arial"/>
          <w:sz w:val="24"/>
          <w:szCs w:val="24"/>
        </w:rPr>
        <w:t xml:space="preserve">he CIPD has developed six steps to ensure that the data collected will </w:t>
      </w:r>
      <w:r w:rsidR="00B927F0" w:rsidRPr="002A39E6">
        <w:rPr>
          <w:rFonts w:ascii="Arial" w:hAnsi="Arial" w:cs="Arial"/>
          <w:sz w:val="24"/>
          <w:szCs w:val="24"/>
        </w:rPr>
        <w:t>increase the chances of making positive</w:t>
      </w:r>
      <w:r w:rsidR="001479AC" w:rsidRPr="002A39E6">
        <w:rPr>
          <w:rFonts w:ascii="Arial" w:hAnsi="Arial" w:cs="Arial"/>
          <w:sz w:val="24"/>
          <w:szCs w:val="24"/>
        </w:rPr>
        <w:t xml:space="preserve"> evidence</w:t>
      </w:r>
      <w:r w:rsidR="00C81172" w:rsidRPr="002A39E6">
        <w:rPr>
          <w:rFonts w:ascii="Arial" w:hAnsi="Arial" w:cs="Arial"/>
          <w:sz w:val="24"/>
          <w:szCs w:val="24"/>
        </w:rPr>
        <w:t>-</w:t>
      </w:r>
      <w:r w:rsidR="001479AC" w:rsidRPr="002A39E6">
        <w:rPr>
          <w:rFonts w:ascii="Arial" w:hAnsi="Arial" w:cs="Arial"/>
          <w:sz w:val="24"/>
          <w:szCs w:val="24"/>
        </w:rPr>
        <w:t>based decisions</w:t>
      </w:r>
      <w:r w:rsidR="00B927F0" w:rsidRPr="002A39E6">
        <w:rPr>
          <w:rFonts w:ascii="Arial" w:hAnsi="Arial" w:cs="Arial"/>
          <w:sz w:val="24"/>
          <w:szCs w:val="24"/>
        </w:rPr>
        <w:t xml:space="preserve">. </w:t>
      </w:r>
      <w:r w:rsidR="001479AC" w:rsidRPr="002A39E6">
        <w:rPr>
          <w:rFonts w:ascii="Arial" w:hAnsi="Arial" w:cs="Arial"/>
          <w:sz w:val="24"/>
          <w:szCs w:val="24"/>
        </w:rPr>
        <w:t xml:space="preserve">The six steps are: asking, acquiring, appraising, aggregating, </w:t>
      </w:r>
      <w:proofErr w:type="gramStart"/>
      <w:r w:rsidR="001479AC" w:rsidRPr="002A39E6">
        <w:rPr>
          <w:rFonts w:ascii="Arial" w:hAnsi="Arial" w:cs="Arial"/>
          <w:sz w:val="24"/>
          <w:szCs w:val="24"/>
        </w:rPr>
        <w:t>applying</w:t>
      </w:r>
      <w:proofErr w:type="gramEnd"/>
      <w:r w:rsidR="001479AC" w:rsidRPr="002A39E6">
        <w:rPr>
          <w:rFonts w:ascii="Arial" w:hAnsi="Arial" w:cs="Arial"/>
          <w:sz w:val="24"/>
          <w:szCs w:val="24"/>
        </w:rPr>
        <w:t xml:space="preserve"> and assessing (CIPD, 2023). As people professionals, we need to make sure that we are </w:t>
      </w:r>
      <w:r w:rsidR="00B90924" w:rsidRPr="002A39E6">
        <w:rPr>
          <w:rFonts w:ascii="Arial" w:hAnsi="Arial" w:cs="Arial"/>
          <w:sz w:val="24"/>
          <w:szCs w:val="24"/>
        </w:rPr>
        <w:t xml:space="preserve">critically thinking about the data in hand. Critically thinking means that we can think clearly and are able to consider all data available to us, and that we can examine the views and thoughts from a variety of sources (CIPD, 2019).  </w:t>
      </w:r>
    </w:p>
    <w:p w14:paraId="53973C45" w14:textId="44BC5DA5" w:rsidR="00195888" w:rsidRPr="002A39E6" w:rsidRDefault="00BF5480" w:rsidP="002A39E6">
      <w:pPr>
        <w:spacing w:after="0" w:line="240" w:lineRule="auto"/>
        <w:contextualSpacing/>
        <w:rPr>
          <w:rFonts w:ascii="Arial" w:hAnsi="Arial" w:cs="Arial"/>
          <w:sz w:val="24"/>
          <w:szCs w:val="24"/>
        </w:rPr>
      </w:pPr>
      <w:proofErr w:type="gramStart"/>
      <w:r w:rsidRPr="002A39E6">
        <w:rPr>
          <w:rFonts w:ascii="Arial" w:hAnsi="Arial" w:cs="Arial"/>
          <w:sz w:val="24"/>
          <w:szCs w:val="24"/>
        </w:rPr>
        <w:t>So</w:t>
      </w:r>
      <w:proofErr w:type="gramEnd"/>
      <w:r w:rsidRPr="002A39E6">
        <w:rPr>
          <w:rFonts w:ascii="Arial" w:hAnsi="Arial" w:cs="Arial"/>
          <w:sz w:val="24"/>
          <w:szCs w:val="24"/>
        </w:rPr>
        <w:t xml:space="preserve"> what type of data do people professionals measure? </w:t>
      </w:r>
      <w:r w:rsidR="00222305" w:rsidRPr="002A39E6">
        <w:rPr>
          <w:rFonts w:ascii="Arial" w:hAnsi="Arial" w:cs="Arial"/>
          <w:sz w:val="24"/>
          <w:szCs w:val="24"/>
        </w:rPr>
        <w:t>A</w:t>
      </w:r>
      <w:r w:rsidR="00257767" w:rsidRPr="002A39E6">
        <w:rPr>
          <w:rFonts w:ascii="Arial" w:hAnsi="Arial" w:cs="Arial"/>
          <w:sz w:val="24"/>
          <w:szCs w:val="24"/>
        </w:rPr>
        <w:t xml:space="preserve">nalytics can provide us with </w:t>
      </w:r>
      <w:r w:rsidR="00222305" w:rsidRPr="002A39E6">
        <w:rPr>
          <w:rFonts w:ascii="Arial" w:hAnsi="Arial" w:cs="Arial"/>
          <w:sz w:val="24"/>
          <w:szCs w:val="24"/>
        </w:rPr>
        <w:t xml:space="preserve">data on </w:t>
      </w:r>
      <w:r w:rsidR="00B3785C" w:rsidRPr="002A39E6">
        <w:rPr>
          <w:rFonts w:ascii="Arial" w:hAnsi="Arial" w:cs="Arial"/>
          <w:sz w:val="24"/>
          <w:szCs w:val="24"/>
        </w:rPr>
        <w:t>performance</w:t>
      </w:r>
      <w:r w:rsidR="00257767" w:rsidRPr="002A39E6">
        <w:rPr>
          <w:rFonts w:ascii="Arial" w:hAnsi="Arial" w:cs="Arial"/>
          <w:sz w:val="24"/>
          <w:szCs w:val="24"/>
        </w:rPr>
        <w:t xml:space="preserve">. Data can </w:t>
      </w:r>
      <w:r w:rsidR="00222305" w:rsidRPr="002A39E6">
        <w:rPr>
          <w:rFonts w:ascii="Arial" w:hAnsi="Arial" w:cs="Arial"/>
          <w:sz w:val="24"/>
          <w:szCs w:val="24"/>
        </w:rPr>
        <w:t>capture and</w:t>
      </w:r>
      <w:r w:rsidR="00257767" w:rsidRPr="002A39E6">
        <w:rPr>
          <w:rFonts w:ascii="Arial" w:hAnsi="Arial" w:cs="Arial"/>
          <w:sz w:val="24"/>
          <w:szCs w:val="24"/>
        </w:rPr>
        <w:t xml:space="preserve"> analyse performance through various models which helps leaders make better evidence-based, </w:t>
      </w:r>
      <w:proofErr w:type="gramStart"/>
      <w:r w:rsidR="00257767" w:rsidRPr="002A39E6">
        <w:rPr>
          <w:rFonts w:ascii="Arial" w:hAnsi="Arial" w:cs="Arial"/>
          <w:sz w:val="24"/>
          <w:szCs w:val="24"/>
        </w:rPr>
        <w:t>unbiased</w:t>
      </w:r>
      <w:proofErr w:type="gramEnd"/>
      <w:r w:rsidR="00257767" w:rsidRPr="002A39E6">
        <w:rPr>
          <w:rFonts w:ascii="Arial" w:hAnsi="Arial" w:cs="Arial"/>
          <w:sz w:val="24"/>
          <w:szCs w:val="24"/>
        </w:rPr>
        <w:t xml:space="preserve"> and accurate decisions on how to improve performance, skills gaps and behaviour</w:t>
      </w:r>
      <w:r w:rsidR="00222305" w:rsidRPr="002A39E6">
        <w:rPr>
          <w:rFonts w:ascii="Arial" w:hAnsi="Arial" w:cs="Arial"/>
          <w:sz w:val="24"/>
          <w:szCs w:val="24"/>
        </w:rPr>
        <w:t xml:space="preserve"> </w:t>
      </w:r>
      <w:r w:rsidR="00257767" w:rsidRPr="002A39E6">
        <w:rPr>
          <w:rFonts w:ascii="Arial" w:hAnsi="Arial" w:cs="Arial"/>
          <w:sz w:val="24"/>
          <w:szCs w:val="24"/>
        </w:rPr>
        <w:t xml:space="preserve">(Sharma and Sharma, 2017). </w:t>
      </w:r>
      <w:r w:rsidR="0012537D" w:rsidRPr="002A39E6">
        <w:rPr>
          <w:rFonts w:ascii="Arial" w:hAnsi="Arial" w:cs="Arial"/>
          <w:sz w:val="24"/>
          <w:szCs w:val="24"/>
        </w:rPr>
        <w:t>We can also measure employee turnover by reviewing retention rates</w:t>
      </w:r>
      <w:r w:rsidR="00222305" w:rsidRPr="002A39E6">
        <w:rPr>
          <w:rFonts w:ascii="Arial" w:hAnsi="Arial" w:cs="Arial"/>
          <w:sz w:val="24"/>
          <w:szCs w:val="24"/>
        </w:rPr>
        <w:t xml:space="preserve"> and</w:t>
      </w:r>
      <w:r w:rsidR="0012537D" w:rsidRPr="002A39E6">
        <w:rPr>
          <w:rFonts w:ascii="Arial" w:hAnsi="Arial" w:cs="Arial"/>
          <w:sz w:val="24"/>
          <w:szCs w:val="24"/>
        </w:rPr>
        <w:t xml:space="preserve"> </w:t>
      </w:r>
      <w:r w:rsidR="00195888" w:rsidRPr="002A39E6">
        <w:rPr>
          <w:rFonts w:ascii="Arial" w:hAnsi="Arial" w:cs="Arial"/>
          <w:sz w:val="24"/>
          <w:szCs w:val="24"/>
        </w:rPr>
        <w:t xml:space="preserve">causes of turnover. </w:t>
      </w:r>
      <w:r w:rsidR="00222305" w:rsidRPr="002A39E6">
        <w:rPr>
          <w:rFonts w:ascii="Arial" w:hAnsi="Arial" w:cs="Arial"/>
          <w:sz w:val="24"/>
          <w:szCs w:val="24"/>
        </w:rPr>
        <w:t>T</w:t>
      </w:r>
      <w:r w:rsidR="00195888" w:rsidRPr="002A39E6">
        <w:rPr>
          <w:rFonts w:ascii="Arial" w:hAnsi="Arial" w:cs="Arial"/>
          <w:sz w:val="24"/>
          <w:szCs w:val="24"/>
        </w:rPr>
        <w:t xml:space="preserve">his can be done through exit interviews or employee surveys for example. This data will </w:t>
      </w:r>
      <w:r w:rsidR="00222305" w:rsidRPr="002A39E6">
        <w:rPr>
          <w:rFonts w:ascii="Arial" w:hAnsi="Arial" w:cs="Arial"/>
          <w:sz w:val="24"/>
          <w:szCs w:val="24"/>
        </w:rPr>
        <w:t>show</w:t>
      </w:r>
      <w:r w:rsidR="00195888" w:rsidRPr="002A39E6">
        <w:rPr>
          <w:rFonts w:ascii="Arial" w:hAnsi="Arial" w:cs="Arial"/>
          <w:sz w:val="24"/>
          <w:szCs w:val="24"/>
        </w:rPr>
        <w:t xml:space="preserve"> trends </w:t>
      </w:r>
      <w:r w:rsidR="00AE6252" w:rsidRPr="002A39E6">
        <w:rPr>
          <w:rFonts w:ascii="Arial" w:hAnsi="Arial" w:cs="Arial"/>
          <w:sz w:val="24"/>
          <w:szCs w:val="24"/>
        </w:rPr>
        <w:t xml:space="preserve">which </w:t>
      </w:r>
      <w:proofErr w:type="gramStart"/>
      <w:r w:rsidR="00AE6252" w:rsidRPr="002A39E6">
        <w:rPr>
          <w:rFonts w:ascii="Arial" w:hAnsi="Arial" w:cs="Arial"/>
          <w:sz w:val="24"/>
          <w:szCs w:val="24"/>
        </w:rPr>
        <w:t>will</w:t>
      </w:r>
      <w:r w:rsidR="00195888" w:rsidRPr="002A39E6">
        <w:rPr>
          <w:rFonts w:ascii="Arial" w:hAnsi="Arial" w:cs="Arial"/>
          <w:sz w:val="24"/>
          <w:szCs w:val="24"/>
        </w:rPr>
        <w:t xml:space="preserve"> </w:t>
      </w:r>
      <w:r w:rsidR="00AE6252" w:rsidRPr="002A39E6">
        <w:rPr>
          <w:rFonts w:ascii="Arial" w:hAnsi="Arial" w:cs="Arial"/>
          <w:sz w:val="24"/>
          <w:szCs w:val="24"/>
        </w:rPr>
        <w:t>could</w:t>
      </w:r>
      <w:proofErr w:type="gramEnd"/>
      <w:r w:rsidR="00AE6252" w:rsidRPr="002A39E6">
        <w:rPr>
          <w:rFonts w:ascii="Arial" w:hAnsi="Arial" w:cs="Arial"/>
          <w:sz w:val="24"/>
          <w:szCs w:val="24"/>
        </w:rPr>
        <w:t xml:space="preserve"> show</w:t>
      </w:r>
      <w:r w:rsidR="00195888" w:rsidRPr="002A39E6">
        <w:rPr>
          <w:rFonts w:ascii="Arial" w:hAnsi="Arial" w:cs="Arial"/>
          <w:sz w:val="24"/>
          <w:szCs w:val="24"/>
        </w:rPr>
        <w:t xml:space="preserve"> problem areas, </w:t>
      </w:r>
      <w:r w:rsidR="00AE6252" w:rsidRPr="002A39E6">
        <w:rPr>
          <w:rFonts w:ascii="Arial" w:hAnsi="Arial" w:cs="Arial"/>
          <w:sz w:val="24"/>
          <w:szCs w:val="24"/>
        </w:rPr>
        <w:t xml:space="preserve">which will enable us to </w:t>
      </w:r>
      <w:r w:rsidR="00195888" w:rsidRPr="002A39E6">
        <w:rPr>
          <w:rFonts w:ascii="Arial" w:hAnsi="Arial" w:cs="Arial"/>
          <w:sz w:val="24"/>
          <w:szCs w:val="24"/>
        </w:rPr>
        <w:t>mak</w:t>
      </w:r>
      <w:r w:rsidR="00AE6252" w:rsidRPr="002A39E6">
        <w:rPr>
          <w:rFonts w:ascii="Arial" w:hAnsi="Arial" w:cs="Arial"/>
          <w:sz w:val="24"/>
          <w:szCs w:val="24"/>
        </w:rPr>
        <w:t>e</w:t>
      </w:r>
      <w:r w:rsidR="00195888" w:rsidRPr="002A39E6">
        <w:rPr>
          <w:rFonts w:ascii="Arial" w:hAnsi="Arial" w:cs="Arial"/>
          <w:sz w:val="24"/>
          <w:szCs w:val="24"/>
        </w:rPr>
        <w:t xml:space="preserve"> evidence-based decisions dependant on what the data is telling us (Rathor, 2020). </w:t>
      </w:r>
    </w:p>
    <w:p w14:paraId="14032A6B" w14:textId="77777777" w:rsidR="00195888" w:rsidRPr="002A39E6" w:rsidRDefault="00195888" w:rsidP="002A39E6">
      <w:pPr>
        <w:spacing w:after="0" w:line="240" w:lineRule="auto"/>
        <w:contextualSpacing/>
        <w:rPr>
          <w:rFonts w:ascii="Arial" w:hAnsi="Arial" w:cs="Arial"/>
          <w:sz w:val="24"/>
          <w:szCs w:val="24"/>
        </w:rPr>
      </w:pPr>
    </w:p>
    <w:p w14:paraId="1D67FD78" w14:textId="4DB9C3AF" w:rsidR="00AA3A9A" w:rsidRPr="002A39E6" w:rsidRDefault="00C333F8" w:rsidP="002A39E6">
      <w:pPr>
        <w:spacing w:after="0" w:line="240" w:lineRule="auto"/>
        <w:contextualSpacing/>
        <w:rPr>
          <w:rFonts w:ascii="Arial" w:hAnsi="Arial" w:cs="Arial"/>
          <w:b/>
          <w:bCs/>
          <w:sz w:val="24"/>
          <w:szCs w:val="24"/>
        </w:rPr>
      </w:pPr>
      <w:r w:rsidRPr="002A39E6">
        <w:rPr>
          <w:rFonts w:ascii="Arial" w:hAnsi="Arial" w:cs="Arial"/>
          <w:b/>
          <w:bCs/>
          <w:sz w:val="24"/>
          <w:szCs w:val="24"/>
        </w:rPr>
        <w:t>H</w:t>
      </w:r>
      <w:r w:rsidR="00AA3A9A" w:rsidRPr="002A39E6">
        <w:rPr>
          <w:rFonts w:ascii="Arial" w:hAnsi="Arial" w:cs="Arial"/>
          <w:b/>
          <w:bCs/>
          <w:sz w:val="24"/>
          <w:szCs w:val="24"/>
        </w:rPr>
        <w:t>ow the application of agreed policies and procedures informs decisions. (AC 1.6)</w:t>
      </w:r>
    </w:p>
    <w:p w14:paraId="2B7D32C7" w14:textId="5F37B89B" w:rsidR="008E1E1C" w:rsidRPr="002A39E6" w:rsidRDefault="003B4871" w:rsidP="002A39E6">
      <w:pPr>
        <w:spacing w:after="0" w:line="240" w:lineRule="auto"/>
        <w:rPr>
          <w:rFonts w:ascii="Arial" w:hAnsi="Arial" w:cs="Arial"/>
          <w:sz w:val="24"/>
          <w:szCs w:val="24"/>
        </w:rPr>
      </w:pPr>
      <w:r w:rsidRPr="002A39E6">
        <w:rPr>
          <w:rFonts w:ascii="Arial" w:hAnsi="Arial" w:cs="Arial"/>
          <w:sz w:val="24"/>
          <w:szCs w:val="24"/>
        </w:rPr>
        <w:t xml:space="preserve">Policies and procedures are written to guide all employees </w:t>
      </w:r>
      <w:r w:rsidR="00B26FB0" w:rsidRPr="002A39E6">
        <w:rPr>
          <w:rFonts w:ascii="Arial" w:hAnsi="Arial" w:cs="Arial"/>
          <w:sz w:val="24"/>
          <w:szCs w:val="24"/>
        </w:rPr>
        <w:t xml:space="preserve">on </w:t>
      </w:r>
      <w:r w:rsidRPr="002A39E6">
        <w:rPr>
          <w:rFonts w:ascii="Arial" w:hAnsi="Arial" w:cs="Arial"/>
          <w:sz w:val="24"/>
          <w:szCs w:val="24"/>
        </w:rPr>
        <w:t>how they should react or respond to issues</w:t>
      </w:r>
      <w:r w:rsidR="00171615" w:rsidRPr="002A39E6">
        <w:rPr>
          <w:rFonts w:ascii="Arial" w:hAnsi="Arial" w:cs="Arial"/>
          <w:sz w:val="24"/>
          <w:szCs w:val="24"/>
        </w:rPr>
        <w:t xml:space="preserve"> and </w:t>
      </w:r>
      <w:r w:rsidRPr="002A39E6">
        <w:rPr>
          <w:rFonts w:ascii="Arial" w:hAnsi="Arial" w:cs="Arial"/>
          <w:sz w:val="24"/>
          <w:szCs w:val="24"/>
        </w:rPr>
        <w:t>should be linked with organisation</w:t>
      </w:r>
      <w:r w:rsidR="00171615" w:rsidRPr="002A39E6">
        <w:rPr>
          <w:rFonts w:ascii="Arial" w:hAnsi="Arial" w:cs="Arial"/>
          <w:sz w:val="24"/>
          <w:szCs w:val="24"/>
        </w:rPr>
        <w:t>al</w:t>
      </w:r>
      <w:r w:rsidRPr="002A39E6">
        <w:rPr>
          <w:rFonts w:ascii="Arial" w:hAnsi="Arial" w:cs="Arial"/>
          <w:sz w:val="24"/>
          <w:szCs w:val="24"/>
        </w:rPr>
        <w:t xml:space="preserve"> strategy (CIPD, 2023)</w:t>
      </w:r>
      <w:r w:rsidR="00171615" w:rsidRPr="002A39E6">
        <w:rPr>
          <w:rFonts w:ascii="Arial" w:hAnsi="Arial" w:cs="Arial"/>
          <w:sz w:val="24"/>
          <w:szCs w:val="24"/>
        </w:rPr>
        <w:t xml:space="preserve">. </w:t>
      </w:r>
      <w:r w:rsidR="008E1E1C" w:rsidRPr="002A39E6">
        <w:rPr>
          <w:rFonts w:ascii="Arial" w:hAnsi="Arial" w:cs="Arial"/>
          <w:sz w:val="24"/>
          <w:szCs w:val="24"/>
        </w:rPr>
        <w:t>The HR strategy needs to be linked with the organisational strategy</w:t>
      </w:r>
      <w:r w:rsidR="00B26FB0" w:rsidRPr="002A39E6">
        <w:rPr>
          <w:rFonts w:ascii="Arial" w:hAnsi="Arial" w:cs="Arial"/>
          <w:sz w:val="24"/>
          <w:szCs w:val="24"/>
        </w:rPr>
        <w:t>. I</w:t>
      </w:r>
      <w:r w:rsidR="008E1E1C" w:rsidRPr="002A39E6">
        <w:rPr>
          <w:rFonts w:ascii="Arial" w:hAnsi="Arial" w:cs="Arial"/>
          <w:sz w:val="24"/>
          <w:szCs w:val="24"/>
        </w:rPr>
        <w:t>n m</w:t>
      </w:r>
      <w:r w:rsidR="00BE56FE" w:rsidRPr="002A39E6">
        <w:rPr>
          <w:rFonts w:ascii="Arial" w:hAnsi="Arial" w:cs="Arial"/>
          <w:sz w:val="24"/>
          <w:szCs w:val="24"/>
        </w:rPr>
        <w:t>any</w:t>
      </w:r>
      <w:r w:rsidR="008E1E1C" w:rsidRPr="002A39E6">
        <w:rPr>
          <w:rFonts w:ascii="Arial" w:hAnsi="Arial" w:cs="Arial"/>
          <w:sz w:val="24"/>
          <w:szCs w:val="24"/>
        </w:rPr>
        <w:t xml:space="preserve"> </w:t>
      </w:r>
      <w:r w:rsidR="00B26FB0" w:rsidRPr="002A39E6">
        <w:rPr>
          <w:rFonts w:ascii="Arial" w:hAnsi="Arial" w:cs="Arial"/>
          <w:sz w:val="24"/>
          <w:szCs w:val="24"/>
        </w:rPr>
        <w:t>organisations</w:t>
      </w:r>
      <w:r w:rsidR="008E1E1C" w:rsidRPr="002A39E6">
        <w:rPr>
          <w:rFonts w:ascii="Arial" w:hAnsi="Arial" w:cs="Arial"/>
          <w:sz w:val="24"/>
          <w:szCs w:val="24"/>
        </w:rPr>
        <w:t xml:space="preserve">, </w:t>
      </w:r>
      <w:r w:rsidR="00BE56FE" w:rsidRPr="002A39E6">
        <w:rPr>
          <w:rFonts w:ascii="Arial" w:hAnsi="Arial" w:cs="Arial"/>
          <w:sz w:val="24"/>
          <w:szCs w:val="24"/>
        </w:rPr>
        <w:t>part of the</w:t>
      </w:r>
      <w:r w:rsidR="008E1E1C" w:rsidRPr="002A39E6">
        <w:rPr>
          <w:rFonts w:ascii="Arial" w:hAnsi="Arial" w:cs="Arial"/>
          <w:sz w:val="24"/>
          <w:szCs w:val="24"/>
        </w:rPr>
        <w:t xml:space="preserve"> strategy </w:t>
      </w:r>
      <w:r w:rsidR="00BE56FE" w:rsidRPr="002A39E6">
        <w:rPr>
          <w:rFonts w:ascii="Arial" w:hAnsi="Arial" w:cs="Arial"/>
          <w:sz w:val="24"/>
          <w:szCs w:val="24"/>
        </w:rPr>
        <w:t xml:space="preserve">will be </w:t>
      </w:r>
      <w:r w:rsidR="008E1E1C" w:rsidRPr="002A39E6">
        <w:rPr>
          <w:rFonts w:ascii="Arial" w:hAnsi="Arial" w:cs="Arial"/>
          <w:sz w:val="24"/>
          <w:szCs w:val="24"/>
        </w:rPr>
        <w:t xml:space="preserve">to deliver excellent customer service. Employees are viewed as HR’s customers and therefore people professionals </w:t>
      </w:r>
      <w:r w:rsidR="00B26FB0" w:rsidRPr="002A39E6">
        <w:rPr>
          <w:rFonts w:ascii="Arial" w:hAnsi="Arial" w:cs="Arial"/>
          <w:sz w:val="24"/>
          <w:szCs w:val="24"/>
        </w:rPr>
        <w:t>will</w:t>
      </w:r>
      <w:r w:rsidR="008E1E1C" w:rsidRPr="002A39E6">
        <w:rPr>
          <w:rFonts w:ascii="Arial" w:hAnsi="Arial" w:cs="Arial"/>
          <w:sz w:val="24"/>
          <w:szCs w:val="24"/>
        </w:rPr>
        <w:t xml:space="preserve"> have two goals in mind, by creating policies and procedures </w:t>
      </w:r>
      <w:r w:rsidR="00BE56FE" w:rsidRPr="002A39E6">
        <w:rPr>
          <w:rFonts w:ascii="Arial" w:hAnsi="Arial" w:cs="Arial"/>
          <w:sz w:val="24"/>
          <w:szCs w:val="24"/>
        </w:rPr>
        <w:t>for</w:t>
      </w:r>
      <w:r w:rsidR="008E1E1C" w:rsidRPr="002A39E6">
        <w:rPr>
          <w:rFonts w:ascii="Arial" w:hAnsi="Arial" w:cs="Arial"/>
          <w:sz w:val="24"/>
          <w:szCs w:val="24"/>
        </w:rPr>
        <w:t xml:space="preserve"> their customers (the employees)</w:t>
      </w:r>
      <w:r w:rsidR="00BE56FE" w:rsidRPr="002A39E6">
        <w:rPr>
          <w:rFonts w:ascii="Arial" w:hAnsi="Arial" w:cs="Arial"/>
          <w:sz w:val="24"/>
          <w:szCs w:val="24"/>
        </w:rPr>
        <w:t xml:space="preserve"> that will support them and guide them</w:t>
      </w:r>
      <w:r w:rsidR="008E1E1C" w:rsidRPr="002A39E6">
        <w:rPr>
          <w:rFonts w:ascii="Arial" w:hAnsi="Arial" w:cs="Arial"/>
          <w:sz w:val="24"/>
          <w:szCs w:val="24"/>
        </w:rPr>
        <w:t>, this set</w:t>
      </w:r>
      <w:r w:rsidR="00BE56FE" w:rsidRPr="002A39E6">
        <w:rPr>
          <w:rFonts w:ascii="Arial" w:hAnsi="Arial" w:cs="Arial"/>
          <w:sz w:val="24"/>
          <w:szCs w:val="24"/>
        </w:rPr>
        <w:t>s</w:t>
      </w:r>
      <w:r w:rsidR="008E1E1C" w:rsidRPr="002A39E6">
        <w:rPr>
          <w:rFonts w:ascii="Arial" w:hAnsi="Arial" w:cs="Arial"/>
          <w:sz w:val="24"/>
          <w:szCs w:val="24"/>
        </w:rPr>
        <w:t xml:space="preserve"> the standard and</w:t>
      </w:r>
      <w:r w:rsidR="00BE56FE" w:rsidRPr="002A39E6">
        <w:rPr>
          <w:rFonts w:ascii="Arial" w:hAnsi="Arial" w:cs="Arial"/>
          <w:sz w:val="24"/>
          <w:szCs w:val="24"/>
        </w:rPr>
        <w:t xml:space="preserve"> determines how they should behave to their </w:t>
      </w:r>
      <w:r w:rsidR="008E1E1C" w:rsidRPr="002A39E6">
        <w:rPr>
          <w:rFonts w:ascii="Arial" w:hAnsi="Arial" w:cs="Arial"/>
          <w:sz w:val="24"/>
          <w:szCs w:val="24"/>
        </w:rPr>
        <w:t>customer</w:t>
      </w:r>
      <w:r w:rsidR="00BE56FE" w:rsidRPr="002A39E6">
        <w:rPr>
          <w:rFonts w:ascii="Arial" w:hAnsi="Arial" w:cs="Arial"/>
          <w:sz w:val="24"/>
          <w:szCs w:val="24"/>
        </w:rPr>
        <w:t>s who then</w:t>
      </w:r>
      <w:r w:rsidR="008E1E1C" w:rsidRPr="002A39E6">
        <w:rPr>
          <w:rFonts w:ascii="Arial" w:hAnsi="Arial" w:cs="Arial"/>
          <w:sz w:val="24"/>
          <w:szCs w:val="24"/>
        </w:rPr>
        <w:t xml:space="preserve"> should be satisfied with the service being provided to them (Blackburn, 2011).</w:t>
      </w:r>
    </w:p>
    <w:p w14:paraId="17AB254A" w14:textId="77547CFD" w:rsidR="0067257B" w:rsidRPr="002A39E6" w:rsidRDefault="00171615" w:rsidP="002A39E6">
      <w:pPr>
        <w:spacing w:after="0" w:line="240" w:lineRule="auto"/>
        <w:rPr>
          <w:rFonts w:ascii="Arial" w:hAnsi="Arial" w:cs="Arial"/>
          <w:sz w:val="24"/>
          <w:szCs w:val="24"/>
        </w:rPr>
      </w:pPr>
      <w:r w:rsidRPr="002A39E6">
        <w:rPr>
          <w:rFonts w:ascii="Arial" w:hAnsi="Arial" w:cs="Arial"/>
          <w:sz w:val="24"/>
          <w:szCs w:val="24"/>
        </w:rPr>
        <w:t>Policies and procedures</w:t>
      </w:r>
      <w:r w:rsidR="003B4871" w:rsidRPr="002A39E6">
        <w:rPr>
          <w:rFonts w:ascii="Arial" w:hAnsi="Arial" w:cs="Arial"/>
          <w:sz w:val="24"/>
          <w:szCs w:val="24"/>
        </w:rPr>
        <w:t xml:space="preserve"> therefore dictate what </w:t>
      </w:r>
      <w:r w:rsidRPr="002A39E6">
        <w:rPr>
          <w:rFonts w:ascii="Arial" w:hAnsi="Arial" w:cs="Arial"/>
          <w:sz w:val="24"/>
          <w:szCs w:val="24"/>
        </w:rPr>
        <w:t xml:space="preserve">types of </w:t>
      </w:r>
      <w:r w:rsidR="003B4871" w:rsidRPr="002A39E6">
        <w:rPr>
          <w:rFonts w:ascii="Arial" w:hAnsi="Arial" w:cs="Arial"/>
          <w:sz w:val="24"/>
          <w:szCs w:val="24"/>
        </w:rPr>
        <w:t xml:space="preserve">data people professionals analyse. This will be different for all organisations as all organisations will have a different strategy. One area that most organisations will analyse, and review is sickness absence. </w:t>
      </w:r>
      <w:r w:rsidR="00FC169C" w:rsidRPr="002A39E6">
        <w:rPr>
          <w:rFonts w:ascii="Arial" w:hAnsi="Arial" w:cs="Arial"/>
          <w:sz w:val="24"/>
          <w:szCs w:val="24"/>
        </w:rPr>
        <w:t xml:space="preserve">For example, an organisation may have a policy regarding </w:t>
      </w:r>
      <w:r w:rsidR="00FC169C" w:rsidRPr="002A39E6">
        <w:rPr>
          <w:rFonts w:ascii="Arial" w:hAnsi="Arial" w:cs="Arial"/>
          <w:sz w:val="24"/>
          <w:szCs w:val="24"/>
        </w:rPr>
        <w:lastRenderedPageBreak/>
        <w:t xml:space="preserve">sickness absence, on reviewing the data of sickness absence, </w:t>
      </w:r>
      <w:r w:rsidRPr="002A39E6">
        <w:rPr>
          <w:rFonts w:ascii="Arial" w:hAnsi="Arial" w:cs="Arial"/>
          <w:sz w:val="24"/>
          <w:szCs w:val="24"/>
        </w:rPr>
        <w:t>it</w:t>
      </w:r>
      <w:r w:rsidR="00FC169C" w:rsidRPr="002A39E6">
        <w:rPr>
          <w:rFonts w:ascii="Arial" w:hAnsi="Arial" w:cs="Arial"/>
          <w:sz w:val="24"/>
          <w:szCs w:val="24"/>
        </w:rPr>
        <w:t xml:space="preserve"> could show there’s a higher level than expected </w:t>
      </w:r>
      <w:r w:rsidRPr="002A39E6">
        <w:rPr>
          <w:rFonts w:ascii="Arial" w:hAnsi="Arial" w:cs="Arial"/>
          <w:sz w:val="24"/>
          <w:szCs w:val="24"/>
        </w:rPr>
        <w:t xml:space="preserve">for example, </w:t>
      </w:r>
      <w:r w:rsidR="00FC169C" w:rsidRPr="002A39E6">
        <w:rPr>
          <w:rFonts w:ascii="Arial" w:hAnsi="Arial" w:cs="Arial"/>
          <w:sz w:val="24"/>
          <w:szCs w:val="24"/>
        </w:rPr>
        <w:t>and therefore this could inform the organisation</w:t>
      </w:r>
      <w:r w:rsidR="003B4871" w:rsidRPr="002A39E6">
        <w:rPr>
          <w:rFonts w:ascii="Arial" w:hAnsi="Arial" w:cs="Arial"/>
          <w:sz w:val="24"/>
          <w:szCs w:val="24"/>
        </w:rPr>
        <w:t>’s</w:t>
      </w:r>
      <w:r w:rsidR="00FC169C" w:rsidRPr="002A39E6">
        <w:rPr>
          <w:rFonts w:ascii="Arial" w:hAnsi="Arial" w:cs="Arial"/>
          <w:sz w:val="24"/>
          <w:szCs w:val="24"/>
        </w:rPr>
        <w:t xml:space="preserve"> </w:t>
      </w:r>
      <w:r w:rsidR="00745D93" w:rsidRPr="002A39E6">
        <w:rPr>
          <w:rFonts w:ascii="Arial" w:hAnsi="Arial" w:cs="Arial"/>
          <w:sz w:val="24"/>
          <w:szCs w:val="24"/>
        </w:rPr>
        <w:t xml:space="preserve">decision </w:t>
      </w:r>
      <w:r w:rsidR="00FC169C" w:rsidRPr="002A39E6">
        <w:rPr>
          <w:rFonts w:ascii="Arial" w:hAnsi="Arial" w:cs="Arial"/>
          <w:sz w:val="24"/>
          <w:szCs w:val="24"/>
        </w:rPr>
        <w:t xml:space="preserve">to change or improve their sickness absence policies and procedures. </w:t>
      </w:r>
    </w:p>
    <w:p w14:paraId="679B540B" w14:textId="1CC753C7" w:rsidR="0067257B" w:rsidRPr="002A39E6" w:rsidRDefault="0067257B" w:rsidP="002A39E6">
      <w:pPr>
        <w:spacing w:after="0" w:line="240" w:lineRule="auto"/>
        <w:rPr>
          <w:rFonts w:ascii="Arial" w:hAnsi="Arial" w:cs="Arial"/>
          <w:sz w:val="24"/>
          <w:szCs w:val="24"/>
        </w:rPr>
      </w:pPr>
      <w:r w:rsidRPr="002A39E6">
        <w:rPr>
          <w:rFonts w:ascii="Arial" w:hAnsi="Arial" w:cs="Arial"/>
          <w:sz w:val="24"/>
          <w:szCs w:val="24"/>
        </w:rPr>
        <w:t xml:space="preserve">Some policies and procedures are driven by legislation. For example, family friendly rights are driven by the Employment Rights Act 1996 (GOV, no date). </w:t>
      </w:r>
      <w:r w:rsidR="00171615" w:rsidRPr="002A39E6">
        <w:rPr>
          <w:rFonts w:ascii="Arial" w:hAnsi="Arial" w:cs="Arial"/>
          <w:sz w:val="24"/>
          <w:szCs w:val="24"/>
        </w:rPr>
        <w:t>I</w:t>
      </w:r>
      <w:r w:rsidRPr="002A39E6">
        <w:rPr>
          <w:rFonts w:ascii="Arial" w:hAnsi="Arial" w:cs="Arial"/>
          <w:sz w:val="24"/>
          <w:szCs w:val="24"/>
        </w:rPr>
        <w:t>f we look at maternity leave</w:t>
      </w:r>
      <w:r w:rsidR="00171615" w:rsidRPr="002A39E6">
        <w:rPr>
          <w:rFonts w:ascii="Arial" w:hAnsi="Arial" w:cs="Arial"/>
          <w:sz w:val="24"/>
          <w:szCs w:val="24"/>
        </w:rPr>
        <w:t xml:space="preserve"> as an example</w:t>
      </w:r>
      <w:r w:rsidRPr="002A39E6">
        <w:rPr>
          <w:rFonts w:ascii="Arial" w:hAnsi="Arial" w:cs="Arial"/>
          <w:sz w:val="24"/>
          <w:szCs w:val="24"/>
        </w:rPr>
        <w:t>,</w:t>
      </w:r>
      <w:r w:rsidR="00171615" w:rsidRPr="002A39E6">
        <w:rPr>
          <w:rFonts w:ascii="Arial" w:hAnsi="Arial" w:cs="Arial"/>
          <w:sz w:val="24"/>
          <w:szCs w:val="24"/>
        </w:rPr>
        <w:t xml:space="preserve"> the ERA96 says that</w:t>
      </w:r>
      <w:r w:rsidRPr="002A39E6">
        <w:rPr>
          <w:rFonts w:ascii="Arial" w:hAnsi="Arial" w:cs="Arial"/>
          <w:sz w:val="24"/>
          <w:szCs w:val="24"/>
        </w:rPr>
        <w:t xml:space="preserve"> all pregnant employees have the right to 26 weeks</w:t>
      </w:r>
      <w:r w:rsidR="00A73F59" w:rsidRPr="002A39E6">
        <w:rPr>
          <w:rFonts w:ascii="Arial" w:hAnsi="Arial" w:cs="Arial"/>
          <w:sz w:val="24"/>
          <w:szCs w:val="24"/>
        </w:rPr>
        <w:t xml:space="preserve"> of Ordinary Maternity </w:t>
      </w:r>
      <w:r w:rsidR="00A842CA" w:rsidRPr="002A39E6">
        <w:rPr>
          <w:rFonts w:ascii="Arial" w:hAnsi="Arial" w:cs="Arial"/>
          <w:sz w:val="24"/>
          <w:szCs w:val="24"/>
        </w:rPr>
        <w:t>Leave,</w:t>
      </w:r>
      <w:r w:rsidR="00A73F59" w:rsidRPr="002A39E6">
        <w:rPr>
          <w:rFonts w:ascii="Arial" w:hAnsi="Arial" w:cs="Arial"/>
          <w:sz w:val="24"/>
          <w:szCs w:val="24"/>
        </w:rPr>
        <w:t xml:space="preserve"> and this is a policy that all organisations must have and cannot deny. </w:t>
      </w:r>
    </w:p>
    <w:p w14:paraId="7861E89E" w14:textId="77777777" w:rsidR="00AE6252" w:rsidRPr="002A39E6" w:rsidRDefault="00AE6252" w:rsidP="002A39E6">
      <w:pPr>
        <w:spacing w:after="0" w:line="240" w:lineRule="auto"/>
        <w:rPr>
          <w:rFonts w:ascii="Arial" w:hAnsi="Arial" w:cs="Arial"/>
          <w:sz w:val="24"/>
          <w:szCs w:val="24"/>
        </w:rPr>
      </w:pPr>
    </w:p>
    <w:p w14:paraId="262FD316" w14:textId="6149EE98" w:rsidR="00AA3A9A" w:rsidRPr="002A39E6" w:rsidRDefault="00BA3AA9" w:rsidP="002A39E6">
      <w:pPr>
        <w:spacing w:after="0" w:line="240" w:lineRule="auto"/>
        <w:contextualSpacing/>
        <w:rPr>
          <w:rFonts w:ascii="Arial" w:hAnsi="Arial" w:cs="Arial"/>
          <w:b/>
          <w:bCs/>
          <w:sz w:val="24"/>
          <w:szCs w:val="24"/>
        </w:rPr>
      </w:pPr>
      <w:r w:rsidRPr="002A39E6">
        <w:rPr>
          <w:rFonts w:ascii="Arial" w:hAnsi="Arial" w:cs="Arial"/>
          <w:b/>
          <w:bCs/>
          <w:sz w:val="24"/>
          <w:szCs w:val="24"/>
        </w:rPr>
        <w:t>H</w:t>
      </w:r>
      <w:r w:rsidR="00AA3A9A" w:rsidRPr="002A39E6">
        <w:rPr>
          <w:rFonts w:ascii="Arial" w:hAnsi="Arial" w:cs="Arial"/>
          <w:b/>
          <w:bCs/>
          <w:sz w:val="24"/>
          <w:szCs w:val="24"/>
        </w:rPr>
        <w:t xml:space="preserve">ow people professionals create value for people, </w:t>
      </w:r>
      <w:proofErr w:type="gramStart"/>
      <w:r w:rsidR="00AA3A9A" w:rsidRPr="002A39E6">
        <w:rPr>
          <w:rFonts w:ascii="Arial" w:hAnsi="Arial" w:cs="Arial"/>
          <w:b/>
          <w:bCs/>
          <w:sz w:val="24"/>
          <w:szCs w:val="24"/>
        </w:rPr>
        <w:t>organisations</w:t>
      </w:r>
      <w:proofErr w:type="gramEnd"/>
      <w:r w:rsidR="00AA3A9A" w:rsidRPr="002A39E6">
        <w:rPr>
          <w:rFonts w:ascii="Arial" w:hAnsi="Arial" w:cs="Arial"/>
          <w:b/>
          <w:bCs/>
          <w:sz w:val="24"/>
          <w:szCs w:val="24"/>
        </w:rPr>
        <w:t xml:space="preserve"> and wider stakeholders. (AC 2.1)</w:t>
      </w:r>
    </w:p>
    <w:p w14:paraId="13C1C63E" w14:textId="0733079C" w:rsidR="00AA3A9A" w:rsidRPr="002A39E6" w:rsidRDefault="003654AB" w:rsidP="002A39E6">
      <w:pPr>
        <w:spacing w:after="0" w:line="240" w:lineRule="auto"/>
        <w:rPr>
          <w:rFonts w:ascii="Arial" w:hAnsi="Arial" w:cs="Arial"/>
          <w:sz w:val="24"/>
          <w:szCs w:val="24"/>
        </w:rPr>
      </w:pPr>
      <w:r w:rsidRPr="002A39E6">
        <w:rPr>
          <w:rFonts w:ascii="Arial" w:hAnsi="Arial" w:cs="Arial"/>
          <w:sz w:val="24"/>
          <w:szCs w:val="24"/>
        </w:rPr>
        <w:t>All business</w:t>
      </w:r>
      <w:r w:rsidR="00AE6252" w:rsidRPr="002A39E6">
        <w:rPr>
          <w:rFonts w:ascii="Arial" w:hAnsi="Arial" w:cs="Arial"/>
          <w:sz w:val="24"/>
          <w:szCs w:val="24"/>
        </w:rPr>
        <w:t>es</w:t>
      </w:r>
      <w:r w:rsidRPr="002A39E6">
        <w:rPr>
          <w:rFonts w:ascii="Arial" w:hAnsi="Arial" w:cs="Arial"/>
          <w:sz w:val="24"/>
          <w:szCs w:val="24"/>
        </w:rPr>
        <w:t xml:space="preserve"> who </w:t>
      </w:r>
      <w:r w:rsidR="002F571E" w:rsidRPr="002A39E6">
        <w:rPr>
          <w:rFonts w:ascii="Arial" w:hAnsi="Arial" w:cs="Arial"/>
          <w:sz w:val="24"/>
          <w:szCs w:val="24"/>
        </w:rPr>
        <w:t>sell</w:t>
      </w:r>
      <w:r w:rsidRPr="002A39E6">
        <w:rPr>
          <w:rFonts w:ascii="Arial" w:hAnsi="Arial" w:cs="Arial"/>
          <w:sz w:val="24"/>
          <w:szCs w:val="24"/>
        </w:rPr>
        <w:t xml:space="preserve"> a product</w:t>
      </w:r>
      <w:r w:rsidR="00AE6252" w:rsidRPr="002A39E6">
        <w:rPr>
          <w:rFonts w:ascii="Arial" w:hAnsi="Arial" w:cs="Arial"/>
          <w:sz w:val="24"/>
          <w:szCs w:val="24"/>
        </w:rPr>
        <w:t>/ s</w:t>
      </w:r>
      <w:r w:rsidRPr="002A39E6">
        <w:rPr>
          <w:rFonts w:ascii="Arial" w:hAnsi="Arial" w:cs="Arial"/>
          <w:sz w:val="24"/>
          <w:szCs w:val="24"/>
        </w:rPr>
        <w:t xml:space="preserve">ervice </w:t>
      </w:r>
      <w:r w:rsidR="00AE6252" w:rsidRPr="002A39E6">
        <w:rPr>
          <w:rFonts w:ascii="Arial" w:hAnsi="Arial" w:cs="Arial"/>
          <w:sz w:val="24"/>
          <w:szCs w:val="24"/>
        </w:rPr>
        <w:t xml:space="preserve">want to be </w:t>
      </w:r>
      <w:r w:rsidRPr="002A39E6">
        <w:rPr>
          <w:rFonts w:ascii="Arial" w:hAnsi="Arial" w:cs="Arial"/>
          <w:sz w:val="24"/>
          <w:szCs w:val="24"/>
        </w:rPr>
        <w:t>profitable. And people professionals are key in support</w:t>
      </w:r>
      <w:r w:rsidR="00AE6252" w:rsidRPr="002A39E6">
        <w:rPr>
          <w:rFonts w:ascii="Arial" w:hAnsi="Arial" w:cs="Arial"/>
          <w:sz w:val="24"/>
          <w:szCs w:val="24"/>
        </w:rPr>
        <w:t>ing</w:t>
      </w:r>
      <w:r w:rsidRPr="002A39E6">
        <w:rPr>
          <w:rFonts w:ascii="Arial" w:hAnsi="Arial" w:cs="Arial"/>
          <w:sz w:val="24"/>
          <w:szCs w:val="24"/>
        </w:rPr>
        <w:t xml:space="preserve"> this. But how? There are many ways in which HR create value, be it through developing the structural capital: which refers to software systems and processes for </w:t>
      </w:r>
      <w:r w:rsidR="002F571E" w:rsidRPr="002A39E6">
        <w:rPr>
          <w:rFonts w:ascii="Arial" w:hAnsi="Arial" w:cs="Arial"/>
          <w:sz w:val="24"/>
          <w:szCs w:val="24"/>
        </w:rPr>
        <w:t>example or</w:t>
      </w:r>
      <w:r w:rsidRPr="002A39E6">
        <w:rPr>
          <w:rFonts w:ascii="Arial" w:hAnsi="Arial" w:cs="Arial"/>
          <w:sz w:val="24"/>
          <w:szCs w:val="24"/>
        </w:rPr>
        <w:t xml:space="preserve"> be it through human capital: which refers to developing the people within the organisation (Waite et al, 2021). </w:t>
      </w:r>
      <w:r w:rsidR="00064383" w:rsidRPr="002A39E6">
        <w:rPr>
          <w:rFonts w:ascii="Arial" w:hAnsi="Arial" w:cs="Arial"/>
          <w:sz w:val="24"/>
          <w:szCs w:val="24"/>
        </w:rPr>
        <w:t xml:space="preserve">If we look at stage five of the employee lifecycle, HR can add value to the organisation and to the employees by supporting personal development. Brian Hults wrote an article for Harvard Business Review where he explains how he helped an organisation increase net sales by 27% after implementing basic HR tools such as job redesign and competency model development. He </w:t>
      </w:r>
      <w:r w:rsidR="0013514B" w:rsidRPr="002A39E6">
        <w:rPr>
          <w:rFonts w:ascii="Arial" w:hAnsi="Arial" w:cs="Arial"/>
          <w:sz w:val="24"/>
          <w:szCs w:val="24"/>
        </w:rPr>
        <w:t>supported the sales staff in getting training to further develop their knowledge on the product</w:t>
      </w:r>
      <w:r w:rsidR="00AE6252" w:rsidRPr="002A39E6">
        <w:rPr>
          <w:rFonts w:ascii="Arial" w:hAnsi="Arial" w:cs="Arial"/>
          <w:sz w:val="24"/>
          <w:szCs w:val="24"/>
        </w:rPr>
        <w:t>s</w:t>
      </w:r>
      <w:r w:rsidR="0013514B" w:rsidRPr="002A39E6">
        <w:rPr>
          <w:rFonts w:ascii="Arial" w:hAnsi="Arial" w:cs="Arial"/>
          <w:sz w:val="24"/>
          <w:szCs w:val="24"/>
        </w:rPr>
        <w:t xml:space="preserve"> (Hults, 2011).</w:t>
      </w:r>
      <w:r w:rsidR="00AE6252" w:rsidRPr="002A39E6">
        <w:rPr>
          <w:rFonts w:ascii="Arial" w:hAnsi="Arial" w:cs="Arial"/>
          <w:sz w:val="24"/>
          <w:szCs w:val="24"/>
        </w:rPr>
        <w:t xml:space="preserve"> </w:t>
      </w:r>
      <w:proofErr w:type="gramStart"/>
      <w:r w:rsidR="00AE6252" w:rsidRPr="002A39E6">
        <w:rPr>
          <w:rFonts w:ascii="Arial" w:hAnsi="Arial" w:cs="Arial"/>
          <w:sz w:val="24"/>
          <w:szCs w:val="24"/>
        </w:rPr>
        <w:t>Therefore</w:t>
      </w:r>
      <w:proofErr w:type="gramEnd"/>
      <w:r w:rsidR="0013514B" w:rsidRPr="002A39E6">
        <w:rPr>
          <w:rFonts w:ascii="Arial" w:hAnsi="Arial" w:cs="Arial"/>
          <w:sz w:val="24"/>
          <w:szCs w:val="24"/>
        </w:rPr>
        <w:t xml:space="preserve"> after understanding the issues, Brian Hults was able to add value by implementing changes to the development of the employees which in turn increased the organisation’s profit. </w:t>
      </w:r>
    </w:p>
    <w:p w14:paraId="13BCC25A" w14:textId="2AD2F3D7" w:rsidR="00E4391D" w:rsidRPr="002A39E6" w:rsidRDefault="00E4391D" w:rsidP="002A39E6">
      <w:pPr>
        <w:spacing w:after="0" w:line="240" w:lineRule="auto"/>
        <w:rPr>
          <w:rFonts w:ascii="Arial" w:hAnsi="Arial" w:cs="Arial"/>
          <w:sz w:val="24"/>
          <w:szCs w:val="24"/>
        </w:rPr>
      </w:pPr>
      <w:r w:rsidRPr="002A39E6">
        <w:rPr>
          <w:rFonts w:ascii="Arial" w:hAnsi="Arial" w:cs="Arial"/>
          <w:sz w:val="24"/>
          <w:szCs w:val="24"/>
        </w:rPr>
        <w:t>Another key area where HR can increase value is by implementing wellbeing policies and initiatives. Be it through supporting an employees’ physical health or mental health. Supporting employees will not only increase their loyalty to the organi</w:t>
      </w:r>
      <w:r w:rsidR="00AE6252" w:rsidRPr="002A39E6">
        <w:rPr>
          <w:rFonts w:ascii="Arial" w:hAnsi="Arial" w:cs="Arial"/>
          <w:sz w:val="24"/>
          <w:szCs w:val="24"/>
        </w:rPr>
        <w:t>s</w:t>
      </w:r>
      <w:r w:rsidRPr="002A39E6">
        <w:rPr>
          <w:rFonts w:ascii="Arial" w:hAnsi="Arial" w:cs="Arial"/>
          <w:sz w:val="24"/>
          <w:szCs w:val="24"/>
        </w:rPr>
        <w:t>ation, but it will also benefit the organi</w:t>
      </w:r>
      <w:r w:rsidR="00AE6252" w:rsidRPr="002A39E6">
        <w:rPr>
          <w:rFonts w:ascii="Arial" w:hAnsi="Arial" w:cs="Arial"/>
          <w:sz w:val="24"/>
          <w:szCs w:val="24"/>
        </w:rPr>
        <w:t>s</w:t>
      </w:r>
      <w:r w:rsidRPr="002A39E6">
        <w:rPr>
          <w:rFonts w:ascii="Arial" w:hAnsi="Arial" w:cs="Arial"/>
          <w:sz w:val="24"/>
          <w:szCs w:val="24"/>
        </w:rPr>
        <w:t xml:space="preserve">ation through increased productivity and employee engagement </w:t>
      </w:r>
      <w:r w:rsidR="007655B4" w:rsidRPr="002A39E6">
        <w:rPr>
          <w:rFonts w:ascii="Arial" w:hAnsi="Arial" w:cs="Arial"/>
          <w:sz w:val="24"/>
          <w:szCs w:val="24"/>
        </w:rPr>
        <w:t>(CIPD, 2023)</w:t>
      </w:r>
      <w:r w:rsidRPr="002A39E6">
        <w:rPr>
          <w:rFonts w:ascii="Arial" w:hAnsi="Arial" w:cs="Arial"/>
          <w:sz w:val="24"/>
          <w:szCs w:val="24"/>
        </w:rPr>
        <w:t xml:space="preserve">. This is important because we would hope to see better retention rates, therefore less time and money spent on </w:t>
      </w:r>
      <w:proofErr w:type="gramStart"/>
      <w:r w:rsidR="007655B4" w:rsidRPr="002A39E6">
        <w:rPr>
          <w:rFonts w:ascii="Arial" w:hAnsi="Arial" w:cs="Arial"/>
          <w:sz w:val="24"/>
          <w:szCs w:val="24"/>
        </w:rPr>
        <w:t>recruitment</w:t>
      </w:r>
      <w:proofErr w:type="gramEnd"/>
      <w:r w:rsidR="007655B4" w:rsidRPr="002A39E6">
        <w:rPr>
          <w:rFonts w:ascii="Arial" w:hAnsi="Arial" w:cs="Arial"/>
          <w:sz w:val="24"/>
          <w:szCs w:val="24"/>
        </w:rPr>
        <w:t xml:space="preserve"> and </w:t>
      </w:r>
      <w:r w:rsidR="00AE6252" w:rsidRPr="002A39E6">
        <w:rPr>
          <w:rFonts w:ascii="Arial" w:hAnsi="Arial" w:cs="Arial"/>
          <w:sz w:val="24"/>
          <w:szCs w:val="24"/>
        </w:rPr>
        <w:t xml:space="preserve">which then creates </w:t>
      </w:r>
      <w:r w:rsidR="007655B4" w:rsidRPr="002A39E6">
        <w:rPr>
          <w:rFonts w:ascii="Arial" w:hAnsi="Arial" w:cs="Arial"/>
          <w:sz w:val="24"/>
          <w:szCs w:val="24"/>
        </w:rPr>
        <w:t xml:space="preserve">value. </w:t>
      </w:r>
    </w:p>
    <w:p w14:paraId="4C018113" w14:textId="77777777" w:rsidR="00AE6252" w:rsidRPr="002A39E6" w:rsidRDefault="00AE6252" w:rsidP="002A39E6">
      <w:pPr>
        <w:spacing w:after="0" w:line="240" w:lineRule="auto"/>
        <w:rPr>
          <w:rFonts w:ascii="Arial" w:hAnsi="Arial" w:cs="Arial"/>
          <w:sz w:val="24"/>
          <w:szCs w:val="24"/>
        </w:rPr>
      </w:pPr>
    </w:p>
    <w:p w14:paraId="0BDEE46F" w14:textId="009BECD7" w:rsidR="00AA3A9A" w:rsidRPr="002A39E6" w:rsidRDefault="00024FB2" w:rsidP="002A39E6">
      <w:pPr>
        <w:spacing w:after="0" w:line="240" w:lineRule="auto"/>
        <w:contextualSpacing/>
        <w:rPr>
          <w:rFonts w:ascii="Arial" w:hAnsi="Arial" w:cs="Arial"/>
          <w:b/>
          <w:bCs/>
          <w:sz w:val="24"/>
          <w:szCs w:val="24"/>
        </w:rPr>
      </w:pPr>
      <w:r w:rsidRPr="002A39E6">
        <w:rPr>
          <w:rFonts w:ascii="Arial" w:hAnsi="Arial" w:cs="Arial"/>
          <w:b/>
          <w:bCs/>
          <w:sz w:val="24"/>
          <w:szCs w:val="24"/>
        </w:rPr>
        <w:t>How to</w:t>
      </w:r>
      <w:r w:rsidR="00AA3A9A" w:rsidRPr="002A39E6">
        <w:rPr>
          <w:rFonts w:ascii="Arial" w:hAnsi="Arial" w:cs="Arial"/>
          <w:b/>
          <w:bCs/>
          <w:sz w:val="24"/>
          <w:szCs w:val="24"/>
        </w:rPr>
        <w:t xml:space="preserve"> be customer-focused, and standards-driven. (AC 2.2)</w:t>
      </w:r>
    </w:p>
    <w:p w14:paraId="70EB6E86" w14:textId="26AFCF62" w:rsidR="00A6482A" w:rsidRPr="002A39E6" w:rsidRDefault="004F0317" w:rsidP="002A39E6">
      <w:pPr>
        <w:spacing w:after="0" w:line="240" w:lineRule="auto"/>
        <w:contextualSpacing/>
        <w:rPr>
          <w:rFonts w:ascii="Arial" w:hAnsi="Arial" w:cs="Arial"/>
          <w:sz w:val="24"/>
          <w:szCs w:val="24"/>
        </w:rPr>
      </w:pPr>
      <w:r w:rsidRPr="002A39E6">
        <w:rPr>
          <w:rFonts w:ascii="Arial" w:hAnsi="Arial" w:cs="Arial"/>
          <w:sz w:val="24"/>
          <w:szCs w:val="24"/>
        </w:rPr>
        <w:t xml:space="preserve">As people professionals, we must always be customer-focused, who our customer is will vary. By using the Profession Map from the CIPD, which sets out the purpose, values, core knowledge, behaviours and specialist knowledge and sets the standard for people professionals (CIPD, no date), we can use this to guide our commercial drive. As people professionals we must show that we are customer focused </w:t>
      </w:r>
      <w:proofErr w:type="gramStart"/>
      <w:r w:rsidRPr="002A39E6">
        <w:rPr>
          <w:rFonts w:ascii="Arial" w:hAnsi="Arial" w:cs="Arial"/>
          <w:sz w:val="24"/>
          <w:szCs w:val="24"/>
        </w:rPr>
        <w:t>in</w:t>
      </w:r>
      <w:proofErr w:type="gramEnd"/>
      <w:r w:rsidRPr="002A39E6">
        <w:rPr>
          <w:rFonts w:ascii="Arial" w:hAnsi="Arial" w:cs="Arial"/>
          <w:sz w:val="24"/>
          <w:szCs w:val="24"/>
        </w:rPr>
        <w:t xml:space="preserve"> our </w:t>
      </w:r>
      <w:r w:rsidR="002F571E" w:rsidRPr="002A39E6">
        <w:rPr>
          <w:rFonts w:ascii="Arial" w:hAnsi="Arial" w:cs="Arial"/>
          <w:sz w:val="24"/>
          <w:szCs w:val="24"/>
        </w:rPr>
        <w:t xml:space="preserve">own </w:t>
      </w:r>
      <w:r w:rsidRPr="002A39E6">
        <w:rPr>
          <w:rFonts w:ascii="Arial" w:hAnsi="Arial" w:cs="Arial"/>
          <w:sz w:val="24"/>
          <w:szCs w:val="24"/>
        </w:rPr>
        <w:t>context</w:t>
      </w:r>
      <w:r w:rsidR="002A39E6" w:rsidRPr="002A39E6">
        <w:rPr>
          <w:rFonts w:ascii="Arial" w:hAnsi="Arial" w:cs="Arial"/>
          <w:sz w:val="24"/>
          <w:szCs w:val="24"/>
        </w:rPr>
        <w:t xml:space="preserve"> and</w:t>
      </w:r>
      <w:r w:rsidRPr="002A39E6">
        <w:rPr>
          <w:rFonts w:ascii="Arial" w:hAnsi="Arial" w:cs="Arial"/>
          <w:sz w:val="24"/>
          <w:szCs w:val="24"/>
        </w:rPr>
        <w:t xml:space="preserve"> able to understand the commercial focus of the organisation</w:t>
      </w:r>
      <w:r w:rsidR="002A39E6" w:rsidRPr="002A39E6">
        <w:rPr>
          <w:rFonts w:ascii="Arial" w:hAnsi="Arial" w:cs="Arial"/>
          <w:sz w:val="24"/>
          <w:szCs w:val="24"/>
        </w:rPr>
        <w:t>,</w:t>
      </w:r>
      <w:r w:rsidRPr="002A39E6">
        <w:rPr>
          <w:rFonts w:ascii="Arial" w:hAnsi="Arial" w:cs="Arial"/>
          <w:sz w:val="24"/>
          <w:szCs w:val="24"/>
        </w:rPr>
        <w:t xml:space="preserve"> and the cost implications within </w:t>
      </w:r>
      <w:r w:rsidR="002F571E" w:rsidRPr="002A39E6">
        <w:rPr>
          <w:rFonts w:ascii="Arial" w:hAnsi="Arial" w:cs="Arial"/>
          <w:sz w:val="24"/>
          <w:szCs w:val="24"/>
        </w:rPr>
        <w:t>the</w:t>
      </w:r>
      <w:r w:rsidRPr="002A39E6">
        <w:rPr>
          <w:rFonts w:ascii="Arial" w:hAnsi="Arial" w:cs="Arial"/>
          <w:sz w:val="24"/>
          <w:szCs w:val="24"/>
        </w:rPr>
        <w:t xml:space="preserve"> organisation. We </w:t>
      </w:r>
      <w:r w:rsidR="00062302" w:rsidRPr="002A39E6">
        <w:rPr>
          <w:rFonts w:ascii="Arial" w:hAnsi="Arial" w:cs="Arial"/>
          <w:sz w:val="24"/>
          <w:szCs w:val="24"/>
        </w:rPr>
        <w:t xml:space="preserve">should show our ability to achieve agreed goals with high standards and always maintain personal resilience. </w:t>
      </w:r>
    </w:p>
    <w:p w14:paraId="27BEFB02" w14:textId="17E543F9" w:rsidR="008040E5" w:rsidRDefault="00062302" w:rsidP="002A39E6">
      <w:pPr>
        <w:spacing w:after="0" w:line="240" w:lineRule="auto"/>
        <w:contextualSpacing/>
        <w:rPr>
          <w:rFonts w:ascii="Arial" w:hAnsi="Arial" w:cs="Arial"/>
          <w:sz w:val="24"/>
          <w:szCs w:val="24"/>
        </w:rPr>
      </w:pPr>
      <w:r w:rsidRPr="002A39E6">
        <w:rPr>
          <w:rFonts w:ascii="Arial" w:hAnsi="Arial" w:cs="Arial"/>
          <w:sz w:val="24"/>
          <w:szCs w:val="24"/>
        </w:rPr>
        <w:t xml:space="preserve">If we follow all the above, we </w:t>
      </w:r>
      <w:r w:rsidR="002A39E6" w:rsidRPr="002A39E6">
        <w:rPr>
          <w:rFonts w:ascii="Arial" w:hAnsi="Arial" w:cs="Arial"/>
          <w:sz w:val="24"/>
          <w:szCs w:val="24"/>
        </w:rPr>
        <w:t>can</w:t>
      </w:r>
      <w:r w:rsidRPr="002A39E6">
        <w:rPr>
          <w:rFonts w:ascii="Arial" w:hAnsi="Arial" w:cs="Arial"/>
          <w:sz w:val="24"/>
          <w:szCs w:val="24"/>
        </w:rPr>
        <w:t xml:space="preserve"> support the organisation in identifying and providing solutions to problems and issues. </w:t>
      </w:r>
      <w:r w:rsidR="001309E9" w:rsidRPr="002A39E6">
        <w:rPr>
          <w:rFonts w:ascii="Arial" w:hAnsi="Arial" w:cs="Arial"/>
          <w:sz w:val="24"/>
          <w:szCs w:val="24"/>
        </w:rPr>
        <w:t xml:space="preserve">We can do this in </w:t>
      </w:r>
      <w:r w:rsidR="002F571E" w:rsidRPr="002A39E6">
        <w:rPr>
          <w:rFonts w:ascii="Arial" w:hAnsi="Arial" w:cs="Arial"/>
          <w:sz w:val="24"/>
          <w:szCs w:val="24"/>
        </w:rPr>
        <w:t>several</w:t>
      </w:r>
      <w:r w:rsidR="001309E9" w:rsidRPr="002A39E6">
        <w:rPr>
          <w:rFonts w:ascii="Arial" w:hAnsi="Arial" w:cs="Arial"/>
          <w:sz w:val="24"/>
          <w:szCs w:val="24"/>
        </w:rPr>
        <w:t xml:space="preserve"> ways and within my own context, one area that is a focus for me is collaborating with a variety of departments to join forces to achieve the same strategy. This is important as joining forces will help the customer experience to be more uniformed and effective (Indeed</w:t>
      </w:r>
      <w:r w:rsidR="00024FB2" w:rsidRPr="002A39E6">
        <w:rPr>
          <w:rFonts w:ascii="Arial" w:hAnsi="Arial" w:cs="Arial"/>
          <w:sz w:val="24"/>
          <w:szCs w:val="24"/>
        </w:rPr>
        <w:t>, 2023).</w:t>
      </w:r>
      <w:r w:rsidR="00A6482A" w:rsidRPr="002A39E6">
        <w:rPr>
          <w:rFonts w:ascii="Arial" w:hAnsi="Arial" w:cs="Arial"/>
          <w:sz w:val="24"/>
          <w:szCs w:val="24"/>
        </w:rPr>
        <w:t xml:space="preserve"> I do this through regular meetings and setting collaborated goals for each department.</w:t>
      </w:r>
      <w:r w:rsidR="00024FB2" w:rsidRPr="002A39E6">
        <w:rPr>
          <w:rFonts w:ascii="Arial" w:hAnsi="Arial" w:cs="Arial"/>
          <w:sz w:val="24"/>
          <w:szCs w:val="24"/>
        </w:rPr>
        <w:t xml:space="preserve"> </w:t>
      </w:r>
      <w:r w:rsidR="00A93C66" w:rsidRPr="002A39E6">
        <w:rPr>
          <w:rFonts w:ascii="Arial" w:hAnsi="Arial" w:cs="Arial"/>
          <w:sz w:val="24"/>
          <w:szCs w:val="24"/>
        </w:rPr>
        <w:t xml:space="preserve">Another key area for me is the wellbeing of the staff. </w:t>
      </w:r>
      <w:r w:rsidR="00A93C66" w:rsidRPr="002A39E6">
        <w:rPr>
          <w:rFonts w:ascii="Arial" w:hAnsi="Arial" w:cs="Arial"/>
          <w:sz w:val="24"/>
          <w:szCs w:val="24"/>
        </w:rPr>
        <w:lastRenderedPageBreak/>
        <w:t xml:space="preserve">Understanding that the wellbeing of the staff is a key priority not only benefits the employee, but it also benefits the organisation as employees </w:t>
      </w:r>
      <w:r w:rsidR="00A6482A" w:rsidRPr="002A39E6">
        <w:rPr>
          <w:rFonts w:ascii="Arial" w:hAnsi="Arial" w:cs="Arial"/>
          <w:sz w:val="24"/>
          <w:szCs w:val="24"/>
        </w:rPr>
        <w:t>are more productive and happier when they know their wellbeing is a priority. Since COVID-19, there has been a big increase in organisations prioritising employee work-life balance and wellbeing from 14</w:t>
      </w:r>
      <w:r w:rsidR="00A6482A" w:rsidRPr="002A39E6">
        <w:rPr>
          <w:rFonts w:ascii="Arial" w:hAnsi="Arial" w:cs="Arial"/>
          <w:sz w:val="24"/>
          <w:szCs w:val="24"/>
          <w:vertAlign w:val="superscript"/>
        </w:rPr>
        <w:t>th</w:t>
      </w:r>
      <w:r w:rsidR="00A6482A" w:rsidRPr="002A39E6">
        <w:rPr>
          <w:rFonts w:ascii="Arial" w:hAnsi="Arial" w:cs="Arial"/>
          <w:sz w:val="24"/>
          <w:szCs w:val="24"/>
        </w:rPr>
        <w:t xml:space="preserve"> to 5</w:t>
      </w:r>
      <w:r w:rsidR="00A6482A" w:rsidRPr="002A39E6">
        <w:rPr>
          <w:rFonts w:ascii="Arial" w:hAnsi="Arial" w:cs="Arial"/>
          <w:sz w:val="24"/>
          <w:szCs w:val="24"/>
          <w:vertAlign w:val="superscript"/>
        </w:rPr>
        <w:t>th</w:t>
      </w:r>
      <w:r w:rsidR="00A6482A" w:rsidRPr="002A39E6">
        <w:rPr>
          <w:rFonts w:ascii="Arial" w:hAnsi="Arial" w:cs="Arial"/>
          <w:sz w:val="24"/>
          <w:szCs w:val="24"/>
        </w:rPr>
        <w:t xml:space="preserve"> in HR focuses (HR Zone, 2021). </w:t>
      </w:r>
    </w:p>
    <w:p w14:paraId="793EEAB1" w14:textId="77777777" w:rsidR="002A39E6" w:rsidRDefault="002A39E6" w:rsidP="002A39E6">
      <w:pPr>
        <w:spacing w:after="0" w:line="240" w:lineRule="auto"/>
        <w:contextualSpacing/>
        <w:rPr>
          <w:rFonts w:ascii="Arial" w:hAnsi="Arial" w:cs="Arial"/>
          <w:sz w:val="24"/>
          <w:szCs w:val="24"/>
        </w:rPr>
      </w:pPr>
    </w:p>
    <w:p w14:paraId="0F8DA560" w14:textId="4B87582A" w:rsidR="002A39E6" w:rsidRPr="002A39E6" w:rsidRDefault="002A39E6" w:rsidP="002A39E6">
      <w:pPr>
        <w:spacing w:after="0" w:line="240" w:lineRule="auto"/>
        <w:contextualSpacing/>
        <w:rPr>
          <w:rFonts w:ascii="Arial" w:hAnsi="Arial" w:cs="Arial"/>
          <w:b/>
          <w:bCs/>
          <w:sz w:val="24"/>
          <w:szCs w:val="24"/>
        </w:rPr>
      </w:pPr>
      <w:r w:rsidRPr="002A39E6">
        <w:rPr>
          <w:rFonts w:ascii="Arial" w:hAnsi="Arial" w:cs="Arial"/>
          <w:b/>
          <w:bCs/>
          <w:sz w:val="24"/>
          <w:szCs w:val="24"/>
        </w:rPr>
        <w:t>Conclusion</w:t>
      </w:r>
    </w:p>
    <w:p w14:paraId="2A96B00E" w14:textId="0E9974CC" w:rsidR="002A39E6" w:rsidRPr="002A39E6" w:rsidRDefault="002A39E6" w:rsidP="002A39E6">
      <w:pPr>
        <w:spacing w:after="0" w:line="240" w:lineRule="auto"/>
        <w:contextualSpacing/>
        <w:rPr>
          <w:rFonts w:ascii="Arial" w:hAnsi="Arial" w:cs="Arial"/>
          <w:sz w:val="24"/>
          <w:szCs w:val="24"/>
        </w:rPr>
      </w:pPr>
      <w:r>
        <w:rPr>
          <w:rFonts w:ascii="Arial" w:hAnsi="Arial" w:cs="Arial"/>
          <w:sz w:val="24"/>
          <w:szCs w:val="24"/>
        </w:rPr>
        <w:t xml:space="preserve">To </w:t>
      </w:r>
      <w:r w:rsidR="00FF098B">
        <w:rPr>
          <w:rFonts w:ascii="Arial" w:hAnsi="Arial" w:cs="Arial"/>
          <w:sz w:val="24"/>
          <w:szCs w:val="24"/>
        </w:rPr>
        <w:t>conclude</w:t>
      </w:r>
      <w:r>
        <w:rPr>
          <w:rFonts w:ascii="Arial" w:hAnsi="Arial" w:cs="Arial"/>
          <w:sz w:val="24"/>
          <w:szCs w:val="24"/>
        </w:rPr>
        <w:t xml:space="preserve">, the use of </w:t>
      </w:r>
      <w:r w:rsidR="00FF098B">
        <w:rPr>
          <w:rFonts w:ascii="Arial" w:hAnsi="Arial" w:cs="Arial"/>
          <w:sz w:val="24"/>
          <w:szCs w:val="24"/>
        </w:rPr>
        <w:t xml:space="preserve">accurate data </w:t>
      </w:r>
      <w:r>
        <w:rPr>
          <w:rFonts w:ascii="Arial" w:hAnsi="Arial" w:cs="Arial"/>
          <w:sz w:val="24"/>
          <w:szCs w:val="24"/>
        </w:rPr>
        <w:t xml:space="preserve">within the People Practice team is essential </w:t>
      </w:r>
      <w:r w:rsidR="00FF098B">
        <w:rPr>
          <w:rFonts w:ascii="Arial" w:hAnsi="Arial" w:cs="Arial"/>
          <w:sz w:val="24"/>
          <w:szCs w:val="24"/>
        </w:rPr>
        <w:t>to</w:t>
      </w:r>
      <w:r>
        <w:rPr>
          <w:rFonts w:ascii="Arial" w:hAnsi="Arial" w:cs="Arial"/>
          <w:sz w:val="24"/>
          <w:szCs w:val="24"/>
        </w:rPr>
        <w:t xml:space="preserve"> making the best decisions possible based on the evidence provided </w:t>
      </w:r>
      <w:r w:rsidR="00FF098B">
        <w:rPr>
          <w:rFonts w:ascii="Arial" w:hAnsi="Arial" w:cs="Arial"/>
          <w:sz w:val="24"/>
          <w:szCs w:val="24"/>
        </w:rPr>
        <w:t xml:space="preserve">which creates value to the employees, </w:t>
      </w:r>
      <w:proofErr w:type="gramStart"/>
      <w:r w:rsidR="00FF098B">
        <w:rPr>
          <w:rFonts w:ascii="Arial" w:hAnsi="Arial" w:cs="Arial"/>
          <w:sz w:val="24"/>
          <w:szCs w:val="24"/>
        </w:rPr>
        <w:t>organisation</w:t>
      </w:r>
      <w:proofErr w:type="gramEnd"/>
      <w:r w:rsidR="00FF098B">
        <w:rPr>
          <w:rFonts w:ascii="Arial" w:hAnsi="Arial" w:cs="Arial"/>
          <w:sz w:val="24"/>
          <w:szCs w:val="24"/>
        </w:rPr>
        <w:t xml:space="preserve"> and stakeholders. </w:t>
      </w:r>
    </w:p>
    <w:p w14:paraId="75D10F21" w14:textId="77777777" w:rsidR="00A457BD" w:rsidRPr="002A39E6" w:rsidRDefault="00A457BD" w:rsidP="002A39E6">
      <w:pPr>
        <w:spacing w:after="0" w:line="240" w:lineRule="auto"/>
        <w:contextualSpacing/>
        <w:rPr>
          <w:rFonts w:ascii="Arial" w:hAnsi="Arial" w:cs="Arial"/>
          <w:sz w:val="24"/>
          <w:szCs w:val="24"/>
        </w:rPr>
      </w:pPr>
    </w:p>
    <w:p w14:paraId="3ED92466" w14:textId="77777777" w:rsidR="00A457BD" w:rsidRPr="002A39E6" w:rsidRDefault="00A457BD" w:rsidP="002A39E6">
      <w:pPr>
        <w:spacing w:after="0" w:line="240" w:lineRule="auto"/>
        <w:contextualSpacing/>
        <w:rPr>
          <w:rFonts w:ascii="Arial" w:hAnsi="Arial" w:cs="Arial"/>
          <w:sz w:val="24"/>
          <w:szCs w:val="24"/>
        </w:rPr>
      </w:pPr>
    </w:p>
    <w:p w14:paraId="24669E6E" w14:textId="60949306" w:rsidR="00A457BD" w:rsidRPr="00FF098B" w:rsidRDefault="00A457BD" w:rsidP="00FF098B">
      <w:pPr>
        <w:spacing w:after="0" w:line="240" w:lineRule="auto"/>
        <w:contextualSpacing/>
        <w:rPr>
          <w:rFonts w:ascii="Arial" w:hAnsi="Arial" w:cs="Arial"/>
          <w:b/>
          <w:bCs/>
          <w:sz w:val="24"/>
          <w:szCs w:val="24"/>
        </w:rPr>
      </w:pPr>
      <w:r w:rsidRPr="00FF098B">
        <w:rPr>
          <w:rFonts w:ascii="Arial" w:hAnsi="Arial" w:cs="Arial"/>
          <w:b/>
          <w:bCs/>
          <w:sz w:val="24"/>
          <w:szCs w:val="24"/>
        </w:rPr>
        <w:t>Task 2</w:t>
      </w:r>
    </w:p>
    <w:p w14:paraId="05B2F639" w14:textId="77777777" w:rsidR="0085389D" w:rsidRPr="00FF098B" w:rsidRDefault="0085389D" w:rsidP="0085389D">
      <w:pPr>
        <w:spacing w:after="0" w:line="240" w:lineRule="auto"/>
        <w:contextualSpacing/>
        <w:rPr>
          <w:rFonts w:ascii="Arial" w:hAnsi="Arial" w:cs="Arial"/>
          <w:b/>
          <w:bCs/>
          <w:sz w:val="24"/>
          <w:szCs w:val="24"/>
        </w:rPr>
      </w:pPr>
      <w:r w:rsidRPr="00FF098B">
        <w:rPr>
          <w:rFonts w:ascii="Arial" w:hAnsi="Arial" w:cs="Arial"/>
          <w:b/>
          <w:bCs/>
          <w:sz w:val="24"/>
          <w:szCs w:val="24"/>
        </w:rPr>
        <w:t>(AC 1.4)</w:t>
      </w:r>
    </w:p>
    <w:p w14:paraId="03FDE94B" w14:textId="4E59AFAE" w:rsidR="00FF098B" w:rsidRPr="00FF098B" w:rsidRDefault="0085389D" w:rsidP="00FF098B">
      <w:pPr>
        <w:spacing w:after="0" w:line="240" w:lineRule="auto"/>
        <w:contextualSpacing/>
        <w:rPr>
          <w:rFonts w:ascii="Arial" w:hAnsi="Arial" w:cs="Arial"/>
          <w:b/>
          <w:bCs/>
          <w:sz w:val="24"/>
          <w:szCs w:val="24"/>
        </w:rPr>
      </w:pPr>
      <w:r>
        <w:rPr>
          <w:noProof/>
        </w:rPr>
        <w:drawing>
          <wp:anchor distT="0" distB="0" distL="114300" distR="114300" simplePos="0" relativeHeight="251658240" behindDoc="0" locked="0" layoutInCell="1" allowOverlap="1" wp14:anchorId="1A1AF17C" wp14:editId="58E002BB">
            <wp:simplePos x="0" y="0"/>
            <wp:positionH relativeFrom="margin">
              <wp:posOffset>-247650</wp:posOffset>
            </wp:positionH>
            <wp:positionV relativeFrom="paragraph">
              <wp:posOffset>340360</wp:posOffset>
            </wp:positionV>
            <wp:extent cx="6248400" cy="5686425"/>
            <wp:effectExtent l="0" t="0" r="0" b="9525"/>
            <wp:wrapSquare wrapText="bothSides"/>
            <wp:docPr id="649843914" name="Chart 1">
              <a:extLst xmlns:a="http://schemas.openxmlformats.org/drawingml/2006/main">
                <a:ext uri="{FF2B5EF4-FFF2-40B4-BE49-F238E27FC236}">
                  <a16:creationId xmlns:a16="http://schemas.microsoft.com/office/drawing/2014/main" id="{517F5386-C275-F62D-3E9E-99DC09E3B89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14:sizeRelH relativeFrom="page">
              <wp14:pctWidth>0</wp14:pctWidth>
            </wp14:sizeRelH>
            <wp14:sizeRelV relativeFrom="page">
              <wp14:pctHeight>0</wp14:pctHeight>
            </wp14:sizeRelV>
          </wp:anchor>
        </w:drawing>
      </w:r>
    </w:p>
    <w:p w14:paraId="0C876EB4" w14:textId="77777777" w:rsidR="00FF098B" w:rsidRPr="00FF098B" w:rsidRDefault="00FF098B" w:rsidP="00FF098B">
      <w:pPr>
        <w:spacing w:after="0" w:line="240" w:lineRule="auto"/>
        <w:contextualSpacing/>
        <w:rPr>
          <w:rFonts w:ascii="Arial" w:hAnsi="Arial" w:cs="Arial"/>
          <w:sz w:val="24"/>
          <w:szCs w:val="24"/>
        </w:rPr>
      </w:pPr>
    </w:p>
    <w:p w14:paraId="4AA7F666" w14:textId="6F669B1E" w:rsidR="00FF098B" w:rsidRPr="00FF098B" w:rsidRDefault="00FF098B" w:rsidP="00FF098B">
      <w:pPr>
        <w:spacing w:after="0" w:line="240" w:lineRule="auto"/>
        <w:contextualSpacing/>
        <w:rPr>
          <w:rFonts w:ascii="Arial" w:hAnsi="Arial" w:cs="Arial"/>
          <w:sz w:val="24"/>
          <w:szCs w:val="24"/>
        </w:rPr>
      </w:pPr>
    </w:p>
    <w:p w14:paraId="4A75DCEA" w14:textId="72425007" w:rsidR="00FF098B" w:rsidRPr="00FF098B" w:rsidRDefault="0085389D" w:rsidP="00FF098B">
      <w:pPr>
        <w:spacing w:after="0" w:line="240" w:lineRule="auto"/>
        <w:contextualSpacing/>
        <w:rPr>
          <w:rFonts w:ascii="Arial" w:hAnsi="Arial" w:cs="Arial"/>
          <w:sz w:val="24"/>
          <w:szCs w:val="24"/>
        </w:rPr>
      </w:pPr>
      <w:r>
        <w:rPr>
          <w:noProof/>
        </w:rPr>
        <w:lastRenderedPageBreak/>
        <w:drawing>
          <wp:anchor distT="0" distB="0" distL="114300" distR="114300" simplePos="0" relativeHeight="251659264" behindDoc="0" locked="0" layoutInCell="1" allowOverlap="1" wp14:anchorId="75051194" wp14:editId="20062573">
            <wp:simplePos x="0" y="0"/>
            <wp:positionH relativeFrom="margin">
              <wp:posOffset>-295275</wp:posOffset>
            </wp:positionH>
            <wp:positionV relativeFrom="paragraph">
              <wp:posOffset>0</wp:posOffset>
            </wp:positionV>
            <wp:extent cx="6305550" cy="3600450"/>
            <wp:effectExtent l="0" t="0" r="0" b="0"/>
            <wp:wrapSquare wrapText="bothSides"/>
            <wp:docPr id="768105878" name="Chart 1">
              <a:extLst xmlns:a="http://schemas.openxmlformats.org/drawingml/2006/main">
                <a:ext uri="{FF2B5EF4-FFF2-40B4-BE49-F238E27FC236}">
                  <a16:creationId xmlns:a16="http://schemas.microsoft.com/office/drawing/2014/main" id="{0BB3E518-799D-B0DF-B147-DE65D595F26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14:sizeRelH relativeFrom="page">
              <wp14:pctWidth>0</wp14:pctWidth>
            </wp14:sizeRelH>
            <wp14:sizeRelV relativeFrom="page">
              <wp14:pctHeight>0</wp14:pctHeight>
            </wp14:sizeRelV>
          </wp:anchor>
        </w:drawing>
      </w:r>
    </w:p>
    <w:p w14:paraId="368C1167" w14:textId="77777777" w:rsidR="00FF098B" w:rsidRPr="00FF098B" w:rsidRDefault="00FF098B" w:rsidP="00FF098B">
      <w:pPr>
        <w:spacing w:after="0" w:line="240" w:lineRule="auto"/>
        <w:contextualSpacing/>
        <w:rPr>
          <w:rFonts w:ascii="Arial" w:hAnsi="Arial" w:cs="Arial"/>
          <w:sz w:val="24"/>
          <w:szCs w:val="24"/>
        </w:rPr>
      </w:pPr>
    </w:p>
    <w:p w14:paraId="0F557AB5" w14:textId="1E13CB12" w:rsidR="00FF098B" w:rsidRPr="00FF098B" w:rsidRDefault="00FF098B" w:rsidP="00FF098B">
      <w:pPr>
        <w:spacing w:after="0" w:line="240" w:lineRule="auto"/>
        <w:contextualSpacing/>
        <w:rPr>
          <w:rFonts w:ascii="Arial" w:hAnsi="Arial" w:cs="Arial"/>
          <w:b/>
          <w:bCs/>
          <w:sz w:val="24"/>
          <w:szCs w:val="24"/>
        </w:rPr>
      </w:pPr>
      <w:r w:rsidRPr="00FF098B">
        <w:rPr>
          <w:rFonts w:ascii="Arial" w:hAnsi="Arial" w:cs="Arial"/>
          <w:b/>
          <w:bCs/>
          <w:sz w:val="24"/>
          <w:szCs w:val="24"/>
        </w:rPr>
        <w:t>(AC 1.5)</w:t>
      </w:r>
    </w:p>
    <w:p w14:paraId="618E8AFC" w14:textId="77777777" w:rsidR="00FF098B" w:rsidRPr="00FF098B" w:rsidRDefault="00FF098B" w:rsidP="00FF098B">
      <w:pPr>
        <w:spacing w:after="0" w:line="240" w:lineRule="auto"/>
        <w:contextualSpacing/>
        <w:rPr>
          <w:rFonts w:ascii="Arial" w:hAnsi="Arial" w:cs="Arial"/>
          <w:b/>
          <w:bCs/>
          <w:sz w:val="24"/>
          <w:szCs w:val="24"/>
        </w:rPr>
      </w:pPr>
    </w:p>
    <w:p w14:paraId="223D66A1" w14:textId="798FAC8E" w:rsidR="00A457BD" w:rsidRPr="00FF098B" w:rsidRDefault="00793FCA" w:rsidP="00FF098B">
      <w:pPr>
        <w:spacing w:after="0" w:line="240" w:lineRule="auto"/>
        <w:contextualSpacing/>
        <w:rPr>
          <w:rFonts w:ascii="Arial" w:hAnsi="Arial" w:cs="Arial"/>
          <w:sz w:val="24"/>
          <w:szCs w:val="24"/>
        </w:rPr>
      </w:pPr>
      <w:r w:rsidRPr="00FF098B">
        <w:rPr>
          <w:rFonts w:ascii="Arial" w:hAnsi="Arial" w:cs="Arial"/>
          <w:sz w:val="24"/>
          <w:szCs w:val="24"/>
        </w:rPr>
        <w:t>Employee turnover and retention are key HR metrics for any people professional to analys</w:t>
      </w:r>
      <w:r w:rsidR="009A7A94">
        <w:rPr>
          <w:rFonts w:ascii="Arial" w:hAnsi="Arial" w:cs="Arial"/>
          <w:sz w:val="24"/>
          <w:szCs w:val="24"/>
        </w:rPr>
        <w:t>e</w:t>
      </w:r>
      <w:r w:rsidRPr="00FF098B">
        <w:rPr>
          <w:rFonts w:ascii="Arial" w:hAnsi="Arial" w:cs="Arial"/>
          <w:sz w:val="24"/>
          <w:szCs w:val="24"/>
        </w:rPr>
        <w:t xml:space="preserve">. Both can have a big cost to the business. Turnover refers to </w:t>
      </w:r>
      <w:r w:rsidR="000A03D7" w:rsidRPr="00FF098B">
        <w:rPr>
          <w:rFonts w:ascii="Arial" w:hAnsi="Arial" w:cs="Arial"/>
          <w:sz w:val="24"/>
          <w:szCs w:val="24"/>
        </w:rPr>
        <w:t xml:space="preserve">the employees who leave an organisation where retention refers to the employees who have a certain number of </w:t>
      </w:r>
      <w:r w:rsidR="009A7A94" w:rsidRPr="00FF098B">
        <w:rPr>
          <w:rFonts w:ascii="Arial" w:hAnsi="Arial" w:cs="Arial"/>
          <w:sz w:val="24"/>
          <w:szCs w:val="24"/>
        </w:rPr>
        <w:t>lengths</w:t>
      </w:r>
      <w:r w:rsidR="000A03D7" w:rsidRPr="00FF098B">
        <w:rPr>
          <w:rFonts w:ascii="Arial" w:hAnsi="Arial" w:cs="Arial"/>
          <w:sz w:val="24"/>
          <w:szCs w:val="24"/>
        </w:rPr>
        <w:t xml:space="preserve"> of service (CIPD, 2023). </w:t>
      </w:r>
      <w:r w:rsidRPr="00FF098B">
        <w:rPr>
          <w:rFonts w:ascii="Arial" w:hAnsi="Arial" w:cs="Arial"/>
          <w:sz w:val="24"/>
          <w:szCs w:val="24"/>
        </w:rPr>
        <w:t xml:space="preserve"> </w:t>
      </w:r>
    </w:p>
    <w:p w14:paraId="4172BADE" w14:textId="3C30B3EC" w:rsidR="00A457BD" w:rsidRPr="00FF098B" w:rsidRDefault="00A457BD" w:rsidP="00FF098B">
      <w:pPr>
        <w:spacing w:after="0" w:line="240" w:lineRule="auto"/>
        <w:contextualSpacing/>
        <w:rPr>
          <w:rFonts w:ascii="Arial" w:hAnsi="Arial" w:cs="Arial"/>
          <w:sz w:val="24"/>
          <w:szCs w:val="24"/>
        </w:rPr>
      </w:pPr>
      <w:proofErr w:type="gramStart"/>
      <w:r w:rsidRPr="00FF098B">
        <w:rPr>
          <w:rFonts w:ascii="Arial" w:hAnsi="Arial" w:cs="Arial"/>
          <w:sz w:val="24"/>
          <w:szCs w:val="24"/>
        </w:rPr>
        <w:t>By analysing the data, there</w:t>
      </w:r>
      <w:proofErr w:type="gramEnd"/>
      <w:r w:rsidRPr="00FF098B">
        <w:rPr>
          <w:rFonts w:ascii="Arial" w:hAnsi="Arial" w:cs="Arial"/>
          <w:sz w:val="24"/>
          <w:szCs w:val="24"/>
        </w:rPr>
        <w:t xml:space="preserve"> are a few key areas that need addressing. </w:t>
      </w:r>
      <w:r w:rsidR="009A7A94">
        <w:rPr>
          <w:rFonts w:ascii="Arial" w:hAnsi="Arial" w:cs="Arial"/>
          <w:sz w:val="24"/>
          <w:szCs w:val="24"/>
        </w:rPr>
        <w:t>L</w:t>
      </w:r>
      <w:r w:rsidRPr="00FF098B">
        <w:rPr>
          <w:rFonts w:ascii="Arial" w:hAnsi="Arial" w:cs="Arial"/>
          <w:sz w:val="24"/>
          <w:szCs w:val="24"/>
        </w:rPr>
        <w:t>ook</w:t>
      </w:r>
      <w:r w:rsidR="009A7A94">
        <w:rPr>
          <w:rFonts w:ascii="Arial" w:hAnsi="Arial" w:cs="Arial"/>
          <w:sz w:val="24"/>
          <w:szCs w:val="24"/>
        </w:rPr>
        <w:t>ing</w:t>
      </w:r>
      <w:r w:rsidRPr="00FF098B">
        <w:rPr>
          <w:rFonts w:ascii="Arial" w:hAnsi="Arial" w:cs="Arial"/>
          <w:sz w:val="24"/>
          <w:szCs w:val="24"/>
        </w:rPr>
        <w:t xml:space="preserve"> at the largest figure first, resignation that is pay/ benefits related at 18%</w:t>
      </w:r>
      <w:r w:rsidR="009A7A94">
        <w:rPr>
          <w:rFonts w:ascii="Arial" w:hAnsi="Arial" w:cs="Arial"/>
          <w:sz w:val="24"/>
          <w:szCs w:val="24"/>
        </w:rPr>
        <w:t>,</w:t>
      </w:r>
      <w:r w:rsidRPr="00FF098B">
        <w:rPr>
          <w:rFonts w:ascii="Arial" w:hAnsi="Arial" w:cs="Arial"/>
          <w:sz w:val="24"/>
          <w:szCs w:val="24"/>
        </w:rPr>
        <w:t xml:space="preserve"> I would delve into this a little deeper. I would want to know what roles did these leavers </w:t>
      </w:r>
      <w:proofErr w:type="gramStart"/>
      <w:r w:rsidR="009A7A94">
        <w:rPr>
          <w:rFonts w:ascii="Arial" w:hAnsi="Arial" w:cs="Arial"/>
          <w:sz w:val="24"/>
          <w:szCs w:val="24"/>
        </w:rPr>
        <w:t>have?</w:t>
      </w:r>
      <w:proofErr w:type="gramEnd"/>
      <w:r w:rsidRPr="00FF098B">
        <w:rPr>
          <w:rFonts w:ascii="Arial" w:hAnsi="Arial" w:cs="Arial"/>
          <w:sz w:val="24"/>
          <w:szCs w:val="24"/>
        </w:rPr>
        <w:t xml:space="preserve"> If exit interviews were done, I would want to know if there was further information saying what pay or benefit these leavers were going to receive in their new role. I would possibly do a salary benchmarking exercise depending on </w:t>
      </w:r>
      <w:r w:rsidR="009A7A94">
        <w:rPr>
          <w:rFonts w:ascii="Arial" w:hAnsi="Arial" w:cs="Arial"/>
          <w:sz w:val="24"/>
          <w:szCs w:val="24"/>
        </w:rPr>
        <w:t>what further detail I had.</w:t>
      </w:r>
    </w:p>
    <w:p w14:paraId="6CA717AF" w14:textId="1F548534" w:rsidR="00A457BD" w:rsidRPr="00FF098B" w:rsidRDefault="00A457BD" w:rsidP="00FF098B">
      <w:pPr>
        <w:spacing w:after="0" w:line="240" w:lineRule="auto"/>
        <w:contextualSpacing/>
        <w:rPr>
          <w:rFonts w:ascii="Arial" w:hAnsi="Arial" w:cs="Arial"/>
          <w:sz w:val="24"/>
          <w:szCs w:val="24"/>
        </w:rPr>
      </w:pPr>
      <w:r w:rsidRPr="00FF098B">
        <w:rPr>
          <w:rFonts w:ascii="Arial" w:hAnsi="Arial" w:cs="Arial"/>
          <w:sz w:val="24"/>
          <w:szCs w:val="24"/>
        </w:rPr>
        <w:t xml:space="preserve">By looking at the second largest percentage of leavers, this </w:t>
      </w:r>
      <w:r w:rsidR="009A7A94" w:rsidRPr="00FF098B">
        <w:rPr>
          <w:rFonts w:ascii="Arial" w:hAnsi="Arial" w:cs="Arial"/>
          <w:sz w:val="24"/>
          <w:szCs w:val="24"/>
        </w:rPr>
        <w:t>does</w:t>
      </w:r>
      <w:r w:rsidR="009A7A94">
        <w:rPr>
          <w:rFonts w:ascii="Arial" w:hAnsi="Arial" w:cs="Arial"/>
          <w:sz w:val="24"/>
          <w:szCs w:val="24"/>
        </w:rPr>
        <w:t>n</w:t>
      </w:r>
      <w:r w:rsidR="009A7A94" w:rsidRPr="00FF098B">
        <w:rPr>
          <w:rFonts w:ascii="Arial" w:hAnsi="Arial" w:cs="Arial"/>
          <w:sz w:val="24"/>
          <w:szCs w:val="24"/>
        </w:rPr>
        <w:t>’t</w:t>
      </w:r>
      <w:r w:rsidRPr="00FF098B">
        <w:rPr>
          <w:rFonts w:ascii="Arial" w:hAnsi="Arial" w:cs="Arial"/>
          <w:sz w:val="24"/>
          <w:szCs w:val="24"/>
        </w:rPr>
        <w:t xml:space="preserve"> give us a lot of detail and would require </w:t>
      </w:r>
      <w:r w:rsidR="009A7A94">
        <w:rPr>
          <w:rFonts w:ascii="Arial" w:hAnsi="Arial" w:cs="Arial"/>
          <w:sz w:val="24"/>
          <w:szCs w:val="24"/>
        </w:rPr>
        <w:t>further</w:t>
      </w:r>
      <w:r w:rsidRPr="00FF098B">
        <w:rPr>
          <w:rFonts w:ascii="Arial" w:hAnsi="Arial" w:cs="Arial"/>
          <w:sz w:val="24"/>
          <w:szCs w:val="24"/>
        </w:rPr>
        <w:t xml:space="preserve"> investigation. </w:t>
      </w:r>
      <w:r w:rsidR="009A7A94">
        <w:rPr>
          <w:rFonts w:ascii="Arial" w:hAnsi="Arial" w:cs="Arial"/>
          <w:sz w:val="24"/>
          <w:szCs w:val="24"/>
        </w:rPr>
        <w:t>A</w:t>
      </w:r>
      <w:r w:rsidRPr="00FF098B">
        <w:rPr>
          <w:rFonts w:ascii="Arial" w:hAnsi="Arial" w:cs="Arial"/>
          <w:sz w:val="24"/>
          <w:szCs w:val="24"/>
        </w:rPr>
        <w:t xml:space="preserve">re these leavers from the same department/ job role? </w:t>
      </w:r>
      <w:r w:rsidR="009A7A94">
        <w:rPr>
          <w:rFonts w:ascii="Arial" w:hAnsi="Arial" w:cs="Arial"/>
          <w:sz w:val="24"/>
          <w:szCs w:val="24"/>
        </w:rPr>
        <w:t xml:space="preserve">Is there an issue with the managers? </w:t>
      </w:r>
      <w:proofErr w:type="gramStart"/>
      <w:r w:rsidRPr="00FF098B">
        <w:rPr>
          <w:rFonts w:ascii="Arial" w:hAnsi="Arial" w:cs="Arial"/>
          <w:sz w:val="24"/>
          <w:szCs w:val="24"/>
        </w:rPr>
        <w:t>Were</w:t>
      </w:r>
      <w:proofErr w:type="gramEnd"/>
      <w:r w:rsidRPr="00FF098B">
        <w:rPr>
          <w:rFonts w:ascii="Arial" w:hAnsi="Arial" w:cs="Arial"/>
          <w:sz w:val="24"/>
          <w:szCs w:val="24"/>
        </w:rPr>
        <w:t xml:space="preserve"> exit interviews done? What did these say? Without more information, this percentage really doesn’t tell us much. </w:t>
      </w:r>
    </w:p>
    <w:p w14:paraId="52B036B9" w14:textId="24C15493" w:rsidR="00A457BD" w:rsidRPr="00FF098B" w:rsidRDefault="00A457BD" w:rsidP="00FF098B">
      <w:pPr>
        <w:spacing w:after="0" w:line="240" w:lineRule="auto"/>
        <w:contextualSpacing/>
        <w:rPr>
          <w:rFonts w:ascii="Arial" w:hAnsi="Arial" w:cs="Arial"/>
          <w:sz w:val="24"/>
          <w:szCs w:val="24"/>
        </w:rPr>
      </w:pPr>
      <w:r w:rsidRPr="00FF098B">
        <w:rPr>
          <w:rFonts w:ascii="Arial" w:hAnsi="Arial" w:cs="Arial"/>
          <w:sz w:val="24"/>
          <w:szCs w:val="24"/>
        </w:rPr>
        <w:t>11% of leavers say that the job wasn</w:t>
      </w:r>
      <w:r w:rsidR="009A7A94">
        <w:rPr>
          <w:rFonts w:ascii="Arial" w:hAnsi="Arial" w:cs="Arial"/>
          <w:sz w:val="24"/>
          <w:szCs w:val="24"/>
        </w:rPr>
        <w:t>’</w:t>
      </w:r>
      <w:r w:rsidRPr="00FF098B">
        <w:rPr>
          <w:rFonts w:ascii="Arial" w:hAnsi="Arial" w:cs="Arial"/>
          <w:sz w:val="24"/>
          <w:szCs w:val="24"/>
        </w:rPr>
        <w:t xml:space="preserve">t </w:t>
      </w:r>
      <w:r w:rsidR="009A7A94">
        <w:rPr>
          <w:rFonts w:ascii="Arial" w:hAnsi="Arial" w:cs="Arial"/>
          <w:sz w:val="24"/>
          <w:szCs w:val="24"/>
        </w:rPr>
        <w:t xml:space="preserve">as </w:t>
      </w:r>
      <w:r w:rsidRPr="00FF098B">
        <w:rPr>
          <w:rFonts w:ascii="Arial" w:hAnsi="Arial" w:cs="Arial"/>
          <w:sz w:val="24"/>
          <w:szCs w:val="24"/>
        </w:rPr>
        <w:t xml:space="preserve">expected. In this case, I would again check if exit interviews were done and what was said. I would </w:t>
      </w:r>
      <w:r w:rsidR="009A7A94">
        <w:rPr>
          <w:rFonts w:ascii="Arial" w:hAnsi="Arial" w:cs="Arial"/>
          <w:sz w:val="24"/>
          <w:szCs w:val="24"/>
        </w:rPr>
        <w:t xml:space="preserve">also </w:t>
      </w:r>
      <w:r w:rsidRPr="00FF098B">
        <w:rPr>
          <w:rFonts w:ascii="Arial" w:hAnsi="Arial" w:cs="Arial"/>
          <w:sz w:val="24"/>
          <w:szCs w:val="24"/>
        </w:rPr>
        <w:t xml:space="preserve">look at the recruitment process. Did the leaver receive a detailed job description before accepting the role? What was the onboarding process? Should the leaver have had more training? Were reviews done? What was said? </w:t>
      </w:r>
    </w:p>
    <w:p w14:paraId="5F30720F" w14:textId="693A66F4" w:rsidR="00A457BD" w:rsidRPr="00FF098B" w:rsidRDefault="00A457BD" w:rsidP="00FF098B">
      <w:pPr>
        <w:spacing w:after="0" w:line="240" w:lineRule="auto"/>
        <w:contextualSpacing/>
        <w:rPr>
          <w:rFonts w:ascii="Arial" w:hAnsi="Arial" w:cs="Arial"/>
          <w:sz w:val="24"/>
          <w:szCs w:val="24"/>
        </w:rPr>
      </w:pPr>
      <w:r w:rsidRPr="00FF098B">
        <w:rPr>
          <w:rFonts w:ascii="Arial" w:hAnsi="Arial" w:cs="Arial"/>
          <w:sz w:val="24"/>
          <w:szCs w:val="24"/>
        </w:rPr>
        <w:t xml:space="preserve">One thing is clear after looking at the data in the table, further investigation is </w:t>
      </w:r>
      <w:r w:rsidR="009A7A94" w:rsidRPr="00FF098B">
        <w:rPr>
          <w:rFonts w:ascii="Arial" w:hAnsi="Arial" w:cs="Arial"/>
          <w:sz w:val="24"/>
          <w:szCs w:val="24"/>
        </w:rPr>
        <w:t>needed,</w:t>
      </w:r>
      <w:r w:rsidRPr="00FF098B">
        <w:rPr>
          <w:rFonts w:ascii="Arial" w:hAnsi="Arial" w:cs="Arial"/>
          <w:sz w:val="24"/>
          <w:szCs w:val="24"/>
        </w:rPr>
        <w:t xml:space="preserve"> and one area in particular </w:t>
      </w:r>
      <w:r w:rsidR="009A7A94">
        <w:rPr>
          <w:rFonts w:ascii="Arial" w:hAnsi="Arial" w:cs="Arial"/>
          <w:sz w:val="24"/>
          <w:szCs w:val="24"/>
        </w:rPr>
        <w:t xml:space="preserve">that </w:t>
      </w:r>
      <w:r w:rsidRPr="00FF098B">
        <w:rPr>
          <w:rFonts w:ascii="Arial" w:hAnsi="Arial" w:cs="Arial"/>
          <w:sz w:val="24"/>
          <w:szCs w:val="24"/>
        </w:rPr>
        <w:t>would provide us with more detail, is the exit interview</w:t>
      </w:r>
      <w:r w:rsidR="009A7A94">
        <w:rPr>
          <w:rFonts w:ascii="Arial" w:hAnsi="Arial" w:cs="Arial"/>
          <w:sz w:val="24"/>
          <w:szCs w:val="24"/>
        </w:rPr>
        <w:t>.</w:t>
      </w:r>
      <w:r w:rsidRPr="00FF098B">
        <w:rPr>
          <w:rFonts w:ascii="Arial" w:hAnsi="Arial" w:cs="Arial"/>
          <w:sz w:val="24"/>
          <w:szCs w:val="24"/>
        </w:rPr>
        <w:t xml:space="preserve"> </w:t>
      </w:r>
      <w:proofErr w:type="gramStart"/>
      <w:r w:rsidR="009A7A94">
        <w:rPr>
          <w:rFonts w:ascii="Arial" w:hAnsi="Arial" w:cs="Arial"/>
          <w:sz w:val="24"/>
          <w:szCs w:val="24"/>
        </w:rPr>
        <w:t>T</w:t>
      </w:r>
      <w:r w:rsidRPr="00FF098B">
        <w:rPr>
          <w:rFonts w:ascii="Arial" w:hAnsi="Arial" w:cs="Arial"/>
          <w:sz w:val="24"/>
          <w:szCs w:val="24"/>
        </w:rPr>
        <w:t>herefore</w:t>
      </w:r>
      <w:proofErr w:type="gramEnd"/>
      <w:r w:rsidRPr="00FF098B">
        <w:rPr>
          <w:rFonts w:ascii="Arial" w:hAnsi="Arial" w:cs="Arial"/>
          <w:sz w:val="24"/>
          <w:szCs w:val="24"/>
        </w:rPr>
        <w:t xml:space="preserve"> this data alone shows us exactly how important the exit interviews are and how they are crucial to the organi</w:t>
      </w:r>
      <w:r w:rsidR="009A7A94">
        <w:rPr>
          <w:rFonts w:ascii="Arial" w:hAnsi="Arial" w:cs="Arial"/>
          <w:sz w:val="24"/>
          <w:szCs w:val="24"/>
        </w:rPr>
        <w:t>s</w:t>
      </w:r>
      <w:r w:rsidRPr="00FF098B">
        <w:rPr>
          <w:rFonts w:ascii="Arial" w:hAnsi="Arial" w:cs="Arial"/>
          <w:sz w:val="24"/>
          <w:szCs w:val="24"/>
        </w:rPr>
        <w:t xml:space="preserve">ation continually </w:t>
      </w:r>
      <w:r w:rsidR="00793FCA" w:rsidRPr="00FF098B">
        <w:rPr>
          <w:rFonts w:ascii="Arial" w:hAnsi="Arial" w:cs="Arial"/>
          <w:sz w:val="24"/>
          <w:szCs w:val="24"/>
        </w:rPr>
        <w:t>examining leaver data.</w:t>
      </w:r>
    </w:p>
    <w:p w14:paraId="19B16385" w14:textId="577B0024" w:rsidR="00793FCA" w:rsidRPr="002A39E6" w:rsidRDefault="00793FCA" w:rsidP="00FF098B">
      <w:pPr>
        <w:spacing w:after="0" w:line="240" w:lineRule="auto"/>
        <w:contextualSpacing/>
        <w:rPr>
          <w:rFonts w:ascii="Arial" w:hAnsi="Arial" w:cs="Arial"/>
          <w:sz w:val="24"/>
          <w:szCs w:val="24"/>
        </w:rPr>
      </w:pPr>
      <w:r w:rsidRPr="00FF098B">
        <w:rPr>
          <w:rFonts w:ascii="Arial" w:hAnsi="Arial" w:cs="Arial"/>
          <w:sz w:val="24"/>
          <w:szCs w:val="24"/>
        </w:rPr>
        <w:lastRenderedPageBreak/>
        <w:t xml:space="preserve">By analysing the data on average length of service, </w:t>
      </w:r>
      <w:r w:rsidR="009A7A94">
        <w:rPr>
          <w:rFonts w:ascii="Arial" w:hAnsi="Arial" w:cs="Arial"/>
          <w:sz w:val="24"/>
          <w:szCs w:val="24"/>
        </w:rPr>
        <w:t>it</w:t>
      </w:r>
      <w:r w:rsidRPr="00FF098B">
        <w:rPr>
          <w:rFonts w:ascii="Arial" w:hAnsi="Arial" w:cs="Arial"/>
          <w:sz w:val="24"/>
          <w:szCs w:val="24"/>
        </w:rPr>
        <w:t xml:space="preserve"> is difficult to compare departments </w:t>
      </w:r>
      <w:r w:rsidR="000A03D7" w:rsidRPr="00FF098B">
        <w:rPr>
          <w:rFonts w:ascii="Arial" w:hAnsi="Arial" w:cs="Arial"/>
          <w:sz w:val="24"/>
          <w:szCs w:val="24"/>
        </w:rPr>
        <w:t>as the number of employees per department varied so much. The Regeneration department had one employee with 11 months service whereas the Property department had 17 employees with an average of 95.1 months service. The data provided was a list of leavers and does not include the employees still working at the organisation therefore this graph doesn</w:t>
      </w:r>
      <w:r w:rsidR="006877FE">
        <w:rPr>
          <w:rFonts w:ascii="Arial" w:hAnsi="Arial" w:cs="Arial"/>
          <w:sz w:val="24"/>
          <w:szCs w:val="24"/>
        </w:rPr>
        <w:t>’</w:t>
      </w:r>
      <w:r w:rsidR="000A03D7" w:rsidRPr="00FF098B">
        <w:rPr>
          <w:rFonts w:ascii="Arial" w:hAnsi="Arial" w:cs="Arial"/>
          <w:sz w:val="24"/>
          <w:szCs w:val="24"/>
        </w:rPr>
        <w:t>t provide a true reflection on the average length of service per department</w:t>
      </w:r>
      <w:r w:rsidR="00507965">
        <w:rPr>
          <w:rFonts w:ascii="Arial" w:hAnsi="Arial" w:cs="Arial"/>
          <w:sz w:val="24"/>
          <w:szCs w:val="24"/>
        </w:rPr>
        <w:t xml:space="preserve"> as it doesn’t record how many people work for each department</w:t>
      </w:r>
      <w:r w:rsidR="000A03D7" w:rsidRPr="00FF098B">
        <w:rPr>
          <w:rFonts w:ascii="Arial" w:hAnsi="Arial" w:cs="Arial"/>
          <w:sz w:val="24"/>
          <w:szCs w:val="24"/>
        </w:rPr>
        <w:t xml:space="preserve">. My recommendation would be to look back at the previous 12 </w:t>
      </w:r>
      <w:r w:rsidR="00FF098B" w:rsidRPr="00FF098B">
        <w:rPr>
          <w:rFonts w:ascii="Arial" w:hAnsi="Arial" w:cs="Arial"/>
          <w:sz w:val="24"/>
          <w:szCs w:val="24"/>
        </w:rPr>
        <w:t>months and</w:t>
      </w:r>
      <w:r w:rsidR="000A03D7" w:rsidRPr="00FF098B">
        <w:rPr>
          <w:rFonts w:ascii="Arial" w:hAnsi="Arial" w:cs="Arial"/>
          <w:sz w:val="24"/>
          <w:szCs w:val="24"/>
        </w:rPr>
        <w:t xml:space="preserve"> record all employees who have worked there for the past </w:t>
      </w:r>
      <w:r w:rsidR="006877FE">
        <w:rPr>
          <w:rFonts w:ascii="Arial" w:hAnsi="Arial" w:cs="Arial"/>
          <w:sz w:val="24"/>
          <w:szCs w:val="24"/>
        </w:rPr>
        <w:t>12 months or longer,</w:t>
      </w:r>
      <w:r w:rsidR="000A03D7" w:rsidRPr="00FF098B">
        <w:rPr>
          <w:rFonts w:ascii="Arial" w:hAnsi="Arial" w:cs="Arial"/>
          <w:sz w:val="24"/>
          <w:szCs w:val="24"/>
        </w:rPr>
        <w:t xml:space="preserve"> and then calculate the average length of service. This would then include existing members of staff which would provide a much more </w:t>
      </w:r>
      <w:r w:rsidR="006877FE">
        <w:rPr>
          <w:rFonts w:ascii="Arial" w:hAnsi="Arial" w:cs="Arial"/>
          <w:sz w:val="24"/>
          <w:szCs w:val="24"/>
        </w:rPr>
        <w:t>detailed</w:t>
      </w:r>
      <w:r w:rsidR="000A03D7" w:rsidRPr="00FF098B">
        <w:rPr>
          <w:rFonts w:ascii="Arial" w:hAnsi="Arial" w:cs="Arial"/>
          <w:sz w:val="24"/>
          <w:szCs w:val="24"/>
        </w:rPr>
        <w:t xml:space="preserve"> indication of length of service per department.</w:t>
      </w:r>
      <w:r w:rsidR="000A03D7" w:rsidRPr="002A39E6">
        <w:rPr>
          <w:rFonts w:ascii="Arial" w:hAnsi="Arial" w:cs="Arial"/>
          <w:sz w:val="24"/>
          <w:szCs w:val="24"/>
        </w:rPr>
        <w:t xml:space="preserve"> </w:t>
      </w:r>
      <w:r w:rsidR="00507965">
        <w:rPr>
          <w:rFonts w:ascii="Arial" w:hAnsi="Arial" w:cs="Arial"/>
          <w:sz w:val="24"/>
          <w:szCs w:val="24"/>
        </w:rPr>
        <w:t xml:space="preserve">I would take particular interest in those departments that had a low length of service and would do further investigation into this to determine why that department had a lower length of service than any other. If I was to discover an issue, my recommendation would be to create a retention strategy. Why is this important? Firstly, there is a cost to hiring new employees. Secondly, </w:t>
      </w:r>
      <w:r w:rsidR="006E6DD0">
        <w:rPr>
          <w:rFonts w:ascii="Arial" w:hAnsi="Arial" w:cs="Arial"/>
          <w:sz w:val="24"/>
          <w:szCs w:val="24"/>
        </w:rPr>
        <w:t>hiring new people all the time affects the culture and morale</w:t>
      </w:r>
      <w:r w:rsidR="00507965">
        <w:rPr>
          <w:rFonts w:ascii="Arial" w:hAnsi="Arial" w:cs="Arial"/>
          <w:sz w:val="24"/>
          <w:szCs w:val="24"/>
        </w:rPr>
        <w:t xml:space="preserve"> </w:t>
      </w:r>
      <w:r w:rsidR="006E6DD0">
        <w:rPr>
          <w:rFonts w:ascii="Arial" w:hAnsi="Arial" w:cs="Arial"/>
          <w:sz w:val="24"/>
          <w:szCs w:val="24"/>
        </w:rPr>
        <w:t xml:space="preserve">negatively (Indeed, 2022). </w:t>
      </w:r>
    </w:p>
    <w:p w14:paraId="578A46DE" w14:textId="77777777" w:rsidR="004F0317" w:rsidRPr="002A39E6" w:rsidRDefault="004F0317" w:rsidP="002A39E6">
      <w:pPr>
        <w:spacing w:after="0" w:line="240" w:lineRule="auto"/>
        <w:contextualSpacing/>
        <w:rPr>
          <w:rFonts w:ascii="Arial" w:hAnsi="Arial" w:cs="Arial"/>
          <w:b/>
          <w:bCs/>
          <w:sz w:val="24"/>
          <w:szCs w:val="24"/>
        </w:rPr>
      </w:pPr>
    </w:p>
    <w:p w14:paraId="0F8B7FCE" w14:textId="441654C6" w:rsidR="008040E5" w:rsidRPr="002A39E6" w:rsidRDefault="008040E5" w:rsidP="002A39E6">
      <w:pPr>
        <w:spacing w:after="0" w:line="240" w:lineRule="auto"/>
        <w:contextualSpacing/>
        <w:rPr>
          <w:rFonts w:ascii="Arial" w:hAnsi="Arial" w:cs="Arial"/>
          <w:b/>
          <w:bCs/>
          <w:sz w:val="24"/>
          <w:szCs w:val="24"/>
        </w:rPr>
      </w:pPr>
      <w:r w:rsidRPr="002A39E6">
        <w:rPr>
          <w:rFonts w:ascii="Arial" w:hAnsi="Arial" w:cs="Arial"/>
          <w:b/>
          <w:bCs/>
          <w:sz w:val="24"/>
          <w:szCs w:val="24"/>
        </w:rPr>
        <w:t xml:space="preserve">References </w:t>
      </w:r>
    </w:p>
    <w:p w14:paraId="67D72794" w14:textId="77777777" w:rsidR="008040E5" w:rsidRPr="002A39E6" w:rsidRDefault="008040E5" w:rsidP="002A39E6">
      <w:pPr>
        <w:spacing w:after="0" w:line="240" w:lineRule="auto"/>
        <w:contextualSpacing/>
        <w:rPr>
          <w:rFonts w:ascii="Arial" w:hAnsi="Arial" w:cs="Arial"/>
          <w:b/>
          <w:bCs/>
          <w:sz w:val="24"/>
          <w:szCs w:val="24"/>
        </w:rPr>
      </w:pPr>
    </w:p>
    <w:p w14:paraId="4FBCC8CA" w14:textId="3C91D9EA" w:rsidR="00E61C2F" w:rsidRDefault="00E61C2F" w:rsidP="00E61C2F">
      <w:pPr>
        <w:spacing w:after="0" w:line="240" w:lineRule="auto"/>
        <w:rPr>
          <w:rFonts w:ascii="Arial" w:hAnsi="Arial" w:cs="Arial"/>
          <w:sz w:val="24"/>
          <w:szCs w:val="24"/>
        </w:rPr>
      </w:pPr>
      <w:r w:rsidRPr="002A39E6">
        <w:rPr>
          <w:rFonts w:ascii="Arial" w:hAnsi="Arial" w:cs="Arial"/>
          <w:sz w:val="24"/>
          <w:szCs w:val="24"/>
        </w:rPr>
        <w:t xml:space="preserve">Blackburn, A., </w:t>
      </w:r>
      <w:r w:rsidR="00BC2E9B">
        <w:rPr>
          <w:rFonts w:ascii="Arial" w:hAnsi="Arial" w:cs="Arial"/>
          <w:sz w:val="24"/>
          <w:szCs w:val="24"/>
        </w:rPr>
        <w:t>(</w:t>
      </w:r>
      <w:r w:rsidRPr="002A39E6">
        <w:rPr>
          <w:rFonts w:ascii="Arial" w:hAnsi="Arial" w:cs="Arial"/>
          <w:sz w:val="24"/>
          <w:szCs w:val="24"/>
        </w:rPr>
        <w:t>2011</w:t>
      </w:r>
      <w:r w:rsidR="00BC2E9B">
        <w:rPr>
          <w:rFonts w:ascii="Arial" w:hAnsi="Arial" w:cs="Arial"/>
          <w:sz w:val="24"/>
          <w:szCs w:val="24"/>
        </w:rPr>
        <w:t>)</w:t>
      </w:r>
      <w:r w:rsidRPr="002A39E6">
        <w:rPr>
          <w:rFonts w:ascii="Arial" w:hAnsi="Arial" w:cs="Arial"/>
          <w:sz w:val="24"/>
          <w:szCs w:val="24"/>
        </w:rPr>
        <w:t xml:space="preserve">. </w:t>
      </w:r>
      <w:r w:rsidRPr="00E61C2F">
        <w:rPr>
          <w:rFonts w:ascii="Arial" w:hAnsi="Arial" w:cs="Arial"/>
          <w:i/>
          <w:iCs/>
          <w:sz w:val="24"/>
          <w:szCs w:val="24"/>
        </w:rPr>
        <w:t>Can HR add value to the customer experience?</w:t>
      </w:r>
      <w:r w:rsidRPr="002A39E6">
        <w:rPr>
          <w:rFonts w:ascii="Arial" w:hAnsi="Arial" w:cs="Arial"/>
          <w:sz w:val="24"/>
          <w:szCs w:val="24"/>
        </w:rPr>
        <w:t xml:space="preserve"> Available at: </w:t>
      </w:r>
      <w:hyperlink r:id="rId7" w:history="1">
        <w:r w:rsidRPr="002A39E6">
          <w:rPr>
            <w:rStyle w:val="Hyperlink"/>
            <w:rFonts w:ascii="Arial" w:hAnsi="Arial" w:cs="Arial"/>
            <w:color w:val="auto"/>
            <w:sz w:val="24"/>
            <w:szCs w:val="24"/>
          </w:rPr>
          <w:t>https://www.hrmagazine.co.uk/content/features/can-hr-add-value-to-the-customer-experience/</w:t>
        </w:r>
      </w:hyperlink>
      <w:r w:rsidRPr="002A39E6">
        <w:rPr>
          <w:rFonts w:ascii="Arial" w:hAnsi="Arial" w:cs="Arial"/>
          <w:sz w:val="24"/>
          <w:szCs w:val="24"/>
        </w:rPr>
        <w:t xml:space="preserve"> (Accessed: 13/12/2023)</w:t>
      </w:r>
    </w:p>
    <w:p w14:paraId="116EBC13" w14:textId="77777777" w:rsidR="00E61C2F" w:rsidRDefault="00E61C2F" w:rsidP="00E61C2F">
      <w:pPr>
        <w:spacing w:after="0" w:line="240" w:lineRule="auto"/>
        <w:rPr>
          <w:rFonts w:ascii="Arial" w:hAnsi="Arial" w:cs="Arial"/>
          <w:sz w:val="24"/>
          <w:szCs w:val="24"/>
        </w:rPr>
      </w:pPr>
    </w:p>
    <w:p w14:paraId="557B386F" w14:textId="3C0F4DBC" w:rsidR="00E61C2F" w:rsidRDefault="00E61C2F" w:rsidP="00E61C2F">
      <w:pPr>
        <w:spacing w:after="0" w:line="240" w:lineRule="auto"/>
        <w:rPr>
          <w:rFonts w:ascii="Arial" w:hAnsi="Arial" w:cs="Arial"/>
          <w:sz w:val="24"/>
          <w:szCs w:val="24"/>
        </w:rPr>
      </w:pPr>
      <w:r w:rsidRPr="002A39E6">
        <w:rPr>
          <w:rFonts w:ascii="Arial" w:hAnsi="Arial" w:cs="Arial"/>
          <w:sz w:val="24"/>
          <w:szCs w:val="24"/>
        </w:rPr>
        <w:t xml:space="preserve">CIPD, </w:t>
      </w:r>
      <w:r w:rsidR="00BC2E9B">
        <w:rPr>
          <w:rFonts w:ascii="Arial" w:hAnsi="Arial" w:cs="Arial"/>
          <w:sz w:val="24"/>
          <w:szCs w:val="24"/>
        </w:rPr>
        <w:t>(</w:t>
      </w:r>
      <w:r w:rsidRPr="002A39E6">
        <w:rPr>
          <w:rFonts w:ascii="Arial" w:hAnsi="Arial" w:cs="Arial"/>
          <w:sz w:val="24"/>
          <w:szCs w:val="24"/>
        </w:rPr>
        <w:t>no date</w:t>
      </w:r>
      <w:r w:rsidR="00BC2E9B">
        <w:rPr>
          <w:rFonts w:ascii="Arial" w:hAnsi="Arial" w:cs="Arial"/>
          <w:sz w:val="24"/>
          <w:szCs w:val="24"/>
        </w:rPr>
        <w:t>)</w:t>
      </w:r>
      <w:r w:rsidRPr="002A39E6">
        <w:rPr>
          <w:rFonts w:ascii="Arial" w:hAnsi="Arial" w:cs="Arial"/>
          <w:sz w:val="24"/>
          <w:szCs w:val="24"/>
        </w:rPr>
        <w:t xml:space="preserve">. The Profession Map. Available at: </w:t>
      </w:r>
      <w:hyperlink r:id="rId8" w:history="1">
        <w:r w:rsidRPr="002A39E6">
          <w:rPr>
            <w:rStyle w:val="Hyperlink"/>
            <w:rFonts w:ascii="Arial" w:hAnsi="Arial" w:cs="Arial"/>
            <w:color w:val="auto"/>
            <w:sz w:val="24"/>
            <w:szCs w:val="24"/>
          </w:rPr>
          <w:t>https://www.cipd.org/globalassets/media/comms/the-people-profession/profession-map-pdfs/profession-map-full-standards-november-2023.pdf</w:t>
        </w:r>
      </w:hyperlink>
      <w:r w:rsidRPr="002A39E6">
        <w:rPr>
          <w:rFonts w:ascii="Arial" w:hAnsi="Arial" w:cs="Arial"/>
          <w:sz w:val="24"/>
          <w:szCs w:val="24"/>
        </w:rPr>
        <w:t xml:space="preserve"> (Accessed: 15/12/2023)</w:t>
      </w:r>
    </w:p>
    <w:p w14:paraId="32C6C6C0" w14:textId="77777777" w:rsidR="00E61C2F" w:rsidRDefault="00E61C2F" w:rsidP="00E61C2F">
      <w:pPr>
        <w:spacing w:after="0" w:line="240" w:lineRule="auto"/>
        <w:rPr>
          <w:rFonts w:ascii="Arial" w:hAnsi="Arial" w:cs="Arial"/>
          <w:sz w:val="24"/>
          <w:szCs w:val="24"/>
        </w:rPr>
      </w:pPr>
    </w:p>
    <w:p w14:paraId="41DC1548" w14:textId="77F30549" w:rsidR="00E61C2F" w:rsidRDefault="00E61C2F" w:rsidP="00E61C2F">
      <w:pPr>
        <w:spacing w:after="0" w:line="240" w:lineRule="auto"/>
        <w:rPr>
          <w:rFonts w:ascii="Arial" w:hAnsi="Arial" w:cs="Arial"/>
          <w:sz w:val="24"/>
          <w:szCs w:val="24"/>
        </w:rPr>
      </w:pPr>
      <w:r w:rsidRPr="002A39E6">
        <w:rPr>
          <w:rFonts w:ascii="Arial" w:hAnsi="Arial" w:cs="Arial"/>
          <w:sz w:val="24"/>
          <w:szCs w:val="24"/>
        </w:rPr>
        <w:t xml:space="preserve">CIPD, </w:t>
      </w:r>
      <w:r w:rsidR="00BC2E9B">
        <w:rPr>
          <w:rFonts w:ascii="Arial" w:hAnsi="Arial" w:cs="Arial"/>
          <w:sz w:val="24"/>
          <w:szCs w:val="24"/>
        </w:rPr>
        <w:t>(</w:t>
      </w:r>
      <w:r w:rsidRPr="002A39E6">
        <w:rPr>
          <w:rFonts w:ascii="Arial" w:hAnsi="Arial" w:cs="Arial"/>
          <w:sz w:val="24"/>
          <w:szCs w:val="24"/>
        </w:rPr>
        <w:t>2019</w:t>
      </w:r>
      <w:r w:rsidR="00BC2E9B">
        <w:rPr>
          <w:rFonts w:ascii="Arial" w:hAnsi="Arial" w:cs="Arial"/>
          <w:sz w:val="24"/>
          <w:szCs w:val="24"/>
        </w:rPr>
        <w:t>)</w:t>
      </w:r>
      <w:r w:rsidRPr="002A39E6">
        <w:rPr>
          <w:rFonts w:ascii="Arial" w:hAnsi="Arial" w:cs="Arial"/>
          <w:sz w:val="24"/>
          <w:szCs w:val="24"/>
        </w:rPr>
        <w:t xml:space="preserve">. </w:t>
      </w:r>
      <w:r w:rsidRPr="00E61C2F">
        <w:rPr>
          <w:rFonts w:ascii="Arial" w:hAnsi="Arial" w:cs="Arial"/>
          <w:i/>
          <w:iCs/>
          <w:sz w:val="24"/>
          <w:szCs w:val="24"/>
        </w:rPr>
        <w:t>Critical thinking</w:t>
      </w:r>
      <w:r w:rsidRPr="002A39E6">
        <w:rPr>
          <w:rFonts w:ascii="Arial" w:hAnsi="Arial" w:cs="Arial"/>
          <w:sz w:val="24"/>
          <w:szCs w:val="24"/>
        </w:rPr>
        <w:t xml:space="preserve">. Available at: </w:t>
      </w:r>
      <w:hyperlink r:id="rId9" w:history="1">
        <w:r w:rsidRPr="002A39E6">
          <w:rPr>
            <w:rStyle w:val="Hyperlink"/>
            <w:rFonts w:ascii="Arial" w:hAnsi="Arial" w:cs="Arial"/>
            <w:color w:val="auto"/>
            <w:sz w:val="24"/>
            <w:szCs w:val="24"/>
          </w:rPr>
          <w:t>https://www.ci</w:t>
        </w:r>
        <w:r w:rsidRPr="002A39E6">
          <w:rPr>
            <w:rStyle w:val="Hyperlink"/>
            <w:rFonts w:ascii="Arial" w:hAnsi="Arial" w:cs="Arial"/>
            <w:color w:val="auto"/>
            <w:sz w:val="24"/>
            <w:szCs w:val="24"/>
          </w:rPr>
          <w:t>p</w:t>
        </w:r>
        <w:r w:rsidRPr="002A39E6">
          <w:rPr>
            <w:rStyle w:val="Hyperlink"/>
            <w:rFonts w:ascii="Arial" w:hAnsi="Arial" w:cs="Arial"/>
            <w:color w:val="auto"/>
            <w:sz w:val="24"/>
            <w:szCs w:val="24"/>
          </w:rPr>
          <w:t>d.org/uk/knowledge/podcasts/critical-thinking/</w:t>
        </w:r>
      </w:hyperlink>
      <w:r w:rsidRPr="002A39E6">
        <w:rPr>
          <w:rFonts w:ascii="Arial" w:hAnsi="Arial" w:cs="Arial"/>
          <w:sz w:val="24"/>
          <w:szCs w:val="24"/>
        </w:rPr>
        <w:t xml:space="preserve"> (Accessed: 12/12/2023)</w:t>
      </w:r>
    </w:p>
    <w:p w14:paraId="512EDD79" w14:textId="77777777" w:rsidR="00E61C2F" w:rsidRDefault="00E61C2F" w:rsidP="00E61C2F">
      <w:pPr>
        <w:spacing w:after="0" w:line="240" w:lineRule="auto"/>
        <w:rPr>
          <w:rFonts w:ascii="Arial" w:hAnsi="Arial" w:cs="Arial"/>
          <w:sz w:val="24"/>
          <w:szCs w:val="24"/>
        </w:rPr>
      </w:pPr>
    </w:p>
    <w:p w14:paraId="21D167DB" w14:textId="5595B589" w:rsidR="00E61C2F" w:rsidRDefault="00E61C2F" w:rsidP="00E61C2F">
      <w:pPr>
        <w:spacing w:after="0" w:line="240" w:lineRule="auto"/>
        <w:rPr>
          <w:rFonts w:ascii="Arial" w:hAnsi="Arial" w:cs="Arial"/>
          <w:sz w:val="24"/>
          <w:szCs w:val="24"/>
        </w:rPr>
      </w:pPr>
      <w:r w:rsidRPr="002A39E6">
        <w:rPr>
          <w:rFonts w:ascii="Arial" w:hAnsi="Arial" w:cs="Arial"/>
          <w:sz w:val="24"/>
          <w:szCs w:val="24"/>
        </w:rPr>
        <w:t xml:space="preserve">CIPD, </w:t>
      </w:r>
      <w:r w:rsidR="00BC2E9B">
        <w:rPr>
          <w:rFonts w:ascii="Arial" w:hAnsi="Arial" w:cs="Arial"/>
          <w:sz w:val="24"/>
          <w:szCs w:val="24"/>
        </w:rPr>
        <w:t>(</w:t>
      </w:r>
      <w:r w:rsidRPr="002A39E6">
        <w:rPr>
          <w:rFonts w:ascii="Arial" w:hAnsi="Arial" w:cs="Arial"/>
          <w:sz w:val="24"/>
          <w:szCs w:val="24"/>
        </w:rPr>
        <w:t>2021</w:t>
      </w:r>
      <w:r w:rsidR="00BC2E9B">
        <w:rPr>
          <w:rFonts w:ascii="Arial" w:hAnsi="Arial" w:cs="Arial"/>
          <w:sz w:val="24"/>
          <w:szCs w:val="24"/>
        </w:rPr>
        <w:t>)</w:t>
      </w:r>
      <w:r w:rsidRPr="002A39E6">
        <w:rPr>
          <w:rFonts w:ascii="Arial" w:hAnsi="Arial" w:cs="Arial"/>
          <w:sz w:val="24"/>
          <w:szCs w:val="24"/>
        </w:rPr>
        <w:t xml:space="preserve">. </w:t>
      </w:r>
      <w:r w:rsidRPr="00E61C2F">
        <w:rPr>
          <w:rFonts w:ascii="Arial" w:hAnsi="Arial" w:cs="Arial"/>
          <w:i/>
          <w:iCs/>
          <w:sz w:val="24"/>
          <w:szCs w:val="24"/>
        </w:rPr>
        <w:t xml:space="preserve">Solving business problems with people analytics: </w:t>
      </w:r>
      <w:proofErr w:type="spellStart"/>
      <w:r w:rsidRPr="00E61C2F">
        <w:rPr>
          <w:rFonts w:ascii="Arial" w:hAnsi="Arial" w:cs="Arial"/>
          <w:i/>
          <w:iCs/>
          <w:sz w:val="24"/>
          <w:szCs w:val="24"/>
        </w:rPr>
        <w:t>Barnwoord</w:t>
      </w:r>
      <w:proofErr w:type="spellEnd"/>
      <w:r w:rsidRPr="002A39E6">
        <w:rPr>
          <w:rFonts w:ascii="Arial" w:hAnsi="Arial" w:cs="Arial"/>
          <w:sz w:val="24"/>
          <w:szCs w:val="24"/>
        </w:rPr>
        <w:t xml:space="preserve">. Available at: </w:t>
      </w:r>
      <w:hyperlink r:id="rId10" w:history="1">
        <w:r w:rsidRPr="002A39E6">
          <w:rPr>
            <w:rStyle w:val="Hyperlink"/>
            <w:rFonts w:ascii="Arial" w:hAnsi="Arial" w:cs="Arial"/>
            <w:color w:val="auto"/>
            <w:sz w:val="24"/>
            <w:szCs w:val="24"/>
          </w:rPr>
          <w:t>https://www.cipd.org/uk/knowledge/case-studies/barnwood/</w:t>
        </w:r>
      </w:hyperlink>
      <w:r w:rsidRPr="002A39E6">
        <w:rPr>
          <w:rFonts w:ascii="Arial" w:hAnsi="Arial" w:cs="Arial"/>
          <w:sz w:val="24"/>
          <w:szCs w:val="24"/>
        </w:rPr>
        <w:t xml:space="preserve"> (Accessed: 11/12/2023)</w:t>
      </w:r>
    </w:p>
    <w:p w14:paraId="3C0F57D7" w14:textId="77777777" w:rsidR="00E61C2F" w:rsidRDefault="00E61C2F" w:rsidP="00E61C2F">
      <w:pPr>
        <w:spacing w:after="0" w:line="240" w:lineRule="auto"/>
        <w:rPr>
          <w:rFonts w:ascii="Arial" w:hAnsi="Arial" w:cs="Arial"/>
          <w:sz w:val="24"/>
          <w:szCs w:val="24"/>
        </w:rPr>
      </w:pPr>
    </w:p>
    <w:p w14:paraId="6546021B" w14:textId="2EC82CFE" w:rsidR="00E61C2F" w:rsidRDefault="00E61C2F" w:rsidP="00E61C2F">
      <w:pPr>
        <w:spacing w:after="0" w:line="240" w:lineRule="auto"/>
        <w:rPr>
          <w:rFonts w:ascii="Arial" w:hAnsi="Arial" w:cs="Arial"/>
          <w:sz w:val="24"/>
          <w:szCs w:val="24"/>
        </w:rPr>
      </w:pPr>
      <w:r w:rsidRPr="002A39E6">
        <w:rPr>
          <w:rFonts w:ascii="Arial" w:hAnsi="Arial" w:cs="Arial"/>
          <w:sz w:val="24"/>
          <w:szCs w:val="24"/>
        </w:rPr>
        <w:t xml:space="preserve">CIPD, </w:t>
      </w:r>
      <w:r w:rsidR="00BC2E9B">
        <w:rPr>
          <w:rFonts w:ascii="Arial" w:hAnsi="Arial" w:cs="Arial"/>
          <w:sz w:val="24"/>
          <w:szCs w:val="24"/>
        </w:rPr>
        <w:t>(</w:t>
      </w:r>
      <w:r w:rsidRPr="002A39E6">
        <w:rPr>
          <w:rFonts w:ascii="Arial" w:hAnsi="Arial" w:cs="Arial"/>
          <w:sz w:val="24"/>
          <w:szCs w:val="24"/>
        </w:rPr>
        <w:t>2022</w:t>
      </w:r>
      <w:r w:rsidR="00BC2E9B">
        <w:rPr>
          <w:rFonts w:ascii="Arial" w:hAnsi="Arial" w:cs="Arial"/>
          <w:sz w:val="24"/>
          <w:szCs w:val="24"/>
        </w:rPr>
        <w:t>)</w:t>
      </w:r>
      <w:r w:rsidRPr="002A39E6">
        <w:rPr>
          <w:rFonts w:ascii="Arial" w:hAnsi="Arial" w:cs="Arial"/>
          <w:sz w:val="24"/>
          <w:szCs w:val="24"/>
        </w:rPr>
        <w:t xml:space="preserve">. </w:t>
      </w:r>
      <w:r w:rsidRPr="00E61C2F">
        <w:rPr>
          <w:rFonts w:ascii="Arial" w:hAnsi="Arial" w:cs="Arial"/>
          <w:i/>
          <w:iCs/>
          <w:sz w:val="24"/>
          <w:szCs w:val="24"/>
        </w:rPr>
        <w:t>People analytics</w:t>
      </w:r>
      <w:r w:rsidRPr="002A39E6">
        <w:rPr>
          <w:rFonts w:ascii="Arial" w:hAnsi="Arial" w:cs="Arial"/>
          <w:sz w:val="24"/>
          <w:szCs w:val="24"/>
        </w:rPr>
        <w:t xml:space="preserve">. Available at: </w:t>
      </w:r>
      <w:hyperlink r:id="rId11" w:anchor="gref" w:history="1">
        <w:r w:rsidRPr="002A39E6">
          <w:rPr>
            <w:rStyle w:val="Hyperlink"/>
            <w:rFonts w:ascii="Arial" w:hAnsi="Arial" w:cs="Arial"/>
            <w:color w:val="auto"/>
            <w:sz w:val="24"/>
            <w:szCs w:val="24"/>
          </w:rPr>
          <w:t>https://www.cipd.org/uk/knowledge/factsheets/analytics-factsheet/#gref</w:t>
        </w:r>
      </w:hyperlink>
      <w:r w:rsidRPr="002A39E6">
        <w:rPr>
          <w:rFonts w:ascii="Arial" w:hAnsi="Arial" w:cs="Arial"/>
          <w:sz w:val="24"/>
          <w:szCs w:val="24"/>
        </w:rPr>
        <w:t xml:space="preserve"> (Accessed: 11/12/2023)</w:t>
      </w:r>
    </w:p>
    <w:p w14:paraId="2561E1D7" w14:textId="77777777" w:rsidR="00E61C2F" w:rsidRDefault="00E61C2F" w:rsidP="002A39E6">
      <w:pPr>
        <w:spacing w:after="0" w:line="240" w:lineRule="auto"/>
        <w:rPr>
          <w:rFonts w:ascii="Arial" w:hAnsi="Arial" w:cs="Arial"/>
          <w:sz w:val="24"/>
          <w:szCs w:val="24"/>
        </w:rPr>
      </w:pPr>
    </w:p>
    <w:p w14:paraId="613D3321" w14:textId="603B1781" w:rsidR="00766CE3" w:rsidRDefault="008040E5" w:rsidP="002A39E6">
      <w:pPr>
        <w:spacing w:after="0" w:line="240" w:lineRule="auto"/>
        <w:rPr>
          <w:rFonts w:ascii="Arial" w:hAnsi="Arial" w:cs="Arial"/>
          <w:sz w:val="24"/>
          <w:szCs w:val="24"/>
        </w:rPr>
      </w:pPr>
      <w:r w:rsidRPr="002A39E6">
        <w:rPr>
          <w:rFonts w:ascii="Arial" w:hAnsi="Arial" w:cs="Arial"/>
          <w:sz w:val="24"/>
          <w:szCs w:val="24"/>
        </w:rPr>
        <w:t xml:space="preserve">CIPD, </w:t>
      </w:r>
      <w:r w:rsidR="00BC2E9B">
        <w:rPr>
          <w:rFonts w:ascii="Arial" w:hAnsi="Arial" w:cs="Arial"/>
          <w:sz w:val="24"/>
          <w:szCs w:val="24"/>
        </w:rPr>
        <w:t>(</w:t>
      </w:r>
      <w:r w:rsidRPr="002A39E6">
        <w:rPr>
          <w:rFonts w:ascii="Arial" w:hAnsi="Arial" w:cs="Arial"/>
          <w:sz w:val="24"/>
          <w:szCs w:val="24"/>
        </w:rPr>
        <w:t>2023</w:t>
      </w:r>
      <w:r w:rsidR="00BC2E9B">
        <w:rPr>
          <w:rFonts w:ascii="Arial" w:hAnsi="Arial" w:cs="Arial"/>
          <w:sz w:val="24"/>
          <w:szCs w:val="24"/>
        </w:rPr>
        <w:t>)</w:t>
      </w:r>
      <w:r w:rsidRPr="002A39E6">
        <w:rPr>
          <w:rFonts w:ascii="Arial" w:hAnsi="Arial" w:cs="Arial"/>
          <w:sz w:val="24"/>
          <w:szCs w:val="24"/>
        </w:rPr>
        <w:t xml:space="preserve">. </w:t>
      </w:r>
      <w:r w:rsidRPr="002A39E6">
        <w:rPr>
          <w:rFonts w:ascii="Arial" w:hAnsi="Arial" w:cs="Arial"/>
          <w:i/>
          <w:iCs/>
          <w:sz w:val="24"/>
          <w:szCs w:val="24"/>
        </w:rPr>
        <w:t>Evidence-based HR: Make better decisions and step up your influence.</w:t>
      </w:r>
      <w:r w:rsidRPr="002A39E6">
        <w:rPr>
          <w:rFonts w:ascii="Arial" w:hAnsi="Arial" w:cs="Arial"/>
          <w:sz w:val="24"/>
          <w:szCs w:val="24"/>
        </w:rPr>
        <w:t xml:space="preserve"> Available at: </w:t>
      </w:r>
      <w:hyperlink r:id="rId12" w:history="1">
        <w:r w:rsidRPr="002A39E6">
          <w:rPr>
            <w:rStyle w:val="Hyperlink"/>
            <w:rFonts w:ascii="Arial" w:hAnsi="Arial" w:cs="Arial"/>
            <w:color w:val="auto"/>
            <w:sz w:val="24"/>
            <w:szCs w:val="24"/>
          </w:rPr>
          <w:t>https://www.cipd.org/uk/knowledge/guides/evidence-based-profession</w:t>
        </w:r>
      </w:hyperlink>
      <w:r w:rsidRPr="002A39E6">
        <w:rPr>
          <w:rFonts w:ascii="Arial" w:hAnsi="Arial" w:cs="Arial"/>
          <w:sz w:val="24"/>
          <w:szCs w:val="24"/>
        </w:rPr>
        <w:t xml:space="preserve"> (Accessed: 10/12/2023)</w:t>
      </w:r>
    </w:p>
    <w:p w14:paraId="7318612F" w14:textId="77777777" w:rsidR="00E61C2F" w:rsidRDefault="00E61C2F" w:rsidP="00E61C2F">
      <w:pPr>
        <w:spacing w:after="0" w:line="240" w:lineRule="auto"/>
        <w:rPr>
          <w:rFonts w:ascii="Arial" w:hAnsi="Arial" w:cs="Arial"/>
          <w:sz w:val="24"/>
          <w:szCs w:val="24"/>
          <w:shd w:val="clear" w:color="auto" w:fill="FFFFFF"/>
        </w:rPr>
      </w:pPr>
    </w:p>
    <w:p w14:paraId="32C5E9AF" w14:textId="13F5911A" w:rsidR="00E61C2F" w:rsidRPr="00E61C2F" w:rsidRDefault="00E61C2F" w:rsidP="002A39E6">
      <w:pPr>
        <w:spacing w:after="0" w:line="240" w:lineRule="auto"/>
        <w:rPr>
          <w:rFonts w:ascii="Arial" w:hAnsi="Arial" w:cs="Arial"/>
          <w:sz w:val="24"/>
          <w:szCs w:val="24"/>
          <w:shd w:val="clear" w:color="auto" w:fill="FFFFFF"/>
        </w:rPr>
      </w:pPr>
      <w:r w:rsidRPr="002A39E6">
        <w:rPr>
          <w:rFonts w:ascii="Arial" w:hAnsi="Arial" w:cs="Arial"/>
          <w:sz w:val="24"/>
          <w:szCs w:val="24"/>
          <w:shd w:val="clear" w:color="auto" w:fill="FFFFFF"/>
        </w:rPr>
        <w:t xml:space="preserve">CIPD, </w:t>
      </w:r>
      <w:r w:rsidR="00BC2E9B">
        <w:rPr>
          <w:rFonts w:ascii="Arial" w:hAnsi="Arial" w:cs="Arial"/>
          <w:sz w:val="24"/>
          <w:szCs w:val="24"/>
          <w:shd w:val="clear" w:color="auto" w:fill="FFFFFF"/>
        </w:rPr>
        <w:t>(</w:t>
      </w:r>
      <w:r w:rsidRPr="002A39E6">
        <w:rPr>
          <w:rFonts w:ascii="Arial" w:hAnsi="Arial" w:cs="Arial"/>
          <w:sz w:val="24"/>
          <w:szCs w:val="24"/>
          <w:shd w:val="clear" w:color="auto" w:fill="FFFFFF"/>
        </w:rPr>
        <w:t>2023</w:t>
      </w:r>
      <w:r w:rsidR="00BC2E9B">
        <w:rPr>
          <w:rFonts w:ascii="Arial" w:hAnsi="Arial" w:cs="Arial"/>
          <w:sz w:val="24"/>
          <w:szCs w:val="24"/>
          <w:shd w:val="clear" w:color="auto" w:fill="FFFFFF"/>
        </w:rPr>
        <w:t>)</w:t>
      </w:r>
      <w:r w:rsidRPr="002A39E6">
        <w:rPr>
          <w:rFonts w:ascii="Arial" w:hAnsi="Arial" w:cs="Arial"/>
          <w:sz w:val="24"/>
          <w:szCs w:val="24"/>
          <w:shd w:val="clear" w:color="auto" w:fill="FFFFFF"/>
        </w:rPr>
        <w:t xml:space="preserve">. </w:t>
      </w:r>
      <w:r w:rsidRPr="00E61C2F">
        <w:rPr>
          <w:rFonts w:ascii="Arial" w:hAnsi="Arial" w:cs="Arial"/>
          <w:i/>
          <w:iCs/>
          <w:sz w:val="24"/>
          <w:szCs w:val="24"/>
          <w:shd w:val="clear" w:color="auto" w:fill="FFFFFF"/>
        </w:rPr>
        <w:t>Evidence-based practice for effective decision-making</w:t>
      </w:r>
      <w:r w:rsidRPr="002A39E6">
        <w:rPr>
          <w:rFonts w:ascii="Arial" w:hAnsi="Arial" w:cs="Arial"/>
          <w:sz w:val="24"/>
          <w:szCs w:val="24"/>
          <w:shd w:val="clear" w:color="auto" w:fill="FFFFFF"/>
        </w:rPr>
        <w:t xml:space="preserve">. Available at: </w:t>
      </w:r>
      <w:hyperlink r:id="rId13" w:history="1">
        <w:r w:rsidRPr="002A39E6">
          <w:rPr>
            <w:rStyle w:val="Hyperlink"/>
            <w:rFonts w:ascii="Arial" w:hAnsi="Arial" w:cs="Arial"/>
            <w:color w:val="auto"/>
            <w:sz w:val="24"/>
            <w:szCs w:val="24"/>
            <w:shd w:val="clear" w:color="auto" w:fill="FFFFFF"/>
          </w:rPr>
          <w:t>https://www.cipd.org/uk/knowledge/factsheets/evidence-based-practice-factsheet/</w:t>
        </w:r>
      </w:hyperlink>
      <w:r w:rsidRPr="002A39E6">
        <w:rPr>
          <w:rFonts w:ascii="Arial" w:hAnsi="Arial" w:cs="Arial"/>
          <w:sz w:val="24"/>
          <w:szCs w:val="24"/>
          <w:shd w:val="clear" w:color="auto" w:fill="FFFFFF"/>
        </w:rPr>
        <w:t>. (Accessed: 12/12/2023)</w:t>
      </w:r>
    </w:p>
    <w:p w14:paraId="70ED3CD3" w14:textId="77777777" w:rsidR="00FF098B" w:rsidRDefault="00FF098B" w:rsidP="002A39E6">
      <w:pPr>
        <w:spacing w:after="0" w:line="240" w:lineRule="auto"/>
        <w:rPr>
          <w:rFonts w:ascii="Arial" w:hAnsi="Arial" w:cs="Arial"/>
          <w:sz w:val="24"/>
          <w:szCs w:val="24"/>
        </w:rPr>
      </w:pPr>
    </w:p>
    <w:p w14:paraId="1F6EB8D5" w14:textId="270E8965" w:rsidR="00E61C2F" w:rsidRDefault="00E61C2F" w:rsidP="00E61C2F">
      <w:pPr>
        <w:spacing w:after="0" w:line="240" w:lineRule="auto"/>
        <w:rPr>
          <w:rFonts w:ascii="Arial" w:hAnsi="Arial" w:cs="Arial"/>
          <w:sz w:val="24"/>
          <w:szCs w:val="24"/>
        </w:rPr>
      </w:pPr>
      <w:r w:rsidRPr="002A39E6">
        <w:rPr>
          <w:rFonts w:ascii="Arial" w:hAnsi="Arial" w:cs="Arial"/>
          <w:sz w:val="24"/>
          <w:szCs w:val="24"/>
        </w:rPr>
        <w:lastRenderedPageBreak/>
        <w:t xml:space="preserve">CIPD, </w:t>
      </w:r>
      <w:r w:rsidR="00BC2E9B">
        <w:rPr>
          <w:rFonts w:ascii="Arial" w:hAnsi="Arial" w:cs="Arial"/>
          <w:sz w:val="24"/>
          <w:szCs w:val="24"/>
        </w:rPr>
        <w:t>(</w:t>
      </w:r>
      <w:r w:rsidRPr="002A39E6">
        <w:rPr>
          <w:rFonts w:ascii="Arial" w:hAnsi="Arial" w:cs="Arial"/>
          <w:sz w:val="24"/>
          <w:szCs w:val="24"/>
        </w:rPr>
        <w:t>2023</w:t>
      </w:r>
      <w:r w:rsidR="00BC2E9B">
        <w:rPr>
          <w:rFonts w:ascii="Arial" w:hAnsi="Arial" w:cs="Arial"/>
          <w:sz w:val="24"/>
          <w:szCs w:val="24"/>
        </w:rPr>
        <w:t>)</w:t>
      </w:r>
      <w:r w:rsidRPr="002A39E6">
        <w:rPr>
          <w:rFonts w:ascii="Arial" w:hAnsi="Arial" w:cs="Arial"/>
          <w:sz w:val="24"/>
          <w:szCs w:val="24"/>
        </w:rPr>
        <w:t xml:space="preserve">. </w:t>
      </w:r>
      <w:r w:rsidRPr="00E61C2F">
        <w:rPr>
          <w:rFonts w:ascii="Arial" w:hAnsi="Arial" w:cs="Arial"/>
          <w:i/>
          <w:iCs/>
          <w:sz w:val="24"/>
          <w:szCs w:val="24"/>
        </w:rPr>
        <w:t>HR Policies</w:t>
      </w:r>
      <w:r w:rsidRPr="002A39E6">
        <w:rPr>
          <w:rFonts w:ascii="Arial" w:hAnsi="Arial" w:cs="Arial"/>
          <w:sz w:val="24"/>
          <w:szCs w:val="24"/>
        </w:rPr>
        <w:t xml:space="preserve">. Available at: </w:t>
      </w:r>
      <w:hyperlink r:id="rId14" w:history="1">
        <w:r w:rsidRPr="002A39E6">
          <w:rPr>
            <w:rStyle w:val="Hyperlink"/>
            <w:rFonts w:ascii="Arial" w:hAnsi="Arial" w:cs="Arial"/>
            <w:color w:val="auto"/>
            <w:sz w:val="24"/>
            <w:szCs w:val="24"/>
          </w:rPr>
          <w:t>https://www.cipd.org/uk/knowledge/factsheets/hr-policies-factsheet/</w:t>
        </w:r>
      </w:hyperlink>
      <w:r w:rsidRPr="002A39E6">
        <w:rPr>
          <w:rFonts w:ascii="Arial" w:hAnsi="Arial" w:cs="Arial"/>
          <w:sz w:val="24"/>
          <w:szCs w:val="24"/>
        </w:rPr>
        <w:t xml:space="preserve"> (Accessed: 13/12/2023)</w:t>
      </w:r>
    </w:p>
    <w:p w14:paraId="0CC30A7F" w14:textId="77777777" w:rsidR="00BC2E9B" w:rsidRDefault="00BC2E9B" w:rsidP="00E61C2F">
      <w:pPr>
        <w:spacing w:after="0" w:line="240" w:lineRule="auto"/>
        <w:rPr>
          <w:rFonts w:ascii="Arial" w:hAnsi="Arial" w:cs="Arial"/>
          <w:sz w:val="24"/>
          <w:szCs w:val="24"/>
        </w:rPr>
      </w:pPr>
    </w:p>
    <w:p w14:paraId="0C3BB366" w14:textId="37119DCA" w:rsidR="00E61C2F" w:rsidRDefault="00E61C2F" w:rsidP="00E61C2F">
      <w:pPr>
        <w:spacing w:after="0" w:line="240" w:lineRule="auto"/>
        <w:rPr>
          <w:rFonts w:ascii="Arial" w:hAnsi="Arial" w:cs="Arial"/>
          <w:sz w:val="24"/>
          <w:szCs w:val="24"/>
        </w:rPr>
      </w:pPr>
      <w:r w:rsidRPr="002A39E6">
        <w:rPr>
          <w:rFonts w:ascii="Arial" w:hAnsi="Arial" w:cs="Arial"/>
          <w:sz w:val="24"/>
          <w:szCs w:val="24"/>
        </w:rPr>
        <w:t xml:space="preserve">CIPD, </w:t>
      </w:r>
      <w:r w:rsidR="00BC2E9B">
        <w:rPr>
          <w:rFonts w:ascii="Arial" w:hAnsi="Arial" w:cs="Arial"/>
          <w:sz w:val="24"/>
          <w:szCs w:val="24"/>
        </w:rPr>
        <w:t>(</w:t>
      </w:r>
      <w:r w:rsidRPr="002A39E6">
        <w:rPr>
          <w:rFonts w:ascii="Arial" w:hAnsi="Arial" w:cs="Arial"/>
          <w:sz w:val="24"/>
          <w:szCs w:val="24"/>
        </w:rPr>
        <w:t>2023</w:t>
      </w:r>
      <w:r w:rsidR="00BC2E9B">
        <w:rPr>
          <w:rFonts w:ascii="Arial" w:hAnsi="Arial" w:cs="Arial"/>
          <w:sz w:val="24"/>
          <w:szCs w:val="24"/>
        </w:rPr>
        <w:t>)</w:t>
      </w:r>
      <w:r w:rsidRPr="002A39E6">
        <w:rPr>
          <w:rFonts w:ascii="Arial" w:hAnsi="Arial" w:cs="Arial"/>
          <w:sz w:val="24"/>
          <w:szCs w:val="24"/>
        </w:rPr>
        <w:t xml:space="preserve">. </w:t>
      </w:r>
      <w:r w:rsidRPr="00E61C2F">
        <w:rPr>
          <w:rFonts w:ascii="Arial" w:hAnsi="Arial" w:cs="Arial"/>
          <w:i/>
          <w:iCs/>
          <w:sz w:val="24"/>
          <w:szCs w:val="24"/>
        </w:rPr>
        <w:t>Wellbeing at work</w:t>
      </w:r>
      <w:r w:rsidRPr="002A39E6">
        <w:rPr>
          <w:rFonts w:ascii="Arial" w:hAnsi="Arial" w:cs="Arial"/>
          <w:sz w:val="24"/>
          <w:szCs w:val="24"/>
        </w:rPr>
        <w:t xml:space="preserve">. Available at: </w:t>
      </w:r>
      <w:hyperlink r:id="rId15" w:anchor="the-key-domains-of-wellbeing" w:history="1">
        <w:r w:rsidRPr="002A39E6">
          <w:rPr>
            <w:rStyle w:val="Hyperlink"/>
            <w:rFonts w:ascii="Arial" w:hAnsi="Arial" w:cs="Arial"/>
            <w:color w:val="auto"/>
            <w:sz w:val="24"/>
            <w:szCs w:val="24"/>
          </w:rPr>
          <w:t>https://www.cipd.org/uk/knowledge/factsheets/well-being-factsheet/#the-key-domains-of-wellbeing</w:t>
        </w:r>
      </w:hyperlink>
      <w:r w:rsidRPr="002A39E6">
        <w:rPr>
          <w:rFonts w:ascii="Arial" w:hAnsi="Arial" w:cs="Arial"/>
          <w:sz w:val="24"/>
          <w:szCs w:val="24"/>
        </w:rPr>
        <w:t xml:space="preserve"> (Accessed: 14/12/2023)</w:t>
      </w:r>
    </w:p>
    <w:p w14:paraId="7F252FE2" w14:textId="77777777" w:rsidR="00BC2E9B" w:rsidRDefault="00BC2E9B" w:rsidP="00BC2E9B">
      <w:pPr>
        <w:spacing w:after="0" w:line="240" w:lineRule="auto"/>
        <w:rPr>
          <w:rFonts w:ascii="Arial" w:hAnsi="Arial" w:cs="Arial"/>
          <w:sz w:val="24"/>
          <w:szCs w:val="24"/>
        </w:rPr>
      </w:pPr>
    </w:p>
    <w:p w14:paraId="3614C754" w14:textId="49768964" w:rsidR="00BC2E9B" w:rsidRPr="002A39E6" w:rsidRDefault="00BC2E9B" w:rsidP="00BC2E9B">
      <w:pPr>
        <w:spacing w:after="0" w:line="240" w:lineRule="auto"/>
        <w:rPr>
          <w:rFonts w:ascii="Arial" w:hAnsi="Arial" w:cs="Arial"/>
          <w:sz w:val="24"/>
          <w:szCs w:val="24"/>
        </w:rPr>
      </w:pPr>
      <w:r w:rsidRPr="002A39E6">
        <w:rPr>
          <w:rFonts w:ascii="Arial" w:hAnsi="Arial" w:cs="Arial"/>
          <w:sz w:val="24"/>
          <w:szCs w:val="24"/>
        </w:rPr>
        <w:t xml:space="preserve">CIPD, </w:t>
      </w:r>
      <w:r>
        <w:rPr>
          <w:rFonts w:ascii="Arial" w:hAnsi="Arial" w:cs="Arial"/>
          <w:sz w:val="24"/>
          <w:szCs w:val="24"/>
        </w:rPr>
        <w:t>(</w:t>
      </w:r>
      <w:r w:rsidRPr="002A39E6">
        <w:rPr>
          <w:rFonts w:ascii="Arial" w:hAnsi="Arial" w:cs="Arial"/>
          <w:sz w:val="24"/>
          <w:szCs w:val="24"/>
        </w:rPr>
        <w:t>2023</w:t>
      </w:r>
      <w:r>
        <w:rPr>
          <w:rFonts w:ascii="Arial" w:hAnsi="Arial" w:cs="Arial"/>
          <w:sz w:val="24"/>
          <w:szCs w:val="24"/>
        </w:rPr>
        <w:t>)</w:t>
      </w:r>
      <w:r w:rsidRPr="002A39E6">
        <w:rPr>
          <w:rFonts w:ascii="Arial" w:hAnsi="Arial" w:cs="Arial"/>
          <w:sz w:val="24"/>
          <w:szCs w:val="24"/>
        </w:rPr>
        <w:t xml:space="preserve">. </w:t>
      </w:r>
      <w:r w:rsidRPr="00BC2E9B">
        <w:rPr>
          <w:rFonts w:ascii="Arial" w:hAnsi="Arial" w:cs="Arial"/>
          <w:i/>
          <w:iCs/>
          <w:sz w:val="24"/>
          <w:szCs w:val="24"/>
        </w:rPr>
        <w:t>Employee turnover and retention</w:t>
      </w:r>
      <w:r w:rsidRPr="002A39E6">
        <w:rPr>
          <w:rFonts w:ascii="Arial" w:hAnsi="Arial" w:cs="Arial"/>
          <w:sz w:val="24"/>
          <w:szCs w:val="24"/>
        </w:rPr>
        <w:t xml:space="preserve">. Available at: </w:t>
      </w:r>
      <w:hyperlink r:id="rId16" w:history="1">
        <w:r w:rsidRPr="002A39E6">
          <w:rPr>
            <w:rStyle w:val="Hyperlink"/>
            <w:rFonts w:ascii="Arial" w:hAnsi="Arial" w:cs="Arial"/>
            <w:color w:val="auto"/>
            <w:sz w:val="24"/>
            <w:szCs w:val="24"/>
          </w:rPr>
          <w:t>https://www.cipd.org/uk/knowledge/factsheets/turnover-retention-factsheet/</w:t>
        </w:r>
      </w:hyperlink>
      <w:r w:rsidRPr="002A39E6">
        <w:rPr>
          <w:rFonts w:ascii="Arial" w:hAnsi="Arial" w:cs="Arial"/>
          <w:sz w:val="24"/>
          <w:szCs w:val="24"/>
        </w:rPr>
        <w:t xml:space="preserve"> (Accessed: 17/12/2023)</w:t>
      </w:r>
    </w:p>
    <w:p w14:paraId="21F5BEEC" w14:textId="77777777" w:rsidR="00E61C2F" w:rsidRPr="002A39E6" w:rsidRDefault="00E61C2F" w:rsidP="002A39E6">
      <w:pPr>
        <w:spacing w:after="0" w:line="240" w:lineRule="auto"/>
        <w:rPr>
          <w:rFonts w:ascii="Arial" w:hAnsi="Arial" w:cs="Arial"/>
          <w:sz w:val="24"/>
          <w:szCs w:val="24"/>
        </w:rPr>
      </w:pPr>
    </w:p>
    <w:p w14:paraId="0B9A13AD" w14:textId="50081BAB" w:rsidR="00EA730F" w:rsidRDefault="00EA730F" w:rsidP="002A39E6">
      <w:pPr>
        <w:spacing w:after="0" w:line="240" w:lineRule="auto"/>
        <w:rPr>
          <w:rFonts w:ascii="Arial" w:hAnsi="Arial" w:cs="Arial"/>
          <w:sz w:val="24"/>
          <w:szCs w:val="24"/>
        </w:rPr>
      </w:pPr>
      <w:r w:rsidRPr="002A39E6">
        <w:rPr>
          <w:rFonts w:ascii="Arial" w:hAnsi="Arial" w:cs="Arial"/>
          <w:sz w:val="24"/>
          <w:szCs w:val="24"/>
        </w:rPr>
        <w:t xml:space="preserve">CIPD. </w:t>
      </w:r>
      <w:r w:rsidRPr="00BC2E9B">
        <w:rPr>
          <w:rFonts w:ascii="Arial" w:hAnsi="Arial" w:cs="Arial"/>
          <w:i/>
          <w:iCs/>
          <w:sz w:val="24"/>
          <w:szCs w:val="24"/>
        </w:rPr>
        <w:t>Evidence-based practice: an introduction</w:t>
      </w:r>
      <w:r w:rsidRPr="002A39E6">
        <w:rPr>
          <w:rFonts w:ascii="Arial" w:hAnsi="Arial" w:cs="Arial"/>
          <w:sz w:val="24"/>
          <w:szCs w:val="24"/>
        </w:rPr>
        <w:t xml:space="preserve">. Available at: </w:t>
      </w:r>
      <w:hyperlink r:id="rId17" w:history="1">
        <w:r w:rsidR="003B4871" w:rsidRPr="002A39E6">
          <w:rPr>
            <w:rStyle w:val="Hyperlink"/>
            <w:rFonts w:ascii="Arial" w:hAnsi="Arial" w:cs="Arial"/>
            <w:color w:val="auto"/>
            <w:sz w:val="24"/>
            <w:szCs w:val="24"/>
          </w:rPr>
          <w:t>https://www.youtube.com/watch?v=ikJ687g2tPo</w:t>
        </w:r>
      </w:hyperlink>
      <w:r w:rsidRPr="002A39E6">
        <w:rPr>
          <w:rFonts w:ascii="Arial" w:hAnsi="Arial" w:cs="Arial"/>
          <w:sz w:val="24"/>
          <w:szCs w:val="24"/>
        </w:rPr>
        <w:t xml:space="preserve"> (Accessed: 10/12/20213)</w:t>
      </w:r>
    </w:p>
    <w:p w14:paraId="033436FC" w14:textId="77777777" w:rsidR="00E61C2F" w:rsidRDefault="00E61C2F" w:rsidP="002A39E6">
      <w:pPr>
        <w:spacing w:after="0" w:line="240" w:lineRule="auto"/>
        <w:rPr>
          <w:rFonts w:ascii="Arial" w:hAnsi="Arial" w:cs="Arial"/>
          <w:sz w:val="24"/>
          <w:szCs w:val="24"/>
        </w:rPr>
      </w:pPr>
    </w:p>
    <w:p w14:paraId="43707ED0" w14:textId="512CBF44" w:rsidR="00E61C2F" w:rsidRDefault="00E61C2F" w:rsidP="00E61C2F">
      <w:pPr>
        <w:spacing w:after="0" w:line="240" w:lineRule="auto"/>
        <w:rPr>
          <w:rFonts w:ascii="Arial" w:hAnsi="Arial" w:cs="Arial"/>
          <w:sz w:val="24"/>
          <w:szCs w:val="24"/>
        </w:rPr>
      </w:pPr>
      <w:r w:rsidRPr="002A39E6">
        <w:rPr>
          <w:rFonts w:ascii="Arial" w:hAnsi="Arial" w:cs="Arial"/>
          <w:sz w:val="24"/>
          <w:szCs w:val="24"/>
        </w:rPr>
        <w:t xml:space="preserve">GOV, </w:t>
      </w:r>
      <w:r w:rsidR="00BC2E9B">
        <w:rPr>
          <w:rFonts w:ascii="Arial" w:hAnsi="Arial" w:cs="Arial"/>
          <w:sz w:val="24"/>
          <w:szCs w:val="24"/>
        </w:rPr>
        <w:t>(</w:t>
      </w:r>
      <w:r w:rsidRPr="002A39E6">
        <w:rPr>
          <w:rFonts w:ascii="Arial" w:hAnsi="Arial" w:cs="Arial"/>
          <w:sz w:val="24"/>
          <w:szCs w:val="24"/>
        </w:rPr>
        <w:t>no date</w:t>
      </w:r>
      <w:r w:rsidR="00BC2E9B">
        <w:rPr>
          <w:rFonts w:ascii="Arial" w:hAnsi="Arial" w:cs="Arial"/>
          <w:sz w:val="24"/>
          <w:szCs w:val="24"/>
        </w:rPr>
        <w:t>)</w:t>
      </w:r>
      <w:r w:rsidRPr="002A39E6">
        <w:rPr>
          <w:rFonts w:ascii="Arial" w:hAnsi="Arial" w:cs="Arial"/>
          <w:sz w:val="24"/>
          <w:szCs w:val="24"/>
        </w:rPr>
        <w:t xml:space="preserve">. </w:t>
      </w:r>
      <w:r w:rsidRPr="00E61C2F">
        <w:rPr>
          <w:rFonts w:ascii="Arial" w:hAnsi="Arial" w:cs="Arial"/>
          <w:i/>
          <w:iCs/>
          <w:sz w:val="24"/>
          <w:szCs w:val="24"/>
        </w:rPr>
        <w:t>Employment Rights Act 1996</w:t>
      </w:r>
      <w:r w:rsidRPr="002A39E6">
        <w:rPr>
          <w:rFonts w:ascii="Arial" w:hAnsi="Arial" w:cs="Arial"/>
          <w:sz w:val="24"/>
          <w:szCs w:val="24"/>
        </w:rPr>
        <w:t xml:space="preserve">. Available at: </w:t>
      </w:r>
      <w:hyperlink r:id="rId18" w:history="1">
        <w:r w:rsidRPr="002A39E6">
          <w:rPr>
            <w:rStyle w:val="Hyperlink"/>
            <w:rFonts w:ascii="Arial" w:hAnsi="Arial" w:cs="Arial"/>
            <w:color w:val="auto"/>
            <w:sz w:val="24"/>
            <w:szCs w:val="24"/>
          </w:rPr>
          <w:t>https://www.legislation.gov.uk/ukpga/1996/18/contents</w:t>
        </w:r>
      </w:hyperlink>
      <w:r w:rsidRPr="002A39E6">
        <w:rPr>
          <w:rFonts w:ascii="Arial" w:hAnsi="Arial" w:cs="Arial"/>
          <w:sz w:val="24"/>
          <w:szCs w:val="24"/>
        </w:rPr>
        <w:t xml:space="preserve"> (Accessed: 13/12/2023)</w:t>
      </w:r>
    </w:p>
    <w:p w14:paraId="7D8D6C73" w14:textId="77777777" w:rsidR="00BC2E9B" w:rsidRDefault="00BC2E9B" w:rsidP="00BC2E9B">
      <w:pPr>
        <w:spacing w:after="0" w:line="240" w:lineRule="auto"/>
        <w:rPr>
          <w:rFonts w:ascii="Arial" w:hAnsi="Arial" w:cs="Arial"/>
          <w:sz w:val="24"/>
          <w:szCs w:val="24"/>
        </w:rPr>
      </w:pPr>
    </w:p>
    <w:p w14:paraId="71232B91" w14:textId="016838F0" w:rsidR="00BC2E9B" w:rsidRDefault="00BC2E9B" w:rsidP="00BC2E9B">
      <w:pPr>
        <w:spacing w:after="0" w:line="240" w:lineRule="auto"/>
        <w:rPr>
          <w:rFonts w:ascii="Arial" w:hAnsi="Arial" w:cs="Arial"/>
          <w:sz w:val="24"/>
          <w:szCs w:val="24"/>
        </w:rPr>
      </w:pPr>
      <w:r w:rsidRPr="002A39E6">
        <w:rPr>
          <w:rFonts w:ascii="Arial" w:hAnsi="Arial" w:cs="Arial"/>
          <w:sz w:val="24"/>
          <w:szCs w:val="24"/>
        </w:rPr>
        <w:t xml:space="preserve">HR Zone, </w:t>
      </w:r>
      <w:r>
        <w:rPr>
          <w:rFonts w:ascii="Arial" w:hAnsi="Arial" w:cs="Arial"/>
          <w:sz w:val="24"/>
          <w:szCs w:val="24"/>
        </w:rPr>
        <w:t>(</w:t>
      </w:r>
      <w:r w:rsidRPr="002A39E6">
        <w:rPr>
          <w:rFonts w:ascii="Arial" w:hAnsi="Arial" w:cs="Arial"/>
          <w:sz w:val="24"/>
          <w:szCs w:val="24"/>
        </w:rPr>
        <w:t>2021</w:t>
      </w:r>
      <w:r>
        <w:rPr>
          <w:rFonts w:ascii="Arial" w:hAnsi="Arial" w:cs="Arial"/>
          <w:sz w:val="24"/>
          <w:szCs w:val="24"/>
        </w:rPr>
        <w:t>)</w:t>
      </w:r>
      <w:r w:rsidRPr="002A39E6">
        <w:rPr>
          <w:rFonts w:ascii="Arial" w:hAnsi="Arial" w:cs="Arial"/>
          <w:sz w:val="24"/>
          <w:szCs w:val="24"/>
        </w:rPr>
        <w:t xml:space="preserve">. </w:t>
      </w:r>
      <w:r w:rsidRPr="002A39E6">
        <w:rPr>
          <w:rFonts w:ascii="Arial" w:hAnsi="Arial" w:cs="Arial"/>
          <w:i/>
          <w:iCs/>
          <w:sz w:val="24"/>
          <w:szCs w:val="24"/>
        </w:rPr>
        <w:t>How good HR improves customer satisfaction</w:t>
      </w:r>
      <w:r w:rsidRPr="002A39E6">
        <w:rPr>
          <w:rFonts w:ascii="Arial" w:hAnsi="Arial" w:cs="Arial"/>
          <w:sz w:val="24"/>
          <w:szCs w:val="24"/>
        </w:rPr>
        <w:t xml:space="preserve">. Available at: </w:t>
      </w:r>
      <w:hyperlink r:id="rId19" w:history="1">
        <w:r w:rsidRPr="002A39E6">
          <w:rPr>
            <w:rStyle w:val="Hyperlink"/>
            <w:rFonts w:ascii="Arial" w:hAnsi="Arial" w:cs="Arial"/>
            <w:color w:val="auto"/>
            <w:sz w:val="24"/>
            <w:szCs w:val="24"/>
          </w:rPr>
          <w:t>https://www.hrzone.com/community/blogs/phil-sproston/how-good-hr-improves-customer-satisfaction</w:t>
        </w:r>
      </w:hyperlink>
      <w:r w:rsidRPr="002A39E6">
        <w:rPr>
          <w:rFonts w:ascii="Arial" w:hAnsi="Arial" w:cs="Arial"/>
          <w:sz w:val="24"/>
          <w:szCs w:val="24"/>
        </w:rPr>
        <w:t xml:space="preserve"> (Accessed: 17/12/2023) </w:t>
      </w:r>
    </w:p>
    <w:p w14:paraId="1330C135" w14:textId="77777777" w:rsidR="00E61C2F" w:rsidRDefault="00E61C2F" w:rsidP="00E61C2F">
      <w:pPr>
        <w:spacing w:after="0" w:line="240" w:lineRule="auto"/>
        <w:rPr>
          <w:rFonts w:ascii="Arial" w:hAnsi="Arial" w:cs="Arial"/>
          <w:sz w:val="24"/>
          <w:szCs w:val="24"/>
        </w:rPr>
      </w:pPr>
    </w:p>
    <w:p w14:paraId="4F780BAB" w14:textId="26B9414C" w:rsidR="00E61C2F" w:rsidRDefault="00E61C2F" w:rsidP="00E61C2F">
      <w:pPr>
        <w:spacing w:after="0" w:line="240" w:lineRule="auto"/>
        <w:rPr>
          <w:rFonts w:ascii="Arial" w:hAnsi="Arial" w:cs="Arial"/>
          <w:sz w:val="24"/>
          <w:szCs w:val="24"/>
        </w:rPr>
      </w:pPr>
      <w:r w:rsidRPr="002A39E6">
        <w:rPr>
          <w:rFonts w:ascii="Arial" w:hAnsi="Arial" w:cs="Arial"/>
          <w:sz w:val="24"/>
          <w:szCs w:val="24"/>
        </w:rPr>
        <w:t xml:space="preserve">Hults, B., </w:t>
      </w:r>
      <w:r w:rsidR="00BC2E9B">
        <w:rPr>
          <w:rFonts w:ascii="Arial" w:hAnsi="Arial" w:cs="Arial"/>
          <w:sz w:val="24"/>
          <w:szCs w:val="24"/>
        </w:rPr>
        <w:t>(</w:t>
      </w:r>
      <w:r w:rsidRPr="002A39E6">
        <w:rPr>
          <w:rFonts w:ascii="Arial" w:hAnsi="Arial" w:cs="Arial"/>
          <w:sz w:val="24"/>
          <w:szCs w:val="24"/>
        </w:rPr>
        <w:t>2011</w:t>
      </w:r>
      <w:r w:rsidR="00BC2E9B">
        <w:rPr>
          <w:rFonts w:ascii="Arial" w:hAnsi="Arial" w:cs="Arial"/>
          <w:sz w:val="24"/>
          <w:szCs w:val="24"/>
        </w:rPr>
        <w:t>)</w:t>
      </w:r>
      <w:r w:rsidRPr="002A39E6">
        <w:rPr>
          <w:rFonts w:ascii="Arial" w:hAnsi="Arial" w:cs="Arial"/>
          <w:sz w:val="24"/>
          <w:szCs w:val="24"/>
        </w:rPr>
        <w:t xml:space="preserve">. </w:t>
      </w:r>
      <w:r w:rsidRPr="00E61C2F">
        <w:rPr>
          <w:rFonts w:ascii="Arial" w:hAnsi="Arial" w:cs="Arial"/>
          <w:i/>
          <w:iCs/>
          <w:sz w:val="24"/>
          <w:szCs w:val="24"/>
        </w:rPr>
        <w:t>Why HR really does add value</w:t>
      </w:r>
      <w:r w:rsidRPr="002A39E6">
        <w:rPr>
          <w:rFonts w:ascii="Arial" w:hAnsi="Arial" w:cs="Arial"/>
          <w:sz w:val="24"/>
          <w:szCs w:val="24"/>
        </w:rPr>
        <w:t xml:space="preserve">. Available at: </w:t>
      </w:r>
      <w:hyperlink r:id="rId20" w:history="1">
        <w:r w:rsidRPr="002A39E6">
          <w:rPr>
            <w:rStyle w:val="Hyperlink"/>
            <w:rFonts w:ascii="Arial" w:hAnsi="Arial" w:cs="Arial"/>
            <w:color w:val="auto"/>
            <w:sz w:val="24"/>
            <w:szCs w:val="24"/>
          </w:rPr>
          <w:t>https://hbr.org/2011/12/why-hr-really-does-add-value</w:t>
        </w:r>
      </w:hyperlink>
      <w:r w:rsidRPr="002A39E6">
        <w:rPr>
          <w:rFonts w:ascii="Arial" w:hAnsi="Arial" w:cs="Arial"/>
          <w:sz w:val="24"/>
          <w:szCs w:val="24"/>
        </w:rPr>
        <w:t xml:space="preserve"> (Accessed: 14/12/2023)</w:t>
      </w:r>
    </w:p>
    <w:p w14:paraId="4537FCC6" w14:textId="77777777" w:rsidR="00E61C2F" w:rsidRDefault="00E61C2F" w:rsidP="00E61C2F">
      <w:pPr>
        <w:spacing w:after="0" w:line="240" w:lineRule="auto"/>
        <w:rPr>
          <w:rFonts w:ascii="Arial" w:hAnsi="Arial" w:cs="Arial"/>
          <w:sz w:val="24"/>
          <w:szCs w:val="24"/>
        </w:rPr>
      </w:pPr>
    </w:p>
    <w:p w14:paraId="064A7016" w14:textId="32AB5628" w:rsidR="00E61C2F" w:rsidRDefault="00E61C2F" w:rsidP="00E61C2F">
      <w:pPr>
        <w:spacing w:after="0" w:line="240" w:lineRule="auto"/>
        <w:rPr>
          <w:rFonts w:ascii="Arial" w:hAnsi="Arial" w:cs="Arial"/>
          <w:sz w:val="24"/>
          <w:szCs w:val="24"/>
        </w:rPr>
      </w:pPr>
      <w:r w:rsidRPr="002A39E6">
        <w:rPr>
          <w:rFonts w:ascii="Arial" w:hAnsi="Arial" w:cs="Arial"/>
          <w:sz w:val="24"/>
          <w:szCs w:val="24"/>
        </w:rPr>
        <w:t xml:space="preserve">Indeed, </w:t>
      </w:r>
      <w:r w:rsidR="00BC2E9B">
        <w:rPr>
          <w:rFonts w:ascii="Arial" w:hAnsi="Arial" w:cs="Arial"/>
          <w:sz w:val="24"/>
          <w:szCs w:val="24"/>
        </w:rPr>
        <w:t>(</w:t>
      </w:r>
      <w:r w:rsidRPr="002A39E6">
        <w:rPr>
          <w:rFonts w:ascii="Arial" w:hAnsi="Arial" w:cs="Arial"/>
          <w:sz w:val="24"/>
          <w:szCs w:val="24"/>
        </w:rPr>
        <w:t>2023</w:t>
      </w:r>
      <w:r w:rsidR="00BC2E9B">
        <w:rPr>
          <w:rFonts w:ascii="Arial" w:hAnsi="Arial" w:cs="Arial"/>
          <w:sz w:val="24"/>
          <w:szCs w:val="24"/>
        </w:rPr>
        <w:t>)</w:t>
      </w:r>
      <w:r w:rsidRPr="002A39E6">
        <w:rPr>
          <w:rFonts w:ascii="Arial" w:hAnsi="Arial" w:cs="Arial"/>
          <w:sz w:val="24"/>
          <w:szCs w:val="24"/>
        </w:rPr>
        <w:t xml:space="preserve">. </w:t>
      </w:r>
      <w:r w:rsidRPr="002A39E6">
        <w:rPr>
          <w:rFonts w:ascii="Arial" w:hAnsi="Arial" w:cs="Arial"/>
          <w:i/>
          <w:iCs/>
          <w:sz w:val="24"/>
          <w:szCs w:val="24"/>
        </w:rPr>
        <w:t>8 Example of Customer-Focused Strategies</w:t>
      </w:r>
      <w:r w:rsidRPr="002A39E6">
        <w:rPr>
          <w:rFonts w:ascii="Arial" w:hAnsi="Arial" w:cs="Arial"/>
          <w:sz w:val="24"/>
          <w:szCs w:val="24"/>
        </w:rPr>
        <w:t xml:space="preserve">. Available at: </w:t>
      </w:r>
      <w:hyperlink r:id="rId21" w:history="1">
        <w:r w:rsidRPr="002A39E6">
          <w:rPr>
            <w:rStyle w:val="Hyperlink"/>
            <w:rFonts w:ascii="Arial" w:hAnsi="Arial" w:cs="Arial"/>
            <w:color w:val="auto"/>
            <w:sz w:val="24"/>
            <w:szCs w:val="24"/>
          </w:rPr>
          <w:t>https://www.indeed.com/career-advice/career-development/customer-focus-examples</w:t>
        </w:r>
      </w:hyperlink>
      <w:r w:rsidRPr="002A39E6">
        <w:rPr>
          <w:rFonts w:ascii="Arial" w:hAnsi="Arial" w:cs="Arial"/>
          <w:sz w:val="24"/>
          <w:szCs w:val="24"/>
        </w:rPr>
        <w:t xml:space="preserve"> (Accessed: 15/12/2023)</w:t>
      </w:r>
    </w:p>
    <w:p w14:paraId="4E588B36" w14:textId="77777777" w:rsidR="00C03F60" w:rsidRDefault="00C03F60" w:rsidP="00C03F60">
      <w:pPr>
        <w:spacing w:after="0" w:line="240" w:lineRule="auto"/>
        <w:rPr>
          <w:rFonts w:ascii="Arial" w:hAnsi="Arial" w:cs="Arial"/>
          <w:sz w:val="24"/>
          <w:szCs w:val="24"/>
        </w:rPr>
      </w:pPr>
    </w:p>
    <w:p w14:paraId="262379B5" w14:textId="3A00DE2F" w:rsidR="00C03F60" w:rsidRDefault="00C03F60" w:rsidP="00C03F60">
      <w:pPr>
        <w:spacing w:after="0" w:line="240" w:lineRule="auto"/>
        <w:rPr>
          <w:rFonts w:ascii="Arial" w:hAnsi="Arial" w:cs="Arial"/>
          <w:sz w:val="24"/>
          <w:szCs w:val="24"/>
        </w:rPr>
      </w:pPr>
      <w:r w:rsidRPr="002A39E6">
        <w:rPr>
          <w:rFonts w:ascii="Arial" w:hAnsi="Arial" w:cs="Arial"/>
          <w:sz w:val="24"/>
          <w:szCs w:val="24"/>
        </w:rPr>
        <w:t xml:space="preserve">Rathor, A, 2020. </w:t>
      </w:r>
      <w:r w:rsidRPr="00BC2E9B">
        <w:rPr>
          <w:rFonts w:ascii="Arial" w:hAnsi="Arial" w:cs="Arial"/>
          <w:i/>
          <w:iCs/>
          <w:sz w:val="24"/>
          <w:szCs w:val="24"/>
        </w:rPr>
        <w:t>Mitigating Employee Turnover with HR Analytics</w:t>
      </w:r>
      <w:r w:rsidRPr="002A39E6">
        <w:rPr>
          <w:rFonts w:ascii="Arial" w:hAnsi="Arial" w:cs="Arial"/>
          <w:sz w:val="24"/>
          <w:szCs w:val="24"/>
        </w:rPr>
        <w:t xml:space="preserve">. Available at: </w:t>
      </w:r>
      <w:hyperlink r:id="rId22" w:history="1">
        <w:r w:rsidRPr="002A39E6">
          <w:rPr>
            <w:rStyle w:val="Hyperlink"/>
            <w:rFonts w:ascii="Arial" w:hAnsi="Arial" w:cs="Arial"/>
            <w:color w:val="auto"/>
            <w:sz w:val="24"/>
            <w:szCs w:val="24"/>
          </w:rPr>
          <w:t>https://www.linkedin.com/pulse/mitigating-employee-turnover-hr-analytics-aditi-rathor</w:t>
        </w:r>
      </w:hyperlink>
      <w:r w:rsidRPr="002A39E6">
        <w:rPr>
          <w:rFonts w:ascii="Arial" w:hAnsi="Arial" w:cs="Arial"/>
          <w:sz w:val="24"/>
          <w:szCs w:val="24"/>
        </w:rPr>
        <w:t xml:space="preserve"> </w:t>
      </w:r>
      <w:bookmarkStart w:id="0" w:name="_Hlk153830783"/>
      <w:r w:rsidRPr="002A39E6">
        <w:rPr>
          <w:rFonts w:ascii="Arial" w:hAnsi="Arial" w:cs="Arial"/>
          <w:sz w:val="24"/>
          <w:szCs w:val="24"/>
        </w:rPr>
        <w:t>(Accessed: 12/12/2023)</w:t>
      </w:r>
      <w:bookmarkEnd w:id="0"/>
    </w:p>
    <w:p w14:paraId="2C6FF06E" w14:textId="77777777" w:rsidR="00FF098B" w:rsidRPr="002A39E6" w:rsidRDefault="00FF098B" w:rsidP="002A39E6">
      <w:pPr>
        <w:spacing w:after="0" w:line="240" w:lineRule="auto"/>
        <w:rPr>
          <w:rFonts w:ascii="Arial" w:hAnsi="Arial" w:cs="Arial"/>
          <w:sz w:val="24"/>
          <w:szCs w:val="24"/>
        </w:rPr>
      </w:pPr>
    </w:p>
    <w:p w14:paraId="5751E5B1" w14:textId="4F310E93" w:rsidR="00372F58" w:rsidRDefault="00372F58" w:rsidP="002A39E6">
      <w:pPr>
        <w:spacing w:after="0" w:line="240" w:lineRule="auto"/>
        <w:rPr>
          <w:rStyle w:val="Hyperlink"/>
          <w:rFonts w:ascii="Arial" w:hAnsi="Arial" w:cs="Arial"/>
          <w:color w:val="auto"/>
          <w:sz w:val="24"/>
          <w:szCs w:val="24"/>
          <w:shd w:val="clear" w:color="auto" w:fill="FFFFFF"/>
        </w:rPr>
      </w:pPr>
      <w:r w:rsidRPr="002A39E6">
        <w:rPr>
          <w:rFonts w:ascii="Arial" w:hAnsi="Arial" w:cs="Arial"/>
          <w:sz w:val="24"/>
          <w:szCs w:val="24"/>
          <w:shd w:val="clear" w:color="auto" w:fill="FFFFFF"/>
        </w:rPr>
        <w:t>Rousseau, D. M., &amp; Barends, E. G. R.</w:t>
      </w:r>
      <w:r w:rsidR="00E61C2F">
        <w:rPr>
          <w:rFonts w:ascii="Arial" w:hAnsi="Arial" w:cs="Arial"/>
          <w:sz w:val="24"/>
          <w:szCs w:val="24"/>
          <w:shd w:val="clear" w:color="auto" w:fill="FFFFFF"/>
        </w:rPr>
        <w:t>,</w:t>
      </w:r>
      <w:r w:rsidRPr="002A39E6">
        <w:rPr>
          <w:rFonts w:ascii="Arial" w:hAnsi="Arial" w:cs="Arial"/>
          <w:sz w:val="24"/>
          <w:szCs w:val="24"/>
          <w:shd w:val="clear" w:color="auto" w:fill="FFFFFF"/>
        </w:rPr>
        <w:t xml:space="preserve"> (2011). Becoming an evidence-based HR practitioner. </w:t>
      </w:r>
      <w:r w:rsidRPr="002A39E6">
        <w:rPr>
          <w:rFonts w:ascii="Arial" w:hAnsi="Arial" w:cs="Arial"/>
          <w:i/>
          <w:iCs/>
          <w:sz w:val="24"/>
          <w:szCs w:val="24"/>
          <w:shd w:val="clear" w:color="auto" w:fill="FFFFFF"/>
        </w:rPr>
        <w:t>Human Resource Management Journal</w:t>
      </w:r>
      <w:r w:rsidRPr="002A39E6">
        <w:rPr>
          <w:rFonts w:ascii="Arial" w:hAnsi="Arial" w:cs="Arial"/>
          <w:sz w:val="24"/>
          <w:szCs w:val="24"/>
          <w:shd w:val="clear" w:color="auto" w:fill="FFFFFF"/>
        </w:rPr>
        <w:t>, </w:t>
      </w:r>
      <w:r w:rsidRPr="002A39E6">
        <w:rPr>
          <w:rFonts w:ascii="Arial" w:hAnsi="Arial" w:cs="Arial"/>
          <w:i/>
          <w:iCs/>
          <w:sz w:val="24"/>
          <w:szCs w:val="24"/>
          <w:shd w:val="clear" w:color="auto" w:fill="FFFFFF"/>
        </w:rPr>
        <w:t>21</w:t>
      </w:r>
      <w:r w:rsidRPr="002A39E6">
        <w:rPr>
          <w:rFonts w:ascii="Arial" w:hAnsi="Arial" w:cs="Arial"/>
          <w:sz w:val="24"/>
          <w:szCs w:val="24"/>
          <w:shd w:val="clear" w:color="auto" w:fill="FFFFFF"/>
        </w:rPr>
        <w:t xml:space="preserve">(3), 221–235. Available at: </w:t>
      </w:r>
      <w:hyperlink r:id="rId23" w:history="1">
        <w:r w:rsidR="00284E36" w:rsidRPr="002A39E6">
          <w:rPr>
            <w:rStyle w:val="Hyperlink"/>
            <w:rFonts w:ascii="Arial" w:hAnsi="Arial" w:cs="Arial"/>
            <w:color w:val="auto"/>
            <w:sz w:val="24"/>
            <w:szCs w:val="24"/>
            <w:shd w:val="clear" w:color="auto" w:fill="FFFFFF"/>
          </w:rPr>
          <w:t>https://doi.org/10.1111/j.1748-8583.2011.00173.x</w:t>
        </w:r>
      </w:hyperlink>
      <w:r w:rsidR="00BC2E9B">
        <w:rPr>
          <w:rStyle w:val="Hyperlink"/>
          <w:rFonts w:ascii="Arial" w:hAnsi="Arial" w:cs="Arial"/>
          <w:color w:val="auto"/>
          <w:sz w:val="24"/>
          <w:szCs w:val="24"/>
          <w:shd w:val="clear" w:color="auto" w:fill="FFFFFF"/>
        </w:rPr>
        <w:t xml:space="preserve"> </w:t>
      </w:r>
      <w:r w:rsidR="00BC2E9B" w:rsidRPr="002A39E6">
        <w:rPr>
          <w:rFonts w:ascii="Arial" w:hAnsi="Arial" w:cs="Arial"/>
          <w:sz w:val="24"/>
          <w:szCs w:val="24"/>
        </w:rPr>
        <w:t>(Accessed: 15/12/2023)</w:t>
      </w:r>
    </w:p>
    <w:p w14:paraId="688DC6FC" w14:textId="77777777" w:rsidR="00C03F60" w:rsidRDefault="00C03F60" w:rsidP="00C03F60">
      <w:pPr>
        <w:spacing w:after="0" w:line="240" w:lineRule="auto"/>
        <w:rPr>
          <w:rFonts w:ascii="Arial" w:hAnsi="Arial" w:cs="Arial"/>
          <w:sz w:val="24"/>
          <w:szCs w:val="24"/>
          <w:shd w:val="clear" w:color="auto" w:fill="FFFFFF"/>
        </w:rPr>
      </w:pPr>
    </w:p>
    <w:p w14:paraId="6BBD28C7" w14:textId="52D24AD6" w:rsidR="00C03F60" w:rsidRDefault="00C03F60" w:rsidP="00C03F60">
      <w:pPr>
        <w:spacing w:after="0" w:line="240" w:lineRule="auto"/>
        <w:rPr>
          <w:rStyle w:val="Hyperlink"/>
          <w:rFonts w:ascii="Arial" w:hAnsi="Arial" w:cs="Arial"/>
          <w:color w:val="auto"/>
          <w:sz w:val="24"/>
          <w:szCs w:val="24"/>
          <w:shd w:val="clear" w:color="auto" w:fill="FFFFFF"/>
        </w:rPr>
      </w:pPr>
      <w:r w:rsidRPr="002A39E6">
        <w:rPr>
          <w:rFonts w:ascii="Arial" w:hAnsi="Arial" w:cs="Arial"/>
          <w:sz w:val="24"/>
          <w:szCs w:val="24"/>
          <w:shd w:val="clear" w:color="auto" w:fill="FFFFFF"/>
        </w:rPr>
        <w:t>Sharma, A., &amp; Sharma, T. (2017). HR analytics and performance appraisal system: A conceptual framework for employee performance improvement. </w:t>
      </w:r>
      <w:r w:rsidRPr="002A39E6">
        <w:rPr>
          <w:rFonts w:ascii="Arial" w:hAnsi="Arial" w:cs="Arial"/>
          <w:i/>
          <w:iCs/>
          <w:sz w:val="24"/>
          <w:szCs w:val="24"/>
          <w:shd w:val="clear" w:color="auto" w:fill="FFFFFF"/>
        </w:rPr>
        <w:t>Management Research Review</w:t>
      </w:r>
      <w:r w:rsidRPr="002A39E6">
        <w:rPr>
          <w:rFonts w:ascii="Arial" w:hAnsi="Arial" w:cs="Arial"/>
          <w:sz w:val="24"/>
          <w:szCs w:val="24"/>
          <w:shd w:val="clear" w:color="auto" w:fill="FFFFFF"/>
        </w:rPr>
        <w:t>, </w:t>
      </w:r>
      <w:r w:rsidRPr="002A39E6">
        <w:rPr>
          <w:rFonts w:ascii="Arial" w:hAnsi="Arial" w:cs="Arial"/>
          <w:i/>
          <w:iCs/>
          <w:sz w:val="24"/>
          <w:szCs w:val="24"/>
          <w:shd w:val="clear" w:color="auto" w:fill="FFFFFF"/>
        </w:rPr>
        <w:t>40</w:t>
      </w:r>
      <w:r w:rsidRPr="002A39E6">
        <w:rPr>
          <w:rFonts w:ascii="Arial" w:hAnsi="Arial" w:cs="Arial"/>
          <w:sz w:val="24"/>
          <w:szCs w:val="24"/>
          <w:shd w:val="clear" w:color="auto" w:fill="FFFFFF"/>
        </w:rPr>
        <w:t xml:space="preserve">(6), 684–697. </w:t>
      </w:r>
      <w:hyperlink r:id="rId24" w:history="1">
        <w:r w:rsidRPr="002A39E6">
          <w:rPr>
            <w:rStyle w:val="Hyperlink"/>
            <w:rFonts w:ascii="Arial" w:hAnsi="Arial" w:cs="Arial"/>
            <w:color w:val="auto"/>
            <w:sz w:val="24"/>
            <w:szCs w:val="24"/>
            <w:shd w:val="clear" w:color="auto" w:fill="FFFFFF"/>
          </w:rPr>
          <w:t>https://doi.org/10.1108/MRR-04-2016-0084</w:t>
        </w:r>
      </w:hyperlink>
      <w:r>
        <w:rPr>
          <w:rStyle w:val="Hyperlink"/>
          <w:rFonts w:ascii="Arial" w:hAnsi="Arial" w:cs="Arial"/>
          <w:color w:val="auto"/>
          <w:sz w:val="24"/>
          <w:szCs w:val="24"/>
          <w:shd w:val="clear" w:color="auto" w:fill="FFFFFF"/>
        </w:rPr>
        <w:t xml:space="preserve"> </w:t>
      </w:r>
      <w:r w:rsidRPr="002A39E6">
        <w:rPr>
          <w:rFonts w:ascii="Arial" w:hAnsi="Arial" w:cs="Arial"/>
          <w:sz w:val="24"/>
          <w:szCs w:val="24"/>
        </w:rPr>
        <w:t>(Accessed: 12/12/2023)</w:t>
      </w:r>
    </w:p>
    <w:p w14:paraId="29C22F24" w14:textId="77777777" w:rsidR="00FF098B" w:rsidRPr="002A39E6" w:rsidRDefault="00FF098B" w:rsidP="002A39E6">
      <w:pPr>
        <w:spacing w:after="0" w:line="240" w:lineRule="auto"/>
        <w:rPr>
          <w:rFonts w:ascii="Arial" w:hAnsi="Arial" w:cs="Arial"/>
          <w:sz w:val="24"/>
          <w:szCs w:val="24"/>
        </w:rPr>
      </w:pPr>
    </w:p>
    <w:p w14:paraId="59AABE85" w14:textId="77777777" w:rsidR="00FF098B" w:rsidRDefault="006C32AD" w:rsidP="002A39E6">
      <w:pPr>
        <w:spacing w:after="0" w:line="240" w:lineRule="auto"/>
        <w:rPr>
          <w:rFonts w:ascii="Arial" w:hAnsi="Arial" w:cs="Arial"/>
          <w:sz w:val="24"/>
          <w:szCs w:val="24"/>
          <w:shd w:val="clear" w:color="auto" w:fill="FFFFFF"/>
        </w:rPr>
      </w:pPr>
      <w:bookmarkStart w:id="1" w:name="_Hlk153229311"/>
      <w:r w:rsidRPr="002A39E6">
        <w:rPr>
          <w:rFonts w:ascii="Arial" w:hAnsi="Arial" w:cs="Arial"/>
          <w:sz w:val="24"/>
          <w:szCs w:val="24"/>
          <w:shd w:val="clear" w:color="auto" w:fill="FFFFFF"/>
        </w:rPr>
        <w:t>Shrivastava</w:t>
      </w:r>
      <w:bookmarkEnd w:id="1"/>
      <w:r w:rsidRPr="002A39E6">
        <w:rPr>
          <w:rFonts w:ascii="Arial" w:hAnsi="Arial" w:cs="Arial"/>
          <w:sz w:val="24"/>
          <w:szCs w:val="24"/>
          <w:shd w:val="clear" w:color="auto" w:fill="FFFFFF"/>
        </w:rPr>
        <w:t>, S., Nagdev, K., &amp; Rajesh, A. (2018). Redefining HR using people analytics: the case of Google. </w:t>
      </w:r>
      <w:r w:rsidRPr="002A39E6">
        <w:rPr>
          <w:rFonts w:ascii="Arial" w:hAnsi="Arial" w:cs="Arial"/>
          <w:i/>
          <w:iCs/>
          <w:sz w:val="24"/>
          <w:szCs w:val="24"/>
          <w:shd w:val="clear" w:color="auto" w:fill="FFFFFF"/>
        </w:rPr>
        <w:t>Human Resource Management International Digest</w:t>
      </w:r>
      <w:r w:rsidRPr="002A39E6">
        <w:rPr>
          <w:rFonts w:ascii="Arial" w:hAnsi="Arial" w:cs="Arial"/>
          <w:sz w:val="24"/>
          <w:szCs w:val="24"/>
          <w:shd w:val="clear" w:color="auto" w:fill="FFFFFF"/>
        </w:rPr>
        <w:t>, </w:t>
      </w:r>
      <w:r w:rsidRPr="002A39E6">
        <w:rPr>
          <w:rFonts w:ascii="Arial" w:hAnsi="Arial" w:cs="Arial"/>
          <w:i/>
          <w:iCs/>
          <w:sz w:val="24"/>
          <w:szCs w:val="24"/>
          <w:shd w:val="clear" w:color="auto" w:fill="FFFFFF"/>
        </w:rPr>
        <w:t>26</w:t>
      </w:r>
      <w:r w:rsidRPr="002A39E6">
        <w:rPr>
          <w:rFonts w:ascii="Arial" w:hAnsi="Arial" w:cs="Arial"/>
          <w:sz w:val="24"/>
          <w:szCs w:val="24"/>
          <w:shd w:val="clear" w:color="auto" w:fill="FFFFFF"/>
        </w:rPr>
        <w:t xml:space="preserve">(2), 3–6. Available at: </w:t>
      </w:r>
      <w:hyperlink r:id="rId25" w:history="1">
        <w:r w:rsidRPr="002A39E6">
          <w:rPr>
            <w:rStyle w:val="Hyperlink"/>
            <w:rFonts w:ascii="Arial" w:hAnsi="Arial" w:cs="Arial"/>
            <w:color w:val="auto"/>
            <w:sz w:val="24"/>
            <w:szCs w:val="24"/>
            <w:shd w:val="clear" w:color="auto" w:fill="FFFFFF"/>
          </w:rPr>
          <w:t>https://doi.org/10.1108/HRMID-06-2017-0112</w:t>
        </w:r>
      </w:hyperlink>
      <w:r w:rsidRPr="002A39E6">
        <w:rPr>
          <w:rFonts w:ascii="Arial" w:hAnsi="Arial" w:cs="Arial"/>
          <w:sz w:val="24"/>
          <w:szCs w:val="24"/>
          <w:shd w:val="clear" w:color="auto" w:fill="FFFFFF"/>
        </w:rPr>
        <w:t xml:space="preserve"> (Accessed: 11/12/2023).</w:t>
      </w:r>
    </w:p>
    <w:p w14:paraId="5971B180" w14:textId="0DF34313" w:rsidR="00FF098B" w:rsidRPr="00E61C2F" w:rsidRDefault="006C32AD" w:rsidP="002A39E6">
      <w:pPr>
        <w:spacing w:after="0" w:line="240" w:lineRule="auto"/>
        <w:rPr>
          <w:rFonts w:ascii="Arial" w:hAnsi="Arial" w:cs="Arial"/>
          <w:sz w:val="24"/>
          <w:szCs w:val="24"/>
          <w:shd w:val="clear" w:color="auto" w:fill="FFFFFF"/>
        </w:rPr>
      </w:pPr>
      <w:r w:rsidRPr="002A39E6">
        <w:rPr>
          <w:rFonts w:ascii="Arial" w:hAnsi="Arial" w:cs="Arial"/>
          <w:sz w:val="24"/>
          <w:szCs w:val="24"/>
          <w:shd w:val="clear" w:color="auto" w:fill="FFFFFF"/>
        </w:rPr>
        <w:t xml:space="preserve"> </w:t>
      </w:r>
    </w:p>
    <w:p w14:paraId="6FA9FE9A" w14:textId="77777777" w:rsidR="00FF098B" w:rsidRPr="002A39E6" w:rsidRDefault="00FF098B" w:rsidP="002A39E6">
      <w:pPr>
        <w:spacing w:after="0" w:line="240" w:lineRule="auto"/>
        <w:rPr>
          <w:rFonts w:ascii="Arial" w:hAnsi="Arial" w:cs="Arial"/>
          <w:sz w:val="24"/>
          <w:szCs w:val="24"/>
          <w:shd w:val="clear" w:color="auto" w:fill="FFFFFF"/>
        </w:rPr>
      </w:pPr>
    </w:p>
    <w:p w14:paraId="6FC2DE0B" w14:textId="77777777" w:rsidR="00FF098B" w:rsidRPr="002A39E6" w:rsidRDefault="00FF098B" w:rsidP="002A39E6">
      <w:pPr>
        <w:spacing w:after="0" w:line="240" w:lineRule="auto"/>
        <w:rPr>
          <w:rFonts w:ascii="Arial" w:hAnsi="Arial" w:cs="Arial"/>
          <w:sz w:val="24"/>
          <w:szCs w:val="24"/>
        </w:rPr>
      </w:pPr>
    </w:p>
    <w:p w14:paraId="5A75A358" w14:textId="77777777" w:rsidR="00FF098B" w:rsidRPr="002A39E6" w:rsidRDefault="00FF098B" w:rsidP="002A39E6">
      <w:pPr>
        <w:spacing w:after="0" w:line="240" w:lineRule="auto"/>
        <w:rPr>
          <w:rFonts w:ascii="Arial" w:hAnsi="Arial" w:cs="Arial"/>
          <w:sz w:val="24"/>
          <w:szCs w:val="24"/>
        </w:rPr>
      </w:pPr>
    </w:p>
    <w:sectPr w:rsidR="00FF098B" w:rsidRPr="002A39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F04EB5"/>
    <w:multiLevelType w:val="hybridMultilevel"/>
    <w:tmpl w:val="916C4C4C"/>
    <w:lvl w:ilvl="0" w:tplc="5AC0FA34">
      <w:start w:val="1"/>
      <w:numFmt w:val="bullet"/>
      <w:lvlText w:val=""/>
      <w:lvlJc w:val="left"/>
      <w:pPr>
        <w:ind w:left="720" w:hanging="360"/>
      </w:pPr>
      <w:rPr>
        <w:rFonts w:ascii="Wingdings" w:hAnsi="Wingdings"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F86EC0"/>
    <w:multiLevelType w:val="hybridMultilevel"/>
    <w:tmpl w:val="7AF0B6B6"/>
    <w:lvl w:ilvl="0" w:tplc="F9A6D886">
      <w:start w:val="1"/>
      <w:numFmt w:val="bullet"/>
      <w:lvlText w:val=""/>
      <w:lvlJc w:val="left"/>
      <w:pPr>
        <w:ind w:left="720" w:hanging="360"/>
      </w:pPr>
      <w:rPr>
        <w:rFonts w:ascii="Wingdings" w:hAnsi="Wingdings" w:hint="default"/>
        <w:color w:val="520D5D"/>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num w:numId="1" w16cid:durableId="829096764">
    <w:abstractNumId w:val="1"/>
  </w:num>
  <w:num w:numId="2" w16cid:durableId="6938455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75CA"/>
    <w:rsid w:val="00024FB2"/>
    <w:rsid w:val="00062302"/>
    <w:rsid w:val="00064383"/>
    <w:rsid w:val="000A03D7"/>
    <w:rsid w:val="000C7406"/>
    <w:rsid w:val="000E08F8"/>
    <w:rsid w:val="0012537D"/>
    <w:rsid w:val="001309E9"/>
    <w:rsid w:val="0013514B"/>
    <w:rsid w:val="00146BB8"/>
    <w:rsid w:val="001479AC"/>
    <w:rsid w:val="0016220F"/>
    <w:rsid w:val="00171615"/>
    <w:rsid w:val="00195888"/>
    <w:rsid w:val="001F6D26"/>
    <w:rsid w:val="00222305"/>
    <w:rsid w:val="00257767"/>
    <w:rsid w:val="00284E36"/>
    <w:rsid w:val="002A39E6"/>
    <w:rsid w:val="002F571E"/>
    <w:rsid w:val="00307EF7"/>
    <w:rsid w:val="003654AB"/>
    <w:rsid w:val="00372F58"/>
    <w:rsid w:val="003A5D1A"/>
    <w:rsid w:val="003B4871"/>
    <w:rsid w:val="004F0317"/>
    <w:rsid w:val="00507965"/>
    <w:rsid w:val="0064083E"/>
    <w:rsid w:val="0067257B"/>
    <w:rsid w:val="006877FE"/>
    <w:rsid w:val="006C32AD"/>
    <w:rsid w:val="006E6DD0"/>
    <w:rsid w:val="00711A03"/>
    <w:rsid w:val="00745D93"/>
    <w:rsid w:val="007655B4"/>
    <w:rsid w:val="00766CE3"/>
    <w:rsid w:val="00793FCA"/>
    <w:rsid w:val="008040E5"/>
    <w:rsid w:val="0085389D"/>
    <w:rsid w:val="008575CA"/>
    <w:rsid w:val="0086524B"/>
    <w:rsid w:val="008E1E1C"/>
    <w:rsid w:val="009A7A94"/>
    <w:rsid w:val="009D0D7D"/>
    <w:rsid w:val="00A2502E"/>
    <w:rsid w:val="00A457BD"/>
    <w:rsid w:val="00A6482A"/>
    <w:rsid w:val="00A73F59"/>
    <w:rsid w:val="00A842CA"/>
    <w:rsid w:val="00A8623F"/>
    <w:rsid w:val="00A93C66"/>
    <w:rsid w:val="00AA3A9A"/>
    <w:rsid w:val="00AE6252"/>
    <w:rsid w:val="00B11E14"/>
    <w:rsid w:val="00B26FB0"/>
    <w:rsid w:val="00B3785C"/>
    <w:rsid w:val="00B90924"/>
    <w:rsid w:val="00B927F0"/>
    <w:rsid w:val="00BA3AA9"/>
    <w:rsid w:val="00BC2E9B"/>
    <w:rsid w:val="00BE56FE"/>
    <w:rsid w:val="00BF5480"/>
    <w:rsid w:val="00C03F60"/>
    <w:rsid w:val="00C333F8"/>
    <w:rsid w:val="00C60674"/>
    <w:rsid w:val="00C77DEE"/>
    <w:rsid w:val="00C81172"/>
    <w:rsid w:val="00D629C6"/>
    <w:rsid w:val="00D700B1"/>
    <w:rsid w:val="00E4391D"/>
    <w:rsid w:val="00E61C2F"/>
    <w:rsid w:val="00E75061"/>
    <w:rsid w:val="00EA730F"/>
    <w:rsid w:val="00EF23B4"/>
    <w:rsid w:val="00F20363"/>
    <w:rsid w:val="00FC169C"/>
    <w:rsid w:val="00FF09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3D0C73"/>
  <w15:chartTrackingRefBased/>
  <w15:docId w15:val="{78229F0B-0C15-483D-89E1-3D7A1A464C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istParagraphChar">
    <w:name w:val="List Paragraph Char"/>
    <w:basedOn w:val="DefaultParagraphFont"/>
    <w:link w:val="ListParagraph"/>
    <w:uiPriority w:val="34"/>
    <w:locked/>
    <w:rsid w:val="008575CA"/>
    <w:rPr>
      <w:rFonts w:ascii="Arial" w:eastAsia="Arial" w:hAnsi="Arial" w:cs="Arial"/>
      <w:color w:val="000000" w:themeColor="text1"/>
    </w:rPr>
  </w:style>
  <w:style w:type="paragraph" w:styleId="ListParagraph">
    <w:name w:val="List Paragraph"/>
    <w:basedOn w:val="Normal"/>
    <w:link w:val="ListParagraphChar"/>
    <w:uiPriority w:val="34"/>
    <w:qFormat/>
    <w:rsid w:val="008575CA"/>
    <w:pPr>
      <w:autoSpaceDE w:val="0"/>
      <w:autoSpaceDN w:val="0"/>
      <w:adjustRightInd w:val="0"/>
      <w:spacing w:before="120" w:line="264" w:lineRule="auto"/>
      <w:ind w:left="1953" w:hanging="360"/>
      <w:jc w:val="both"/>
    </w:pPr>
    <w:rPr>
      <w:rFonts w:ascii="Arial" w:eastAsia="Arial" w:hAnsi="Arial" w:cs="Arial"/>
      <w:color w:val="000000" w:themeColor="text1"/>
    </w:rPr>
  </w:style>
  <w:style w:type="character" w:styleId="Hyperlink">
    <w:name w:val="Hyperlink"/>
    <w:basedOn w:val="DefaultParagraphFont"/>
    <w:uiPriority w:val="99"/>
    <w:unhideWhenUsed/>
    <w:rsid w:val="008040E5"/>
    <w:rPr>
      <w:color w:val="0563C1" w:themeColor="hyperlink"/>
      <w:u w:val="single"/>
    </w:rPr>
  </w:style>
  <w:style w:type="character" w:styleId="UnresolvedMention">
    <w:name w:val="Unresolved Mention"/>
    <w:basedOn w:val="DefaultParagraphFont"/>
    <w:uiPriority w:val="99"/>
    <w:semiHidden/>
    <w:unhideWhenUsed/>
    <w:rsid w:val="008040E5"/>
    <w:rPr>
      <w:color w:val="605E5C"/>
      <w:shd w:val="clear" w:color="auto" w:fill="E1DFDD"/>
    </w:rPr>
  </w:style>
  <w:style w:type="character" w:styleId="FollowedHyperlink">
    <w:name w:val="FollowedHyperlink"/>
    <w:basedOn w:val="DefaultParagraphFont"/>
    <w:uiPriority w:val="99"/>
    <w:semiHidden/>
    <w:unhideWhenUsed/>
    <w:rsid w:val="00E61C2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1970232">
      <w:bodyDiv w:val="1"/>
      <w:marLeft w:val="0"/>
      <w:marRight w:val="0"/>
      <w:marTop w:val="0"/>
      <w:marBottom w:val="0"/>
      <w:divBdr>
        <w:top w:val="none" w:sz="0" w:space="0" w:color="auto"/>
        <w:left w:val="none" w:sz="0" w:space="0" w:color="auto"/>
        <w:bottom w:val="none" w:sz="0" w:space="0" w:color="auto"/>
        <w:right w:val="none" w:sz="0" w:space="0" w:color="auto"/>
      </w:divBdr>
    </w:div>
    <w:div w:id="13449355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globalassets/media/comms/the-people-profession/profession-map-pdfs/profession-map-full-standards-november-2023.pdf" TargetMode="External"/><Relationship Id="rId13" Type="http://schemas.openxmlformats.org/officeDocument/2006/relationships/hyperlink" Target="https://www.cipd.org/uk/knowledge/factsheets/evidence-based-practice-factsheet/" TargetMode="External"/><Relationship Id="rId18" Type="http://schemas.openxmlformats.org/officeDocument/2006/relationships/hyperlink" Target="https://www.legislation.gov.uk/ukpga/1996/18/contents"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indeed.com/career-advice/career-development/customer-focus-examples" TargetMode="External"/><Relationship Id="rId7" Type="http://schemas.openxmlformats.org/officeDocument/2006/relationships/hyperlink" Target="https://www.hrmagazine.co.uk/content/features/can-hr-add-value-to-the-customer-experience/" TargetMode="External"/><Relationship Id="rId12" Type="http://schemas.openxmlformats.org/officeDocument/2006/relationships/hyperlink" Target="https://www.cipd.org/uk/knowledge/guides/evidence-based-profession" TargetMode="External"/><Relationship Id="rId17" Type="http://schemas.openxmlformats.org/officeDocument/2006/relationships/hyperlink" Target="https://www.youtube.com/watch?v=ikJ687g2tPo" TargetMode="External"/><Relationship Id="rId25" Type="http://schemas.openxmlformats.org/officeDocument/2006/relationships/hyperlink" Target="https://doi.org/10.1108/HRMID-06-2017-0112" TargetMode="External"/><Relationship Id="rId2" Type="http://schemas.openxmlformats.org/officeDocument/2006/relationships/styles" Target="styles.xml"/><Relationship Id="rId16" Type="http://schemas.openxmlformats.org/officeDocument/2006/relationships/hyperlink" Target="https://www.cipd.org/uk/knowledge/factsheets/turnover-retention-factsheet/" TargetMode="External"/><Relationship Id="rId20" Type="http://schemas.openxmlformats.org/officeDocument/2006/relationships/hyperlink" Target="https://hbr.org/2011/12/why-hr-really-does-add-value" TargetMode="External"/><Relationship Id="rId1" Type="http://schemas.openxmlformats.org/officeDocument/2006/relationships/numbering" Target="numbering.xml"/><Relationship Id="rId6" Type="http://schemas.openxmlformats.org/officeDocument/2006/relationships/chart" Target="charts/chart2.xml"/><Relationship Id="rId11" Type="http://schemas.openxmlformats.org/officeDocument/2006/relationships/hyperlink" Target="https://www.cipd.org/uk/knowledge/factsheets/analytics-factsheet/" TargetMode="External"/><Relationship Id="rId24" Type="http://schemas.openxmlformats.org/officeDocument/2006/relationships/hyperlink" Target="https://doi.org/10.1108/MRR-04-2016-0084" TargetMode="External"/><Relationship Id="rId5" Type="http://schemas.openxmlformats.org/officeDocument/2006/relationships/chart" Target="charts/chart1.xml"/><Relationship Id="rId15" Type="http://schemas.openxmlformats.org/officeDocument/2006/relationships/hyperlink" Target="https://www.cipd.org/uk/knowledge/factsheets/well-being-factsheet/" TargetMode="External"/><Relationship Id="rId23" Type="http://schemas.openxmlformats.org/officeDocument/2006/relationships/hyperlink" Target="https://doi.org/10.1111/j.1748-8583.2011.00173.x" TargetMode="External"/><Relationship Id="rId10" Type="http://schemas.openxmlformats.org/officeDocument/2006/relationships/hyperlink" Target="https://www.cipd.org/uk/knowledge/case-studies/barnwood/" TargetMode="External"/><Relationship Id="rId19" Type="http://schemas.openxmlformats.org/officeDocument/2006/relationships/hyperlink" Target="https://www.hrzone.com/community/blogs/phil-sproston/how-good-hr-improves-customer-satisfaction" TargetMode="External"/><Relationship Id="rId4" Type="http://schemas.openxmlformats.org/officeDocument/2006/relationships/webSettings" Target="webSettings.xml"/><Relationship Id="rId9" Type="http://schemas.openxmlformats.org/officeDocument/2006/relationships/hyperlink" Target="https://www.cipd.org/uk/knowledge/podcasts/critical-thinking/" TargetMode="External"/><Relationship Id="rId14" Type="http://schemas.openxmlformats.org/officeDocument/2006/relationships/hyperlink" Target="https://www.cipd.org/uk/knowledge/factsheets/hr-policies-factsheet/" TargetMode="External"/><Relationship Id="rId22" Type="http://schemas.openxmlformats.org/officeDocument/2006/relationships/hyperlink" Target="https://www.linkedin.com/pulse/mitigating-employee-turnover-hr-analytics-aditi-rathor" TargetMode="External"/><Relationship Id="rId27"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r>
              <a:rPr lang="en-GB"/>
              <a:t>Reasons for leaving</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C6C1-4412-B549-FC226E468797}"/>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C6C1-4412-B549-FC226E468797}"/>
              </c:ext>
            </c:extLst>
          </c:dPt>
          <c:dPt>
            <c:idx val="2"/>
            <c:bubble3D val="0"/>
            <c:spPr>
              <a:solidFill>
                <a:schemeClr val="accent3"/>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C6C1-4412-B549-FC226E468797}"/>
              </c:ext>
            </c:extLst>
          </c:dPt>
          <c:dPt>
            <c:idx val="3"/>
            <c:bubble3D val="0"/>
            <c:spPr>
              <a:solidFill>
                <a:schemeClr val="accent4"/>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7-C6C1-4412-B549-FC226E468797}"/>
              </c:ext>
            </c:extLst>
          </c:dPt>
          <c:dPt>
            <c:idx val="4"/>
            <c:bubble3D val="0"/>
            <c:spPr>
              <a:solidFill>
                <a:schemeClr val="accent5"/>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9-C6C1-4412-B549-FC226E468797}"/>
              </c:ext>
            </c:extLst>
          </c:dPt>
          <c:dPt>
            <c:idx val="5"/>
            <c:bubble3D val="0"/>
            <c:spPr>
              <a:solidFill>
                <a:schemeClr val="accent6"/>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B-C6C1-4412-B549-FC226E468797}"/>
              </c:ext>
            </c:extLst>
          </c:dPt>
          <c:dPt>
            <c:idx val="6"/>
            <c:bubble3D val="0"/>
            <c:spPr>
              <a:solidFill>
                <a:schemeClr val="accent1">
                  <a:lumMod val="60000"/>
                </a:schemeClr>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D-C6C1-4412-B549-FC226E468797}"/>
              </c:ext>
            </c:extLst>
          </c:dPt>
          <c:dPt>
            <c:idx val="7"/>
            <c:bubble3D val="0"/>
            <c:spPr>
              <a:solidFill>
                <a:schemeClr val="accent2">
                  <a:lumMod val="60000"/>
                </a:schemeClr>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F-C6C1-4412-B549-FC226E468797}"/>
              </c:ext>
            </c:extLst>
          </c:dPt>
          <c:dPt>
            <c:idx val="8"/>
            <c:bubble3D val="0"/>
            <c:spPr>
              <a:solidFill>
                <a:schemeClr val="accent3">
                  <a:lumMod val="60000"/>
                </a:schemeClr>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11-C6C1-4412-B549-FC226E468797}"/>
              </c:ext>
            </c:extLst>
          </c:dPt>
          <c:dPt>
            <c:idx val="9"/>
            <c:bubble3D val="0"/>
            <c:spPr>
              <a:solidFill>
                <a:schemeClr val="accent4">
                  <a:lumMod val="60000"/>
                </a:schemeClr>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13-C6C1-4412-B549-FC226E468797}"/>
              </c:ext>
            </c:extLst>
          </c:dPt>
          <c:dPt>
            <c:idx val="10"/>
            <c:bubble3D val="0"/>
            <c:spPr>
              <a:solidFill>
                <a:schemeClr val="accent5">
                  <a:lumMod val="60000"/>
                </a:schemeClr>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15-C6C1-4412-B549-FC226E468797}"/>
              </c:ext>
            </c:extLst>
          </c:dPt>
          <c:dPt>
            <c:idx val="11"/>
            <c:bubble3D val="0"/>
            <c:spPr>
              <a:solidFill>
                <a:schemeClr val="accent6">
                  <a:lumMod val="60000"/>
                </a:schemeClr>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17-C6C1-4412-B549-FC226E468797}"/>
              </c:ext>
            </c:extLst>
          </c:dPt>
          <c:dPt>
            <c:idx val="12"/>
            <c:bubble3D val="0"/>
            <c:spPr>
              <a:solidFill>
                <a:schemeClr val="accent1">
                  <a:lumMod val="80000"/>
                  <a:lumOff val="20000"/>
                </a:schemeClr>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19-C6C1-4412-B549-FC226E468797}"/>
              </c:ext>
            </c:extLst>
          </c:dPt>
          <c:dPt>
            <c:idx val="13"/>
            <c:bubble3D val="0"/>
            <c:spPr>
              <a:solidFill>
                <a:schemeClr val="accent2">
                  <a:lumMod val="80000"/>
                  <a:lumOff val="20000"/>
                </a:schemeClr>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1B-C6C1-4412-B549-FC226E468797}"/>
              </c:ext>
            </c:extLst>
          </c:dPt>
          <c:dPt>
            <c:idx val="14"/>
            <c:bubble3D val="0"/>
            <c:spPr>
              <a:solidFill>
                <a:schemeClr val="accent3">
                  <a:lumMod val="80000"/>
                  <a:lumOff val="20000"/>
                </a:schemeClr>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1D-C6C1-4412-B549-FC226E468797}"/>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Sheet1!$A$58:$A$72</c:f>
              <c:strCache>
                <c:ptCount val="15"/>
                <c:pt idx="0">
                  <c:v>Failed Probation Period</c:v>
                </c:pt>
                <c:pt idx="1">
                  <c:v>Redundancy</c:v>
                </c:pt>
                <c:pt idx="2">
                  <c:v>Resignation - Caring Responsibilities</c:v>
                </c:pt>
                <c:pt idx="3">
                  <c:v>Resignation - Whilst under Investigation</c:v>
                </c:pt>
                <c:pt idx="4">
                  <c:v>End of Contract</c:v>
                </c:pt>
                <c:pt idx="5">
                  <c:v>Maternity non returner</c:v>
                </c:pt>
                <c:pt idx="6">
                  <c:v>Resignation - Moving from the Area</c:v>
                </c:pt>
                <c:pt idx="7">
                  <c:v>Dismissal - Summary</c:v>
                </c:pt>
                <c:pt idx="8">
                  <c:v>Retirement</c:v>
                </c:pt>
                <c:pt idx="9">
                  <c:v>Resignation - Promotion</c:v>
                </c:pt>
                <c:pt idx="10">
                  <c:v>Resignation - Change of Career</c:v>
                </c:pt>
                <c:pt idx="11">
                  <c:v>Ill Health</c:v>
                </c:pt>
                <c:pt idx="12">
                  <c:v>Resignation - Job not as expected</c:v>
                </c:pt>
                <c:pt idx="13">
                  <c:v>Resignation</c:v>
                </c:pt>
                <c:pt idx="14">
                  <c:v>Resignation - Pay / Benefits related</c:v>
                </c:pt>
              </c:strCache>
            </c:strRef>
          </c:cat>
          <c:val>
            <c:numRef>
              <c:f>Sheet1!$C$58:$C$72</c:f>
              <c:numCache>
                <c:formatCode>0.00%</c:formatCode>
                <c:ptCount val="15"/>
                <c:pt idx="0">
                  <c:v>1.8518518518518517E-2</c:v>
                </c:pt>
                <c:pt idx="1">
                  <c:v>1.8518518518518517E-2</c:v>
                </c:pt>
                <c:pt idx="2">
                  <c:v>1.8518518518518517E-2</c:v>
                </c:pt>
                <c:pt idx="3">
                  <c:v>1.8518518518518517E-2</c:v>
                </c:pt>
                <c:pt idx="4">
                  <c:v>3.7037037037037035E-2</c:v>
                </c:pt>
                <c:pt idx="5">
                  <c:v>3.7037037037037035E-2</c:v>
                </c:pt>
                <c:pt idx="6">
                  <c:v>3.7037037037037035E-2</c:v>
                </c:pt>
                <c:pt idx="7">
                  <c:v>5.5555555555555552E-2</c:v>
                </c:pt>
                <c:pt idx="8">
                  <c:v>5.5555555555555552E-2</c:v>
                </c:pt>
                <c:pt idx="9">
                  <c:v>7.407407407407407E-2</c:v>
                </c:pt>
                <c:pt idx="10">
                  <c:v>9.2592592592592587E-2</c:v>
                </c:pt>
                <c:pt idx="11">
                  <c:v>0.1111111111111111</c:v>
                </c:pt>
                <c:pt idx="12">
                  <c:v>0.1111111111111111</c:v>
                </c:pt>
                <c:pt idx="13">
                  <c:v>0.12962962962962962</c:v>
                </c:pt>
                <c:pt idx="14">
                  <c:v>0.18518518518518517</c:v>
                </c:pt>
              </c:numCache>
            </c:numRef>
          </c:val>
          <c:extLst>
            <c:ext xmlns:c16="http://schemas.microsoft.com/office/drawing/2014/chart" uri="{C3380CC4-5D6E-409C-BE32-E72D297353CC}">
              <c16:uniqueId val="{0000001E-C6C1-4412-B549-FC226E468797}"/>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Average length</a:t>
            </a:r>
            <a:r>
              <a:rPr lang="en-GB" baseline="0"/>
              <a:t> of service (months)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Sheet2!$B$1</c:f>
              <c:strCache>
                <c:ptCount val="1"/>
                <c:pt idx="0">
                  <c:v>Average</c:v>
                </c:pt>
              </c:strCache>
            </c:strRef>
          </c:tx>
          <c:spPr>
            <a:solidFill>
              <a:schemeClr val="accent1"/>
            </a:solidFill>
            <a:ln>
              <a:noFill/>
            </a:ln>
            <a:effectLst/>
          </c:spPr>
          <c:invertIfNegative val="0"/>
          <c:cat>
            <c:strRef>
              <c:f>Sheet2!$A$2:$A$15</c:f>
              <c:strCache>
                <c:ptCount val="14"/>
                <c:pt idx="0">
                  <c:v>Regeneration</c:v>
                </c:pt>
                <c:pt idx="1">
                  <c:v>Lettings</c:v>
                </c:pt>
                <c:pt idx="2">
                  <c:v>Supported Housing</c:v>
                </c:pt>
                <c:pt idx="3">
                  <c:v>Income</c:v>
                </c:pt>
                <c:pt idx="4">
                  <c:v>Finance</c:v>
                </c:pt>
                <c:pt idx="5">
                  <c:v>Green Spaces</c:v>
                </c:pt>
                <c:pt idx="6">
                  <c:v>Tenancy Team</c:v>
                </c:pt>
                <c:pt idx="7">
                  <c:v>People Services</c:v>
                </c:pt>
                <c:pt idx="8">
                  <c:v>Housing</c:v>
                </c:pt>
                <c:pt idx="9">
                  <c:v>Community Engagement and Partnerships</c:v>
                </c:pt>
                <c:pt idx="10">
                  <c:v>Governance</c:v>
                </c:pt>
                <c:pt idx="11">
                  <c:v>Customer Services</c:v>
                </c:pt>
                <c:pt idx="12">
                  <c:v>Business Services</c:v>
                </c:pt>
                <c:pt idx="13">
                  <c:v>Property Team</c:v>
                </c:pt>
              </c:strCache>
            </c:strRef>
          </c:cat>
          <c:val>
            <c:numRef>
              <c:f>Sheet2!$B$2:$B$15</c:f>
              <c:numCache>
                <c:formatCode>0.0</c:formatCode>
                <c:ptCount val="14"/>
                <c:pt idx="0">
                  <c:v>11</c:v>
                </c:pt>
                <c:pt idx="1">
                  <c:v>14.5</c:v>
                </c:pt>
                <c:pt idx="2">
                  <c:v>21.333333333333332</c:v>
                </c:pt>
                <c:pt idx="3">
                  <c:v>22</c:v>
                </c:pt>
                <c:pt idx="4">
                  <c:v>23.5</c:v>
                </c:pt>
                <c:pt idx="5">
                  <c:v>24.166666666666668</c:v>
                </c:pt>
                <c:pt idx="6">
                  <c:v>26</c:v>
                </c:pt>
                <c:pt idx="7">
                  <c:v>33</c:v>
                </c:pt>
                <c:pt idx="8">
                  <c:v>73</c:v>
                </c:pt>
                <c:pt idx="9">
                  <c:v>74.666666666666671</c:v>
                </c:pt>
                <c:pt idx="10">
                  <c:v>79</c:v>
                </c:pt>
                <c:pt idx="11">
                  <c:v>89.25</c:v>
                </c:pt>
                <c:pt idx="12">
                  <c:v>94.5</c:v>
                </c:pt>
                <c:pt idx="13">
                  <c:v>95.058823529411768</c:v>
                </c:pt>
              </c:numCache>
            </c:numRef>
          </c:val>
          <c:extLst>
            <c:ext xmlns:c16="http://schemas.microsoft.com/office/drawing/2014/chart" uri="{C3380CC4-5D6E-409C-BE32-E72D297353CC}">
              <c16:uniqueId val="{00000000-9009-40F1-A6D3-E4FC9907EC44}"/>
            </c:ext>
          </c:extLst>
        </c:ser>
        <c:dLbls>
          <c:showLegendKey val="0"/>
          <c:showVal val="0"/>
          <c:showCatName val="0"/>
          <c:showSerName val="0"/>
          <c:showPercent val="0"/>
          <c:showBubbleSize val="0"/>
        </c:dLbls>
        <c:gapWidth val="219"/>
        <c:axId val="702461224"/>
        <c:axId val="702461584"/>
      </c:barChart>
      <c:catAx>
        <c:axId val="70246122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2461584"/>
        <c:crosses val="autoZero"/>
        <c:auto val="1"/>
        <c:lblAlgn val="ctr"/>
        <c:lblOffset val="100"/>
        <c:noMultiLvlLbl val="0"/>
      </c:catAx>
      <c:valAx>
        <c:axId val="702461584"/>
        <c:scaling>
          <c:orientation val="minMax"/>
        </c:scaling>
        <c:delete val="0"/>
        <c:axPos val="l"/>
        <c:majorGridlines>
          <c:spPr>
            <a:ln w="9525" cap="flat" cmpd="sng" algn="ctr">
              <a:solidFill>
                <a:schemeClr val="tx1">
                  <a:lumMod val="15000"/>
                  <a:lumOff val="85000"/>
                </a:schemeClr>
              </a:solidFill>
              <a:round/>
            </a:ln>
            <a:effectLst/>
          </c:spPr>
        </c:majorGridlines>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246122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2844</Words>
  <Characters>16216</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Davies</dc:creator>
  <cp:keywords/>
  <dc:description/>
  <cp:lastModifiedBy>Nia Davies</cp:lastModifiedBy>
  <cp:revision>2</cp:revision>
  <dcterms:created xsi:type="dcterms:W3CDTF">2023-12-18T23:40:00Z</dcterms:created>
  <dcterms:modified xsi:type="dcterms:W3CDTF">2023-12-18T23:40:00Z</dcterms:modified>
</cp:coreProperties>
</file>