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23099" w14:textId="49CD1982" w:rsidR="007E6CD2" w:rsidRDefault="007E6CD2" w:rsidP="00A4238A">
      <w:pPr>
        <w:jc w:val="center"/>
      </w:pPr>
      <w:bookmarkStart w:id="0" w:name="_Hlk215659253"/>
      <w:bookmarkEnd w:id="0"/>
      <w:r w:rsidRPr="003B1922">
        <w:rPr>
          <w:rFonts w:ascii="Arial" w:hAnsi="Arial" w:cs="Arial"/>
          <w:noProof/>
          <w:sz w:val="28"/>
          <w:szCs w:val="28"/>
        </w:rPr>
        <w:drawing>
          <wp:inline distT="0" distB="0" distL="0" distR="0" wp14:anchorId="5C586678" wp14:editId="465FE60E">
            <wp:extent cx="3213100" cy="1428750"/>
            <wp:effectExtent l="0" t="0" r="635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213100" cy="1428750"/>
                    </a:xfrm>
                    <a:prstGeom prst="rect">
                      <a:avLst/>
                    </a:prstGeom>
                    <a:noFill/>
                    <a:ln>
                      <a:noFill/>
                    </a:ln>
                  </pic:spPr>
                </pic:pic>
              </a:graphicData>
            </a:graphic>
          </wp:inline>
        </w:drawing>
      </w:r>
    </w:p>
    <w:p w14:paraId="564F30F9" w14:textId="77777777" w:rsidR="007E6CD2" w:rsidRPr="003B1922" w:rsidRDefault="007E6CD2" w:rsidP="007E6CD2">
      <w:pPr>
        <w:pStyle w:val="NormalWeb"/>
        <w:spacing w:before="0" w:beforeAutospacing="0" w:after="0" w:afterAutospacing="0" w:line="360" w:lineRule="auto"/>
        <w:jc w:val="center"/>
        <w:rPr>
          <w:rFonts w:ascii="Arial" w:hAnsi="Arial" w:cs="Arial"/>
          <w:b/>
          <w:bCs/>
          <w:sz w:val="28"/>
          <w:szCs w:val="28"/>
        </w:rPr>
      </w:pPr>
      <w:r w:rsidRPr="003B1922">
        <w:rPr>
          <w:rFonts w:ascii="Arial" w:hAnsi="Arial" w:cs="Arial"/>
          <w:b/>
          <w:bCs/>
          <w:sz w:val="28"/>
          <w:szCs w:val="28"/>
        </w:rPr>
        <w:t>Programme: BSc (Hons) Health and Social Care</w:t>
      </w:r>
    </w:p>
    <w:p w14:paraId="3716B62C" w14:textId="77777777" w:rsidR="007E6CD2" w:rsidRPr="003B1922" w:rsidRDefault="007E6CD2" w:rsidP="007E6CD2">
      <w:pPr>
        <w:pStyle w:val="NormalWeb"/>
        <w:spacing w:before="0" w:beforeAutospacing="0" w:after="0" w:afterAutospacing="0" w:line="360" w:lineRule="auto"/>
        <w:jc w:val="center"/>
        <w:rPr>
          <w:rFonts w:ascii="Arial" w:hAnsi="Arial" w:cs="Arial"/>
          <w:b/>
          <w:bCs/>
          <w:sz w:val="28"/>
          <w:szCs w:val="28"/>
        </w:rPr>
      </w:pPr>
    </w:p>
    <w:p w14:paraId="0A392FC0" w14:textId="3E27D06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 xml:space="preserve">Module: </w:t>
      </w:r>
      <w:r>
        <w:rPr>
          <w:rFonts w:ascii="Arial" w:hAnsi="Arial" w:cs="Arial"/>
          <w:b/>
          <w:bCs/>
          <w:sz w:val="28"/>
          <w:szCs w:val="28"/>
        </w:rPr>
        <w:t>Health, Wellbeing and Sustainable Development</w:t>
      </w:r>
    </w:p>
    <w:p w14:paraId="1F83ADE0" w14:textId="7E249191"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Module code: BMHP</w:t>
      </w:r>
      <w:r>
        <w:rPr>
          <w:rFonts w:ascii="Arial" w:hAnsi="Arial" w:cs="Arial"/>
          <w:b/>
          <w:bCs/>
          <w:sz w:val="28"/>
          <w:szCs w:val="28"/>
        </w:rPr>
        <w:t>6030</w:t>
      </w:r>
    </w:p>
    <w:p w14:paraId="19B22A97" w14:textId="7777777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p>
    <w:p w14:paraId="6318AFE1" w14:textId="0341558D"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 xml:space="preserve">Component 2: Written Assignment </w:t>
      </w:r>
    </w:p>
    <w:p w14:paraId="45204073" w14:textId="7777777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p>
    <w:p w14:paraId="01556355" w14:textId="3A03C685" w:rsidR="007E6CD2" w:rsidRPr="00866B6E"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Student name:</w:t>
      </w:r>
      <w:r>
        <w:rPr>
          <w:rFonts w:ascii="Arial" w:hAnsi="Arial" w:cs="Arial"/>
          <w:b/>
          <w:bCs/>
          <w:sz w:val="28"/>
          <w:szCs w:val="28"/>
        </w:rPr>
        <w:t xml:space="preserve"> </w:t>
      </w:r>
      <w:r w:rsidR="005D0F65">
        <w:rPr>
          <w:rFonts w:ascii="Arial" w:hAnsi="Arial" w:cs="Arial"/>
          <w:b/>
          <w:bCs/>
          <w:sz w:val="28"/>
          <w:szCs w:val="28"/>
        </w:rPr>
        <w:t>Ana Kuralova</w:t>
      </w:r>
    </w:p>
    <w:p w14:paraId="43D06867" w14:textId="79193833" w:rsidR="007E6CD2" w:rsidRPr="00866B6E" w:rsidRDefault="007E6CD2" w:rsidP="007E6CD2">
      <w:pPr>
        <w:pStyle w:val="NormalWeb"/>
        <w:spacing w:before="0" w:beforeAutospacing="0" w:after="0" w:afterAutospacing="0" w:line="360" w:lineRule="auto"/>
        <w:jc w:val="both"/>
        <w:rPr>
          <w:rFonts w:ascii="Arial" w:hAnsi="Arial" w:cs="Arial"/>
          <w:b/>
          <w:bCs/>
          <w:sz w:val="28"/>
          <w:szCs w:val="28"/>
        </w:rPr>
      </w:pPr>
      <w:r w:rsidRPr="00866B6E">
        <w:rPr>
          <w:rFonts w:ascii="Arial" w:hAnsi="Arial" w:cs="Arial"/>
          <w:b/>
          <w:bCs/>
          <w:sz w:val="28"/>
          <w:szCs w:val="28"/>
        </w:rPr>
        <w:t xml:space="preserve">Student ID: </w:t>
      </w:r>
      <w:r w:rsidR="005D0F65">
        <w:rPr>
          <w:rFonts w:ascii="Arial" w:hAnsi="Arial" w:cs="Arial"/>
          <w:b/>
          <w:bCs/>
          <w:sz w:val="28"/>
          <w:szCs w:val="28"/>
        </w:rPr>
        <w:t>2232325</w:t>
      </w:r>
    </w:p>
    <w:p w14:paraId="178F72F4" w14:textId="77777777" w:rsidR="007E6CD2" w:rsidRDefault="007E6CD2" w:rsidP="007E6CD2">
      <w:pPr>
        <w:pStyle w:val="NormalWeb"/>
        <w:spacing w:before="0" w:beforeAutospacing="0" w:after="0" w:afterAutospacing="0" w:line="360" w:lineRule="auto"/>
        <w:jc w:val="both"/>
        <w:rPr>
          <w:rFonts w:ascii="Arial" w:hAnsi="Arial" w:cs="Arial"/>
          <w:b/>
          <w:bCs/>
          <w:sz w:val="28"/>
          <w:szCs w:val="28"/>
        </w:rPr>
      </w:pPr>
    </w:p>
    <w:p w14:paraId="44601DF6" w14:textId="04BD944B" w:rsidR="007E6CD2" w:rsidRDefault="007E6CD2" w:rsidP="007E6CD2">
      <w:pPr>
        <w:pStyle w:val="NormalWeb"/>
        <w:spacing w:before="0" w:beforeAutospacing="0" w:after="0" w:afterAutospacing="0" w:line="360" w:lineRule="auto"/>
        <w:jc w:val="both"/>
        <w:rPr>
          <w:rFonts w:ascii="Arial" w:eastAsia="Arial MT Pro" w:hAnsi="Arial" w:cs="Arial"/>
          <w:b/>
          <w:bCs/>
          <w:color w:val="000000"/>
          <w:kern w:val="24"/>
          <w:sz w:val="28"/>
          <w:szCs w:val="28"/>
        </w:rPr>
      </w:pPr>
      <w:r>
        <w:rPr>
          <w:rFonts w:ascii="Arial" w:hAnsi="Arial" w:cs="Arial"/>
          <w:b/>
          <w:bCs/>
          <w:sz w:val="28"/>
          <w:szCs w:val="28"/>
        </w:rPr>
        <w:t xml:space="preserve">Lecturer’s Name: </w:t>
      </w:r>
      <w:r w:rsidRPr="007E6CD2">
        <w:rPr>
          <w:rFonts w:ascii="Arial" w:eastAsia="Arial MT Pro" w:hAnsi="Arial" w:cs="Arial"/>
          <w:b/>
          <w:bCs/>
          <w:color w:val="000000"/>
          <w:kern w:val="24"/>
          <w:sz w:val="28"/>
          <w:szCs w:val="28"/>
        </w:rPr>
        <w:t>Shepherd Ziko</w:t>
      </w:r>
    </w:p>
    <w:p w14:paraId="777D5C75" w14:textId="6D033811" w:rsidR="001F3414" w:rsidRPr="003B1922" w:rsidRDefault="001F3414" w:rsidP="007E6CD2">
      <w:pPr>
        <w:pStyle w:val="NormalWeb"/>
        <w:spacing w:before="0" w:beforeAutospacing="0" w:after="0" w:afterAutospacing="0" w:line="360" w:lineRule="auto"/>
        <w:jc w:val="both"/>
        <w:rPr>
          <w:rFonts w:ascii="Arial" w:hAnsi="Arial" w:cs="Arial"/>
          <w:b/>
          <w:bCs/>
          <w:sz w:val="28"/>
          <w:szCs w:val="28"/>
        </w:rPr>
      </w:pPr>
    </w:p>
    <w:p w14:paraId="72180A93" w14:textId="77777777" w:rsidR="007E6CD2" w:rsidRDefault="007E6CD2" w:rsidP="007E6CD2">
      <w:pPr>
        <w:jc w:val="both"/>
      </w:pPr>
    </w:p>
    <w:p w14:paraId="74EFC80E" w14:textId="77777777" w:rsidR="007E6CD2" w:rsidRDefault="007E6CD2" w:rsidP="00A4238A">
      <w:pPr>
        <w:jc w:val="center"/>
      </w:pPr>
    </w:p>
    <w:p w14:paraId="39C641C5" w14:textId="77777777" w:rsidR="007E6CD2" w:rsidRDefault="007E6CD2" w:rsidP="00A4238A">
      <w:pPr>
        <w:jc w:val="center"/>
      </w:pPr>
    </w:p>
    <w:p w14:paraId="7B4FA9D3" w14:textId="77777777" w:rsidR="007E6CD2" w:rsidRDefault="007E6CD2" w:rsidP="00A4238A">
      <w:pPr>
        <w:jc w:val="center"/>
      </w:pPr>
    </w:p>
    <w:p w14:paraId="4FB2368D" w14:textId="77777777" w:rsidR="007E6CD2" w:rsidRDefault="007E6CD2" w:rsidP="00A4238A">
      <w:pPr>
        <w:jc w:val="center"/>
      </w:pPr>
    </w:p>
    <w:p w14:paraId="7367CA78" w14:textId="77777777" w:rsidR="007E6CD2" w:rsidRDefault="007E6CD2" w:rsidP="00A4238A">
      <w:pPr>
        <w:jc w:val="center"/>
      </w:pPr>
    </w:p>
    <w:p w14:paraId="0D15002D" w14:textId="77777777" w:rsidR="007E6CD2" w:rsidRDefault="007E6CD2" w:rsidP="00A4238A">
      <w:pPr>
        <w:jc w:val="both"/>
      </w:pPr>
      <w:r w:rsidRPr="007E6CD2">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D515B9A" w14:textId="77777777" w:rsidR="001F3414" w:rsidRDefault="001F3414" w:rsidP="00A4238A">
      <w:pPr>
        <w:jc w:val="both"/>
      </w:pPr>
    </w:p>
    <w:sdt>
      <w:sdtPr>
        <w:rPr>
          <w:rFonts w:asciiTheme="minorHAnsi" w:eastAsiaTheme="minorEastAsia" w:hAnsiTheme="minorHAnsi" w:cstheme="minorBidi"/>
          <w:color w:val="auto"/>
          <w:kern w:val="2"/>
          <w:sz w:val="24"/>
          <w:szCs w:val="24"/>
          <w:lang w:val="en-GB" w:eastAsia="zh-CN"/>
          <w14:ligatures w14:val="standardContextual"/>
        </w:rPr>
        <w:id w:val="1818753265"/>
        <w:docPartObj>
          <w:docPartGallery w:val="Table of Contents"/>
          <w:docPartUnique/>
        </w:docPartObj>
      </w:sdtPr>
      <w:sdtEndPr>
        <w:rPr>
          <w:b/>
          <w:bCs/>
          <w:noProof/>
        </w:rPr>
      </w:sdtEndPr>
      <w:sdtContent>
        <w:p w14:paraId="34D46808" w14:textId="6D98F56E" w:rsidR="00D818A8" w:rsidRDefault="00D818A8">
          <w:pPr>
            <w:pStyle w:val="TOCHeading"/>
          </w:pPr>
          <w:r>
            <w:t>Table of Contents</w:t>
          </w:r>
        </w:p>
        <w:p w14:paraId="7B46B232" w14:textId="3DE1E7F2" w:rsidR="001F3414" w:rsidRDefault="00D818A8">
          <w:pPr>
            <w:pStyle w:val="TOC2"/>
            <w:tabs>
              <w:tab w:val="right" w:leader="dot" w:pos="9016"/>
            </w:tabs>
            <w:rPr>
              <w:noProof/>
              <w:lang w:eastAsia="en-GB"/>
            </w:rPr>
          </w:pPr>
          <w:r>
            <w:fldChar w:fldCharType="begin"/>
          </w:r>
          <w:r>
            <w:instrText xml:space="preserve"> TOC \o "1-3" \h \z \u </w:instrText>
          </w:r>
          <w:r>
            <w:fldChar w:fldCharType="separate"/>
          </w:r>
          <w:hyperlink w:anchor="_Toc215659440" w:history="1">
            <w:r w:rsidR="001F3414" w:rsidRPr="00DC4FBA">
              <w:rPr>
                <w:rStyle w:val="Hyperlink"/>
                <w:rFonts w:ascii="Arial" w:hAnsi="Arial" w:cs="Arial"/>
                <w:b/>
                <w:bCs/>
                <w:noProof/>
              </w:rPr>
              <w:t>Introduction.</w:t>
            </w:r>
            <w:r w:rsidR="001F3414">
              <w:rPr>
                <w:noProof/>
                <w:webHidden/>
              </w:rPr>
              <w:tab/>
            </w:r>
            <w:r w:rsidR="001F3414">
              <w:rPr>
                <w:noProof/>
                <w:webHidden/>
              </w:rPr>
              <w:fldChar w:fldCharType="begin"/>
            </w:r>
            <w:r w:rsidR="001F3414">
              <w:rPr>
                <w:noProof/>
                <w:webHidden/>
              </w:rPr>
              <w:instrText xml:space="preserve"> PAGEREF _Toc215659440 \h </w:instrText>
            </w:r>
            <w:r w:rsidR="001F3414">
              <w:rPr>
                <w:noProof/>
                <w:webHidden/>
              </w:rPr>
            </w:r>
            <w:r w:rsidR="001F3414">
              <w:rPr>
                <w:noProof/>
                <w:webHidden/>
              </w:rPr>
              <w:fldChar w:fldCharType="separate"/>
            </w:r>
            <w:r w:rsidR="00F515E3">
              <w:rPr>
                <w:noProof/>
                <w:webHidden/>
              </w:rPr>
              <w:t>3</w:t>
            </w:r>
            <w:r w:rsidR="001F3414">
              <w:rPr>
                <w:noProof/>
                <w:webHidden/>
              </w:rPr>
              <w:fldChar w:fldCharType="end"/>
            </w:r>
          </w:hyperlink>
        </w:p>
        <w:p w14:paraId="622F24FE" w14:textId="35938FE6" w:rsidR="001F3414" w:rsidRDefault="001F3414">
          <w:pPr>
            <w:pStyle w:val="TOC1"/>
            <w:tabs>
              <w:tab w:val="right" w:leader="dot" w:pos="9016"/>
            </w:tabs>
            <w:rPr>
              <w:noProof/>
              <w:lang w:eastAsia="en-GB"/>
            </w:rPr>
          </w:pPr>
          <w:hyperlink w:anchor="_Toc215659441" w:history="1">
            <w:r w:rsidRPr="00DC4FBA">
              <w:rPr>
                <w:rStyle w:val="Hyperlink"/>
                <w:rFonts w:ascii="Arial" w:hAnsi="Arial" w:cs="Arial"/>
                <w:b/>
                <w:bCs/>
                <w:noProof/>
              </w:rPr>
              <w:t>Sustainable Development Goal 3.</w:t>
            </w:r>
            <w:r>
              <w:rPr>
                <w:noProof/>
                <w:webHidden/>
              </w:rPr>
              <w:tab/>
            </w:r>
            <w:r>
              <w:rPr>
                <w:noProof/>
                <w:webHidden/>
              </w:rPr>
              <w:fldChar w:fldCharType="begin"/>
            </w:r>
            <w:r>
              <w:rPr>
                <w:noProof/>
                <w:webHidden/>
              </w:rPr>
              <w:instrText xml:space="preserve"> PAGEREF _Toc215659441 \h </w:instrText>
            </w:r>
            <w:r>
              <w:rPr>
                <w:noProof/>
                <w:webHidden/>
              </w:rPr>
            </w:r>
            <w:r>
              <w:rPr>
                <w:noProof/>
                <w:webHidden/>
              </w:rPr>
              <w:fldChar w:fldCharType="separate"/>
            </w:r>
            <w:r w:rsidR="00F515E3">
              <w:rPr>
                <w:noProof/>
                <w:webHidden/>
              </w:rPr>
              <w:t>4</w:t>
            </w:r>
            <w:r>
              <w:rPr>
                <w:noProof/>
                <w:webHidden/>
              </w:rPr>
              <w:fldChar w:fldCharType="end"/>
            </w:r>
          </w:hyperlink>
        </w:p>
        <w:p w14:paraId="45AB15CA" w14:textId="30766E42" w:rsidR="001F3414" w:rsidRDefault="001F3414">
          <w:pPr>
            <w:pStyle w:val="TOC2"/>
            <w:tabs>
              <w:tab w:val="right" w:leader="dot" w:pos="9016"/>
            </w:tabs>
            <w:rPr>
              <w:noProof/>
              <w:lang w:eastAsia="en-GB"/>
            </w:rPr>
          </w:pPr>
          <w:hyperlink w:anchor="_Toc215659442" w:history="1">
            <w:r w:rsidRPr="00DC4FBA">
              <w:rPr>
                <w:rStyle w:val="Hyperlink"/>
                <w:rFonts w:ascii="Arial" w:hAnsi="Arial" w:cs="Arial"/>
                <w:b/>
                <w:bCs/>
                <w:noProof/>
              </w:rPr>
              <w:t>Outline of the main constructs.</w:t>
            </w:r>
            <w:r>
              <w:rPr>
                <w:noProof/>
                <w:webHidden/>
              </w:rPr>
              <w:tab/>
            </w:r>
            <w:r>
              <w:rPr>
                <w:noProof/>
                <w:webHidden/>
              </w:rPr>
              <w:fldChar w:fldCharType="begin"/>
            </w:r>
            <w:r>
              <w:rPr>
                <w:noProof/>
                <w:webHidden/>
              </w:rPr>
              <w:instrText xml:space="preserve"> PAGEREF _Toc215659442 \h </w:instrText>
            </w:r>
            <w:r>
              <w:rPr>
                <w:noProof/>
                <w:webHidden/>
              </w:rPr>
            </w:r>
            <w:r>
              <w:rPr>
                <w:noProof/>
                <w:webHidden/>
              </w:rPr>
              <w:fldChar w:fldCharType="separate"/>
            </w:r>
            <w:r w:rsidR="00F515E3">
              <w:rPr>
                <w:noProof/>
                <w:webHidden/>
              </w:rPr>
              <w:t>4</w:t>
            </w:r>
            <w:r>
              <w:rPr>
                <w:noProof/>
                <w:webHidden/>
              </w:rPr>
              <w:fldChar w:fldCharType="end"/>
            </w:r>
          </w:hyperlink>
        </w:p>
        <w:p w14:paraId="4F6FC757" w14:textId="5D9B8E08" w:rsidR="001F3414" w:rsidRDefault="001F3414">
          <w:pPr>
            <w:pStyle w:val="TOC2"/>
            <w:tabs>
              <w:tab w:val="right" w:leader="dot" w:pos="9016"/>
            </w:tabs>
            <w:rPr>
              <w:noProof/>
              <w:lang w:eastAsia="en-GB"/>
            </w:rPr>
          </w:pPr>
          <w:hyperlink w:anchor="_Toc215659443" w:history="1">
            <w:r w:rsidRPr="00DC4FBA">
              <w:rPr>
                <w:rStyle w:val="Hyperlink"/>
                <w:rFonts w:ascii="Arial" w:hAnsi="Arial" w:cs="Arial"/>
                <w:b/>
                <w:bCs/>
                <w:noProof/>
              </w:rPr>
              <w:t>Impact on health and wellbeing of citizens.</w:t>
            </w:r>
            <w:r>
              <w:rPr>
                <w:noProof/>
                <w:webHidden/>
              </w:rPr>
              <w:tab/>
            </w:r>
            <w:r>
              <w:rPr>
                <w:noProof/>
                <w:webHidden/>
              </w:rPr>
              <w:fldChar w:fldCharType="begin"/>
            </w:r>
            <w:r>
              <w:rPr>
                <w:noProof/>
                <w:webHidden/>
              </w:rPr>
              <w:instrText xml:space="preserve"> PAGEREF _Toc215659443 \h </w:instrText>
            </w:r>
            <w:r>
              <w:rPr>
                <w:noProof/>
                <w:webHidden/>
              </w:rPr>
            </w:r>
            <w:r>
              <w:rPr>
                <w:noProof/>
                <w:webHidden/>
              </w:rPr>
              <w:fldChar w:fldCharType="separate"/>
            </w:r>
            <w:r w:rsidR="00F515E3">
              <w:rPr>
                <w:noProof/>
                <w:webHidden/>
              </w:rPr>
              <w:t>4</w:t>
            </w:r>
            <w:r>
              <w:rPr>
                <w:noProof/>
                <w:webHidden/>
              </w:rPr>
              <w:fldChar w:fldCharType="end"/>
            </w:r>
          </w:hyperlink>
        </w:p>
        <w:p w14:paraId="0E3F3019" w14:textId="50712F20" w:rsidR="001F3414" w:rsidRDefault="001F3414">
          <w:pPr>
            <w:pStyle w:val="TOC1"/>
            <w:tabs>
              <w:tab w:val="right" w:leader="dot" w:pos="9016"/>
            </w:tabs>
            <w:rPr>
              <w:noProof/>
              <w:lang w:eastAsia="en-GB"/>
            </w:rPr>
          </w:pPr>
          <w:hyperlink w:anchor="_Toc215659444" w:history="1">
            <w:r w:rsidRPr="00DC4FBA">
              <w:rPr>
                <w:rStyle w:val="Hyperlink"/>
                <w:rFonts w:ascii="Arial" w:hAnsi="Arial" w:cs="Arial"/>
                <w:b/>
                <w:bCs/>
                <w:noProof/>
              </w:rPr>
              <w:t>Sustainable Development Goal 6.</w:t>
            </w:r>
            <w:r>
              <w:rPr>
                <w:noProof/>
                <w:webHidden/>
              </w:rPr>
              <w:tab/>
            </w:r>
            <w:r>
              <w:rPr>
                <w:noProof/>
                <w:webHidden/>
              </w:rPr>
              <w:fldChar w:fldCharType="begin"/>
            </w:r>
            <w:r>
              <w:rPr>
                <w:noProof/>
                <w:webHidden/>
              </w:rPr>
              <w:instrText xml:space="preserve"> PAGEREF _Toc215659444 \h </w:instrText>
            </w:r>
            <w:r>
              <w:rPr>
                <w:noProof/>
                <w:webHidden/>
              </w:rPr>
            </w:r>
            <w:r>
              <w:rPr>
                <w:noProof/>
                <w:webHidden/>
              </w:rPr>
              <w:fldChar w:fldCharType="separate"/>
            </w:r>
            <w:r w:rsidR="00F515E3">
              <w:rPr>
                <w:noProof/>
                <w:webHidden/>
              </w:rPr>
              <w:t>5</w:t>
            </w:r>
            <w:r>
              <w:rPr>
                <w:noProof/>
                <w:webHidden/>
              </w:rPr>
              <w:fldChar w:fldCharType="end"/>
            </w:r>
          </w:hyperlink>
        </w:p>
        <w:p w14:paraId="2924DA3E" w14:textId="575A4D21" w:rsidR="001F3414" w:rsidRDefault="001F3414">
          <w:pPr>
            <w:pStyle w:val="TOC2"/>
            <w:tabs>
              <w:tab w:val="right" w:leader="dot" w:pos="9016"/>
            </w:tabs>
            <w:rPr>
              <w:noProof/>
              <w:lang w:eastAsia="en-GB"/>
            </w:rPr>
          </w:pPr>
          <w:hyperlink w:anchor="_Toc215659445" w:history="1">
            <w:r w:rsidRPr="00DC4FBA">
              <w:rPr>
                <w:rStyle w:val="Hyperlink"/>
                <w:rFonts w:ascii="Arial" w:hAnsi="Arial" w:cs="Arial"/>
                <w:b/>
                <w:bCs/>
                <w:noProof/>
              </w:rPr>
              <w:t>Outline of the main constructs</w:t>
            </w:r>
            <w:r>
              <w:rPr>
                <w:noProof/>
                <w:webHidden/>
              </w:rPr>
              <w:tab/>
            </w:r>
            <w:r>
              <w:rPr>
                <w:noProof/>
                <w:webHidden/>
              </w:rPr>
              <w:fldChar w:fldCharType="begin"/>
            </w:r>
            <w:r>
              <w:rPr>
                <w:noProof/>
                <w:webHidden/>
              </w:rPr>
              <w:instrText xml:space="preserve"> PAGEREF _Toc215659445 \h </w:instrText>
            </w:r>
            <w:r>
              <w:rPr>
                <w:noProof/>
                <w:webHidden/>
              </w:rPr>
            </w:r>
            <w:r>
              <w:rPr>
                <w:noProof/>
                <w:webHidden/>
              </w:rPr>
              <w:fldChar w:fldCharType="separate"/>
            </w:r>
            <w:r w:rsidR="00F515E3">
              <w:rPr>
                <w:noProof/>
                <w:webHidden/>
              </w:rPr>
              <w:t>5</w:t>
            </w:r>
            <w:r>
              <w:rPr>
                <w:noProof/>
                <w:webHidden/>
              </w:rPr>
              <w:fldChar w:fldCharType="end"/>
            </w:r>
          </w:hyperlink>
        </w:p>
        <w:p w14:paraId="05D547FB" w14:textId="4765579F" w:rsidR="001F3414" w:rsidRDefault="001F3414">
          <w:pPr>
            <w:pStyle w:val="TOC2"/>
            <w:tabs>
              <w:tab w:val="right" w:leader="dot" w:pos="9016"/>
            </w:tabs>
            <w:rPr>
              <w:noProof/>
              <w:lang w:eastAsia="en-GB"/>
            </w:rPr>
          </w:pPr>
          <w:hyperlink w:anchor="_Toc215659446" w:history="1">
            <w:r w:rsidRPr="00DC4FBA">
              <w:rPr>
                <w:rStyle w:val="Hyperlink"/>
                <w:rFonts w:ascii="Arial" w:hAnsi="Arial" w:cs="Arial"/>
                <w:b/>
                <w:bCs/>
                <w:noProof/>
              </w:rPr>
              <w:t>Impact on health and wellbeing of citizens.</w:t>
            </w:r>
            <w:r>
              <w:rPr>
                <w:noProof/>
                <w:webHidden/>
              </w:rPr>
              <w:tab/>
            </w:r>
            <w:r>
              <w:rPr>
                <w:noProof/>
                <w:webHidden/>
              </w:rPr>
              <w:fldChar w:fldCharType="begin"/>
            </w:r>
            <w:r>
              <w:rPr>
                <w:noProof/>
                <w:webHidden/>
              </w:rPr>
              <w:instrText xml:space="preserve"> PAGEREF _Toc215659446 \h </w:instrText>
            </w:r>
            <w:r>
              <w:rPr>
                <w:noProof/>
                <w:webHidden/>
              </w:rPr>
            </w:r>
            <w:r>
              <w:rPr>
                <w:noProof/>
                <w:webHidden/>
              </w:rPr>
              <w:fldChar w:fldCharType="separate"/>
            </w:r>
            <w:r w:rsidR="00F515E3">
              <w:rPr>
                <w:noProof/>
                <w:webHidden/>
              </w:rPr>
              <w:t>6</w:t>
            </w:r>
            <w:r>
              <w:rPr>
                <w:noProof/>
                <w:webHidden/>
              </w:rPr>
              <w:fldChar w:fldCharType="end"/>
            </w:r>
          </w:hyperlink>
        </w:p>
        <w:p w14:paraId="62371849" w14:textId="30645F77" w:rsidR="001F3414" w:rsidRDefault="001F3414">
          <w:pPr>
            <w:pStyle w:val="TOC1"/>
            <w:tabs>
              <w:tab w:val="right" w:leader="dot" w:pos="9016"/>
            </w:tabs>
            <w:rPr>
              <w:noProof/>
              <w:lang w:eastAsia="en-GB"/>
            </w:rPr>
          </w:pPr>
          <w:hyperlink w:anchor="_Toc215659447" w:history="1">
            <w:r w:rsidRPr="00DC4FBA">
              <w:rPr>
                <w:rStyle w:val="Hyperlink"/>
                <w:rFonts w:ascii="Arial" w:hAnsi="Arial" w:cs="Arial"/>
                <w:b/>
                <w:bCs/>
                <w:noProof/>
              </w:rPr>
              <w:t>National wellbeing initiatives.</w:t>
            </w:r>
            <w:r>
              <w:rPr>
                <w:noProof/>
                <w:webHidden/>
              </w:rPr>
              <w:tab/>
            </w:r>
            <w:r>
              <w:rPr>
                <w:noProof/>
                <w:webHidden/>
              </w:rPr>
              <w:fldChar w:fldCharType="begin"/>
            </w:r>
            <w:r>
              <w:rPr>
                <w:noProof/>
                <w:webHidden/>
              </w:rPr>
              <w:instrText xml:space="preserve"> PAGEREF _Toc215659447 \h </w:instrText>
            </w:r>
            <w:r>
              <w:rPr>
                <w:noProof/>
                <w:webHidden/>
              </w:rPr>
            </w:r>
            <w:r>
              <w:rPr>
                <w:noProof/>
                <w:webHidden/>
              </w:rPr>
              <w:fldChar w:fldCharType="separate"/>
            </w:r>
            <w:r w:rsidR="00F515E3">
              <w:rPr>
                <w:noProof/>
                <w:webHidden/>
              </w:rPr>
              <w:t>7</w:t>
            </w:r>
            <w:r>
              <w:rPr>
                <w:noProof/>
                <w:webHidden/>
              </w:rPr>
              <w:fldChar w:fldCharType="end"/>
            </w:r>
          </w:hyperlink>
        </w:p>
        <w:p w14:paraId="303B6C7D" w14:textId="7C0CBA9F" w:rsidR="001F3414" w:rsidRDefault="001F3414">
          <w:pPr>
            <w:pStyle w:val="TOC2"/>
            <w:tabs>
              <w:tab w:val="right" w:leader="dot" w:pos="9016"/>
            </w:tabs>
            <w:rPr>
              <w:noProof/>
              <w:lang w:eastAsia="en-GB"/>
            </w:rPr>
          </w:pPr>
          <w:hyperlink w:anchor="_Toc215659449" w:history="1">
            <w:r w:rsidRPr="00DC4FBA">
              <w:rPr>
                <w:rStyle w:val="Hyperlink"/>
                <w:rFonts w:ascii="Arial" w:hAnsi="Arial" w:cs="Arial"/>
                <w:b/>
                <w:bCs/>
                <w:noProof/>
              </w:rPr>
              <w:t>Healthy Start</w:t>
            </w:r>
            <w:r>
              <w:rPr>
                <w:noProof/>
                <w:webHidden/>
              </w:rPr>
              <w:tab/>
            </w:r>
            <w:r>
              <w:rPr>
                <w:noProof/>
                <w:webHidden/>
              </w:rPr>
              <w:fldChar w:fldCharType="begin"/>
            </w:r>
            <w:r>
              <w:rPr>
                <w:noProof/>
                <w:webHidden/>
              </w:rPr>
              <w:instrText xml:space="preserve"> PAGEREF _Toc215659449 \h </w:instrText>
            </w:r>
            <w:r>
              <w:rPr>
                <w:noProof/>
                <w:webHidden/>
              </w:rPr>
            </w:r>
            <w:r>
              <w:rPr>
                <w:noProof/>
                <w:webHidden/>
              </w:rPr>
              <w:fldChar w:fldCharType="separate"/>
            </w:r>
            <w:r w:rsidR="00F515E3">
              <w:rPr>
                <w:noProof/>
                <w:webHidden/>
              </w:rPr>
              <w:t>7</w:t>
            </w:r>
            <w:r>
              <w:rPr>
                <w:noProof/>
                <w:webHidden/>
              </w:rPr>
              <w:fldChar w:fldCharType="end"/>
            </w:r>
          </w:hyperlink>
        </w:p>
        <w:p w14:paraId="72BDB4C6" w14:textId="01EF3291" w:rsidR="001F3414" w:rsidRDefault="001F3414">
          <w:pPr>
            <w:pStyle w:val="TOC2"/>
            <w:tabs>
              <w:tab w:val="right" w:leader="dot" w:pos="9016"/>
            </w:tabs>
            <w:rPr>
              <w:noProof/>
              <w:lang w:eastAsia="en-GB"/>
            </w:rPr>
          </w:pPr>
          <w:hyperlink w:anchor="_Toc215659450" w:history="1">
            <w:r w:rsidRPr="00DC4FBA">
              <w:rPr>
                <w:rStyle w:val="Hyperlink"/>
                <w:rFonts w:ascii="Arial" w:hAnsi="Arial" w:cs="Arial"/>
                <w:b/>
                <w:bCs/>
                <w:noProof/>
              </w:rPr>
              <w:t>NHS Digital Weight Management Programme</w:t>
            </w:r>
            <w:r>
              <w:rPr>
                <w:noProof/>
                <w:webHidden/>
              </w:rPr>
              <w:tab/>
            </w:r>
            <w:r>
              <w:rPr>
                <w:noProof/>
                <w:webHidden/>
              </w:rPr>
              <w:fldChar w:fldCharType="begin"/>
            </w:r>
            <w:r>
              <w:rPr>
                <w:noProof/>
                <w:webHidden/>
              </w:rPr>
              <w:instrText xml:space="preserve"> PAGEREF _Toc215659450 \h </w:instrText>
            </w:r>
            <w:r>
              <w:rPr>
                <w:noProof/>
                <w:webHidden/>
              </w:rPr>
            </w:r>
            <w:r>
              <w:rPr>
                <w:noProof/>
                <w:webHidden/>
              </w:rPr>
              <w:fldChar w:fldCharType="separate"/>
            </w:r>
            <w:r w:rsidR="00F515E3">
              <w:rPr>
                <w:noProof/>
                <w:webHidden/>
              </w:rPr>
              <w:t>9</w:t>
            </w:r>
            <w:r>
              <w:rPr>
                <w:noProof/>
                <w:webHidden/>
              </w:rPr>
              <w:fldChar w:fldCharType="end"/>
            </w:r>
          </w:hyperlink>
        </w:p>
        <w:p w14:paraId="72CD0710" w14:textId="7B7BDA8A" w:rsidR="001F3414" w:rsidRDefault="001F3414">
          <w:pPr>
            <w:pStyle w:val="TOC1"/>
            <w:tabs>
              <w:tab w:val="right" w:leader="dot" w:pos="9016"/>
            </w:tabs>
            <w:rPr>
              <w:noProof/>
              <w:lang w:eastAsia="en-GB"/>
            </w:rPr>
          </w:pPr>
          <w:hyperlink w:anchor="_Toc215659451" w:history="1">
            <w:r w:rsidRPr="00DC4FBA">
              <w:rPr>
                <w:rStyle w:val="Hyperlink"/>
                <w:rFonts w:ascii="Arial" w:hAnsi="Arial" w:cs="Arial"/>
                <w:b/>
                <w:bCs/>
                <w:noProof/>
              </w:rPr>
              <w:t>Local wellbeing initiatives.</w:t>
            </w:r>
            <w:r>
              <w:rPr>
                <w:noProof/>
                <w:webHidden/>
              </w:rPr>
              <w:tab/>
            </w:r>
            <w:r>
              <w:rPr>
                <w:noProof/>
                <w:webHidden/>
              </w:rPr>
              <w:fldChar w:fldCharType="begin"/>
            </w:r>
            <w:r>
              <w:rPr>
                <w:noProof/>
                <w:webHidden/>
              </w:rPr>
              <w:instrText xml:space="preserve"> PAGEREF _Toc215659451 \h </w:instrText>
            </w:r>
            <w:r>
              <w:rPr>
                <w:noProof/>
                <w:webHidden/>
              </w:rPr>
            </w:r>
            <w:r>
              <w:rPr>
                <w:noProof/>
                <w:webHidden/>
              </w:rPr>
              <w:fldChar w:fldCharType="separate"/>
            </w:r>
            <w:r w:rsidR="00F515E3">
              <w:rPr>
                <w:noProof/>
                <w:webHidden/>
              </w:rPr>
              <w:t>10</w:t>
            </w:r>
            <w:r>
              <w:rPr>
                <w:noProof/>
                <w:webHidden/>
              </w:rPr>
              <w:fldChar w:fldCharType="end"/>
            </w:r>
          </w:hyperlink>
        </w:p>
        <w:p w14:paraId="3E94E9D2" w14:textId="00F54E02" w:rsidR="001F3414" w:rsidRDefault="001F3414">
          <w:pPr>
            <w:pStyle w:val="TOC2"/>
            <w:tabs>
              <w:tab w:val="right" w:leader="dot" w:pos="9016"/>
            </w:tabs>
            <w:rPr>
              <w:noProof/>
              <w:lang w:eastAsia="en-GB"/>
            </w:rPr>
          </w:pPr>
          <w:hyperlink w:anchor="_Toc215659452" w:history="1">
            <w:r w:rsidRPr="00DC4FBA">
              <w:rPr>
                <w:rStyle w:val="Hyperlink"/>
                <w:rFonts w:ascii="Arial" w:hAnsi="Arial" w:cs="Arial"/>
                <w:b/>
                <w:bCs/>
                <w:noProof/>
              </w:rPr>
              <w:t>Join Us: Move Play (JU:MP).</w:t>
            </w:r>
            <w:r>
              <w:rPr>
                <w:noProof/>
                <w:webHidden/>
              </w:rPr>
              <w:tab/>
            </w:r>
            <w:r>
              <w:rPr>
                <w:noProof/>
                <w:webHidden/>
              </w:rPr>
              <w:fldChar w:fldCharType="begin"/>
            </w:r>
            <w:r>
              <w:rPr>
                <w:noProof/>
                <w:webHidden/>
              </w:rPr>
              <w:instrText xml:space="preserve"> PAGEREF _Toc215659452 \h </w:instrText>
            </w:r>
            <w:r>
              <w:rPr>
                <w:noProof/>
                <w:webHidden/>
              </w:rPr>
            </w:r>
            <w:r>
              <w:rPr>
                <w:noProof/>
                <w:webHidden/>
              </w:rPr>
              <w:fldChar w:fldCharType="separate"/>
            </w:r>
            <w:r w:rsidR="00F515E3">
              <w:rPr>
                <w:noProof/>
                <w:webHidden/>
              </w:rPr>
              <w:t>10</w:t>
            </w:r>
            <w:r>
              <w:rPr>
                <w:noProof/>
                <w:webHidden/>
              </w:rPr>
              <w:fldChar w:fldCharType="end"/>
            </w:r>
          </w:hyperlink>
        </w:p>
        <w:p w14:paraId="71DB049D" w14:textId="6C1D221E" w:rsidR="001F3414" w:rsidRDefault="001F3414">
          <w:pPr>
            <w:pStyle w:val="TOC2"/>
            <w:tabs>
              <w:tab w:val="right" w:leader="dot" w:pos="9016"/>
            </w:tabs>
            <w:rPr>
              <w:noProof/>
              <w:lang w:eastAsia="en-GB"/>
            </w:rPr>
          </w:pPr>
          <w:hyperlink w:anchor="_Toc215659453" w:history="1">
            <w:r w:rsidRPr="00DC4FBA">
              <w:rPr>
                <w:rStyle w:val="Hyperlink"/>
                <w:rFonts w:ascii="Arial" w:hAnsi="Arial" w:cs="Arial"/>
                <w:b/>
                <w:bCs/>
                <w:noProof/>
              </w:rPr>
              <w:t>Ultra Low Emission Zone (ULEZ).</w:t>
            </w:r>
            <w:r>
              <w:rPr>
                <w:noProof/>
                <w:webHidden/>
              </w:rPr>
              <w:tab/>
            </w:r>
            <w:r>
              <w:rPr>
                <w:noProof/>
                <w:webHidden/>
              </w:rPr>
              <w:fldChar w:fldCharType="begin"/>
            </w:r>
            <w:r>
              <w:rPr>
                <w:noProof/>
                <w:webHidden/>
              </w:rPr>
              <w:instrText xml:space="preserve"> PAGEREF _Toc215659453 \h </w:instrText>
            </w:r>
            <w:r>
              <w:rPr>
                <w:noProof/>
                <w:webHidden/>
              </w:rPr>
            </w:r>
            <w:r>
              <w:rPr>
                <w:noProof/>
                <w:webHidden/>
              </w:rPr>
              <w:fldChar w:fldCharType="separate"/>
            </w:r>
            <w:r w:rsidR="00F515E3">
              <w:rPr>
                <w:noProof/>
                <w:webHidden/>
              </w:rPr>
              <w:t>11</w:t>
            </w:r>
            <w:r>
              <w:rPr>
                <w:noProof/>
                <w:webHidden/>
              </w:rPr>
              <w:fldChar w:fldCharType="end"/>
            </w:r>
          </w:hyperlink>
        </w:p>
        <w:p w14:paraId="7A4CE761" w14:textId="4C288D3A" w:rsidR="001F3414" w:rsidRDefault="001F3414">
          <w:pPr>
            <w:pStyle w:val="TOC1"/>
            <w:tabs>
              <w:tab w:val="right" w:leader="dot" w:pos="9016"/>
            </w:tabs>
            <w:rPr>
              <w:noProof/>
              <w:lang w:eastAsia="en-GB"/>
            </w:rPr>
          </w:pPr>
          <w:hyperlink w:anchor="_Toc215659454" w:history="1">
            <w:r w:rsidRPr="00DC4FB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_Toc215659454 \h </w:instrText>
            </w:r>
            <w:r>
              <w:rPr>
                <w:noProof/>
                <w:webHidden/>
              </w:rPr>
            </w:r>
            <w:r>
              <w:rPr>
                <w:noProof/>
                <w:webHidden/>
              </w:rPr>
              <w:fldChar w:fldCharType="separate"/>
            </w:r>
            <w:r w:rsidR="00F515E3">
              <w:rPr>
                <w:noProof/>
                <w:webHidden/>
              </w:rPr>
              <w:t>11</w:t>
            </w:r>
            <w:r>
              <w:rPr>
                <w:noProof/>
                <w:webHidden/>
              </w:rPr>
              <w:fldChar w:fldCharType="end"/>
            </w:r>
          </w:hyperlink>
        </w:p>
        <w:p w14:paraId="73556740" w14:textId="1399B161" w:rsidR="001F3414" w:rsidRDefault="001F3414">
          <w:pPr>
            <w:pStyle w:val="TOC1"/>
            <w:tabs>
              <w:tab w:val="right" w:leader="dot" w:pos="9016"/>
            </w:tabs>
            <w:rPr>
              <w:noProof/>
              <w:lang w:eastAsia="en-GB"/>
            </w:rPr>
          </w:pPr>
          <w:hyperlink w:anchor="_Toc215659455" w:history="1">
            <w:r w:rsidRPr="00DC4FB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_Toc215659455 \h </w:instrText>
            </w:r>
            <w:r>
              <w:rPr>
                <w:noProof/>
                <w:webHidden/>
              </w:rPr>
            </w:r>
            <w:r>
              <w:rPr>
                <w:noProof/>
                <w:webHidden/>
              </w:rPr>
              <w:fldChar w:fldCharType="separate"/>
            </w:r>
            <w:r w:rsidR="00F515E3">
              <w:rPr>
                <w:noProof/>
                <w:webHidden/>
              </w:rPr>
              <w:t>12</w:t>
            </w:r>
            <w:r>
              <w:rPr>
                <w:noProof/>
                <w:webHidden/>
              </w:rPr>
              <w:fldChar w:fldCharType="end"/>
            </w:r>
          </w:hyperlink>
        </w:p>
        <w:p w14:paraId="53A7CD8D" w14:textId="2E66FB8F" w:rsidR="00D818A8" w:rsidRDefault="00D818A8">
          <w:r>
            <w:rPr>
              <w:b/>
              <w:bCs/>
              <w:noProof/>
            </w:rPr>
            <w:fldChar w:fldCharType="end"/>
          </w:r>
        </w:p>
      </w:sdtContent>
    </w:sdt>
    <w:p w14:paraId="491B82C0" w14:textId="1679CE37" w:rsidR="00A4238A" w:rsidRPr="00190579" w:rsidRDefault="00A4238A" w:rsidP="00A4238A">
      <w:pPr>
        <w:jc w:val="both"/>
        <w:rPr>
          <w:color w:val="EE0000"/>
        </w:rPr>
      </w:pPr>
    </w:p>
    <w:p w14:paraId="1B42F488" w14:textId="77777777" w:rsidR="007E6CD2" w:rsidRDefault="007E6CD2" w:rsidP="00A4238A">
      <w:pPr>
        <w:jc w:val="both"/>
      </w:pPr>
    </w:p>
    <w:p w14:paraId="44D45A40" w14:textId="77777777" w:rsidR="007E6CD2" w:rsidRDefault="007E6CD2" w:rsidP="00A4238A">
      <w:pPr>
        <w:jc w:val="both"/>
      </w:pPr>
    </w:p>
    <w:p w14:paraId="3601DC27" w14:textId="77777777" w:rsidR="00D818A8" w:rsidRDefault="00D818A8" w:rsidP="00403295">
      <w:pPr>
        <w:pStyle w:val="Heading2"/>
        <w:rPr>
          <w:rFonts w:ascii="Arial" w:hAnsi="Arial" w:cs="Arial"/>
          <w:b/>
          <w:bCs/>
          <w:color w:val="000000" w:themeColor="text1"/>
        </w:rPr>
      </w:pPr>
    </w:p>
    <w:p w14:paraId="28CB0044" w14:textId="77777777" w:rsidR="00DA6F7D" w:rsidRPr="00DA6F7D" w:rsidRDefault="00DA6F7D" w:rsidP="00DA6F7D"/>
    <w:p w14:paraId="1FD83EEA" w14:textId="77777777" w:rsidR="00D818A8" w:rsidRDefault="00D818A8" w:rsidP="00403295">
      <w:pPr>
        <w:pStyle w:val="Heading2"/>
        <w:rPr>
          <w:rFonts w:ascii="Arial" w:hAnsi="Arial" w:cs="Arial"/>
          <w:b/>
          <w:bCs/>
          <w:color w:val="000000" w:themeColor="text1"/>
        </w:rPr>
      </w:pPr>
    </w:p>
    <w:p w14:paraId="5C5A4F78" w14:textId="77777777" w:rsidR="00DA6F7D" w:rsidRDefault="00DA6F7D" w:rsidP="00403295">
      <w:pPr>
        <w:pStyle w:val="Heading2"/>
        <w:rPr>
          <w:rFonts w:ascii="Arial" w:hAnsi="Arial" w:cs="Arial"/>
          <w:b/>
          <w:bCs/>
          <w:color w:val="000000" w:themeColor="text1"/>
        </w:rPr>
      </w:pPr>
    </w:p>
    <w:p w14:paraId="41B04714" w14:textId="77777777" w:rsidR="00DA6F7D" w:rsidRDefault="00DA6F7D" w:rsidP="00DA6F7D"/>
    <w:p w14:paraId="78EA27DA" w14:textId="77777777" w:rsidR="00DA6F7D" w:rsidRDefault="00DA6F7D" w:rsidP="00DA6F7D"/>
    <w:p w14:paraId="1CF15A32" w14:textId="77777777" w:rsidR="003E0166" w:rsidRDefault="003E0166" w:rsidP="00DA6F7D"/>
    <w:p w14:paraId="7F9EBD27" w14:textId="77777777" w:rsidR="003E0166" w:rsidRDefault="003E0166" w:rsidP="00DA6F7D"/>
    <w:p w14:paraId="780DB180" w14:textId="77777777" w:rsidR="003E0166" w:rsidRDefault="003E0166" w:rsidP="00DA6F7D"/>
    <w:p w14:paraId="578E872B" w14:textId="77777777" w:rsidR="003E0166" w:rsidRPr="00DA6F7D" w:rsidRDefault="003E0166" w:rsidP="00DA6F7D"/>
    <w:p w14:paraId="04206A8B" w14:textId="63A21707" w:rsidR="00A4238A" w:rsidRPr="00403295" w:rsidRDefault="00A4238A" w:rsidP="00403295">
      <w:pPr>
        <w:pStyle w:val="Heading2"/>
        <w:rPr>
          <w:rFonts w:ascii="Arial" w:hAnsi="Arial" w:cs="Arial"/>
          <w:b/>
          <w:bCs/>
          <w:color w:val="000000" w:themeColor="text1"/>
        </w:rPr>
      </w:pPr>
      <w:bookmarkStart w:id="1" w:name="_Toc215659440"/>
      <w:r w:rsidRPr="00403295">
        <w:rPr>
          <w:rFonts w:ascii="Arial" w:hAnsi="Arial" w:cs="Arial"/>
          <w:b/>
          <w:bCs/>
          <w:color w:val="000000" w:themeColor="text1"/>
        </w:rPr>
        <w:lastRenderedPageBreak/>
        <w:t>Introduction</w:t>
      </w:r>
      <w:r w:rsidR="00A90AFB" w:rsidRPr="00403295">
        <w:rPr>
          <w:rFonts w:ascii="Arial" w:hAnsi="Arial" w:cs="Arial"/>
          <w:b/>
          <w:bCs/>
          <w:color w:val="000000" w:themeColor="text1"/>
        </w:rPr>
        <w:t>.</w:t>
      </w:r>
      <w:bookmarkEnd w:id="1"/>
    </w:p>
    <w:p w14:paraId="4798F43B" w14:textId="692277B2" w:rsidR="00A90AFB" w:rsidRPr="003A6B57" w:rsidRDefault="00A90AFB" w:rsidP="001F3414">
      <w:pPr>
        <w:spacing w:after="0" w:line="360" w:lineRule="auto"/>
        <w:jc w:val="both"/>
        <w:rPr>
          <w:rFonts w:ascii="Arial" w:hAnsi="Arial" w:cs="Arial"/>
          <w:sz w:val="22"/>
          <w:szCs w:val="22"/>
        </w:rPr>
      </w:pPr>
      <w:r w:rsidRPr="003A6B57">
        <w:rPr>
          <w:rFonts w:ascii="Arial" w:hAnsi="Arial" w:cs="Arial"/>
          <w:sz w:val="22"/>
          <w:szCs w:val="22"/>
        </w:rPr>
        <w:t>The world is currently facing major challenges such as poverty, climate change,</w:t>
      </w:r>
      <w:r w:rsidR="00FE3C46" w:rsidRPr="00FE3C46">
        <w:rPr>
          <w:rFonts w:ascii="Arial" w:hAnsi="Arial" w:cs="Arial"/>
          <w:sz w:val="22"/>
          <w:szCs w:val="22"/>
        </w:rPr>
        <w:t xml:space="preserve"> </w:t>
      </w:r>
      <w:r w:rsidR="00FE3C46" w:rsidRPr="003A6B57">
        <w:rPr>
          <w:rFonts w:ascii="Arial" w:hAnsi="Arial" w:cs="Arial"/>
          <w:sz w:val="22"/>
          <w:szCs w:val="22"/>
        </w:rPr>
        <w:t>inequality,</w:t>
      </w:r>
      <w:r w:rsidR="00FE3C46" w:rsidRPr="00FE3C46">
        <w:rPr>
          <w:rFonts w:ascii="Arial" w:hAnsi="Arial" w:cs="Arial"/>
          <w:sz w:val="22"/>
          <w:szCs w:val="22"/>
        </w:rPr>
        <w:t xml:space="preserve"> </w:t>
      </w:r>
      <w:r w:rsidR="00FE3C46">
        <w:rPr>
          <w:rFonts w:ascii="Arial" w:hAnsi="Arial" w:cs="Arial"/>
          <w:sz w:val="22"/>
          <w:szCs w:val="22"/>
        </w:rPr>
        <w:t xml:space="preserve">and </w:t>
      </w:r>
      <w:r w:rsidRPr="003A6B57">
        <w:rPr>
          <w:rFonts w:ascii="Arial" w:hAnsi="Arial" w:cs="Arial"/>
          <w:sz w:val="22"/>
          <w:szCs w:val="22"/>
        </w:rPr>
        <w:t>environmental degradation.</w:t>
      </w:r>
      <w:r w:rsidR="00C1748F" w:rsidRPr="003A6B57">
        <w:rPr>
          <w:rFonts w:ascii="Arial" w:hAnsi="Arial" w:cs="Arial"/>
          <w:sz w:val="22"/>
          <w:szCs w:val="22"/>
        </w:rPr>
        <w:t xml:space="preserve"> To </w:t>
      </w:r>
      <w:r w:rsidR="00FE3C46">
        <w:rPr>
          <w:rFonts w:ascii="Arial" w:hAnsi="Arial" w:cs="Arial"/>
          <w:sz w:val="22"/>
          <w:szCs w:val="22"/>
        </w:rPr>
        <w:t>tackle these issues,</w:t>
      </w:r>
      <w:r w:rsidR="00C1748F" w:rsidRPr="003A6B57">
        <w:rPr>
          <w:rFonts w:ascii="Arial" w:hAnsi="Arial" w:cs="Arial"/>
          <w:sz w:val="22"/>
          <w:szCs w:val="22"/>
        </w:rPr>
        <w:t xml:space="preserve"> the United Nations adopted 17 goals</w:t>
      </w:r>
      <w:r w:rsidR="00277DB2" w:rsidRPr="003A6B57">
        <w:rPr>
          <w:rFonts w:ascii="Arial" w:hAnsi="Arial" w:cs="Arial"/>
          <w:sz w:val="22"/>
          <w:szCs w:val="22"/>
        </w:rPr>
        <w:t xml:space="preserve"> (see </w:t>
      </w:r>
      <w:r w:rsidR="00FC2694" w:rsidRPr="003A6B57">
        <w:rPr>
          <w:rFonts w:ascii="Arial" w:hAnsi="Arial" w:cs="Arial"/>
          <w:sz w:val="22"/>
          <w:szCs w:val="22"/>
        </w:rPr>
        <w:t>Figure</w:t>
      </w:r>
      <w:r w:rsidR="00FE3C46" w:rsidRPr="00FE3C46">
        <w:rPr>
          <w:rFonts w:ascii="Arial" w:hAnsi="Arial" w:cs="Arial"/>
          <w:sz w:val="22"/>
          <w:szCs w:val="22"/>
        </w:rPr>
        <w:t xml:space="preserve"> </w:t>
      </w:r>
      <w:r w:rsidR="00277DB2" w:rsidRPr="003A6B57">
        <w:rPr>
          <w:rFonts w:ascii="Arial" w:hAnsi="Arial" w:cs="Arial"/>
          <w:sz w:val="22"/>
          <w:szCs w:val="22"/>
        </w:rPr>
        <w:t>1)</w:t>
      </w:r>
      <w:r w:rsidR="00C1748F" w:rsidRPr="003A6B57">
        <w:rPr>
          <w:rFonts w:ascii="Arial" w:hAnsi="Arial" w:cs="Arial"/>
          <w:sz w:val="22"/>
          <w:szCs w:val="22"/>
        </w:rPr>
        <w:t xml:space="preserve"> that target key social and environmental issues, collectively referred to as the Sustainable Development Goals (SDGs) (Parliament. House of Lord</w:t>
      </w:r>
      <w:r w:rsidR="00277DB2" w:rsidRPr="003A6B57">
        <w:rPr>
          <w:rFonts w:ascii="Arial" w:hAnsi="Arial" w:cs="Arial"/>
          <w:sz w:val="22"/>
          <w:szCs w:val="22"/>
        </w:rPr>
        <w:t>s</w:t>
      </w:r>
      <w:r w:rsidR="00C1748F" w:rsidRPr="003A6B57">
        <w:rPr>
          <w:rFonts w:ascii="Arial" w:hAnsi="Arial" w:cs="Arial"/>
          <w:sz w:val="22"/>
          <w:szCs w:val="22"/>
        </w:rPr>
        <w:t>, 2020)</w:t>
      </w:r>
      <w:r w:rsidR="00673694" w:rsidRPr="003A6B57">
        <w:rPr>
          <w:rFonts w:ascii="Arial" w:hAnsi="Arial" w:cs="Arial"/>
          <w:sz w:val="22"/>
          <w:szCs w:val="22"/>
        </w:rPr>
        <w:t xml:space="preserve">. </w:t>
      </w:r>
      <w:r w:rsidR="00277DB2" w:rsidRPr="003A6B57">
        <w:rPr>
          <w:rFonts w:ascii="Arial" w:hAnsi="Arial" w:cs="Arial"/>
          <w:sz w:val="22"/>
          <w:szCs w:val="22"/>
        </w:rPr>
        <w:t>The Goals are aimed at reducing poverty, decreasing inequalities, fighting climate change, and safeguarding the environment by 2030 (United Nation, no date).</w:t>
      </w:r>
    </w:p>
    <w:p w14:paraId="5029A41B" w14:textId="47F916CD" w:rsidR="003A6B57" w:rsidRPr="000D6D14" w:rsidRDefault="003A6B57" w:rsidP="001F3414">
      <w:pPr>
        <w:spacing w:after="0" w:line="360" w:lineRule="auto"/>
        <w:jc w:val="both"/>
        <w:rPr>
          <w:rFonts w:ascii="Arial" w:hAnsi="Arial" w:cs="Arial"/>
          <w:sz w:val="22"/>
          <w:szCs w:val="22"/>
        </w:rPr>
      </w:pPr>
      <w:r w:rsidRPr="003A6B57">
        <w:rPr>
          <w:rFonts w:ascii="Arial" w:hAnsi="Arial" w:cs="Arial"/>
          <w:sz w:val="22"/>
          <w:szCs w:val="22"/>
        </w:rPr>
        <w:t>This report aims to critically assess</w:t>
      </w:r>
      <w:r w:rsidR="00FE3C46" w:rsidRPr="00FE3C46">
        <w:rPr>
          <w:rFonts w:ascii="Arial" w:hAnsi="Arial" w:cs="Arial"/>
          <w:sz w:val="22"/>
          <w:szCs w:val="22"/>
        </w:rPr>
        <w:t xml:space="preserve"> </w:t>
      </w:r>
      <w:r w:rsidR="00FE3C46">
        <w:rPr>
          <w:rFonts w:ascii="Arial" w:hAnsi="Arial" w:cs="Arial"/>
          <w:sz w:val="22"/>
          <w:szCs w:val="22"/>
        </w:rPr>
        <w:t>policies and initiatives related to</w:t>
      </w:r>
      <w:r w:rsidRPr="003A6B57">
        <w:rPr>
          <w:rFonts w:ascii="Arial" w:hAnsi="Arial" w:cs="Arial"/>
          <w:sz w:val="22"/>
          <w:szCs w:val="22"/>
        </w:rPr>
        <w:t xml:space="preserve"> health, wellbeing, and sustainability </w:t>
      </w:r>
      <w:r w:rsidR="0044411C">
        <w:rPr>
          <w:rFonts w:ascii="Arial" w:hAnsi="Arial" w:cs="Arial"/>
          <w:sz w:val="22"/>
          <w:szCs w:val="22"/>
        </w:rPr>
        <w:t>across</w:t>
      </w:r>
      <w:r w:rsidRPr="003A6B57">
        <w:rPr>
          <w:rFonts w:ascii="Arial" w:hAnsi="Arial" w:cs="Arial"/>
          <w:sz w:val="22"/>
          <w:szCs w:val="22"/>
        </w:rPr>
        <w:t xml:space="preserve"> global, national, and local </w:t>
      </w:r>
      <w:r w:rsidR="0044411C">
        <w:rPr>
          <w:rFonts w:ascii="Arial" w:hAnsi="Arial" w:cs="Arial"/>
          <w:sz w:val="22"/>
          <w:szCs w:val="22"/>
        </w:rPr>
        <w:t>context</w:t>
      </w:r>
      <w:r w:rsidRPr="003A6B57">
        <w:rPr>
          <w:rFonts w:ascii="Arial" w:hAnsi="Arial" w:cs="Arial"/>
          <w:sz w:val="22"/>
          <w:szCs w:val="22"/>
        </w:rPr>
        <w:t>. The goals are to review how these policies impact citizens and suggest ways to improve them.</w:t>
      </w:r>
    </w:p>
    <w:p w14:paraId="2AABE7ED" w14:textId="77777777" w:rsidR="003A6B57" w:rsidRPr="000D6D14" w:rsidRDefault="003A6B57" w:rsidP="001F3414">
      <w:pPr>
        <w:spacing w:after="0" w:line="360" w:lineRule="auto"/>
        <w:jc w:val="both"/>
        <w:rPr>
          <w:rFonts w:ascii="Arial" w:hAnsi="Arial" w:cs="Arial"/>
          <w:sz w:val="22"/>
          <w:szCs w:val="22"/>
        </w:rPr>
      </w:pPr>
    </w:p>
    <w:p w14:paraId="78ECCC31" w14:textId="138CDF72" w:rsidR="00277DB2" w:rsidRDefault="00FC2694" w:rsidP="001F3414">
      <w:pPr>
        <w:spacing w:line="360" w:lineRule="auto"/>
        <w:jc w:val="both"/>
        <w:rPr>
          <w:rFonts w:ascii="Arial" w:hAnsi="Arial" w:cs="Arial"/>
          <w:color w:val="EE0000"/>
          <w:sz w:val="22"/>
          <w:szCs w:val="22"/>
        </w:rPr>
      </w:pPr>
      <w:r>
        <w:rPr>
          <w:rFonts w:ascii="Arial" w:hAnsi="Arial" w:cs="Arial"/>
          <w:noProof/>
          <w:color w:val="EE0000"/>
          <w:sz w:val="22"/>
          <w:szCs w:val="22"/>
        </w:rPr>
        <w:drawing>
          <wp:inline distT="0" distB="0" distL="0" distR="0" wp14:anchorId="1E64D196" wp14:editId="5F6CD730">
            <wp:extent cx="5731510" cy="4591685"/>
            <wp:effectExtent l="19050" t="19050" r="21590" b="18415"/>
            <wp:docPr id="39942570" name="Picture 2" descr="A chart of different go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2570" name="Picture 2" descr="A chart of different goal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591685"/>
                    </a:xfrm>
                    <a:prstGeom prst="rect">
                      <a:avLst/>
                    </a:prstGeom>
                    <a:ln>
                      <a:solidFill>
                        <a:schemeClr val="tx1"/>
                      </a:solidFill>
                    </a:ln>
                  </pic:spPr>
                </pic:pic>
              </a:graphicData>
            </a:graphic>
          </wp:inline>
        </w:drawing>
      </w:r>
    </w:p>
    <w:p w14:paraId="272A360B" w14:textId="77777777" w:rsidR="009D6758" w:rsidRPr="003D4A2D" w:rsidRDefault="009D6758" w:rsidP="001F3414">
      <w:pPr>
        <w:spacing w:after="0" w:line="360" w:lineRule="auto"/>
        <w:jc w:val="both"/>
        <w:rPr>
          <w:rFonts w:ascii="Arial" w:hAnsi="Arial" w:cs="Arial"/>
          <w:sz w:val="22"/>
          <w:szCs w:val="22"/>
        </w:rPr>
      </w:pPr>
      <w:r w:rsidRPr="003D4A2D">
        <w:rPr>
          <w:rFonts w:ascii="Arial" w:hAnsi="Arial" w:cs="Arial"/>
          <w:sz w:val="22"/>
          <w:szCs w:val="22"/>
        </w:rPr>
        <w:t>Figure 1 Sustainable development goals (Randers et al, 2018).</w:t>
      </w:r>
    </w:p>
    <w:p w14:paraId="2B1A332E" w14:textId="77777777" w:rsidR="009D6758" w:rsidRPr="00A90AFB" w:rsidRDefault="009D6758" w:rsidP="001F3414">
      <w:pPr>
        <w:spacing w:line="360" w:lineRule="auto"/>
        <w:jc w:val="both"/>
        <w:rPr>
          <w:rFonts w:ascii="Arial" w:hAnsi="Arial" w:cs="Arial"/>
          <w:color w:val="EE0000"/>
          <w:sz w:val="22"/>
          <w:szCs w:val="22"/>
        </w:rPr>
      </w:pPr>
    </w:p>
    <w:p w14:paraId="68C9E242" w14:textId="31C73B49" w:rsidR="003A6B57" w:rsidRPr="00403295" w:rsidRDefault="00A4238A" w:rsidP="001F3414">
      <w:pPr>
        <w:pStyle w:val="Heading1"/>
        <w:jc w:val="both"/>
        <w:rPr>
          <w:rFonts w:ascii="Arial" w:hAnsi="Arial" w:cs="Arial"/>
          <w:b/>
          <w:bCs/>
          <w:color w:val="000000" w:themeColor="text1"/>
          <w:sz w:val="32"/>
          <w:szCs w:val="32"/>
        </w:rPr>
      </w:pPr>
      <w:bookmarkStart w:id="2" w:name="_Toc215659441"/>
      <w:r w:rsidRPr="00403295">
        <w:rPr>
          <w:rFonts w:ascii="Arial" w:hAnsi="Arial" w:cs="Arial"/>
          <w:b/>
          <w:bCs/>
          <w:color w:val="000000" w:themeColor="text1"/>
          <w:sz w:val="32"/>
          <w:szCs w:val="32"/>
        </w:rPr>
        <w:lastRenderedPageBreak/>
        <w:t>Sustainable Development Goal 3</w:t>
      </w:r>
      <w:r w:rsidR="00403295" w:rsidRPr="00403295">
        <w:rPr>
          <w:rFonts w:ascii="Arial" w:hAnsi="Arial" w:cs="Arial"/>
          <w:b/>
          <w:bCs/>
          <w:color w:val="000000" w:themeColor="text1"/>
          <w:sz w:val="32"/>
          <w:szCs w:val="32"/>
        </w:rPr>
        <w:t>.</w:t>
      </w:r>
      <w:bookmarkEnd w:id="2"/>
    </w:p>
    <w:p w14:paraId="2764A1E3" w14:textId="5D673BC9" w:rsidR="00403295" w:rsidRPr="00403295" w:rsidRDefault="00403295" w:rsidP="001F3414">
      <w:pPr>
        <w:pStyle w:val="Heading2"/>
        <w:jc w:val="both"/>
        <w:rPr>
          <w:rFonts w:ascii="Arial" w:hAnsi="Arial" w:cs="Arial"/>
          <w:b/>
          <w:bCs/>
          <w:color w:val="000000" w:themeColor="text1"/>
          <w:sz w:val="24"/>
          <w:szCs w:val="24"/>
        </w:rPr>
      </w:pPr>
      <w:bookmarkStart w:id="3" w:name="_Toc215659442"/>
      <w:r w:rsidRPr="00403295">
        <w:rPr>
          <w:rFonts w:ascii="Arial" w:hAnsi="Arial" w:cs="Arial"/>
          <w:b/>
          <w:bCs/>
          <w:color w:val="000000" w:themeColor="text1"/>
          <w:sz w:val="24"/>
          <w:szCs w:val="24"/>
        </w:rPr>
        <w:t>Outline of the main constructs</w:t>
      </w:r>
      <w:r w:rsidR="00440F0B">
        <w:rPr>
          <w:rFonts w:ascii="Arial" w:hAnsi="Arial" w:cs="Arial"/>
          <w:b/>
          <w:bCs/>
          <w:color w:val="000000" w:themeColor="text1"/>
          <w:sz w:val="24"/>
          <w:szCs w:val="24"/>
        </w:rPr>
        <w:t>.</w:t>
      </w:r>
      <w:bookmarkEnd w:id="3"/>
    </w:p>
    <w:p w14:paraId="3319F7D1" w14:textId="1346DDC1" w:rsidR="00F67687" w:rsidRDefault="0044411C" w:rsidP="001F3414">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SDG</w:t>
      </w:r>
      <w:r w:rsidR="00337818" w:rsidRPr="006E064D">
        <w:rPr>
          <w:rFonts w:ascii="Arial" w:hAnsi="Arial" w:cs="Arial"/>
          <w:sz w:val="22"/>
          <w:szCs w:val="22"/>
        </w:rPr>
        <w:t xml:space="preserve"> 3 “Good health and Wellbeing” aims “to ensure healthy life and promote the well-being for all at all ages” (United Nations, 2015).</w:t>
      </w:r>
      <w:r w:rsidR="006E064D" w:rsidRPr="006E064D">
        <w:rPr>
          <w:rFonts w:ascii="Arial" w:hAnsi="Arial" w:cs="Arial"/>
          <w:sz w:val="22"/>
          <w:szCs w:val="22"/>
        </w:rPr>
        <w:t xml:space="preserve"> </w:t>
      </w:r>
      <w:r w:rsidR="00F67687">
        <w:rPr>
          <w:rFonts w:ascii="Arial" w:hAnsi="Arial" w:cs="Arial"/>
          <w:sz w:val="22"/>
          <w:szCs w:val="22"/>
        </w:rPr>
        <w:t xml:space="preserve">It combined 9 outcomes targets and 4 </w:t>
      </w:r>
      <w:r w:rsidR="00F67687" w:rsidRPr="00BF107C">
        <w:rPr>
          <w:rFonts w:ascii="Arial" w:hAnsi="Arial" w:cs="Arial"/>
          <w:sz w:val="22"/>
          <w:szCs w:val="22"/>
        </w:rPr>
        <w:t>Means of Implementation' (MoI) targets</w:t>
      </w:r>
      <w:r w:rsidR="00F67687">
        <w:rPr>
          <w:rFonts w:ascii="Arial" w:hAnsi="Arial" w:cs="Arial"/>
          <w:sz w:val="22"/>
          <w:szCs w:val="22"/>
        </w:rPr>
        <w:t xml:space="preserve"> (see Figure 2).</w:t>
      </w:r>
    </w:p>
    <w:p w14:paraId="47D4E1A9" w14:textId="39824DA4" w:rsidR="00F67687" w:rsidRDefault="0071407A" w:rsidP="001F3414">
      <w:pPr>
        <w:pStyle w:val="NormalWeb"/>
        <w:spacing w:before="0" w:beforeAutospacing="0" w:after="120" w:afterAutospacing="0" w:line="360" w:lineRule="auto"/>
        <w:jc w:val="both"/>
        <w:rPr>
          <w:rFonts w:ascii="Arial" w:hAnsi="Arial" w:cs="Arial"/>
          <w:sz w:val="22"/>
          <w:szCs w:val="22"/>
        </w:rPr>
      </w:pPr>
      <w:r w:rsidRPr="0071407A">
        <w:rPr>
          <w:rFonts w:ascii="Arial" w:hAnsi="Arial" w:cs="Arial"/>
          <w:sz w:val="22"/>
          <w:szCs w:val="22"/>
        </w:rPr>
        <w:t>SDG</w:t>
      </w:r>
      <w:r w:rsidRPr="0071407A">
        <w:rPr>
          <w:rFonts w:ascii="Cambria Math" w:hAnsi="Cambria Math" w:cs="Cambria Math"/>
          <w:sz w:val="22"/>
          <w:szCs w:val="22"/>
        </w:rPr>
        <w:t>‑</w:t>
      </w:r>
      <w:r w:rsidRPr="0071407A">
        <w:rPr>
          <w:rFonts w:ascii="Arial" w:hAnsi="Arial" w:cs="Arial"/>
          <w:sz w:val="22"/>
          <w:szCs w:val="22"/>
        </w:rPr>
        <w:t>3 adopts a broad perspective on health and well-being, stressing the importance of maintaining health across all generations for sustainable development</w:t>
      </w:r>
      <w:r w:rsidR="00C32117">
        <w:rPr>
          <w:rFonts w:ascii="Arial" w:hAnsi="Arial" w:cs="Arial"/>
          <w:sz w:val="22"/>
          <w:szCs w:val="22"/>
        </w:rPr>
        <w:t xml:space="preserve"> </w:t>
      </w:r>
      <w:r w:rsidR="008862A1" w:rsidRPr="00DF5B32">
        <w:rPr>
          <w:rFonts w:ascii="Arial" w:hAnsi="Arial" w:cs="Arial"/>
          <w:sz w:val="22"/>
          <w:szCs w:val="22"/>
        </w:rPr>
        <w:t>(</w:t>
      </w:r>
      <w:r w:rsidR="00DF5B32" w:rsidRPr="00DF5B32">
        <w:rPr>
          <w:rFonts w:ascii="Arial" w:hAnsi="Arial" w:cs="Arial"/>
          <w:sz w:val="22"/>
          <w:szCs w:val="22"/>
        </w:rPr>
        <w:t>Küfeoğlu, 2022)</w:t>
      </w:r>
      <w:r w:rsidR="00DF5B32">
        <w:rPr>
          <w:rFonts w:ascii="Arial" w:hAnsi="Arial" w:cs="Arial"/>
          <w:sz w:val="22"/>
          <w:szCs w:val="22"/>
        </w:rPr>
        <w:t xml:space="preserve">. </w:t>
      </w:r>
      <w:r w:rsidR="006E064D" w:rsidRPr="006E064D">
        <w:rPr>
          <w:rFonts w:ascii="Arial" w:hAnsi="Arial" w:cs="Arial"/>
          <w:sz w:val="22"/>
          <w:szCs w:val="22"/>
        </w:rPr>
        <w:t xml:space="preserve">This goal addresses key health areas, including maternal and child health, disease prevention and treatment, universal healthcare, and </w:t>
      </w:r>
      <w:r w:rsidR="0044411C">
        <w:rPr>
          <w:rFonts w:ascii="Arial" w:hAnsi="Arial" w:cs="Arial"/>
          <w:sz w:val="22"/>
          <w:szCs w:val="22"/>
        </w:rPr>
        <w:t>ensuring the availability of save, effective and affordable medicine and vaccines</w:t>
      </w:r>
      <w:r w:rsidR="006E064D" w:rsidRPr="006E064D">
        <w:rPr>
          <w:rFonts w:ascii="Arial" w:hAnsi="Arial" w:cs="Arial"/>
          <w:sz w:val="22"/>
          <w:szCs w:val="22"/>
        </w:rPr>
        <w:t xml:space="preserve"> (</w:t>
      </w:r>
      <w:r w:rsidR="006E064D">
        <w:rPr>
          <w:rFonts w:ascii="Arial" w:hAnsi="Arial" w:cs="Arial"/>
          <w:sz w:val="22"/>
          <w:szCs w:val="22"/>
        </w:rPr>
        <w:t>UNISEF, 2025)</w:t>
      </w:r>
      <w:r w:rsidR="006E064D" w:rsidRPr="006E064D">
        <w:rPr>
          <w:rFonts w:ascii="Arial" w:hAnsi="Arial" w:cs="Arial"/>
          <w:sz w:val="22"/>
          <w:szCs w:val="22"/>
        </w:rPr>
        <w:t>.</w:t>
      </w:r>
      <w:r w:rsidRPr="0071407A">
        <w:rPr>
          <w:rFonts w:ascii="Arial" w:hAnsi="Arial" w:cs="Arial"/>
          <w:sz w:val="22"/>
          <w:szCs w:val="22"/>
        </w:rPr>
        <w:t xml:space="preserve"> </w:t>
      </w:r>
    </w:p>
    <w:p w14:paraId="1144A3F9" w14:textId="56EC5D12" w:rsidR="00853527" w:rsidRDefault="00896A76" w:rsidP="001F3414">
      <w:pPr>
        <w:spacing w:after="120" w:line="360" w:lineRule="auto"/>
        <w:jc w:val="both"/>
        <w:rPr>
          <w:rFonts w:ascii="Arial" w:hAnsi="Arial" w:cs="Arial"/>
          <w:sz w:val="22"/>
          <w:szCs w:val="22"/>
        </w:rPr>
      </w:pPr>
      <w:r>
        <w:rPr>
          <w:rFonts w:ascii="Arial" w:hAnsi="Arial" w:cs="Arial"/>
          <w:noProof/>
          <w:sz w:val="22"/>
          <w:szCs w:val="22"/>
        </w:rPr>
        <w:drawing>
          <wp:inline distT="0" distB="0" distL="0" distR="0" wp14:anchorId="44BB52E8" wp14:editId="39FFDEAA">
            <wp:extent cx="5731510" cy="2773680"/>
            <wp:effectExtent l="19050" t="19050" r="21590" b="26670"/>
            <wp:docPr id="20036769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76985" name="Picture 2003676985"/>
                    <pic:cNvPicPr/>
                  </pic:nvPicPr>
                  <pic:blipFill>
                    <a:blip r:embed="rId8">
                      <a:extLst>
                        <a:ext uri="{28A0092B-C50C-407E-A947-70E740481C1C}">
                          <a14:useLocalDpi xmlns:a14="http://schemas.microsoft.com/office/drawing/2010/main" val="0"/>
                        </a:ext>
                      </a:extLst>
                    </a:blip>
                    <a:stretch>
                      <a:fillRect/>
                    </a:stretch>
                  </pic:blipFill>
                  <pic:spPr>
                    <a:xfrm>
                      <a:off x="0" y="0"/>
                      <a:ext cx="5731510" cy="2773680"/>
                    </a:xfrm>
                    <a:prstGeom prst="rect">
                      <a:avLst/>
                    </a:prstGeom>
                    <a:ln>
                      <a:solidFill>
                        <a:schemeClr val="tx1"/>
                      </a:solidFill>
                    </a:ln>
                  </pic:spPr>
                </pic:pic>
              </a:graphicData>
            </a:graphic>
          </wp:inline>
        </w:drawing>
      </w:r>
    </w:p>
    <w:p w14:paraId="64D8E561" w14:textId="0B9EEDCB" w:rsidR="009D6758" w:rsidRDefault="009D6758" w:rsidP="001F3414">
      <w:pPr>
        <w:pStyle w:val="NormalWeb"/>
        <w:spacing w:before="0" w:beforeAutospacing="0" w:after="120" w:afterAutospacing="0"/>
        <w:jc w:val="both"/>
        <w:rPr>
          <w:rFonts w:ascii="Arial" w:hAnsi="Arial" w:cs="Arial"/>
          <w:sz w:val="22"/>
          <w:szCs w:val="22"/>
        </w:rPr>
      </w:pPr>
      <w:r>
        <w:rPr>
          <w:rFonts w:ascii="Arial" w:hAnsi="Arial" w:cs="Arial"/>
          <w:sz w:val="22"/>
          <w:szCs w:val="22"/>
        </w:rPr>
        <w:t xml:space="preserve">Figure 2. SDG3 targets (da Silva, 2021) </w:t>
      </w:r>
    </w:p>
    <w:p w14:paraId="653D014D" w14:textId="77777777" w:rsidR="003E0166" w:rsidRDefault="003E0166" w:rsidP="001F3414">
      <w:pPr>
        <w:pStyle w:val="NormalWeb"/>
        <w:spacing w:before="0" w:beforeAutospacing="0" w:after="120" w:afterAutospacing="0"/>
        <w:jc w:val="both"/>
        <w:rPr>
          <w:rFonts w:ascii="Arial" w:hAnsi="Arial" w:cs="Arial"/>
          <w:sz w:val="22"/>
          <w:szCs w:val="22"/>
        </w:rPr>
      </w:pPr>
    </w:p>
    <w:p w14:paraId="665885E4" w14:textId="1F09FE23" w:rsidR="00403295" w:rsidRPr="003D6AF5" w:rsidRDefault="003D6AF5" w:rsidP="001F3414">
      <w:pPr>
        <w:pStyle w:val="Heading2"/>
        <w:jc w:val="both"/>
        <w:rPr>
          <w:rFonts w:ascii="Arial" w:hAnsi="Arial" w:cs="Arial"/>
          <w:b/>
          <w:bCs/>
          <w:color w:val="000000" w:themeColor="text1"/>
          <w:sz w:val="24"/>
          <w:szCs w:val="24"/>
        </w:rPr>
      </w:pPr>
      <w:bookmarkStart w:id="4" w:name="_Toc215659443"/>
      <w:r w:rsidRPr="003D6AF5">
        <w:rPr>
          <w:rFonts w:ascii="Arial" w:hAnsi="Arial" w:cs="Arial"/>
          <w:b/>
          <w:bCs/>
          <w:color w:val="000000" w:themeColor="text1"/>
          <w:sz w:val="24"/>
          <w:szCs w:val="24"/>
        </w:rPr>
        <w:t>Impact on health and wellbeing of citizens</w:t>
      </w:r>
      <w:r w:rsidR="00440F0B">
        <w:rPr>
          <w:rFonts w:ascii="Arial" w:hAnsi="Arial" w:cs="Arial"/>
          <w:b/>
          <w:bCs/>
          <w:color w:val="000000" w:themeColor="text1"/>
          <w:sz w:val="24"/>
          <w:szCs w:val="24"/>
        </w:rPr>
        <w:t>.</w:t>
      </w:r>
      <w:bookmarkEnd w:id="4"/>
    </w:p>
    <w:p w14:paraId="408B570A" w14:textId="7A5DBAC2" w:rsidR="001A0353" w:rsidRPr="00033377" w:rsidRDefault="001034A1" w:rsidP="001F3414">
      <w:pPr>
        <w:pStyle w:val="NoSpacing"/>
        <w:spacing w:line="360" w:lineRule="auto"/>
        <w:jc w:val="both"/>
        <w:rPr>
          <w:rFonts w:ascii="Arial" w:hAnsi="Arial" w:cs="Arial"/>
          <w:sz w:val="22"/>
          <w:szCs w:val="22"/>
        </w:rPr>
      </w:pPr>
      <w:r w:rsidRPr="00033377">
        <w:rPr>
          <w:rFonts w:ascii="Arial" w:hAnsi="Arial" w:cs="Arial"/>
          <w:sz w:val="22"/>
          <w:szCs w:val="22"/>
        </w:rPr>
        <w:t xml:space="preserve">At the national </w:t>
      </w:r>
      <w:r w:rsidR="006D7A0F" w:rsidRPr="00033377">
        <w:rPr>
          <w:rFonts w:ascii="Arial" w:hAnsi="Arial" w:cs="Arial"/>
          <w:sz w:val="22"/>
          <w:szCs w:val="22"/>
        </w:rPr>
        <w:t>level</w:t>
      </w:r>
      <w:r w:rsidR="00D534C9" w:rsidRPr="00033377">
        <w:rPr>
          <w:rFonts w:ascii="Arial" w:hAnsi="Arial" w:cs="Arial"/>
          <w:sz w:val="22"/>
          <w:szCs w:val="22"/>
        </w:rPr>
        <w:t xml:space="preserve">, SDG3 impact citizens through </w:t>
      </w:r>
      <w:r w:rsidR="00F33518" w:rsidRPr="00033377">
        <w:rPr>
          <w:rFonts w:ascii="Arial" w:hAnsi="Arial" w:cs="Arial"/>
          <w:sz w:val="22"/>
          <w:szCs w:val="22"/>
        </w:rPr>
        <w:t xml:space="preserve">reduced inequalities in health and social care, better mental health and well-being, and increased access to </w:t>
      </w:r>
      <w:r w:rsidR="00DE2125">
        <w:rPr>
          <w:rFonts w:ascii="Arial" w:hAnsi="Arial" w:cs="Arial"/>
          <w:sz w:val="22"/>
          <w:szCs w:val="22"/>
        </w:rPr>
        <w:t>healthcare</w:t>
      </w:r>
      <w:r w:rsidR="00F33518" w:rsidRPr="00033377">
        <w:rPr>
          <w:rFonts w:ascii="Arial" w:hAnsi="Arial" w:cs="Arial"/>
          <w:sz w:val="22"/>
          <w:szCs w:val="22"/>
        </w:rPr>
        <w:t xml:space="preserve">. </w:t>
      </w:r>
      <w:r w:rsidR="00AF14C4">
        <w:rPr>
          <w:rFonts w:ascii="Arial" w:hAnsi="Arial" w:cs="Arial"/>
          <w:sz w:val="22"/>
          <w:szCs w:val="22"/>
        </w:rPr>
        <w:t>T</w:t>
      </w:r>
      <w:r w:rsidR="006D7A0F" w:rsidRPr="00033377">
        <w:rPr>
          <w:rFonts w:ascii="Arial" w:hAnsi="Arial" w:cs="Arial"/>
          <w:sz w:val="22"/>
          <w:szCs w:val="22"/>
        </w:rPr>
        <w:t xml:space="preserve">he National Health Service (NHS) </w:t>
      </w:r>
      <w:r w:rsidR="0044411C">
        <w:rPr>
          <w:rFonts w:ascii="Arial" w:hAnsi="Arial" w:cs="Arial"/>
          <w:sz w:val="22"/>
          <w:szCs w:val="22"/>
        </w:rPr>
        <w:t>delivers</w:t>
      </w:r>
      <w:r w:rsidR="006D7A0F" w:rsidRPr="00033377">
        <w:rPr>
          <w:rFonts w:ascii="Arial" w:hAnsi="Arial" w:cs="Arial"/>
          <w:sz w:val="22"/>
          <w:szCs w:val="22"/>
        </w:rPr>
        <w:t xml:space="preserve"> free and high-quality healthcare</w:t>
      </w:r>
      <w:r w:rsidR="0044411C" w:rsidRPr="0044411C">
        <w:rPr>
          <w:rFonts w:ascii="Arial" w:hAnsi="Arial" w:cs="Arial"/>
          <w:sz w:val="22"/>
          <w:szCs w:val="22"/>
        </w:rPr>
        <w:t xml:space="preserve"> </w:t>
      </w:r>
      <w:r w:rsidR="0044411C">
        <w:rPr>
          <w:rFonts w:ascii="Arial" w:hAnsi="Arial" w:cs="Arial"/>
          <w:sz w:val="22"/>
          <w:szCs w:val="22"/>
        </w:rPr>
        <w:t>services</w:t>
      </w:r>
      <w:r w:rsidR="006D7A0F" w:rsidRPr="00033377">
        <w:rPr>
          <w:rFonts w:ascii="Arial" w:hAnsi="Arial" w:cs="Arial"/>
          <w:sz w:val="22"/>
          <w:szCs w:val="22"/>
        </w:rPr>
        <w:t>, ensuring equal access across the UK</w:t>
      </w:r>
      <w:r w:rsidR="00625873" w:rsidRPr="00033377">
        <w:rPr>
          <w:rFonts w:ascii="Arial" w:hAnsi="Arial" w:cs="Arial"/>
          <w:sz w:val="22"/>
          <w:szCs w:val="22"/>
        </w:rPr>
        <w:t xml:space="preserve"> (HM Government, 2019)</w:t>
      </w:r>
      <w:r w:rsidR="00AF14C4">
        <w:rPr>
          <w:rFonts w:ascii="Arial" w:hAnsi="Arial" w:cs="Arial"/>
          <w:sz w:val="22"/>
          <w:szCs w:val="22"/>
        </w:rPr>
        <w:t>, supporting</w:t>
      </w:r>
      <w:r w:rsidR="00A505A1">
        <w:rPr>
          <w:rFonts w:ascii="Arial" w:hAnsi="Arial" w:cs="Arial"/>
          <w:sz w:val="22"/>
          <w:szCs w:val="22"/>
        </w:rPr>
        <w:t xml:space="preserve"> </w:t>
      </w:r>
      <w:r w:rsidR="004F3F89">
        <w:rPr>
          <w:rFonts w:ascii="Arial" w:hAnsi="Arial" w:cs="Arial"/>
          <w:sz w:val="22"/>
          <w:szCs w:val="22"/>
        </w:rPr>
        <w:t xml:space="preserve">targets </w:t>
      </w:r>
      <w:r w:rsidR="00A505A1">
        <w:rPr>
          <w:rFonts w:ascii="Arial" w:hAnsi="Arial" w:cs="Arial"/>
          <w:sz w:val="22"/>
          <w:szCs w:val="22"/>
        </w:rPr>
        <w:t>3.3, 3.4,</w:t>
      </w:r>
      <w:r w:rsidR="004F3F89">
        <w:rPr>
          <w:rFonts w:ascii="Arial" w:hAnsi="Arial" w:cs="Arial"/>
          <w:sz w:val="22"/>
          <w:szCs w:val="22"/>
        </w:rPr>
        <w:t xml:space="preserve"> and </w:t>
      </w:r>
      <w:r w:rsidR="00A505A1">
        <w:rPr>
          <w:rFonts w:ascii="Arial" w:hAnsi="Arial" w:cs="Arial"/>
          <w:sz w:val="22"/>
          <w:szCs w:val="22"/>
        </w:rPr>
        <w:t xml:space="preserve">3.5 </w:t>
      </w:r>
      <w:r w:rsidR="000C0F92">
        <w:rPr>
          <w:rFonts w:ascii="Arial" w:hAnsi="Arial" w:cs="Arial"/>
          <w:sz w:val="22"/>
          <w:szCs w:val="22"/>
        </w:rPr>
        <w:t>by reduc</w:t>
      </w:r>
      <w:r w:rsidR="004F3F89">
        <w:rPr>
          <w:rFonts w:ascii="Arial" w:hAnsi="Arial" w:cs="Arial"/>
          <w:sz w:val="22"/>
          <w:szCs w:val="22"/>
        </w:rPr>
        <w:t>ing</w:t>
      </w:r>
      <w:r w:rsidR="000C0F92">
        <w:rPr>
          <w:rFonts w:ascii="Arial" w:hAnsi="Arial" w:cs="Arial"/>
          <w:sz w:val="22"/>
          <w:szCs w:val="22"/>
        </w:rPr>
        <w:t xml:space="preserve"> inequality of health access.</w:t>
      </w:r>
      <w:r w:rsidR="00A505A1">
        <w:rPr>
          <w:rFonts w:ascii="Arial" w:hAnsi="Arial" w:cs="Arial"/>
          <w:sz w:val="22"/>
          <w:szCs w:val="22"/>
        </w:rPr>
        <w:t xml:space="preserve">  </w:t>
      </w:r>
      <w:r w:rsidR="0037436B" w:rsidRPr="00033377">
        <w:rPr>
          <w:rFonts w:ascii="Arial" w:hAnsi="Arial" w:cs="Arial"/>
          <w:sz w:val="22"/>
          <w:szCs w:val="22"/>
        </w:rPr>
        <w:t>According to the Department of Health and Social Care (2023), the number of health checks increased to 1.1 million in 2022</w:t>
      </w:r>
      <w:r w:rsidR="00C34244" w:rsidRPr="00033377">
        <w:rPr>
          <w:rFonts w:ascii="Arial" w:hAnsi="Arial" w:cs="Arial"/>
          <w:sz w:val="22"/>
          <w:szCs w:val="22"/>
        </w:rPr>
        <w:t xml:space="preserve"> </w:t>
      </w:r>
      <w:r w:rsidR="0037436B" w:rsidRPr="00033377">
        <w:rPr>
          <w:rFonts w:ascii="Arial" w:hAnsi="Arial" w:cs="Arial"/>
          <w:sz w:val="22"/>
          <w:szCs w:val="22"/>
        </w:rPr>
        <w:t>-</w:t>
      </w:r>
      <w:r w:rsidR="00C34244" w:rsidRPr="00033377">
        <w:rPr>
          <w:rFonts w:ascii="Arial" w:hAnsi="Arial" w:cs="Arial"/>
          <w:sz w:val="22"/>
          <w:szCs w:val="22"/>
        </w:rPr>
        <w:t xml:space="preserve"> </w:t>
      </w:r>
      <w:r w:rsidR="0037436B" w:rsidRPr="00033377">
        <w:rPr>
          <w:rFonts w:ascii="Arial" w:hAnsi="Arial" w:cs="Arial"/>
          <w:sz w:val="22"/>
          <w:szCs w:val="22"/>
        </w:rPr>
        <w:t xml:space="preserve">2023, more than </w:t>
      </w:r>
      <w:r w:rsidR="00AF14C4">
        <w:rPr>
          <w:rFonts w:ascii="Arial" w:hAnsi="Arial" w:cs="Arial"/>
          <w:sz w:val="22"/>
          <w:szCs w:val="22"/>
        </w:rPr>
        <w:t>double</w:t>
      </w:r>
      <w:r w:rsidR="0037436B" w:rsidRPr="00033377">
        <w:rPr>
          <w:rFonts w:ascii="Arial" w:hAnsi="Arial" w:cs="Arial"/>
          <w:sz w:val="22"/>
          <w:szCs w:val="22"/>
        </w:rPr>
        <w:t xml:space="preserve"> 2021</w:t>
      </w:r>
      <w:r w:rsidR="00C34244" w:rsidRPr="00033377">
        <w:rPr>
          <w:rFonts w:ascii="Arial" w:hAnsi="Arial" w:cs="Arial"/>
          <w:sz w:val="22"/>
          <w:szCs w:val="22"/>
        </w:rPr>
        <w:t xml:space="preserve"> </w:t>
      </w:r>
      <w:r w:rsidR="0037436B" w:rsidRPr="00033377">
        <w:rPr>
          <w:rFonts w:ascii="Arial" w:hAnsi="Arial" w:cs="Arial"/>
          <w:sz w:val="22"/>
          <w:szCs w:val="22"/>
        </w:rPr>
        <w:t>-</w:t>
      </w:r>
      <w:r w:rsidR="00C34244" w:rsidRPr="00033377">
        <w:rPr>
          <w:rFonts w:ascii="Arial" w:hAnsi="Arial" w:cs="Arial"/>
          <w:sz w:val="22"/>
          <w:szCs w:val="22"/>
        </w:rPr>
        <w:t xml:space="preserve"> </w:t>
      </w:r>
      <w:r w:rsidR="0037436B" w:rsidRPr="00033377">
        <w:rPr>
          <w:rFonts w:ascii="Arial" w:hAnsi="Arial" w:cs="Arial"/>
          <w:sz w:val="22"/>
          <w:szCs w:val="22"/>
        </w:rPr>
        <w:t>2022.</w:t>
      </w:r>
      <w:r w:rsidR="00A06571" w:rsidRPr="00033377">
        <w:rPr>
          <w:rFonts w:ascii="Arial" w:hAnsi="Arial" w:cs="Arial"/>
          <w:sz w:val="22"/>
          <w:szCs w:val="22"/>
        </w:rPr>
        <w:t xml:space="preserve"> </w:t>
      </w:r>
      <w:r w:rsidR="00C34244" w:rsidRPr="00033377">
        <w:rPr>
          <w:rFonts w:ascii="Arial" w:hAnsi="Arial" w:cs="Arial"/>
          <w:sz w:val="22"/>
          <w:szCs w:val="22"/>
        </w:rPr>
        <w:t xml:space="preserve">Such initiatives aim to ensure equal </w:t>
      </w:r>
      <w:r w:rsidR="00403295">
        <w:rPr>
          <w:rFonts w:ascii="Arial" w:hAnsi="Arial" w:cs="Arial"/>
          <w:sz w:val="22"/>
          <w:szCs w:val="22"/>
        </w:rPr>
        <w:t>health and wellbeing for disadvantaged group.</w:t>
      </w:r>
      <w:r w:rsidR="00C34244" w:rsidRPr="00033377">
        <w:rPr>
          <w:rFonts w:ascii="Arial" w:hAnsi="Arial" w:cs="Arial"/>
          <w:sz w:val="22"/>
          <w:szCs w:val="22"/>
        </w:rPr>
        <w:t xml:space="preserve"> </w:t>
      </w:r>
      <w:r w:rsidR="000C0F92">
        <w:rPr>
          <w:rFonts w:ascii="Arial" w:hAnsi="Arial" w:cs="Arial"/>
          <w:sz w:val="22"/>
          <w:szCs w:val="22"/>
        </w:rPr>
        <w:t xml:space="preserve">However, </w:t>
      </w:r>
      <w:r w:rsidR="00CA4132">
        <w:rPr>
          <w:rFonts w:ascii="Arial" w:hAnsi="Arial" w:cs="Arial"/>
          <w:sz w:val="22"/>
          <w:szCs w:val="22"/>
        </w:rPr>
        <w:t xml:space="preserve">low income, </w:t>
      </w:r>
      <w:r w:rsidR="003C1750">
        <w:rPr>
          <w:rFonts w:ascii="Arial" w:hAnsi="Arial" w:cs="Arial"/>
          <w:sz w:val="22"/>
          <w:szCs w:val="22"/>
        </w:rPr>
        <w:t xml:space="preserve">regional </w:t>
      </w:r>
      <w:r w:rsidR="00CA4132" w:rsidRPr="00CA4132">
        <w:rPr>
          <w:rFonts w:ascii="Arial" w:hAnsi="Arial" w:cs="Arial"/>
          <w:sz w:val="22"/>
          <w:szCs w:val="22"/>
        </w:rPr>
        <w:t>disparities in service provision</w:t>
      </w:r>
      <w:r w:rsidR="00CA4132">
        <w:rPr>
          <w:rFonts w:ascii="Arial" w:hAnsi="Arial" w:cs="Arial"/>
          <w:sz w:val="22"/>
          <w:szCs w:val="22"/>
        </w:rPr>
        <w:t xml:space="preserve">, </w:t>
      </w:r>
      <w:r w:rsidR="004F3F89">
        <w:rPr>
          <w:rFonts w:ascii="Arial" w:hAnsi="Arial" w:cs="Arial"/>
          <w:sz w:val="22"/>
          <w:szCs w:val="22"/>
        </w:rPr>
        <w:t xml:space="preserve">and </w:t>
      </w:r>
      <w:r w:rsidR="00CA4132">
        <w:rPr>
          <w:rFonts w:ascii="Arial" w:hAnsi="Arial" w:cs="Arial"/>
          <w:sz w:val="22"/>
          <w:szCs w:val="22"/>
        </w:rPr>
        <w:t>housing condition</w:t>
      </w:r>
      <w:r w:rsidR="004F3F89">
        <w:rPr>
          <w:rFonts w:ascii="Arial" w:hAnsi="Arial" w:cs="Arial"/>
          <w:sz w:val="22"/>
          <w:szCs w:val="22"/>
        </w:rPr>
        <w:t xml:space="preserve"> continue to</w:t>
      </w:r>
      <w:r w:rsidR="00CA4132">
        <w:rPr>
          <w:rFonts w:ascii="Arial" w:hAnsi="Arial" w:cs="Arial"/>
          <w:sz w:val="22"/>
          <w:szCs w:val="22"/>
        </w:rPr>
        <w:t xml:space="preserve"> influence equal access to healthcare. </w:t>
      </w:r>
      <w:r w:rsidR="00CA4132">
        <w:rPr>
          <w:rStyle w:val="Strong"/>
          <w:rFonts w:ascii="Arial" w:hAnsi="Arial" w:cs="Arial"/>
          <w:b w:val="0"/>
          <w:bCs w:val="0"/>
          <w:color w:val="000000" w:themeColor="text1"/>
          <w:sz w:val="22"/>
          <w:szCs w:val="22"/>
          <w:bdr w:val="none" w:sz="0" w:space="0" w:color="auto" w:frame="1"/>
          <w:shd w:val="clear" w:color="auto" w:fill="FFFFFF"/>
        </w:rPr>
        <w:t xml:space="preserve">According to the Office of National Statistics (2025), </w:t>
      </w:r>
      <w:r w:rsidR="00AF14C4">
        <w:rPr>
          <w:rStyle w:val="Strong"/>
          <w:rFonts w:ascii="Arial" w:hAnsi="Arial" w:cs="Arial"/>
          <w:b w:val="0"/>
          <w:bCs w:val="0"/>
          <w:color w:val="000000" w:themeColor="text1"/>
          <w:sz w:val="22"/>
          <w:szCs w:val="22"/>
          <w:bdr w:val="none" w:sz="0" w:space="0" w:color="auto" w:frame="1"/>
          <w:shd w:val="clear" w:color="auto" w:fill="FFFFFF"/>
        </w:rPr>
        <w:t>people in</w:t>
      </w:r>
      <w:r w:rsidR="00CA4132">
        <w:rPr>
          <w:rStyle w:val="Strong"/>
          <w:rFonts w:ascii="Arial" w:hAnsi="Arial" w:cs="Arial"/>
          <w:b w:val="0"/>
          <w:bCs w:val="0"/>
          <w:color w:val="000000" w:themeColor="text1"/>
          <w:sz w:val="22"/>
          <w:szCs w:val="22"/>
          <w:bdr w:val="none" w:sz="0" w:space="0" w:color="auto" w:frame="1"/>
          <w:shd w:val="clear" w:color="auto" w:fill="FFFFFF"/>
        </w:rPr>
        <w:t xml:space="preserve"> deprived areas experience shorter and less healthy lives.</w:t>
      </w:r>
      <w:r w:rsidR="003C1750">
        <w:rPr>
          <w:rStyle w:val="Strong"/>
          <w:rFonts w:ascii="Arial" w:hAnsi="Arial" w:cs="Arial"/>
          <w:b w:val="0"/>
          <w:bCs w:val="0"/>
          <w:color w:val="000000" w:themeColor="text1"/>
          <w:sz w:val="22"/>
          <w:szCs w:val="22"/>
          <w:bdr w:val="none" w:sz="0" w:space="0" w:color="auto" w:frame="1"/>
          <w:shd w:val="clear" w:color="auto" w:fill="FFFFFF"/>
        </w:rPr>
        <w:t xml:space="preserve"> Thus, the </w:t>
      </w:r>
      <w:r w:rsidR="003C1750">
        <w:rPr>
          <w:rStyle w:val="Strong"/>
          <w:rFonts w:ascii="Arial" w:hAnsi="Arial" w:cs="Arial"/>
          <w:b w:val="0"/>
          <w:bCs w:val="0"/>
          <w:color w:val="000000" w:themeColor="text1"/>
          <w:sz w:val="22"/>
          <w:szCs w:val="22"/>
          <w:bdr w:val="none" w:sz="0" w:space="0" w:color="auto" w:frame="1"/>
          <w:shd w:val="clear" w:color="auto" w:fill="FFFFFF"/>
        </w:rPr>
        <w:lastRenderedPageBreak/>
        <w:t xml:space="preserve">achievement </w:t>
      </w:r>
      <w:r w:rsidR="004F3F89">
        <w:rPr>
          <w:rStyle w:val="Strong"/>
          <w:rFonts w:ascii="Arial" w:hAnsi="Arial" w:cs="Arial"/>
          <w:b w:val="0"/>
          <w:bCs w:val="0"/>
          <w:color w:val="000000" w:themeColor="text1"/>
          <w:sz w:val="22"/>
          <w:szCs w:val="22"/>
          <w:bdr w:val="none" w:sz="0" w:space="0" w:color="auto" w:frame="1"/>
          <w:shd w:val="clear" w:color="auto" w:fill="FFFFFF"/>
        </w:rPr>
        <w:t xml:space="preserve">of </w:t>
      </w:r>
      <w:r w:rsidR="003C1750">
        <w:rPr>
          <w:rStyle w:val="Strong"/>
          <w:rFonts w:ascii="Arial" w:hAnsi="Arial" w:cs="Arial"/>
          <w:b w:val="0"/>
          <w:bCs w:val="0"/>
          <w:color w:val="000000" w:themeColor="text1"/>
          <w:sz w:val="22"/>
          <w:szCs w:val="22"/>
          <w:bdr w:val="none" w:sz="0" w:space="0" w:color="auto" w:frame="1"/>
          <w:shd w:val="clear" w:color="auto" w:fill="FFFFFF"/>
        </w:rPr>
        <w:t xml:space="preserve">SDG3 targets </w:t>
      </w:r>
      <w:r w:rsidR="004F3F89">
        <w:rPr>
          <w:rStyle w:val="Strong"/>
          <w:rFonts w:ascii="Arial" w:hAnsi="Arial" w:cs="Arial"/>
          <w:b w:val="0"/>
          <w:bCs w:val="0"/>
          <w:color w:val="000000" w:themeColor="text1"/>
          <w:sz w:val="22"/>
          <w:szCs w:val="22"/>
          <w:bdr w:val="none" w:sz="0" w:space="0" w:color="auto" w:frame="1"/>
          <w:shd w:val="clear" w:color="auto" w:fill="FFFFFF"/>
        </w:rPr>
        <w:t>remains</w:t>
      </w:r>
      <w:r w:rsidR="003C1750">
        <w:rPr>
          <w:rStyle w:val="Strong"/>
          <w:rFonts w:ascii="Arial" w:hAnsi="Arial" w:cs="Arial"/>
          <w:b w:val="0"/>
          <w:bCs w:val="0"/>
          <w:color w:val="000000" w:themeColor="text1"/>
          <w:sz w:val="22"/>
          <w:szCs w:val="22"/>
          <w:bdr w:val="none" w:sz="0" w:space="0" w:color="auto" w:frame="1"/>
          <w:shd w:val="clear" w:color="auto" w:fill="FFFFFF"/>
        </w:rPr>
        <w:t xml:space="preserve"> inconsistent and insufficient in address</w:t>
      </w:r>
      <w:r w:rsidR="004F3F89">
        <w:rPr>
          <w:rStyle w:val="Strong"/>
          <w:rFonts w:ascii="Arial" w:hAnsi="Arial" w:cs="Arial"/>
          <w:b w:val="0"/>
          <w:bCs w:val="0"/>
          <w:color w:val="000000" w:themeColor="text1"/>
          <w:sz w:val="22"/>
          <w:szCs w:val="22"/>
          <w:bdr w:val="none" w:sz="0" w:space="0" w:color="auto" w:frame="1"/>
          <w:shd w:val="clear" w:color="auto" w:fill="FFFFFF"/>
        </w:rPr>
        <w:t>ing</w:t>
      </w:r>
      <w:r w:rsidR="003C1750">
        <w:rPr>
          <w:rStyle w:val="Strong"/>
          <w:rFonts w:ascii="Arial" w:hAnsi="Arial" w:cs="Arial"/>
          <w:b w:val="0"/>
          <w:bCs w:val="0"/>
          <w:color w:val="000000" w:themeColor="text1"/>
          <w:sz w:val="22"/>
          <w:szCs w:val="22"/>
          <w:bdr w:val="none" w:sz="0" w:space="0" w:color="auto" w:frame="1"/>
          <w:shd w:val="clear" w:color="auto" w:fill="FFFFFF"/>
        </w:rPr>
        <w:t xml:space="preserve"> long-standing disparities.</w:t>
      </w:r>
    </w:p>
    <w:p w14:paraId="66B11B1F" w14:textId="2EE9284D" w:rsidR="004514E6" w:rsidRDefault="0027192D" w:rsidP="001F3414">
      <w:pPr>
        <w:pStyle w:val="NoSpacing"/>
        <w:spacing w:line="360" w:lineRule="auto"/>
        <w:jc w:val="both"/>
        <w:rPr>
          <w:rFonts w:ascii="Arial" w:hAnsi="Arial" w:cs="Arial"/>
          <w:sz w:val="22"/>
          <w:szCs w:val="22"/>
        </w:rPr>
      </w:pPr>
      <w:r>
        <w:rPr>
          <w:rFonts w:ascii="Arial" w:hAnsi="Arial" w:cs="Arial"/>
          <w:sz w:val="22"/>
          <w:szCs w:val="22"/>
        </w:rPr>
        <w:t>Similarly</w:t>
      </w:r>
      <w:r w:rsidR="00C34244" w:rsidRPr="00033377">
        <w:rPr>
          <w:rFonts w:ascii="Arial" w:hAnsi="Arial" w:cs="Arial"/>
          <w:sz w:val="22"/>
          <w:szCs w:val="22"/>
        </w:rPr>
        <w:t>,</w:t>
      </w:r>
      <w:r>
        <w:rPr>
          <w:rFonts w:ascii="Arial" w:hAnsi="Arial" w:cs="Arial"/>
          <w:sz w:val="22"/>
          <w:szCs w:val="22"/>
        </w:rPr>
        <w:t xml:space="preserve"> vaccination programme </w:t>
      </w:r>
      <w:r w:rsidR="004514E6">
        <w:rPr>
          <w:rFonts w:ascii="Arial" w:hAnsi="Arial" w:cs="Arial"/>
          <w:sz w:val="22"/>
          <w:szCs w:val="22"/>
        </w:rPr>
        <w:t>illustrates</w:t>
      </w:r>
      <w:r>
        <w:rPr>
          <w:rFonts w:ascii="Arial" w:hAnsi="Arial" w:cs="Arial"/>
          <w:sz w:val="22"/>
          <w:szCs w:val="22"/>
        </w:rPr>
        <w:t xml:space="preserve"> both positive</w:t>
      </w:r>
      <w:r w:rsidR="004514E6">
        <w:rPr>
          <w:rFonts w:ascii="Arial" w:hAnsi="Arial" w:cs="Arial"/>
          <w:sz w:val="22"/>
          <w:szCs w:val="22"/>
        </w:rPr>
        <w:t xml:space="preserve"> impact</w:t>
      </w:r>
      <w:r w:rsidR="00C27903">
        <w:rPr>
          <w:rFonts w:ascii="Arial" w:hAnsi="Arial" w:cs="Arial"/>
          <w:sz w:val="22"/>
          <w:szCs w:val="22"/>
        </w:rPr>
        <w:t>s</w:t>
      </w:r>
      <w:r>
        <w:rPr>
          <w:rFonts w:ascii="Arial" w:hAnsi="Arial" w:cs="Arial"/>
          <w:sz w:val="22"/>
          <w:szCs w:val="22"/>
        </w:rPr>
        <w:t xml:space="preserve"> and </w:t>
      </w:r>
      <w:r w:rsidR="004514E6">
        <w:rPr>
          <w:rFonts w:ascii="Arial" w:hAnsi="Arial" w:cs="Arial"/>
          <w:sz w:val="22"/>
          <w:szCs w:val="22"/>
        </w:rPr>
        <w:t xml:space="preserve">ongoing disparities. </w:t>
      </w:r>
      <w:r w:rsidRPr="0027192D">
        <w:rPr>
          <w:rFonts w:ascii="Arial" w:hAnsi="Arial" w:cs="Arial"/>
          <w:sz w:val="22"/>
          <w:szCs w:val="22"/>
        </w:rPr>
        <w:t xml:space="preserve"> </w:t>
      </w:r>
      <w:r w:rsidR="00C34244" w:rsidRPr="00033377">
        <w:rPr>
          <w:rFonts w:ascii="Arial" w:hAnsi="Arial" w:cs="Arial"/>
          <w:sz w:val="22"/>
          <w:szCs w:val="22"/>
        </w:rPr>
        <w:t xml:space="preserve"> </w:t>
      </w:r>
      <w:r w:rsidR="004514E6">
        <w:rPr>
          <w:rFonts w:ascii="Arial" w:hAnsi="Arial" w:cs="Arial"/>
          <w:color w:val="000000" w:themeColor="text1"/>
          <w:sz w:val="22"/>
          <w:szCs w:val="22"/>
        </w:rPr>
        <w:t>T</w:t>
      </w:r>
      <w:r w:rsidR="00033377" w:rsidRPr="00033377">
        <w:rPr>
          <w:rFonts w:ascii="Arial" w:hAnsi="Arial" w:cs="Arial"/>
          <w:color w:val="000000" w:themeColor="text1"/>
          <w:sz w:val="22"/>
          <w:szCs w:val="22"/>
        </w:rPr>
        <w:t>he introduction of the Human Papilloma Virus (HPV) vaccin</w:t>
      </w:r>
      <w:r w:rsidR="00033377">
        <w:rPr>
          <w:rFonts w:ascii="Arial" w:hAnsi="Arial" w:cs="Arial"/>
          <w:color w:val="000000" w:themeColor="text1"/>
          <w:sz w:val="22"/>
          <w:szCs w:val="22"/>
        </w:rPr>
        <w:t>ation</w:t>
      </w:r>
      <w:r w:rsidR="00033377" w:rsidRPr="00033377">
        <w:rPr>
          <w:rFonts w:ascii="Arial" w:hAnsi="Arial" w:cs="Arial"/>
          <w:color w:val="000000" w:themeColor="text1"/>
          <w:sz w:val="22"/>
          <w:szCs w:val="22"/>
        </w:rPr>
        <w:t xml:space="preserve"> program</w:t>
      </w:r>
      <w:r w:rsidR="006C555D">
        <w:rPr>
          <w:rFonts w:ascii="Arial" w:hAnsi="Arial" w:cs="Arial"/>
          <w:color w:val="000000" w:themeColor="text1"/>
          <w:sz w:val="22"/>
          <w:szCs w:val="22"/>
        </w:rPr>
        <w:t>me</w:t>
      </w:r>
      <w:r w:rsidR="004514E6">
        <w:rPr>
          <w:rFonts w:ascii="Arial" w:hAnsi="Arial" w:cs="Arial"/>
          <w:color w:val="000000" w:themeColor="text1"/>
          <w:sz w:val="22"/>
          <w:szCs w:val="22"/>
        </w:rPr>
        <w:t xml:space="preserve"> </w:t>
      </w:r>
      <w:r w:rsidR="004514E6" w:rsidRPr="004514E6">
        <w:rPr>
          <w:rFonts w:ascii="Arial" w:hAnsi="Arial" w:cs="Arial"/>
          <w:sz w:val="22"/>
          <w:szCs w:val="22"/>
        </w:rPr>
        <w:t xml:space="preserve">contributing to </w:t>
      </w:r>
      <w:r w:rsidR="00C27903" w:rsidRPr="004514E6">
        <w:rPr>
          <w:rFonts w:ascii="Arial" w:hAnsi="Arial" w:cs="Arial"/>
          <w:sz w:val="22"/>
          <w:szCs w:val="22"/>
        </w:rPr>
        <w:t xml:space="preserve">target </w:t>
      </w:r>
      <w:r w:rsidR="00C27903">
        <w:rPr>
          <w:rFonts w:ascii="Arial" w:hAnsi="Arial" w:cs="Arial"/>
          <w:sz w:val="22"/>
          <w:szCs w:val="22"/>
        </w:rPr>
        <w:t>3.3 on</w:t>
      </w:r>
      <w:r w:rsidR="004514E6" w:rsidRPr="004514E6">
        <w:rPr>
          <w:rFonts w:ascii="Arial" w:hAnsi="Arial" w:cs="Arial"/>
          <w:sz w:val="22"/>
          <w:szCs w:val="22"/>
        </w:rPr>
        <w:t xml:space="preserve"> communicable disease prevention</w:t>
      </w:r>
      <w:r w:rsidR="004514E6">
        <w:rPr>
          <w:rFonts w:ascii="Arial" w:hAnsi="Arial" w:cs="Arial"/>
          <w:color w:val="000000" w:themeColor="text1"/>
          <w:sz w:val="22"/>
          <w:szCs w:val="22"/>
        </w:rPr>
        <w:t xml:space="preserve"> </w:t>
      </w:r>
      <w:r w:rsidR="00033377" w:rsidRPr="00033377">
        <w:rPr>
          <w:rFonts w:ascii="Arial" w:hAnsi="Arial" w:cs="Arial"/>
          <w:color w:val="000000" w:themeColor="text1"/>
          <w:sz w:val="22"/>
          <w:szCs w:val="22"/>
        </w:rPr>
        <w:t>has</w:t>
      </w:r>
      <w:r w:rsidR="00033377">
        <w:rPr>
          <w:rFonts w:ascii="Arial" w:hAnsi="Arial" w:cs="Arial"/>
          <w:color w:val="000000" w:themeColor="text1"/>
          <w:sz w:val="22"/>
          <w:szCs w:val="22"/>
        </w:rPr>
        <w:t xml:space="preserve"> </w:t>
      </w:r>
      <w:r w:rsidR="004514E6">
        <w:rPr>
          <w:rFonts w:ascii="Arial" w:hAnsi="Arial" w:cs="Arial"/>
          <w:color w:val="000000" w:themeColor="text1"/>
          <w:sz w:val="22"/>
          <w:szCs w:val="22"/>
        </w:rPr>
        <w:t>led</w:t>
      </w:r>
      <w:r w:rsidR="00033377">
        <w:rPr>
          <w:rFonts w:ascii="Arial" w:hAnsi="Arial" w:cs="Arial"/>
          <w:color w:val="000000" w:themeColor="text1"/>
          <w:sz w:val="22"/>
          <w:szCs w:val="22"/>
        </w:rPr>
        <w:t xml:space="preserve"> to a reduction in the number of diagnoses of HPV across the UK</w:t>
      </w:r>
      <w:r w:rsidR="00477B97">
        <w:rPr>
          <w:rFonts w:ascii="Arial" w:hAnsi="Arial" w:cs="Arial"/>
          <w:color w:val="000000" w:themeColor="text1"/>
          <w:sz w:val="22"/>
          <w:szCs w:val="22"/>
        </w:rPr>
        <w:t xml:space="preserve"> </w:t>
      </w:r>
      <w:r w:rsidR="00477B97" w:rsidRPr="003A6B57">
        <w:rPr>
          <w:rFonts w:ascii="Arial" w:hAnsi="Arial" w:cs="Arial"/>
          <w:sz w:val="22"/>
          <w:szCs w:val="22"/>
        </w:rPr>
        <w:t>(Parliament. House of Lords, 2020)</w:t>
      </w:r>
      <w:r w:rsidR="00033377">
        <w:rPr>
          <w:rFonts w:ascii="Arial" w:hAnsi="Arial" w:cs="Arial"/>
          <w:color w:val="000000" w:themeColor="text1"/>
          <w:sz w:val="22"/>
          <w:szCs w:val="22"/>
        </w:rPr>
        <w:t xml:space="preserve">. </w:t>
      </w:r>
      <w:r w:rsidR="00477B97">
        <w:rPr>
          <w:rFonts w:ascii="Arial" w:hAnsi="Arial" w:cs="Arial"/>
          <w:color w:val="000000" w:themeColor="text1"/>
          <w:sz w:val="22"/>
          <w:szCs w:val="22"/>
        </w:rPr>
        <w:t>The number of diagnoses of HPV fell by 4% between 2023 and 2024 (UK Health Security Agency, 2025).</w:t>
      </w:r>
      <w:r w:rsidR="006C555D">
        <w:rPr>
          <w:rFonts w:ascii="Arial" w:hAnsi="Arial" w:cs="Arial"/>
          <w:color w:val="000000" w:themeColor="text1"/>
          <w:sz w:val="22"/>
          <w:szCs w:val="22"/>
        </w:rPr>
        <w:t xml:space="preserve"> </w:t>
      </w:r>
      <w:r w:rsidR="004514E6" w:rsidRPr="004514E6">
        <w:rPr>
          <w:rFonts w:ascii="Arial" w:hAnsi="Arial" w:cs="Arial"/>
          <w:color w:val="000000" w:themeColor="text1"/>
          <w:sz w:val="22"/>
          <w:szCs w:val="22"/>
        </w:rPr>
        <w:t>For citizens, this reduces the risk of serious illness and improves long-term health outcomes</w:t>
      </w:r>
      <w:r w:rsidR="006C555D">
        <w:rPr>
          <w:rFonts w:ascii="Arial" w:hAnsi="Arial" w:cs="Arial"/>
          <w:sz w:val="22"/>
          <w:szCs w:val="22"/>
        </w:rPr>
        <w:t>.</w:t>
      </w:r>
      <w:r w:rsidR="004514E6">
        <w:rPr>
          <w:rFonts w:ascii="Arial" w:hAnsi="Arial" w:cs="Arial"/>
          <w:sz w:val="22"/>
          <w:szCs w:val="22"/>
        </w:rPr>
        <w:t xml:space="preserve"> Nevertheless,</w:t>
      </w:r>
      <w:r w:rsidR="004514E6" w:rsidRPr="004514E6">
        <w:rPr>
          <w:rStyle w:val="Strong"/>
          <w:rFonts w:ascii="Arial" w:hAnsi="Arial" w:cs="Arial"/>
          <w:b w:val="0"/>
          <w:bCs w:val="0"/>
          <w:color w:val="000000" w:themeColor="text1"/>
          <w:sz w:val="22"/>
          <w:szCs w:val="22"/>
          <w:bdr w:val="none" w:sz="0" w:space="0" w:color="auto" w:frame="1"/>
          <w:shd w:val="clear" w:color="auto" w:fill="FFFFFF"/>
        </w:rPr>
        <w:t xml:space="preserve"> </w:t>
      </w:r>
      <w:r w:rsidR="004514E6">
        <w:rPr>
          <w:rStyle w:val="Strong"/>
          <w:rFonts w:ascii="Arial" w:hAnsi="Arial" w:cs="Arial"/>
          <w:b w:val="0"/>
          <w:bCs w:val="0"/>
          <w:color w:val="000000" w:themeColor="text1"/>
          <w:sz w:val="22"/>
          <w:szCs w:val="22"/>
          <w:bdr w:val="none" w:sz="0" w:space="0" w:color="auto" w:frame="1"/>
          <w:shd w:val="clear" w:color="auto" w:fill="FFFFFF"/>
        </w:rPr>
        <w:t>the COVID-19 pandemic</w:t>
      </w:r>
      <w:r w:rsidR="00D36E08">
        <w:rPr>
          <w:rStyle w:val="Strong"/>
          <w:rFonts w:ascii="Arial" w:hAnsi="Arial" w:cs="Arial"/>
          <w:b w:val="0"/>
          <w:bCs w:val="0"/>
          <w:color w:val="000000" w:themeColor="text1"/>
          <w:sz w:val="22"/>
          <w:szCs w:val="22"/>
          <w:bdr w:val="none" w:sz="0" w:space="0" w:color="auto" w:frame="1"/>
          <w:shd w:val="clear" w:color="auto" w:fill="FFFFFF"/>
        </w:rPr>
        <w:t xml:space="preserve"> highlighted</w:t>
      </w:r>
      <w:r w:rsidR="004514E6" w:rsidRPr="001C2C72">
        <w:t xml:space="preserve"> </w:t>
      </w:r>
      <w:r w:rsidR="004514E6" w:rsidRPr="001C2C72">
        <w:rPr>
          <w:rStyle w:val="Strong"/>
          <w:rFonts w:ascii="Arial" w:hAnsi="Arial" w:cs="Arial"/>
          <w:b w:val="0"/>
          <w:bCs w:val="0"/>
          <w:color w:val="000000" w:themeColor="text1"/>
          <w:sz w:val="22"/>
          <w:szCs w:val="22"/>
          <w:bdr w:val="none" w:sz="0" w:space="0" w:color="auto" w:frame="1"/>
          <w:shd w:val="clear" w:color="auto" w:fill="FFFFFF"/>
        </w:rPr>
        <w:t>existing inequalities</w:t>
      </w:r>
      <w:r w:rsidR="00D36E08">
        <w:rPr>
          <w:rStyle w:val="Strong"/>
          <w:rFonts w:ascii="Arial" w:hAnsi="Arial" w:cs="Arial"/>
          <w:b w:val="0"/>
          <w:bCs w:val="0"/>
          <w:color w:val="000000" w:themeColor="text1"/>
          <w:sz w:val="22"/>
          <w:szCs w:val="22"/>
          <w:bdr w:val="none" w:sz="0" w:space="0" w:color="auto" w:frame="1"/>
          <w:shd w:val="clear" w:color="auto" w:fill="FFFFFF"/>
        </w:rPr>
        <w:t xml:space="preserve"> in vaccination </w:t>
      </w:r>
      <w:r w:rsidR="00C27903">
        <w:rPr>
          <w:rStyle w:val="Strong"/>
          <w:rFonts w:ascii="Arial" w:hAnsi="Arial" w:cs="Arial"/>
          <w:b w:val="0"/>
          <w:bCs w:val="0"/>
          <w:color w:val="000000" w:themeColor="text1"/>
          <w:sz w:val="22"/>
          <w:szCs w:val="22"/>
          <w:bdr w:val="none" w:sz="0" w:space="0" w:color="auto" w:frame="1"/>
          <w:shd w:val="clear" w:color="auto" w:fill="FFFFFF"/>
        </w:rPr>
        <w:t>distribution</w:t>
      </w:r>
      <w:r w:rsidR="004514E6" w:rsidRPr="001C2C72">
        <w:rPr>
          <w:rStyle w:val="Strong"/>
          <w:rFonts w:ascii="Arial" w:hAnsi="Arial" w:cs="Arial"/>
          <w:b w:val="0"/>
          <w:bCs w:val="0"/>
          <w:color w:val="000000" w:themeColor="text1"/>
          <w:sz w:val="22"/>
          <w:szCs w:val="22"/>
          <w:bdr w:val="none" w:sz="0" w:space="0" w:color="auto" w:frame="1"/>
          <w:shd w:val="clear" w:color="auto" w:fill="FFFFFF"/>
        </w:rPr>
        <w:t>, especially for disabled people and those already facing health problems</w:t>
      </w:r>
      <w:r w:rsidR="004514E6">
        <w:rPr>
          <w:rStyle w:val="Strong"/>
          <w:rFonts w:ascii="Arial" w:hAnsi="Arial" w:cs="Arial"/>
          <w:b w:val="0"/>
          <w:bCs w:val="0"/>
          <w:color w:val="000000" w:themeColor="text1"/>
          <w:sz w:val="22"/>
          <w:szCs w:val="22"/>
          <w:bdr w:val="none" w:sz="0" w:space="0" w:color="auto" w:frame="1"/>
          <w:shd w:val="clear" w:color="auto" w:fill="FFFFFF"/>
        </w:rPr>
        <w:t xml:space="preserve"> (B</w:t>
      </w:r>
      <w:r w:rsidR="0004627D">
        <w:rPr>
          <w:rStyle w:val="Strong"/>
          <w:rFonts w:ascii="Arial" w:hAnsi="Arial" w:cs="Arial"/>
          <w:b w:val="0"/>
          <w:bCs w:val="0"/>
          <w:color w:val="000000" w:themeColor="text1"/>
          <w:sz w:val="22"/>
          <w:szCs w:val="22"/>
          <w:bdr w:val="none" w:sz="0" w:space="0" w:color="auto" w:frame="1"/>
          <w:shd w:val="clear" w:color="auto" w:fill="FFFFFF"/>
        </w:rPr>
        <w:t>ond</w:t>
      </w:r>
      <w:r w:rsidR="004514E6">
        <w:rPr>
          <w:rStyle w:val="Strong"/>
          <w:rFonts w:ascii="Arial" w:hAnsi="Arial" w:cs="Arial"/>
          <w:b w:val="0"/>
          <w:bCs w:val="0"/>
          <w:color w:val="000000" w:themeColor="text1"/>
          <w:sz w:val="22"/>
          <w:szCs w:val="22"/>
          <w:bdr w:val="none" w:sz="0" w:space="0" w:color="auto" w:frame="1"/>
          <w:shd w:val="clear" w:color="auto" w:fill="FFFFFF"/>
        </w:rPr>
        <w:t>, 2022).</w:t>
      </w:r>
      <w:r w:rsidR="004514E6" w:rsidRPr="001C2C72">
        <w:rPr>
          <w:rStyle w:val="Strong"/>
          <w:rFonts w:ascii="Arial" w:hAnsi="Arial" w:cs="Arial"/>
          <w:b w:val="0"/>
          <w:bCs w:val="0"/>
          <w:color w:val="000000" w:themeColor="text1"/>
          <w:sz w:val="22"/>
          <w:szCs w:val="22"/>
          <w:bdr w:val="none" w:sz="0" w:space="0" w:color="auto" w:frame="1"/>
          <w:shd w:val="clear" w:color="auto" w:fill="FFFFFF"/>
        </w:rPr>
        <w:t xml:space="preserve"> </w:t>
      </w:r>
      <w:r w:rsidR="00C27903">
        <w:rPr>
          <w:rStyle w:val="Strong"/>
          <w:rFonts w:ascii="Arial" w:hAnsi="Arial" w:cs="Arial"/>
          <w:b w:val="0"/>
          <w:bCs w:val="0"/>
          <w:color w:val="000000" w:themeColor="text1"/>
          <w:sz w:val="22"/>
          <w:szCs w:val="22"/>
          <w:bdr w:val="none" w:sz="0" w:space="0" w:color="auto" w:frame="1"/>
          <w:shd w:val="clear" w:color="auto" w:fill="FFFFFF"/>
        </w:rPr>
        <w:t xml:space="preserve">As a result, many individuals, particularly those who more disadvantaged </w:t>
      </w:r>
      <w:r w:rsidR="00AF14C4">
        <w:rPr>
          <w:rStyle w:val="Strong"/>
          <w:rFonts w:ascii="Arial" w:hAnsi="Arial" w:cs="Arial"/>
          <w:b w:val="0"/>
          <w:bCs w:val="0"/>
          <w:color w:val="000000" w:themeColor="text1"/>
          <w:sz w:val="22"/>
          <w:szCs w:val="22"/>
          <w:bdr w:val="none" w:sz="0" w:space="0" w:color="auto" w:frame="1"/>
          <w:shd w:val="clear" w:color="auto" w:fill="FFFFFF"/>
        </w:rPr>
        <w:t>backgrounds</w:t>
      </w:r>
      <w:r w:rsidR="00C27903">
        <w:rPr>
          <w:rStyle w:val="Strong"/>
          <w:rFonts w:ascii="Arial" w:hAnsi="Arial" w:cs="Arial"/>
          <w:b w:val="0"/>
          <w:bCs w:val="0"/>
          <w:color w:val="000000" w:themeColor="text1"/>
          <w:sz w:val="22"/>
          <w:szCs w:val="22"/>
          <w:bdr w:val="none" w:sz="0" w:space="0" w:color="auto" w:frame="1"/>
          <w:shd w:val="clear" w:color="auto" w:fill="FFFFFF"/>
        </w:rPr>
        <w:t>,</w:t>
      </w:r>
      <w:r w:rsidR="004514E6">
        <w:rPr>
          <w:rFonts w:ascii="Arial" w:hAnsi="Arial" w:cs="Arial"/>
          <w:sz w:val="22"/>
          <w:szCs w:val="22"/>
        </w:rPr>
        <w:t xml:space="preserve"> </w:t>
      </w:r>
      <w:r w:rsidR="00C27903">
        <w:rPr>
          <w:rFonts w:ascii="Arial" w:hAnsi="Arial" w:cs="Arial"/>
          <w:sz w:val="22"/>
          <w:szCs w:val="22"/>
        </w:rPr>
        <w:t xml:space="preserve">experienced high health risks and limited opportunities for good health during this period. </w:t>
      </w:r>
      <w:r w:rsidR="004514E6">
        <w:rPr>
          <w:rFonts w:ascii="Arial" w:hAnsi="Arial" w:cs="Arial"/>
          <w:sz w:val="22"/>
          <w:szCs w:val="22"/>
        </w:rPr>
        <w:t xml:space="preserve"> </w:t>
      </w:r>
    </w:p>
    <w:p w14:paraId="14D7D3CD" w14:textId="24047C90" w:rsidR="00853527" w:rsidRPr="00C32117" w:rsidRDefault="00DE2125" w:rsidP="001F3414">
      <w:pPr>
        <w:pStyle w:val="NoSpacing"/>
        <w:spacing w:after="120" w:line="360" w:lineRule="auto"/>
        <w:jc w:val="both"/>
        <w:rPr>
          <w:rFonts w:ascii="Arial" w:hAnsi="Arial" w:cs="Arial"/>
          <w:color w:val="000000" w:themeColor="text1"/>
          <w:sz w:val="22"/>
          <w:szCs w:val="22"/>
          <w:bdr w:val="none" w:sz="0" w:space="0" w:color="auto" w:frame="1"/>
          <w:shd w:val="clear" w:color="auto" w:fill="FFFFFF"/>
        </w:rPr>
      </w:pPr>
      <w:r>
        <w:rPr>
          <w:rFonts w:ascii="Arial" w:hAnsi="Arial" w:cs="Arial"/>
          <w:sz w:val="22"/>
          <w:szCs w:val="22"/>
        </w:rPr>
        <w:t>Additionally, prevention initiative</w:t>
      </w:r>
      <w:r w:rsidR="00357BB5">
        <w:rPr>
          <w:rFonts w:ascii="Arial" w:hAnsi="Arial" w:cs="Arial"/>
          <w:sz w:val="22"/>
          <w:szCs w:val="22"/>
        </w:rPr>
        <w:t>s</w:t>
      </w:r>
      <w:r>
        <w:rPr>
          <w:rFonts w:ascii="Arial" w:hAnsi="Arial" w:cs="Arial"/>
          <w:sz w:val="22"/>
          <w:szCs w:val="22"/>
        </w:rPr>
        <w:t xml:space="preserve"> for non-</w:t>
      </w:r>
      <w:r w:rsidR="00357BB5">
        <w:rPr>
          <w:rFonts w:ascii="Arial" w:hAnsi="Arial" w:cs="Arial"/>
          <w:sz w:val="22"/>
          <w:szCs w:val="22"/>
        </w:rPr>
        <w:t>communicable diseases (such as cancer, diabetes, stroke, etc.)</w:t>
      </w:r>
      <w:r w:rsidR="00C27903">
        <w:rPr>
          <w:rFonts w:ascii="Arial" w:hAnsi="Arial" w:cs="Arial"/>
          <w:sz w:val="22"/>
          <w:szCs w:val="22"/>
        </w:rPr>
        <w:t>,</w:t>
      </w:r>
      <w:r w:rsidR="00357BB5">
        <w:rPr>
          <w:rFonts w:ascii="Arial" w:hAnsi="Arial" w:cs="Arial"/>
          <w:sz w:val="22"/>
          <w:szCs w:val="22"/>
        </w:rPr>
        <w:t xml:space="preserve"> </w:t>
      </w:r>
      <w:r w:rsidR="00C27903">
        <w:rPr>
          <w:rFonts w:ascii="Arial" w:hAnsi="Arial" w:cs="Arial"/>
          <w:sz w:val="22"/>
          <w:szCs w:val="22"/>
        </w:rPr>
        <w:t>which aligns with target 3.4,</w:t>
      </w:r>
      <w:r w:rsidR="00357BB5">
        <w:rPr>
          <w:rFonts w:ascii="Arial" w:hAnsi="Arial" w:cs="Arial"/>
          <w:sz w:val="22"/>
          <w:szCs w:val="22"/>
        </w:rPr>
        <w:t xml:space="preserve"> are implemented to promote healthy mind</w:t>
      </w:r>
      <w:r w:rsidR="00D7016A">
        <w:rPr>
          <w:rFonts w:ascii="Arial" w:hAnsi="Arial" w:cs="Arial"/>
          <w:sz w:val="22"/>
          <w:szCs w:val="22"/>
        </w:rPr>
        <w:t>s</w:t>
      </w:r>
      <w:r w:rsidR="00357BB5">
        <w:rPr>
          <w:rFonts w:ascii="Arial" w:hAnsi="Arial" w:cs="Arial"/>
          <w:sz w:val="22"/>
          <w:szCs w:val="22"/>
        </w:rPr>
        <w:t xml:space="preserve">, bodies and lifestyles across the UK </w:t>
      </w:r>
      <w:r w:rsidR="00357BB5" w:rsidRPr="00033377">
        <w:rPr>
          <w:rFonts w:ascii="Arial" w:hAnsi="Arial" w:cs="Arial"/>
          <w:sz w:val="22"/>
          <w:szCs w:val="22"/>
        </w:rPr>
        <w:t>(HM Government, 2019)</w:t>
      </w:r>
      <w:r w:rsidR="00357BB5">
        <w:rPr>
          <w:rFonts w:ascii="Arial" w:hAnsi="Arial" w:cs="Arial"/>
          <w:sz w:val="22"/>
          <w:szCs w:val="22"/>
        </w:rPr>
        <w:t xml:space="preserve">. For example, </w:t>
      </w:r>
      <w:r w:rsidR="00D75D95">
        <w:rPr>
          <w:rFonts w:ascii="Arial" w:hAnsi="Arial" w:cs="Arial"/>
          <w:sz w:val="22"/>
          <w:szCs w:val="22"/>
        </w:rPr>
        <w:t>t</w:t>
      </w:r>
      <w:r w:rsidR="00357BB5">
        <w:rPr>
          <w:rFonts w:ascii="Arial" w:hAnsi="Arial" w:cs="Arial"/>
          <w:sz w:val="22"/>
          <w:szCs w:val="22"/>
        </w:rPr>
        <w:t xml:space="preserve">he </w:t>
      </w:r>
      <w:r w:rsidR="00D75D95">
        <w:rPr>
          <w:rFonts w:ascii="Arial" w:hAnsi="Arial" w:cs="Arial"/>
          <w:sz w:val="22"/>
          <w:szCs w:val="22"/>
        </w:rPr>
        <w:t>H</w:t>
      </w:r>
      <w:r w:rsidR="00357BB5">
        <w:rPr>
          <w:rFonts w:ascii="Arial" w:hAnsi="Arial" w:cs="Arial"/>
          <w:sz w:val="22"/>
          <w:szCs w:val="22"/>
        </w:rPr>
        <w:t>ealth</w:t>
      </w:r>
      <w:r w:rsidR="00D75D95">
        <w:rPr>
          <w:rFonts w:ascii="Arial" w:hAnsi="Arial" w:cs="Arial"/>
          <w:sz w:val="22"/>
          <w:szCs w:val="22"/>
        </w:rPr>
        <w:t>ier You programme</w:t>
      </w:r>
      <w:r w:rsidR="00D7016A">
        <w:rPr>
          <w:rFonts w:ascii="Arial" w:hAnsi="Arial" w:cs="Arial"/>
          <w:sz w:val="22"/>
          <w:szCs w:val="22"/>
        </w:rPr>
        <w:t>,</w:t>
      </w:r>
      <w:r w:rsidR="00D75D95">
        <w:rPr>
          <w:rFonts w:ascii="Arial" w:hAnsi="Arial" w:cs="Arial"/>
          <w:sz w:val="22"/>
          <w:szCs w:val="22"/>
        </w:rPr>
        <w:t xml:space="preserve"> launched by NHS England and Diabetes UK, </w:t>
      </w:r>
      <w:r w:rsidR="00D75D95">
        <w:rPr>
          <w:rFonts w:ascii="Arial" w:hAnsi="Arial" w:cs="Arial"/>
          <w:color w:val="000000" w:themeColor="text1"/>
          <w:sz w:val="22"/>
          <w:szCs w:val="22"/>
        </w:rPr>
        <w:t>engaged</w:t>
      </w:r>
      <w:r w:rsidR="00D75D95" w:rsidRPr="00D75D95">
        <w:rPr>
          <w:rFonts w:ascii="Arial" w:hAnsi="Arial" w:cs="Arial"/>
          <w:color w:val="000000" w:themeColor="text1"/>
          <w:sz w:val="22"/>
          <w:szCs w:val="22"/>
        </w:rPr>
        <w:t xml:space="preserve"> </w:t>
      </w:r>
      <w:r w:rsidR="00D75D95" w:rsidRPr="00D75D95">
        <w:rPr>
          <w:rStyle w:val="Strong"/>
          <w:rFonts w:ascii="Arial" w:hAnsi="Arial" w:cs="Arial"/>
          <w:b w:val="0"/>
          <w:bCs w:val="0"/>
          <w:color w:val="000000" w:themeColor="text1"/>
          <w:sz w:val="22"/>
          <w:szCs w:val="22"/>
          <w:bdr w:val="none" w:sz="0" w:space="0" w:color="auto" w:frame="1"/>
          <w:shd w:val="clear" w:color="auto" w:fill="FFFFFF"/>
        </w:rPr>
        <w:t xml:space="preserve">166,360 </w:t>
      </w:r>
      <w:r w:rsidR="00D75D95">
        <w:rPr>
          <w:rStyle w:val="Strong"/>
          <w:rFonts w:ascii="Arial" w:hAnsi="Arial" w:cs="Arial"/>
          <w:b w:val="0"/>
          <w:bCs w:val="0"/>
          <w:color w:val="000000" w:themeColor="text1"/>
          <w:sz w:val="22"/>
          <w:szCs w:val="22"/>
          <w:bdr w:val="none" w:sz="0" w:space="0" w:color="auto" w:frame="1"/>
          <w:shd w:val="clear" w:color="auto" w:fill="FFFFFF"/>
        </w:rPr>
        <w:t xml:space="preserve">additional </w:t>
      </w:r>
      <w:r w:rsidR="00D75D95" w:rsidRPr="00D75D95">
        <w:rPr>
          <w:rStyle w:val="Strong"/>
          <w:rFonts w:ascii="Arial" w:hAnsi="Arial" w:cs="Arial"/>
          <w:b w:val="0"/>
          <w:bCs w:val="0"/>
          <w:color w:val="000000" w:themeColor="text1"/>
          <w:sz w:val="22"/>
          <w:szCs w:val="22"/>
          <w:bdr w:val="none" w:sz="0" w:space="0" w:color="auto" w:frame="1"/>
          <w:shd w:val="clear" w:color="auto" w:fill="FFFFFF"/>
        </w:rPr>
        <w:t>adults in 2025, help</w:t>
      </w:r>
      <w:r w:rsidR="00D75D95">
        <w:rPr>
          <w:rStyle w:val="Strong"/>
          <w:rFonts w:ascii="Arial" w:hAnsi="Arial" w:cs="Arial"/>
          <w:b w:val="0"/>
          <w:bCs w:val="0"/>
          <w:color w:val="000000" w:themeColor="text1"/>
          <w:sz w:val="22"/>
          <w:szCs w:val="22"/>
          <w:bdr w:val="none" w:sz="0" w:space="0" w:color="auto" w:frame="1"/>
          <w:shd w:val="clear" w:color="auto" w:fill="FFFFFF"/>
        </w:rPr>
        <w:t xml:space="preserve">ing </w:t>
      </w:r>
      <w:r w:rsidR="00D75D95" w:rsidRPr="00D75D95">
        <w:rPr>
          <w:rStyle w:val="Strong"/>
          <w:rFonts w:ascii="Arial" w:hAnsi="Arial" w:cs="Arial"/>
          <w:b w:val="0"/>
          <w:bCs w:val="0"/>
          <w:color w:val="000000" w:themeColor="text1"/>
          <w:sz w:val="22"/>
          <w:szCs w:val="22"/>
          <w:bdr w:val="none" w:sz="0" w:space="0" w:color="auto" w:frame="1"/>
          <w:shd w:val="clear" w:color="auto" w:fill="FFFFFF"/>
        </w:rPr>
        <w:t>them to s</w:t>
      </w:r>
      <w:r w:rsidR="00D75D95">
        <w:rPr>
          <w:rStyle w:val="Strong"/>
          <w:rFonts w:ascii="Arial" w:hAnsi="Arial" w:cs="Arial"/>
          <w:b w:val="0"/>
          <w:bCs w:val="0"/>
          <w:color w:val="000000" w:themeColor="text1"/>
          <w:sz w:val="22"/>
          <w:szCs w:val="22"/>
          <w:bdr w:val="none" w:sz="0" w:space="0" w:color="auto" w:frame="1"/>
          <w:shd w:val="clear" w:color="auto" w:fill="FFFFFF"/>
        </w:rPr>
        <w:t>top</w:t>
      </w:r>
      <w:r w:rsidR="00D75D95" w:rsidRPr="00D75D95">
        <w:rPr>
          <w:rStyle w:val="Strong"/>
          <w:rFonts w:ascii="Arial" w:hAnsi="Arial" w:cs="Arial"/>
          <w:b w:val="0"/>
          <w:bCs w:val="0"/>
          <w:color w:val="000000" w:themeColor="text1"/>
          <w:sz w:val="22"/>
          <w:szCs w:val="22"/>
          <w:bdr w:val="none" w:sz="0" w:space="0" w:color="auto" w:frame="1"/>
          <w:shd w:val="clear" w:color="auto" w:fill="FFFFFF"/>
        </w:rPr>
        <w:t xml:space="preserve"> or </w:t>
      </w:r>
      <w:r w:rsidR="00D7016A" w:rsidRPr="00D75D95">
        <w:rPr>
          <w:rStyle w:val="Strong"/>
          <w:rFonts w:ascii="Arial" w:hAnsi="Arial" w:cs="Arial"/>
          <w:b w:val="0"/>
          <w:bCs w:val="0"/>
          <w:color w:val="000000" w:themeColor="text1"/>
          <w:sz w:val="22"/>
          <w:szCs w:val="22"/>
          <w:bdr w:val="none" w:sz="0" w:space="0" w:color="auto" w:frame="1"/>
          <w:shd w:val="clear" w:color="auto" w:fill="FFFFFF"/>
        </w:rPr>
        <w:t xml:space="preserve">delay </w:t>
      </w:r>
      <w:r w:rsidR="00D7016A">
        <w:rPr>
          <w:rStyle w:val="Strong"/>
          <w:rFonts w:ascii="Arial" w:hAnsi="Arial" w:cs="Arial"/>
          <w:b w:val="0"/>
          <w:bCs w:val="0"/>
          <w:color w:val="000000" w:themeColor="text1"/>
          <w:sz w:val="22"/>
          <w:szCs w:val="22"/>
          <w:bdr w:val="none" w:sz="0" w:space="0" w:color="auto" w:frame="1"/>
          <w:shd w:val="clear" w:color="auto" w:fill="FFFFFF"/>
        </w:rPr>
        <w:t xml:space="preserve">Type 2 </w:t>
      </w:r>
      <w:r w:rsidR="00D75D95">
        <w:rPr>
          <w:rStyle w:val="Strong"/>
          <w:rFonts w:ascii="Arial" w:hAnsi="Arial" w:cs="Arial"/>
          <w:b w:val="0"/>
          <w:bCs w:val="0"/>
          <w:color w:val="000000" w:themeColor="text1"/>
          <w:sz w:val="22"/>
          <w:szCs w:val="22"/>
          <w:bdr w:val="none" w:sz="0" w:space="0" w:color="auto" w:frame="1"/>
          <w:shd w:val="clear" w:color="auto" w:fill="FFFFFF"/>
        </w:rPr>
        <w:t xml:space="preserve">diabetes (NHS England, 2025). </w:t>
      </w:r>
      <w:r w:rsidR="00D7016A">
        <w:rPr>
          <w:rStyle w:val="Strong"/>
          <w:rFonts w:ascii="Arial" w:hAnsi="Arial" w:cs="Arial"/>
          <w:b w:val="0"/>
          <w:bCs w:val="0"/>
          <w:color w:val="000000" w:themeColor="text1"/>
          <w:sz w:val="22"/>
          <w:szCs w:val="22"/>
          <w:bdr w:val="none" w:sz="0" w:space="0" w:color="auto" w:frame="1"/>
          <w:shd w:val="clear" w:color="auto" w:fill="FFFFFF"/>
        </w:rPr>
        <w:t>As a result, individuals benefit from improved overall health</w:t>
      </w:r>
      <w:r w:rsidR="00403295">
        <w:rPr>
          <w:rStyle w:val="Strong"/>
          <w:rFonts w:ascii="Arial" w:hAnsi="Arial" w:cs="Arial"/>
          <w:b w:val="0"/>
          <w:bCs w:val="0"/>
          <w:color w:val="000000" w:themeColor="text1"/>
          <w:sz w:val="22"/>
          <w:szCs w:val="22"/>
          <w:bdr w:val="none" w:sz="0" w:space="0" w:color="auto" w:frame="1"/>
          <w:shd w:val="clear" w:color="auto" w:fill="FFFFFF"/>
        </w:rPr>
        <w:t xml:space="preserve"> and a</w:t>
      </w:r>
      <w:r w:rsidR="00D7016A">
        <w:rPr>
          <w:rStyle w:val="Strong"/>
          <w:rFonts w:ascii="Arial" w:hAnsi="Arial" w:cs="Arial"/>
          <w:b w:val="0"/>
          <w:bCs w:val="0"/>
          <w:color w:val="000000" w:themeColor="text1"/>
          <w:sz w:val="22"/>
          <w:szCs w:val="22"/>
          <w:bdr w:val="none" w:sz="0" w:space="0" w:color="auto" w:frame="1"/>
          <w:shd w:val="clear" w:color="auto" w:fill="FFFFFF"/>
        </w:rPr>
        <w:t xml:space="preserve"> lower risk of chronic diseases.</w:t>
      </w:r>
      <w:r w:rsidR="003C1750">
        <w:rPr>
          <w:rStyle w:val="Strong"/>
          <w:rFonts w:ascii="Arial" w:hAnsi="Arial" w:cs="Arial"/>
          <w:b w:val="0"/>
          <w:bCs w:val="0"/>
          <w:color w:val="000000" w:themeColor="text1"/>
          <w:sz w:val="22"/>
          <w:szCs w:val="22"/>
          <w:bdr w:val="none" w:sz="0" w:space="0" w:color="auto" w:frame="1"/>
          <w:shd w:val="clear" w:color="auto" w:fill="FFFFFF"/>
        </w:rPr>
        <w:t xml:space="preserve"> </w:t>
      </w:r>
      <w:r w:rsidR="00D7016A">
        <w:rPr>
          <w:rStyle w:val="Strong"/>
          <w:rFonts w:ascii="Arial" w:hAnsi="Arial" w:cs="Arial"/>
          <w:b w:val="0"/>
          <w:bCs w:val="0"/>
          <w:color w:val="000000" w:themeColor="text1"/>
          <w:sz w:val="22"/>
          <w:szCs w:val="22"/>
          <w:bdr w:val="none" w:sz="0" w:space="0" w:color="auto" w:frame="1"/>
          <w:shd w:val="clear" w:color="auto" w:fill="FFFFFF"/>
        </w:rPr>
        <w:t>However,</w:t>
      </w:r>
      <w:r w:rsidR="00C27903">
        <w:rPr>
          <w:rStyle w:val="Strong"/>
          <w:rFonts w:ascii="Arial" w:hAnsi="Arial" w:cs="Arial"/>
          <w:b w:val="0"/>
          <w:bCs w:val="0"/>
          <w:color w:val="000000" w:themeColor="text1"/>
          <w:sz w:val="22"/>
          <w:szCs w:val="22"/>
          <w:bdr w:val="none" w:sz="0" w:space="0" w:color="auto" w:frame="1"/>
          <w:shd w:val="clear" w:color="auto" w:fill="FFFFFF"/>
        </w:rPr>
        <w:t xml:space="preserve"> </w:t>
      </w:r>
      <w:r w:rsidR="00672237">
        <w:rPr>
          <w:rStyle w:val="Strong"/>
          <w:rFonts w:ascii="Arial" w:hAnsi="Arial" w:cs="Arial"/>
          <w:b w:val="0"/>
          <w:bCs w:val="0"/>
          <w:color w:val="000000" w:themeColor="text1"/>
          <w:sz w:val="22"/>
          <w:szCs w:val="22"/>
          <w:bdr w:val="none" w:sz="0" w:space="0" w:color="auto" w:frame="1"/>
          <w:shd w:val="clear" w:color="auto" w:fill="FFFFFF"/>
        </w:rPr>
        <w:t xml:space="preserve">the prevalence of </w:t>
      </w:r>
      <w:r w:rsidR="00E11338">
        <w:rPr>
          <w:rStyle w:val="Strong"/>
          <w:rFonts w:ascii="Arial" w:hAnsi="Arial" w:cs="Arial"/>
          <w:b w:val="0"/>
          <w:bCs w:val="0"/>
          <w:color w:val="000000" w:themeColor="text1"/>
          <w:sz w:val="22"/>
          <w:szCs w:val="22"/>
          <w:bdr w:val="none" w:sz="0" w:space="0" w:color="auto" w:frame="1"/>
          <w:shd w:val="clear" w:color="auto" w:fill="FFFFFF"/>
        </w:rPr>
        <w:t xml:space="preserve">chronic diseases </w:t>
      </w:r>
      <w:r w:rsidR="00672237">
        <w:rPr>
          <w:rStyle w:val="Strong"/>
          <w:rFonts w:ascii="Arial" w:hAnsi="Arial" w:cs="Arial"/>
          <w:b w:val="0"/>
          <w:bCs w:val="0"/>
          <w:color w:val="000000" w:themeColor="text1"/>
          <w:sz w:val="22"/>
          <w:szCs w:val="22"/>
          <w:bdr w:val="none" w:sz="0" w:space="0" w:color="auto" w:frame="1"/>
          <w:shd w:val="clear" w:color="auto" w:fill="FFFFFF"/>
        </w:rPr>
        <w:t>continues to rice</w:t>
      </w:r>
      <w:r w:rsidR="00E11338">
        <w:rPr>
          <w:rStyle w:val="Strong"/>
          <w:rFonts w:ascii="Arial" w:hAnsi="Arial" w:cs="Arial"/>
          <w:b w:val="0"/>
          <w:bCs w:val="0"/>
          <w:color w:val="000000" w:themeColor="text1"/>
          <w:sz w:val="22"/>
          <w:szCs w:val="22"/>
          <w:bdr w:val="none" w:sz="0" w:space="0" w:color="auto" w:frame="1"/>
          <w:shd w:val="clear" w:color="auto" w:fill="FFFFFF"/>
        </w:rPr>
        <w:t xml:space="preserve">. </w:t>
      </w:r>
      <w:r w:rsidR="00672237">
        <w:rPr>
          <w:rStyle w:val="Strong"/>
          <w:rFonts w:ascii="Arial" w:hAnsi="Arial" w:cs="Arial"/>
          <w:b w:val="0"/>
          <w:bCs w:val="0"/>
          <w:color w:val="000000" w:themeColor="text1"/>
          <w:sz w:val="22"/>
          <w:szCs w:val="22"/>
          <w:bdr w:val="none" w:sz="0" w:space="0" w:color="auto" w:frame="1"/>
          <w:shd w:val="clear" w:color="auto" w:fill="FFFFFF"/>
        </w:rPr>
        <w:t xml:space="preserve">According to a 2023 report </w:t>
      </w:r>
      <w:r w:rsidR="00672237">
        <w:rPr>
          <w:rFonts w:ascii="Arial" w:hAnsi="Arial" w:cs="Arial"/>
          <w:color w:val="000000"/>
          <w:shd w:val="clear" w:color="auto" w:fill="FFFFFF"/>
        </w:rPr>
        <w:t>by</w:t>
      </w:r>
      <w:r w:rsidR="00E11338" w:rsidRPr="00E11338">
        <w:rPr>
          <w:rFonts w:ascii="Arial" w:hAnsi="Arial" w:cs="Arial"/>
          <w:color w:val="000000"/>
          <w:sz w:val="22"/>
          <w:szCs w:val="22"/>
          <w:shd w:val="clear" w:color="auto" w:fill="FFFFFF"/>
        </w:rPr>
        <w:t xml:space="preserve"> the Health Foundation’s Real Centre</w:t>
      </w:r>
      <w:r w:rsidR="00672237">
        <w:rPr>
          <w:rFonts w:ascii="Arial" w:hAnsi="Arial" w:cs="Arial"/>
          <w:color w:val="000000"/>
          <w:sz w:val="22"/>
          <w:szCs w:val="22"/>
          <w:shd w:val="clear" w:color="auto" w:fill="FFFFFF"/>
        </w:rPr>
        <w:t>,</w:t>
      </w:r>
      <w:r w:rsidR="00E11338" w:rsidRPr="00E11338">
        <w:rPr>
          <w:rFonts w:ascii="Arial" w:hAnsi="Arial" w:cs="Arial"/>
          <w:color w:val="000000"/>
          <w:sz w:val="22"/>
          <w:szCs w:val="22"/>
          <w:shd w:val="clear" w:color="auto" w:fill="FFFFFF"/>
        </w:rPr>
        <w:t xml:space="preserve"> </w:t>
      </w:r>
      <w:r w:rsidR="00672237">
        <w:rPr>
          <w:rFonts w:ascii="Arial" w:hAnsi="Arial" w:cs="Arial"/>
          <w:color w:val="000000"/>
          <w:sz w:val="22"/>
          <w:szCs w:val="22"/>
          <w:shd w:val="clear" w:color="auto" w:fill="FFFFFF"/>
        </w:rPr>
        <w:t>produced in collaboration</w:t>
      </w:r>
      <w:r w:rsidR="00E11338" w:rsidRPr="00E11338">
        <w:rPr>
          <w:rFonts w:ascii="Arial" w:hAnsi="Arial" w:cs="Arial"/>
          <w:color w:val="000000"/>
          <w:sz w:val="22"/>
          <w:szCs w:val="22"/>
          <w:shd w:val="clear" w:color="auto" w:fill="FFFFFF"/>
        </w:rPr>
        <w:t xml:space="preserve"> with the University of Liverpool</w:t>
      </w:r>
      <w:r w:rsidR="00672237">
        <w:rPr>
          <w:rFonts w:ascii="Arial" w:hAnsi="Arial" w:cs="Arial"/>
          <w:color w:val="000000"/>
          <w:sz w:val="22"/>
          <w:szCs w:val="22"/>
          <w:shd w:val="clear" w:color="auto" w:fill="FFFFFF"/>
        </w:rPr>
        <w:t>,</w:t>
      </w:r>
      <w:r w:rsidR="00E11338">
        <w:rPr>
          <w:rFonts w:ascii="Arial" w:hAnsi="Arial" w:cs="Arial"/>
          <w:color w:val="000000"/>
          <w:sz w:val="22"/>
          <w:szCs w:val="22"/>
          <w:shd w:val="clear" w:color="auto" w:fill="FFFFFF"/>
        </w:rPr>
        <w:t xml:space="preserve"> </w:t>
      </w:r>
      <w:r w:rsidR="00672237">
        <w:rPr>
          <w:rFonts w:ascii="Arial" w:hAnsi="Arial" w:cs="Arial"/>
          <w:color w:val="000000"/>
          <w:sz w:val="22"/>
          <w:szCs w:val="22"/>
          <w:shd w:val="clear" w:color="auto" w:fill="FFFFFF"/>
        </w:rPr>
        <w:t>the number of people living with major illnesses is projected to rich 9.1 million by 2040</w:t>
      </w:r>
      <w:r w:rsidR="00E11338">
        <w:rPr>
          <w:rFonts w:ascii="Arial" w:hAnsi="Arial" w:cs="Arial"/>
          <w:color w:val="000000"/>
          <w:sz w:val="22"/>
          <w:szCs w:val="22"/>
          <w:shd w:val="clear" w:color="auto" w:fill="FFFFFF"/>
        </w:rPr>
        <w:t xml:space="preserve"> (Walt et al., 2023).</w:t>
      </w:r>
      <w:r w:rsidR="00FB2C2E">
        <w:rPr>
          <w:rFonts w:ascii="Arial" w:hAnsi="Arial" w:cs="Arial"/>
          <w:color w:val="000000"/>
          <w:sz w:val="22"/>
          <w:szCs w:val="22"/>
          <w:shd w:val="clear" w:color="auto" w:fill="FFFFFF"/>
        </w:rPr>
        <w:t xml:space="preserve"> </w:t>
      </w:r>
      <w:r w:rsidR="00C32117">
        <w:rPr>
          <w:rFonts w:ascii="Arial" w:hAnsi="Arial" w:cs="Arial"/>
          <w:color w:val="000000"/>
          <w:sz w:val="22"/>
          <w:szCs w:val="22"/>
          <w:shd w:val="clear" w:color="auto" w:fill="FFFFFF"/>
        </w:rPr>
        <w:t>Consequently, individuals may face health challenges despite the national efforts.</w:t>
      </w:r>
    </w:p>
    <w:p w14:paraId="62D6AE09" w14:textId="5C6D7B43" w:rsidR="003D6AF5" w:rsidRPr="00440F0B" w:rsidRDefault="00A4238A" w:rsidP="001F3414">
      <w:pPr>
        <w:pStyle w:val="Heading1"/>
        <w:jc w:val="both"/>
        <w:rPr>
          <w:rFonts w:ascii="Arial" w:hAnsi="Arial" w:cs="Arial"/>
          <w:b/>
          <w:bCs/>
          <w:color w:val="000000" w:themeColor="text1"/>
          <w:sz w:val="32"/>
          <w:szCs w:val="32"/>
        </w:rPr>
      </w:pPr>
      <w:bookmarkStart w:id="5" w:name="_Toc215659444"/>
      <w:r w:rsidRPr="00440F0B">
        <w:rPr>
          <w:rFonts w:ascii="Arial" w:hAnsi="Arial" w:cs="Arial"/>
          <w:b/>
          <w:bCs/>
          <w:color w:val="000000" w:themeColor="text1"/>
          <w:sz w:val="32"/>
          <w:szCs w:val="32"/>
        </w:rPr>
        <w:t xml:space="preserve">Sustainable Development Goal </w:t>
      </w:r>
      <w:r w:rsidR="00440F0B" w:rsidRPr="00440F0B">
        <w:rPr>
          <w:rFonts w:ascii="Arial" w:hAnsi="Arial" w:cs="Arial"/>
          <w:b/>
          <w:bCs/>
          <w:color w:val="000000" w:themeColor="text1"/>
          <w:sz w:val="32"/>
          <w:szCs w:val="32"/>
        </w:rPr>
        <w:t>6.</w:t>
      </w:r>
      <w:bookmarkEnd w:id="5"/>
    </w:p>
    <w:p w14:paraId="6A5E9E53" w14:textId="7E8A0F3A" w:rsidR="00440F0B" w:rsidRPr="00440F0B" w:rsidRDefault="00440F0B" w:rsidP="001F3414">
      <w:pPr>
        <w:pStyle w:val="Heading2"/>
        <w:jc w:val="both"/>
        <w:rPr>
          <w:rFonts w:ascii="Arial" w:hAnsi="Arial" w:cs="Arial"/>
          <w:b/>
          <w:bCs/>
          <w:color w:val="000000" w:themeColor="text1"/>
          <w:sz w:val="24"/>
          <w:szCs w:val="24"/>
        </w:rPr>
      </w:pPr>
      <w:bookmarkStart w:id="6" w:name="_Toc215659445"/>
      <w:r w:rsidRPr="00440F0B">
        <w:rPr>
          <w:rFonts w:ascii="Arial" w:hAnsi="Arial" w:cs="Arial"/>
          <w:b/>
          <w:bCs/>
          <w:color w:val="000000" w:themeColor="text1"/>
          <w:sz w:val="24"/>
          <w:szCs w:val="24"/>
        </w:rPr>
        <w:t>Outline of the main constructs</w:t>
      </w:r>
      <w:bookmarkEnd w:id="6"/>
    </w:p>
    <w:p w14:paraId="593BA2F3" w14:textId="15E2CD68" w:rsidR="00136201" w:rsidRDefault="00440F0B" w:rsidP="001F3414">
      <w:pPr>
        <w:spacing w:after="0" w:line="360" w:lineRule="auto"/>
        <w:jc w:val="both"/>
        <w:rPr>
          <w:rFonts w:ascii="Arial" w:hAnsi="Arial" w:cs="Arial"/>
          <w:sz w:val="22"/>
          <w:szCs w:val="22"/>
        </w:rPr>
      </w:pPr>
      <w:r w:rsidRPr="00440F0B">
        <w:rPr>
          <w:rFonts w:ascii="Arial" w:hAnsi="Arial" w:cs="Arial"/>
          <w:sz w:val="22"/>
          <w:szCs w:val="22"/>
        </w:rPr>
        <w:t>SDG</w:t>
      </w:r>
      <w:r>
        <w:rPr>
          <w:rFonts w:ascii="Arial" w:hAnsi="Arial" w:cs="Arial"/>
          <w:sz w:val="22"/>
          <w:szCs w:val="22"/>
        </w:rPr>
        <w:t xml:space="preserve">6 “Clean Water and Sanitation” aims to </w:t>
      </w:r>
      <w:r w:rsidR="00672237">
        <w:rPr>
          <w:rFonts w:ascii="Arial" w:hAnsi="Arial" w:cs="Arial"/>
          <w:sz w:val="22"/>
          <w:szCs w:val="22"/>
        </w:rPr>
        <w:t>promote</w:t>
      </w:r>
      <w:r>
        <w:rPr>
          <w:rFonts w:ascii="Arial" w:hAnsi="Arial" w:cs="Arial"/>
          <w:sz w:val="22"/>
          <w:szCs w:val="22"/>
        </w:rPr>
        <w:t xml:space="preserve"> equal access to clean water</w:t>
      </w:r>
      <w:r w:rsidR="00E25D85">
        <w:rPr>
          <w:rFonts w:ascii="Arial" w:hAnsi="Arial" w:cs="Arial"/>
          <w:sz w:val="22"/>
          <w:szCs w:val="22"/>
        </w:rPr>
        <w:t xml:space="preserve"> and sanitation by 2030</w:t>
      </w:r>
      <w:r>
        <w:rPr>
          <w:rFonts w:ascii="Arial" w:hAnsi="Arial" w:cs="Arial"/>
          <w:sz w:val="22"/>
          <w:szCs w:val="22"/>
        </w:rPr>
        <w:t xml:space="preserve"> (UN, 2015).</w:t>
      </w:r>
      <w:r w:rsidR="00E25D85">
        <w:rPr>
          <w:rFonts w:ascii="Arial" w:hAnsi="Arial" w:cs="Arial"/>
          <w:sz w:val="22"/>
          <w:szCs w:val="22"/>
        </w:rPr>
        <w:t xml:space="preserve"> It focuses on </w:t>
      </w:r>
      <w:r w:rsidR="0099647C">
        <w:rPr>
          <w:rFonts w:ascii="Arial" w:hAnsi="Arial" w:cs="Arial"/>
          <w:sz w:val="22"/>
          <w:szCs w:val="22"/>
        </w:rPr>
        <w:t xml:space="preserve">the responsible use of water, long-term management of water resources and the creation of effective sanitation system </w:t>
      </w:r>
      <w:r w:rsidR="0099647C" w:rsidRPr="0099647C">
        <w:rPr>
          <w:rFonts w:ascii="Arial" w:hAnsi="Arial" w:cs="Arial"/>
          <w:sz w:val="22"/>
          <w:szCs w:val="22"/>
        </w:rPr>
        <w:t>(Aman et al., 2024).</w:t>
      </w:r>
      <w:r w:rsidR="0099647C">
        <w:rPr>
          <w:rFonts w:ascii="Arial" w:hAnsi="Arial" w:cs="Arial"/>
          <w:sz w:val="22"/>
          <w:szCs w:val="22"/>
        </w:rPr>
        <w:t xml:space="preserve"> It has 8 targets: 6 outcomes targets and 2 MoI (see </w:t>
      </w:r>
      <w:r w:rsidR="00BE24E3">
        <w:rPr>
          <w:rFonts w:ascii="Arial" w:hAnsi="Arial" w:cs="Arial"/>
          <w:sz w:val="22"/>
          <w:szCs w:val="22"/>
        </w:rPr>
        <w:t>Figure</w:t>
      </w:r>
      <w:r w:rsidR="0099647C">
        <w:rPr>
          <w:rFonts w:ascii="Arial" w:hAnsi="Arial" w:cs="Arial"/>
          <w:sz w:val="22"/>
          <w:szCs w:val="22"/>
        </w:rPr>
        <w:t xml:space="preserve"> 3).</w:t>
      </w:r>
    </w:p>
    <w:p w14:paraId="7037944D" w14:textId="2753C6BF" w:rsidR="000433EB" w:rsidRDefault="00EA7EF5" w:rsidP="001F3414">
      <w:pPr>
        <w:spacing w:after="0" w:line="360" w:lineRule="auto"/>
        <w:jc w:val="both"/>
        <w:rPr>
          <w:rFonts w:ascii="Arial" w:hAnsi="Arial" w:cs="Arial"/>
          <w:sz w:val="22"/>
          <w:szCs w:val="22"/>
        </w:rPr>
      </w:pPr>
      <w:r>
        <w:rPr>
          <w:rFonts w:ascii="Arial" w:hAnsi="Arial" w:cs="Arial"/>
          <w:sz w:val="22"/>
          <w:szCs w:val="22"/>
        </w:rPr>
        <w:t xml:space="preserve"> </w:t>
      </w:r>
      <w:r w:rsidR="00136201">
        <w:rPr>
          <w:rFonts w:ascii="Arial" w:hAnsi="Arial" w:cs="Arial"/>
          <w:sz w:val="22"/>
          <w:szCs w:val="22"/>
        </w:rPr>
        <w:t xml:space="preserve">Access to </w:t>
      </w:r>
      <w:r w:rsidR="00EE4563">
        <w:rPr>
          <w:rFonts w:ascii="Arial" w:hAnsi="Arial" w:cs="Arial"/>
          <w:sz w:val="22"/>
          <w:szCs w:val="22"/>
        </w:rPr>
        <w:t>clean</w:t>
      </w:r>
      <w:r w:rsidR="00136201">
        <w:rPr>
          <w:rFonts w:ascii="Arial" w:hAnsi="Arial" w:cs="Arial"/>
          <w:sz w:val="22"/>
          <w:szCs w:val="22"/>
        </w:rPr>
        <w:t xml:space="preserve"> water, sanitation and hygiene is fundamental for health, </w:t>
      </w:r>
      <w:r w:rsidR="00EE4563">
        <w:rPr>
          <w:rFonts w:ascii="Arial" w:hAnsi="Arial" w:cs="Arial"/>
          <w:sz w:val="22"/>
          <w:szCs w:val="22"/>
        </w:rPr>
        <w:t>poverty</w:t>
      </w:r>
      <w:r w:rsidR="00136201">
        <w:rPr>
          <w:rFonts w:ascii="Arial" w:hAnsi="Arial" w:cs="Arial"/>
          <w:sz w:val="22"/>
          <w:szCs w:val="22"/>
        </w:rPr>
        <w:t xml:space="preserve"> r</w:t>
      </w:r>
      <w:r w:rsidR="00EE4563">
        <w:rPr>
          <w:rFonts w:ascii="Arial" w:hAnsi="Arial" w:cs="Arial"/>
          <w:sz w:val="22"/>
          <w:szCs w:val="22"/>
        </w:rPr>
        <w:t xml:space="preserve">eduction, food security, protecting people and environment (Aman et al., 2024). Achieving SDG6 is crucial </w:t>
      </w:r>
      <w:r w:rsidR="00672237">
        <w:rPr>
          <w:rFonts w:ascii="Arial" w:hAnsi="Arial" w:cs="Arial"/>
          <w:sz w:val="22"/>
          <w:szCs w:val="22"/>
        </w:rPr>
        <w:t>tackling</w:t>
      </w:r>
      <w:r w:rsidR="00667094">
        <w:rPr>
          <w:rFonts w:ascii="Arial" w:hAnsi="Arial" w:cs="Arial"/>
          <w:sz w:val="22"/>
          <w:szCs w:val="22"/>
        </w:rPr>
        <w:t xml:space="preserve"> issues including</w:t>
      </w:r>
      <w:r w:rsidR="00EE4563">
        <w:rPr>
          <w:rFonts w:ascii="Arial" w:hAnsi="Arial" w:cs="Arial"/>
          <w:sz w:val="22"/>
          <w:szCs w:val="22"/>
        </w:rPr>
        <w:t xml:space="preserve"> water scarcity, pollution, and the degradation of water-related ecosystem, while </w:t>
      </w:r>
      <w:r w:rsidR="00667094">
        <w:rPr>
          <w:rFonts w:ascii="Arial" w:hAnsi="Arial" w:cs="Arial"/>
          <w:sz w:val="22"/>
          <w:szCs w:val="22"/>
        </w:rPr>
        <w:t>promoting</w:t>
      </w:r>
      <w:r w:rsidR="00EE4563">
        <w:rPr>
          <w:rFonts w:ascii="Arial" w:hAnsi="Arial" w:cs="Arial"/>
          <w:sz w:val="22"/>
          <w:szCs w:val="22"/>
        </w:rPr>
        <w:t xml:space="preserve"> sustainable and equitable water management for all (UN, 2015)</w:t>
      </w:r>
    </w:p>
    <w:p w14:paraId="7D04F05F" w14:textId="4FF0031E" w:rsidR="000433EB" w:rsidRDefault="000433EB" w:rsidP="001F3414">
      <w:pPr>
        <w:spacing w:after="0" w:line="360" w:lineRule="auto"/>
        <w:jc w:val="both"/>
        <w:rPr>
          <w:rFonts w:ascii="Arial" w:hAnsi="Arial" w:cs="Arial"/>
          <w:sz w:val="22"/>
          <w:szCs w:val="22"/>
        </w:rPr>
      </w:pPr>
    </w:p>
    <w:p w14:paraId="239551CF" w14:textId="0ADB252A" w:rsidR="000433EB" w:rsidRDefault="00EA7EF5" w:rsidP="001F3414">
      <w:pPr>
        <w:spacing w:after="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94C17EA" wp14:editId="44D63681">
            <wp:extent cx="5731510" cy="5619750"/>
            <wp:effectExtent l="19050" t="19050" r="21590" b="19050"/>
            <wp:docPr id="2049448473" name="Picture 2" descr="A diagram of water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48473" name="Picture 2" descr="A diagram of water manage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5619750"/>
                    </a:xfrm>
                    <a:prstGeom prst="rect">
                      <a:avLst/>
                    </a:prstGeom>
                    <a:ln>
                      <a:solidFill>
                        <a:schemeClr val="tx1"/>
                      </a:solidFill>
                    </a:ln>
                  </pic:spPr>
                </pic:pic>
              </a:graphicData>
            </a:graphic>
          </wp:inline>
        </w:drawing>
      </w:r>
    </w:p>
    <w:p w14:paraId="367D13D7" w14:textId="776EFC50" w:rsidR="009D6758" w:rsidRDefault="009D6758" w:rsidP="001F3414">
      <w:pPr>
        <w:spacing w:after="0" w:line="360" w:lineRule="auto"/>
        <w:jc w:val="both"/>
        <w:rPr>
          <w:rFonts w:ascii="Arial" w:hAnsi="Arial" w:cs="Arial"/>
          <w:sz w:val="22"/>
          <w:szCs w:val="22"/>
        </w:rPr>
      </w:pPr>
      <w:r>
        <w:rPr>
          <w:rFonts w:ascii="Arial" w:hAnsi="Arial" w:cs="Arial"/>
          <w:sz w:val="22"/>
          <w:szCs w:val="22"/>
        </w:rPr>
        <w:t>Figure 3. SDG 6 targets (FAOUN, 2023).</w:t>
      </w:r>
    </w:p>
    <w:p w14:paraId="515E68A3" w14:textId="77777777" w:rsidR="00BE24E3" w:rsidRDefault="00BE24E3" w:rsidP="001F3414">
      <w:pPr>
        <w:pStyle w:val="Heading2"/>
        <w:jc w:val="both"/>
        <w:rPr>
          <w:rFonts w:ascii="Arial" w:hAnsi="Arial" w:cs="Arial"/>
          <w:b/>
          <w:bCs/>
          <w:color w:val="000000" w:themeColor="text1"/>
          <w:sz w:val="24"/>
          <w:szCs w:val="24"/>
        </w:rPr>
      </w:pPr>
      <w:bookmarkStart w:id="7" w:name="_Toc215659446"/>
      <w:r w:rsidRPr="003D6AF5">
        <w:rPr>
          <w:rFonts w:ascii="Arial" w:hAnsi="Arial" w:cs="Arial"/>
          <w:b/>
          <w:bCs/>
          <w:color w:val="000000" w:themeColor="text1"/>
          <w:sz w:val="24"/>
          <w:szCs w:val="24"/>
        </w:rPr>
        <w:t>Impact on health and wellbeing of citizens</w:t>
      </w:r>
      <w:r>
        <w:rPr>
          <w:rFonts w:ascii="Arial" w:hAnsi="Arial" w:cs="Arial"/>
          <w:b/>
          <w:bCs/>
          <w:color w:val="000000" w:themeColor="text1"/>
          <w:sz w:val="24"/>
          <w:szCs w:val="24"/>
        </w:rPr>
        <w:t>.</w:t>
      </w:r>
      <w:bookmarkEnd w:id="7"/>
    </w:p>
    <w:p w14:paraId="14C0432B" w14:textId="314C1BE0" w:rsidR="00A4071A" w:rsidRDefault="005F02E6" w:rsidP="001F3414">
      <w:pPr>
        <w:spacing w:after="0" w:line="360" w:lineRule="auto"/>
        <w:jc w:val="both"/>
        <w:rPr>
          <w:rStyle w:val="Strong"/>
          <w:rFonts w:ascii="Arial" w:hAnsi="Arial" w:cs="Arial"/>
          <w:b w:val="0"/>
          <w:bCs w:val="0"/>
          <w:color w:val="000000" w:themeColor="text1"/>
          <w:sz w:val="22"/>
          <w:szCs w:val="22"/>
          <w:bdr w:val="none" w:sz="0" w:space="0" w:color="auto" w:frame="1"/>
          <w:shd w:val="clear" w:color="auto" w:fill="FFFFFF"/>
        </w:rPr>
      </w:pPr>
      <w:r w:rsidRPr="005F02E6">
        <w:rPr>
          <w:rFonts w:ascii="Arial" w:hAnsi="Arial" w:cs="Arial"/>
          <w:sz w:val="22"/>
          <w:szCs w:val="22"/>
        </w:rPr>
        <w:t xml:space="preserve">Drinking water is sourced from surface water, groundwater aquifers, and mixed sources, primarily from surface water in the UK. (Department for Environment, Food &amp; Rural Affairs, 2024). </w:t>
      </w:r>
      <w:r w:rsidR="004C29F1">
        <w:rPr>
          <w:rFonts w:ascii="Arial" w:hAnsi="Arial" w:cs="Arial"/>
          <w:sz w:val="22"/>
          <w:szCs w:val="22"/>
        </w:rPr>
        <w:t>While o</w:t>
      </w:r>
      <w:r w:rsidR="006559F3" w:rsidRPr="005F02E6">
        <w:rPr>
          <w:rFonts w:ascii="Arial" w:hAnsi="Arial" w:cs="Arial"/>
          <w:sz w:val="22"/>
          <w:szCs w:val="22"/>
        </w:rPr>
        <w:t>ver 99.8% of UK water samples meet national standards</w:t>
      </w:r>
      <w:r w:rsidR="00A740E7" w:rsidRPr="005F02E6">
        <w:rPr>
          <w:rFonts w:ascii="Arial" w:hAnsi="Arial" w:cs="Arial"/>
          <w:sz w:val="22"/>
          <w:szCs w:val="22"/>
        </w:rPr>
        <w:t>, support</w:t>
      </w:r>
      <w:r w:rsidR="004C29F1">
        <w:rPr>
          <w:rFonts w:ascii="Arial" w:hAnsi="Arial" w:cs="Arial"/>
          <w:sz w:val="22"/>
          <w:szCs w:val="22"/>
        </w:rPr>
        <w:t>ing</w:t>
      </w:r>
      <w:r w:rsidR="00A740E7" w:rsidRPr="005F02E6">
        <w:rPr>
          <w:rFonts w:ascii="Arial" w:hAnsi="Arial" w:cs="Arial"/>
          <w:sz w:val="22"/>
          <w:szCs w:val="22"/>
        </w:rPr>
        <w:t xml:space="preserve"> target</w:t>
      </w:r>
      <w:r w:rsidR="00B008C5">
        <w:rPr>
          <w:rFonts w:ascii="Arial" w:hAnsi="Arial" w:cs="Arial"/>
          <w:sz w:val="22"/>
          <w:szCs w:val="22"/>
        </w:rPr>
        <w:t>s</w:t>
      </w:r>
      <w:r w:rsidR="00A740E7" w:rsidRPr="005F02E6">
        <w:rPr>
          <w:rFonts w:ascii="Arial" w:hAnsi="Arial" w:cs="Arial"/>
          <w:sz w:val="22"/>
          <w:szCs w:val="22"/>
        </w:rPr>
        <w:t xml:space="preserve"> 6.1</w:t>
      </w:r>
      <w:r w:rsidR="00B008C5">
        <w:rPr>
          <w:rFonts w:ascii="Arial" w:hAnsi="Arial" w:cs="Arial"/>
          <w:sz w:val="22"/>
          <w:szCs w:val="22"/>
        </w:rPr>
        <w:t xml:space="preserve"> and 6.2, </w:t>
      </w:r>
      <w:r w:rsidR="006559F3" w:rsidRPr="005F02E6">
        <w:rPr>
          <w:rFonts w:ascii="Arial" w:hAnsi="Arial" w:cs="Arial"/>
          <w:sz w:val="22"/>
          <w:szCs w:val="22"/>
        </w:rPr>
        <w:t xml:space="preserve">and </w:t>
      </w:r>
      <w:r w:rsidR="004C29F1">
        <w:rPr>
          <w:rFonts w:ascii="Arial" w:hAnsi="Arial" w:cs="Arial"/>
          <w:sz w:val="22"/>
          <w:szCs w:val="22"/>
        </w:rPr>
        <w:t xml:space="preserve">indicating generally low </w:t>
      </w:r>
      <w:r w:rsidR="006559F3" w:rsidRPr="005F02E6">
        <w:rPr>
          <w:rFonts w:ascii="Arial" w:hAnsi="Arial" w:cs="Arial"/>
          <w:sz w:val="22"/>
          <w:szCs w:val="22"/>
        </w:rPr>
        <w:t xml:space="preserve">public health </w:t>
      </w:r>
      <w:r w:rsidR="004C29F1">
        <w:rPr>
          <w:rFonts w:ascii="Arial" w:hAnsi="Arial" w:cs="Arial"/>
          <w:sz w:val="22"/>
          <w:szCs w:val="22"/>
        </w:rPr>
        <w:t xml:space="preserve">risks, this high compliance </w:t>
      </w:r>
      <w:r w:rsidR="00B008C5">
        <w:rPr>
          <w:rFonts w:ascii="Arial" w:hAnsi="Arial" w:cs="Arial"/>
          <w:sz w:val="22"/>
          <w:szCs w:val="22"/>
        </w:rPr>
        <w:t>masks persistent</w:t>
      </w:r>
      <w:r w:rsidR="004C29F1">
        <w:rPr>
          <w:rFonts w:ascii="Arial" w:hAnsi="Arial" w:cs="Arial"/>
          <w:sz w:val="22"/>
          <w:szCs w:val="22"/>
        </w:rPr>
        <w:t xml:space="preserve"> inequalities in access and </w:t>
      </w:r>
      <w:r w:rsidR="000608D0">
        <w:rPr>
          <w:rFonts w:ascii="Arial" w:hAnsi="Arial" w:cs="Arial"/>
          <w:sz w:val="22"/>
          <w:szCs w:val="22"/>
        </w:rPr>
        <w:t>financial viability</w:t>
      </w:r>
      <w:r w:rsidR="00B008C5">
        <w:rPr>
          <w:rFonts w:ascii="Arial" w:hAnsi="Arial" w:cs="Arial"/>
          <w:sz w:val="22"/>
          <w:szCs w:val="22"/>
        </w:rPr>
        <w:t xml:space="preserve">, particularly </w:t>
      </w:r>
      <w:r w:rsidR="000608D0">
        <w:rPr>
          <w:rFonts w:ascii="Arial" w:hAnsi="Arial" w:cs="Arial"/>
          <w:sz w:val="22"/>
          <w:szCs w:val="22"/>
        </w:rPr>
        <w:t xml:space="preserve">in </w:t>
      </w:r>
      <w:r w:rsidR="000608D0">
        <w:rPr>
          <w:rStyle w:val="Strong"/>
          <w:rFonts w:ascii="Arial" w:hAnsi="Arial" w:cs="Arial"/>
          <w:b w:val="0"/>
          <w:bCs w:val="0"/>
          <w:color w:val="000000" w:themeColor="text1"/>
          <w:sz w:val="22"/>
          <w:szCs w:val="22"/>
          <w:bdr w:val="none" w:sz="0" w:space="0" w:color="auto" w:frame="1"/>
          <w:shd w:val="clear" w:color="auto" w:fill="FFFFFF"/>
        </w:rPr>
        <w:t>more deprived areas (</w:t>
      </w:r>
      <w:r w:rsidR="000608D0" w:rsidRPr="005F02E6">
        <w:rPr>
          <w:rFonts w:ascii="Arial" w:hAnsi="Arial" w:cs="Arial"/>
          <w:sz w:val="22"/>
          <w:szCs w:val="22"/>
        </w:rPr>
        <w:t>HM Government, 2019</w:t>
      </w:r>
      <w:r w:rsidR="000608D0">
        <w:rPr>
          <w:rFonts w:ascii="Arial" w:hAnsi="Arial" w:cs="Arial"/>
          <w:sz w:val="22"/>
          <w:szCs w:val="22"/>
        </w:rPr>
        <w:t>)</w:t>
      </w:r>
      <w:r w:rsidR="000608D0">
        <w:rPr>
          <w:rStyle w:val="Strong"/>
          <w:rFonts w:ascii="Arial" w:hAnsi="Arial" w:cs="Arial"/>
          <w:b w:val="0"/>
          <w:bCs w:val="0"/>
          <w:color w:val="000000" w:themeColor="text1"/>
          <w:sz w:val="22"/>
          <w:szCs w:val="22"/>
          <w:bdr w:val="none" w:sz="0" w:space="0" w:color="auto" w:frame="1"/>
          <w:shd w:val="clear" w:color="auto" w:fill="FFFFFF"/>
        </w:rPr>
        <w:t xml:space="preserve">. </w:t>
      </w:r>
      <w:r w:rsidR="00B008C5">
        <w:rPr>
          <w:rStyle w:val="Strong"/>
          <w:rFonts w:ascii="Arial" w:hAnsi="Arial" w:cs="Arial"/>
          <w:b w:val="0"/>
          <w:bCs w:val="0"/>
          <w:color w:val="000000" w:themeColor="text1"/>
          <w:sz w:val="22"/>
          <w:szCs w:val="22"/>
          <w:bdr w:val="none" w:sz="0" w:space="0" w:color="auto" w:frame="1"/>
          <w:shd w:val="clear" w:color="auto" w:fill="FFFFFF"/>
        </w:rPr>
        <w:t xml:space="preserve">The involvement of the UK INGO sector highlights to address these gaps by promoting equity and inclusion, including services for people with disabilities, incontinence, transgender-inclusive sanitation, gender- based violence mitigation, and support for menstrual and perimenopausal hygiene. While these initiatives demonstrate progressive policy </w:t>
      </w:r>
      <w:r w:rsidR="00B008C5">
        <w:rPr>
          <w:rStyle w:val="Strong"/>
          <w:rFonts w:ascii="Arial" w:hAnsi="Arial" w:cs="Arial"/>
          <w:b w:val="0"/>
          <w:bCs w:val="0"/>
          <w:color w:val="000000" w:themeColor="text1"/>
          <w:sz w:val="22"/>
          <w:szCs w:val="22"/>
          <w:bdr w:val="none" w:sz="0" w:space="0" w:color="auto" w:frame="1"/>
          <w:shd w:val="clear" w:color="auto" w:fill="FFFFFF"/>
        </w:rPr>
        <w:lastRenderedPageBreak/>
        <w:t>approaches, their impact may be limited by structural and financial constraints within local water provision system (BOND, 2022).</w:t>
      </w:r>
    </w:p>
    <w:p w14:paraId="3C9540ED" w14:textId="675BA0DC" w:rsidR="00DD54F3" w:rsidRPr="00A4071A" w:rsidRDefault="000E2917" w:rsidP="001F3414">
      <w:pPr>
        <w:spacing w:after="0" w:line="360" w:lineRule="auto"/>
        <w:jc w:val="both"/>
        <w:rPr>
          <w:rStyle w:val="Strong"/>
          <w:rFonts w:ascii="Arial" w:hAnsi="Arial" w:cs="Arial"/>
          <w:b w:val="0"/>
          <w:bCs w:val="0"/>
          <w:sz w:val="22"/>
          <w:szCs w:val="22"/>
        </w:rPr>
      </w:pPr>
      <w:r>
        <w:rPr>
          <w:rStyle w:val="Strong"/>
          <w:rFonts w:ascii="Arial" w:hAnsi="Arial" w:cs="Arial"/>
          <w:b w:val="0"/>
          <w:bCs w:val="0"/>
          <w:color w:val="000000" w:themeColor="text1"/>
          <w:sz w:val="22"/>
          <w:szCs w:val="22"/>
          <w:bdr w:val="none" w:sz="0" w:space="0" w:color="auto" w:frame="1"/>
          <w:shd w:val="clear" w:color="auto" w:fill="FFFFFF"/>
        </w:rPr>
        <w:t xml:space="preserve">The </w:t>
      </w:r>
      <w:r w:rsidR="006172DC">
        <w:rPr>
          <w:rStyle w:val="Strong"/>
          <w:rFonts w:ascii="Arial" w:hAnsi="Arial" w:cs="Arial"/>
          <w:b w:val="0"/>
          <w:bCs w:val="0"/>
          <w:color w:val="000000" w:themeColor="text1"/>
          <w:sz w:val="22"/>
          <w:szCs w:val="22"/>
          <w:bdr w:val="none" w:sz="0" w:space="0" w:color="auto" w:frame="1"/>
          <w:shd w:val="clear" w:color="auto" w:fill="FFFFFF"/>
        </w:rPr>
        <w:t>major</w:t>
      </w:r>
      <w:r>
        <w:rPr>
          <w:rStyle w:val="Strong"/>
          <w:rFonts w:ascii="Arial" w:hAnsi="Arial" w:cs="Arial"/>
          <w:b w:val="0"/>
          <w:bCs w:val="0"/>
          <w:color w:val="000000" w:themeColor="text1"/>
          <w:sz w:val="22"/>
          <w:szCs w:val="22"/>
          <w:bdr w:val="none" w:sz="0" w:space="0" w:color="auto" w:frame="1"/>
          <w:shd w:val="clear" w:color="auto" w:fill="FFFFFF"/>
        </w:rPr>
        <w:t xml:space="preserve"> challenge to </w:t>
      </w:r>
      <w:r w:rsidR="004B0B4A">
        <w:rPr>
          <w:rStyle w:val="Strong"/>
          <w:rFonts w:ascii="Arial" w:hAnsi="Arial" w:cs="Arial"/>
          <w:b w:val="0"/>
          <w:bCs w:val="0"/>
          <w:color w:val="000000" w:themeColor="text1"/>
          <w:sz w:val="22"/>
          <w:szCs w:val="22"/>
          <w:bdr w:val="none" w:sz="0" w:space="0" w:color="auto" w:frame="1"/>
          <w:shd w:val="clear" w:color="auto" w:fill="FFFFFF"/>
        </w:rPr>
        <w:t xml:space="preserve">ensuring </w:t>
      </w:r>
      <w:r>
        <w:rPr>
          <w:rStyle w:val="Strong"/>
          <w:rFonts w:ascii="Arial" w:hAnsi="Arial" w:cs="Arial"/>
          <w:b w:val="0"/>
          <w:bCs w:val="0"/>
          <w:color w:val="000000" w:themeColor="text1"/>
          <w:sz w:val="22"/>
          <w:szCs w:val="22"/>
          <w:bdr w:val="none" w:sz="0" w:space="0" w:color="auto" w:frame="1"/>
          <w:shd w:val="clear" w:color="auto" w:fill="FFFFFF"/>
        </w:rPr>
        <w:t>high</w:t>
      </w:r>
      <w:r w:rsidR="004B0B4A">
        <w:rPr>
          <w:rStyle w:val="Strong"/>
          <w:rFonts w:ascii="Arial" w:hAnsi="Arial" w:cs="Arial"/>
          <w:b w:val="0"/>
          <w:bCs w:val="0"/>
          <w:color w:val="000000" w:themeColor="text1"/>
          <w:sz w:val="22"/>
          <w:szCs w:val="22"/>
          <w:bdr w:val="none" w:sz="0" w:space="0" w:color="auto" w:frame="1"/>
          <w:shd w:val="clear" w:color="auto" w:fill="FFFFFF"/>
        </w:rPr>
        <w:t>-</w:t>
      </w:r>
      <w:r>
        <w:rPr>
          <w:rStyle w:val="Strong"/>
          <w:rFonts w:ascii="Arial" w:hAnsi="Arial" w:cs="Arial"/>
          <w:b w:val="0"/>
          <w:bCs w:val="0"/>
          <w:color w:val="000000" w:themeColor="text1"/>
          <w:sz w:val="22"/>
          <w:szCs w:val="22"/>
          <w:bdr w:val="none" w:sz="0" w:space="0" w:color="auto" w:frame="1"/>
          <w:shd w:val="clear" w:color="auto" w:fill="FFFFFF"/>
        </w:rPr>
        <w:t xml:space="preserve">quality </w:t>
      </w:r>
      <w:r w:rsidR="004B0B4A">
        <w:rPr>
          <w:rStyle w:val="Strong"/>
          <w:rFonts w:ascii="Arial" w:hAnsi="Arial" w:cs="Arial"/>
          <w:b w:val="0"/>
          <w:bCs w:val="0"/>
          <w:color w:val="000000" w:themeColor="text1"/>
          <w:sz w:val="22"/>
          <w:szCs w:val="22"/>
          <w:bdr w:val="none" w:sz="0" w:space="0" w:color="auto" w:frame="1"/>
          <w:shd w:val="clear" w:color="auto" w:fill="FFFFFF"/>
        </w:rPr>
        <w:t xml:space="preserve">drinking </w:t>
      </w:r>
      <w:r>
        <w:rPr>
          <w:rStyle w:val="Strong"/>
          <w:rFonts w:ascii="Arial" w:hAnsi="Arial" w:cs="Arial"/>
          <w:b w:val="0"/>
          <w:bCs w:val="0"/>
          <w:color w:val="000000" w:themeColor="text1"/>
          <w:sz w:val="22"/>
          <w:szCs w:val="22"/>
          <w:bdr w:val="none" w:sz="0" w:space="0" w:color="auto" w:frame="1"/>
          <w:shd w:val="clear" w:color="auto" w:fill="FFFFFF"/>
        </w:rPr>
        <w:t>water</w:t>
      </w:r>
      <w:r w:rsidR="004B0B4A">
        <w:rPr>
          <w:rStyle w:val="Strong"/>
          <w:rFonts w:ascii="Arial" w:hAnsi="Arial" w:cs="Arial"/>
          <w:b w:val="0"/>
          <w:bCs w:val="0"/>
          <w:color w:val="000000" w:themeColor="text1"/>
          <w:sz w:val="22"/>
          <w:szCs w:val="22"/>
          <w:bdr w:val="none" w:sz="0" w:space="0" w:color="auto" w:frame="1"/>
          <w:shd w:val="clear" w:color="auto" w:fill="FFFFFF"/>
        </w:rPr>
        <w:t xml:space="preserve"> in the UK</w:t>
      </w:r>
      <w:r>
        <w:rPr>
          <w:rStyle w:val="Strong"/>
          <w:rFonts w:ascii="Arial" w:hAnsi="Arial" w:cs="Arial"/>
          <w:b w:val="0"/>
          <w:bCs w:val="0"/>
          <w:color w:val="000000" w:themeColor="text1"/>
          <w:sz w:val="22"/>
          <w:szCs w:val="22"/>
          <w:bdr w:val="none" w:sz="0" w:space="0" w:color="auto" w:frame="1"/>
          <w:shd w:val="clear" w:color="auto" w:fill="FFFFFF"/>
        </w:rPr>
        <w:t xml:space="preserve"> </w:t>
      </w:r>
      <w:r w:rsidR="004B0B4A">
        <w:rPr>
          <w:rStyle w:val="Strong"/>
          <w:rFonts w:ascii="Arial" w:hAnsi="Arial" w:cs="Arial"/>
          <w:b w:val="0"/>
          <w:bCs w:val="0"/>
          <w:color w:val="000000" w:themeColor="text1"/>
          <w:sz w:val="22"/>
          <w:szCs w:val="22"/>
          <w:bdr w:val="none" w:sz="0" w:space="0" w:color="auto" w:frame="1"/>
          <w:shd w:val="clear" w:color="auto" w:fill="FFFFFF"/>
        </w:rPr>
        <w:t xml:space="preserve">is the continued presence of </w:t>
      </w:r>
      <w:r>
        <w:rPr>
          <w:rStyle w:val="Strong"/>
          <w:rFonts w:ascii="Arial" w:hAnsi="Arial" w:cs="Arial"/>
          <w:b w:val="0"/>
          <w:bCs w:val="0"/>
          <w:color w:val="000000" w:themeColor="text1"/>
          <w:sz w:val="22"/>
          <w:szCs w:val="22"/>
          <w:bdr w:val="none" w:sz="0" w:space="0" w:color="auto" w:frame="1"/>
          <w:shd w:val="clear" w:color="auto" w:fill="FFFFFF"/>
        </w:rPr>
        <w:t>lead pipework.</w:t>
      </w:r>
      <w:r w:rsidR="006172DC">
        <w:rPr>
          <w:rStyle w:val="Strong"/>
          <w:rFonts w:ascii="Arial" w:hAnsi="Arial" w:cs="Arial"/>
          <w:b w:val="0"/>
          <w:bCs w:val="0"/>
          <w:color w:val="000000" w:themeColor="text1"/>
          <w:sz w:val="22"/>
          <w:szCs w:val="22"/>
          <w:bdr w:val="none" w:sz="0" w:space="0" w:color="auto" w:frame="1"/>
          <w:shd w:val="clear" w:color="auto" w:fill="FFFFFF"/>
        </w:rPr>
        <w:t xml:space="preserve"> The Drinking Water Inspectorate (2024) notes that local authorities must take action when lead is detected above standard. </w:t>
      </w:r>
      <w:r>
        <w:rPr>
          <w:rStyle w:val="Strong"/>
          <w:rFonts w:ascii="Arial" w:hAnsi="Arial" w:cs="Arial"/>
          <w:b w:val="0"/>
          <w:bCs w:val="0"/>
          <w:color w:val="000000" w:themeColor="text1"/>
          <w:sz w:val="22"/>
          <w:szCs w:val="22"/>
          <w:bdr w:val="none" w:sz="0" w:space="0" w:color="auto" w:frame="1"/>
          <w:shd w:val="clear" w:color="auto" w:fill="FFFFFF"/>
        </w:rPr>
        <w:t xml:space="preserve"> </w:t>
      </w:r>
      <w:r w:rsidR="006172DC">
        <w:rPr>
          <w:rStyle w:val="Strong"/>
          <w:rFonts w:ascii="Arial" w:hAnsi="Arial" w:cs="Arial"/>
          <w:b w:val="0"/>
          <w:bCs w:val="0"/>
          <w:color w:val="000000" w:themeColor="text1"/>
          <w:sz w:val="22"/>
          <w:szCs w:val="22"/>
          <w:bdr w:val="none" w:sz="0" w:space="0" w:color="auto" w:frame="1"/>
          <w:shd w:val="clear" w:color="auto" w:fill="FFFFFF"/>
        </w:rPr>
        <w:t>Many</w:t>
      </w:r>
      <w:r>
        <w:rPr>
          <w:rStyle w:val="Strong"/>
          <w:rFonts w:ascii="Arial" w:hAnsi="Arial" w:cs="Arial"/>
          <w:b w:val="0"/>
          <w:bCs w:val="0"/>
          <w:color w:val="000000" w:themeColor="text1"/>
          <w:sz w:val="22"/>
          <w:szCs w:val="22"/>
          <w:bdr w:val="none" w:sz="0" w:space="0" w:color="auto" w:frame="1"/>
          <w:shd w:val="clear" w:color="auto" w:fill="FFFFFF"/>
        </w:rPr>
        <w:t xml:space="preserve"> homes, especially those bult before 1970, </w:t>
      </w:r>
      <w:r w:rsidR="006172DC">
        <w:rPr>
          <w:rStyle w:val="Strong"/>
          <w:rFonts w:ascii="Arial" w:hAnsi="Arial" w:cs="Arial"/>
          <w:b w:val="0"/>
          <w:bCs w:val="0"/>
          <w:color w:val="000000" w:themeColor="text1"/>
          <w:sz w:val="22"/>
          <w:szCs w:val="22"/>
          <w:bdr w:val="none" w:sz="0" w:space="0" w:color="auto" w:frame="1"/>
          <w:shd w:val="clear" w:color="auto" w:fill="FFFFFF"/>
        </w:rPr>
        <w:t xml:space="preserve">still </w:t>
      </w:r>
      <w:r>
        <w:rPr>
          <w:rStyle w:val="Strong"/>
          <w:rFonts w:ascii="Arial" w:hAnsi="Arial" w:cs="Arial"/>
          <w:b w:val="0"/>
          <w:bCs w:val="0"/>
          <w:color w:val="000000" w:themeColor="text1"/>
          <w:sz w:val="22"/>
          <w:szCs w:val="22"/>
          <w:bdr w:val="none" w:sz="0" w:space="0" w:color="auto" w:frame="1"/>
          <w:shd w:val="clear" w:color="auto" w:fill="FFFFFF"/>
        </w:rPr>
        <w:t>have lead pipe (DWI, no date).</w:t>
      </w:r>
      <w:r w:rsidR="004B0B4A">
        <w:rPr>
          <w:rStyle w:val="Strong"/>
          <w:rFonts w:ascii="Arial" w:hAnsi="Arial" w:cs="Arial"/>
          <w:b w:val="0"/>
          <w:bCs w:val="0"/>
          <w:color w:val="000000" w:themeColor="text1"/>
          <w:sz w:val="22"/>
          <w:szCs w:val="22"/>
          <w:bdr w:val="none" w:sz="0" w:space="0" w:color="auto" w:frame="1"/>
          <w:shd w:val="clear" w:color="auto" w:fill="FFFFFF"/>
        </w:rPr>
        <w:t xml:space="preserve"> This highlights that vulnerable population may remain unprotected to unsafe water despite overall regulatory compliance. Addressing this requires targeted replacement programs and public awareness to ensure equitable access to safe drinking water.</w:t>
      </w:r>
    </w:p>
    <w:p w14:paraId="6B898559" w14:textId="51EB13CC" w:rsidR="00A4071A" w:rsidRDefault="00DD54F3" w:rsidP="001F3414">
      <w:pPr>
        <w:spacing w:after="0" w:line="360" w:lineRule="auto"/>
        <w:jc w:val="both"/>
        <w:rPr>
          <w:rStyle w:val="Strong"/>
          <w:rFonts w:ascii="Arial" w:hAnsi="Arial" w:cs="Arial"/>
          <w:b w:val="0"/>
          <w:bCs w:val="0"/>
          <w:color w:val="000000" w:themeColor="text1"/>
          <w:sz w:val="22"/>
          <w:szCs w:val="22"/>
          <w:bdr w:val="none" w:sz="0" w:space="0" w:color="auto" w:frame="1"/>
          <w:shd w:val="clear" w:color="auto" w:fill="FFFFFF"/>
        </w:rPr>
      </w:pPr>
      <w:r>
        <w:rPr>
          <w:rStyle w:val="Strong"/>
          <w:rFonts w:ascii="Arial" w:hAnsi="Arial" w:cs="Arial"/>
          <w:b w:val="0"/>
          <w:bCs w:val="0"/>
          <w:color w:val="000000" w:themeColor="text1"/>
          <w:sz w:val="22"/>
          <w:szCs w:val="22"/>
          <w:bdr w:val="none" w:sz="0" w:space="0" w:color="auto" w:frame="1"/>
          <w:shd w:val="clear" w:color="auto" w:fill="FFFFFF"/>
        </w:rPr>
        <w:t>Another big concern is a projected</w:t>
      </w:r>
      <w:r w:rsidRPr="00DD54F3">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shortfall in</w:t>
      </w:r>
      <w:r w:rsidRPr="00DD54F3">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public water supply</w:t>
      </w:r>
      <w:r w:rsidRPr="00DD54F3">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shortfall by</w:t>
      </w:r>
      <w:r w:rsidR="00AA098C">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5 billion litres per day by 2055 in England (GOV.UK, 2025).</w:t>
      </w:r>
      <w:r w:rsidR="00AB2451">
        <w:rPr>
          <w:rStyle w:val="Strong"/>
          <w:rFonts w:ascii="Arial" w:hAnsi="Arial" w:cs="Arial"/>
          <w:b w:val="0"/>
          <w:bCs w:val="0"/>
          <w:color w:val="000000" w:themeColor="text1"/>
          <w:sz w:val="22"/>
          <w:szCs w:val="22"/>
          <w:bdr w:val="none" w:sz="0" w:space="0" w:color="auto" w:frame="1"/>
          <w:shd w:val="clear" w:color="auto" w:fill="FFFFFF"/>
        </w:rPr>
        <w:t xml:space="preserve"> T</w:t>
      </w:r>
      <w:r w:rsidR="00AB2451" w:rsidRPr="00AB2451">
        <w:rPr>
          <w:rStyle w:val="Strong"/>
          <w:rFonts w:ascii="Arial" w:hAnsi="Arial" w:cs="Arial"/>
          <w:b w:val="0"/>
          <w:bCs w:val="0"/>
          <w:color w:val="000000" w:themeColor="text1"/>
          <w:sz w:val="22"/>
          <w:szCs w:val="22"/>
          <w:bdr w:val="none" w:sz="0" w:space="0" w:color="auto" w:frame="1"/>
          <w:shd w:val="clear" w:color="auto" w:fill="FFFFFF"/>
        </w:rPr>
        <w:t>he predicted shortfall</w:t>
      </w:r>
      <w:r w:rsidR="00AB2451">
        <w:rPr>
          <w:rStyle w:val="Strong"/>
          <w:rFonts w:ascii="Arial" w:hAnsi="Arial" w:cs="Arial"/>
          <w:b w:val="0"/>
          <w:bCs w:val="0"/>
          <w:color w:val="000000" w:themeColor="text1"/>
          <w:sz w:val="22"/>
          <w:szCs w:val="22"/>
          <w:bdr w:val="none" w:sz="0" w:space="0" w:color="auto" w:frame="1"/>
          <w:shd w:val="clear" w:color="auto" w:fill="FFFFFF"/>
        </w:rPr>
        <w:t xml:space="preserve"> is driven by c</w:t>
      </w:r>
      <w:r w:rsidR="00AB2451" w:rsidRPr="00AB2451">
        <w:rPr>
          <w:rStyle w:val="Strong"/>
          <w:rFonts w:ascii="Arial" w:hAnsi="Arial" w:cs="Arial"/>
          <w:b w:val="0"/>
          <w:bCs w:val="0"/>
          <w:color w:val="000000" w:themeColor="text1"/>
          <w:sz w:val="22"/>
          <w:szCs w:val="22"/>
          <w:bdr w:val="none" w:sz="0" w:space="0" w:color="auto" w:frame="1"/>
          <w:shd w:val="clear" w:color="auto" w:fill="FFFFFF"/>
        </w:rPr>
        <w:t>limate change, population growth, and</w:t>
      </w:r>
      <w:r w:rsidR="00AB2451">
        <w:rPr>
          <w:rStyle w:val="Strong"/>
          <w:rFonts w:ascii="Arial" w:hAnsi="Arial" w:cs="Arial"/>
          <w:b w:val="0"/>
          <w:bCs w:val="0"/>
          <w:color w:val="000000" w:themeColor="text1"/>
          <w:sz w:val="22"/>
          <w:szCs w:val="22"/>
          <w:bdr w:val="none" w:sz="0" w:space="0" w:color="auto" w:frame="1"/>
          <w:shd w:val="clear" w:color="auto" w:fill="FFFFFF"/>
        </w:rPr>
        <w:t xml:space="preserve"> increasing</w:t>
      </w:r>
      <w:r w:rsidR="00AB2451" w:rsidRPr="00AB2451">
        <w:rPr>
          <w:rStyle w:val="Strong"/>
          <w:rFonts w:ascii="Arial" w:hAnsi="Arial" w:cs="Arial"/>
          <w:b w:val="0"/>
          <w:bCs w:val="0"/>
          <w:color w:val="000000" w:themeColor="text1"/>
          <w:sz w:val="22"/>
          <w:szCs w:val="22"/>
          <w:bdr w:val="none" w:sz="0" w:space="0" w:color="auto" w:frame="1"/>
          <w:shd w:val="clear" w:color="auto" w:fill="FFFFFF"/>
        </w:rPr>
        <w:t xml:space="preserve"> environmental pressures</w:t>
      </w:r>
      <w:r w:rsidR="00AB2451">
        <w:rPr>
          <w:rStyle w:val="Strong"/>
          <w:rFonts w:ascii="Arial" w:hAnsi="Arial" w:cs="Arial"/>
          <w:b w:val="0"/>
          <w:bCs w:val="0"/>
          <w:color w:val="000000" w:themeColor="text1"/>
          <w:sz w:val="22"/>
          <w:szCs w:val="22"/>
          <w:bdr w:val="none" w:sz="0" w:space="0" w:color="auto" w:frame="1"/>
          <w:shd w:val="clear" w:color="auto" w:fill="FFFFFF"/>
        </w:rPr>
        <w:t>.</w:t>
      </w:r>
      <w:r w:rsidR="00A4071A" w:rsidRPr="00A4071A">
        <w:rPr>
          <w:rStyle w:val="Strong"/>
          <w:rFonts w:ascii="Arial" w:hAnsi="Arial" w:cs="Arial"/>
          <w:b w:val="0"/>
          <w:bCs w:val="0"/>
          <w:color w:val="000000" w:themeColor="text1"/>
          <w:sz w:val="22"/>
          <w:szCs w:val="22"/>
          <w:bdr w:val="none" w:sz="0" w:space="0" w:color="auto" w:frame="1"/>
          <w:shd w:val="clear" w:color="auto" w:fill="FFFFFF"/>
        </w:rPr>
        <w:t xml:space="preserve"> </w:t>
      </w:r>
      <w:r w:rsidR="004B0B4A">
        <w:rPr>
          <w:rStyle w:val="Strong"/>
          <w:rFonts w:ascii="Arial" w:hAnsi="Arial" w:cs="Arial"/>
          <w:b w:val="0"/>
          <w:bCs w:val="0"/>
          <w:color w:val="000000" w:themeColor="text1"/>
          <w:sz w:val="22"/>
          <w:szCs w:val="22"/>
          <w:bdr w:val="none" w:sz="0" w:space="0" w:color="auto" w:frame="1"/>
          <w:shd w:val="clear" w:color="auto" w:fill="FFFFFF"/>
        </w:rPr>
        <w:t>While proposed measures</w:t>
      </w:r>
      <w:r w:rsidR="00A4071A">
        <w:rPr>
          <w:rStyle w:val="Strong"/>
          <w:rFonts w:ascii="Arial" w:hAnsi="Arial" w:cs="Arial"/>
          <w:b w:val="0"/>
          <w:bCs w:val="0"/>
          <w:color w:val="000000" w:themeColor="text1"/>
          <w:sz w:val="22"/>
          <w:szCs w:val="22"/>
          <w:bdr w:val="none" w:sz="0" w:space="0" w:color="auto" w:frame="1"/>
          <w:shd w:val="clear" w:color="auto" w:fill="FFFFFF"/>
        </w:rPr>
        <w:t>, such as reducing leakage, expanding the use of smart meters, promoting efficient household appliances, and investing in new infrastructure</w:t>
      </w:r>
      <w:r w:rsidR="00AA098C">
        <w:rPr>
          <w:rStyle w:val="Strong"/>
          <w:rFonts w:ascii="Arial" w:hAnsi="Arial" w:cs="Arial"/>
          <w:b w:val="0"/>
          <w:bCs w:val="0"/>
          <w:color w:val="000000" w:themeColor="text1"/>
          <w:sz w:val="22"/>
          <w:szCs w:val="22"/>
          <w:bdr w:val="none" w:sz="0" w:space="0" w:color="auto" w:frame="1"/>
          <w:shd w:val="clear" w:color="auto" w:fill="FFFFFF"/>
        </w:rPr>
        <w:t>, offer potential solutions, their effectiveness depends on timely implementation, adequate fundings, and public engagement (GOV.UK, 2025). Without addressing these practical and social constrains the projected supply gap may affect disadvantaged population, limiting their access to reliable and safe water.</w:t>
      </w:r>
    </w:p>
    <w:p w14:paraId="3165C681" w14:textId="6A62C9BB" w:rsidR="009D6758" w:rsidRPr="009D6758" w:rsidRDefault="00EF5DC0" w:rsidP="001F3414">
      <w:pPr>
        <w:spacing w:after="0" w:line="360" w:lineRule="auto"/>
        <w:jc w:val="both"/>
        <w:rPr>
          <w:rFonts w:ascii="Arial" w:hAnsi="Arial" w:cs="Arial"/>
          <w:color w:val="000000" w:themeColor="text1"/>
          <w:sz w:val="22"/>
          <w:szCs w:val="22"/>
          <w:bdr w:val="none" w:sz="0" w:space="0" w:color="auto" w:frame="1"/>
          <w:shd w:val="clear" w:color="auto" w:fill="FFFFFF"/>
        </w:rPr>
      </w:pPr>
      <w:r>
        <w:rPr>
          <w:rStyle w:val="Strong"/>
          <w:rFonts w:ascii="Arial" w:hAnsi="Arial" w:cs="Arial"/>
          <w:b w:val="0"/>
          <w:bCs w:val="0"/>
          <w:color w:val="000000" w:themeColor="text1"/>
          <w:sz w:val="22"/>
          <w:szCs w:val="22"/>
          <w:bdr w:val="none" w:sz="0" w:space="0" w:color="auto" w:frame="1"/>
          <w:shd w:val="clear" w:color="auto" w:fill="FFFFFF"/>
        </w:rPr>
        <w:t>Moreover, hygiene-related challenges continue to persist in the UK. According to The Hygiene Bank</w:t>
      </w:r>
      <w:r w:rsidR="00F91487">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around 4,2 million adults in the UK affected by hygiene poverty in the 2024</w:t>
      </w:r>
      <w:r w:rsidR="00F91487">
        <w:rPr>
          <w:rStyle w:val="Strong"/>
          <w:rFonts w:ascii="Arial" w:hAnsi="Arial" w:cs="Arial"/>
          <w:b w:val="0"/>
          <w:bCs w:val="0"/>
          <w:color w:val="000000" w:themeColor="text1"/>
          <w:sz w:val="22"/>
          <w:szCs w:val="22"/>
          <w:bdr w:val="none" w:sz="0" w:space="0" w:color="auto" w:frame="1"/>
          <w:shd w:val="clear" w:color="auto" w:fill="FFFFFF"/>
        </w:rPr>
        <w:t xml:space="preserve">. Hygiene poverty negatively affects both physical and mental health, restricts social participation, and forces families to </w:t>
      </w:r>
      <w:r w:rsidR="0046160E">
        <w:rPr>
          <w:rStyle w:val="Strong"/>
          <w:rFonts w:ascii="Arial" w:hAnsi="Arial" w:cs="Arial"/>
          <w:b w:val="0"/>
          <w:bCs w:val="0"/>
          <w:color w:val="000000" w:themeColor="text1"/>
          <w:sz w:val="22"/>
          <w:szCs w:val="22"/>
          <w:bdr w:val="none" w:sz="0" w:space="0" w:color="auto" w:frame="1"/>
          <w:shd w:val="clear" w:color="auto" w:fill="FFFFFF"/>
        </w:rPr>
        <w:t>choose</w:t>
      </w:r>
      <w:r w:rsidR="00F91487">
        <w:rPr>
          <w:rStyle w:val="Strong"/>
          <w:rFonts w:ascii="Arial" w:hAnsi="Arial" w:cs="Arial"/>
          <w:b w:val="0"/>
          <w:bCs w:val="0"/>
          <w:color w:val="000000" w:themeColor="text1"/>
          <w:sz w:val="22"/>
          <w:szCs w:val="22"/>
          <w:bdr w:val="none" w:sz="0" w:space="0" w:color="auto" w:frame="1"/>
          <w:shd w:val="clear" w:color="auto" w:fill="FFFFFF"/>
        </w:rPr>
        <w:t xml:space="preserve"> between essential expenses, such as food and bills, and basic hygiene products </w:t>
      </w:r>
      <w:r w:rsidR="00F91487" w:rsidRPr="003D4A2D">
        <w:rPr>
          <w:rStyle w:val="Strong"/>
          <w:rFonts w:ascii="Arial" w:hAnsi="Arial" w:cs="Arial"/>
          <w:b w:val="0"/>
          <w:bCs w:val="0"/>
          <w:color w:val="000000" w:themeColor="text1"/>
          <w:sz w:val="22"/>
          <w:szCs w:val="22"/>
          <w:bdr w:val="none" w:sz="0" w:space="0" w:color="auto" w:frame="1"/>
          <w:shd w:val="clear" w:color="auto" w:fill="FFFFFF"/>
        </w:rPr>
        <w:t>(</w:t>
      </w:r>
      <w:r w:rsidR="00F91487" w:rsidRPr="003D4A2D">
        <w:rPr>
          <w:rFonts w:ascii="Arial" w:hAnsi="Arial" w:cs="Arial"/>
          <w:sz w:val="22"/>
          <w:szCs w:val="22"/>
        </w:rPr>
        <w:t>Prescott-Smith et al.,</w:t>
      </w:r>
      <w:r w:rsidR="00F91487">
        <w:t xml:space="preserve"> </w:t>
      </w:r>
      <w:r w:rsidR="00F91487" w:rsidRPr="003D4A2D">
        <w:rPr>
          <w:rFonts w:ascii="Arial" w:hAnsi="Arial" w:cs="Arial"/>
          <w:sz w:val="22"/>
          <w:szCs w:val="22"/>
        </w:rPr>
        <w:t>2024)</w:t>
      </w:r>
      <w:r w:rsidR="00F91487">
        <w:rPr>
          <w:rStyle w:val="Strong"/>
          <w:rFonts w:ascii="Arial" w:hAnsi="Arial" w:cs="Arial"/>
          <w:b w:val="0"/>
          <w:bCs w:val="0"/>
          <w:color w:val="000000" w:themeColor="text1"/>
          <w:sz w:val="22"/>
          <w:szCs w:val="22"/>
          <w:bdr w:val="none" w:sz="0" w:space="0" w:color="auto" w:frame="1"/>
          <w:shd w:val="clear" w:color="auto" w:fill="FFFFFF"/>
        </w:rPr>
        <w:t>.</w:t>
      </w:r>
      <w:r w:rsidR="00F91487" w:rsidRPr="00F91487">
        <w:rPr>
          <w:rStyle w:val="Strong"/>
          <w:rFonts w:ascii="Arial" w:hAnsi="Arial" w:cs="Arial"/>
          <w:b w:val="0"/>
          <w:bCs w:val="0"/>
          <w:color w:val="000000" w:themeColor="text1"/>
          <w:sz w:val="22"/>
          <w:szCs w:val="22"/>
          <w:bdr w:val="none" w:sz="0" w:space="0" w:color="auto" w:frame="1"/>
          <w:shd w:val="clear" w:color="auto" w:fill="FFFFFF"/>
        </w:rPr>
        <w:t xml:space="preserve"> </w:t>
      </w:r>
      <w:r w:rsidR="00181C69">
        <w:rPr>
          <w:rStyle w:val="Strong"/>
          <w:rFonts w:ascii="Arial" w:hAnsi="Arial" w:cs="Arial"/>
          <w:b w:val="0"/>
          <w:bCs w:val="0"/>
          <w:color w:val="000000" w:themeColor="text1"/>
          <w:sz w:val="22"/>
          <w:szCs w:val="22"/>
          <w:bdr w:val="none" w:sz="0" w:space="0" w:color="auto" w:frame="1"/>
          <w:shd w:val="clear" w:color="auto" w:fill="FFFFFF"/>
        </w:rPr>
        <w:t>These challenges highlight gaps in social support and economic inequality. Addressing this issue requires targeted policies, community initiatives, and accessible resources to unsure all citizens can maintain personal hygiene and social inclusion.</w:t>
      </w:r>
    </w:p>
    <w:p w14:paraId="700E1193" w14:textId="77777777" w:rsidR="009D6758" w:rsidRPr="0046160E" w:rsidRDefault="003F7D8A" w:rsidP="001F3414">
      <w:pPr>
        <w:spacing w:after="0" w:line="360" w:lineRule="auto"/>
        <w:jc w:val="both"/>
        <w:rPr>
          <w:rStyle w:val="Heading1Char"/>
          <w:rFonts w:ascii="Arial" w:hAnsi="Arial" w:cs="Arial"/>
          <w:b/>
          <w:bCs/>
          <w:color w:val="000000" w:themeColor="text1"/>
          <w:sz w:val="32"/>
          <w:szCs w:val="32"/>
        </w:rPr>
      </w:pPr>
      <w:bookmarkStart w:id="8" w:name="_Toc215659447"/>
      <w:r w:rsidRPr="009D6758">
        <w:rPr>
          <w:rStyle w:val="Heading1Char"/>
          <w:rFonts w:ascii="Arial" w:hAnsi="Arial" w:cs="Arial"/>
          <w:b/>
          <w:bCs/>
          <w:color w:val="000000" w:themeColor="text1"/>
          <w:sz w:val="32"/>
          <w:szCs w:val="32"/>
        </w:rPr>
        <w:t>National wellbeing initiatives</w:t>
      </w:r>
      <w:r w:rsidR="009D6758">
        <w:rPr>
          <w:rStyle w:val="Heading1Char"/>
          <w:rFonts w:ascii="Arial" w:hAnsi="Arial" w:cs="Arial"/>
          <w:b/>
          <w:bCs/>
          <w:color w:val="000000" w:themeColor="text1"/>
          <w:sz w:val="32"/>
          <w:szCs w:val="32"/>
        </w:rPr>
        <w:t>.</w:t>
      </w:r>
      <w:bookmarkEnd w:id="8"/>
    </w:p>
    <w:p w14:paraId="5FA0FE93" w14:textId="5C3272D8" w:rsidR="009D6758" w:rsidRPr="003E0166" w:rsidRDefault="0050778C" w:rsidP="001F3414">
      <w:pPr>
        <w:spacing w:after="0" w:line="360" w:lineRule="auto"/>
        <w:jc w:val="both"/>
        <w:rPr>
          <w:rStyle w:val="Heading1Char"/>
          <w:rFonts w:ascii="Arial" w:eastAsiaTheme="minorEastAsia" w:hAnsi="Arial" w:cs="Arial"/>
          <w:color w:val="auto"/>
          <w:sz w:val="22"/>
          <w:szCs w:val="22"/>
        </w:rPr>
      </w:pPr>
      <w:bookmarkStart w:id="9" w:name="_Toc215658738"/>
      <w:bookmarkStart w:id="10" w:name="_Toc215659366"/>
      <w:bookmarkStart w:id="11" w:name="_Toc215659448"/>
      <w:r w:rsidRPr="00D818A8">
        <w:rPr>
          <w:rStyle w:val="Heading1Char"/>
          <w:rFonts w:ascii="Arial" w:eastAsiaTheme="minorEastAsia" w:hAnsi="Arial" w:cs="Arial"/>
          <w:color w:val="auto"/>
          <w:sz w:val="22"/>
          <w:szCs w:val="22"/>
        </w:rPr>
        <w:t xml:space="preserve">The UK Government is strongly committed to achieving the SDGs by developing a range of national initiatives. This report examines two national initiatives implemented in the UK: </w:t>
      </w:r>
      <w:r w:rsidR="00A739AB" w:rsidRPr="00D818A8">
        <w:rPr>
          <w:rStyle w:val="Heading1Char"/>
          <w:rFonts w:ascii="Arial" w:eastAsiaTheme="minorEastAsia" w:hAnsi="Arial" w:cs="Arial"/>
          <w:color w:val="auto"/>
          <w:sz w:val="22"/>
          <w:szCs w:val="22"/>
        </w:rPr>
        <w:t>Healthy Start and</w:t>
      </w:r>
      <w:r w:rsidR="00EE0CEA" w:rsidRPr="00D818A8">
        <w:rPr>
          <w:rStyle w:val="Heading1Char"/>
          <w:rFonts w:ascii="Arial" w:eastAsiaTheme="minorEastAsia" w:hAnsi="Arial" w:cs="Arial"/>
          <w:color w:val="auto"/>
          <w:sz w:val="22"/>
          <w:szCs w:val="22"/>
        </w:rPr>
        <w:t xml:space="preserve"> </w:t>
      </w:r>
      <w:r w:rsidR="006949FE" w:rsidRPr="00D818A8">
        <w:rPr>
          <w:rStyle w:val="Heading1Char"/>
          <w:rFonts w:ascii="Arial" w:eastAsiaTheme="minorEastAsia" w:hAnsi="Arial" w:cs="Arial"/>
          <w:color w:val="auto"/>
          <w:sz w:val="22"/>
          <w:szCs w:val="22"/>
        </w:rPr>
        <w:t>the NHS Digital Weight Management Programme</w:t>
      </w:r>
      <w:r w:rsidR="00EE0CEA" w:rsidRPr="00D818A8">
        <w:rPr>
          <w:rStyle w:val="Heading1Char"/>
          <w:rFonts w:ascii="Arial" w:eastAsiaTheme="minorEastAsia" w:hAnsi="Arial" w:cs="Arial"/>
          <w:color w:val="auto"/>
          <w:sz w:val="22"/>
          <w:szCs w:val="22"/>
        </w:rPr>
        <w:t>.</w:t>
      </w:r>
      <w:bookmarkEnd w:id="9"/>
      <w:bookmarkEnd w:id="10"/>
      <w:bookmarkEnd w:id="11"/>
    </w:p>
    <w:p w14:paraId="249B9386" w14:textId="51E474C0" w:rsidR="00A739AB" w:rsidRDefault="003F7D8A" w:rsidP="001F3414">
      <w:pPr>
        <w:pStyle w:val="Heading2"/>
        <w:spacing w:after="0" w:line="360" w:lineRule="auto"/>
        <w:jc w:val="both"/>
        <w:rPr>
          <w:rFonts w:ascii="Arial" w:hAnsi="Arial" w:cs="Arial"/>
          <w:b/>
          <w:bCs/>
          <w:color w:val="000000" w:themeColor="text1"/>
          <w:sz w:val="28"/>
          <w:szCs w:val="28"/>
        </w:rPr>
      </w:pPr>
      <w:r w:rsidRPr="009D6758">
        <w:t xml:space="preserve"> </w:t>
      </w:r>
      <w:bookmarkStart w:id="12" w:name="_Toc215659449"/>
      <w:r w:rsidR="00A739AB" w:rsidRPr="00A739AB">
        <w:rPr>
          <w:rFonts w:ascii="Arial" w:hAnsi="Arial" w:cs="Arial"/>
          <w:b/>
          <w:bCs/>
          <w:color w:val="000000" w:themeColor="text1"/>
          <w:sz w:val="28"/>
          <w:szCs w:val="28"/>
        </w:rPr>
        <w:t>Healthy Start</w:t>
      </w:r>
      <w:bookmarkEnd w:id="12"/>
    </w:p>
    <w:p w14:paraId="5F288369" w14:textId="3289997C" w:rsidR="00A739AB" w:rsidRPr="00D80AA4" w:rsidRDefault="00A739AB" w:rsidP="001F3414">
      <w:pPr>
        <w:pStyle w:val="NoSpacing"/>
        <w:spacing w:line="360" w:lineRule="auto"/>
        <w:jc w:val="both"/>
        <w:rPr>
          <w:b/>
          <w:bCs/>
        </w:rPr>
      </w:pPr>
      <w:r w:rsidRPr="00D80AA4">
        <w:rPr>
          <w:b/>
          <w:bCs/>
        </w:rPr>
        <w:t>Description</w:t>
      </w:r>
      <w:r w:rsidR="00D80AA4">
        <w:rPr>
          <w:b/>
          <w:bCs/>
        </w:rPr>
        <w:t xml:space="preserve">. </w:t>
      </w:r>
      <w:r>
        <w:rPr>
          <w:rFonts w:ascii="Arial" w:hAnsi="Arial" w:cs="Arial"/>
          <w:sz w:val="22"/>
          <w:szCs w:val="22"/>
        </w:rPr>
        <w:t>Healthy Start</w:t>
      </w:r>
      <w:r w:rsidR="00156C54">
        <w:rPr>
          <w:rFonts w:ascii="Arial" w:hAnsi="Arial" w:cs="Arial"/>
          <w:sz w:val="22"/>
          <w:szCs w:val="22"/>
        </w:rPr>
        <w:t xml:space="preserve"> (HS)</w:t>
      </w:r>
      <w:r>
        <w:rPr>
          <w:rFonts w:ascii="Arial" w:hAnsi="Arial" w:cs="Arial"/>
          <w:sz w:val="22"/>
          <w:szCs w:val="22"/>
        </w:rPr>
        <w:t xml:space="preserve"> is a </w:t>
      </w:r>
      <w:r w:rsidR="009E57E9">
        <w:rPr>
          <w:rFonts w:ascii="Arial" w:hAnsi="Arial" w:cs="Arial"/>
          <w:sz w:val="22"/>
          <w:szCs w:val="22"/>
        </w:rPr>
        <w:t>government voucher</w:t>
      </w:r>
      <w:r w:rsidR="0038043A">
        <w:rPr>
          <w:rFonts w:ascii="Arial" w:hAnsi="Arial" w:cs="Arial"/>
          <w:sz w:val="22"/>
          <w:szCs w:val="22"/>
        </w:rPr>
        <w:t xml:space="preserve">-based </w:t>
      </w:r>
      <w:r>
        <w:rPr>
          <w:rFonts w:ascii="Arial" w:hAnsi="Arial" w:cs="Arial"/>
          <w:sz w:val="22"/>
          <w:szCs w:val="22"/>
        </w:rPr>
        <w:t>programme</w:t>
      </w:r>
      <w:r w:rsidR="0038043A">
        <w:rPr>
          <w:rFonts w:ascii="Arial" w:hAnsi="Arial" w:cs="Arial"/>
          <w:sz w:val="22"/>
          <w:szCs w:val="22"/>
        </w:rPr>
        <w:t xml:space="preserve"> (see Figure 4)</w:t>
      </w:r>
      <w:r>
        <w:rPr>
          <w:rFonts w:ascii="Arial" w:hAnsi="Arial" w:cs="Arial"/>
          <w:sz w:val="22"/>
          <w:szCs w:val="22"/>
        </w:rPr>
        <w:t xml:space="preserve"> in England, Wales and Northern Ireland that supports low-income pregnant women and families with children under four to help them buy essential foods such </w:t>
      </w:r>
      <w:r w:rsidR="00444F38">
        <w:rPr>
          <w:rFonts w:ascii="Arial" w:hAnsi="Arial" w:cs="Arial"/>
          <w:sz w:val="22"/>
          <w:szCs w:val="22"/>
        </w:rPr>
        <w:t xml:space="preserve">as </w:t>
      </w:r>
      <w:r>
        <w:rPr>
          <w:rFonts w:ascii="Arial" w:hAnsi="Arial" w:cs="Arial"/>
          <w:sz w:val="22"/>
          <w:szCs w:val="22"/>
        </w:rPr>
        <w:t>milk, fruit</w:t>
      </w:r>
      <w:r w:rsidR="009E57E9">
        <w:rPr>
          <w:rFonts w:ascii="Arial" w:hAnsi="Arial" w:cs="Arial"/>
          <w:sz w:val="22"/>
          <w:szCs w:val="22"/>
        </w:rPr>
        <w:t>,</w:t>
      </w:r>
      <w:r>
        <w:rPr>
          <w:rFonts w:ascii="Arial" w:hAnsi="Arial" w:cs="Arial"/>
          <w:sz w:val="22"/>
          <w:szCs w:val="22"/>
        </w:rPr>
        <w:t xml:space="preserve"> and vegetables and vitamins</w:t>
      </w:r>
      <w:r w:rsidR="00664D21">
        <w:rPr>
          <w:rFonts w:ascii="Arial" w:hAnsi="Arial" w:cs="Arial"/>
          <w:sz w:val="22"/>
          <w:szCs w:val="22"/>
        </w:rPr>
        <w:t xml:space="preserve"> (Dundas et al</w:t>
      </w:r>
      <w:r w:rsidR="00444F38">
        <w:rPr>
          <w:rFonts w:ascii="Arial" w:hAnsi="Arial" w:cs="Arial"/>
          <w:sz w:val="22"/>
          <w:szCs w:val="22"/>
        </w:rPr>
        <w:t>.</w:t>
      </w:r>
      <w:r w:rsidR="00664D21">
        <w:rPr>
          <w:rFonts w:ascii="Arial" w:hAnsi="Arial" w:cs="Arial"/>
          <w:sz w:val="22"/>
          <w:szCs w:val="22"/>
        </w:rPr>
        <w:t xml:space="preserve">, 2023). </w:t>
      </w:r>
    </w:p>
    <w:p w14:paraId="79BB62EE" w14:textId="4058CA9C" w:rsidR="0038043A" w:rsidRDefault="0038043A" w:rsidP="001F3414">
      <w:pPr>
        <w:spacing w:after="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296190C0" wp14:editId="20CA2201">
            <wp:extent cx="5731510" cy="4052570"/>
            <wp:effectExtent l="0" t="0" r="2540" b="5080"/>
            <wp:docPr id="1513564684" name="Picture 1" descr="A brochure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564684" name="Picture 1" descr="A brochure of a famil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309FDC79" w14:textId="18311BE2" w:rsidR="0038043A" w:rsidRDefault="0038043A" w:rsidP="001F3414">
      <w:pPr>
        <w:spacing w:after="0" w:line="360" w:lineRule="auto"/>
        <w:jc w:val="both"/>
        <w:rPr>
          <w:rFonts w:ascii="Arial" w:hAnsi="Arial" w:cs="Arial"/>
          <w:sz w:val="22"/>
          <w:szCs w:val="22"/>
        </w:rPr>
      </w:pPr>
      <w:r>
        <w:rPr>
          <w:rFonts w:ascii="Arial" w:hAnsi="Arial" w:cs="Arial"/>
          <w:sz w:val="22"/>
          <w:szCs w:val="22"/>
        </w:rPr>
        <w:t>Figure 4. NHS Healthy Start (TELSCOMBE TOWN COUNCIL, 2023)</w:t>
      </w:r>
      <w:r w:rsidR="00D80AA4">
        <w:rPr>
          <w:rFonts w:ascii="Arial" w:hAnsi="Arial" w:cs="Arial"/>
          <w:sz w:val="22"/>
          <w:szCs w:val="22"/>
        </w:rPr>
        <w:t>.</w:t>
      </w:r>
    </w:p>
    <w:p w14:paraId="5B7305EA" w14:textId="77777777" w:rsidR="00E654CA" w:rsidRDefault="00E654CA" w:rsidP="001F3414">
      <w:pPr>
        <w:spacing w:after="0" w:line="360" w:lineRule="auto"/>
        <w:jc w:val="both"/>
        <w:rPr>
          <w:rFonts w:ascii="Arial" w:hAnsi="Arial" w:cs="Arial"/>
          <w:sz w:val="22"/>
          <w:szCs w:val="22"/>
        </w:rPr>
      </w:pPr>
    </w:p>
    <w:p w14:paraId="4992451E" w14:textId="5C83872F" w:rsidR="00D80AA4" w:rsidRDefault="00D80AA4" w:rsidP="001F3414">
      <w:pPr>
        <w:spacing w:after="0" w:line="360" w:lineRule="auto"/>
        <w:jc w:val="both"/>
        <w:rPr>
          <w:rFonts w:ascii="Arial" w:hAnsi="Arial" w:cs="Arial"/>
          <w:sz w:val="22"/>
          <w:szCs w:val="22"/>
        </w:rPr>
      </w:pPr>
      <w:r w:rsidRPr="00D80AA4">
        <w:rPr>
          <w:rFonts w:ascii="Arial" w:hAnsi="Arial" w:cs="Arial"/>
          <w:b/>
          <w:bCs/>
          <w:sz w:val="22"/>
          <w:szCs w:val="22"/>
        </w:rPr>
        <w:t>Ev</w:t>
      </w:r>
      <w:r w:rsidR="00863268">
        <w:rPr>
          <w:rFonts w:ascii="Arial" w:hAnsi="Arial" w:cs="Arial"/>
          <w:b/>
          <w:bCs/>
          <w:sz w:val="22"/>
          <w:szCs w:val="22"/>
        </w:rPr>
        <w:t>idence</w:t>
      </w:r>
      <w:r>
        <w:rPr>
          <w:rFonts w:ascii="Arial" w:hAnsi="Arial" w:cs="Arial"/>
          <w:b/>
          <w:bCs/>
          <w:sz w:val="22"/>
          <w:szCs w:val="22"/>
        </w:rPr>
        <w:t>.</w:t>
      </w:r>
      <w:r w:rsidR="007825C8" w:rsidRPr="007825C8">
        <w:rPr>
          <w:rFonts w:ascii="Arial" w:hAnsi="Arial" w:cs="Arial"/>
          <w:b/>
          <w:bCs/>
          <w:sz w:val="22"/>
          <w:szCs w:val="22"/>
        </w:rPr>
        <w:t xml:space="preserve"> </w:t>
      </w:r>
      <w:r w:rsidR="007825C8" w:rsidRPr="007825C8">
        <w:rPr>
          <w:rFonts w:ascii="Arial" w:hAnsi="Arial" w:cs="Arial"/>
          <w:sz w:val="22"/>
          <w:szCs w:val="22"/>
        </w:rPr>
        <w:t>In 2</w:t>
      </w:r>
      <w:r w:rsidR="007825C8">
        <w:rPr>
          <w:rFonts w:ascii="Arial" w:hAnsi="Arial" w:cs="Arial"/>
          <w:sz w:val="22"/>
          <w:szCs w:val="22"/>
        </w:rPr>
        <w:t>022, the scheme was fully digitalised to enhance accessibility a</w:t>
      </w:r>
      <w:r w:rsidR="0046160E">
        <w:rPr>
          <w:rFonts w:ascii="Arial" w:hAnsi="Arial" w:cs="Arial"/>
          <w:sz w:val="22"/>
          <w:szCs w:val="22"/>
        </w:rPr>
        <w:t>n</w:t>
      </w:r>
      <w:r w:rsidR="007825C8">
        <w:rPr>
          <w:rFonts w:ascii="Arial" w:hAnsi="Arial" w:cs="Arial"/>
          <w:sz w:val="22"/>
          <w:szCs w:val="22"/>
        </w:rPr>
        <w:t>d modernise service delivery. Following this transition, uptake reached 366,309 participants across England, Wales and Northern Ireland by April 2024, representing a 62.4% participation rate</w:t>
      </w:r>
      <w:r w:rsidR="00F3712A">
        <w:rPr>
          <w:rFonts w:ascii="Arial" w:hAnsi="Arial" w:cs="Arial"/>
          <w:sz w:val="22"/>
          <w:szCs w:val="22"/>
        </w:rPr>
        <w:t xml:space="preserve"> (Powell, 2024). </w:t>
      </w:r>
    </w:p>
    <w:p w14:paraId="4656AFF8" w14:textId="0BEB6620" w:rsidR="0049711A" w:rsidRDefault="0049711A" w:rsidP="001F3414">
      <w:pPr>
        <w:spacing w:after="0" w:line="360" w:lineRule="auto"/>
        <w:jc w:val="both"/>
        <w:rPr>
          <w:rFonts w:ascii="Arial" w:hAnsi="Arial" w:cs="Arial"/>
          <w:sz w:val="22"/>
          <w:szCs w:val="22"/>
        </w:rPr>
      </w:pPr>
      <w:r w:rsidRPr="0049711A">
        <w:rPr>
          <w:rFonts w:ascii="Arial" w:hAnsi="Arial" w:cs="Arial"/>
          <w:b/>
          <w:bCs/>
          <w:sz w:val="22"/>
          <w:szCs w:val="22"/>
        </w:rPr>
        <w:t>Challenges.</w:t>
      </w:r>
      <w:r>
        <w:rPr>
          <w:rFonts w:ascii="Arial" w:hAnsi="Arial" w:cs="Arial"/>
          <w:b/>
          <w:bCs/>
          <w:sz w:val="22"/>
          <w:szCs w:val="22"/>
        </w:rPr>
        <w:t xml:space="preserve"> </w:t>
      </w:r>
      <w:r w:rsidRPr="0049711A">
        <w:rPr>
          <w:rFonts w:ascii="Arial" w:hAnsi="Arial" w:cs="Arial"/>
          <w:sz w:val="22"/>
          <w:szCs w:val="22"/>
        </w:rPr>
        <w:t>Despite</w:t>
      </w:r>
      <w:r>
        <w:rPr>
          <w:rFonts w:ascii="Arial" w:hAnsi="Arial" w:cs="Arial"/>
          <w:sz w:val="22"/>
          <w:szCs w:val="22"/>
        </w:rPr>
        <w:t xml:space="preserve"> improvements, barriers to uptake remain significant due to digital exclusion</w:t>
      </w:r>
      <w:r w:rsidR="00F74168">
        <w:rPr>
          <w:rFonts w:ascii="Arial" w:hAnsi="Arial" w:cs="Arial"/>
          <w:sz w:val="22"/>
          <w:szCs w:val="22"/>
        </w:rPr>
        <w:t xml:space="preserve"> and more complicated application processes especially for teenage mothers and asylum seekers (Barrett, Spires and Vogel, 2024). Additionally, the eligibility criteria </w:t>
      </w:r>
      <w:r w:rsidR="00156C54">
        <w:rPr>
          <w:rFonts w:ascii="Arial" w:hAnsi="Arial" w:cs="Arial"/>
          <w:sz w:val="22"/>
          <w:szCs w:val="22"/>
        </w:rPr>
        <w:t>are</w:t>
      </w:r>
      <w:r w:rsidR="00F74168">
        <w:rPr>
          <w:rFonts w:ascii="Arial" w:hAnsi="Arial" w:cs="Arial"/>
          <w:sz w:val="22"/>
          <w:szCs w:val="22"/>
        </w:rPr>
        <w:t xml:space="preserve"> unclear and overly complex. This leads to </w:t>
      </w:r>
      <w:r w:rsidR="00156C54">
        <w:rPr>
          <w:rFonts w:ascii="Arial" w:hAnsi="Arial" w:cs="Arial"/>
          <w:sz w:val="22"/>
          <w:szCs w:val="22"/>
        </w:rPr>
        <w:t>substantial</w:t>
      </w:r>
      <w:r w:rsidR="00F74168">
        <w:rPr>
          <w:rFonts w:ascii="Arial" w:hAnsi="Arial" w:cs="Arial"/>
          <w:sz w:val="22"/>
          <w:szCs w:val="22"/>
        </w:rPr>
        <w:t xml:space="preserve"> work</w:t>
      </w:r>
      <w:r w:rsidR="00156C54">
        <w:rPr>
          <w:rFonts w:ascii="Arial" w:hAnsi="Arial" w:cs="Arial"/>
          <w:sz w:val="22"/>
          <w:szCs w:val="22"/>
        </w:rPr>
        <w:t xml:space="preserve"> being required to identify and clarify eligibility (Department for International Development, p.44, 2017).</w:t>
      </w:r>
      <w:r w:rsidR="00156C54" w:rsidRPr="00156C54">
        <w:rPr>
          <w:rFonts w:ascii="Arial" w:hAnsi="Arial" w:cs="Arial"/>
          <w:sz w:val="22"/>
          <w:szCs w:val="22"/>
        </w:rPr>
        <w:t xml:space="preserve"> </w:t>
      </w:r>
      <w:r w:rsidR="00156C54">
        <w:rPr>
          <w:rFonts w:ascii="Arial" w:hAnsi="Arial" w:cs="Arial"/>
          <w:sz w:val="22"/>
          <w:szCs w:val="22"/>
        </w:rPr>
        <w:t>Furthermore, HS payments no longer reflect rising food prices (increased cost of milk, fruit, and vegetables) making support less effective (Barrett, Spires and Vogel, 2024, Department for International Development, p.4</w:t>
      </w:r>
      <w:r w:rsidR="00EB21A2">
        <w:rPr>
          <w:rFonts w:ascii="Arial" w:hAnsi="Arial" w:cs="Arial"/>
          <w:sz w:val="22"/>
          <w:szCs w:val="22"/>
        </w:rPr>
        <w:t>7-48</w:t>
      </w:r>
      <w:r w:rsidR="00156C54">
        <w:rPr>
          <w:rFonts w:ascii="Arial" w:hAnsi="Arial" w:cs="Arial"/>
          <w:sz w:val="22"/>
          <w:szCs w:val="22"/>
        </w:rPr>
        <w:t>, 2017)</w:t>
      </w:r>
      <w:r w:rsidR="00EB21A2">
        <w:rPr>
          <w:rFonts w:ascii="Arial" w:hAnsi="Arial" w:cs="Arial"/>
          <w:sz w:val="22"/>
          <w:szCs w:val="22"/>
        </w:rPr>
        <w:t>.</w:t>
      </w:r>
    </w:p>
    <w:p w14:paraId="4C18D114" w14:textId="4AF186C8" w:rsidR="00EB21A2" w:rsidRDefault="00EB21A2" w:rsidP="001F3414">
      <w:pPr>
        <w:spacing w:after="0" w:line="360" w:lineRule="auto"/>
        <w:jc w:val="both"/>
        <w:rPr>
          <w:rFonts w:ascii="Arial" w:hAnsi="Arial" w:cs="Arial"/>
          <w:sz w:val="22"/>
          <w:szCs w:val="22"/>
        </w:rPr>
      </w:pPr>
      <w:r w:rsidRPr="00EB21A2">
        <w:rPr>
          <w:rFonts w:ascii="Arial" w:hAnsi="Arial" w:cs="Arial"/>
          <w:b/>
          <w:bCs/>
          <w:sz w:val="22"/>
          <w:szCs w:val="22"/>
        </w:rPr>
        <w:t>Recommendations.</w:t>
      </w:r>
      <w:r>
        <w:rPr>
          <w:rFonts w:ascii="Arial" w:hAnsi="Arial" w:cs="Arial"/>
          <w:b/>
          <w:bCs/>
          <w:sz w:val="22"/>
          <w:szCs w:val="22"/>
        </w:rPr>
        <w:t xml:space="preserve"> </w:t>
      </w:r>
      <w:r>
        <w:rPr>
          <w:rFonts w:ascii="Arial" w:hAnsi="Arial" w:cs="Arial"/>
          <w:sz w:val="22"/>
          <w:szCs w:val="22"/>
        </w:rPr>
        <w:t>To improve scheme uptake, the following recommendations are provided:</w:t>
      </w:r>
    </w:p>
    <w:p w14:paraId="74AFADB9" w14:textId="127664BE" w:rsidR="00EB21A2" w:rsidRDefault="00EB21A2" w:rsidP="001F3414">
      <w:pPr>
        <w:pStyle w:val="ListParagraph"/>
        <w:numPr>
          <w:ilvl w:val="0"/>
          <w:numId w:val="3"/>
        </w:numPr>
        <w:spacing w:after="0" w:line="360" w:lineRule="auto"/>
        <w:jc w:val="both"/>
        <w:rPr>
          <w:rFonts w:ascii="Arial" w:hAnsi="Arial" w:cs="Arial"/>
          <w:sz w:val="22"/>
          <w:szCs w:val="22"/>
        </w:rPr>
      </w:pPr>
      <w:r>
        <w:rPr>
          <w:rFonts w:ascii="Arial" w:hAnsi="Arial" w:cs="Arial"/>
          <w:sz w:val="22"/>
          <w:szCs w:val="22"/>
        </w:rPr>
        <w:t>Simplify application and improve digital access, with extra support for vulnerable groups</w:t>
      </w:r>
      <w:r w:rsidR="00303582" w:rsidRPr="00303582">
        <w:rPr>
          <w:rFonts w:ascii="Arial" w:hAnsi="Arial" w:cs="Arial"/>
          <w:sz w:val="22"/>
          <w:szCs w:val="22"/>
        </w:rPr>
        <w:t xml:space="preserve"> </w:t>
      </w:r>
      <w:r w:rsidR="00303582">
        <w:rPr>
          <w:rFonts w:ascii="Arial" w:hAnsi="Arial" w:cs="Arial"/>
          <w:sz w:val="22"/>
          <w:szCs w:val="22"/>
        </w:rPr>
        <w:t>(Barrett, Spires and Vogel, 2024).</w:t>
      </w:r>
    </w:p>
    <w:p w14:paraId="09235CA1" w14:textId="5A11D962" w:rsidR="00EB21A2" w:rsidRDefault="00EB21A2" w:rsidP="001F3414">
      <w:pPr>
        <w:pStyle w:val="ListParagraph"/>
        <w:numPr>
          <w:ilvl w:val="0"/>
          <w:numId w:val="3"/>
        </w:numPr>
        <w:spacing w:after="0" w:line="360" w:lineRule="auto"/>
        <w:jc w:val="both"/>
        <w:rPr>
          <w:rFonts w:ascii="Arial" w:hAnsi="Arial" w:cs="Arial"/>
          <w:sz w:val="22"/>
          <w:szCs w:val="22"/>
        </w:rPr>
      </w:pPr>
      <w:r>
        <w:rPr>
          <w:rFonts w:ascii="Arial" w:hAnsi="Arial" w:cs="Arial"/>
          <w:sz w:val="22"/>
          <w:szCs w:val="22"/>
        </w:rPr>
        <w:t>Clarify eligibility rules to reduce confusion and administrative burden</w:t>
      </w:r>
      <w:r w:rsidR="00303582">
        <w:rPr>
          <w:rFonts w:ascii="Arial" w:hAnsi="Arial" w:cs="Arial"/>
          <w:sz w:val="22"/>
          <w:szCs w:val="22"/>
        </w:rPr>
        <w:t xml:space="preserve"> (Department for International Development, 2017)</w:t>
      </w:r>
      <w:r>
        <w:rPr>
          <w:rFonts w:ascii="Arial" w:hAnsi="Arial" w:cs="Arial"/>
          <w:sz w:val="22"/>
          <w:szCs w:val="22"/>
        </w:rPr>
        <w:t>.</w:t>
      </w:r>
    </w:p>
    <w:p w14:paraId="4C499908" w14:textId="3EEFDABD" w:rsidR="00EB21A2" w:rsidRDefault="00775F71" w:rsidP="001F3414">
      <w:pPr>
        <w:pStyle w:val="ListParagraph"/>
        <w:numPr>
          <w:ilvl w:val="0"/>
          <w:numId w:val="3"/>
        </w:numPr>
        <w:spacing w:after="0" w:line="360" w:lineRule="auto"/>
        <w:jc w:val="both"/>
        <w:rPr>
          <w:rFonts w:ascii="Arial" w:hAnsi="Arial" w:cs="Arial"/>
          <w:sz w:val="22"/>
          <w:szCs w:val="22"/>
        </w:rPr>
      </w:pPr>
      <w:r>
        <w:rPr>
          <w:rFonts w:ascii="Arial" w:hAnsi="Arial" w:cs="Arial"/>
          <w:sz w:val="22"/>
          <w:szCs w:val="22"/>
        </w:rPr>
        <w:lastRenderedPageBreak/>
        <w:t>Review payment values to reflect rising food cost</w:t>
      </w:r>
      <w:r w:rsidR="00303582">
        <w:rPr>
          <w:rFonts w:ascii="Arial" w:hAnsi="Arial" w:cs="Arial"/>
          <w:sz w:val="22"/>
          <w:szCs w:val="22"/>
        </w:rPr>
        <w:t xml:space="preserve"> (Barrett, Spires and Vogel, 2024)</w:t>
      </w:r>
      <w:r>
        <w:rPr>
          <w:rFonts w:ascii="Arial" w:hAnsi="Arial" w:cs="Arial"/>
          <w:sz w:val="22"/>
          <w:szCs w:val="22"/>
        </w:rPr>
        <w:t>.</w:t>
      </w:r>
    </w:p>
    <w:p w14:paraId="3A261449" w14:textId="63038FB5" w:rsidR="00EE0CEA" w:rsidRDefault="006949FE" w:rsidP="001F3414">
      <w:pPr>
        <w:pStyle w:val="Heading2"/>
        <w:spacing w:after="0" w:line="360" w:lineRule="auto"/>
        <w:jc w:val="both"/>
        <w:rPr>
          <w:rFonts w:ascii="Arial" w:hAnsi="Arial" w:cs="Arial"/>
          <w:b/>
          <w:bCs/>
          <w:color w:val="000000" w:themeColor="text1"/>
          <w:sz w:val="28"/>
          <w:szCs w:val="28"/>
        </w:rPr>
      </w:pPr>
      <w:bookmarkStart w:id="13" w:name="_Toc215659450"/>
      <w:r>
        <w:rPr>
          <w:rFonts w:ascii="Arial" w:hAnsi="Arial" w:cs="Arial"/>
          <w:b/>
          <w:bCs/>
          <w:color w:val="000000" w:themeColor="text1"/>
          <w:sz w:val="28"/>
          <w:szCs w:val="28"/>
        </w:rPr>
        <w:t>NHS Digital Weight Management Programme</w:t>
      </w:r>
      <w:bookmarkEnd w:id="13"/>
    </w:p>
    <w:p w14:paraId="7AFE7A1E" w14:textId="2D62925C" w:rsidR="00531BDB" w:rsidRDefault="00EE0CEA" w:rsidP="001F3414">
      <w:pPr>
        <w:spacing w:after="0" w:line="360" w:lineRule="auto"/>
        <w:jc w:val="both"/>
        <w:rPr>
          <w:rFonts w:ascii="Arial" w:hAnsi="Arial" w:cs="Arial"/>
          <w:sz w:val="22"/>
          <w:szCs w:val="22"/>
        </w:rPr>
      </w:pPr>
      <w:r w:rsidRPr="00EE0CEA">
        <w:rPr>
          <w:rFonts w:ascii="Arial" w:hAnsi="Arial" w:cs="Arial"/>
          <w:b/>
          <w:bCs/>
          <w:sz w:val="22"/>
          <w:szCs w:val="22"/>
        </w:rPr>
        <w:t>Description.</w:t>
      </w:r>
      <w:r>
        <w:rPr>
          <w:rFonts w:ascii="Arial" w:hAnsi="Arial" w:cs="Arial"/>
          <w:b/>
          <w:bCs/>
          <w:sz w:val="22"/>
          <w:szCs w:val="22"/>
        </w:rPr>
        <w:t xml:space="preserve"> </w:t>
      </w:r>
      <w:r w:rsidR="006949FE" w:rsidRPr="006949FE">
        <w:rPr>
          <w:rFonts w:ascii="Arial" w:hAnsi="Arial" w:cs="Arial"/>
          <w:sz w:val="22"/>
          <w:szCs w:val="22"/>
        </w:rPr>
        <w:t xml:space="preserve">The </w:t>
      </w:r>
      <w:r w:rsidR="006949FE">
        <w:rPr>
          <w:rFonts w:ascii="Arial" w:hAnsi="Arial" w:cs="Arial"/>
          <w:sz w:val="22"/>
          <w:szCs w:val="22"/>
        </w:rPr>
        <w:t>NHS Digital Weight Management Programme</w:t>
      </w:r>
      <w:r w:rsidR="001C774B">
        <w:rPr>
          <w:rFonts w:ascii="Arial" w:hAnsi="Arial" w:cs="Arial"/>
          <w:sz w:val="22"/>
          <w:szCs w:val="22"/>
        </w:rPr>
        <w:t xml:space="preserve"> (see Figure 5)</w:t>
      </w:r>
      <w:r w:rsidR="006949FE">
        <w:rPr>
          <w:rFonts w:ascii="Arial" w:hAnsi="Arial" w:cs="Arial"/>
          <w:sz w:val="22"/>
          <w:szCs w:val="22"/>
        </w:rPr>
        <w:t xml:space="preserve"> was </w:t>
      </w:r>
      <w:r w:rsidR="00667094">
        <w:rPr>
          <w:rFonts w:ascii="Arial" w:hAnsi="Arial" w:cs="Arial"/>
          <w:sz w:val="22"/>
          <w:szCs w:val="22"/>
        </w:rPr>
        <w:t>introduced</w:t>
      </w:r>
      <w:r w:rsidR="006949FE">
        <w:rPr>
          <w:rFonts w:ascii="Arial" w:hAnsi="Arial" w:cs="Arial"/>
          <w:sz w:val="22"/>
          <w:szCs w:val="22"/>
        </w:rPr>
        <w:t xml:space="preserve"> by NHS England</w:t>
      </w:r>
      <w:r w:rsidR="00667094">
        <w:rPr>
          <w:rFonts w:ascii="Arial" w:hAnsi="Arial" w:cs="Arial"/>
          <w:sz w:val="22"/>
          <w:szCs w:val="22"/>
        </w:rPr>
        <w:t xml:space="preserve"> </w:t>
      </w:r>
      <w:r w:rsidR="00667094">
        <w:rPr>
          <w:rFonts w:ascii="Arial" w:hAnsi="Arial" w:cs="Arial"/>
          <w:sz w:val="22"/>
          <w:szCs w:val="22"/>
        </w:rPr>
        <w:t>in April 2021</w:t>
      </w:r>
      <w:r w:rsidR="006949FE">
        <w:rPr>
          <w:rFonts w:ascii="Arial" w:hAnsi="Arial" w:cs="Arial"/>
          <w:sz w:val="22"/>
          <w:szCs w:val="22"/>
        </w:rPr>
        <w:t>. This programme supports people living with obesity</w:t>
      </w:r>
      <w:r w:rsidR="005C0945">
        <w:rPr>
          <w:rFonts w:ascii="Arial" w:hAnsi="Arial" w:cs="Arial"/>
          <w:sz w:val="22"/>
          <w:szCs w:val="22"/>
        </w:rPr>
        <w:t xml:space="preserve"> and co-morbidities</w:t>
      </w:r>
      <w:r w:rsidR="006949FE">
        <w:rPr>
          <w:rFonts w:ascii="Arial" w:hAnsi="Arial" w:cs="Arial"/>
          <w:sz w:val="22"/>
          <w:szCs w:val="22"/>
        </w:rPr>
        <w:t xml:space="preserve"> </w:t>
      </w:r>
      <w:r w:rsidR="005C0945">
        <w:rPr>
          <w:rFonts w:ascii="Arial" w:hAnsi="Arial" w:cs="Arial"/>
          <w:sz w:val="22"/>
          <w:szCs w:val="22"/>
        </w:rPr>
        <w:t>such as</w:t>
      </w:r>
      <w:r w:rsidR="006949FE">
        <w:rPr>
          <w:rFonts w:ascii="Arial" w:hAnsi="Arial" w:cs="Arial"/>
          <w:sz w:val="22"/>
          <w:szCs w:val="22"/>
        </w:rPr>
        <w:t xml:space="preserve"> </w:t>
      </w:r>
      <w:r w:rsidR="006949FE" w:rsidRPr="006949FE">
        <w:rPr>
          <w:rFonts w:ascii="Arial" w:hAnsi="Arial" w:cs="Arial"/>
          <w:sz w:val="22"/>
          <w:szCs w:val="22"/>
        </w:rPr>
        <w:t>diabetes, high blood pressure or both, to manage their weight</w:t>
      </w:r>
      <w:r w:rsidR="006949FE">
        <w:rPr>
          <w:rFonts w:ascii="Arial" w:hAnsi="Arial" w:cs="Arial"/>
          <w:sz w:val="22"/>
          <w:szCs w:val="22"/>
        </w:rPr>
        <w:t>.</w:t>
      </w:r>
      <w:r w:rsidR="005C0945" w:rsidRPr="005C0945">
        <w:rPr>
          <w:rFonts w:ascii="Arial" w:hAnsi="Arial" w:cs="Arial"/>
          <w:sz w:val="22"/>
          <w:szCs w:val="22"/>
        </w:rPr>
        <w:t xml:space="preserve"> </w:t>
      </w:r>
      <w:r w:rsidR="005C0945">
        <w:rPr>
          <w:rFonts w:ascii="Arial" w:hAnsi="Arial" w:cs="Arial"/>
          <w:sz w:val="22"/>
          <w:szCs w:val="22"/>
        </w:rPr>
        <w:t>It offers free online access and can be joined via GP referral for adults who have a BMI greater than 30</w:t>
      </w:r>
      <w:r w:rsidR="001C774B">
        <w:rPr>
          <w:rFonts w:ascii="Arial" w:hAnsi="Arial" w:cs="Arial"/>
          <w:sz w:val="22"/>
          <w:szCs w:val="22"/>
        </w:rPr>
        <w:t xml:space="preserve"> (</w:t>
      </w:r>
      <w:hyperlink r:id="rId11" w:history="1">
        <w:r w:rsidR="001C774B" w:rsidRPr="005C0945">
          <w:rPr>
            <w:rStyle w:val="Hyperlink"/>
            <w:rFonts w:ascii="Arial" w:eastAsia="Times New Roman" w:hAnsi="Arial" w:cs="Arial"/>
            <w:color w:val="000000" w:themeColor="text1"/>
            <w:sz w:val="22"/>
            <w:szCs w:val="22"/>
            <w:u w:val="none"/>
          </w:rPr>
          <w:t>Taylor</w:t>
        </w:r>
      </w:hyperlink>
      <w:r w:rsidR="001C774B">
        <w:rPr>
          <w:rFonts w:ascii="Arial" w:eastAsia="Times New Roman" w:hAnsi="Arial" w:cs="Arial"/>
          <w:color w:val="000000" w:themeColor="text1"/>
          <w:sz w:val="22"/>
          <w:szCs w:val="22"/>
        </w:rPr>
        <w:t xml:space="preserve"> et al., 2024)</w:t>
      </w:r>
      <w:r w:rsidR="005C0945">
        <w:rPr>
          <w:rFonts w:ascii="Arial" w:hAnsi="Arial" w:cs="Arial"/>
          <w:sz w:val="22"/>
          <w:szCs w:val="22"/>
        </w:rPr>
        <w:t>.</w:t>
      </w:r>
    </w:p>
    <w:p w14:paraId="36A5C767" w14:textId="55018B01" w:rsidR="001F3414" w:rsidRDefault="001F3414" w:rsidP="001F3414">
      <w:pPr>
        <w:spacing w:after="0" w:line="360" w:lineRule="auto"/>
        <w:jc w:val="both"/>
        <w:rPr>
          <w:rFonts w:ascii="Arial" w:hAnsi="Arial" w:cs="Arial"/>
          <w:sz w:val="22"/>
          <w:szCs w:val="22"/>
        </w:rPr>
      </w:pPr>
      <w:r>
        <w:rPr>
          <w:rFonts w:ascii="Arial" w:hAnsi="Arial" w:cs="Arial"/>
          <w:noProof/>
          <w:sz w:val="22"/>
          <w:szCs w:val="22"/>
        </w:rPr>
        <w:drawing>
          <wp:inline distT="0" distB="0" distL="0" distR="0" wp14:anchorId="373E7F6E" wp14:editId="6A2CB0DD">
            <wp:extent cx="5731510" cy="6452235"/>
            <wp:effectExtent l="0" t="0" r="2540" b="5715"/>
            <wp:docPr id="82773051" name="Picture 1" descr="A screenshot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3051" name="Picture 1" descr="A screenshot of a brochu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6452235"/>
                    </a:xfrm>
                    <a:prstGeom prst="rect">
                      <a:avLst/>
                    </a:prstGeom>
                  </pic:spPr>
                </pic:pic>
              </a:graphicData>
            </a:graphic>
          </wp:inline>
        </w:drawing>
      </w:r>
    </w:p>
    <w:p w14:paraId="20F8B6A5" w14:textId="544E5999" w:rsidR="001F3414" w:rsidRPr="00E209C0" w:rsidRDefault="001F3414" w:rsidP="001F3414">
      <w:pPr>
        <w:spacing w:after="0" w:line="360" w:lineRule="auto"/>
        <w:jc w:val="both"/>
        <w:rPr>
          <w:rFonts w:ascii="Arial" w:hAnsi="Arial" w:cs="Arial"/>
          <w:sz w:val="22"/>
          <w:szCs w:val="22"/>
        </w:rPr>
      </w:pPr>
      <w:r>
        <w:rPr>
          <w:rFonts w:ascii="Arial" w:hAnsi="Arial" w:cs="Arial"/>
          <w:sz w:val="22"/>
          <w:szCs w:val="22"/>
        </w:rPr>
        <w:t xml:space="preserve">Figure 5 </w:t>
      </w:r>
      <w:r w:rsidRPr="006949FE">
        <w:rPr>
          <w:rFonts w:ascii="Arial" w:hAnsi="Arial" w:cs="Arial"/>
          <w:sz w:val="22"/>
          <w:szCs w:val="22"/>
        </w:rPr>
        <w:t xml:space="preserve">The </w:t>
      </w:r>
      <w:r>
        <w:rPr>
          <w:rFonts w:ascii="Arial" w:hAnsi="Arial" w:cs="Arial"/>
          <w:sz w:val="22"/>
          <w:szCs w:val="22"/>
        </w:rPr>
        <w:t>NHS Digital Weight Management Programme (Health Partners at Violet Melchett, 2023).</w:t>
      </w:r>
    </w:p>
    <w:p w14:paraId="6E265053" w14:textId="12A75643" w:rsidR="00370B35" w:rsidRDefault="00370B35" w:rsidP="001F3414">
      <w:pPr>
        <w:spacing w:after="0" w:line="360" w:lineRule="auto"/>
        <w:jc w:val="both"/>
        <w:rPr>
          <w:rFonts w:ascii="Arial" w:hAnsi="Arial" w:cs="Arial"/>
          <w:sz w:val="22"/>
          <w:szCs w:val="22"/>
        </w:rPr>
      </w:pPr>
      <w:r w:rsidRPr="00603FE5">
        <w:rPr>
          <w:rFonts w:ascii="Arial" w:hAnsi="Arial" w:cs="Arial"/>
          <w:b/>
          <w:bCs/>
          <w:sz w:val="22"/>
          <w:szCs w:val="22"/>
        </w:rPr>
        <w:lastRenderedPageBreak/>
        <w:t>Evidence.</w:t>
      </w:r>
      <w:r>
        <w:rPr>
          <w:rFonts w:ascii="Arial" w:hAnsi="Arial" w:cs="Arial"/>
          <w:b/>
          <w:bCs/>
          <w:sz w:val="22"/>
          <w:szCs w:val="22"/>
        </w:rPr>
        <w:t xml:space="preserve"> </w:t>
      </w:r>
      <w:r>
        <w:rPr>
          <w:rFonts w:ascii="Arial" w:hAnsi="Arial" w:cs="Arial"/>
          <w:sz w:val="22"/>
          <w:szCs w:val="22"/>
        </w:rPr>
        <w:t>According to Taylor et al. (2024), the digital beha</w:t>
      </w:r>
      <w:r w:rsidR="00B17D1C">
        <w:rPr>
          <w:rFonts w:ascii="Arial" w:hAnsi="Arial" w:cs="Arial"/>
          <w:sz w:val="22"/>
          <w:szCs w:val="22"/>
        </w:rPr>
        <w:t xml:space="preserve">vioural intervention led to clinically meaningful weight loss over 12 weeks, averaging – 2.2 kg among participants who progressed through most of the Programme and – 3.9 kg among those who completed it. </w:t>
      </w:r>
    </w:p>
    <w:p w14:paraId="360719C7" w14:textId="14D3297C" w:rsidR="00B17D1C" w:rsidRDefault="00B17D1C" w:rsidP="001F3414">
      <w:pPr>
        <w:spacing w:after="0" w:line="360" w:lineRule="auto"/>
        <w:jc w:val="both"/>
        <w:rPr>
          <w:rFonts w:ascii="Arial" w:hAnsi="Arial" w:cs="Arial"/>
          <w:sz w:val="22"/>
          <w:szCs w:val="22"/>
        </w:rPr>
      </w:pPr>
      <w:r w:rsidRPr="00B17D1C">
        <w:rPr>
          <w:rFonts w:ascii="Arial" w:hAnsi="Arial" w:cs="Arial"/>
          <w:b/>
          <w:bCs/>
          <w:sz w:val="22"/>
          <w:szCs w:val="22"/>
        </w:rPr>
        <w:t>Challenges.</w:t>
      </w:r>
      <w:r>
        <w:rPr>
          <w:rFonts w:ascii="Arial" w:hAnsi="Arial" w:cs="Arial"/>
          <w:b/>
          <w:bCs/>
          <w:sz w:val="22"/>
          <w:szCs w:val="22"/>
        </w:rPr>
        <w:t xml:space="preserve"> </w:t>
      </w:r>
      <w:r w:rsidRPr="00B17D1C">
        <w:rPr>
          <w:rFonts w:ascii="Arial" w:hAnsi="Arial" w:cs="Arial"/>
          <w:sz w:val="22"/>
          <w:szCs w:val="22"/>
        </w:rPr>
        <w:t>However</w:t>
      </w:r>
      <w:r>
        <w:rPr>
          <w:rFonts w:ascii="Arial" w:hAnsi="Arial" w:cs="Arial"/>
          <w:b/>
          <w:bCs/>
          <w:sz w:val="22"/>
          <w:szCs w:val="22"/>
        </w:rPr>
        <w:t xml:space="preserve">, </w:t>
      </w:r>
      <w:r w:rsidRPr="00B17D1C">
        <w:rPr>
          <w:rFonts w:ascii="Arial" w:hAnsi="Arial" w:cs="Arial"/>
          <w:sz w:val="22"/>
          <w:szCs w:val="22"/>
        </w:rPr>
        <w:t>there are</w:t>
      </w:r>
      <w:r>
        <w:rPr>
          <w:rFonts w:ascii="Arial" w:hAnsi="Arial" w:cs="Arial"/>
          <w:sz w:val="22"/>
          <w:szCs w:val="22"/>
        </w:rPr>
        <w:t xml:space="preserve"> some challenges to </w:t>
      </w:r>
      <w:r w:rsidR="00033982">
        <w:rPr>
          <w:rFonts w:ascii="Arial" w:hAnsi="Arial" w:cs="Arial"/>
          <w:sz w:val="22"/>
          <w:szCs w:val="22"/>
        </w:rPr>
        <w:t>implementing</w:t>
      </w:r>
      <w:r>
        <w:rPr>
          <w:rFonts w:ascii="Arial" w:hAnsi="Arial" w:cs="Arial"/>
          <w:sz w:val="22"/>
          <w:szCs w:val="22"/>
        </w:rPr>
        <w:t xml:space="preserve"> this Programme. First, </w:t>
      </w:r>
      <w:r w:rsidR="00033982">
        <w:rPr>
          <w:rFonts w:ascii="Arial" w:hAnsi="Arial" w:cs="Arial"/>
          <w:sz w:val="22"/>
          <w:szCs w:val="22"/>
        </w:rPr>
        <w:t xml:space="preserve">sceptical staff attitudes led to very limited referral activity due to perceived implementation challenges (Health Innovation Wessex, 2022). Second, </w:t>
      </w:r>
      <w:r w:rsidR="009C64E3">
        <w:rPr>
          <w:rFonts w:ascii="Arial" w:hAnsi="Arial" w:cs="Arial"/>
          <w:sz w:val="22"/>
          <w:szCs w:val="22"/>
        </w:rPr>
        <w:t>only half of those began the</w:t>
      </w:r>
      <w:r w:rsidR="00292854" w:rsidRPr="00292854">
        <w:rPr>
          <w:rFonts w:ascii="Arial" w:hAnsi="Arial" w:cs="Arial"/>
          <w:sz w:val="22"/>
          <w:szCs w:val="22"/>
        </w:rPr>
        <w:t xml:space="preserve"> </w:t>
      </w:r>
      <w:r w:rsidR="00292854">
        <w:rPr>
          <w:rFonts w:ascii="Arial" w:hAnsi="Arial" w:cs="Arial"/>
          <w:sz w:val="22"/>
          <w:szCs w:val="22"/>
        </w:rPr>
        <w:t>Programme, and just 45% completed it, with limited digital literacy likely influencing engagement, and many participants additionally requiring personal coaching to stay motivated throughout the intervention (</w:t>
      </w:r>
      <w:hyperlink r:id="rId13" w:history="1">
        <w:r w:rsidR="00292854" w:rsidRPr="005C0945">
          <w:rPr>
            <w:rStyle w:val="Hyperlink"/>
            <w:rFonts w:ascii="Arial" w:eastAsia="Times New Roman" w:hAnsi="Arial" w:cs="Arial"/>
            <w:color w:val="000000" w:themeColor="text1"/>
            <w:sz w:val="22"/>
            <w:szCs w:val="22"/>
            <w:u w:val="none"/>
          </w:rPr>
          <w:t>Taylor</w:t>
        </w:r>
      </w:hyperlink>
      <w:r w:rsidR="00292854">
        <w:rPr>
          <w:rFonts w:ascii="Arial" w:eastAsia="Times New Roman" w:hAnsi="Arial" w:cs="Arial"/>
          <w:color w:val="000000" w:themeColor="text1"/>
          <w:sz w:val="22"/>
          <w:szCs w:val="22"/>
        </w:rPr>
        <w:t xml:space="preserve"> et al., 2024)</w:t>
      </w:r>
      <w:r w:rsidR="00292854">
        <w:rPr>
          <w:rFonts w:ascii="Arial" w:hAnsi="Arial" w:cs="Arial"/>
          <w:sz w:val="22"/>
          <w:szCs w:val="22"/>
        </w:rPr>
        <w:t>.</w:t>
      </w:r>
    </w:p>
    <w:p w14:paraId="6A8D43D2" w14:textId="6793E1E6" w:rsidR="00C12D6C" w:rsidRDefault="00C12D6C" w:rsidP="001F3414">
      <w:pPr>
        <w:spacing w:after="0" w:line="360" w:lineRule="auto"/>
        <w:jc w:val="both"/>
        <w:rPr>
          <w:rFonts w:ascii="Arial" w:hAnsi="Arial" w:cs="Arial"/>
          <w:sz w:val="22"/>
          <w:szCs w:val="22"/>
        </w:rPr>
      </w:pPr>
      <w:r w:rsidRPr="00C12D6C">
        <w:rPr>
          <w:rFonts w:ascii="Arial" w:hAnsi="Arial" w:cs="Arial"/>
          <w:sz w:val="22"/>
          <w:szCs w:val="22"/>
        </w:rPr>
        <w:t>To address th</w:t>
      </w:r>
      <w:r>
        <w:rPr>
          <w:rFonts w:ascii="Arial" w:hAnsi="Arial" w:cs="Arial"/>
          <w:sz w:val="22"/>
          <w:szCs w:val="22"/>
        </w:rPr>
        <w:t>e</w:t>
      </w:r>
      <w:r w:rsidRPr="00C12D6C">
        <w:rPr>
          <w:rFonts w:ascii="Arial" w:hAnsi="Arial" w:cs="Arial"/>
          <w:sz w:val="22"/>
          <w:szCs w:val="22"/>
        </w:rPr>
        <w:t>s</w:t>
      </w:r>
      <w:r>
        <w:rPr>
          <w:rFonts w:ascii="Arial" w:hAnsi="Arial" w:cs="Arial"/>
          <w:sz w:val="22"/>
          <w:szCs w:val="22"/>
        </w:rPr>
        <w:t>e</w:t>
      </w:r>
      <w:r w:rsidRPr="00C12D6C">
        <w:rPr>
          <w:rFonts w:ascii="Arial" w:hAnsi="Arial" w:cs="Arial"/>
          <w:sz w:val="22"/>
          <w:szCs w:val="22"/>
        </w:rPr>
        <w:t xml:space="preserve"> challenges</w:t>
      </w:r>
      <w:r>
        <w:rPr>
          <w:rFonts w:ascii="Arial" w:hAnsi="Arial" w:cs="Arial"/>
          <w:sz w:val="22"/>
          <w:szCs w:val="22"/>
        </w:rPr>
        <w:t>,</w:t>
      </w:r>
      <w:r w:rsidRPr="00C12D6C">
        <w:rPr>
          <w:rFonts w:ascii="Arial" w:hAnsi="Arial" w:cs="Arial"/>
          <w:sz w:val="22"/>
          <w:szCs w:val="22"/>
        </w:rPr>
        <w:t xml:space="preserve"> the </w:t>
      </w:r>
      <w:r>
        <w:rPr>
          <w:rFonts w:ascii="Arial" w:hAnsi="Arial" w:cs="Arial"/>
          <w:sz w:val="22"/>
          <w:szCs w:val="22"/>
        </w:rPr>
        <w:t xml:space="preserve">following </w:t>
      </w:r>
      <w:r w:rsidRPr="00C12D6C">
        <w:rPr>
          <w:rFonts w:ascii="Arial" w:hAnsi="Arial" w:cs="Arial"/>
          <w:b/>
          <w:bCs/>
          <w:sz w:val="22"/>
          <w:szCs w:val="22"/>
        </w:rPr>
        <w:t>recommendation</w:t>
      </w:r>
      <w:r>
        <w:rPr>
          <w:rFonts w:ascii="Arial" w:hAnsi="Arial" w:cs="Arial"/>
          <w:b/>
          <w:bCs/>
          <w:sz w:val="22"/>
          <w:szCs w:val="22"/>
        </w:rPr>
        <w:t>s</w:t>
      </w:r>
      <w:r w:rsidRPr="00C12D6C">
        <w:rPr>
          <w:rFonts w:ascii="Arial" w:hAnsi="Arial" w:cs="Arial"/>
          <w:sz w:val="22"/>
          <w:szCs w:val="22"/>
        </w:rPr>
        <w:t xml:space="preserve"> </w:t>
      </w:r>
      <w:r>
        <w:rPr>
          <w:rFonts w:ascii="Arial" w:hAnsi="Arial" w:cs="Arial"/>
          <w:sz w:val="22"/>
          <w:szCs w:val="22"/>
        </w:rPr>
        <w:t>are</w:t>
      </w:r>
      <w:r w:rsidRPr="00C12D6C">
        <w:rPr>
          <w:rFonts w:ascii="Arial" w:hAnsi="Arial" w:cs="Arial"/>
          <w:sz w:val="22"/>
          <w:szCs w:val="22"/>
        </w:rPr>
        <w:t xml:space="preserve"> provided</w:t>
      </w:r>
      <w:r w:rsidR="00303582">
        <w:rPr>
          <w:rFonts w:ascii="Arial" w:hAnsi="Arial" w:cs="Arial"/>
          <w:sz w:val="22"/>
          <w:szCs w:val="22"/>
        </w:rPr>
        <w:t>:</w:t>
      </w:r>
    </w:p>
    <w:p w14:paraId="6F07CD51" w14:textId="6686172E" w:rsidR="00292854" w:rsidRPr="00303582" w:rsidRDefault="00C12D6C" w:rsidP="001F3414">
      <w:pPr>
        <w:pStyle w:val="ListParagraph"/>
        <w:numPr>
          <w:ilvl w:val="0"/>
          <w:numId w:val="4"/>
        </w:numPr>
        <w:spacing w:after="0" w:line="360" w:lineRule="auto"/>
        <w:jc w:val="both"/>
        <w:rPr>
          <w:rFonts w:ascii="Arial" w:hAnsi="Arial" w:cs="Arial"/>
          <w:sz w:val="22"/>
          <w:szCs w:val="22"/>
        </w:rPr>
      </w:pPr>
      <w:r w:rsidRPr="00303582">
        <w:rPr>
          <w:rFonts w:ascii="Arial" w:hAnsi="Arial" w:cs="Arial"/>
          <w:sz w:val="22"/>
          <w:szCs w:val="22"/>
        </w:rPr>
        <w:t>Enhance clinical confidence by providing clear, accessible intervention materials such as referral examples, case studies, and brief explanatory videos (Health Innovation Wessex, 2022).</w:t>
      </w:r>
    </w:p>
    <w:p w14:paraId="0BE6ACCC" w14:textId="0BE726CD" w:rsidR="00C12D6C" w:rsidRPr="00303582" w:rsidRDefault="00303582" w:rsidP="001F3414">
      <w:pPr>
        <w:pStyle w:val="ListParagraph"/>
        <w:numPr>
          <w:ilvl w:val="0"/>
          <w:numId w:val="4"/>
        </w:numPr>
        <w:spacing w:after="0" w:line="360" w:lineRule="auto"/>
        <w:jc w:val="both"/>
        <w:rPr>
          <w:rFonts w:ascii="Arial" w:hAnsi="Arial" w:cs="Arial"/>
          <w:sz w:val="22"/>
          <w:szCs w:val="22"/>
        </w:rPr>
      </w:pPr>
      <w:r w:rsidRPr="00303582">
        <w:rPr>
          <w:rFonts w:ascii="Arial" w:hAnsi="Arial" w:cs="Arial"/>
          <w:sz w:val="22"/>
          <w:szCs w:val="22"/>
        </w:rPr>
        <w:t>Increase engagement through tailored content, regular prompts and digital coaching (</w:t>
      </w:r>
      <w:hyperlink r:id="rId14" w:history="1">
        <w:r w:rsidRPr="00303582">
          <w:rPr>
            <w:rStyle w:val="Hyperlink"/>
            <w:rFonts w:ascii="Arial" w:eastAsia="Times New Roman" w:hAnsi="Arial" w:cs="Arial"/>
            <w:color w:val="000000" w:themeColor="text1"/>
            <w:sz w:val="22"/>
            <w:szCs w:val="22"/>
            <w:u w:val="none"/>
          </w:rPr>
          <w:t>Taylor</w:t>
        </w:r>
      </w:hyperlink>
      <w:r w:rsidRPr="00303582">
        <w:rPr>
          <w:rFonts w:ascii="Arial" w:eastAsia="Times New Roman" w:hAnsi="Arial" w:cs="Arial"/>
          <w:color w:val="000000" w:themeColor="text1"/>
          <w:sz w:val="22"/>
          <w:szCs w:val="22"/>
        </w:rPr>
        <w:t xml:space="preserve"> et al., 2024)</w:t>
      </w:r>
      <w:r w:rsidRPr="00303582">
        <w:rPr>
          <w:rFonts w:ascii="Arial" w:hAnsi="Arial" w:cs="Arial"/>
          <w:sz w:val="22"/>
          <w:szCs w:val="22"/>
        </w:rPr>
        <w:t>.</w:t>
      </w:r>
    </w:p>
    <w:p w14:paraId="24A18511" w14:textId="77777777" w:rsidR="00DA6F7D" w:rsidRPr="009E57E9" w:rsidRDefault="00DA6F7D" w:rsidP="001F3414">
      <w:pPr>
        <w:pStyle w:val="Heading1"/>
        <w:jc w:val="both"/>
        <w:rPr>
          <w:rFonts w:ascii="Arial" w:hAnsi="Arial" w:cs="Arial"/>
          <w:b/>
          <w:bCs/>
          <w:color w:val="000000" w:themeColor="text1"/>
          <w:sz w:val="32"/>
          <w:szCs w:val="32"/>
        </w:rPr>
      </w:pPr>
      <w:bookmarkStart w:id="14" w:name="_Toc215659451"/>
      <w:r w:rsidRPr="009E57E9">
        <w:rPr>
          <w:rFonts w:ascii="Arial" w:hAnsi="Arial" w:cs="Arial"/>
          <w:b/>
          <w:bCs/>
          <w:color w:val="000000" w:themeColor="text1"/>
          <w:sz w:val="32"/>
          <w:szCs w:val="32"/>
        </w:rPr>
        <w:t>Local wellbeing initiatives.</w:t>
      </w:r>
      <w:bookmarkEnd w:id="14"/>
    </w:p>
    <w:p w14:paraId="637A97FE" w14:textId="77777777" w:rsidR="00DA6F7D" w:rsidRPr="001F3414" w:rsidRDefault="00DA6F7D" w:rsidP="001F3414">
      <w:pPr>
        <w:pStyle w:val="Heading2"/>
        <w:rPr>
          <w:rFonts w:ascii="Arial" w:hAnsi="Arial" w:cs="Arial"/>
          <w:b/>
          <w:bCs/>
          <w:color w:val="000000" w:themeColor="text1"/>
          <w:sz w:val="28"/>
          <w:szCs w:val="28"/>
        </w:rPr>
      </w:pPr>
      <w:bookmarkStart w:id="15" w:name="_Toc215659452"/>
      <w:r w:rsidRPr="001F3414">
        <w:rPr>
          <w:rFonts w:ascii="Arial" w:hAnsi="Arial" w:cs="Arial"/>
          <w:b/>
          <w:bCs/>
          <w:color w:val="000000" w:themeColor="text1"/>
          <w:sz w:val="28"/>
          <w:szCs w:val="28"/>
        </w:rPr>
        <w:t>Join Us: Move Play (JU:MP).</w:t>
      </w:r>
      <w:bookmarkEnd w:id="15"/>
    </w:p>
    <w:p w14:paraId="6B8B3C0C" w14:textId="0A98C669" w:rsidR="00E654CA" w:rsidRPr="00531BDB" w:rsidRDefault="00DA6F7D" w:rsidP="001F3414">
      <w:pPr>
        <w:spacing w:after="0" w:line="360" w:lineRule="auto"/>
        <w:jc w:val="both"/>
        <w:rPr>
          <w:rFonts w:ascii="Arial" w:hAnsi="Arial" w:cs="Arial"/>
          <w:sz w:val="22"/>
          <w:szCs w:val="22"/>
        </w:rPr>
      </w:pPr>
      <w:r w:rsidRPr="00EE0CEA">
        <w:rPr>
          <w:rFonts w:ascii="Arial" w:hAnsi="Arial" w:cs="Arial"/>
          <w:b/>
          <w:bCs/>
          <w:sz w:val="22"/>
          <w:szCs w:val="22"/>
        </w:rPr>
        <w:t>Description.</w:t>
      </w:r>
      <w:r>
        <w:rPr>
          <w:rFonts w:ascii="Arial" w:hAnsi="Arial" w:cs="Arial"/>
          <w:b/>
          <w:bCs/>
          <w:sz w:val="22"/>
          <w:szCs w:val="22"/>
        </w:rPr>
        <w:t xml:space="preserve"> </w:t>
      </w:r>
      <w:r w:rsidRPr="009E57E9">
        <w:rPr>
          <w:rFonts w:ascii="Arial" w:hAnsi="Arial" w:cs="Arial"/>
          <w:sz w:val="22"/>
          <w:szCs w:val="22"/>
        </w:rPr>
        <w:t>JU:MP</w:t>
      </w:r>
      <w:r>
        <w:rPr>
          <w:rFonts w:ascii="Arial" w:hAnsi="Arial" w:cs="Arial"/>
          <w:sz w:val="22"/>
          <w:szCs w:val="22"/>
        </w:rPr>
        <w:t xml:space="preserve"> is a programme launched in deprived communities in Bradford that support children aged 5-14 and their families to be physical active (Born in Bradford, 2024). Keys concept for these plans is greenspace development, creating active schools, active travel, playful parks and faith settings. It has reached more than 30,000 children and families, providing increased opportunities for physical activity through positive movement experiences (Sport England, 2025).</w:t>
      </w:r>
    </w:p>
    <w:p w14:paraId="46BA0136" w14:textId="49C66C29" w:rsidR="007B358C" w:rsidRPr="00973FA8" w:rsidRDefault="00973FA8" w:rsidP="001F3414">
      <w:pPr>
        <w:spacing w:after="0" w:line="360" w:lineRule="auto"/>
        <w:jc w:val="both"/>
        <w:rPr>
          <w:rFonts w:ascii="Arial" w:hAnsi="Arial" w:cs="Arial"/>
          <w:sz w:val="22"/>
          <w:szCs w:val="22"/>
        </w:rPr>
      </w:pPr>
      <w:r w:rsidRPr="00603FE5">
        <w:rPr>
          <w:rFonts w:ascii="Arial" w:hAnsi="Arial" w:cs="Arial"/>
          <w:b/>
          <w:bCs/>
          <w:sz w:val="22"/>
          <w:szCs w:val="22"/>
        </w:rPr>
        <w:t>Evidence.</w:t>
      </w:r>
      <w:r>
        <w:rPr>
          <w:rFonts w:ascii="Arial" w:hAnsi="Arial" w:cs="Arial"/>
          <w:b/>
          <w:bCs/>
          <w:sz w:val="22"/>
          <w:szCs w:val="22"/>
        </w:rPr>
        <w:t xml:space="preserve"> </w:t>
      </w:r>
      <w:r w:rsidR="00EC0712">
        <w:rPr>
          <w:rFonts w:ascii="Arial" w:hAnsi="Arial" w:cs="Arial"/>
          <w:sz w:val="22"/>
          <w:szCs w:val="22"/>
        </w:rPr>
        <w:t>JU:</w:t>
      </w:r>
      <w:r>
        <w:rPr>
          <w:rFonts w:ascii="Arial" w:hAnsi="Arial" w:cs="Arial"/>
          <w:sz w:val="22"/>
          <w:szCs w:val="22"/>
        </w:rPr>
        <w:t>M</w:t>
      </w:r>
      <w:r w:rsidR="00EC0712">
        <w:rPr>
          <w:rFonts w:ascii="Arial" w:hAnsi="Arial" w:cs="Arial"/>
          <w:sz w:val="22"/>
          <w:szCs w:val="22"/>
        </w:rPr>
        <w:t>P</w:t>
      </w:r>
      <w:r w:rsidR="007B358C">
        <w:rPr>
          <w:rFonts w:ascii="Arial" w:hAnsi="Arial" w:cs="Arial"/>
          <w:sz w:val="22"/>
          <w:szCs w:val="22"/>
        </w:rPr>
        <w:t xml:space="preserve"> increased children’s total physical activity by around 8 minutes per day (over 70 minutes weekly</w:t>
      </w:r>
      <w:r w:rsidR="00EC0712">
        <w:rPr>
          <w:rFonts w:ascii="Arial" w:hAnsi="Arial" w:cs="Arial"/>
          <w:sz w:val="22"/>
          <w:szCs w:val="22"/>
        </w:rPr>
        <w:t>) and</w:t>
      </w:r>
      <w:r w:rsidR="007B358C">
        <w:rPr>
          <w:rFonts w:ascii="Arial" w:hAnsi="Arial" w:cs="Arial"/>
          <w:sz w:val="22"/>
          <w:szCs w:val="22"/>
        </w:rPr>
        <w:t xml:space="preserve"> raise weekday moderate- to – vigorous activity by nearly 6 minutes while reducing weekend sedentary by more than 21 minutes (Active Bradford, 2025)</w:t>
      </w:r>
      <w:r w:rsidR="00EC0712">
        <w:rPr>
          <w:rFonts w:ascii="Arial" w:hAnsi="Arial" w:cs="Arial"/>
          <w:sz w:val="22"/>
          <w:szCs w:val="22"/>
        </w:rPr>
        <w:t>.</w:t>
      </w:r>
    </w:p>
    <w:p w14:paraId="3BC69D9E" w14:textId="3C895419" w:rsidR="006A3032" w:rsidRDefault="00973FA8" w:rsidP="001F3414">
      <w:pPr>
        <w:spacing w:after="0" w:line="360" w:lineRule="auto"/>
        <w:jc w:val="both"/>
        <w:rPr>
          <w:rFonts w:ascii="Arial" w:hAnsi="Arial" w:cs="Arial"/>
          <w:sz w:val="22"/>
          <w:szCs w:val="22"/>
        </w:rPr>
      </w:pPr>
      <w:r w:rsidRPr="00B17D1C">
        <w:rPr>
          <w:rFonts w:ascii="Arial" w:hAnsi="Arial" w:cs="Arial"/>
          <w:b/>
          <w:bCs/>
          <w:sz w:val="22"/>
          <w:szCs w:val="22"/>
        </w:rPr>
        <w:t>Challenges.</w:t>
      </w:r>
      <w:r>
        <w:rPr>
          <w:rFonts w:ascii="Arial" w:hAnsi="Arial" w:cs="Arial"/>
          <w:b/>
          <w:bCs/>
          <w:sz w:val="22"/>
          <w:szCs w:val="22"/>
        </w:rPr>
        <w:t xml:space="preserve"> </w:t>
      </w:r>
      <w:r w:rsidR="006A3032">
        <w:rPr>
          <w:rFonts w:ascii="Arial" w:hAnsi="Arial" w:cs="Arial"/>
          <w:sz w:val="22"/>
          <w:szCs w:val="22"/>
        </w:rPr>
        <w:t>Key challenges emerged during implementation. Firstly, many families lacked awareness of available activities in their area (Active Bradford and JU:MP,</w:t>
      </w:r>
      <w:r w:rsidR="00A35190">
        <w:rPr>
          <w:rFonts w:ascii="Arial" w:hAnsi="Arial" w:cs="Arial"/>
          <w:sz w:val="22"/>
          <w:szCs w:val="22"/>
        </w:rPr>
        <w:t xml:space="preserve"> p. 18,</w:t>
      </w:r>
      <w:r w:rsidR="006A3032">
        <w:rPr>
          <w:rFonts w:ascii="Arial" w:hAnsi="Arial" w:cs="Arial"/>
          <w:sz w:val="22"/>
          <w:szCs w:val="22"/>
        </w:rPr>
        <w:t xml:space="preserve"> 2023) Secondly, environmental and safety concerns - including antisocial behaviour, fear of dogs, and quad bikes – limited opportunities for children to be active outdoors</w:t>
      </w:r>
      <w:r w:rsidR="00A35190">
        <w:rPr>
          <w:rFonts w:ascii="Arial" w:hAnsi="Arial" w:cs="Arial"/>
          <w:sz w:val="22"/>
          <w:szCs w:val="22"/>
        </w:rPr>
        <w:t xml:space="preserve"> (</w:t>
      </w:r>
      <w:r w:rsidR="003D4A2D">
        <w:rPr>
          <w:rFonts w:ascii="Arial" w:hAnsi="Arial" w:cs="Arial"/>
          <w:sz w:val="22"/>
          <w:szCs w:val="22"/>
        </w:rPr>
        <w:t>Born in Bradford</w:t>
      </w:r>
      <w:r w:rsidR="00A35190">
        <w:rPr>
          <w:rFonts w:ascii="Arial" w:hAnsi="Arial" w:cs="Arial"/>
          <w:sz w:val="22"/>
          <w:szCs w:val="22"/>
        </w:rPr>
        <w:t>, 2024)</w:t>
      </w:r>
      <w:r w:rsidR="006A3032">
        <w:rPr>
          <w:rFonts w:ascii="Arial" w:hAnsi="Arial" w:cs="Arial"/>
          <w:sz w:val="22"/>
          <w:szCs w:val="22"/>
        </w:rPr>
        <w:t>.</w:t>
      </w:r>
    </w:p>
    <w:p w14:paraId="1154803F" w14:textId="60F22DA1" w:rsidR="00A35190" w:rsidRPr="004823B8" w:rsidRDefault="004823B8" w:rsidP="001F3414">
      <w:pPr>
        <w:spacing w:after="0" w:line="360" w:lineRule="auto"/>
        <w:jc w:val="both"/>
        <w:rPr>
          <w:rFonts w:ascii="Arial" w:hAnsi="Arial" w:cs="Arial"/>
          <w:sz w:val="22"/>
          <w:szCs w:val="22"/>
        </w:rPr>
      </w:pPr>
      <w:r w:rsidRPr="00973FA8">
        <w:rPr>
          <w:rFonts w:ascii="Arial" w:hAnsi="Arial" w:cs="Arial"/>
          <w:b/>
          <w:bCs/>
          <w:sz w:val="22"/>
          <w:szCs w:val="22"/>
        </w:rPr>
        <w:t>Recommendation.</w:t>
      </w:r>
      <w:r>
        <w:rPr>
          <w:rFonts w:ascii="Arial" w:hAnsi="Arial" w:cs="Arial"/>
          <w:sz w:val="22"/>
          <w:szCs w:val="22"/>
        </w:rPr>
        <w:t xml:space="preserve"> To avoid these challenges</w:t>
      </w:r>
      <w:r w:rsidR="00973FA8">
        <w:rPr>
          <w:rFonts w:ascii="Arial" w:hAnsi="Arial" w:cs="Arial"/>
          <w:sz w:val="22"/>
          <w:szCs w:val="22"/>
        </w:rPr>
        <w:t>,</w:t>
      </w:r>
      <w:r>
        <w:rPr>
          <w:rFonts w:ascii="Arial" w:hAnsi="Arial" w:cs="Arial"/>
          <w:sz w:val="22"/>
          <w:szCs w:val="22"/>
        </w:rPr>
        <w:t xml:space="preserve"> action should focus on increasing</w:t>
      </w:r>
      <w:r w:rsidR="00973FA8">
        <w:rPr>
          <w:rFonts w:ascii="Arial" w:hAnsi="Arial" w:cs="Arial"/>
          <w:sz w:val="22"/>
          <w:szCs w:val="22"/>
        </w:rPr>
        <w:t xml:space="preserve"> the visibility of local activities through accessible communication channels (e.g., notice board, social media, and school newsletters). Additionally, improving safety and supportive outdoor environments </w:t>
      </w:r>
      <w:r w:rsidR="00973FA8">
        <w:rPr>
          <w:rFonts w:ascii="Arial" w:hAnsi="Arial" w:cs="Arial"/>
          <w:sz w:val="22"/>
          <w:szCs w:val="22"/>
        </w:rPr>
        <w:lastRenderedPageBreak/>
        <w:t xml:space="preserve">in collaboration with local authorities may help encourage regular participation (Active Bradford and JU:MP, p. 21, 2023). </w:t>
      </w:r>
    </w:p>
    <w:p w14:paraId="795B29D4" w14:textId="10201C99" w:rsidR="00EC0712" w:rsidRPr="00F3485B" w:rsidRDefault="008851DF" w:rsidP="001F3414">
      <w:pPr>
        <w:pStyle w:val="Heading2"/>
        <w:jc w:val="both"/>
        <w:rPr>
          <w:rFonts w:ascii="Arial" w:hAnsi="Arial" w:cs="Arial"/>
          <w:b/>
          <w:bCs/>
          <w:color w:val="000000" w:themeColor="text1"/>
          <w:sz w:val="28"/>
          <w:szCs w:val="28"/>
        </w:rPr>
      </w:pPr>
      <w:bookmarkStart w:id="16" w:name="_Toc215659453"/>
      <w:r w:rsidRPr="00F3485B">
        <w:rPr>
          <w:rFonts w:ascii="Arial" w:hAnsi="Arial" w:cs="Arial"/>
          <w:b/>
          <w:bCs/>
          <w:color w:val="000000" w:themeColor="text1"/>
          <w:sz w:val="28"/>
          <w:szCs w:val="28"/>
        </w:rPr>
        <w:t>Ultra Low Emission Zone (ULEZ).</w:t>
      </w:r>
      <w:bookmarkEnd w:id="16"/>
    </w:p>
    <w:p w14:paraId="5BADD30C" w14:textId="11DB4576" w:rsidR="008851DF" w:rsidRDefault="006D16C1" w:rsidP="001F3414">
      <w:pPr>
        <w:spacing w:after="0" w:line="360" w:lineRule="auto"/>
        <w:jc w:val="both"/>
        <w:rPr>
          <w:rFonts w:ascii="Arial" w:hAnsi="Arial" w:cs="Arial"/>
          <w:sz w:val="22"/>
          <w:szCs w:val="22"/>
        </w:rPr>
      </w:pPr>
      <w:r w:rsidRPr="00EE0CEA">
        <w:rPr>
          <w:rFonts w:ascii="Arial" w:hAnsi="Arial" w:cs="Arial"/>
          <w:b/>
          <w:bCs/>
          <w:sz w:val="22"/>
          <w:szCs w:val="22"/>
        </w:rPr>
        <w:t>Description.</w:t>
      </w:r>
      <w:r>
        <w:rPr>
          <w:rFonts w:ascii="Arial" w:hAnsi="Arial" w:cs="Arial"/>
          <w:b/>
          <w:bCs/>
          <w:sz w:val="22"/>
          <w:szCs w:val="22"/>
        </w:rPr>
        <w:t xml:space="preserve"> </w:t>
      </w:r>
      <w:r w:rsidR="008851DF">
        <w:rPr>
          <w:rFonts w:ascii="Arial" w:hAnsi="Arial" w:cs="Arial"/>
          <w:sz w:val="22"/>
          <w:szCs w:val="22"/>
        </w:rPr>
        <w:t xml:space="preserve">ULEZ was introduced in London in April 2019 </w:t>
      </w:r>
      <w:r w:rsidR="00667094">
        <w:rPr>
          <w:rFonts w:ascii="Arial" w:hAnsi="Arial" w:cs="Arial"/>
          <w:sz w:val="22"/>
          <w:szCs w:val="22"/>
        </w:rPr>
        <w:t>to</w:t>
      </w:r>
      <w:r w:rsidR="002557F4">
        <w:rPr>
          <w:rFonts w:ascii="Arial" w:hAnsi="Arial" w:cs="Arial"/>
          <w:sz w:val="22"/>
          <w:szCs w:val="22"/>
        </w:rPr>
        <w:t xml:space="preserve"> improve air</w:t>
      </w:r>
      <w:r w:rsidR="00F3485B">
        <w:rPr>
          <w:rFonts w:ascii="Arial" w:hAnsi="Arial" w:cs="Arial"/>
          <w:sz w:val="22"/>
          <w:szCs w:val="22"/>
        </w:rPr>
        <w:t xml:space="preserve"> </w:t>
      </w:r>
      <w:r w:rsidR="002557F4">
        <w:rPr>
          <w:rFonts w:ascii="Arial" w:hAnsi="Arial" w:cs="Arial"/>
          <w:sz w:val="22"/>
          <w:szCs w:val="22"/>
        </w:rPr>
        <w:t>quality by reducing</w:t>
      </w:r>
      <w:r w:rsidR="00F3485B">
        <w:rPr>
          <w:rFonts w:ascii="Arial" w:hAnsi="Arial" w:cs="Arial"/>
          <w:sz w:val="22"/>
          <w:szCs w:val="22"/>
        </w:rPr>
        <w:t xml:space="preserve"> </w:t>
      </w:r>
      <w:r w:rsidR="002557F4">
        <w:rPr>
          <w:rFonts w:ascii="Arial" w:hAnsi="Arial" w:cs="Arial"/>
          <w:sz w:val="22"/>
          <w:szCs w:val="22"/>
        </w:rPr>
        <w:t>pollution</w:t>
      </w:r>
      <w:r w:rsidR="00667094">
        <w:rPr>
          <w:rFonts w:ascii="Arial" w:hAnsi="Arial" w:cs="Arial"/>
          <w:sz w:val="22"/>
          <w:szCs w:val="22"/>
        </w:rPr>
        <w:t xml:space="preserve"> from road traffic</w:t>
      </w:r>
      <w:r w:rsidR="00F3485B">
        <w:rPr>
          <w:rFonts w:ascii="Arial" w:hAnsi="Arial" w:cs="Arial"/>
          <w:sz w:val="22"/>
          <w:szCs w:val="22"/>
        </w:rPr>
        <w:t xml:space="preserve">. </w:t>
      </w:r>
      <w:r w:rsidR="00667094">
        <w:rPr>
          <w:rFonts w:ascii="Arial" w:hAnsi="Arial" w:cs="Arial"/>
          <w:sz w:val="22"/>
          <w:szCs w:val="22"/>
        </w:rPr>
        <w:t xml:space="preserve">Non-compliant vehicles are required to pay a daily </w:t>
      </w:r>
      <w:r w:rsidR="002557F4">
        <w:rPr>
          <w:rFonts w:ascii="Arial" w:hAnsi="Arial" w:cs="Arial"/>
          <w:sz w:val="22"/>
          <w:szCs w:val="22"/>
        </w:rPr>
        <w:t>fee</w:t>
      </w:r>
      <w:r w:rsidR="00667094">
        <w:rPr>
          <w:rFonts w:ascii="Arial" w:hAnsi="Arial" w:cs="Arial"/>
          <w:sz w:val="22"/>
          <w:szCs w:val="22"/>
        </w:rPr>
        <w:t xml:space="preserve"> to drive in the zone.</w:t>
      </w:r>
      <w:r w:rsidR="00F3485B">
        <w:rPr>
          <w:rFonts w:ascii="Arial" w:hAnsi="Arial" w:cs="Arial"/>
          <w:sz w:val="22"/>
          <w:szCs w:val="22"/>
        </w:rPr>
        <w:t xml:space="preserve"> Initially introduced in central London</w:t>
      </w:r>
      <w:r w:rsidR="00016B06">
        <w:rPr>
          <w:rFonts w:ascii="Arial" w:hAnsi="Arial" w:cs="Arial"/>
          <w:sz w:val="22"/>
          <w:szCs w:val="22"/>
        </w:rPr>
        <w:t xml:space="preserve">, ULEZ later expanded to </w:t>
      </w:r>
      <w:r w:rsidR="00394A1F">
        <w:rPr>
          <w:rFonts w:ascii="Arial" w:hAnsi="Arial" w:cs="Arial"/>
          <w:sz w:val="22"/>
          <w:szCs w:val="22"/>
        </w:rPr>
        <w:t>cover</w:t>
      </w:r>
      <w:r w:rsidR="00016B06">
        <w:rPr>
          <w:rFonts w:ascii="Arial" w:hAnsi="Arial" w:cs="Arial"/>
          <w:sz w:val="22"/>
          <w:szCs w:val="22"/>
        </w:rPr>
        <w:t xml:space="preserve"> the wider Great London area (Tong et al., 2025).</w:t>
      </w:r>
    </w:p>
    <w:p w14:paraId="7EC39F0F" w14:textId="7F0F0A25" w:rsidR="007B358C" w:rsidRDefault="006D16C1" w:rsidP="001F3414">
      <w:pPr>
        <w:spacing w:after="0" w:line="360" w:lineRule="auto"/>
        <w:jc w:val="both"/>
        <w:rPr>
          <w:rFonts w:ascii="Arial" w:hAnsi="Arial" w:cs="Arial"/>
          <w:sz w:val="22"/>
          <w:szCs w:val="22"/>
        </w:rPr>
      </w:pPr>
      <w:r w:rsidRPr="00603FE5">
        <w:rPr>
          <w:rFonts w:ascii="Arial" w:hAnsi="Arial" w:cs="Arial"/>
          <w:b/>
          <w:bCs/>
          <w:sz w:val="22"/>
          <w:szCs w:val="22"/>
        </w:rPr>
        <w:t>Evidence.</w:t>
      </w:r>
      <w:r>
        <w:rPr>
          <w:rFonts w:ascii="Arial" w:hAnsi="Arial" w:cs="Arial"/>
          <w:b/>
          <w:bCs/>
          <w:sz w:val="22"/>
          <w:szCs w:val="22"/>
        </w:rPr>
        <w:t xml:space="preserve"> </w:t>
      </w:r>
      <w:r w:rsidR="00394A1F">
        <w:rPr>
          <w:rFonts w:ascii="Arial" w:hAnsi="Arial" w:cs="Arial"/>
          <w:sz w:val="22"/>
          <w:szCs w:val="22"/>
        </w:rPr>
        <w:t>The London-wide expansion of ULEZ has significantly reduced NO2 levels, with outer London showing up to a 4.8% decrease in the first year. Across all phases, NO2 concentrations in 2024 were estimated to be 27% lower across London overall</w:t>
      </w:r>
      <w:r w:rsidR="003F0EB6">
        <w:rPr>
          <w:rFonts w:ascii="Arial" w:hAnsi="Arial" w:cs="Arial"/>
          <w:sz w:val="22"/>
          <w:szCs w:val="22"/>
        </w:rPr>
        <w:t xml:space="preserve">. Importantly, benefits have been greatest in more deprived communities, with an 80% reduction in exposure to illegal pollution levels near the busiest roads (Mayor of London </w:t>
      </w:r>
      <w:r w:rsidR="00693C4B">
        <w:rPr>
          <w:rFonts w:ascii="Arial" w:hAnsi="Arial" w:cs="Arial"/>
          <w:sz w:val="22"/>
          <w:szCs w:val="22"/>
        </w:rPr>
        <w:t>LondonAssembly</w:t>
      </w:r>
      <w:r w:rsidR="003F0EB6">
        <w:rPr>
          <w:rFonts w:ascii="Arial" w:hAnsi="Arial" w:cs="Arial"/>
          <w:sz w:val="22"/>
          <w:szCs w:val="22"/>
        </w:rPr>
        <w:t>, 2025).</w:t>
      </w:r>
    </w:p>
    <w:p w14:paraId="4B2251A1" w14:textId="66C2ED29" w:rsidR="007B358C" w:rsidRDefault="006D16C1" w:rsidP="001F3414">
      <w:pPr>
        <w:spacing w:after="0" w:line="360" w:lineRule="auto"/>
        <w:jc w:val="both"/>
        <w:rPr>
          <w:rFonts w:ascii="Arial" w:hAnsi="Arial" w:cs="Arial"/>
          <w:sz w:val="22"/>
          <w:szCs w:val="22"/>
        </w:rPr>
      </w:pPr>
      <w:r w:rsidRPr="00B17D1C">
        <w:rPr>
          <w:rFonts w:ascii="Arial" w:hAnsi="Arial" w:cs="Arial"/>
          <w:b/>
          <w:bCs/>
          <w:sz w:val="22"/>
          <w:szCs w:val="22"/>
        </w:rPr>
        <w:t>Challenges.</w:t>
      </w:r>
      <w:r>
        <w:rPr>
          <w:rFonts w:ascii="Arial" w:hAnsi="Arial" w:cs="Arial"/>
          <w:b/>
          <w:bCs/>
          <w:sz w:val="22"/>
          <w:szCs w:val="22"/>
        </w:rPr>
        <w:t xml:space="preserve"> </w:t>
      </w:r>
      <w:r w:rsidR="003F0EB6">
        <w:rPr>
          <w:rFonts w:ascii="Arial" w:hAnsi="Arial" w:cs="Arial"/>
          <w:sz w:val="22"/>
          <w:szCs w:val="22"/>
        </w:rPr>
        <w:t xml:space="preserve">However, </w:t>
      </w:r>
      <w:r w:rsidR="00693C4B">
        <w:rPr>
          <w:rFonts w:ascii="Arial" w:hAnsi="Arial" w:cs="Arial"/>
          <w:sz w:val="22"/>
          <w:szCs w:val="22"/>
        </w:rPr>
        <w:t>the expansion of ULEZ, while achieving environmental goals, has also intensified existing social inequalities. Low-income households, who are more likely to rely on older, higher – emission vehicles and have fewer affordable transport alternatives, have been disproportionally restricted in their mobility. This reduced ability to travel for essential activities increases their vulnerability to social exclusion (Wu, Zhong, Wang, 2025)</w:t>
      </w:r>
      <w:r>
        <w:rPr>
          <w:rFonts w:ascii="Arial" w:hAnsi="Arial" w:cs="Arial"/>
          <w:sz w:val="22"/>
          <w:szCs w:val="22"/>
        </w:rPr>
        <w:t>.</w:t>
      </w:r>
    </w:p>
    <w:p w14:paraId="7C8E9D9E" w14:textId="77777777" w:rsidR="006D16C1" w:rsidRDefault="006D16C1" w:rsidP="001F3414">
      <w:pPr>
        <w:spacing w:after="0" w:line="360" w:lineRule="auto"/>
        <w:jc w:val="both"/>
        <w:rPr>
          <w:rFonts w:ascii="Arial" w:hAnsi="Arial" w:cs="Arial"/>
          <w:b/>
          <w:bCs/>
          <w:sz w:val="22"/>
          <w:szCs w:val="22"/>
        </w:rPr>
      </w:pPr>
      <w:r>
        <w:rPr>
          <w:rFonts w:ascii="Arial" w:hAnsi="Arial" w:cs="Arial"/>
          <w:sz w:val="22"/>
          <w:szCs w:val="22"/>
        </w:rPr>
        <w:t xml:space="preserve"> </w:t>
      </w:r>
      <w:r w:rsidRPr="00973FA8">
        <w:rPr>
          <w:rFonts w:ascii="Arial" w:hAnsi="Arial" w:cs="Arial"/>
          <w:b/>
          <w:bCs/>
          <w:sz w:val="22"/>
          <w:szCs w:val="22"/>
        </w:rPr>
        <w:t>Recommendation.</w:t>
      </w:r>
      <w:r>
        <w:rPr>
          <w:rFonts w:ascii="Arial" w:hAnsi="Arial" w:cs="Arial"/>
          <w:b/>
          <w:bCs/>
          <w:sz w:val="22"/>
          <w:szCs w:val="22"/>
        </w:rPr>
        <w:t xml:space="preserve"> </w:t>
      </w:r>
    </w:p>
    <w:p w14:paraId="141EE8CA" w14:textId="11FB0F94" w:rsidR="006D16C1" w:rsidRPr="006D16C1" w:rsidRDefault="006D16C1" w:rsidP="001F3414">
      <w:pPr>
        <w:pStyle w:val="ListParagraph"/>
        <w:numPr>
          <w:ilvl w:val="0"/>
          <w:numId w:val="4"/>
        </w:numPr>
        <w:spacing w:after="0" w:line="360" w:lineRule="auto"/>
        <w:jc w:val="both"/>
        <w:rPr>
          <w:rFonts w:ascii="Arial" w:hAnsi="Arial" w:cs="Arial"/>
          <w:sz w:val="22"/>
          <w:szCs w:val="22"/>
        </w:rPr>
      </w:pPr>
      <w:r w:rsidRPr="006D16C1">
        <w:rPr>
          <w:rFonts w:ascii="Arial" w:hAnsi="Arial" w:cs="Arial"/>
          <w:sz w:val="22"/>
          <w:szCs w:val="22"/>
        </w:rPr>
        <w:t>Improve the quality, safety, and overall environment of disadvantaged areas through target infrastructure upgrades, enhanced public spaces, and better access to essential services to avoid leaving residents with lower-quality surroundings (Wu, Zhong, Wang, 2025).</w:t>
      </w:r>
    </w:p>
    <w:p w14:paraId="5E562EC4" w14:textId="04BA60DD" w:rsidR="001F3414" w:rsidRPr="001F3414" w:rsidRDefault="006D16C1" w:rsidP="001F3414">
      <w:pPr>
        <w:pStyle w:val="ListParagraph"/>
        <w:numPr>
          <w:ilvl w:val="0"/>
          <w:numId w:val="4"/>
        </w:numPr>
        <w:spacing w:after="0" w:line="360" w:lineRule="auto"/>
        <w:jc w:val="both"/>
        <w:rPr>
          <w:rFonts w:ascii="Arial" w:hAnsi="Arial" w:cs="Arial"/>
          <w:sz w:val="22"/>
          <w:szCs w:val="22"/>
        </w:rPr>
      </w:pPr>
      <w:r w:rsidRPr="006D16C1">
        <w:rPr>
          <w:rFonts w:ascii="Arial" w:hAnsi="Arial" w:cs="Arial"/>
          <w:sz w:val="22"/>
          <w:szCs w:val="22"/>
        </w:rPr>
        <w:t xml:space="preserve">Expand accessible and affordable transport options – such as improved public transport, active travel routes – to lessen the disproportionate impact of ULEZ on low-income households and reduce mobility-related inequalities (Wu, Zhong, Wang, 2025).  </w:t>
      </w:r>
    </w:p>
    <w:p w14:paraId="0FE9B404" w14:textId="4B6139F5" w:rsidR="007E6CD2" w:rsidRPr="001F3414" w:rsidRDefault="003F7D8A" w:rsidP="001F3414">
      <w:pPr>
        <w:pStyle w:val="Heading1"/>
        <w:rPr>
          <w:rFonts w:ascii="Arial" w:hAnsi="Arial" w:cs="Arial"/>
          <w:b/>
          <w:bCs/>
          <w:color w:val="000000" w:themeColor="text1"/>
          <w:sz w:val="32"/>
          <w:szCs w:val="32"/>
        </w:rPr>
      </w:pPr>
      <w:bookmarkStart w:id="17" w:name="_Toc215659454"/>
      <w:r w:rsidRPr="001F3414">
        <w:rPr>
          <w:rFonts w:ascii="Arial" w:hAnsi="Arial" w:cs="Arial"/>
          <w:b/>
          <w:bCs/>
          <w:color w:val="000000" w:themeColor="text1"/>
          <w:sz w:val="32"/>
          <w:szCs w:val="32"/>
        </w:rPr>
        <w:t>Conclusion</w:t>
      </w:r>
      <w:r w:rsidR="006D16C1" w:rsidRPr="001F3414">
        <w:rPr>
          <w:rFonts w:ascii="Arial" w:hAnsi="Arial" w:cs="Arial"/>
          <w:b/>
          <w:bCs/>
          <w:color w:val="000000" w:themeColor="text1"/>
          <w:sz w:val="32"/>
          <w:szCs w:val="32"/>
        </w:rPr>
        <w:t>.</w:t>
      </w:r>
      <w:bookmarkEnd w:id="17"/>
    </w:p>
    <w:p w14:paraId="55F355E3" w14:textId="7BE50D09" w:rsidR="006D16C1" w:rsidRPr="005401E3" w:rsidRDefault="005401E3" w:rsidP="001F3414">
      <w:pPr>
        <w:spacing w:after="0" w:line="360" w:lineRule="auto"/>
        <w:jc w:val="both"/>
        <w:rPr>
          <w:rFonts w:ascii="Arial" w:hAnsi="Arial" w:cs="Arial"/>
          <w:color w:val="EE0000"/>
          <w:sz w:val="22"/>
          <w:szCs w:val="22"/>
        </w:rPr>
      </w:pPr>
      <w:r>
        <w:rPr>
          <w:rFonts w:ascii="Arial" w:hAnsi="Arial" w:cs="Arial"/>
          <w:sz w:val="22"/>
          <w:szCs w:val="22"/>
        </w:rPr>
        <w:t xml:space="preserve">The UK has demonstrated a strong commitment to advancing the SDG, both globally and nationally, with clear efforts to improve the lives of its citizens. This report has illustrated how national and local </w:t>
      </w:r>
      <w:r w:rsidR="00D818A8">
        <w:rPr>
          <w:rFonts w:ascii="Arial" w:hAnsi="Arial" w:cs="Arial"/>
          <w:sz w:val="22"/>
          <w:szCs w:val="22"/>
        </w:rPr>
        <w:t>initiatives</w:t>
      </w:r>
      <w:r>
        <w:rPr>
          <w:rFonts w:ascii="Arial" w:hAnsi="Arial" w:cs="Arial"/>
          <w:sz w:val="22"/>
          <w:szCs w:val="22"/>
        </w:rPr>
        <w:t xml:space="preserve"> </w:t>
      </w:r>
      <w:r w:rsidR="00D818A8">
        <w:rPr>
          <w:rFonts w:ascii="Arial" w:hAnsi="Arial" w:cs="Arial"/>
          <w:sz w:val="22"/>
          <w:szCs w:val="22"/>
        </w:rPr>
        <w:t>contributes</w:t>
      </w:r>
      <w:r>
        <w:rPr>
          <w:rFonts w:ascii="Arial" w:hAnsi="Arial" w:cs="Arial"/>
          <w:sz w:val="22"/>
          <w:szCs w:val="22"/>
        </w:rPr>
        <w:t xml:space="preserve"> to this ambition, demonstrating tangible benefits for communities across the country. Nevertheless, despite these positive impacts, various challenges have limited the ability of these programmes to meet citizens’ needs. </w:t>
      </w:r>
      <w:r w:rsidR="00D818A8">
        <w:rPr>
          <w:rFonts w:ascii="Arial" w:hAnsi="Arial" w:cs="Arial"/>
          <w:sz w:val="22"/>
          <w:szCs w:val="22"/>
        </w:rPr>
        <w:t>Continued progress in strengthening these initiatives will enable the UK to further enhance citizens’ wellbeing and move closer to achieving the SDGs.</w:t>
      </w:r>
    </w:p>
    <w:p w14:paraId="415A52C6" w14:textId="77777777" w:rsidR="001F3414" w:rsidRDefault="001F3414" w:rsidP="00A4238A">
      <w:pPr>
        <w:jc w:val="both"/>
        <w:rPr>
          <w:b/>
          <w:bCs/>
        </w:rPr>
      </w:pPr>
    </w:p>
    <w:p w14:paraId="53691305" w14:textId="7B6EC5F4" w:rsidR="003F7D8A" w:rsidRPr="00D818A8" w:rsidRDefault="003F7D8A" w:rsidP="00D818A8">
      <w:pPr>
        <w:pStyle w:val="Heading1"/>
        <w:rPr>
          <w:rFonts w:ascii="Arial" w:hAnsi="Arial" w:cs="Arial"/>
          <w:b/>
          <w:bCs/>
          <w:color w:val="000000" w:themeColor="text1"/>
          <w:sz w:val="32"/>
          <w:szCs w:val="32"/>
        </w:rPr>
      </w:pPr>
      <w:bookmarkStart w:id="18" w:name="_Toc215659455"/>
      <w:r w:rsidRPr="00D818A8">
        <w:rPr>
          <w:rFonts w:ascii="Arial" w:hAnsi="Arial" w:cs="Arial"/>
          <w:b/>
          <w:bCs/>
          <w:color w:val="000000" w:themeColor="text1"/>
          <w:sz w:val="32"/>
          <w:szCs w:val="32"/>
        </w:rPr>
        <w:lastRenderedPageBreak/>
        <w:t>References.</w:t>
      </w:r>
      <w:bookmarkEnd w:id="18"/>
    </w:p>
    <w:p w14:paraId="3034FF74" w14:textId="5474D21D" w:rsidR="007B358C" w:rsidRPr="00E654CA" w:rsidRDefault="007B358C" w:rsidP="00A4238A">
      <w:pPr>
        <w:jc w:val="both"/>
        <w:rPr>
          <w:rFonts w:ascii="Arial" w:hAnsi="Arial" w:cs="Arial"/>
          <w:sz w:val="22"/>
          <w:szCs w:val="22"/>
        </w:rPr>
      </w:pPr>
      <w:r w:rsidRPr="00E654CA">
        <w:rPr>
          <w:rFonts w:ascii="Arial" w:hAnsi="Arial" w:cs="Arial"/>
          <w:sz w:val="22"/>
          <w:szCs w:val="22"/>
        </w:rPr>
        <w:t xml:space="preserve">Active Bradford (2025) </w:t>
      </w:r>
      <w:r w:rsidRPr="00E654CA">
        <w:rPr>
          <w:rFonts w:ascii="Arial" w:hAnsi="Arial" w:cs="Arial"/>
          <w:i/>
          <w:iCs/>
          <w:sz w:val="22"/>
          <w:szCs w:val="22"/>
        </w:rPr>
        <w:t>What is JU:MP?</w:t>
      </w:r>
      <w:r w:rsidRPr="00E654CA">
        <w:rPr>
          <w:rFonts w:ascii="Arial" w:hAnsi="Arial" w:cs="Arial"/>
          <w:sz w:val="22"/>
          <w:szCs w:val="22"/>
        </w:rPr>
        <w:t xml:space="preserve"> Available at: </w:t>
      </w:r>
      <w:hyperlink r:id="rId15" w:history="1">
        <w:r w:rsidRPr="00E654CA">
          <w:rPr>
            <w:rStyle w:val="Hyperlink"/>
            <w:rFonts w:ascii="Arial" w:hAnsi="Arial" w:cs="Arial"/>
            <w:sz w:val="22"/>
            <w:szCs w:val="22"/>
          </w:rPr>
          <w:t>https://www.activebradford.com/what-is-jump</w:t>
        </w:r>
      </w:hyperlink>
      <w:r w:rsidRPr="00E654CA">
        <w:rPr>
          <w:rFonts w:ascii="Arial" w:hAnsi="Arial" w:cs="Arial"/>
          <w:sz w:val="22"/>
          <w:szCs w:val="22"/>
        </w:rPr>
        <w:t xml:space="preserve"> (Accessed: 01 December 2025).</w:t>
      </w:r>
    </w:p>
    <w:p w14:paraId="00A9C5BD" w14:textId="7EC7237A" w:rsidR="006A3032" w:rsidRPr="00E654CA" w:rsidRDefault="006A3032" w:rsidP="00A4238A">
      <w:pPr>
        <w:jc w:val="both"/>
        <w:rPr>
          <w:rFonts w:ascii="Arial" w:hAnsi="Arial" w:cs="Arial"/>
          <w:sz w:val="22"/>
          <w:szCs w:val="22"/>
        </w:rPr>
      </w:pPr>
      <w:r w:rsidRPr="00E654CA">
        <w:rPr>
          <w:rFonts w:ascii="Arial" w:hAnsi="Arial" w:cs="Arial"/>
          <w:sz w:val="22"/>
          <w:szCs w:val="22"/>
        </w:rPr>
        <w:t xml:space="preserve">Active Bradford and JU:MP (2023) </w:t>
      </w:r>
      <w:r w:rsidRPr="00E654CA">
        <w:rPr>
          <w:rFonts w:ascii="Arial" w:hAnsi="Arial" w:cs="Arial"/>
          <w:i/>
          <w:iCs/>
          <w:sz w:val="22"/>
          <w:szCs w:val="22"/>
        </w:rPr>
        <w:t xml:space="preserve">The story so far... A report on the work of JU:MP Bradford’s Local Delivery Pilot July 2023.  </w:t>
      </w:r>
      <w:r w:rsidRPr="00E654CA">
        <w:rPr>
          <w:rFonts w:ascii="Arial" w:hAnsi="Arial" w:cs="Arial"/>
          <w:sz w:val="22"/>
          <w:szCs w:val="22"/>
        </w:rPr>
        <w:t xml:space="preserve">Available at: </w:t>
      </w:r>
      <w:hyperlink r:id="rId16" w:history="1">
        <w:r w:rsidRPr="00E654CA">
          <w:rPr>
            <w:rStyle w:val="Hyperlink"/>
            <w:rFonts w:ascii="Arial" w:hAnsi="Arial" w:cs="Arial"/>
            <w:sz w:val="22"/>
            <w:szCs w:val="22"/>
          </w:rPr>
          <w:t>https://www.activebradford.com/latest-news/2023/07/ju-mp-the-story-so-far</w:t>
        </w:r>
      </w:hyperlink>
      <w:r w:rsidRPr="00E654CA">
        <w:rPr>
          <w:rFonts w:ascii="Arial" w:hAnsi="Arial" w:cs="Arial"/>
          <w:sz w:val="22"/>
          <w:szCs w:val="22"/>
        </w:rPr>
        <w:t xml:space="preserve"> (Accessed: 01 December 2025). </w:t>
      </w:r>
    </w:p>
    <w:p w14:paraId="2066831F" w14:textId="3BC57252" w:rsidR="0099647C" w:rsidRPr="00E654CA" w:rsidRDefault="0099647C" w:rsidP="00A4238A">
      <w:pPr>
        <w:jc w:val="both"/>
        <w:rPr>
          <w:rFonts w:ascii="Arial" w:hAnsi="Arial" w:cs="Arial"/>
          <w:sz w:val="22"/>
          <w:szCs w:val="22"/>
        </w:rPr>
      </w:pPr>
      <w:r w:rsidRPr="00E654CA">
        <w:rPr>
          <w:rFonts w:ascii="Arial" w:hAnsi="Arial" w:cs="Arial"/>
          <w:sz w:val="22"/>
          <w:szCs w:val="22"/>
        </w:rPr>
        <w:t>Aman, H., Doost, Z. H., Hejran, A. W., Mehr, A. D., Szczepanek, R., Gilja, G. (2024) ‘Survey on The Challenges for Achieving SDG 6: Clean Water and Sanitation: A Global Insight’, </w:t>
      </w:r>
      <w:r w:rsidRPr="00E654CA">
        <w:rPr>
          <w:rFonts w:ascii="Arial" w:hAnsi="Arial" w:cs="Arial"/>
          <w:i/>
          <w:iCs/>
          <w:sz w:val="22"/>
          <w:szCs w:val="22"/>
        </w:rPr>
        <w:t>Knowledge-Based Engineering and Sciences</w:t>
      </w:r>
      <w:r w:rsidRPr="00E654CA">
        <w:rPr>
          <w:rFonts w:ascii="Arial" w:hAnsi="Arial" w:cs="Arial"/>
          <w:sz w:val="22"/>
          <w:szCs w:val="22"/>
        </w:rPr>
        <w:t>, </w:t>
      </w:r>
      <w:r w:rsidRPr="00E654CA">
        <w:rPr>
          <w:rFonts w:ascii="Arial" w:hAnsi="Arial" w:cs="Arial"/>
          <w:i/>
          <w:iCs/>
          <w:sz w:val="22"/>
          <w:szCs w:val="22"/>
        </w:rPr>
        <w:t>5</w:t>
      </w:r>
      <w:r w:rsidRPr="00E654CA">
        <w:rPr>
          <w:rFonts w:ascii="Arial" w:hAnsi="Arial" w:cs="Arial"/>
          <w:sz w:val="22"/>
          <w:szCs w:val="22"/>
        </w:rPr>
        <w:t xml:space="preserve">(3), pp. 21–42. Available at: </w:t>
      </w:r>
      <w:hyperlink r:id="rId17" w:history="1">
        <w:r w:rsidRPr="00E654CA">
          <w:rPr>
            <w:rStyle w:val="Hyperlink"/>
            <w:rFonts w:ascii="Arial" w:hAnsi="Arial" w:cs="Arial"/>
            <w:sz w:val="22"/>
            <w:szCs w:val="22"/>
          </w:rPr>
          <w:t>https://doi.org/10.51526/kbes.2024.5.3.21-42</w:t>
        </w:r>
      </w:hyperlink>
      <w:r w:rsidRPr="00E654CA">
        <w:rPr>
          <w:rFonts w:ascii="Arial" w:hAnsi="Arial" w:cs="Arial"/>
          <w:sz w:val="22"/>
          <w:szCs w:val="22"/>
        </w:rPr>
        <w:t xml:space="preserve"> </w:t>
      </w:r>
    </w:p>
    <w:p w14:paraId="54136CC5" w14:textId="08039D21" w:rsidR="00444F38" w:rsidRPr="00E654CA" w:rsidRDefault="00444F38" w:rsidP="00A4238A">
      <w:pPr>
        <w:jc w:val="both"/>
        <w:rPr>
          <w:rFonts w:ascii="Arial" w:hAnsi="Arial" w:cs="Arial"/>
          <w:sz w:val="22"/>
          <w:szCs w:val="22"/>
        </w:rPr>
      </w:pPr>
      <w:r w:rsidRPr="00E654CA">
        <w:rPr>
          <w:rFonts w:ascii="Arial" w:hAnsi="Arial" w:cs="Arial"/>
          <w:sz w:val="22"/>
          <w:szCs w:val="22"/>
        </w:rPr>
        <w:t>Barrett, M., Spires, M., and Vogel, C. (2024) ‘The Healthy Start scheme in England “is a lifeline for families but many are missing out”: a rapid qualitative analysis’, </w:t>
      </w:r>
      <w:r w:rsidRPr="00E654CA">
        <w:rPr>
          <w:rFonts w:ascii="Arial" w:hAnsi="Arial" w:cs="Arial"/>
          <w:i/>
          <w:iCs/>
          <w:sz w:val="22"/>
          <w:szCs w:val="22"/>
        </w:rPr>
        <w:t>BMC Med,</w:t>
      </w:r>
      <w:r w:rsidRPr="00E654CA">
        <w:rPr>
          <w:rFonts w:ascii="Arial" w:hAnsi="Arial" w:cs="Arial"/>
          <w:sz w:val="22"/>
          <w:szCs w:val="22"/>
        </w:rPr>
        <w:t xml:space="preserve"> 22, 177. Available at: </w:t>
      </w:r>
      <w:hyperlink r:id="rId18" w:history="1">
        <w:r w:rsidRPr="00E654CA">
          <w:rPr>
            <w:rStyle w:val="Hyperlink"/>
            <w:rFonts w:ascii="Arial" w:hAnsi="Arial" w:cs="Arial"/>
            <w:sz w:val="22"/>
            <w:szCs w:val="22"/>
          </w:rPr>
          <w:t>https://doi.org/10.1186/s12916-024-03380-5</w:t>
        </w:r>
      </w:hyperlink>
      <w:r w:rsidRPr="00E654CA">
        <w:rPr>
          <w:rFonts w:ascii="Arial" w:hAnsi="Arial" w:cs="Arial"/>
          <w:sz w:val="22"/>
          <w:szCs w:val="22"/>
        </w:rPr>
        <w:t xml:space="preserve"> </w:t>
      </w:r>
    </w:p>
    <w:p w14:paraId="539F640E" w14:textId="29EDC105" w:rsidR="00FB6CA5" w:rsidRPr="00E654CA" w:rsidRDefault="00FB6CA5" w:rsidP="00A4238A">
      <w:pPr>
        <w:jc w:val="both"/>
        <w:rPr>
          <w:rFonts w:ascii="Arial" w:hAnsi="Arial" w:cs="Arial"/>
          <w:sz w:val="22"/>
          <w:szCs w:val="22"/>
        </w:rPr>
      </w:pPr>
      <w:r w:rsidRPr="00E654CA">
        <w:rPr>
          <w:rFonts w:ascii="Arial" w:hAnsi="Arial" w:cs="Arial"/>
          <w:sz w:val="22"/>
          <w:szCs w:val="22"/>
        </w:rPr>
        <w:t>Bond (20</w:t>
      </w:r>
      <w:r w:rsidR="00966DB3" w:rsidRPr="00E654CA">
        <w:rPr>
          <w:rFonts w:ascii="Arial" w:hAnsi="Arial" w:cs="Arial"/>
          <w:sz w:val="22"/>
          <w:szCs w:val="22"/>
        </w:rPr>
        <w:t>22</w:t>
      </w:r>
      <w:r w:rsidRPr="00E654CA">
        <w:rPr>
          <w:rFonts w:ascii="Arial" w:hAnsi="Arial" w:cs="Arial"/>
          <w:sz w:val="22"/>
          <w:szCs w:val="22"/>
        </w:rPr>
        <w:t xml:space="preserve">) The UK’s global contribution to the Sustainable Development Goals: </w:t>
      </w:r>
      <w:r w:rsidR="00966DB3" w:rsidRPr="00E654CA">
        <w:rPr>
          <w:rFonts w:ascii="Arial" w:hAnsi="Arial" w:cs="Arial"/>
          <w:sz w:val="22"/>
          <w:szCs w:val="22"/>
        </w:rPr>
        <w:t xml:space="preserve"> </w:t>
      </w:r>
      <w:r w:rsidRPr="00E654CA">
        <w:rPr>
          <w:rFonts w:ascii="Arial" w:hAnsi="Arial" w:cs="Arial"/>
          <w:sz w:val="22"/>
          <w:szCs w:val="22"/>
        </w:rPr>
        <w:t xml:space="preserve">progress, gaps and recommendations </w:t>
      </w:r>
      <w:r w:rsidR="00966DB3" w:rsidRPr="00E654CA">
        <w:rPr>
          <w:rFonts w:ascii="Arial" w:hAnsi="Arial" w:cs="Arial"/>
          <w:sz w:val="22"/>
          <w:szCs w:val="22"/>
        </w:rPr>
        <w:t>2022</w:t>
      </w:r>
      <w:r w:rsidRPr="00E654CA">
        <w:rPr>
          <w:rFonts w:ascii="Arial" w:hAnsi="Arial" w:cs="Arial"/>
          <w:sz w:val="22"/>
          <w:szCs w:val="22"/>
        </w:rPr>
        <w:t>. Available at:</w:t>
      </w:r>
      <w:r w:rsidR="00966DB3" w:rsidRPr="00E654CA">
        <w:rPr>
          <w:rFonts w:ascii="Arial" w:hAnsi="Arial" w:cs="Arial"/>
          <w:sz w:val="22"/>
          <w:szCs w:val="22"/>
        </w:rPr>
        <w:t xml:space="preserve"> </w:t>
      </w:r>
      <w:hyperlink r:id="rId19" w:history="1">
        <w:r w:rsidR="00A26427" w:rsidRPr="00E654CA">
          <w:rPr>
            <w:rStyle w:val="Hyperlink"/>
            <w:rFonts w:ascii="Arial" w:hAnsi="Arial" w:cs="Arial"/>
            <w:sz w:val="22"/>
            <w:szCs w:val="22"/>
          </w:rPr>
          <w:t>https://actionforglobalhealth.org.uk/wp-content/uploads/2022/07/Bond-SDG-Report-2022.pdf</w:t>
        </w:r>
      </w:hyperlink>
      <w:r w:rsidR="00A26427" w:rsidRPr="00E654CA">
        <w:rPr>
          <w:rFonts w:ascii="Arial" w:hAnsi="Arial" w:cs="Arial"/>
          <w:sz w:val="22"/>
          <w:szCs w:val="22"/>
        </w:rPr>
        <w:t xml:space="preserve"> </w:t>
      </w:r>
      <w:r w:rsidRPr="00E654CA">
        <w:rPr>
          <w:rFonts w:ascii="Arial" w:hAnsi="Arial" w:cs="Arial"/>
          <w:sz w:val="22"/>
          <w:szCs w:val="22"/>
        </w:rPr>
        <w:t xml:space="preserve"> </w:t>
      </w:r>
      <w:hyperlink r:id="rId20" w:history="1"/>
      <w:r w:rsidRPr="00E654CA">
        <w:rPr>
          <w:rFonts w:ascii="Arial" w:hAnsi="Arial" w:cs="Arial"/>
          <w:sz w:val="22"/>
          <w:szCs w:val="22"/>
        </w:rPr>
        <w:t xml:space="preserve"> (Accessed: 07 Novembre 2025). </w:t>
      </w:r>
    </w:p>
    <w:p w14:paraId="2C943DA3" w14:textId="70606AFE" w:rsidR="00A35190" w:rsidRPr="00E654CA" w:rsidRDefault="00A35190" w:rsidP="00A4238A">
      <w:pPr>
        <w:jc w:val="both"/>
        <w:rPr>
          <w:rFonts w:ascii="Arial" w:hAnsi="Arial" w:cs="Arial"/>
          <w:sz w:val="22"/>
          <w:szCs w:val="22"/>
        </w:rPr>
      </w:pPr>
      <w:r w:rsidRPr="00E654CA">
        <w:rPr>
          <w:rFonts w:ascii="Arial" w:hAnsi="Arial" w:cs="Arial"/>
          <w:sz w:val="22"/>
          <w:szCs w:val="22"/>
        </w:rPr>
        <w:t xml:space="preserve">Born in Bradford (2024) </w:t>
      </w:r>
      <w:r w:rsidRPr="00E654CA">
        <w:rPr>
          <w:rFonts w:ascii="Arial" w:hAnsi="Arial" w:cs="Arial"/>
          <w:i/>
          <w:iCs/>
          <w:sz w:val="22"/>
          <w:szCs w:val="22"/>
        </w:rPr>
        <w:t xml:space="preserve">Greenspace Development </w:t>
      </w:r>
      <w:r w:rsidRPr="00E654CA">
        <w:rPr>
          <w:rFonts w:ascii="Arial" w:hAnsi="Arial" w:cs="Arial"/>
          <w:sz w:val="22"/>
          <w:szCs w:val="22"/>
        </w:rPr>
        <w:t xml:space="preserve">Available at: </w:t>
      </w:r>
      <w:hyperlink r:id="rId21" w:history="1">
        <w:r w:rsidRPr="00E654CA">
          <w:rPr>
            <w:rStyle w:val="Hyperlink"/>
            <w:rFonts w:ascii="Arial" w:hAnsi="Arial" w:cs="Arial"/>
            <w:sz w:val="22"/>
            <w:szCs w:val="22"/>
          </w:rPr>
          <w:t>https://jump.borninbradford.nhs.uk/workstreams/greenspace-development/</w:t>
        </w:r>
      </w:hyperlink>
      <w:r w:rsidRPr="00E654CA">
        <w:rPr>
          <w:rFonts w:ascii="Arial" w:hAnsi="Arial" w:cs="Arial"/>
          <w:sz w:val="22"/>
          <w:szCs w:val="22"/>
        </w:rPr>
        <w:t xml:space="preserve"> (Accessed: 01 December 2025).</w:t>
      </w:r>
    </w:p>
    <w:p w14:paraId="3C35B26F" w14:textId="385C86CC" w:rsidR="002E78C0" w:rsidRPr="00E654CA" w:rsidRDefault="002E78C0" w:rsidP="00A4238A">
      <w:pPr>
        <w:jc w:val="both"/>
        <w:rPr>
          <w:rFonts w:ascii="Arial" w:hAnsi="Arial" w:cs="Arial"/>
          <w:sz w:val="22"/>
          <w:szCs w:val="22"/>
        </w:rPr>
      </w:pPr>
      <w:r w:rsidRPr="00E654CA">
        <w:rPr>
          <w:rFonts w:ascii="Arial" w:hAnsi="Arial" w:cs="Arial"/>
          <w:sz w:val="22"/>
          <w:szCs w:val="22"/>
        </w:rPr>
        <w:t xml:space="preserve">Born in Bradford (2024) </w:t>
      </w:r>
      <w:r w:rsidRPr="00E654CA">
        <w:rPr>
          <w:rFonts w:ascii="Arial" w:hAnsi="Arial" w:cs="Arial"/>
          <w:i/>
          <w:iCs/>
          <w:sz w:val="22"/>
          <w:szCs w:val="22"/>
        </w:rPr>
        <w:t>What is JU:MP?</w:t>
      </w:r>
      <w:r w:rsidRPr="00E654CA">
        <w:rPr>
          <w:rFonts w:ascii="Arial" w:hAnsi="Arial" w:cs="Arial"/>
          <w:sz w:val="22"/>
          <w:szCs w:val="22"/>
        </w:rPr>
        <w:t xml:space="preserve"> Available at: </w:t>
      </w:r>
      <w:hyperlink r:id="rId22" w:history="1">
        <w:r w:rsidRPr="00E654CA">
          <w:rPr>
            <w:rStyle w:val="Hyperlink"/>
            <w:rFonts w:ascii="Arial" w:hAnsi="Arial" w:cs="Arial"/>
            <w:sz w:val="22"/>
            <w:szCs w:val="22"/>
          </w:rPr>
          <w:t>https://jump.borninbradford.nhs.uk/jump-overview/what-we-do/</w:t>
        </w:r>
      </w:hyperlink>
      <w:r w:rsidRPr="00E654CA">
        <w:rPr>
          <w:rFonts w:ascii="Arial" w:hAnsi="Arial" w:cs="Arial"/>
          <w:sz w:val="22"/>
          <w:szCs w:val="22"/>
        </w:rPr>
        <w:t xml:space="preserve"> (Accessed: 01 December 2025).</w:t>
      </w:r>
    </w:p>
    <w:p w14:paraId="7A77E404" w14:textId="0BF41C46" w:rsidR="00896A76" w:rsidRPr="00E654CA" w:rsidRDefault="00896A76" w:rsidP="00896A76">
      <w:pPr>
        <w:jc w:val="both"/>
        <w:rPr>
          <w:rFonts w:ascii="Arial" w:hAnsi="Arial" w:cs="Arial"/>
          <w:sz w:val="22"/>
          <w:szCs w:val="22"/>
        </w:rPr>
      </w:pPr>
      <w:r w:rsidRPr="00E654CA">
        <w:rPr>
          <w:rFonts w:ascii="Arial" w:hAnsi="Arial" w:cs="Arial"/>
          <w:sz w:val="22"/>
          <w:szCs w:val="22"/>
        </w:rPr>
        <w:t xml:space="preserve">da Silva, E.S. (2021) ‘The SDGs Series (Goal 3): Ensure healthy lives and promote well-being for all’, </w:t>
      </w:r>
      <w:r w:rsidRPr="00E654CA">
        <w:rPr>
          <w:rFonts w:ascii="Arial" w:hAnsi="Arial" w:cs="Arial"/>
          <w:i/>
          <w:iCs/>
          <w:sz w:val="22"/>
          <w:szCs w:val="22"/>
        </w:rPr>
        <w:t>Global Change Ecology (M.</w:t>
      </w:r>
      <w:r w:rsidR="00572F95" w:rsidRPr="00E654CA">
        <w:rPr>
          <w:rFonts w:ascii="Arial" w:hAnsi="Arial" w:cs="Arial"/>
          <w:i/>
          <w:iCs/>
          <w:sz w:val="22"/>
          <w:szCs w:val="22"/>
        </w:rPr>
        <w:t xml:space="preserve">SC.), </w:t>
      </w:r>
      <w:r w:rsidR="00572F95" w:rsidRPr="00E654CA">
        <w:rPr>
          <w:rFonts w:ascii="Arial" w:hAnsi="Arial" w:cs="Arial"/>
          <w:sz w:val="22"/>
          <w:szCs w:val="22"/>
        </w:rPr>
        <w:t xml:space="preserve">4 June. Available at: </w:t>
      </w:r>
      <w:hyperlink r:id="rId23" w:history="1">
        <w:r w:rsidR="00572F95" w:rsidRPr="00E654CA">
          <w:rPr>
            <w:rStyle w:val="Hyperlink"/>
            <w:rFonts w:ascii="Arial" w:hAnsi="Arial" w:cs="Arial"/>
            <w:sz w:val="22"/>
            <w:szCs w:val="22"/>
          </w:rPr>
          <w:t>https://globalchangeecology.com/2021/06/04/the-sdgs-series-goal-3-ensure-healthy-lives-and-promote-well-being-for-all/</w:t>
        </w:r>
      </w:hyperlink>
      <w:r w:rsidR="00572F95" w:rsidRPr="00E654CA">
        <w:rPr>
          <w:rFonts w:ascii="Arial" w:hAnsi="Arial" w:cs="Arial"/>
          <w:sz w:val="22"/>
          <w:szCs w:val="22"/>
        </w:rPr>
        <w:t xml:space="preserve"> (Accessed: 10 November 2025).</w:t>
      </w:r>
    </w:p>
    <w:p w14:paraId="65D2074B" w14:textId="0AB0898E" w:rsidR="005F02E6" w:rsidRPr="00E654CA" w:rsidRDefault="005F02E6" w:rsidP="00896A76">
      <w:pPr>
        <w:jc w:val="both"/>
        <w:rPr>
          <w:rFonts w:ascii="Arial" w:hAnsi="Arial" w:cs="Arial"/>
          <w:sz w:val="22"/>
          <w:szCs w:val="22"/>
        </w:rPr>
      </w:pPr>
      <w:r w:rsidRPr="00E654CA">
        <w:rPr>
          <w:rFonts w:ascii="Arial" w:hAnsi="Arial" w:cs="Arial"/>
          <w:sz w:val="22"/>
          <w:szCs w:val="22"/>
        </w:rPr>
        <w:t xml:space="preserve">Department for Environment, Food &amp; Rural Affairs (2024) </w:t>
      </w:r>
      <w:r w:rsidRPr="00E654CA">
        <w:rPr>
          <w:rFonts w:ascii="Arial" w:hAnsi="Arial" w:cs="Arial"/>
          <w:i/>
          <w:iCs/>
          <w:sz w:val="22"/>
          <w:szCs w:val="22"/>
        </w:rPr>
        <w:t>Drinking water quality in England: a triennial report (2020 to 2022).</w:t>
      </w:r>
      <w:r w:rsidRPr="00E654CA">
        <w:rPr>
          <w:rFonts w:ascii="Arial" w:hAnsi="Arial" w:cs="Arial"/>
          <w:sz w:val="22"/>
          <w:szCs w:val="22"/>
        </w:rPr>
        <w:t xml:space="preserve"> Available at: </w:t>
      </w:r>
      <w:hyperlink r:id="rId24" w:history="1">
        <w:r w:rsidRPr="00E654CA">
          <w:rPr>
            <w:rStyle w:val="Hyperlink"/>
            <w:rFonts w:ascii="Arial" w:hAnsi="Arial" w:cs="Arial"/>
            <w:sz w:val="22"/>
            <w:szCs w:val="22"/>
          </w:rPr>
          <w:t>https://www.gov.uk/government/publications/drinking-water-quality-in-england-2020-to-2022/drinking-water-quality-in-england-a-triennial-report-2020-to-2022</w:t>
        </w:r>
      </w:hyperlink>
      <w:r w:rsidRPr="00E654CA">
        <w:rPr>
          <w:rFonts w:ascii="Arial" w:hAnsi="Arial" w:cs="Arial"/>
          <w:sz w:val="22"/>
          <w:szCs w:val="22"/>
        </w:rPr>
        <w:t xml:space="preserve"> (Accessed: 17 November 2025).</w:t>
      </w:r>
    </w:p>
    <w:p w14:paraId="07798B45" w14:textId="1D7FB022" w:rsidR="0050778C" w:rsidRPr="00E654CA" w:rsidRDefault="0050778C" w:rsidP="00896A76">
      <w:pPr>
        <w:jc w:val="both"/>
        <w:rPr>
          <w:rFonts w:ascii="Arial" w:hAnsi="Arial" w:cs="Arial"/>
          <w:sz w:val="22"/>
          <w:szCs w:val="22"/>
        </w:rPr>
      </w:pPr>
      <w:r w:rsidRPr="00E654CA">
        <w:rPr>
          <w:rFonts w:ascii="Arial" w:hAnsi="Arial" w:cs="Arial"/>
          <w:sz w:val="22"/>
          <w:szCs w:val="22"/>
        </w:rPr>
        <w:t>Department for International Development (2017</w:t>
      </w:r>
      <w:r w:rsidRPr="00E654CA">
        <w:rPr>
          <w:rFonts w:ascii="Arial" w:hAnsi="Arial" w:cs="Arial"/>
          <w:i/>
          <w:iCs/>
          <w:sz w:val="22"/>
          <w:szCs w:val="22"/>
        </w:rPr>
        <w:t xml:space="preserve">) Agenda 2030 The UK Government’s approach to delivering the Global Goals for Sustainable Development - at home and around the world. </w:t>
      </w:r>
      <w:r w:rsidRPr="00E654CA">
        <w:rPr>
          <w:rFonts w:ascii="Arial" w:hAnsi="Arial" w:cs="Arial"/>
          <w:sz w:val="22"/>
          <w:szCs w:val="22"/>
        </w:rPr>
        <w:t xml:space="preserve">Available at: </w:t>
      </w:r>
      <w:hyperlink r:id="rId25" w:history="1">
        <w:r w:rsidRPr="00E654CA">
          <w:rPr>
            <w:rStyle w:val="Hyperlink"/>
            <w:rFonts w:ascii="Arial" w:hAnsi="Arial" w:cs="Arial"/>
            <w:sz w:val="22"/>
            <w:szCs w:val="22"/>
          </w:rPr>
          <w:t>https://assets.publishing.service.gov.uk/media/5a75176e40f0b6360e47348f/Agenda-2030-Report4.pdf</w:t>
        </w:r>
      </w:hyperlink>
      <w:r w:rsidRPr="00E654CA">
        <w:rPr>
          <w:rFonts w:ascii="Arial" w:hAnsi="Arial" w:cs="Arial"/>
          <w:sz w:val="22"/>
          <w:szCs w:val="22"/>
        </w:rPr>
        <w:t xml:space="preserve"> (Accessed: 26 November 2025).</w:t>
      </w:r>
    </w:p>
    <w:p w14:paraId="09A25413" w14:textId="0C6CA963" w:rsidR="00896A76" w:rsidRPr="00E654CA" w:rsidRDefault="0037436B" w:rsidP="00625873">
      <w:pPr>
        <w:pStyle w:val="NoSpacing"/>
        <w:rPr>
          <w:rFonts w:ascii="Arial" w:hAnsi="Arial" w:cs="Arial"/>
          <w:sz w:val="22"/>
          <w:szCs w:val="22"/>
        </w:rPr>
      </w:pPr>
      <w:r w:rsidRPr="00E654CA">
        <w:rPr>
          <w:rFonts w:ascii="Arial" w:hAnsi="Arial" w:cs="Arial"/>
          <w:sz w:val="22"/>
          <w:szCs w:val="22"/>
        </w:rPr>
        <w:t xml:space="preserve">Department of Health and Social </w:t>
      </w:r>
      <w:r w:rsidR="00625873" w:rsidRPr="00E654CA">
        <w:rPr>
          <w:rFonts w:ascii="Arial" w:hAnsi="Arial" w:cs="Arial"/>
          <w:sz w:val="22"/>
          <w:szCs w:val="22"/>
        </w:rPr>
        <w:t>C</w:t>
      </w:r>
      <w:r w:rsidRPr="00E654CA">
        <w:rPr>
          <w:rFonts w:ascii="Arial" w:hAnsi="Arial" w:cs="Arial"/>
          <w:sz w:val="22"/>
          <w:szCs w:val="22"/>
        </w:rPr>
        <w:t>are (2023)</w:t>
      </w:r>
      <w:r w:rsidR="00625873" w:rsidRPr="00E654CA">
        <w:rPr>
          <w:rFonts w:ascii="Arial" w:eastAsia="Times New Roman" w:hAnsi="Arial" w:cs="Arial"/>
          <w:b/>
          <w:bCs/>
          <w:color w:val="0B0C0C"/>
          <w:kern w:val="36"/>
          <w:sz w:val="22"/>
          <w:szCs w:val="22"/>
          <w:lang w:eastAsia="en-GB"/>
          <w14:ligatures w14:val="none"/>
        </w:rPr>
        <w:t xml:space="preserve"> ‘</w:t>
      </w:r>
      <w:r w:rsidR="00625873" w:rsidRPr="00E654CA">
        <w:rPr>
          <w:rFonts w:ascii="Arial" w:hAnsi="Arial" w:cs="Arial"/>
          <w:color w:val="000000" w:themeColor="text1"/>
          <w:sz w:val="22"/>
          <w:szCs w:val="22"/>
          <w:lang w:eastAsia="en-GB"/>
        </w:rPr>
        <w:t>Face-to-face health checks more than</w:t>
      </w:r>
      <w:r w:rsidR="00625873" w:rsidRPr="00E654CA">
        <w:rPr>
          <w:rFonts w:ascii="Arial" w:eastAsia="Times New Roman" w:hAnsi="Arial" w:cs="Arial"/>
          <w:b/>
          <w:bCs/>
          <w:color w:val="000000" w:themeColor="text1"/>
          <w:kern w:val="36"/>
          <w:sz w:val="22"/>
          <w:szCs w:val="22"/>
          <w:lang w:eastAsia="en-GB"/>
          <w14:ligatures w14:val="none"/>
        </w:rPr>
        <w:t xml:space="preserve"> </w:t>
      </w:r>
      <w:r w:rsidR="00625873" w:rsidRPr="00E654CA">
        <w:rPr>
          <w:rFonts w:ascii="Arial" w:eastAsia="Times New Roman" w:hAnsi="Arial" w:cs="Arial"/>
          <w:color w:val="0B0C0C"/>
          <w:kern w:val="36"/>
          <w:sz w:val="22"/>
          <w:szCs w:val="22"/>
          <w:lang w:eastAsia="en-GB"/>
          <w14:ligatures w14:val="none"/>
        </w:rPr>
        <w:t xml:space="preserve">double in one year’, </w:t>
      </w:r>
      <w:r w:rsidR="00625873" w:rsidRPr="00E654CA">
        <w:rPr>
          <w:rFonts w:ascii="Arial" w:hAnsi="Arial" w:cs="Arial"/>
          <w:sz w:val="22"/>
          <w:szCs w:val="22"/>
        </w:rPr>
        <w:t xml:space="preserve">4 July [Press release]. Available at: </w:t>
      </w:r>
      <w:hyperlink r:id="rId26" w:history="1">
        <w:r w:rsidR="0050778C" w:rsidRPr="00E654CA">
          <w:rPr>
            <w:rStyle w:val="Hyperlink"/>
            <w:rFonts w:ascii="Arial" w:hAnsi="Arial" w:cs="Arial"/>
            <w:sz w:val="22"/>
            <w:szCs w:val="22"/>
          </w:rPr>
          <w:t>https://www.gov.uk/government/news/face-to-face-health-checks-more-than-double-in-one-year</w:t>
        </w:r>
      </w:hyperlink>
      <w:r w:rsidR="0050778C" w:rsidRPr="00E654CA">
        <w:rPr>
          <w:rFonts w:ascii="Arial" w:hAnsi="Arial" w:cs="Arial"/>
          <w:sz w:val="22"/>
          <w:szCs w:val="22"/>
        </w:rPr>
        <w:t xml:space="preserve">   </w:t>
      </w:r>
      <w:r w:rsidR="00625873" w:rsidRPr="00E654CA">
        <w:rPr>
          <w:rFonts w:ascii="Arial" w:hAnsi="Arial" w:cs="Arial"/>
          <w:sz w:val="22"/>
          <w:szCs w:val="22"/>
        </w:rPr>
        <w:t>(Accessed: 13 November 2025).</w:t>
      </w:r>
    </w:p>
    <w:p w14:paraId="16B33CE7" w14:textId="77777777" w:rsidR="00664D21" w:rsidRPr="00E654CA" w:rsidRDefault="00664D21" w:rsidP="00625873">
      <w:pPr>
        <w:pStyle w:val="NoSpacing"/>
        <w:rPr>
          <w:rFonts w:ascii="Arial" w:hAnsi="Arial" w:cs="Arial"/>
          <w:sz w:val="22"/>
          <w:szCs w:val="22"/>
        </w:rPr>
      </w:pPr>
    </w:p>
    <w:p w14:paraId="19666F31" w14:textId="4261256E" w:rsidR="00664D21" w:rsidRPr="00E654CA" w:rsidRDefault="00664D21" w:rsidP="00625873">
      <w:pPr>
        <w:pStyle w:val="NoSpacing"/>
        <w:rPr>
          <w:rFonts w:ascii="Arial" w:hAnsi="Arial" w:cs="Arial"/>
          <w:sz w:val="22"/>
          <w:szCs w:val="22"/>
        </w:rPr>
      </w:pPr>
      <w:r w:rsidRPr="00E654CA">
        <w:rPr>
          <w:rFonts w:ascii="Arial" w:hAnsi="Arial" w:cs="Arial"/>
          <w:sz w:val="22"/>
          <w:szCs w:val="22"/>
        </w:rPr>
        <w:t>Dundas R, Boroujerdi M, Browne S, Deidda M, Bradshaw P, Craig P, </w:t>
      </w:r>
      <w:r w:rsidRPr="00E654CA">
        <w:rPr>
          <w:rFonts w:ascii="Arial" w:hAnsi="Arial" w:cs="Arial"/>
          <w:i/>
          <w:iCs/>
          <w:sz w:val="22"/>
          <w:szCs w:val="22"/>
        </w:rPr>
        <w:t>et al.</w:t>
      </w:r>
      <w:r w:rsidRPr="00E654CA">
        <w:rPr>
          <w:rFonts w:ascii="Arial" w:hAnsi="Arial" w:cs="Arial"/>
          <w:sz w:val="22"/>
          <w:szCs w:val="22"/>
        </w:rPr>
        <w:t xml:space="preserve"> (2023) ‘Evaluation of the Healthy Start voucher scheme on maternal vitamin use and child </w:t>
      </w:r>
      <w:r w:rsidRPr="00E654CA">
        <w:rPr>
          <w:rFonts w:ascii="Arial" w:hAnsi="Arial" w:cs="Arial"/>
          <w:sz w:val="22"/>
          <w:szCs w:val="22"/>
        </w:rPr>
        <w:lastRenderedPageBreak/>
        <w:t>breastfeeding: a natural experiment using data linkage’, </w:t>
      </w:r>
      <w:r w:rsidRPr="00E654CA">
        <w:rPr>
          <w:rFonts w:ascii="Arial" w:hAnsi="Arial" w:cs="Arial"/>
          <w:i/>
          <w:iCs/>
          <w:sz w:val="22"/>
          <w:szCs w:val="22"/>
        </w:rPr>
        <w:t>Public Health Res</w:t>
      </w:r>
      <w:r w:rsidRPr="00E654CA">
        <w:rPr>
          <w:rFonts w:ascii="Arial" w:hAnsi="Arial" w:cs="Arial"/>
          <w:sz w:val="22"/>
          <w:szCs w:val="22"/>
        </w:rPr>
        <w:t xml:space="preserve">, 11(11). Available at: </w:t>
      </w:r>
      <w:hyperlink r:id="rId27" w:history="1">
        <w:r w:rsidRPr="00E654CA">
          <w:rPr>
            <w:rStyle w:val="Hyperlink"/>
            <w:rFonts w:ascii="Arial" w:hAnsi="Arial" w:cs="Arial"/>
            <w:sz w:val="22"/>
            <w:szCs w:val="22"/>
          </w:rPr>
          <w:t>https://doi.org/10.3310/RTEU2107</w:t>
        </w:r>
      </w:hyperlink>
      <w:r w:rsidRPr="00E654CA">
        <w:rPr>
          <w:rFonts w:ascii="Arial" w:hAnsi="Arial" w:cs="Arial"/>
          <w:sz w:val="22"/>
          <w:szCs w:val="22"/>
        </w:rPr>
        <w:t xml:space="preserve"> </w:t>
      </w:r>
    </w:p>
    <w:p w14:paraId="679C781F" w14:textId="77777777" w:rsidR="006172DC" w:rsidRPr="00E654CA" w:rsidRDefault="006172DC" w:rsidP="00625873">
      <w:pPr>
        <w:pStyle w:val="NoSpacing"/>
        <w:rPr>
          <w:rFonts w:ascii="Arial" w:hAnsi="Arial" w:cs="Arial"/>
          <w:sz w:val="22"/>
          <w:szCs w:val="22"/>
        </w:rPr>
      </w:pPr>
    </w:p>
    <w:p w14:paraId="72C30F11" w14:textId="331BA54A" w:rsidR="006172DC" w:rsidRPr="00E654CA" w:rsidRDefault="006172DC" w:rsidP="00625873">
      <w:pPr>
        <w:pStyle w:val="NoSpacing"/>
        <w:rPr>
          <w:rFonts w:ascii="Arial" w:hAnsi="Arial" w:cs="Arial"/>
          <w:sz w:val="22"/>
          <w:szCs w:val="22"/>
        </w:rPr>
      </w:pPr>
      <w:r w:rsidRPr="00E654CA">
        <w:rPr>
          <w:rFonts w:ascii="Arial" w:hAnsi="Arial" w:cs="Arial"/>
          <w:sz w:val="22"/>
          <w:szCs w:val="22"/>
        </w:rPr>
        <w:t xml:space="preserve">DWI (2024) </w:t>
      </w:r>
      <w:r w:rsidRPr="00E654CA">
        <w:rPr>
          <w:rFonts w:ascii="Arial" w:hAnsi="Arial" w:cs="Arial"/>
          <w:i/>
          <w:iCs/>
          <w:sz w:val="22"/>
          <w:szCs w:val="22"/>
        </w:rPr>
        <w:t xml:space="preserve">Data return findings. </w:t>
      </w:r>
      <w:r w:rsidRPr="00E654CA">
        <w:rPr>
          <w:rFonts w:ascii="Arial" w:hAnsi="Arial" w:cs="Arial"/>
          <w:sz w:val="22"/>
          <w:szCs w:val="22"/>
        </w:rPr>
        <w:t xml:space="preserve">Available at: </w:t>
      </w:r>
      <w:hyperlink r:id="rId28" w:history="1">
        <w:r w:rsidRPr="00E654CA">
          <w:rPr>
            <w:rStyle w:val="Hyperlink"/>
            <w:rFonts w:ascii="Arial" w:hAnsi="Arial" w:cs="Arial"/>
            <w:sz w:val="22"/>
            <w:szCs w:val="22"/>
          </w:rPr>
          <w:t>https://www.dwi.gov.uk/what-we-do/annual-report/drinking-water-2024/drinking-water-2024-private-water-supplies-in-england/data-return-findings/</w:t>
        </w:r>
      </w:hyperlink>
      <w:r w:rsidRPr="00E654CA">
        <w:rPr>
          <w:rFonts w:ascii="Arial" w:hAnsi="Arial" w:cs="Arial"/>
          <w:sz w:val="22"/>
          <w:szCs w:val="22"/>
        </w:rPr>
        <w:t xml:space="preserve"> (Accessed: 17 November 2025).</w:t>
      </w:r>
    </w:p>
    <w:p w14:paraId="4A9F203D" w14:textId="77777777" w:rsidR="000E2917" w:rsidRPr="00E654CA" w:rsidRDefault="000E2917" w:rsidP="00625873">
      <w:pPr>
        <w:pStyle w:val="NoSpacing"/>
        <w:rPr>
          <w:rFonts w:ascii="Arial" w:hAnsi="Arial" w:cs="Arial"/>
          <w:sz w:val="22"/>
          <w:szCs w:val="22"/>
        </w:rPr>
      </w:pPr>
    </w:p>
    <w:p w14:paraId="274E37AC" w14:textId="197891AE" w:rsidR="000E2917" w:rsidRPr="00E654CA" w:rsidRDefault="000E2917" w:rsidP="00625873">
      <w:pPr>
        <w:pStyle w:val="NoSpacing"/>
        <w:rPr>
          <w:rFonts w:ascii="Arial" w:hAnsi="Arial" w:cs="Arial"/>
          <w:sz w:val="22"/>
          <w:szCs w:val="22"/>
        </w:rPr>
      </w:pPr>
      <w:r w:rsidRPr="00E654CA">
        <w:rPr>
          <w:rFonts w:ascii="Arial" w:hAnsi="Arial" w:cs="Arial"/>
          <w:sz w:val="22"/>
          <w:szCs w:val="22"/>
        </w:rPr>
        <w:t xml:space="preserve">DWI (no date) </w:t>
      </w:r>
      <w:r w:rsidRPr="00E654CA">
        <w:rPr>
          <w:rFonts w:ascii="Arial" w:hAnsi="Arial" w:cs="Arial"/>
          <w:i/>
          <w:iCs/>
          <w:sz w:val="22"/>
          <w:szCs w:val="22"/>
        </w:rPr>
        <w:t xml:space="preserve">Lead in drinking Water. </w:t>
      </w:r>
      <w:r w:rsidRPr="00E654CA">
        <w:rPr>
          <w:rFonts w:ascii="Arial" w:hAnsi="Arial" w:cs="Arial"/>
          <w:sz w:val="22"/>
          <w:szCs w:val="22"/>
        </w:rPr>
        <w:t xml:space="preserve">Available at: </w:t>
      </w:r>
      <w:hyperlink r:id="rId29" w:history="1">
        <w:r w:rsidRPr="00E654CA">
          <w:rPr>
            <w:rStyle w:val="Hyperlink"/>
            <w:rFonts w:ascii="Arial" w:hAnsi="Arial" w:cs="Arial"/>
            <w:sz w:val="22"/>
            <w:szCs w:val="22"/>
          </w:rPr>
          <w:t>https://www.dwi.gov.uk/lead-in-drinking-water/</w:t>
        </w:r>
      </w:hyperlink>
      <w:r w:rsidRPr="00E654CA">
        <w:rPr>
          <w:rFonts w:ascii="Arial" w:hAnsi="Arial" w:cs="Arial"/>
          <w:sz w:val="22"/>
          <w:szCs w:val="22"/>
        </w:rPr>
        <w:t xml:space="preserve"> (Accessed: 17 November 2025).</w:t>
      </w:r>
    </w:p>
    <w:p w14:paraId="3C452333" w14:textId="77777777" w:rsidR="00EA7EF5" w:rsidRPr="00E654CA" w:rsidRDefault="00EA7EF5" w:rsidP="00625873">
      <w:pPr>
        <w:pStyle w:val="NoSpacing"/>
        <w:rPr>
          <w:rFonts w:ascii="Arial" w:hAnsi="Arial" w:cs="Arial"/>
          <w:sz w:val="22"/>
          <w:szCs w:val="22"/>
        </w:rPr>
      </w:pPr>
    </w:p>
    <w:p w14:paraId="0A3B1329" w14:textId="15A4366B" w:rsidR="00EA7EF5" w:rsidRPr="00E654CA" w:rsidRDefault="00EA7EF5" w:rsidP="00EA7EF5">
      <w:pPr>
        <w:pStyle w:val="NoSpacing"/>
        <w:rPr>
          <w:rFonts w:ascii="Arial" w:hAnsi="Arial" w:cs="Arial"/>
          <w:sz w:val="22"/>
          <w:szCs w:val="22"/>
        </w:rPr>
      </w:pPr>
      <w:r w:rsidRPr="00E654CA">
        <w:rPr>
          <w:rFonts w:ascii="Arial" w:hAnsi="Arial" w:cs="Arial"/>
          <w:sz w:val="22"/>
          <w:szCs w:val="22"/>
        </w:rPr>
        <w:t xml:space="preserve">FAOUN (2023) </w:t>
      </w:r>
      <w:r w:rsidRPr="00E654CA">
        <w:rPr>
          <w:rFonts w:ascii="Arial" w:hAnsi="Arial" w:cs="Arial"/>
          <w:i/>
          <w:iCs/>
          <w:sz w:val="22"/>
          <w:szCs w:val="22"/>
        </w:rPr>
        <w:t>Infographic:</w:t>
      </w:r>
      <w:r w:rsidRPr="00E654CA">
        <w:rPr>
          <w:rFonts w:ascii="Arial" w:hAnsi="Arial" w:cs="Arial"/>
          <w:sz w:val="22"/>
          <w:szCs w:val="22"/>
        </w:rPr>
        <w:t xml:space="preserve"> </w:t>
      </w:r>
      <w:r w:rsidRPr="00E654CA">
        <w:rPr>
          <w:rFonts w:ascii="Arial" w:hAnsi="Arial" w:cs="Arial"/>
          <w:i/>
          <w:iCs/>
          <w:sz w:val="22"/>
          <w:szCs w:val="22"/>
        </w:rPr>
        <w:t xml:space="preserve">Evaluation of FAO’s contribution to Sustainable Development Goal 6. </w:t>
      </w:r>
      <w:r w:rsidRPr="00E654CA">
        <w:rPr>
          <w:rFonts w:ascii="Arial" w:hAnsi="Arial" w:cs="Arial"/>
          <w:sz w:val="22"/>
          <w:szCs w:val="22"/>
        </w:rPr>
        <w:t xml:space="preserve">Available at: </w:t>
      </w:r>
      <w:hyperlink r:id="rId30" w:history="1">
        <w:r w:rsidRPr="00E654CA">
          <w:rPr>
            <w:rStyle w:val="Hyperlink"/>
            <w:rFonts w:ascii="Arial" w:hAnsi="Arial" w:cs="Arial"/>
            <w:sz w:val="22"/>
            <w:szCs w:val="22"/>
          </w:rPr>
          <w:t>https://www.fao.org/evaluation/highlights/detail/infographic-sdg6/en</w:t>
        </w:r>
      </w:hyperlink>
      <w:r w:rsidRPr="00E654CA">
        <w:rPr>
          <w:rFonts w:ascii="Arial" w:hAnsi="Arial" w:cs="Arial"/>
          <w:sz w:val="22"/>
          <w:szCs w:val="22"/>
        </w:rPr>
        <w:t xml:space="preserve"> (Accessed: 14 November 2025).</w:t>
      </w:r>
    </w:p>
    <w:p w14:paraId="18FC1DF8" w14:textId="175AC345" w:rsidR="00EA7EF5" w:rsidRPr="00E654CA" w:rsidRDefault="00EA7EF5" w:rsidP="00625873">
      <w:pPr>
        <w:pStyle w:val="NoSpacing"/>
        <w:rPr>
          <w:rFonts w:ascii="Arial" w:hAnsi="Arial" w:cs="Arial"/>
          <w:sz w:val="22"/>
          <w:szCs w:val="22"/>
        </w:rPr>
      </w:pPr>
    </w:p>
    <w:p w14:paraId="7352D608" w14:textId="1231B18F" w:rsidR="00DD54F3" w:rsidRPr="00E654CA" w:rsidRDefault="00DD54F3" w:rsidP="00DD54F3">
      <w:pPr>
        <w:pStyle w:val="NoSpacing"/>
        <w:rPr>
          <w:rFonts w:ascii="Arial" w:hAnsi="Arial" w:cs="Arial"/>
          <w:sz w:val="22"/>
          <w:szCs w:val="22"/>
          <w:lang w:eastAsia="en-GB"/>
        </w:rPr>
      </w:pPr>
      <w:r w:rsidRPr="00E654CA">
        <w:rPr>
          <w:rFonts w:ascii="Arial" w:hAnsi="Arial" w:cs="Arial"/>
          <w:sz w:val="22"/>
          <w:szCs w:val="22"/>
          <w:lang w:eastAsia="en-GB"/>
        </w:rPr>
        <w:t>GOV.UK (2025) ‘England faces 5 billion litre public water shortage by 2055 without urgent action’, 17 June [Press Release]. Available at:</w:t>
      </w:r>
      <w:r w:rsidRPr="00E654CA">
        <w:rPr>
          <w:rFonts w:ascii="Arial" w:hAnsi="Arial" w:cs="Arial"/>
          <w:sz w:val="22"/>
          <w:szCs w:val="22"/>
        </w:rPr>
        <w:t xml:space="preserve"> </w:t>
      </w:r>
      <w:hyperlink r:id="rId31" w:history="1">
        <w:r w:rsidRPr="00E654CA">
          <w:rPr>
            <w:rStyle w:val="Hyperlink"/>
            <w:rFonts w:ascii="Arial" w:hAnsi="Arial" w:cs="Arial"/>
            <w:sz w:val="22"/>
            <w:szCs w:val="22"/>
            <w:lang w:eastAsia="en-GB"/>
          </w:rPr>
          <w:t>https://www.gov.uk/government/news/england-faces-5-billion-litre-public-water-shortage-by-2055-without-urgent-action</w:t>
        </w:r>
      </w:hyperlink>
      <w:r w:rsidRPr="00E654CA">
        <w:rPr>
          <w:rFonts w:ascii="Arial" w:hAnsi="Arial" w:cs="Arial"/>
          <w:sz w:val="22"/>
          <w:szCs w:val="22"/>
          <w:lang w:eastAsia="en-GB"/>
        </w:rPr>
        <w:t xml:space="preserve"> (Accessed: 17 November 2025).</w:t>
      </w:r>
    </w:p>
    <w:p w14:paraId="3B43B7CE" w14:textId="4BE9E771" w:rsidR="00625873" w:rsidRPr="00E654CA" w:rsidRDefault="00625873" w:rsidP="00DD54F3">
      <w:pPr>
        <w:pStyle w:val="NoSpacing"/>
        <w:rPr>
          <w:rFonts w:ascii="Arial" w:hAnsi="Arial" w:cs="Arial"/>
          <w:sz w:val="22"/>
          <w:szCs w:val="22"/>
        </w:rPr>
      </w:pPr>
    </w:p>
    <w:p w14:paraId="57A97ADF" w14:textId="66028132" w:rsidR="00033982" w:rsidRPr="00E654CA" w:rsidRDefault="00033982" w:rsidP="001C774B">
      <w:pPr>
        <w:jc w:val="both"/>
        <w:rPr>
          <w:rFonts w:ascii="Arial" w:hAnsi="Arial" w:cs="Arial"/>
          <w:sz w:val="22"/>
          <w:szCs w:val="22"/>
        </w:rPr>
      </w:pPr>
      <w:r w:rsidRPr="00E654CA">
        <w:rPr>
          <w:rFonts w:ascii="Arial" w:hAnsi="Arial" w:cs="Arial"/>
          <w:sz w:val="22"/>
          <w:szCs w:val="22"/>
        </w:rPr>
        <w:t xml:space="preserve">Health Innovation Wessex (2022) </w:t>
      </w:r>
      <w:r w:rsidRPr="00E654CA">
        <w:rPr>
          <w:rFonts w:ascii="Arial" w:hAnsi="Arial" w:cs="Arial"/>
          <w:i/>
          <w:iCs/>
          <w:sz w:val="22"/>
          <w:szCs w:val="22"/>
        </w:rPr>
        <w:t xml:space="preserve">NHS Digital Weight Management Programme Evaluation. </w:t>
      </w:r>
      <w:r w:rsidRPr="00E654CA">
        <w:rPr>
          <w:rFonts w:ascii="Arial" w:hAnsi="Arial" w:cs="Arial"/>
          <w:sz w:val="22"/>
          <w:szCs w:val="22"/>
        </w:rPr>
        <w:t xml:space="preserve">Available at: </w:t>
      </w:r>
      <w:hyperlink r:id="rId32" w:history="1">
        <w:r w:rsidRPr="00E654CA">
          <w:rPr>
            <w:rStyle w:val="Hyperlink"/>
            <w:rFonts w:ascii="Arial" w:hAnsi="Arial" w:cs="Arial"/>
            <w:sz w:val="22"/>
            <w:szCs w:val="22"/>
          </w:rPr>
          <w:t>https://healthinnovationwessex.org.uk/our-work/insight-library/nhs-digital-weight-management-programme-evaluation</w:t>
        </w:r>
      </w:hyperlink>
      <w:r w:rsidRPr="00E654CA">
        <w:rPr>
          <w:rFonts w:ascii="Arial" w:hAnsi="Arial" w:cs="Arial"/>
          <w:sz w:val="22"/>
          <w:szCs w:val="22"/>
        </w:rPr>
        <w:t xml:space="preserve"> (Accessed: 01 December 2025).</w:t>
      </w:r>
    </w:p>
    <w:p w14:paraId="7BE884B0" w14:textId="4A3A220B" w:rsidR="001C774B" w:rsidRPr="00E654CA" w:rsidRDefault="001C774B" w:rsidP="00A4238A">
      <w:pPr>
        <w:jc w:val="both"/>
        <w:rPr>
          <w:rFonts w:ascii="Arial" w:hAnsi="Arial" w:cs="Arial"/>
          <w:b/>
          <w:bCs/>
          <w:sz w:val="22"/>
          <w:szCs w:val="22"/>
        </w:rPr>
      </w:pPr>
      <w:r w:rsidRPr="00E654CA">
        <w:rPr>
          <w:rFonts w:ascii="Arial" w:hAnsi="Arial" w:cs="Arial"/>
          <w:sz w:val="22"/>
          <w:szCs w:val="22"/>
        </w:rPr>
        <w:t xml:space="preserve">Health Parthners at Violet Melchett (2023) </w:t>
      </w:r>
      <w:r w:rsidRPr="00E654CA">
        <w:rPr>
          <w:rFonts w:ascii="Arial" w:hAnsi="Arial" w:cs="Arial"/>
          <w:i/>
          <w:iCs/>
          <w:sz w:val="22"/>
          <w:szCs w:val="22"/>
        </w:rPr>
        <w:t>Digital Weight management programme.</w:t>
      </w:r>
      <w:r w:rsidRPr="00E654CA">
        <w:rPr>
          <w:rFonts w:ascii="Arial" w:hAnsi="Arial" w:cs="Arial"/>
          <w:sz w:val="22"/>
          <w:szCs w:val="22"/>
        </w:rPr>
        <w:t xml:space="preserve"> Available at: </w:t>
      </w:r>
      <w:hyperlink r:id="rId33" w:history="1">
        <w:r w:rsidRPr="00E654CA">
          <w:rPr>
            <w:rStyle w:val="Hyperlink"/>
            <w:rFonts w:ascii="Arial" w:hAnsi="Arial" w:cs="Arial"/>
            <w:sz w:val="22"/>
            <w:szCs w:val="22"/>
          </w:rPr>
          <w:t>https://www.healthpartnersatvioletmelchett.co.uk/2023/11/07/digital-weight-management-programme/</w:t>
        </w:r>
      </w:hyperlink>
      <w:r w:rsidRPr="00E654CA">
        <w:rPr>
          <w:rFonts w:ascii="Arial" w:hAnsi="Arial" w:cs="Arial"/>
          <w:sz w:val="22"/>
          <w:szCs w:val="22"/>
        </w:rPr>
        <w:t xml:space="preserve"> (Accessed: 01 December 2025).</w:t>
      </w:r>
    </w:p>
    <w:p w14:paraId="4F788272" w14:textId="270AEE3F" w:rsidR="00625873" w:rsidRPr="00E654CA" w:rsidRDefault="00625873" w:rsidP="00A4238A">
      <w:pPr>
        <w:jc w:val="both"/>
        <w:rPr>
          <w:rFonts w:ascii="Arial" w:hAnsi="Arial" w:cs="Arial"/>
          <w:sz w:val="22"/>
          <w:szCs w:val="22"/>
        </w:rPr>
      </w:pPr>
      <w:r w:rsidRPr="00E654CA">
        <w:rPr>
          <w:rFonts w:ascii="Arial" w:hAnsi="Arial" w:cs="Arial"/>
          <w:sz w:val="22"/>
          <w:szCs w:val="22"/>
        </w:rPr>
        <w:t xml:space="preserve">HM Government (2019) </w:t>
      </w:r>
      <w:r w:rsidRPr="00E654CA">
        <w:rPr>
          <w:rFonts w:ascii="Arial" w:hAnsi="Arial" w:cs="Arial"/>
          <w:i/>
          <w:iCs/>
          <w:sz w:val="22"/>
          <w:szCs w:val="22"/>
        </w:rPr>
        <w:t xml:space="preserve">Voluntary National Review of progress towards the Sustainable Development Goals. </w:t>
      </w:r>
      <w:r w:rsidRPr="00E654CA">
        <w:rPr>
          <w:rFonts w:ascii="Arial" w:hAnsi="Arial" w:cs="Arial"/>
          <w:sz w:val="22"/>
          <w:szCs w:val="22"/>
        </w:rPr>
        <w:t xml:space="preserve">Available at: </w:t>
      </w:r>
      <w:hyperlink r:id="rId34" w:history="1">
        <w:r w:rsidRPr="00E654CA">
          <w:rPr>
            <w:rStyle w:val="Hyperlink"/>
            <w:rFonts w:ascii="Arial" w:hAnsi="Arial" w:cs="Arial"/>
            <w:sz w:val="22"/>
            <w:szCs w:val="22"/>
          </w:rPr>
          <w:t>https://assets.publishing.service.gov.uk/media/5d28c296ed915d2feeac499e/UK-Voluntary-National-Review-2019.pdf</w:t>
        </w:r>
      </w:hyperlink>
      <w:r w:rsidRPr="00E654CA">
        <w:rPr>
          <w:rFonts w:ascii="Arial" w:hAnsi="Arial" w:cs="Arial"/>
          <w:sz w:val="22"/>
          <w:szCs w:val="22"/>
        </w:rPr>
        <w:t xml:space="preserve"> (Accessed: 13 November 2025).</w:t>
      </w:r>
    </w:p>
    <w:p w14:paraId="28130161" w14:textId="0DE924E7" w:rsidR="0071407A" w:rsidRPr="00E654CA" w:rsidRDefault="0071407A" w:rsidP="0071407A">
      <w:pPr>
        <w:jc w:val="both"/>
        <w:rPr>
          <w:rFonts w:ascii="Arial" w:hAnsi="Arial" w:cs="Arial"/>
          <w:sz w:val="22"/>
          <w:szCs w:val="22"/>
        </w:rPr>
      </w:pPr>
      <w:bookmarkStart w:id="19" w:name="_Hlk213421501"/>
      <w:r w:rsidRPr="00E654CA">
        <w:rPr>
          <w:rFonts w:ascii="Arial" w:hAnsi="Arial" w:cs="Arial"/>
          <w:sz w:val="22"/>
          <w:szCs w:val="22"/>
        </w:rPr>
        <w:t>Küfeoğlu, S. (2022</w:t>
      </w:r>
      <w:bookmarkEnd w:id="19"/>
      <w:r w:rsidRPr="00E654CA">
        <w:rPr>
          <w:rFonts w:ascii="Arial" w:hAnsi="Arial" w:cs="Arial"/>
          <w:sz w:val="22"/>
          <w:szCs w:val="22"/>
        </w:rPr>
        <w:t xml:space="preserve">) </w:t>
      </w:r>
      <w:r w:rsidR="008862A1" w:rsidRPr="00E654CA">
        <w:rPr>
          <w:rFonts w:ascii="Arial" w:hAnsi="Arial" w:cs="Arial"/>
          <w:sz w:val="22"/>
          <w:szCs w:val="22"/>
        </w:rPr>
        <w:t>‘</w:t>
      </w:r>
      <w:r w:rsidRPr="00E654CA">
        <w:rPr>
          <w:rFonts w:ascii="Arial" w:hAnsi="Arial" w:cs="Arial"/>
          <w:sz w:val="22"/>
          <w:szCs w:val="22"/>
        </w:rPr>
        <w:t>SDG-3 Good Health and Well-Being</w:t>
      </w:r>
      <w:r w:rsidR="008862A1" w:rsidRPr="00E654CA">
        <w:rPr>
          <w:rFonts w:ascii="Arial" w:hAnsi="Arial" w:cs="Arial"/>
          <w:sz w:val="22"/>
          <w:szCs w:val="22"/>
        </w:rPr>
        <w:t>’,</w:t>
      </w:r>
      <w:r w:rsidRPr="00E654CA">
        <w:rPr>
          <w:rFonts w:ascii="Arial" w:hAnsi="Arial" w:cs="Arial"/>
          <w:sz w:val="22"/>
          <w:szCs w:val="22"/>
        </w:rPr>
        <w:t xml:space="preserve"> </w:t>
      </w:r>
      <w:r w:rsidR="008862A1" w:rsidRPr="00E654CA">
        <w:rPr>
          <w:rFonts w:ascii="Arial" w:hAnsi="Arial" w:cs="Arial"/>
          <w:sz w:val="22"/>
          <w:szCs w:val="22"/>
        </w:rPr>
        <w:t>i</w:t>
      </w:r>
      <w:r w:rsidRPr="00E654CA">
        <w:rPr>
          <w:rFonts w:ascii="Arial" w:hAnsi="Arial" w:cs="Arial"/>
          <w:sz w:val="22"/>
          <w:szCs w:val="22"/>
        </w:rPr>
        <w:t>n</w:t>
      </w:r>
      <w:r w:rsidR="008862A1" w:rsidRPr="00E654CA">
        <w:rPr>
          <w:rFonts w:ascii="Arial" w:hAnsi="Arial" w:cs="Arial"/>
          <w:sz w:val="22"/>
          <w:szCs w:val="22"/>
        </w:rPr>
        <w:t xml:space="preserve"> S. Küfeoğlu (eds),</w:t>
      </w:r>
      <w:r w:rsidRPr="00E654CA">
        <w:rPr>
          <w:rFonts w:ascii="Arial" w:hAnsi="Arial" w:cs="Arial"/>
          <w:sz w:val="22"/>
          <w:szCs w:val="22"/>
        </w:rPr>
        <w:t xml:space="preserve"> </w:t>
      </w:r>
      <w:r w:rsidRPr="00E654CA">
        <w:rPr>
          <w:rFonts w:ascii="Arial" w:hAnsi="Arial" w:cs="Arial"/>
          <w:i/>
          <w:iCs/>
          <w:sz w:val="22"/>
          <w:szCs w:val="22"/>
        </w:rPr>
        <w:t>Emerging Technologies. Sustainable Development Goals Series</w:t>
      </w:r>
      <w:r w:rsidRPr="00E654CA">
        <w:rPr>
          <w:rFonts w:ascii="Arial" w:hAnsi="Arial" w:cs="Arial"/>
          <w:sz w:val="22"/>
          <w:szCs w:val="22"/>
        </w:rPr>
        <w:t>. Springer, Cham</w:t>
      </w:r>
      <w:r w:rsidR="008862A1" w:rsidRPr="00E654CA">
        <w:rPr>
          <w:rFonts w:ascii="Arial" w:hAnsi="Arial" w:cs="Arial"/>
          <w:sz w:val="22"/>
          <w:szCs w:val="22"/>
        </w:rPr>
        <w:t xml:space="preserve"> pp. 229-253</w:t>
      </w:r>
      <w:r w:rsidRPr="00E654CA">
        <w:rPr>
          <w:rFonts w:ascii="Arial" w:hAnsi="Arial" w:cs="Arial"/>
          <w:sz w:val="22"/>
          <w:szCs w:val="22"/>
        </w:rPr>
        <w:t xml:space="preserve">. </w:t>
      </w:r>
      <w:hyperlink r:id="rId35" w:history="1">
        <w:r w:rsidR="008862A1" w:rsidRPr="00E654CA">
          <w:rPr>
            <w:rStyle w:val="Hyperlink"/>
            <w:rFonts w:ascii="Arial" w:hAnsi="Arial" w:cs="Arial"/>
            <w:sz w:val="22"/>
            <w:szCs w:val="22"/>
          </w:rPr>
          <w:t>https://doi.org/10.1007/978-3-031-07127-0_5</w:t>
        </w:r>
      </w:hyperlink>
      <w:r w:rsidR="008862A1" w:rsidRPr="00E654CA">
        <w:rPr>
          <w:rFonts w:ascii="Arial" w:hAnsi="Arial" w:cs="Arial"/>
          <w:sz w:val="22"/>
          <w:szCs w:val="22"/>
        </w:rPr>
        <w:t xml:space="preserve"> </w:t>
      </w:r>
    </w:p>
    <w:p w14:paraId="6361E126" w14:textId="2B933A8E" w:rsidR="003F0EB6" w:rsidRPr="00E654CA" w:rsidRDefault="003F0EB6" w:rsidP="00A4238A">
      <w:pPr>
        <w:jc w:val="both"/>
        <w:rPr>
          <w:rFonts w:ascii="Arial" w:hAnsi="Arial" w:cs="Arial"/>
          <w:sz w:val="22"/>
          <w:szCs w:val="22"/>
        </w:rPr>
      </w:pPr>
      <w:r w:rsidRPr="00E654CA">
        <w:rPr>
          <w:rFonts w:ascii="Arial" w:hAnsi="Arial" w:cs="Arial"/>
          <w:sz w:val="22"/>
          <w:szCs w:val="22"/>
        </w:rPr>
        <w:t xml:space="preserve">Mayor of London LondonAssembly (2025) </w:t>
      </w:r>
      <w:r w:rsidRPr="00E654CA">
        <w:rPr>
          <w:rFonts w:ascii="Arial" w:hAnsi="Arial" w:cs="Arial"/>
          <w:i/>
          <w:iCs/>
          <w:sz w:val="22"/>
          <w:szCs w:val="22"/>
        </w:rPr>
        <w:t xml:space="preserve">London-wide Ultra Low Emission Zone One Year Report. </w:t>
      </w:r>
      <w:r w:rsidRPr="00E654CA">
        <w:rPr>
          <w:rFonts w:ascii="Arial" w:hAnsi="Arial" w:cs="Arial"/>
          <w:sz w:val="22"/>
          <w:szCs w:val="22"/>
        </w:rPr>
        <w:t xml:space="preserve">Available at: </w:t>
      </w:r>
      <w:hyperlink r:id="rId36" w:history="1">
        <w:r w:rsidRPr="00E654CA">
          <w:rPr>
            <w:rStyle w:val="Hyperlink"/>
            <w:rFonts w:ascii="Arial" w:hAnsi="Arial" w:cs="Arial"/>
            <w:sz w:val="22"/>
            <w:szCs w:val="22"/>
          </w:rPr>
          <w:t>https://www.london.gov.uk/programmes-strategies/environment-and-climate-change/environment-and-climate-change-publications/london-wide-ultra-low-emission-zone-one-year-report</w:t>
        </w:r>
      </w:hyperlink>
      <w:r w:rsidRPr="00E654CA">
        <w:rPr>
          <w:rFonts w:ascii="Arial" w:hAnsi="Arial" w:cs="Arial"/>
          <w:sz w:val="22"/>
          <w:szCs w:val="22"/>
        </w:rPr>
        <w:t xml:space="preserve"> (Accessed: 01 December 2025).</w:t>
      </w:r>
    </w:p>
    <w:p w14:paraId="338D5C31" w14:textId="094D4093" w:rsidR="00D75D95" w:rsidRPr="00E654CA" w:rsidRDefault="00D75D95" w:rsidP="00D75D95">
      <w:pPr>
        <w:jc w:val="both"/>
        <w:rPr>
          <w:rFonts w:ascii="Arial" w:hAnsi="Arial" w:cs="Arial"/>
          <w:b/>
          <w:bCs/>
          <w:sz w:val="22"/>
          <w:szCs w:val="22"/>
        </w:rPr>
      </w:pPr>
      <w:r w:rsidRPr="00E654CA">
        <w:rPr>
          <w:rFonts w:ascii="Arial" w:hAnsi="Arial" w:cs="Arial"/>
          <w:sz w:val="22"/>
          <w:szCs w:val="22"/>
        </w:rPr>
        <w:t xml:space="preserve">NHS England (2025) </w:t>
      </w:r>
      <w:r w:rsidRPr="00E654CA">
        <w:rPr>
          <w:rFonts w:ascii="Arial" w:hAnsi="Arial" w:cs="Arial"/>
          <w:i/>
          <w:iCs/>
          <w:sz w:val="22"/>
          <w:szCs w:val="22"/>
        </w:rPr>
        <w:t xml:space="preserve">NHS initiative helps thousands more tackle their diabetes risk. </w:t>
      </w:r>
      <w:r w:rsidRPr="00E654CA">
        <w:rPr>
          <w:rFonts w:ascii="Arial" w:hAnsi="Arial" w:cs="Arial"/>
          <w:sz w:val="22"/>
          <w:szCs w:val="22"/>
        </w:rPr>
        <w:t xml:space="preserve">Available at: </w:t>
      </w:r>
      <w:hyperlink r:id="rId37" w:history="1">
        <w:r w:rsidRPr="00E654CA">
          <w:rPr>
            <w:rStyle w:val="Hyperlink"/>
            <w:rFonts w:ascii="Arial" w:hAnsi="Arial" w:cs="Arial"/>
            <w:sz w:val="22"/>
            <w:szCs w:val="22"/>
          </w:rPr>
          <w:t>https://www.england.nhs.uk/2025/05/nhs-initiative-helps-thousands-more-tackle-their-diabetes-risk/</w:t>
        </w:r>
      </w:hyperlink>
      <w:r w:rsidRPr="00E654CA">
        <w:rPr>
          <w:rFonts w:ascii="Arial" w:hAnsi="Arial" w:cs="Arial"/>
          <w:sz w:val="22"/>
          <w:szCs w:val="22"/>
        </w:rPr>
        <w:t xml:space="preserve"> (Accessed: 13 November 2025).</w:t>
      </w:r>
    </w:p>
    <w:p w14:paraId="6C99845C" w14:textId="77777777" w:rsidR="003B613F" w:rsidRPr="00E654CA" w:rsidRDefault="00F350AB" w:rsidP="00E654CA">
      <w:pPr>
        <w:spacing w:before="240" w:after="0" w:line="360" w:lineRule="auto"/>
        <w:rPr>
          <w:rFonts w:ascii="Arial" w:eastAsia="Arial MT Pro" w:hAnsi="Arial" w:cs="Arial"/>
          <w:color w:val="000000"/>
          <w:kern w:val="24"/>
          <w:sz w:val="22"/>
          <w:szCs w:val="22"/>
          <w:lang w:eastAsia="en-GB"/>
          <w14:ligatures w14:val="none"/>
        </w:rPr>
      </w:pPr>
      <w:r w:rsidRPr="00E654CA">
        <w:rPr>
          <w:rFonts w:ascii="Arial" w:eastAsia="Arial MT Pro" w:hAnsi="Arial" w:cs="Arial"/>
          <w:color w:val="000000"/>
          <w:kern w:val="24"/>
          <w:sz w:val="22"/>
          <w:szCs w:val="22"/>
          <w:lang w:eastAsia="en-GB"/>
          <w14:ligatures w14:val="none"/>
        </w:rPr>
        <w:t xml:space="preserve">ONS (2025) </w:t>
      </w:r>
      <w:r w:rsidRPr="00E654CA">
        <w:rPr>
          <w:rFonts w:ascii="Arial" w:eastAsia="Arial MT Pro Italics" w:hAnsi="Arial" w:cs="Arial"/>
          <w:i/>
          <w:iCs/>
          <w:color w:val="000000"/>
          <w:kern w:val="24"/>
          <w:sz w:val="22"/>
          <w:szCs w:val="22"/>
          <w:lang w:eastAsia="en-GB"/>
          <w14:ligatures w14:val="none"/>
        </w:rPr>
        <w:t xml:space="preserve">Healthy life expectancy by national area deprivation, England and Wales: between 2013 to 2015 and 2020 to 2022. </w:t>
      </w:r>
      <w:r w:rsidRPr="00E654CA">
        <w:rPr>
          <w:rFonts w:ascii="Arial" w:eastAsia="Arial MT Pro" w:hAnsi="Arial" w:cs="Arial"/>
          <w:color w:val="000000"/>
          <w:kern w:val="24"/>
          <w:sz w:val="22"/>
          <w:szCs w:val="22"/>
          <w:lang w:eastAsia="en-GB"/>
          <w14:ligatures w14:val="none"/>
        </w:rPr>
        <w:t xml:space="preserve">Available at: </w:t>
      </w:r>
      <w:hyperlink r:id="rId38" w:history="1">
        <w:r w:rsidRPr="00AC595A">
          <w:rPr>
            <w:rFonts w:ascii="Arial" w:eastAsia="Arial MT Pro" w:hAnsi="Arial" w:cs="Arial"/>
            <w:color w:val="0033CC"/>
            <w:kern w:val="24"/>
            <w:sz w:val="22"/>
            <w:szCs w:val="22"/>
            <w:u w:val="single"/>
            <w:lang w:eastAsia="en-GB"/>
            <w14:ligatures w14:val="none"/>
          </w:rPr>
          <w:t>https://www.ons.gov.uk/peoplepopulationandcommunity/healthandsocialcare/healthinequalities/bulletins/healthylifeexpectancybynationalareadeprivationenglandandwales/</w:t>
        </w:r>
      </w:hyperlink>
      <w:hyperlink r:id="rId39" w:history="1">
        <w:r w:rsidRPr="00AC595A">
          <w:rPr>
            <w:rFonts w:ascii="Arial" w:eastAsia="Arial MT Pro" w:hAnsi="Arial" w:cs="Arial"/>
            <w:color w:val="0033CC"/>
            <w:kern w:val="24"/>
            <w:sz w:val="22"/>
            <w:szCs w:val="22"/>
            <w:u w:val="single"/>
            <w:lang w:eastAsia="en-GB"/>
            <w14:ligatures w14:val="none"/>
          </w:rPr>
          <w:t>between2013to2015and2020to2022</w:t>
        </w:r>
      </w:hyperlink>
      <w:r w:rsidRPr="00E654CA">
        <w:rPr>
          <w:rFonts w:ascii="Arial" w:eastAsia="Arial MT Pro" w:hAnsi="Arial" w:cs="Arial"/>
          <w:color w:val="000000"/>
          <w:kern w:val="24"/>
          <w:sz w:val="22"/>
          <w:szCs w:val="22"/>
          <w:lang w:eastAsia="en-GB"/>
          <w14:ligatures w14:val="none"/>
        </w:rPr>
        <w:t xml:space="preserve"> (Accessed: 13 November 2025).</w:t>
      </w:r>
    </w:p>
    <w:p w14:paraId="503F266F" w14:textId="4C6AF8DD" w:rsidR="00C1748F" w:rsidRPr="00E654CA" w:rsidRDefault="00C1748F" w:rsidP="00A4238A">
      <w:pPr>
        <w:jc w:val="both"/>
        <w:rPr>
          <w:rFonts w:ascii="Arial" w:hAnsi="Arial" w:cs="Arial"/>
          <w:sz w:val="22"/>
          <w:szCs w:val="22"/>
        </w:rPr>
      </w:pPr>
      <w:r w:rsidRPr="00E654CA">
        <w:rPr>
          <w:rFonts w:ascii="Arial" w:hAnsi="Arial" w:cs="Arial"/>
          <w:sz w:val="22"/>
          <w:szCs w:val="22"/>
        </w:rPr>
        <w:lastRenderedPageBreak/>
        <w:t xml:space="preserve">Parliament. House of Lords (2020) </w:t>
      </w:r>
      <w:r w:rsidR="00673694" w:rsidRPr="00E654CA">
        <w:rPr>
          <w:rFonts w:ascii="Arial" w:hAnsi="Arial" w:cs="Arial"/>
          <w:i/>
          <w:iCs/>
          <w:sz w:val="22"/>
          <w:szCs w:val="22"/>
        </w:rPr>
        <w:t xml:space="preserve">UK Progress on UN Sustainable Development Goal 3 and the Reducing Road Casualties Target. Debate on 19 March 2020. </w:t>
      </w:r>
      <w:r w:rsidR="00673694" w:rsidRPr="00E654CA">
        <w:rPr>
          <w:rFonts w:ascii="Arial" w:hAnsi="Arial" w:cs="Arial"/>
          <w:sz w:val="22"/>
          <w:szCs w:val="22"/>
        </w:rPr>
        <w:t xml:space="preserve">Available at: </w:t>
      </w:r>
      <w:hyperlink r:id="rId40" w:history="1">
        <w:r w:rsidR="00673694" w:rsidRPr="00E654CA">
          <w:rPr>
            <w:rStyle w:val="Hyperlink"/>
            <w:rFonts w:ascii="Arial" w:hAnsi="Arial" w:cs="Arial"/>
            <w:sz w:val="22"/>
            <w:szCs w:val="22"/>
          </w:rPr>
          <w:t>https://lordslibrary.parliament.uk/research-briefings/lln-2020-0080/</w:t>
        </w:r>
      </w:hyperlink>
      <w:r w:rsidR="00673694" w:rsidRPr="00E654CA">
        <w:rPr>
          <w:rFonts w:ascii="Arial" w:hAnsi="Arial" w:cs="Arial"/>
          <w:sz w:val="22"/>
          <w:szCs w:val="22"/>
        </w:rPr>
        <w:t xml:space="preserve"> (Accessed: 07 November 2025).</w:t>
      </w:r>
    </w:p>
    <w:p w14:paraId="2D2D1BD4" w14:textId="5ADC0ABA" w:rsidR="00F3712A" w:rsidRPr="00E654CA" w:rsidRDefault="00F3712A" w:rsidP="000D3990">
      <w:pPr>
        <w:jc w:val="both"/>
        <w:rPr>
          <w:rFonts w:ascii="Arial" w:hAnsi="Arial" w:cs="Arial"/>
          <w:sz w:val="22"/>
          <w:szCs w:val="22"/>
        </w:rPr>
      </w:pPr>
      <w:r w:rsidRPr="00E654CA">
        <w:rPr>
          <w:rFonts w:ascii="Arial" w:hAnsi="Arial" w:cs="Arial"/>
          <w:sz w:val="22"/>
          <w:szCs w:val="22"/>
        </w:rPr>
        <w:t xml:space="preserve">Powell, T. (2024) </w:t>
      </w:r>
      <w:r w:rsidRPr="00E654CA">
        <w:rPr>
          <w:rFonts w:ascii="Arial" w:hAnsi="Arial" w:cs="Arial"/>
          <w:i/>
          <w:iCs/>
          <w:sz w:val="22"/>
          <w:szCs w:val="22"/>
        </w:rPr>
        <w:t xml:space="preserve">Healthy Start Scheme. </w:t>
      </w:r>
      <w:r w:rsidRPr="00E654CA">
        <w:rPr>
          <w:rFonts w:ascii="Arial" w:hAnsi="Arial" w:cs="Arial"/>
          <w:sz w:val="22"/>
          <w:szCs w:val="22"/>
        </w:rPr>
        <w:t xml:space="preserve">(House of Commons Library research briefing 0106). Available at: </w:t>
      </w:r>
      <w:hyperlink r:id="rId41" w:history="1">
        <w:r w:rsidRPr="00E654CA">
          <w:rPr>
            <w:rStyle w:val="Hyperlink"/>
            <w:rFonts w:ascii="Arial" w:hAnsi="Arial" w:cs="Arial"/>
            <w:sz w:val="22"/>
            <w:szCs w:val="22"/>
          </w:rPr>
          <w:t>https://commonslibrary.parliament.uk/research-briefings/cdp-2024-0106/</w:t>
        </w:r>
      </w:hyperlink>
      <w:r w:rsidRPr="00E654CA">
        <w:rPr>
          <w:rFonts w:ascii="Arial" w:hAnsi="Arial" w:cs="Arial"/>
          <w:sz w:val="22"/>
          <w:szCs w:val="22"/>
        </w:rPr>
        <w:t xml:space="preserve"> (Accessed: 26 November 2025).</w:t>
      </w:r>
    </w:p>
    <w:p w14:paraId="1AE062C2" w14:textId="70DD844F" w:rsidR="00EF5DC0" w:rsidRPr="00E654CA" w:rsidRDefault="00EF5DC0" w:rsidP="000D3990">
      <w:pPr>
        <w:jc w:val="both"/>
        <w:rPr>
          <w:rFonts w:ascii="Arial" w:hAnsi="Arial" w:cs="Arial"/>
          <w:sz w:val="22"/>
          <w:szCs w:val="22"/>
        </w:rPr>
      </w:pPr>
      <w:r w:rsidRPr="00E654CA">
        <w:rPr>
          <w:rFonts w:ascii="Arial" w:hAnsi="Arial" w:cs="Arial"/>
          <w:sz w:val="22"/>
          <w:szCs w:val="22"/>
        </w:rPr>
        <w:t>Presc</w:t>
      </w:r>
      <w:r w:rsidR="00F91487" w:rsidRPr="00E654CA">
        <w:rPr>
          <w:rFonts w:ascii="Arial" w:hAnsi="Arial" w:cs="Arial"/>
          <w:sz w:val="22"/>
          <w:szCs w:val="22"/>
        </w:rPr>
        <w:t>o</w:t>
      </w:r>
      <w:r w:rsidRPr="00E654CA">
        <w:rPr>
          <w:rFonts w:ascii="Arial" w:hAnsi="Arial" w:cs="Arial"/>
          <w:sz w:val="22"/>
          <w:szCs w:val="22"/>
        </w:rPr>
        <w:t xml:space="preserve">tt-Smith, S., Gray, H., Owen, M., Gosschalk, K. (2024) </w:t>
      </w:r>
      <w:r w:rsidRPr="00E654CA">
        <w:rPr>
          <w:rFonts w:ascii="Arial" w:hAnsi="Arial" w:cs="Arial"/>
          <w:i/>
          <w:iCs/>
          <w:sz w:val="22"/>
          <w:szCs w:val="22"/>
        </w:rPr>
        <w:t xml:space="preserve">The Hygiene Bank: Hygiene Poverty in 2024. </w:t>
      </w:r>
      <w:r w:rsidRPr="00E654CA">
        <w:rPr>
          <w:rFonts w:ascii="Arial" w:hAnsi="Arial" w:cs="Arial"/>
          <w:sz w:val="22"/>
          <w:szCs w:val="22"/>
        </w:rPr>
        <w:t>Available at</w:t>
      </w:r>
      <w:r w:rsidR="00F91487" w:rsidRPr="00E654CA">
        <w:rPr>
          <w:rFonts w:ascii="Arial" w:hAnsi="Arial" w:cs="Arial"/>
          <w:sz w:val="22"/>
          <w:szCs w:val="22"/>
        </w:rPr>
        <w:t xml:space="preserve">: </w:t>
      </w:r>
      <w:hyperlink r:id="rId42" w:history="1">
        <w:r w:rsidR="00F91487" w:rsidRPr="00E654CA">
          <w:rPr>
            <w:rStyle w:val="Hyperlink"/>
            <w:rFonts w:ascii="Arial" w:hAnsi="Arial" w:cs="Arial"/>
            <w:sz w:val="22"/>
            <w:szCs w:val="22"/>
          </w:rPr>
          <w:t>https://thehygienebank.com/wp-content/uploads/2024/05/The-Hygiene-Bank-Hygiene-Poverty-in-2024-Report-May-2024.pdf</w:t>
        </w:r>
      </w:hyperlink>
      <w:r w:rsidR="00F91487" w:rsidRPr="00E654CA">
        <w:rPr>
          <w:rFonts w:ascii="Arial" w:hAnsi="Arial" w:cs="Arial"/>
          <w:sz w:val="22"/>
          <w:szCs w:val="22"/>
        </w:rPr>
        <w:t xml:space="preserve"> (Accessed: 17 November 2025).</w:t>
      </w:r>
    </w:p>
    <w:p w14:paraId="59F41E30" w14:textId="1CD4F29B" w:rsidR="00FC2694" w:rsidRPr="00E654CA" w:rsidRDefault="00FC2694" w:rsidP="000D3990">
      <w:pPr>
        <w:pStyle w:val="nova-legacy-e-listitem"/>
        <w:shd w:val="clear" w:color="auto" w:fill="FFFFFF"/>
        <w:spacing w:after="160" w:afterAutospacing="0" w:line="278" w:lineRule="auto"/>
        <w:jc w:val="both"/>
        <w:rPr>
          <w:rFonts w:ascii="Arial" w:hAnsi="Arial" w:cs="Arial"/>
          <w:sz w:val="22"/>
          <w:szCs w:val="22"/>
        </w:rPr>
      </w:pPr>
      <w:r w:rsidRPr="00E654CA">
        <w:rPr>
          <w:rFonts w:ascii="Arial" w:hAnsi="Arial" w:cs="Arial"/>
          <w:sz w:val="22"/>
          <w:szCs w:val="22"/>
        </w:rPr>
        <w:t>Randers, J., Rockström, J., Stoknes, P., Goluke, U</w:t>
      </w:r>
      <w:r w:rsidR="00DD7233" w:rsidRPr="00E654CA">
        <w:rPr>
          <w:rFonts w:ascii="Arial" w:hAnsi="Arial" w:cs="Arial"/>
          <w:sz w:val="22"/>
          <w:szCs w:val="22"/>
        </w:rPr>
        <w:t>.,</w:t>
      </w:r>
      <w:r w:rsidRPr="00E654CA">
        <w:rPr>
          <w:rFonts w:ascii="Arial" w:hAnsi="Arial" w:cs="Arial"/>
          <w:sz w:val="22"/>
          <w:szCs w:val="22"/>
        </w:rPr>
        <w:t xml:space="preserve"> Collste, D</w:t>
      </w:r>
      <w:r w:rsidR="00DD7233" w:rsidRPr="00E654CA">
        <w:rPr>
          <w:rFonts w:ascii="Arial" w:hAnsi="Arial" w:cs="Arial"/>
          <w:sz w:val="22"/>
          <w:szCs w:val="22"/>
        </w:rPr>
        <w:t>.,</w:t>
      </w:r>
      <w:r w:rsidRPr="00E654CA">
        <w:rPr>
          <w:rFonts w:ascii="Arial" w:hAnsi="Arial" w:cs="Arial"/>
          <w:sz w:val="22"/>
          <w:szCs w:val="22"/>
        </w:rPr>
        <w:t xml:space="preserve"> Cornell, S. (2018)</w:t>
      </w:r>
      <w:r w:rsidR="00DD7233" w:rsidRPr="00E654CA">
        <w:rPr>
          <w:rFonts w:ascii="Arial" w:hAnsi="Arial" w:cs="Arial"/>
          <w:sz w:val="22"/>
          <w:szCs w:val="22"/>
        </w:rPr>
        <w:t xml:space="preserve"> </w:t>
      </w:r>
      <w:r w:rsidRPr="00E654CA">
        <w:rPr>
          <w:rFonts w:ascii="Arial" w:hAnsi="Arial" w:cs="Arial"/>
          <w:i/>
          <w:iCs/>
          <w:sz w:val="22"/>
          <w:szCs w:val="22"/>
        </w:rPr>
        <w:t>Transformation is feasible: How to achieve the sustainable development goals within planetary boundaries</w:t>
      </w:r>
      <w:r w:rsidR="00DD7233" w:rsidRPr="00E654CA">
        <w:rPr>
          <w:rFonts w:ascii="Arial" w:hAnsi="Arial" w:cs="Arial"/>
          <w:sz w:val="22"/>
          <w:szCs w:val="22"/>
        </w:rPr>
        <w:t xml:space="preserve">.  Stockholm Resilience Centre and BI Norwegian Business School. Available at: </w:t>
      </w:r>
      <w:hyperlink r:id="rId43" w:history="1">
        <w:r w:rsidR="00DD7233" w:rsidRPr="00E654CA">
          <w:rPr>
            <w:rStyle w:val="Hyperlink"/>
            <w:rFonts w:ascii="Arial" w:hAnsi="Arial" w:cs="Arial"/>
            <w:sz w:val="22"/>
            <w:szCs w:val="22"/>
          </w:rPr>
          <w:t>https://www.researchgate.net/publication/343791128_Transformation_is_feasible_How_to_achieve_the_sustainable_development_goals_within_planetary_boundaries</w:t>
        </w:r>
      </w:hyperlink>
      <w:r w:rsidR="00DD7233" w:rsidRPr="00E654CA">
        <w:rPr>
          <w:rFonts w:ascii="Arial" w:hAnsi="Arial" w:cs="Arial"/>
          <w:sz w:val="22"/>
          <w:szCs w:val="22"/>
        </w:rPr>
        <w:t xml:space="preserve"> (Accessed: 07 November 2025).</w:t>
      </w:r>
    </w:p>
    <w:p w14:paraId="3A2F8C47" w14:textId="0D75779D" w:rsidR="004D6AB0" w:rsidRPr="00E654CA" w:rsidRDefault="004D6AB0" w:rsidP="000D3990">
      <w:pPr>
        <w:pStyle w:val="nova-legacy-e-listitem"/>
        <w:shd w:val="clear" w:color="auto" w:fill="FFFFFF"/>
        <w:spacing w:after="160" w:afterAutospacing="0" w:line="278" w:lineRule="auto"/>
        <w:jc w:val="both"/>
        <w:rPr>
          <w:rFonts w:ascii="Arial" w:hAnsi="Arial" w:cs="Arial"/>
          <w:sz w:val="22"/>
          <w:szCs w:val="22"/>
        </w:rPr>
      </w:pPr>
      <w:r w:rsidRPr="00E654CA">
        <w:rPr>
          <w:rFonts w:ascii="Arial" w:hAnsi="Arial" w:cs="Arial"/>
          <w:sz w:val="22"/>
          <w:szCs w:val="22"/>
        </w:rPr>
        <w:t xml:space="preserve">Sport England (2025) </w:t>
      </w:r>
      <w:r w:rsidRPr="00E654CA">
        <w:rPr>
          <w:rFonts w:ascii="Arial" w:hAnsi="Arial" w:cs="Arial"/>
          <w:i/>
          <w:iCs/>
          <w:sz w:val="22"/>
          <w:szCs w:val="22"/>
        </w:rPr>
        <w:t>Our funding helps Bradford deliver world-leading results for children.</w:t>
      </w:r>
      <w:r w:rsidR="007B358C" w:rsidRPr="00E654CA">
        <w:rPr>
          <w:rFonts w:ascii="Arial" w:hAnsi="Arial" w:cs="Arial"/>
          <w:i/>
          <w:iCs/>
          <w:sz w:val="22"/>
          <w:szCs w:val="22"/>
        </w:rPr>
        <w:t xml:space="preserve"> </w:t>
      </w:r>
      <w:r w:rsidR="007B358C" w:rsidRPr="00E654CA">
        <w:rPr>
          <w:rFonts w:ascii="Arial" w:hAnsi="Arial" w:cs="Arial"/>
          <w:sz w:val="22"/>
          <w:szCs w:val="22"/>
        </w:rPr>
        <w:t xml:space="preserve">Available at: </w:t>
      </w:r>
      <w:hyperlink r:id="rId44" w:history="1">
        <w:r w:rsidR="007B358C" w:rsidRPr="00E654CA">
          <w:rPr>
            <w:rStyle w:val="Hyperlink"/>
            <w:rFonts w:ascii="Arial" w:hAnsi="Arial" w:cs="Arial"/>
            <w:sz w:val="22"/>
            <w:szCs w:val="22"/>
          </w:rPr>
          <w:t>https://www.sportengland.org/news-and-inspiration/our-funding-helps-bradford-deliver-world-leading-results-children</w:t>
        </w:r>
      </w:hyperlink>
      <w:r w:rsidR="007B358C" w:rsidRPr="00E654CA">
        <w:rPr>
          <w:rFonts w:ascii="Arial" w:hAnsi="Arial" w:cs="Arial"/>
          <w:sz w:val="22"/>
          <w:szCs w:val="22"/>
        </w:rPr>
        <w:t xml:space="preserve"> (Accessed: 01 December 2025). </w:t>
      </w:r>
    </w:p>
    <w:p w14:paraId="1157FC2A" w14:textId="450A10B5" w:rsidR="005C0945" w:rsidRPr="00E654CA" w:rsidRDefault="005C0945" w:rsidP="000D3990">
      <w:pPr>
        <w:pStyle w:val="nova-legacy-e-listitem"/>
        <w:spacing w:after="160" w:afterAutospacing="0" w:line="278" w:lineRule="auto"/>
        <w:jc w:val="both"/>
        <w:rPr>
          <w:rFonts w:ascii="Arial" w:hAnsi="Arial" w:cs="Arial"/>
          <w:color w:val="000000" w:themeColor="text1"/>
          <w:sz w:val="22"/>
          <w:szCs w:val="22"/>
        </w:rPr>
      </w:pPr>
      <w:hyperlink r:id="rId45" w:history="1">
        <w:r w:rsidRPr="00E654CA">
          <w:rPr>
            <w:rStyle w:val="Hyperlink"/>
            <w:rFonts w:ascii="Arial" w:hAnsi="Arial" w:cs="Arial"/>
            <w:color w:val="000000" w:themeColor="text1"/>
            <w:sz w:val="22"/>
            <w:szCs w:val="22"/>
            <w:u w:val="none"/>
          </w:rPr>
          <w:t>Taylor</w:t>
        </w:r>
      </w:hyperlink>
      <w:r w:rsidRPr="00E654CA">
        <w:rPr>
          <w:rFonts w:ascii="Arial" w:hAnsi="Arial" w:cs="Arial"/>
          <w:color w:val="000000" w:themeColor="text1"/>
          <w:sz w:val="22"/>
          <w:szCs w:val="22"/>
        </w:rPr>
        <w:t>, K., </w:t>
      </w:r>
      <w:hyperlink r:id="rId46" w:history="1">
        <w:r w:rsidRPr="00E654CA">
          <w:rPr>
            <w:rStyle w:val="Hyperlink"/>
            <w:rFonts w:ascii="Arial" w:hAnsi="Arial" w:cs="Arial"/>
            <w:color w:val="000000" w:themeColor="text1"/>
            <w:sz w:val="22"/>
            <w:szCs w:val="22"/>
            <w:u w:val="none"/>
          </w:rPr>
          <w:t>Indulkar</w:t>
        </w:r>
      </w:hyperlink>
      <w:r w:rsidRPr="00E654CA">
        <w:rPr>
          <w:rFonts w:ascii="Arial" w:hAnsi="Arial" w:cs="Arial"/>
          <w:color w:val="000000" w:themeColor="text1"/>
          <w:sz w:val="22"/>
          <w:szCs w:val="22"/>
        </w:rPr>
        <w:t>, T., </w:t>
      </w:r>
      <w:hyperlink r:id="rId47" w:history="1">
        <w:r w:rsidRPr="00E654CA">
          <w:rPr>
            <w:rStyle w:val="Hyperlink"/>
            <w:rFonts w:ascii="Arial" w:hAnsi="Arial" w:cs="Arial"/>
            <w:color w:val="000000" w:themeColor="text1"/>
            <w:sz w:val="22"/>
            <w:szCs w:val="22"/>
            <w:u w:val="none"/>
          </w:rPr>
          <w:t>Thompson</w:t>
        </w:r>
      </w:hyperlink>
      <w:r w:rsidRPr="00E654CA">
        <w:rPr>
          <w:rFonts w:ascii="Arial" w:hAnsi="Arial" w:cs="Arial"/>
          <w:color w:val="000000" w:themeColor="text1"/>
          <w:sz w:val="22"/>
          <w:szCs w:val="22"/>
        </w:rPr>
        <w:t>, B., </w:t>
      </w:r>
      <w:hyperlink r:id="rId48" w:history="1">
        <w:r w:rsidRPr="00E654CA">
          <w:rPr>
            <w:rStyle w:val="Hyperlink"/>
            <w:rFonts w:ascii="Arial" w:hAnsi="Arial" w:cs="Arial"/>
            <w:color w:val="000000" w:themeColor="text1"/>
            <w:sz w:val="22"/>
            <w:szCs w:val="22"/>
            <w:u w:val="none"/>
          </w:rPr>
          <w:t>Pinkard</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C.,</w:t>
      </w:r>
      <w:r w:rsidRPr="00E654CA">
        <w:rPr>
          <w:rFonts w:ascii="Arial" w:hAnsi="Arial" w:cs="Arial"/>
          <w:color w:val="000000" w:themeColor="text1"/>
          <w:sz w:val="22"/>
          <w:szCs w:val="22"/>
        </w:rPr>
        <w:t> </w:t>
      </w:r>
      <w:hyperlink r:id="rId49" w:history="1">
        <w:r w:rsidRPr="00E654CA">
          <w:rPr>
            <w:rStyle w:val="Hyperlink"/>
            <w:rFonts w:ascii="Arial" w:hAnsi="Arial" w:cs="Arial"/>
            <w:color w:val="000000" w:themeColor="text1"/>
            <w:sz w:val="22"/>
            <w:szCs w:val="22"/>
            <w:u w:val="none"/>
          </w:rPr>
          <w:t>Barron</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E.,</w:t>
      </w:r>
      <w:r w:rsidRPr="00E654CA">
        <w:rPr>
          <w:rFonts w:ascii="Arial" w:hAnsi="Arial" w:cs="Arial"/>
          <w:color w:val="000000" w:themeColor="text1"/>
          <w:sz w:val="22"/>
          <w:szCs w:val="22"/>
        </w:rPr>
        <w:t> </w:t>
      </w:r>
      <w:hyperlink r:id="rId50" w:history="1">
        <w:r w:rsidRPr="00E654CA">
          <w:rPr>
            <w:rStyle w:val="Hyperlink"/>
            <w:rFonts w:ascii="Arial" w:hAnsi="Arial" w:cs="Arial"/>
            <w:color w:val="000000" w:themeColor="text1"/>
            <w:sz w:val="22"/>
            <w:szCs w:val="22"/>
            <w:u w:val="none"/>
          </w:rPr>
          <w:t>Frost</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T.,</w:t>
      </w:r>
      <w:r w:rsidRPr="00E654CA">
        <w:rPr>
          <w:rFonts w:ascii="Arial" w:hAnsi="Arial" w:cs="Arial"/>
          <w:color w:val="000000" w:themeColor="text1"/>
          <w:sz w:val="22"/>
          <w:szCs w:val="22"/>
        </w:rPr>
        <w:t> </w:t>
      </w:r>
      <w:hyperlink r:id="rId51" w:history="1">
        <w:r w:rsidRPr="00E654CA">
          <w:rPr>
            <w:rStyle w:val="Hyperlink"/>
            <w:rFonts w:ascii="Arial" w:hAnsi="Arial" w:cs="Arial"/>
            <w:color w:val="000000" w:themeColor="text1"/>
            <w:sz w:val="22"/>
            <w:szCs w:val="22"/>
            <w:u w:val="none"/>
          </w:rPr>
          <w:t>Jayawardane</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P.,</w:t>
      </w:r>
      <w:r w:rsidRPr="00E654CA">
        <w:rPr>
          <w:rFonts w:ascii="Arial" w:hAnsi="Arial" w:cs="Arial"/>
          <w:color w:val="000000" w:themeColor="text1"/>
          <w:sz w:val="22"/>
          <w:szCs w:val="22"/>
        </w:rPr>
        <w:t> </w:t>
      </w:r>
      <w:hyperlink r:id="rId52" w:history="1">
        <w:r w:rsidRPr="00E654CA">
          <w:rPr>
            <w:rStyle w:val="Hyperlink"/>
            <w:rFonts w:ascii="Arial" w:hAnsi="Arial" w:cs="Arial"/>
            <w:color w:val="000000" w:themeColor="text1"/>
            <w:sz w:val="22"/>
            <w:szCs w:val="22"/>
            <w:u w:val="none"/>
          </w:rPr>
          <w:t>Davies</w:t>
        </w:r>
      </w:hyperlink>
      <w:r w:rsidRPr="00E654CA">
        <w:rPr>
          <w:rFonts w:ascii="Arial" w:hAnsi="Arial" w:cs="Arial"/>
          <w:color w:val="000000" w:themeColor="text1"/>
          <w:sz w:val="22"/>
          <w:szCs w:val="22"/>
        </w:rPr>
        <w:t>, </w:t>
      </w:r>
      <w:r w:rsidR="00CA5C36" w:rsidRPr="00E654CA">
        <w:rPr>
          <w:rFonts w:ascii="Arial" w:hAnsi="Arial" w:cs="Arial"/>
          <w:color w:val="000000" w:themeColor="text1"/>
          <w:sz w:val="22"/>
          <w:szCs w:val="22"/>
        </w:rPr>
        <w:t xml:space="preserve">N., </w:t>
      </w:r>
      <w:hyperlink r:id="rId53" w:history="1">
        <w:r w:rsidRPr="00E654CA">
          <w:rPr>
            <w:rStyle w:val="Hyperlink"/>
            <w:rFonts w:ascii="Arial" w:hAnsi="Arial" w:cs="Arial"/>
            <w:color w:val="000000" w:themeColor="text1"/>
            <w:sz w:val="22"/>
            <w:szCs w:val="22"/>
            <w:u w:val="none"/>
          </w:rPr>
          <w:t>Bakhai</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C.,</w:t>
      </w:r>
      <w:r w:rsidRPr="00E654CA">
        <w:rPr>
          <w:rFonts w:ascii="Arial" w:hAnsi="Arial" w:cs="Arial"/>
          <w:color w:val="000000" w:themeColor="text1"/>
          <w:sz w:val="22"/>
          <w:szCs w:val="22"/>
        </w:rPr>
        <w:t> </w:t>
      </w:r>
      <w:hyperlink r:id="rId54" w:history="1">
        <w:r w:rsidRPr="00E654CA">
          <w:rPr>
            <w:rStyle w:val="Hyperlink"/>
            <w:rFonts w:ascii="Arial" w:hAnsi="Arial" w:cs="Arial"/>
            <w:color w:val="000000" w:themeColor="text1"/>
            <w:sz w:val="22"/>
            <w:szCs w:val="22"/>
            <w:u w:val="none"/>
          </w:rPr>
          <w:t>Forouhi</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N.G.,</w:t>
      </w:r>
      <w:r w:rsidRPr="00E654CA">
        <w:rPr>
          <w:rFonts w:ascii="Arial" w:hAnsi="Arial" w:cs="Arial"/>
          <w:color w:val="000000" w:themeColor="text1"/>
          <w:sz w:val="22"/>
          <w:szCs w:val="22"/>
        </w:rPr>
        <w:t> </w:t>
      </w:r>
      <w:hyperlink r:id="rId55" w:history="1">
        <w:r w:rsidRPr="00E654CA">
          <w:rPr>
            <w:rStyle w:val="Hyperlink"/>
            <w:rFonts w:ascii="Arial" w:hAnsi="Arial" w:cs="Arial"/>
            <w:color w:val="000000" w:themeColor="text1"/>
            <w:sz w:val="22"/>
            <w:szCs w:val="22"/>
            <w:u w:val="none"/>
          </w:rPr>
          <w:t>Aveyard</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P., </w:t>
      </w:r>
      <w:r w:rsidRPr="00E654CA">
        <w:rPr>
          <w:rFonts w:ascii="Arial" w:hAnsi="Arial" w:cs="Arial"/>
          <w:color w:val="000000" w:themeColor="text1"/>
          <w:sz w:val="22"/>
          <w:szCs w:val="22"/>
        </w:rPr>
        <w:t> </w:t>
      </w:r>
      <w:hyperlink r:id="rId56" w:history="1">
        <w:r w:rsidRPr="00E654CA">
          <w:rPr>
            <w:rStyle w:val="Hyperlink"/>
            <w:rFonts w:ascii="Arial" w:hAnsi="Arial" w:cs="Arial"/>
            <w:color w:val="000000" w:themeColor="text1"/>
            <w:sz w:val="22"/>
            <w:szCs w:val="22"/>
            <w:u w:val="none"/>
          </w:rPr>
          <w:t>Jebb</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S.,</w:t>
      </w:r>
      <w:r w:rsidRPr="00E654CA">
        <w:rPr>
          <w:rFonts w:ascii="Arial" w:hAnsi="Arial" w:cs="Arial"/>
          <w:color w:val="000000" w:themeColor="text1"/>
          <w:sz w:val="22"/>
          <w:szCs w:val="22"/>
        </w:rPr>
        <w:t> </w:t>
      </w:r>
      <w:hyperlink r:id="rId57" w:history="1">
        <w:r w:rsidRPr="00E654CA">
          <w:rPr>
            <w:rStyle w:val="Hyperlink"/>
            <w:rFonts w:ascii="Arial" w:hAnsi="Arial" w:cs="Arial"/>
            <w:color w:val="000000" w:themeColor="text1"/>
            <w:sz w:val="22"/>
            <w:szCs w:val="22"/>
            <w:u w:val="none"/>
          </w:rPr>
          <w:t>Valabhji</w:t>
        </w:r>
      </w:hyperlink>
      <w:r w:rsidR="00CA5C36" w:rsidRPr="00E654CA">
        <w:rPr>
          <w:rFonts w:ascii="Arial" w:hAnsi="Arial" w:cs="Arial"/>
          <w:color w:val="000000" w:themeColor="text1"/>
          <w:sz w:val="22"/>
          <w:szCs w:val="22"/>
        </w:rPr>
        <w:t>, J.</w:t>
      </w:r>
      <w:r w:rsidR="001C774B" w:rsidRPr="00E654CA">
        <w:rPr>
          <w:rFonts w:ascii="Arial" w:hAnsi="Arial" w:cs="Arial"/>
          <w:color w:val="000000" w:themeColor="text1"/>
          <w:sz w:val="22"/>
          <w:szCs w:val="22"/>
        </w:rPr>
        <w:t xml:space="preserve"> (2024) ‘Early outcomes of referrals to the English National Health Service Digital Weight Management Programme’, </w:t>
      </w:r>
      <w:r w:rsidR="001C774B" w:rsidRPr="00E654CA">
        <w:rPr>
          <w:rFonts w:ascii="Arial" w:hAnsi="Arial" w:cs="Arial"/>
          <w:i/>
          <w:iCs/>
          <w:color w:val="000000" w:themeColor="text1"/>
          <w:sz w:val="22"/>
          <w:szCs w:val="22"/>
        </w:rPr>
        <w:t xml:space="preserve">Obesity a Research Journal, </w:t>
      </w:r>
      <w:r w:rsidR="001C774B" w:rsidRPr="00E654CA">
        <w:rPr>
          <w:rFonts w:ascii="Arial" w:hAnsi="Arial" w:cs="Arial"/>
          <w:color w:val="000000" w:themeColor="text1"/>
          <w:sz w:val="22"/>
          <w:szCs w:val="22"/>
        </w:rPr>
        <w:t>32(6), pp. 1083-1092. Available at:</w:t>
      </w:r>
      <w:r w:rsidR="001C774B" w:rsidRPr="00E654CA">
        <w:rPr>
          <w:rFonts w:ascii="Arial" w:hAnsi="Arial" w:cs="Arial"/>
          <w:color w:val="767676"/>
          <w:sz w:val="22"/>
          <w:szCs w:val="22"/>
          <w:shd w:val="clear" w:color="auto" w:fill="FFFFFF"/>
        </w:rPr>
        <w:t xml:space="preserve"> </w:t>
      </w:r>
      <w:r w:rsidR="001C774B" w:rsidRPr="00E654CA">
        <w:rPr>
          <w:rFonts w:ascii="Arial" w:hAnsi="Arial" w:cs="Arial"/>
          <w:color w:val="000000" w:themeColor="text1"/>
          <w:sz w:val="22"/>
          <w:szCs w:val="22"/>
        </w:rPr>
        <w:t> </w:t>
      </w:r>
      <w:hyperlink r:id="rId58" w:history="1">
        <w:r w:rsidR="001C774B" w:rsidRPr="00E654CA">
          <w:rPr>
            <w:rStyle w:val="Hyperlink"/>
            <w:rFonts w:ascii="Arial" w:hAnsi="Arial" w:cs="Arial"/>
            <w:sz w:val="22"/>
            <w:szCs w:val="22"/>
          </w:rPr>
          <w:t>https://doi.org/10.1002/oby.24024</w:t>
        </w:r>
      </w:hyperlink>
    </w:p>
    <w:p w14:paraId="4E49EDAB" w14:textId="7D1BC780" w:rsidR="0038043A" w:rsidRPr="00E654CA" w:rsidRDefault="0038043A" w:rsidP="00337818">
      <w:pPr>
        <w:pStyle w:val="nova-legacy-e-listitem"/>
        <w:shd w:val="clear" w:color="auto" w:fill="FFFFFF"/>
        <w:jc w:val="both"/>
        <w:rPr>
          <w:rFonts w:ascii="Arial" w:hAnsi="Arial" w:cs="Arial"/>
          <w:color w:val="000000" w:themeColor="text1"/>
          <w:sz w:val="22"/>
          <w:szCs w:val="22"/>
        </w:rPr>
      </w:pPr>
      <w:r w:rsidRPr="00E654CA">
        <w:rPr>
          <w:rFonts w:ascii="Arial" w:hAnsi="Arial" w:cs="Arial"/>
          <w:color w:val="000000" w:themeColor="text1"/>
          <w:sz w:val="22"/>
          <w:szCs w:val="22"/>
        </w:rPr>
        <w:t>T</w:t>
      </w:r>
      <w:r w:rsidR="00D80AA4" w:rsidRPr="00E654CA">
        <w:rPr>
          <w:rFonts w:ascii="Arial" w:hAnsi="Arial" w:cs="Arial"/>
          <w:color w:val="000000" w:themeColor="text1"/>
          <w:sz w:val="22"/>
          <w:szCs w:val="22"/>
        </w:rPr>
        <w:t xml:space="preserve">ELSCOMBE TOWN COUNCIL (2023) ‘Healthy Start’, </w:t>
      </w:r>
      <w:r w:rsidR="00D80AA4" w:rsidRPr="00E654CA">
        <w:rPr>
          <w:rFonts w:ascii="Arial" w:hAnsi="Arial" w:cs="Arial"/>
          <w:i/>
          <w:iCs/>
          <w:color w:val="000000" w:themeColor="text1"/>
          <w:sz w:val="22"/>
          <w:szCs w:val="22"/>
        </w:rPr>
        <w:t xml:space="preserve">Telscombe Town Council, </w:t>
      </w:r>
      <w:r w:rsidR="00D80AA4" w:rsidRPr="00E654CA">
        <w:rPr>
          <w:rFonts w:ascii="Arial" w:hAnsi="Arial" w:cs="Arial"/>
          <w:color w:val="000000" w:themeColor="text1"/>
          <w:sz w:val="22"/>
          <w:szCs w:val="22"/>
        </w:rPr>
        <w:t>27 February. Available at:</w:t>
      </w:r>
      <w:r w:rsidR="00D80AA4" w:rsidRPr="00E654CA">
        <w:rPr>
          <w:rFonts w:ascii="Arial" w:hAnsi="Arial" w:cs="Arial"/>
          <w:sz w:val="22"/>
          <w:szCs w:val="22"/>
        </w:rPr>
        <w:t xml:space="preserve"> </w:t>
      </w:r>
      <w:hyperlink r:id="rId59" w:history="1">
        <w:r w:rsidR="005C0945" w:rsidRPr="00E654CA">
          <w:rPr>
            <w:rStyle w:val="Hyperlink"/>
            <w:rFonts w:ascii="Arial" w:hAnsi="Arial" w:cs="Arial"/>
            <w:sz w:val="22"/>
            <w:szCs w:val="22"/>
          </w:rPr>
          <w:t>https://www.telscombetowncouncil.gov.uk/healthy-start/</w:t>
        </w:r>
      </w:hyperlink>
    </w:p>
    <w:p w14:paraId="0E0BB921" w14:textId="43E9FEC1" w:rsidR="00016B06" w:rsidRPr="00E654CA" w:rsidRDefault="00016B06" w:rsidP="00337818">
      <w:pPr>
        <w:pStyle w:val="nova-legacy-e-listitem"/>
        <w:shd w:val="clear" w:color="auto" w:fill="FFFFFF"/>
        <w:jc w:val="both"/>
        <w:rPr>
          <w:rFonts w:ascii="Arial" w:hAnsi="Arial" w:cs="Arial"/>
          <w:color w:val="000000" w:themeColor="text1"/>
          <w:sz w:val="22"/>
          <w:szCs w:val="22"/>
        </w:rPr>
      </w:pPr>
      <w:r w:rsidRPr="00E654CA">
        <w:rPr>
          <w:rFonts w:ascii="Arial" w:hAnsi="Arial" w:cs="Arial"/>
          <w:color w:val="000000" w:themeColor="text1"/>
          <w:sz w:val="22"/>
          <w:szCs w:val="22"/>
        </w:rPr>
        <w:t>Tong, C., Dai, Y., Cole, M., et al. (2025)  ‘Further improvement in London’s air quality demands more than the Ultra Low Emission Zone policy’, </w:t>
      </w:r>
      <w:r w:rsidRPr="00E654CA">
        <w:rPr>
          <w:rFonts w:ascii="Arial" w:hAnsi="Arial" w:cs="Arial"/>
          <w:i/>
          <w:iCs/>
          <w:color w:val="000000" w:themeColor="text1"/>
          <w:sz w:val="22"/>
          <w:szCs w:val="22"/>
        </w:rPr>
        <w:t xml:space="preserve">npj Clean Air, </w:t>
      </w:r>
      <w:r w:rsidRPr="00E654CA">
        <w:rPr>
          <w:rFonts w:ascii="Arial" w:hAnsi="Arial" w:cs="Arial"/>
          <w:color w:val="000000" w:themeColor="text1"/>
          <w:sz w:val="22"/>
          <w:szCs w:val="22"/>
        </w:rPr>
        <w:t xml:space="preserve">1, 29. Available at: </w:t>
      </w:r>
      <w:hyperlink r:id="rId60" w:history="1">
        <w:r w:rsidRPr="00E654CA">
          <w:rPr>
            <w:rStyle w:val="Hyperlink"/>
            <w:rFonts w:ascii="Arial" w:hAnsi="Arial" w:cs="Arial"/>
            <w:sz w:val="22"/>
            <w:szCs w:val="22"/>
          </w:rPr>
          <w:t>https://doi.org/10.1038/s44407-025-00030-9</w:t>
        </w:r>
      </w:hyperlink>
      <w:r w:rsidRPr="00E654CA">
        <w:rPr>
          <w:rFonts w:ascii="Arial" w:hAnsi="Arial" w:cs="Arial"/>
          <w:color w:val="000000" w:themeColor="text1"/>
          <w:sz w:val="22"/>
          <w:szCs w:val="22"/>
        </w:rPr>
        <w:t xml:space="preserve"> </w:t>
      </w:r>
    </w:p>
    <w:p w14:paraId="0972C4C2" w14:textId="69A39EA5" w:rsidR="005C0945" w:rsidRPr="00E654CA" w:rsidRDefault="005C0945" w:rsidP="00337818">
      <w:pPr>
        <w:pStyle w:val="nova-legacy-e-listitem"/>
        <w:shd w:val="clear" w:color="auto" w:fill="FFFFFF"/>
        <w:jc w:val="both"/>
        <w:rPr>
          <w:rFonts w:ascii="Arial" w:hAnsi="Arial" w:cs="Arial"/>
          <w:color w:val="000000" w:themeColor="text1"/>
          <w:sz w:val="22"/>
          <w:szCs w:val="22"/>
        </w:rPr>
      </w:pPr>
      <w:r w:rsidRPr="00E654CA">
        <w:rPr>
          <w:rFonts w:ascii="Arial" w:hAnsi="Arial" w:cs="Arial"/>
          <w:color w:val="000000" w:themeColor="text1"/>
          <w:sz w:val="22"/>
          <w:szCs w:val="22"/>
        </w:rPr>
        <w:t xml:space="preserve">UK Health Security Agency (2025) </w:t>
      </w:r>
      <w:r w:rsidRPr="00E654CA">
        <w:rPr>
          <w:rFonts w:ascii="Arial" w:hAnsi="Arial" w:cs="Arial"/>
          <w:i/>
          <w:iCs/>
          <w:color w:val="000000" w:themeColor="text1"/>
          <w:sz w:val="22"/>
          <w:szCs w:val="22"/>
        </w:rPr>
        <w:t xml:space="preserve">HIV testing, PrEP, new HIV diagnoses and care outcomes for people accessing HIV services: 2025 report. </w:t>
      </w:r>
      <w:r w:rsidRPr="00E654CA">
        <w:rPr>
          <w:rFonts w:ascii="Arial" w:hAnsi="Arial" w:cs="Arial"/>
          <w:color w:val="000000" w:themeColor="text1"/>
          <w:sz w:val="22"/>
          <w:szCs w:val="22"/>
        </w:rPr>
        <w:t>Available at:</w:t>
      </w:r>
      <w:r w:rsidRPr="00E654CA">
        <w:rPr>
          <w:rFonts w:ascii="Arial" w:hAnsi="Arial" w:cs="Arial"/>
          <w:sz w:val="22"/>
          <w:szCs w:val="22"/>
        </w:rPr>
        <w:t xml:space="preserve"> </w:t>
      </w:r>
      <w:hyperlink r:id="rId61" w:history="1">
        <w:r w:rsidRPr="00E654CA">
          <w:rPr>
            <w:rStyle w:val="Hyperlink"/>
            <w:rFonts w:ascii="Arial" w:hAnsi="Arial" w:cs="Arial"/>
            <w:sz w:val="22"/>
            <w:szCs w:val="22"/>
          </w:rPr>
          <w:t>https://www.gov.uk/government/statistics/hiv-annual-data-tables/hiv-testing-prep-new-hiv-diagnoses-and-care-outcomes-for-people-accessing-hiv-services-2025-report</w:t>
        </w:r>
      </w:hyperlink>
      <w:r w:rsidRPr="00E654CA">
        <w:rPr>
          <w:rFonts w:ascii="Arial" w:hAnsi="Arial" w:cs="Arial"/>
          <w:color w:val="000000" w:themeColor="text1"/>
          <w:sz w:val="22"/>
          <w:szCs w:val="22"/>
        </w:rPr>
        <w:t xml:space="preserve"> (Accessed: 13 November 2025).</w:t>
      </w:r>
    </w:p>
    <w:p w14:paraId="0894015A" w14:textId="218F9F87" w:rsidR="006E064D" w:rsidRPr="00E654CA" w:rsidRDefault="006E064D" w:rsidP="00337818">
      <w:pPr>
        <w:pStyle w:val="nova-legacy-e-listitem"/>
        <w:shd w:val="clear" w:color="auto" w:fill="FFFFFF"/>
        <w:jc w:val="both"/>
        <w:rPr>
          <w:rFonts w:ascii="Arial" w:hAnsi="Arial" w:cs="Arial"/>
          <w:color w:val="555555"/>
          <w:sz w:val="22"/>
          <w:szCs w:val="22"/>
        </w:rPr>
      </w:pPr>
      <w:r w:rsidRPr="00E654CA">
        <w:rPr>
          <w:rFonts w:ascii="Arial" w:hAnsi="Arial" w:cs="Arial"/>
          <w:sz w:val="22"/>
          <w:szCs w:val="22"/>
        </w:rPr>
        <w:t xml:space="preserve">UNISEF (2025) </w:t>
      </w:r>
      <w:r w:rsidRPr="00E654CA">
        <w:rPr>
          <w:rFonts w:ascii="Arial" w:hAnsi="Arial" w:cs="Arial"/>
          <w:i/>
          <w:iCs/>
          <w:sz w:val="22"/>
          <w:szCs w:val="22"/>
        </w:rPr>
        <w:t xml:space="preserve">Goal 3: Good Health and Well-being. </w:t>
      </w:r>
      <w:r w:rsidRPr="00E654CA">
        <w:rPr>
          <w:rFonts w:ascii="Arial" w:hAnsi="Arial" w:cs="Arial"/>
          <w:sz w:val="22"/>
          <w:szCs w:val="22"/>
        </w:rPr>
        <w:t xml:space="preserve">Available at: </w:t>
      </w:r>
      <w:hyperlink r:id="rId62" w:history="1">
        <w:r w:rsidRPr="00E654CA">
          <w:rPr>
            <w:rStyle w:val="Hyperlink"/>
            <w:rFonts w:ascii="Arial" w:hAnsi="Arial" w:cs="Arial"/>
            <w:sz w:val="22"/>
            <w:szCs w:val="22"/>
          </w:rPr>
          <w:t>https://data.unicef.org/sdgs/goal-3-good-health-wellbeing/</w:t>
        </w:r>
      </w:hyperlink>
      <w:r w:rsidRPr="00E654CA">
        <w:rPr>
          <w:rFonts w:ascii="Arial" w:hAnsi="Arial" w:cs="Arial"/>
          <w:sz w:val="22"/>
          <w:szCs w:val="22"/>
        </w:rPr>
        <w:t xml:space="preserve"> (Accessed: 07 November 2025).</w:t>
      </w:r>
    </w:p>
    <w:p w14:paraId="038C6217" w14:textId="173F8CC1" w:rsidR="00277DB2" w:rsidRPr="00E654CA" w:rsidRDefault="00277DB2" w:rsidP="00A4238A">
      <w:pPr>
        <w:jc w:val="both"/>
        <w:rPr>
          <w:rFonts w:ascii="Arial" w:hAnsi="Arial" w:cs="Arial"/>
          <w:sz w:val="22"/>
          <w:szCs w:val="22"/>
        </w:rPr>
      </w:pPr>
      <w:r w:rsidRPr="00E654CA">
        <w:rPr>
          <w:rFonts w:ascii="Arial" w:hAnsi="Arial" w:cs="Arial"/>
          <w:sz w:val="22"/>
          <w:szCs w:val="22"/>
        </w:rPr>
        <w:t xml:space="preserve">United Nations (no date) </w:t>
      </w:r>
      <w:r w:rsidRPr="00E654CA">
        <w:rPr>
          <w:rFonts w:ascii="Arial" w:hAnsi="Arial" w:cs="Arial"/>
          <w:i/>
          <w:iCs/>
          <w:sz w:val="22"/>
          <w:szCs w:val="22"/>
        </w:rPr>
        <w:t xml:space="preserve">Take action for the Sustainable Development Goals. </w:t>
      </w:r>
      <w:r w:rsidRPr="00E654CA">
        <w:rPr>
          <w:rFonts w:ascii="Arial" w:hAnsi="Arial" w:cs="Arial"/>
          <w:sz w:val="22"/>
          <w:szCs w:val="22"/>
        </w:rPr>
        <w:t xml:space="preserve">Available at: </w:t>
      </w:r>
      <w:hyperlink r:id="rId63" w:history="1">
        <w:r w:rsidRPr="00E654CA">
          <w:rPr>
            <w:rStyle w:val="Hyperlink"/>
            <w:rFonts w:ascii="Arial" w:hAnsi="Arial" w:cs="Arial"/>
            <w:sz w:val="22"/>
            <w:szCs w:val="22"/>
          </w:rPr>
          <w:t>https://www.un.org/sustainabledevelopment/sustainable-development-goals/</w:t>
        </w:r>
      </w:hyperlink>
      <w:r w:rsidRPr="00E654CA">
        <w:rPr>
          <w:rFonts w:ascii="Arial" w:hAnsi="Arial" w:cs="Arial"/>
          <w:sz w:val="22"/>
          <w:szCs w:val="22"/>
        </w:rPr>
        <w:t xml:space="preserve"> (Accessed: 07 November 2025).</w:t>
      </w:r>
    </w:p>
    <w:p w14:paraId="66E41B27" w14:textId="118C871B" w:rsidR="00440F0B" w:rsidRPr="00E654CA" w:rsidRDefault="00440F0B" w:rsidP="00440F0B">
      <w:pPr>
        <w:jc w:val="both"/>
        <w:rPr>
          <w:rFonts w:ascii="Arial" w:hAnsi="Arial" w:cs="Arial"/>
          <w:b/>
          <w:bCs/>
          <w:sz w:val="22"/>
          <w:szCs w:val="22"/>
        </w:rPr>
      </w:pPr>
      <w:r w:rsidRPr="00E654CA">
        <w:rPr>
          <w:rFonts w:ascii="Arial" w:hAnsi="Arial" w:cs="Arial"/>
          <w:sz w:val="22"/>
          <w:szCs w:val="22"/>
        </w:rPr>
        <w:lastRenderedPageBreak/>
        <w:t>United Nations (2015)</w:t>
      </w:r>
      <w:r w:rsidRPr="00E654CA">
        <w:rPr>
          <w:rFonts w:ascii="Arial" w:eastAsia="Times New Roman" w:hAnsi="Arial" w:cs="Arial"/>
          <w:b/>
          <w:bCs/>
          <w:color w:val="4D4D4D"/>
          <w:kern w:val="36"/>
          <w:sz w:val="22"/>
          <w:szCs w:val="22"/>
          <w:lang w:eastAsia="en-GB"/>
          <w14:ligatures w14:val="none"/>
        </w:rPr>
        <w:t xml:space="preserve"> </w:t>
      </w:r>
      <w:r w:rsidRPr="00E654CA">
        <w:rPr>
          <w:rFonts w:ascii="Arial" w:hAnsi="Arial" w:cs="Arial"/>
          <w:i/>
          <w:iCs/>
          <w:sz w:val="22"/>
          <w:szCs w:val="22"/>
        </w:rPr>
        <w:t>Goal 6: Ensure access to water and sanitation for all.</w:t>
      </w:r>
      <w:r w:rsidRPr="00E654CA">
        <w:rPr>
          <w:rFonts w:ascii="Arial" w:hAnsi="Arial" w:cs="Arial"/>
          <w:sz w:val="22"/>
          <w:szCs w:val="22"/>
        </w:rPr>
        <w:t xml:space="preserve"> Avaiable at: </w:t>
      </w:r>
      <w:hyperlink r:id="rId64" w:history="1">
        <w:r w:rsidRPr="00E654CA">
          <w:rPr>
            <w:rStyle w:val="Hyperlink"/>
            <w:rFonts w:ascii="Arial" w:hAnsi="Arial" w:cs="Arial"/>
            <w:sz w:val="22"/>
            <w:szCs w:val="22"/>
          </w:rPr>
          <w:t>https://www.un.org/sustainabledevelopment/water-and-sanitation/</w:t>
        </w:r>
      </w:hyperlink>
      <w:r w:rsidRPr="00E654CA">
        <w:rPr>
          <w:rFonts w:ascii="Arial" w:hAnsi="Arial" w:cs="Arial"/>
          <w:sz w:val="22"/>
          <w:szCs w:val="22"/>
        </w:rPr>
        <w:t xml:space="preserve"> (Accessed: 14 November 2025).</w:t>
      </w:r>
    </w:p>
    <w:p w14:paraId="7BC5D73A" w14:textId="321C1358" w:rsidR="00A4238A" w:rsidRPr="00E654CA" w:rsidRDefault="00337818" w:rsidP="00A4238A">
      <w:pPr>
        <w:jc w:val="both"/>
        <w:rPr>
          <w:rFonts w:ascii="Arial" w:hAnsi="Arial" w:cs="Arial"/>
          <w:sz w:val="22"/>
          <w:szCs w:val="22"/>
        </w:rPr>
      </w:pPr>
      <w:r w:rsidRPr="00E654CA">
        <w:rPr>
          <w:rFonts w:ascii="Arial" w:hAnsi="Arial" w:cs="Arial"/>
          <w:sz w:val="22"/>
          <w:szCs w:val="22"/>
        </w:rPr>
        <w:t xml:space="preserve">United Nations (2015) </w:t>
      </w:r>
      <w:r w:rsidRPr="00E654CA">
        <w:rPr>
          <w:rFonts w:ascii="Arial" w:hAnsi="Arial" w:cs="Arial"/>
          <w:i/>
          <w:iCs/>
          <w:sz w:val="22"/>
          <w:szCs w:val="22"/>
        </w:rPr>
        <w:t xml:space="preserve">Transforming our world: the 2030 Agenda for Sustainable Development, </w:t>
      </w:r>
      <w:r w:rsidRPr="00E654CA">
        <w:rPr>
          <w:rFonts w:ascii="Arial" w:hAnsi="Arial" w:cs="Arial"/>
          <w:sz w:val="22"/>
          <w:szCs w:val="22"/>
        </w:rPr>
        <w:t xml:space="preserve">A/RES/70/1. Available at: </w:t>
      </w:r>
      <w:hyperlink r:id="rId65" w:history="1">
        <w:r w:rsidR="00E654CA" w:rsidRPr="004D1CB4">
          <w:rPr>
            <w:rStyle w:val="Hyperlink"/>
            <w:rFonts w:ascii="Arial" w:hAnsi="Arial" w:cs="Arial"/>
            <w:sz w:val="22"/>
            <w:szCs w:val="22"/>
          </w:rPr>
          <w:t>https://www.un.org/en/development/desa/population/migration/generalassembly/docs/globalcompact/A_RES_70_1_E.pdf</w:t>
        </w:r>
      </w:hyperlink>
      <w:r w:rsidR="00E654CA">
        <w:rPr>
          <w:rFonts w:ascii="Arial" w:hAnsi="Arial" w:cs="Arial"/>
          <w:sz w:val="22"/>
          <w:szCs w:val="22"/>
        </w:rPr>
        <w:t xml:space="preserve"> </w:t>
      </w:r>
      <w:r w:rsidRPr="00E654CA">
        <w:rPr>
          <w:rFonts w:ascii="Arial" w:hAnsi="Arial" w:cs="Arial"/>
          <w:sz w:val="22"/>
          <w:szCs w:val="22"/>
        </w:rPr>
        <w:t xml:space="preserve">(Accessed:07 November 2025). </w:t>
      </w:r>
      <w:r w:rsidR="006E064D" w:rsidRPr="00E654CA">
        <w:rPr>
          <w:rFonts w:ascii="Arial" w:hAnsi="Arial" w:cs="Arial"/>
          <w:sz w:val="22"/>
          <w:szCs w:val="22"/>
        </w:rPr>
        <w:t xml:space="preserve"> </w:t>
      </w:r>
    </w:p>
    <w:p w14:paraId="4D014282" w14:textId="13A9DF75" w:rsidR="00E11338" w:rsidRPr="00E654CA" w:rsidRDefault="00E11338" w:rsidP="00E11338">
      <w:pPr>
        <w:jc w:val="both"/>
        <w:rPr>
          <w:rFonts w:ascii="Arial" w:hAnsi="Arial" w:cs="Arial"/>
          <w:sz w:val="22"/>
          <w:szCs w:val="22"/>
        </w:rPr>
      </w:pPr>
      <w:r w:rsidRPr="00E654CA">
        <w:rPr>
          <w:rFonts w:ascii="Arial" w:hAnsi="Arial" w:cs="Arial"/>
          <w:sz w:val="22"/>
          <w:szCs w:val="22"/>
        </w:rPr>
        <w:t xml:space="preserve">Walt, T., Raymond, A., Rachet-Jacquet, L., Head, A., Kypridemos, C., Kelly, E., Charlesworth, A. (2023) </w:t>
      </w:r>
      <w:r w:rsidRPr="00E654CA">
        <w:rPr>
          <w:rFonts w:ascii="Arial" w:hAnsi="Arial" w:cs="Arial"/>
          <w:i/>
          <w:iCs/>
          <w:sz w:val="22"/>
          <w:szCs w:val="22"/>
        </w:rPr>
        <w:t xml:space="preserve">Health in 2040: projected patterns of illness in England. </w:t>
      </w:r>
      <w:r w:rsidRPr="00E654CA">
        <w:rPr>
          <w:rFonts w:ascii="Arial" w:hAnsi="Arial" w:cs="Arial"/>
          <w:sz w:val="22"/>
          <w:szCs w:val="22"/>
        </w:rPr>
        <w:t>Available at:</w:t>
      </w:r>
      <w:r w:rsidR="00C62D20" w:rsidRPr="00E654CA">
        <w:rPr>
          <w:rFonts w:ascii="Arial" w:hAnsi="Arial" w:cs="Arial"/>
          <w:sz w:val="22"/>
          <w:szCs w:val="22"/>
        </w:rPr>
        <w:t xml:space="preserve"> </w:t>
      </w:r>
      <w:hyperlink r:id="rId66" w:history="1">
        <w:r w:rsidR="00C62D20" w:rsidRPr="00E654CA">
          <w:rPr>
            <w:rStyle w:val="Hyperlink"/>
            <w:rFonts w:ascii="Arial" w:hAnsi="Arial" w:cs="Arial"/>
            <w:sz w:val="22"/>
            <w:szCs w:val="22"/>
          </w:rPr>
          <w:t>https://www.health.org.uk/reports-and-analysis/reports/health-in-2040-projected-patterns-of-illness-in-england</w:t>
        </w:r>
      </w:hyperlink>
      <w:r w:rsidR="00C62D20" w:rsidRPr="00E654CA">
        <w:rPr>
          <w:rFonts w:ascii="Arial" w:hAnsi="Arial" w:cs="Arial"/>
          <w:sz w:val="22"/>
          <w:szCs w:val="22"/>
        </w:rPr>
        <w:t xml:space="preserve"> (Accessed: 13 November 2025).</w:t>
      </w:r>
    </w:p>
    <w:p w14:paraId="2DB862D8" w14:textId="14D9AEC0" w:rsidR="00693C4B" w:rsidRPr="00E654CA" w:rsidRDefault="00693C4B" w:rsidP="00693C4B">
      <w:pPr>
        <w:jc w:val="both"/>
        <w:rPr>
          <w:rFonts w:ascii="Arial" w:hAnsi="Arial" w:cs="Arial"/>
          <w:sz w:val="22"/>
          <w:szCs w:val="22"/>
        </w:rPr>
      </w:pPr>
      <w:r w:rsidRPr="00E654CA">
        <w:rPr>
          <w:rFonts w:ascii="Arial" w:hAnsi="Arial" w:cs="Arial"/>
          <w:sz w:val="22"/>
          <w:szCs w:val="22"/>
        </w:rPr>
        <w:t xml:space="preserve">Wu, X., Zhong, C., Wang, Y. (2025) ‘The impact of the ultra-low emission zone on high streets economy and social equality in Outer London’, </w:t>
      </w:r>
      <w:r w:rsidRPr="00E654CA">
        <w:rPr>
          <w:rFonts w:ascii="Arial" w:hAnsi="Arial" w:cs="Arial"/>
          <w:i/>
          <w:iCs/>
          <w:sz w:val="22"/>
          <w:szCs w:val="22"/>
        </w:rPr>
        <w:t>Transport Research Part A: Policy and</w:t>
      </w:r>
      <w:r w:rsidR="006D16C1" w:rsidRPr="00E654CA">
        <w:rPr>
          <w:rFonts w:ascii="Arial" w:hAnsi="Arial" w:cs="Arial"/>
          <w:i/>
          <w:iCs/>
          <w:sz w:val="22"/>
          <w:szCs w:val="22"/>
        </w:rPr>
        <w:t xml:space="preserve"> Practice</w:t>
      </w:r>
      <w:r w:rsidR="006D16C1" w:rsidRPr="00E654CA">
        <w:rPr>
          <w:rFonts w:ascii="Arial" w:hAnsi="Arial" w:cs="Arial"/>
          <w:sz w:val="22"/>
          <w:szCs w:val="22"/>
        </w:rPr>
        <w:t>,</w:t>
      </w:r>
      <w:r w:rsidRPr="00E654CA">
        <w:rPr>
          <w:rFonts w:ascii="Arial" w:hAnsi="Arial" w:cs="Arial"/>
          <w:sz w:val="22"/>
          <w:szCs w:val="22"/>
        </w:rPr>
        <w:t xml:space="preserve"> 200</w:t>
      </w:r>
      <w:r w:rsidR="006D16C1" w:rsidRPr="00E654CA">
        <w:rPr>
          <w:rFonts w:ascii="Arial" w:hAnsi="Arial" w:cs="Arial"/>
          <w:sz w:val="22"/>
          <w:szCs w:val="22"/>
        </w:rPr>
        <w:t xml:space="preserve">. Available at: </w:t>
      </w:r>
      <w:hyperlink r:id="rId67" w:tgtFrame="_blank" w:tooltip="Persistent link using digital object identifier" w:history="1">
        <w:r w:rsidR="006D16C1" w:rsidRPr="00E654CA">
          <w:rPr>
            <w:rStyle w:val="Hyperlink"/>
            <w:rFonts w:ascii="Arial" w:hAnsi="Arial" w:cs="Arial"/>
            <w:sz w:val="22"/>
            <w:szCs w:val="22"/>
          </w:rPr>
          <w:t>https://doi.org/10.1016/j.tra.2025.104612</w:t>
        </w:r>
      </w:hyperlink>
      <w:r w:rsidR="006D16C1" w:rsidRPr="00E654CA">
        <w:rPr>
          <w:rFonts w:ascii="Arial" w:hAnsi="Arial" w:cs="Arial"/>
          <w:sz w:val="22"/>
          <w:szCs w:val="22"/>
        </w:rPr>
        <w:t xml:space="preserve"> </w:t>
      </w:r>
    </w:p>
    <w:p w14:paraId="7518DE8B" w14:textId="15B4D203" w:rsidR="00693C4B" w:rsidRPr="00E654CA" w:rsidRDefault="00693C4B" w:rsidP="00E11338">
      <w:pPr>
        <w:jc w:val="both"/>
        <w:rPr>
          <w:rFonts w:ascii="Arial" w:hAnsi="Arial" w:cs="Arial"/>
          <w:sz w:val="22"/>
          <w:szCs w:val="22"/>
        </w:rPr>
      </w:pPr>
    </w:p>
    <w:p w14:paraId="308867ED" w14:textId="44615EE0" w:rsidR="00E11338" w:rsidRDefault="00E11338" w:rsidP="00A4238A">
      <w:pPr>
        <w:jc w:val="both"/>
      </w:pPr>
    </w:p>
    <w:sectPr w:rsidR="00E113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MT Pro">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rial MT Pro Itali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E2C73"/>
    <w:multiLevelType w:val="multilevel"/>
    <w:tmpl w:val="DD52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5770F"/>
    <w:multiLevelType w:val="hybridMultilevel"/>
    <w:tmpl w:val="314A5FBC"/>
    <w:lvl w:ilvl="0" w:tplc="F6B88B44">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62BED"/>
    <w:multiLevelType w:val="hybridMultilevel"/>
    <w:tmpl w:val="DC0096D6"/>
    <w:lvl w:ilvl="0" w:tplc="F6B88B44">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6668D"/>
    <w:multiLevelType w:val="multilevel"/>
    <w:tmpl w:val="F96C6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322310">
    <w:abstractNumId w:val="0"/>
  </w:num>
  <w:num w:numId="2" w16cid:durableId="858349927">
    <w:abstractNumId w:val="3"/>
  </w:num>
  <w:num w:numId="3" w16cid:durableId="1712222291">
    <w:abstractNumId w:val="1"/>
  </w:num>
  <w:num w:numId="4" w16cid:durableId="776288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16B06"/>
    <w:rsid w:val="00033377"/>
    <w:rsid w:val="00033982"/>
    <w:rsid w:val="000433EB"/>
    <w:rsid w:val="00045BC2"/>
    <w:rsid w:val="0004627D"/>
    <w:rsid w:val="00046DEF"/>
    <w:rsid w:val="000608D0"/>
    <w:rsid w:val="00077732"/>
    <w:rsid w:val="000C0F92"/>
    <w:rsid w:val="000D3990"/>
    <w:rsid w:val="000D6D14"/>
    <w:rsid w:val="000E2917"/>
    <w:rsid w:val="001034A1"/>
    <w:rsid w:val="00136201"/>
    <w:rsid w:val="00156C54"/>
    <w:rsid w:val="00181C69"/>
    <w:rsid w:val="00190579"/>
    <w:rsid w:val="001A0353"/>
    <w:rsid w:val="001A7F09"/>
    <w:rsid w:val="001C2C72"/>
    <w:rsid w:val="001C774B"/>
    <w:rsid w:val="001D576D"/>
    <w:rsid w:val="001F3414"/>
    <w:rsid w:val="00245B49"/>
    <w:rsid w:val="002557F4"/>
    <w:rsid w:val="002662CF"/>
    <w:rsid w:val="0027192D"/>
    <w:rsid w:val="00277DB2"/>
    <w:rsid w:val="002905CB"/>
    <w:rsid w:val="00292854"/>
    <w:rsid w:val="002B7D1C"/>
    <w:rsid w:val="002E78C0"/>
    <w:rsid w:val="00303582"/>
    <w:rsid w:val="003128FD"/>
    <w:rsid w:val="00337818"/>
    <w:rsid w:val="00357BB5"/>
    <w:rsid w:val="00370B35"/>
    <w:rsid w:val="0037436B"/>
    <w:rsid w:val="0038043A"/>
    <w:rsid w:val="00394A1F"/>
    <w:rsid w:val="003A6B57"/>
    <w:rsid w:val="003B613F"/>
    <w:rsid w:val="003C1750"/>
    <w:rsid w:val="003D4A2D"/>
    <w:rsid w:val="003D6AF5"/>
    <w:rsid w:val="003E0166"/>
    <w:rsid w:val="003F0EB6"/>
    <w:rsid w:val="003F7D8A"/>
    <w:rsid w:val="00403295"/>
    <w:rsid w:val="00440F0B"/>
    <w:rsid w:val="0044411C"/>
    <w:rsid w:val="00444F38"/>
    <w:rsid w:val="004514E6"/>
    <w:rsid w:val="0046160E"/>
    <w:rsid w:val="00473EB2"/>
    <w:rsid w:val="00477B97"/>
    <w:rsid w:val="004823B8"/>
    <w:rsid w:val="0049711A"/>
    <w:rsid w:val="004B0B4A"/>
    <w:rsid w:val="004C29F1"/>
    <w:rsid w:val="004D6AB0"/>
    <w:rsid w:val="004F3F89"/>
    <w:rsid w:val="0050778C"/>
    <w:rsid w:val="00531BDB"/>
    <w:rsid w:val="005401E3"/>
    <w:rsid w:val="00572F95"/>
    <w:rsid w:val="005C0945"/>
    <w:rsid w:val="005D0F65"/>
    <w:rsid w:val="005E28EA"/>
    <w:rsid w:val="005F02E6"/>
    <w:rsid w:val="00603FE5"/>
    <w:rsid w:val="006172DC"/>
    <w:rsid w:val="00625873"/>
    <w:rsid w:val="00626462"/>
    <w:rsid w:val="006559F3"/>
    <w:rsid w:val="00664D21"/>
    <w:rsid w:val="00667094"/>
    <w:rsid w:val="00672237"/>
    <w:rsid w:val="00673694"/>
    <w:rsid w:val="00683847"/>
    <w:rsid w:val="0068663C"/>
    <w:rsid w:val="00693C4B"/>
    <w:rsid w:val="006949FE"/>
    <w:rsid w:val="006A3032"/>
    <w:rsid w:val="006C555D"/>
    <w:rsid w:val="006D16C1"/>
    <w:rsid w:val="006D7A0F"/>
    <w:rsid w:val="006E064D"/>
    <w:rsid w:val="006E5741"/>
    <w:rsid w:val="0071407A"/>
    <w:rsid w:val="00775F71"/>
    <w:rsid w:val="007825C8"/>
    <w:rsid w:val="007B358C"/>
    <w:rsid w:val="007B36F9"/>
    <w:rsid w:val="007E6CD2"/>
    <w:rsid w:val="007F4F48"/>
    <w:rsid w:val="00853527"/>
    <w:rsid w:val="00863268"/>
    <w:rsid w:val="00866B6E"/>
    <w:rsid w:val="008851DF"/>
    <w:rsid w:val="008862A1"/>
    <w:rsid w:val="00896A76"/>
    <w:rsid w:val="0091668C"/>
    <w:rsid w:val="009224A4"/>
    <w:rsid w:val="009459CD"/>
    <w:rsid w:val="009507DB"/>
    <w:rsid w:val="00966DB3"/>
    <w:rsid w:val="00973FA8"/>
    <w:rsid w:val="00977927"/>
    <w:rsid w:val="0099647C"/>
    <w:rsid w:val="009B5C09"/>
    <w:rsid w:val="009C64E3"/>
    <w:rsid w:val="009D6758"/>
    <w:rsid w:val="009E3821"/>
    <w:rsid w:val="009E57E9"/>
    <w:rsid w:val="00A06571"/>
    <w:rsid w:val="00A26427"/>
    <w:rsid w:val="00A35190"/>
    <w:rsid w:val="00A36C9A"/>
    <w:rsid w:val="00A4071A"/>
    <w:rsid w:val="00A4238A"/>
    <w:rsid w:val="00A472B9"/>
    <w:rsid w:val="00A505A1"/>
    <w:rsid w:val="00A739AB"/>
    <w:rsid w:val="00A740E7"/>
    <w:rsid w:val="00A83501"/>
    <w:rsid w:val="00A90AFB"/>
    <w:rsid w:val="00A96B81"/>
    <w:rsid w:val="00AA098C"/>
    <w:rsid w:val="00AB2451"/>
    <w:rsid w:val="00AC595A"/>
    <w:rsid w:val="00AF14C4"/>
    <w:rsid w:val="00B008C5"/>
    <w:rsid w:val="00B17D1C"/>
    <w:rsid w:val="00B2763B"/>
    <w:rsid w:val="00B34B27"/>
    <w:rsid w:val="00B3618D"/>
    <w:rsid w:val="00B73EC9"/>
    <w:rsid w:val="00BE24E3"/>
    <w:rsid w:val="00BF107C"/>
    <w:rsid w:val="00C12D6C"/>
    <w:rsid w:val="00C1748F"/>
    <w:rsid w:val="00C27903"/>
    <w:rsid w:val="00C32117"/>
    <w:rsid w:val="00C34244"/>
    <w:rsid w:val="00C62D20"/>
    <w:rsid w:val="00C7523E"/>
    <w:rsid w:val="00CA4132"/>
    <w:rsid w:val="00CA5C36"/>
    <w:rsid w:val="00CB6F86"/>
    <w:rsid w:val="00D36E08"/>
    <w:rsid w:val="00D534C9"/>
    <w:rsid w:val="00D7016A"/>
    <w:rsid w:val="00D732E9"/>
    <w:rsid w:val="00D75D95"/>
    <w:rsid w:val="00D80AA4"/>
    <w:rsid w:val="00D818A8"/>
    <w:rsid w:val="00DA6F7D"/>
    <w:rsid w:val="00DC4072"/>
    <w:rsid w:val="00DD54F3"/>
    <w:rsid w:val="00DD7233"/>
    <w:rsid w:val="00DE2125"/>
    <w:rsid w:val="00DF5B32"/>
    <w:rsid w:val="00E11338"/>
    <w:rsid w:val="00E209C0"/>
    <w:rsid w:val="00E21C54"/>
    <w:rsid w:val="00E25D85"/>
    <w:rsid w:val="00E558B6"/>
    <w:rsid w:val="00E654CA"/>
    <w:rsid w:val="00E879E0"/>
    <w:rsid w:val="00EA7EF5"/>
    <w:rsid w:val="00EB21A2"/>
    <w:rsid w:val="00EC0712"/>
    <w:rsid w:val="00ED01C6"/>
    <w:rsid w:val="00EE0CEA"/>
    <w:rsid w:val="00EE4563"/>
    <w:rsid w:val="00EF5DC0"/>
    <w:rsid w:val="00F0528B"/>
    <w:rsid w:val="00F33518"/>
    <w:rsid w:val="00F3485B"/>
    <w:rsid w:val="00F350AB"/>
    <w:rsid w:val="00F35B44"/>
    <w:rsid w:val="00F3712A"/>
    <w:rsid w:val="00F515E3"/>
    <w:rsid w:val="00F5230C"/>
    <w:rsid w:val="00F6581F"/>
    <w:rsid w:val="00F67687"/>
    <w:rsid w:val="00F74168"/>
    <w:rsid w:val="00F91487"/>
    <w:rsid w:val="00FB2C2E"/>
    <w:rsid w:val="00FB6CA5"/>
    <w:rsid w:val="00FC2694"/>
    <w:rsid w:val="00FE3C46"/>
    <w:rsid w:val="00FF0E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paragraph" w:styleId="NormalWeb">
    <w:name w:val="Normal (Web)"/>
    <w:basedOn w:val="Normal"/>
    <w:uiPriority w:val="99"/>
    <w:unhideWhenUsed/>
    <w:rsid w:val="007E6C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B6CA5"/>
    <w:rPr>
      <w:color w:val="0000FF"/>
      <w:u w:val="single"/>
    </w:rPr>
  </w:style>
  <w:style w:type="character" w:styleId="UnresolvedMention">
    <w:name w:val="Unresolved Mention"/>
    <w:basedOn w:val="DefaultParagraphFont"/>
    <w:uiPriority w:val="99"/>
    <w:semiHidden/>
    <w:unhideWhenUsed/>
    <w:rsid w:val="00673694"/>
    <w:rPr>
      <w:color w:val="605E5C"/>
      <w:shd w:val="clear" w:color="auto" w:fill="E1DFDD"/>
    </w:rPr>
  </w:style>
  <w:style w:type="table" w:styleId="TableGrid">
    <w:name w:val="Table Grid"/>
    <w:basedOn w:val="TableNormal"/>
    <w:uiPriority w:val="39"/>
    <w:rsid w:val="00277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va-legacy-e-listitem">
    <w:name w:val="nova-legacy-e-list__item"/>
    <w:basedOn w:val="Normal"/>
    <w:rsid w:val="00DD72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37818"/>
    <w:rPr>
      <w:color w:val="96607D" w:themeColor="followedHyperlink"/>
      <w:u w:val="single"/>
    </w:rPr>
  </w:style>
  <w:style w:type="paragraph" w:styleId="NoSpacing">
    <w:name w:val="No Spacing"/>
    <w:uiPriority w:val="1"/>
    <w:qFormat/>
    <w:rsid w:val="002B7D1C"/>
    <w:pPr>
      <w:spacing w:after="0" w:line="240" w:lineRule="auto"/>
    </w:pPr>
  </w:style>
  <w:style w:type="character" w:styleId="Strong">
    <w:name w:val="Strong"/>
    <w:basedOn w:val="DefaultParagraphFont"/>
    <w:uiPriority w:val="22"/>
    <w:qFormat/>
    <w:rsid w:val="00D75D95"/>
    <w:rPr>
      <w:b/>
      <w:bCs/>
    </w:rPr>
  </w:style>
  <w:style w:type="paragraph" w:styleId="TOCHeading">
    <w:name w:val="TOC Heading"/>
    <w:basedOn w:val="Heading1"/>
    <w:next w:val="Normal"/>
    <w:uiPriority w:val="39"/>
    <w:unhideWhenUsed/>
    <w:qFormat/>
    <w:rsid w:val="00D818A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D818A8"/>
    <w:pPr>
      <w:spacing w:after="100"/>
      <w:ind w:left="240"/>
    </w:pPr>
  </w:style>
  <w:style w:type="paragraph" w:styleId="TOC1">
    <w:name w:val="toc 1"/>
    <w:basedOn w:val="Normal"/>
    <w:next w:val="Normal"/>
    <w:autoRedefine/>
    <w:uiPriority w:val="39"/>
    <w:unhideWhenUsed/>
    <w:rsid w:val="00D818A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news/face-to-face-health-checks-more-than-double-in-one-year" TargetMode="External"/><Relationship Id="rId21" Type="http://schemas.openxmlformats.org/officeDocument/2006/relationships/hyperlink" Target="https://jump.borninbradford.nhs.uk/workstreams/greenspace-development/" TargetMode="External"/><Relationship Id="rId42" Type="http://schemas.openxmlformats.org/officeDocument/2006/relationships/hyperlink" Target="https://thehygienebank.com/wp-content/uploads/2024/05/The-Hygiene-Bank-Hygiene-Poverty-in-2024-Report-May-2024.pdf" TargetMode="External"/><Relationship Id="rId47" Type="http://schemas.openxmlformats.org/officeDocument/2006/relationships/hyperlink" Target="https://onlinelibrary.wiley.com/authored-by/Thompson/Bethany" TargetMode="External"/><Relationship Id="rId63" Type="http://schemas.openxmlformats.org/officeDocument/2006/relationships/hyperlink" Target="https://www.un.org/sustainabledevelopment/sustainable-development-goals/" TargetMode="External"/><Relationship Id="rId68"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activebradford.com/latest-news/2023/07/ju-mp-the-story-so-far" TargetMode="External"/><Relationship Id="rId29" Type="http://schemas.openxmlformats.org/officeDocument/2006/relationships/hyperlink" Target="https://www.dwi.gov.uk/lead-in-drinking-water/" TargetMode="External"/><Relationship Id="rId11" Type="http://schemas.openxmlformats.org/officeDocument/2006/relationships/hyperlink" Target="https://onlinelibrary.wiley.com/authored-by/Taylor/Katharine" TargetMode="External"/><Relationship Id="rId24" Type="http://schemas.openxmlformats.org/officeDocument/2006/relationships/hyperlink" Target="https://www.gov.uk/government/publications/drinking-water-quality-in-england-2020-to-2022/drinking-water-quality-in-england-a-triennial-report-2020-to-2022" TargetMode="External"/><Relationship Id="rId32" Type="http://schemas.openxmlformats.org/officeDocument/2006/relationships/hyperlink" Target="https://healthinnovationwessex.org.uk/our-work/insight-library/nhs-digital-weight-management-programme-evaluation" TargetMode="External"/><Relationship Id="rId37" Type="http://schemas.openxmlformats.org/officeDocument/2006/relationships/hyperlink" Target="https://www.england.nhs.uk/2025/05/nhs-initiative-helps-thousands-more-tackle-their-diabetes-risk/" TargetMode="External"/><Relationship Id="rId40" Type="http://schemas.openxmlformats.org/officeDocument/2006/relationships/hyperlink" Target="https://lordslibrary.parliament.uk/research-briefings/lln-2020-0080/" TargetMode="External"/><Relationship Id="rId45" Type="http://schemas.openxmlformats.org/officeDocument/2006/relationships/hyperlink" Target="https://onlinelibrary.wiley.com/authored-by/Taylor/Katharine" TargetMode="External"/><Relationship Id="rId53" Type="http://schemas.openxmlformats.org/officeDocument/2006/relationships/hyperlink" Target="https://onlinelibrary.wiley.com/authored-by/Bakhai/Chirag" TargetMode="External"/><Relationship Id="rId58" Type="http://schemas.openxmlformats.org/officeDocument/2006/relationships/hyperlink" Target="https://doi.org/10.1002/oby.24024" TargetMode="External"/><Relationship Id="rId66" Type="http://schemas.openxmlformats.org/officeDocument/2006/relationships/hyperlink" Target="https://www.health.org.uk/reports-and-analysis/reports/health-in-2040-projected-patterns-of-illness-in-england" TargetMode="External"/><Relationship Id="rId5" Type="http://schemas.openxmlformats.org/officeDocument/2006/relationships/webSettings" Target="webSettings.xml"/><Relationship Id="rId61" Type="http://schemas.openxmlformats.org/officeDocument/2006/relationships/hyperlink" Target="https://www.gov.uk/government/statistics/hiv-annual-data-tables/hiv-testing-prep-new-hiv-diagnoses-and-care-outcomes-for-people-accessing-hiv-services-2025-report" TargetMode="External"/><Relationship Id="rId19" Type="http://schemas.openxmlformats.org/officeDocument/2006/relationships/hyperlink" Target="https://actionforglobalhealth.org.uk/wp-content/uploads/2022/07/Bond-SDG-Report-2022.pdf" TargetMode="External"/><Relationship Id="rId14" Type="http://schemas.openxmlformats.org/officeDocument/2006/relationships/hyperlink" Target="https://onlinelibrary.wiley.com/authored-by/Taylor/Katharine" TargetMode="External"/><Relationship Id="rId22" Type="http://schemas.openxmlformats.org/officeDocument/2006/relationships/hyperlink" Target="https://jump.borninbradford.nhs.uk/jump-overview/what-we-do/" TargetMode="External"/><Relationship Id="rId27" Type="http://schemas.openxmlformats.org/officeDocument/2006/relationships/hyperlink" Target="https://doi.org/10.3310/RTEU2107" TargetMode="External"/><Relationship Id="rId30" Type="http://schemas.openxmlformats.org/officeDocument/2006/relationships/hyperlink" Target="https://www.fao.org/evaluation/highlights/detail/infographic-sdg6/en" TargetMode="External"/><Relationship Id="rId35" Type="http://schemas.openxmlformats.org/officeDocument/2006/relationships/hyperlink" Target="https://doi.org/10.1007/978-3-031-07127-0_5" TargetMode="External"/><Relationship Id="rId43" Type="http://schemas.openxmlformats.org/officeDocument/2006/relationships/hyperlink" Target="https://www.researchgate.net/publication/343791128_Transformation_is_feasible_How_to_achieve_the_sustainable_development_goals_within_planetary_boundaries" TargetMode="External"/><Relationship Id="rId48" Type="http://schemas.openxmlformats.org/officeDocument/2006/relationships/hyperlink" Target="https://onlinelibrary.wiley.com/authored-by/Pinkard/Christine" TargetMode="External"/><Relationship Id="rId56" Type="http://schemas.openxmlformats.org/officeDocument/2006/relationships/hyperlink" Target="https://onlinelibrary.wiley.com/authored-by/Jebb/Susan" TargetMode="External"/><Relationship Id="rId64" Type="http://schemas.openxmlformats.org/officeDocument/2006/relationships/hyperlink" Target="https://www.un.org/sustainabledevelopment/water-and-sanitation/" TargetMode="External"/><Relationship Id="rId69"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onlinelibrary.wiley.com/authored-by/Jayawardane/Priyantha" TargetMode="Externa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hyperlink" Target="https://doi.org/10.51526/kbes.2024.5.3.21-42" TargetMode="External"/><Relationship Id="rId25" Type="http://schemas.openxmlformats.org/officeDocument/2006/relationships/hyperlink" Target="https://assets.publishing.service.gov.uk/media/5a75176e40f0b6360e47348f/Agenda-2030-Report4.pdf" TargetMode="External"/><Relationship Id="rId33" Type="http://schemas.openxmlformats.org/officeDocument/2006/relationships/hyperlink" Target="https://www.healthpartnersatvioletmelchett.co.uk/2023/11/07/digital-weight-management-programme/" TargetMode="External"/><Relationship Id="rId38" Type="http://schemas.openxmlformats.org/officeDocument/2006/relationships/hyperlink" Target="https://www.ons.gov.uk/peoplepopulationandcommunity/healthandsocialcare/healthinequalities/bulletins/healthylifeexpectancybynationalareadeprivationenglandandwales/between2013to2015and2020to2022" TargetMode="External"/><Relationship Id="rId46" Type="http://schemas.openxmlformats.org/officeDocument/2006/relationships/hyperlink" Target="https://onlinelibrary.wiley.com/authored-by/Indulkar/Tejal" TargetMode="External"/><Relationship Id="rId59" Type="http://schemas.openxmlformats.org/officeDocument/2006/relationships/hyperlink" Target="https://www.telscombetowncouncil.gov.uk/healthy-start/" TargetMode="External"/><Relationship Id="rId67" Type="http://schemas.openxmlformats.org/officeDocument/2006/relationships/hyperlink" Target="https://doi.org/10.1016/j.tra.2025.104612" TargetMode="External"/><Relationship Id="rId20" Type="http://schemas.openxmlformats.org/officeDocument/2006/relationships/hyperlink" Target="https://www.bond.org.uk/wp-content/uploads/2023/03/bond_the_uks_global_contribution_to_the_sdgs_online_full_report.pdf" TargetMode="External"/><Relationship Id="rId41" Type="http://schemas.openxmlformats.org/officeDocument/2006/relationships/hyperlink" Target="https://commonslibrary.parliament.uk/research-briefings/cdp-2024-0106/" TargetMode="External"/><Relationship Id="rId54" Type="http://schemas.openxmlformats.org/officeDocument/2006/relationships/hyperlink" Target="https://onlinelibrary.wiley.com/authored-by/Forouhi/Nita+Gandhi" TargetMode="External"/><Relationship Id="rId62" Type="http://schemas.openxmlformats.org/officeDocument/2006/relationships/hyperlink" Target="https://data.unicef.org/sdgs/goal-3-good-health-wellbeing/"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activebradford.com/what-is-jump" TargetMode="External"/><Relationship Id="rId23" Type="http://schemas.openxmlformats.org/officeDocument/2006/relationships/hyperlink" Target="https://globalchangeecology.com/2021/06/04/the-sdgs-series-goal-3-ensure-healthy-lives-and-promote-well-being-for-all/" TargetMode="External"/><Relationship Id="rId28" Type="http://schemas.openxmlformats.org/officeDocument/2006/relationships/hyperlink" Target="https://www.dwi.gov.uk/what-we-do/annual-report/drinking-water-2024/drinking-water-2024-private-water-supplies-in-england/data-return-findings/" TargetMode="External"/><Relationship Id="rId36" Type="http://schemas.openxmlformats.org/officeDocument/2006/relationships/hyperlink" Target="https://www.london.gov.uk/programmes-strategies/environment-and-climate-change/environment-and-climate-change-publications/london-wide-ultra-low-emission-zone-one-year-report" TargetMode="External"/><Relationship Id="rId49" Type="http://schemas.openxmlformats.org/officeDocument/2006/relationships/hyperlink" Target="https://onlinelibrary.wiley.com/authored-by/Barron/Emma" TargetMode="External"/><Relationship Id="rId57" Type="http://schemas.openxmlformats.org/officeDocument/2006/relationships/hyperlink" Target="https://onlinelibrary.wiley.com/authored-by/Valabhji/Jonathan" TargetMode="External"/><Relationship Id="rId10" Type="http://schemas.openxmlformats.org/officeDocument/2006/relationships/image" Target="media/image5.jpg"/><Relationship Id="rId31" Type="http://schemas.openxmlformats.org/officeDocument/2006/relationships/hyperlink" Target="https://www.gov.uk/government/news/england-faces-5-billion-litre-public-water-shortage-by-2055-without-urgent-action" TargetMode="External"/><Relationship Id="rId44" Type="http://schemas.openxmlformats.org/officeDocument/2006/relationships/hyperlink" Target="https://www.sportengland.org/news-and-inspiration/our-funding-helps-bradford-deliver-world-leading-results-children" TargetMode="External"/><Relationship Id="rId52" Type="http://schemas.openxmlformats.org/officeDocument/2006/relationships/hyperlink" Target="https://onlinelibrary.wiley.com/authored-by/Davies/Neil" TargetMode="External"/><Relationship Id="rId60" Type="http://schemas.openxmlformats.org/officeDocument/2006/relationships/hyperlink" Target="https://doi.org/10.1038/s44407-025-00030-9" TargetMode="External"/><Relationship Id="rId65" Type="http://schemas.openxmlformats.org/officeDocument/2006/relationships/hyperlink" Target="https://www.un.org/en/development/desa/population/migration/generalassembly/docs/globalcompact/A_RES_70_1_E.pdf"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onlinelibrary.wiley.com/authored-by/Taylor/Katharine" TargetMode="External"/><Relationship Id="rId18" Type="http://schemas.openxmlformats.org/officeDocument/2006/relationships/hyperlink" Target="https://doi.org/10.1186/s12916-024-03380-5" TargetMode="External"/><Relationship Id="rId39" Type="http://schemas.openxmlformats.org/officeDocument/2006/relationships/hyperlink" Target="https://www.ons.gov.uk/peoplepopulationandcommunity/healthandsocialcare/healthinequalities/bulletins/healthylifeexpectancybynationalareadeprivationenglandandwales/between2013to2015and2020to2022" TargetMode="External"/><Relationship Id="rId34" Type="http://schemas.openxmlformats.org/officeDocument/2006/relationships/hyperlink" Target="https://assets.publishing.service.gov.uk/media/5d28c296ed915d2feeac499e/UK-Voluntary-National-Review-2019.pdf" TargetMode="External"/><Relationship Id="rId50" Type="http://schemas.openxmlformats.org/officeDocument/2006/relationships/hyperlink" Target="https://onlinelibrary.wiley.com/authored-by/Frost/Tom" TargetMode="External"/><Relationship Id="rId55" Type="http://schemas.openxmlformats.org/officeDocument/2006/relationships/hyperlink" Target="https://onlinelibrary.wiley.com/authored-by/Aveyard/Pau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B80AB-5664-440C-B5E3-C3C4DDF30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2778</TotalTime>
  <Pages>15</Pages>
  <Words>4927</Words>
  <Characters>28090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Ana Kuralova</cp:lastModifiedBy>
  <cp:revision>27</cp:revision>
  <cp:lastPrinted>2025-12-03T13:23:00Z</cp:lastPrinted>
  <dcterms:created xsi:type="dcterms:W3CDTF">2025-07-22T12:27:00Z</dcterms:created>
  <dcterms:modified xsi:type="dcterms:W3CDTF">2025-12-04T10:54:00Z</dcterms:modified>
</cp:coreProperties>
</file>