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697EDE" w14:textId="4E4E260B" w:rsidR="00E544B3" w:rsidRDefault="00E544B3" w:rsidP="00E544B3">
      <w:pPr>
        <w:pStyle w:val="Title"/>
        <w:rPr>
          <w:rFonts w:ascii="Times New Roman" w:hAnsi="Times New Roman" w:cs="Times New Roman"/>
          <w:b/>
          <w:bCs/>
          <w:color w:val="auto"/>
          <w:spacing w:val="-10"/>
          <w:szCs w:val="56"/>
        </w:rPr>
      </w:pPr>
      <w:r w:rsidRPr="00FF5092">
        <w:rPr>
          <w:rFonts w:cs="Arial"/>
          <w:noProof/>
          <w:sz w:val="24"/>
          <w:szCs w:val="24"/>
          <w:lang w:eastAsia="en-GB"/>
        </w:rPr>
        <w:drawing>
          <wp:inline distT="0" distB="0" distL="0" distR="0" wp14:anchorId="17C93718" wp14:editId="1D534E8A">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inline>
        </w:drawing>
      </w:r>
    </w:p>
    <w:p w14:paraId="5B044815" w14:textId="77777777" w:rsidR="00E544B3" w:rsidRDefault="00E544B3" w:rsidP="00E544B3">
      <w:pPr>
        <w:pStyle w:val="Title"/>
        <w:rPr>
          <w:rFonts w:ascii="Times New Roman" w:hAnsi="Times New Roman" w:cs="Times New Roman"/>
          <w:b/>
          <w:bCs/>
          <w:color w:val="auto"/>
          <w:spacing w:val="-10"/>
          <w:szCs w:val="56"/>
        </w:rPr>
      </w:pPr>
    </w:p>
    <w:p w14:paraId="4C07E391" w14:textId="635EE842" w:rsidR="00E544B3" w:rsidRDefault="00E544B3" w:rsidP="00E544B3">
      <w:pPr>
        <w:pStyle w:val="Title"/>
        <w:jc w:val="center"/>
        <w:rPr>
          <w:rFonts w:ascii="Times New Roman" w:hAnsi="Times New Roman" w:cs="Times New Roman"/>
          <w:b/>
          <w:bCs/>
          <w:color w:val="auto"/>
          <w:spacing w:val="-10"/>
          <w:szCs w:val="56"/>
        </w:rPr>
      </w:pPr>
      <w:r w:rsidRPr="00E544B3">
        <w:rPr>
          <w:rFonts w:ascii="Times New Roman" w:hAnsi="Times New Roman" w:cs="Times New Roman"/>
          <w:b/>
          <w:bCs/>
          <w:color w:val="auto"/>
          <w:spacing w:val="-10"/>
          <w:szCs w:val="56"/>
        </w:rPr>
        <w:t>Financial Management for the Hotel Industry</w:t>
      </w:r>
      <w:bookmarkStart w:id="0" w:name="_Hlk148113227"/>
    </w:p>
    <w:p w14:paraId="5B7645C1" w14:textId="77777777" w:rsidR="00E544B3" w:rsidRDefault="00E544B3" w:rsidP="00E544B3">
      <w:pPr>
        <w:pStyle w:val="Title"/>
        <w:pBdr>
          <w:bottom w:val="none" w:sz="0" w:space="0" w:color="auto"/>
        </w:pBdr>
        <w:spacing w:after="0"/>
        <w:jc w:val="center"/>
        <w:rPr>
          <w:rFonts w:ascii="Times New Roman" w:hAnsi="Times New Roman" w:cs="Times New Roman"/>
          <w:b/>
          <w:bCs/>
          <w:color w:val="auto"/>
          <w:spacing w:val="-10"/>
          <w:szCs w:val="56"/>
        </w:rPr>
      </w:pPr>
      <w:r>
        <w:rPr>
          <w:rFonts w:ascii="Times New Roman" w:hAnsi="Times New Roman" w:cs="Times New Roman"/>
          <w:b/>
          <w:bCs/>
          <w:color w:val="auto"/>
          <w:spacing w:val="-10"/>
          <w:szCs w:val="56"/>
        </w:rPr>
        <w:t>BMIH5007</w:t>
      </w:r>
    </w:p>
    <w:bookmarkEnd w:id="0"/>
    <w:p w14:paraId="2B4526C2" w14:textId="77777777" w:rsidR="00E544B3" w:rsidRDefault="00E544B3" w:rsidP="00E544B3">
      <w:pPr>
        <w:jc w:val="center"/>
        <w:rPr>
          <w:rFonts w:eastAsiaTheme="minorEastAsia"/>
          <w:color w:val="5A5A5A" w:themeColor="text1" w:themeTint="A5"/>
          <w:spacing w:val="15"/>
          <w:kern w:val="2"/>
          <w:sz w:val="40"/>
          <w:szCs w:val="40"/>
          <w:lang w:val="en-IN"/>
          <w14:ligatures w14:val="standardContextual"/>
        </w:rPr>
      </w:pPr>
    </w:p>
    <w:p w14:paraId="0E33DAF6" w14:textId="77777777" w:rsidR="00E544B3" w:rsidRDefault="00E544B3" w:rsidP="00E544B3">
      <w:pPr>
        <w:jc w:val="center"/>
        <w:rPr>
          <w:rFonts w:eastAsiaTheme="minorEastAsia"/>
          <w:color w:val="5A5A5A" w:themeColor="text1" w:themeTint="A5"/>
          <w:spacing w:val="15"/>
          <w:kern w:val="2"/>
          <w:sz w:val="40"/>
          <w:szCs w:val="40"/>
          <w:lang w:val="en-IN"/>
          <w14:ligatures w14:val="standardContextual"/>
        </w:rPr>
      </w:pPr>
    </w:p>
    <w:p w14:paraId="4966953D" w14:textId="16EC9C46" w:rsidR="00E544B3" w:rsidRDefault="00E544B3" w:rsidP="00E544B3">
      <w:pPr>
        <w:jc w:val="center"/>
        <w:rPr>
          <w:rFonts w:ascii="Times New Roman" w:hAnsi="Times New Roman" w:cs="Times New Roman"/>
          <w:szCs w:val="24"/>
        </w:rPr>
      </w:pPr>
      <w:r w:rsidRPr="00E544B3">
        <w:rPr>
          <w:rFonts w:eastAsiaTheme="minorEastAsia"/>
          <w:color w:val="5A5A5A" w:themeColor="text1" w:themeTint="A5"/>
          <w:spacing w:val="15"/>
          <w:kern w:val="2"/>
          <w:sz w:val="40"/>
          <w:szCs w:val="40"/>
          <w:lang w:val="en-IN"/>
          <w14:ligatures w14:val="standardContextual"/>
        </w:rPr>
        <w:t>Business Report - Comparison of Two Hospitality Organisations</w:t>
      </w:r>
    </w:p>
    <w:p w14:paraId="7F783001" w14:textId="77777777" w:rsidR="00E544B3" w:rsidRDefault="00E544B3" w:rsidP="00E544B3">
      <w:pPr>
        <w:rPr>
          <w:rFonts w:ascii="Times New Roman" w:hAnsi="Times New Roman" w:cs="Times New Roman"/>
          <w:szCs w:val="24"/>
        </w:rPr>
      </w:pPr>
    </w:p>
    <w:p w14:paraId="40D69751" w14:textId="77777777" w:rsidR="00E544B3" w:rsidRDefault="00E544B3" w:rsidP="00E544B3">
      <w:pPr>
        <w:rPr>
          <w:rFonts w:ascii="Times New Roman" w:hAnsi="Times New Roman" w:cs="Times New Roman"/>
          <w:szCs w:val="24"/>
        </w:rPr>
      </w:pPr>
    </w:p>
    <w:p w14:paraId="6C9585DF" w14:textId="77777777" w:rsidR="00E544B3" w:rsidRDefault="00E544B3" w:rsidP="00E544B3">
      <w:pPr>
        <w:rPr>
          <w:rFonts w:ascii="Times New Roman" w:hAnsi="Times New Roman" w:cs="Times New Roman"/>
          <w:szCs w:val="24"/>
        </w:rPr>
      </w:pPr>
    </w:p>
    <w:p w14:paraId="0BB27C03" w14:textId="77777777" w:rsidR="00E544B3" w:rsidRDefault="00E544B3" w:rsidP="00E544B3">
      <w:pPr>
        <w:rPr>
          <w:rFonts w:ascii="Times New Roman" w:hAnsi="Times New Roman" w:cs="Times New Roman"/>
          <w:szCs w:val="24"/>
        </w:rPr>
      </w:pPr>
    </w:p>
    <w:p w14:paraId="0377C922" w14:textId="77777777" w:rsidR="00E544B3" w:rsidRDefault="00E544B3" w:rsidP="00E544B3">
      <w:pPr>
        <w:rPr>
          <w:rFonts w:ascii="Times New Roman" w:hAnsi="Times New Roman" w:cs="Times New Roman"/>
          <w:szCs w:val="24"/>
        </w:rPr>
      </w:pPr>
    </w:p>
    <w:p w14:paraId="256BD480" w14:textId="77777777" w:rsidR="00E544B3" w:rsidRPr="00E544B3" w:rsidRDefault="00E544B3" w:rsidP="00E544B3">
      <w:pPr>
        <w:pStyle w:val="Title"/>
        <w:pBdr>
          <w:bottom w:val="none" w:sz="0" w:space="0" w:color="auto"/>
        </w:pBdr>
        <w:spacing w:after="0"/>
        <w:jc w:val="both"/>
        <w:rPr>
          <w:rFonts w:ascii="Times New Roman" w:hAnsi="Times New Roman" w:cs="Times New Roman"/>
          <w:b/>
          <w:bCs/>
          <w:color w:val="auto"/>
          <w:spacing w:val="-10"/>
          <w:sz w:val="32"/>
          <w:szCs w:val="32"/>
        </w:rPr>
      </w:pPr>
      <w:r w:rsidRPr="00E544B3">
        <w:rPr>
          <w:rFonts w:ascii="Times New Roman" w:hAnsi="Times New Roman" w:cs="Times New Roman"/>
          <w:b/>
          <w:bCs/>
          <w:color w:val="auto"/>
          <w:spacing w:val="-10"/>
          <w:sz w:val="32"/>
          <w:szCs w:val="32"/>
        </w:rPr>
        <w:t>Student name: Mihaita Ionut Manda</w:t>
      </w:r>
    </w:p>
    <w:p w14:paraId="34C4005A" w14:textId="77777777" w:rsidR="00E544B3" w:rsidRPr="00E544B3" w:rsidRDefault="00E544B3" w:rsidP="00E544B3"/>
    <w:p w14:paraId="5E4E4BF8" w14:textId="77777777" w:rsidR="00E544B3" w:rsidRPr="00E544B3" w:rsidRDefault="00E544B3" w:rsidP="00E544B3">
      <w:pPr>
        <w:pStyle w:val="Title"/>
        <w:pBdr>
          <w:bottom w:val="none" w:sz="0" w:space="0" w:color="auto"/>
        </w:pBdr>
        <w:spacing w:after="0"/>
        <w:jc w:val="both"/>
        <w:rPr>
          <w:rFonts w:ascii="Times New Roman" w:hAnsi="Times New Roman" w:cs="Times New Roman"/>
          <w:b/>
          <w:bCs/>
          <w:color w:val="auto"/>
          <w:spacing w:val="-10"/>
          <w:sz w:val="32"/>
          <w:szCs w:val="32"/>
        </w:rPr>
      </w:pPr>
      <w:r w:rsidRPr="00E544B3">
        <w:rPr>
          <w:rFonts w:ascii="Times New Roman" w:hAnsi="Times New Roman" w:cs="Times New Roman"/>
          <w:b/>
          <w:bCs/>
          <w:color w:val="auto"/>
          <w:spacing w:val="-10"/>
          <w:sz w:val="32"/>
          <w:szCs w:val="32"/>
        </w:rPr>
        <w:t>Student ID number: 2232074</w:t>
      </w:r>
    </w:p>
    <w:p w14:paraId="7CC549AC" w14:textId="77777777" w:rsidR="00E544B3" w:rsidRPr="00E544B3" w:rsidRDefault="00E544B3" w:rsidP="00E544B3">
      <w:pPr>
        <w:pStyle w:val="Title"/>
        <w:pBdr>
          <w:bottom w:val="none" w:sz="0" w:space="0" w:color="auto"/>
        </w:pBdr>
        <w:spacing w:after="0"/>
        <w:jc w:val="both"/>
        <w:rPr>
          <w:rFonts w:ascii="Times New Roman" w:hAnsi="Times New Roman" w:cs="Times New Roman"/>
          <w:b/>
          <w:bCs/>
          <w:color w:val="auto"/>
          <w:spacing w:val="-10"/>
          <w:sz w:val="32"/>
          <w:szCs w:val="32"/>
        </w:rPr>
      </w:pPr>
    </w:p>
    <w:p w14:paraId="37A850DC" w14:textId="22C67B52" w:rsidR="00E544B3" w:rsidRPr="00E544B3" w:rsidRDefault="00E544B3" w:rsidP="00E544B3">
      <w:pPr>
        <w:pStyle w:val="Title"/>
        <w:pBdr>
          <w:bottom w:val="none" w:sz="0" w:space="0" w:color="auto"/>
        </w:pBdr>
        <w:spacing w:after="0"/>
        <w:jc w:val="both"/>
        <w:rPr>
          <w:rFonts w:ascii="Times New Roman" w:hAnsi="Times New Roman" w:cs="Times New Roman"/>
          <w:b/>
          <w:bCs/>
          <w:color w:val="auto"/>
          <w:spacing w:val="-10"/>
          <w:sz w:val="32"/>
          <w:szCs w:val="32"/>
        </w:rPr>
      </w:pPr>
      <w:r w:rsidRPr="00E544B3">
        <w:rPr>
          <w:rFonts w:ascii="Times New Roman" w:hAnsi="Times New Roman" w:cs="Times New Roman"/>
          <w:b/>
          <w:bCs/>
          <w:color w:val="auto"/>
          <w:spacing w:val="-10"/>
          <w:sz w:val="32"/>
          <w:szCs w:val="32"/>
        </w:rPr>
        <w:t xml:space="preserve">Lecturer: </w:t>
      </w:r>
      <w:r w:rsidR="001E54E5">
        <w:rPr>
          <w:rFonts w:ascii="Times New Roman" w:hAnsi="Times New Roman" w:cs="Times New Roman"/>
          <w:b/>
          <w:bCs/>
          <w:color w:val="auto"/>
          <w:spacing w:val="-10"/>
          <w:sz w:val="32"/>
          <w:szCs w:val="32"/>
        </w:rPr>
        <w:t>Tristan</w:t>
      </w:r>
      <w:r w:rsidRPr="00E544B3">
        <w:rPr>
          <w:rFonts w:ascii="Times New Roman" w:hAnsi="Times New Roman" w:cs="Times New Roman"/>
          <w:b/>
          <w:bCs/>
          <w:color w:val="auto"/>
          <w:spacing w:val="-10"/>
          <w:sz w:val="32"/>
          <w:szCs w:val="32"/>
        </w:rPr>
        <w:t xml:space="preserve"> </w:t>
      </w:r>
      <w:r w:rsidR="001E54E5">
        <w:rPr>
          <w:rFonts w:ascii="Times New Roman" w:hAnsi="Times New Roman" w:cs="Times New Roman"/>
          <w:b/>
          <w:bCs/>
          <w:color w:val="auto"/>
          <w:spacing w:val="-10"/>
          <w:sz w:val="32"/>
          <w:szCs w:val="32"/>
        </w:rPr>
        <w:t>Hawkins</w:t>
      </w:r>
    </w:p>
    <w:p w14:paraId="4F32C7AF" w14:textId="77777777" w:rsidR="00E544B3" w:rsidRPr="00E544B3" w:rsidRDefault="00E544B3" w:rsidP="00E544B3">
      <w:pPr>
        <w:pStyle w:val="Title"/>
        <w:pBdr>
          <w:bottom w:val="none" w:sz="0" w:space="0" w:color="auto"/>
        </w:pBdr>
        <w:spacing w:after="0"/>
        <w:jc w:val="both"/>
        <w:rPr>
          <w:rFonts w:ascii="Times New Roman" w:hAnsi="Times New Roman" w:cs="Times New Roman"/>
          <w:b/>
          <w:bCs/>
          <w:color w:val="auto"/>
          <w:spacing w:val="-10"/>
          <w:sz w:val="32"/>
          <w:szCs w:val="32"/>
        </w:rPr>
      </w:pPr>
    </w:p>
    <w:p w14:paraId="6A237484" w14:textId="51BD2477" w:rsidR="00E544B3" w:rsidRPr="00E544B3" w:rsidRDefault="00E544B3" w:rsidP="00E544B3">
      <w:pPr>
        <w:pStyle w:val="Title"/>
        <w:pBdr>
          <w:bottom w:val="none" w:sz="0" w:space="0" w:color="auto"/>
        </w:pBdr>
        <w:spacing w:after="0"/>
        <w:jc w:val="both"/>
        <w:rPr>
          <w:rFonts w:ascii="Times New Roman" w:hAnsi="Times New Roman" w:cs="Times New Roman"/>
          <w:b/>
          <w:bCs/>
          <w:color w:val="auto"/>
          <w:spacing w:val="-10"/>
          <w:sz w:val="32"/>
          <w:szCs w:val="32"/>
        </w:rPr>
      </w:pPr>
      <w:r w:rsidRPr="00E544B3">
        <w:rPr>
          <w:rFonts w:ascii="Times New Roman" w:hAnsi="Times New Roman" w:cs="Times New Roman"/>
          <w:b/>
          <w:bCs/>
          <w:color w:val="auto"/>
          <w:spacing w:val="-10"/>
          <w:sz w:val="32"/>
          <w:szCs w:val="32"/>
        </w:rPr>
        <w:t xml:space="preserve">Word Count: </w:t>
      </w:r>
      <w:r w:rsidR="003777A3">
        <w:rPr>
          <w:rFonts w:ascii="Times New Roman" w:hAnsi="Times New Roman" w:cs="Times New Roman"/>
          <w:b/>
          <w:bCs/>
          <w:color w:val="auto"/>
          <w:spacing w:val="-10"/>
          <w:sz w:val="32"/>
          <w:szCs w:val="32"/>
        </w:rPr>
        <w:t>2</w:t>
      </w:r>
      <w:r w:rsidR="002E54AB">
        <w:rPr>
          <w:rFonts w:ascii="Times New Roman" w:hAnsi="Times New Roman" w:cs="Times New Roman"/>
          <w:b/>
          <w:bCs/>
          <w:color w:val="auto"/>
          <w:spacing w:val="-10"/>
          <w:sz w:val="32"/>
          <w:szCs w:val="32"/>
        </w:rPr>
        <w:t>245</w:t>
      </w:r>
    </w:p>
    <w:p w14:paraId="6D39D407" w14:textId="77777777" w:rsidR="00E544B3" w:rsidRPr="00E544B3" w:rsidRDefault="00E544B3" w:rsidP="00E544B3"/>
    <w:p w14:paraId="5E87F5D8" w14:textId="77777777" w:rsidR="00E544B3" w:rsidRDefault="00E544B3" w:rsidP="00E544B3"/>
    <w:p w14:paraId="295B3B95" w14:textId="77777777" w:rsidR="00461134" w:rsidRDefault="00461134">
      <w:pPr>
        <w:rPr>
          <w:rFonts w:ascii="Times New Roman" w:hAnsi="Times New Roman" w:cs="Times New Roman"/>
          <w:b/>
          <w:bCs/>
          <w:sz w:val="24"/>
          <w:szCs w:val="24"/>
        </w:rPr>
      </w:pPr>
      <w:r w:rsidRPr="004E3130">
        <w:rPr>
          <w:rFonts w:ascii="Times New Roman" w:hAnsi="Times New Roman" w:cs="Times New Roman"/>
          <w:b/>
          <w:bCs/>
          <w:sz w:val="24"/>
          <w:szCs w:val="24"/>
        </w:rPr>
        <w:br w:type="page"/>
      </w:r>
    </w:p>
    <w:p w14:paraId="752BD81B" w14:textId="77777777" w:rsidR="006C7958" w:rsidRPr="00B345E9" w:rsidRDefault="006C7958" w:rsidP="006C7958">
      <w:pPr>
        <w:pStyle w:val="Heading1"/>
        <w:spacing w:line="360" w:lineRule="auto"/>
      </w:pPr>
      <w:bookmarkStart w:id="1" w:name="_Toc179972153"/>
      <w:bookmarkStart w:id="2" w:name="_Toc180055443"/>
      <w:r w:rsidRPr="00B345E9">
        <w:lastRenderedPageBreak/>
        <w:t>Executive Summary</w:t>
      </w:r>
      <w:bookmarkEnd w:id="1"/>
      <w:bookmarkEnd w:id="2"/>
      <w:r w:rsidRPr="00B345E9">
        <w:t xml:space="preserve"> </w:t>
      </w:r>
    </w:p>
    <w:p w14:paraId="2E0E83CA" w14:textId="77777777" w:rsidR="006C7958" w:rsidRPr="006C7958" w:rsidRDefault="006C7958" w:rsidP="006C7958">
      <w:pPr>
        <w:spacing w:line="360" w:lineRule="auto"/>
        <w:jc w:val="both"/>
        <w:rPr>
          <w:rFonts w:ascii="Times New Roman" w:hAnsi="Times New Roman" w:cs="Times New Roman"/>
          <w:sz w:val="24"/>
          <w:szCs w:val="24"/>
        </w:rPr>
      </w:pPr>
      <w:r w:rsidRPr="006C7958">
        <w:rPr>
          <w:rFonts w:ascii="Times New Roman" w:hAnsi="Times New Roman" w:cs="Times New Roman"/>
          <w:sz w:val="24"/>
          <w:szCs w:val="24"/>
        </w:rPr>
        <w:t xml:space="preserve">This report gives an overall comparison of the two large hotel </w:t>
      </w:r>
      <w:proofErr w:type="gramStart"/>
      <w:r w:rsidRPr="006C7958">
        <w:rPr>
          <w:rFonts w:ascii="Times New Roman" w:hAnsi="Times New Roman" w:cs="Times New Roman"/>
          <w:sz w:val="24"/>
          <w:szCs w:val="24"/>
        </w:rPr>
        <w:t>chains;</w:t>
      </w:r>
      <w:proofErr w:type="gramEnd"/>
      <w:r w:rsidRPr="006C7958">
        <w:rPr>
          <w:rFonts w:ascii="Times New Roman" w:hAnsi="Times New Roman" w:cs="Times New Roman"/>
          <w:sz w:val="24"/>
          <w:szCs w:val="24"/>
        </w:rPr>
        <w:t xml:space="preserve"> Shangri-La Hotels and Premier Inn Hotels on the criteria of revenue, position, growth probability, and CSR. Shangri-La operates within the luxury segment while Premier Inn is situated within the economy segment. Picking up from the analysis made above both hotels have demonstrated once again growth characteristics after the pandemic, albeit in different manners. Suggestions concerning the ways to increase market share and CSR activities are given.</w:t>
      </w:r>
    </w:p>
    <w:p w14:paraId="7DE29925" w14:textId="77777777" w:rsidR="006C7958" w:rsidRDefault="006C7958" w:rsidP="006C7958">
      <w:pPr>
        <w:spacing w:line="360" w:lineRule="auto"/>
        <w:jc w:val="both"/>
        <w:rPr>
          <w:rFonts w:ascii="Times New Roman" w:hAnsi="Times New Roman" w:cs="Times New Roman"/>
          <w:b/>
          <w:sz w:val="28"/>
          <w:szCs w:val="24"/>
        </w:rPr>
      </w:pPr>
    </w:p>
    <w:p w14:paraId="7D6102D9" w14:textId="77777777" w:rsidR="006C7958" w:rsidRDefault="006C7958" w:rsidP="006C7958">
      <w:pPr>
        <w:spacing w:line="360" w:lineRule="auto"/>
        <w:jc w:val="both"/>
        <w:rPr>
          <w:rFonts w:ascii="Times New Roman" w:hAnsi="Times New Roman" w:cs="Times New Roman"/>
          <w:b/>
          <w:sz w:val="28"/>
          <w:szCs w:val="24"/>
        </w:rPr>
      </w:pPr>
    </w:p>
    <w:p w14:paraId="48BDDC3E" w14:textId="77777777" w:rsidR="006C7958" w:rsidRDefault="006C7958" w:rsidP="006C7958">
      <w:pPr>
        <w:spacing w:line="360" w:lineRule="auto"/>
        <w:jc w:val="both"/>
        <w:rPr>
          <w:rFonts w:ascii="Times New Roman" w:hAnsi="Times New Roman" w:cs="Times New Roman"/>
          <w:b/>
          <w:sz w:val="28"/>
          <w:szCs w:val="24"/>
        </w:rPr>
      </w:pPr>
    </w:p>
    <w:p w14:paraId="27E7725D" w14:textId="77777777" w:rsidR="006C7958" w:rsidRDefault="006C7958" w:rsidP="006C7958">
      <w:pPr>
        <w:spacing w:line="360" w:lineRule="auto"/>
        <w:jc w:val="both"/>
        <w:rPr>
          <w:rFonts w:ascii="Times New Roman" w:hAnsi="Times New Roman" w:cs="Times New Roman"/>
          <w:b/>
          <w:sz w:val="28"/>
          <w:szCs w:val="24"/>
        </w:rPr>
      </w:pPr>
    </w:p>
    <w:p w14:paraId="2E1A0400" w14:textId="77777777" w:rsidR="006C7958" w:rsidRDefault="006C7958" w:rsidP="006C7958">
      <w:pPr>
        <w:spacing w:line="360" w:lineRule="auto"/>
        <w:jc w:val="both"/>
        <w:rPr>
          <w:rFonts w:ascii="Times New Roman" w:hAnsi="Times New Roman" w:cs="Times New Roman"/>
          <w:b/>
          <w:sz w:val="28"/>
          <w:szCs w:val="24"/>
        </w:rPr>
      </w:pPr>
    </w:p>
    <w:p w14:paraId="364772A1" w14:textId="77777777" w:rsidR="006C7958" w:rsidRDefault="006C7958" w:rsidP="006C7958">
      <w:pPr>
        <w:spacing w:line="360" w:lineRule="auto"/>
        <w:jc w:val="both"/>
        <w:rPr>
          <w:rFonts w:ascii="Times New Roman" w:hAnsi="Times New Roman" w:cs="Times New Roman"/>
          <w:b/>
          <w:sz w:val="28"/>
          <w:szCs w:val="24"/>
        </w:rPr>
      </w:pPr>
    </w:p>
    <w:p w14:paraId="5E5FCDC6" w14:textId="77777777" w:rsidR="006C7958" w:rsidRDefault="006C7958" w:rsidP="006C7958">
      <w:pPr>
        <w:spacing w:line="360" w:lineRule="auto"/>
        <w:jc w:val="both"/>
        <w:rPr>
          <w:rFonts w:ascii="Times New Roman" w:hAnsi="Times New Roman" w:cs="Times New Roman"/>
          <w:b/>
          <w:sz w:val="28"/>
          <w:szCs w:val="24"/>
        </w:rPr>
      </w:pPr>
    </w:p>
    <w:p w14:paraId="1360F569" w14:textId="77777777" w:rsidR="006C7958" w:rsidRDefault="006C7958" w:rsidP="006C7958">
      <w:pPr>
        <w:spacing w:line="360" w:lineRule="auto"/>
        <w:jc w:val="both"/>
        <w:rPr>
          <w:rFonts w:ascii="Times New Roman" w:hAnsi="Times New Roman" w:cs="Times New Roman"/>
          <w:b/>
          <w:sz w:val="28"/>
          <w:szCs w:val="24"/>
        </w:rPr>
      </w:pPr>
    </w:p>
    <w:p w14:paraId="43649BE6" w14:textId="77777777" w:rsidR="006C7958" w:rsidRDefault="006C7958" w:rsidP="006C7958">
      <w:pPr>
        <w:spacing w:line="360" w:lineRule="auto"/>
        <w:jc w:val="both"/>
        <w:rPr>
          <w:rFonts w:ascii="Times New Roman" w:hAnsi="Times New Roman" w:cs="Times New Roman"/>
          <w:b/>
          <w:sz w:val="28"/>
          <w:szCs w:val="24"/>
        </w:rPr>
      </w:pPr>
    </w:p>
    <w:p w14:paraId="58CFFC91" w14:textId="77777777" w:rsidR="006C7958" w:rsidRDefault="006C7958" w:rsidP="006C7958">
      <w:pPr>
        <w:spacing w:line="360" w:lineRule="auto"/>
        <w:jc w:val="both"/>
        <w:rPr>
          <w:rFonts w:ascii="Times New Roman" w:hAnsi="Times New Roman" w:cs="Times New Roman"/>
          <w:b/>
          <w:sz w:val="28"/>
          <w:szCs w:val="24"/>
        </w:rPr>
      </w:pPr>
    </w:p>
    <w:p w14:paraId="6648EAE1" w14:textId="77777777" w:rsidR="006C7958" w:rsidRDefault="006C7958" w:rsidP="006C7958">
      <w:pPr>
        <w:spacing w:line="360" w:lineRule="auto"/>
        <w:jc w:val="both"/>
        <w:rPr>
          <w:rFonts w:ascii="Times New Roman" w:hAnsi="Times New Roman" w:cs="Times New Roman"/>
          <w:b/>
          <w:sz w:val="28"/>
          <w:szCs w:val="24"/>
        </w:rPr>
      </w:pPr>
    </w:p>
    <w:p w14:paraId="22D9B54C" w14:textId="77777777" w:rsidR="006C7958" w:rsidRDefault="006C7958" w:rsidP="006C7958">
      <w:pPr>
        <w:spacing w:line="360" w:lineRule="auto"/>
        <w:jc w:val="both"/>
        <w:rPr>
          <w:rFonts w:ascii="Times New Roman" w:hAnsi="Times New Roman" w:cs="Times New Roman"/>
          <w:b/>
          <w:sz w:val="28"/>
          <w:szCs w:val="24"/>
        </w:rPr>
      </w:pPr>
    </w:p>
    <w:p w14:paraId="29C1CA8B" w14:textId="77777777" w:rsidR="006C7958" w:rsidRDefault="006C7958" w:rsidP="006C7958">
      <w:pPr>
        <w:spacing w:line="360" w:lineRule="auto"/>
        <w:jc w:val="both"/>
        <w:rPr>
          <w:rFonts w:ascii="Times New Roman" w:hAnsi="Times New Roman" w:cs="Times New Roman"/>
          <w:b/>
          <w:sz w:val="28"/>
          <w:szCs w:val="24"/>
        </w:rPr>
      </w:pPr>
    </w:p>
    <w:p w14:paraId="06039579" w14:textId="77777777" w:rsidR="006C7958" w:rsidRPr="00B345E9" w:rsidRDefault="006C7958" w:rsidP="006C7958">
      <w:pPr>
        <w:spacing w:line="360" w:lineRule="auto"/>
        <w:jc w:val="both"/>
        <w:rPr>
          <w:rFonts w:ascii="Times New Roman" w:hAnsi="Times New Roman" w:cs="Times New Roman"/>
          <w:b/>
          <w:sz w:val="28"/>
          <w:szCs w:val="24"/>
        </w:rPr>
      </w:pPr>
    </w:p>
    <w:p w14:paraId="6A2DABFC" w14:textId="77777777" w:rsidR="006C7958" w:rsidRPr="004E3130" w:rsidRDefault="006C7958">
      <w:pPr>
        <w:rPr>
          <w:rFonts w:ascii="Times New Roman" w:hAnsi="Times New Roman" w:cs="Times New Roman"/>
          <w:b/>
          <w:bCs/>
          <w:sz w:val="24"/>
          <w:szCs w:val="24"/>
        </w:rPr>
      </w:pPr>
    </w:p>
    <w:sdt>
      <w:sdtPr>
        <w:rPr>
          <w:rFonts w:asciiTheme="minorHAnsi" w:eastAsiaTheme="minorHAnsi" w:hAnsiTheme="minorHAnsi" w:cstheme="minorBidi"/>
          <w:b w:val="0"/>
          <w:bCs w:val="0"/>
          <w:color w:val="auto"/>
          <w:sz w:val="22"/>
          <w:szCs w:val="22"/>
          <w:lang w:val="en-GB" w:eastAsia="en-US"/>
        </w:rPr>
        <w:id w:val="-594487151"/>
        <w:docPartObj>
          <w:docPartGallery w:val="Table of Contents"/>
          <w:docPartUnique/>
        </w:docPartObj>
      </w:sdtPr>
      <w:sdtEndPr>
        <w:rPr>
          <w:noProof/>
        </w:rPr>
      </w:sdtEndPr>
      <w:sdtContent>
        <w:p w14:paraId="2C0987FD" w14:textId="77777777" w:rsidR="00774FA8" w:rsidRDefault="00774FA8">
          <w:pPr>
            <w:pStyle w:val="TOCHeading"/>
          </w:pPr>
          <w:r>
            <w:t>Table of Contents</w:t>
          </w:r>
        </w:p>
        <w:p w14:paraId="5FA37501" w14:textId="2641CC2D" w:rsidR="00134D98" w:rsidRDefault="00774FA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0055443" w:history="1">
            <w:r w:rsidR="00134D98" w:rsidRPr="00691B21">
              <w:rPr>
                <w:rStyle w:val="Hyperlink"/>
                <w:noProof/>
              </w:rPr>
              <w:t>Executive Summary</w:t>
            </w:r>
            <w:r w:rsidR="00134D98">
              <w:rPr>
                <w:noProof/>
                <w:webHidden/>
              </w:rPr>
              <w:tab/>
            </w:r>
            <w:r w:rsidR="00134D98">
              <w:rPr>
                <w:noProof/>
                <w:webHidden/>
              </w:rPr>
              <w:fldChar w:fldCharType="begin"/>
            </w:r>
            <w:r w:rsidR="00134D98">
              <w:rPr>
                <w:noProof/>
                <w:webHidden/>
              </w:rPr>
              <w:instrText xml:space="preserve"> PAGEREF _Toc180055443 \h </w:instrText>
            </w:r>
            <w:r w:rsidR="00134D98">
              <w:rPr>
                <w:noProof/>
                <w:webHidden/>
              </w:rPr>
            </w:r>
            <w:r w:rsidR="00134D98">
              <w:rPr>
                <w:noProof/>
                <w:webHidden/>
              </w:rPr>
              <w:fldChar w:fldCharType="separate"/>
            </w:r>
            <w:r w:rsidR="00134D98">
              <w:rPr>
                <w:noProof/>
                <w:webHidden/>
              </w:rPr>
              <w:t>2</w:t>
            </w:r>
            <w:r w:rsidR="00134D98">
              <w:rPr>
                <w:noProof/>
                <w:webHidden/>
              </w:rPr>
              <w:fldChar w:fldCharType="end"/>
            </w:r>
          </w:hyperlink>
        </w:p>
        <w:p w14:paraId="1CCC919D" w14:textId="272EF1F6" w:rsidR="00134D98" w:rsidRDefault="00134D98">
          <w:pPr>
            <w:pStyle w:val="TOC1"/>
            <w:tabs>
              <w:tab w:val="right" w:leader="dot" w:pos="9016"/>
            </w:tabs>
            <w:rPr>
              <w:rFonts w:eastAsiaTheme="minorEastAsia"/>
              <w:noProof/>
              <w:kern w:val="2"/>
              <w:sz w:val="24"/>
              <w:szCs w:val="24"/>
              <w:lang w:eastAsia="en-GB"/>
              <w14:ligatures w14:val="standardContextual"/>
            </w:rPr>
          </w:pPr>
          <w:hyperlink w:anchor="_Toc180055444" w:history="1">
            <w:r w:rsidRPr="00691B21">
              <w:rPr>
                <w:rStyle w:val="Hyperlink"/>
                <w:noProof/>
              </w:rPr>
              <w:t>Introduction</w:t>
            </w:r>
            <w:r>
              <w:rPr>
                <w:noProof/>
                <w:webHidden/>
              </w:rPr>
              <w:tab/>
            </w:r>
            <w:r>
              <w:rPr>
                <w:noProof/>
                <w:webHidden/>
              </w:rPr>
              <w:fldChar w:fldCharType="begin"/>
            </w:r>
            <w:r>
              <w:rPr>
                <w:noProof/>
                <w:webHidden/>
              </w:rPr>
              <w:instrText xml:space="preserve"> PAGEREF _Toc180055444 \h </w:instrText>
            </w:r>
            <w:r>
              <w:rPr>
                <w:noProof/>
                <w:webHidden/>
              </w:rPr>
            </w:r>
            <w:r>
              <w:rPr>
                <w:noProof/>
                <w:webHidden/>
              </w:rPr>
              <w:fldChar w:fldCharType="separate"/>
            </w:r>
            <w:r>
              <w:rPr>
                <w:noProof/>
                <w:webHidden/>
              </w:rPr>
              <w:t>4</w:t>
            </w:r>
            <w:r>
              <w:rPr>
                <w:noProof/>
                <w:webHidden/>
              </w:rPr>
              <w:fldChar w:fldCharType="end"/>
            </w:r>
          </w:hyperlink>
        </w:p>
        <w:p w14:paraId="6EFAFD3D" w14:textId="1B941777" w:rsidR="00134D98" w:rsidRDefault="00134D98">
          <w:pPr>
            <w:pStyle w:val="TOC1"/>
            <w:tabs>
              <w:tab w:val="right" w:leader="dot" w:pos="9016"/>
            </w:tabs>
            <w:rPr>
              <w:rFonts w:eastAsiaTheme="minorEastAsia"/>
              <w:noProof/>
              <w:kern w:val="2"/>
              <w:sz w:val="24"/>
              <w:szCs w:val="24"/>
              <w:lang w:eastAsia="en-GB"/>
              <w14:ligatures w14:val="standardContextual"/>
            </w:rPr>
          </w:pPr>
          <w:hyperlink w:anchor="_Toc180055445" w:history="1">
            <w:r w:rsidRPr="00691B21">
              <w:rPr>
                <w:rStyle w:val="Hyperlink"/>
                <w:noProof/>
              </w:rPr>
              <w:t>Total Revenue Analysis:</w:t>
            </w:r>
            <w:r>
              <w:rPr>
                <w:noProof/>
                <w:webHidden/>
              </w:rPr>
              <w:tab/>
            </w:r>
            <w:r>
              <w:rPr>
                <w:noProof/>
                <w:webHidden/>
              </w:rPr>
              <w:fldChar w:fldCharType="begin"/>
            </w:r>
            <w:r>
              <w:rPr>
                <w:noProof/>
                <w:webHidden/>
              </w:rPr>
              <w:instrText xml:space="preserve"> PAGEREF _Toc180055445 \h </w:instrText>
            </w:r>
            <w:r>
              <w:rPr>
                <w:noProof/>
                <w:webHidden/>
              </w:rPr>
            </w:r>
            <w:r>
              <w:rPr>
                <w:noProof/>
                <w:webHidden/>
              </w:rPr>
              <w:fldChar w:fldCharType="separate"/>
            </w:r>
            <w:r>
              <w:rPr>
                <w:noProof/>
                <w:webHidden/>
              </w:rPr>
              <w:t>4</w:t>
            </w:r>
            <w:r>
              <w:rPr>
                <w:noProof/>
                <w:webHidden/>
              </w:rPr>
              <w:fldChar w:fldCharType="end"/>
            </w:r>
          </w:hyperlink>
        </w:p>
        <w:p w14:paraId="2DD1F8C2" w14:textId="5C0E7DE0" w:rsidR="00134D98" w:rsidRDefault="00134D98">
          <w:pPr>
            <w:pStyle w:val="TOC1"/>
            <w:tabs>
              <w:tab w:val="right" w:leader="dot" w:pos="9016"/>
            </w:tabs>
            <w:rPr>
              <w:rFonts w:eastAsiaTheme="minorEastAsia"/>
              <w:noProof/>
              <w:kern w:val="2"/>
              <w:sz w:val="24"/>
              <w:szCs w:val="24"/>
              <w:lang w:eastAsia="en-GB"/>
              <w14:ligatures w14:val="standardContextual"/>
            </w:rPr>
          </w:pPr>
          <w:hyperlink w:anchor="_Toc180055446" w:history="1">
            <w:r w:rsidRPr="00691B21">
              <w:rPr>
                <w:rStyle w:val="Hyperlink"/>
                <w:noProof/>
              </w:rPr>
              <w:t>Market Position:</w:t>
            </w:r>
            <w:r>
              <w:rPr>
                <w:noProof/>
                <w:webHidden/>
              </w:rPr>
              <w:tab/>
            </w:r>
            <w:r>
              <w:rPr>
                <w:noProof/>
                <w:webHidden/>
              </w:rPr>
              <w:fldChar w:fldCharType="begin"/>
            </w:r>
            <w:r>
              <w:rPr>
                <w:noProof/>
                <w:webHidden/>
              </w:rPr>
              <w:instrText xml:space="preserve"> PAGEREF _Toc180055446 \h </w:instrText>
            </w:r>
            <w:r>
              <w:rPr>
                <w:noProof/>
                <w:webHidden/>
              </w:rPr>
            </w:r>
            <w:r>
              <w:rPr>
                <w:noProof/>
                <w:webHidden/>
              </w:rPr>
              <w:fldChar w:fldCharType="separate"/>
            </w:r>
            <w:r>
              <w:rPr>
                <w:noProof/>
                <w:webHidden/>
              </w:rPr>
              <w:t>6</w:t>
            </w:r>
            <w:r>
              <w:rPr>
                <w:noProof/>
                <w:webHidden/>
              </w:rPr>
              <w:fldChar w:fldCharType="end"/>
            </w:r>
          </w:hyperlink>
        </w:p>
        <w:p w14:paraId="6B40FE05" w14:textId="1263F465" w:rsidR="00134D98" w:rsidRDefault="00134D98">
          <w:pPr>
            <w:pStyle w:val="TOC1"/>
            <w:tabs>
              <w:tab w:val="right" w:leader="dot" w:pos="9016"/>
            </w:tabs>
            <w:rPr>
              <w:rFonts w:eastAsiaTheme="minorEastAsia"/>
              <w:noProof/>
              <w:kern w:val="2"/>
              <w:sz w:val="24"/>
              <w:szCs w:val="24"/>
              <w:lang w:eastAsia="en-GB"/>
              <w14:ligatures w14:val="standardContextual"/>
            </w:rPr>
          </w:pPr>
          <w:hyperlink w:anchor="_Toc180055447" w:history="1">
            <w:r w:rsidRPr="00691B21">
              <w:rPr>
                <w:rStyle w:val="Hyperlink"/>
                <w:noProof/>
              </w:rPr>
              <w:t>Growth Potential</w:t>
            </w:r>
            <w:r>
              <w:rPr>
                <w:noProof/>
                <w:webHidden/>
              </w:rPr>
              <w:tab/>
            </w:r>
            <w:r>
              <w:rPr>
                <w:noProof/>
                <w:webHidden/>
              </w:rPr>
              <w:fldChar w:fldCharType="begin"/>
            </w:r>
            <w:r>
              <w:rPr>
                <w:noProof/>
                <w:webHidden/>
              </w:rPr>
              <w:instrText xml:space="preserve"> PAGEREF _Toc180055447 \h </w:instrText>
            </w:r>
            <w:r>
              <w:rPr>
                <w:noProof/>
                <w:webHidden/>
              </w:rPr>
            </w:r>
            <w:r>
              <w:rPr>
                <w:noProof/>
                <w:webHidden/>
              </w:rPr>
              <w:fldChar w:fldCharType="separate"/>
            </w:r>
            <w:r>
              <w:rPr>
                <w:noProof/>
                <w:webHidden/>
              </w:rPr>
              <w:t>8</w:t>
            </w:r>
            <w:r>
              <w:rPr>
                <w:noProof/>
                <w:webHidden/>
              </w:rPr>
              <w:fldChar w:fldCharType="end"/>
            </w:r>
          </w:hyperlink>
        </w:p>
        <w:p w14:paraId="375DF3F6" w14:textId="1BED353E" w:rsidR="00134D98" w:rsidRDefault="00134D98">
          <w:pPr>
            <w:pStyle w:val="TOC1"/>
            <w:tabs>
              <w:tab w:val="right" w:leader="dot" w:pos="9016"/>
            </w:tabs>
            <w:rPr>
              <w:rFonts w:eastAsiaTheme="minorEastAsia"/>
              <w:noProof/>
              <w:kern w:val="2"/>
              <w:sz w:val="24"/>
              <w:szCs w:val="24"/>
              <w:lang w:eastAsia="en-GB"/>
              <w14:ligatures w14:val="standardContextual"/>
            </w:rPr>
          </w:pPr>
          <w:hyperlink w:anchor="_Toc180055448" w:history="1">
            <w:r w:rsidRPr="00691B21">
              <w:rPr>
                <w:rStyle w:val="Hyperlink"/>
                <w:noProof/>
              </w:rPr>
              <w:t>Financial Commitment to CSR:</w:t>
            </w:r>
            <w:r>
              <w:rPr>
                <w:noProof/>
                <w:webHidden/>
              </w:rPr>
              <w:tab/>
            </w:r>
            <w:r>
              <w:rPr>
                <w:noProof/>
                <w:webHidden/>
              </w:rPr>
              <w:fldChar w:fldCharType="begin"/>
            </w:r>
            <w:r>
              <w:rPr>
                <w:noProof/>
                <w:webHidden/>
              </w:rPr>
              <w:instrText xml:space="preserve"> PAGEREF _Toc180055448 \h </w:instrText>
            </w:r>
            <w:r>
              <w:rPr>
                <w:noProof/>
                <w:webHidden/>
              </w:rPr>
            </w:r>
            <w:r>
              <w:rPr>
                <w:noProof/>
                <w:webHidden/>
              </w:rPr>
              <w:fldChar w:fldCharType="separate"/>
            </w:r>
            <w:r>
              <w:rPr>
                <w:noProof/>
                <w:webHidden/>
              </w:rPr>
              <w:t>9</w:t>
            </w:r>
            <w:r>
              <w:rPr>
                <w:noProof/>
                <w:webHidden/>
              </w:rPr>
              <w:fldChar w:fldCharType="end"/>
            </w:r>
          </w:hyperlink>
        </w:p>
        <w:p w14:paraId="2A64FECF" w14:textId="48B24AE1" w:rsidR="00134D98" w:rsidRDefault="00134D98">
          <w:pPr>
            <w:pStyle w:val="TOC1"/>
            <w:tabs>
              <w:tab w:val="right" w:leader="dot" w:pos="9016"/>
            </w:tabs>
            <w:rPr>
              <w:rFonts w:eastAsiaTheme="minorEastAsia"/>
              <w:noProof/>
              <w:kern w:val="2"/>
              <w:sz w:val="24"/>
              <w:szCs w:val="24"/>
              <w:lang w:eastAsia="en-GB"/>
              <w14:ligatures w14:val="standardContextual"/>
            </w:rPr>
          </w:pPr>
          <w:hyperlink w:anchor="_Toc180055449" w:history="1">
            <w:r w:rsidRPr="00691B21">
              <w:rPr>
                <w:rStyle w:val="Hyperlink"/>
                <w:noProof/>
              </w:rPr>
              <w:t>Conclusion</w:t>
            </w:r>
            <w:r>
              <w:rPr>
                <w:noProof/>
                <w:webHidden/>
              </w:rPr>
              <w:tab/>
            </w:r>
            <w:r>
              <w:rPr>
                <w:noProof/>
                <w:webHidden/>
              </w:rPr>
              <w:fldChar w:fldCharType="begin"/>
            </w:r>
            <w:r>
              <w:rPr>
                <w:noProof/>
                <w:webHidden/>
              </w:rPr>
              <w:instrText xml:space="preserve"> PAGEREF _Toc180055449 \h </w:instrText>
            </w:r>
            <w:r>
              <w:rPr>
                <w:noProof/>
                <w:webHidden/>
              </w:rPr>
            </w:r>
            <w:r>
              <w:rPr>
                <w:noProof/>
                <w:webHidden/>
              </w:rPr>
              <w:fldChar w:fldCharType="separate"/>
            </w:r>
            <w:r>
              <w:rPr>
                <w:noProof/>
                <w:webHidden/>
              </w:rPr>
              <w:t>12</w:t>
            </w:r>
            <w:r>
              <w:rPr>
                <w:noProof/>
                <w:webHidden/>
              </w:rPr>
              <w:fldChar w:fldCharType="end"/>
            </w:r>
          </w:hyperlink>
        </w:p>
        <w:p w14:paraId="7F9007E3" w14:textId="690FBD8A" w:rsidR="00134D98" w:rsidRDefault="00134D98">
          <w:pPr>
            <w:pStyle w:val="TOC1"/>
            <w:tabs>
              <w:tab w:val="right" w:leader="dot" w:pos="9016"/>
            </w:tabs>
            <w:rPr>
              <w:rFonts w:eastAsiaTheme="minorEastAsia"/>
              <w:noProof/>
              <w:kern w:val="2"/>
              <w:sz w:val="24"/>
              <w:szCs w:val="24"/>
              <w:lang w:eastAsia="en-GB"/>
              <w14:ligatures w14:val="standardContextual"/>
            </w:rPr>
          </w:pPr>
          <w:hyperlink w:anchor="_Toc180055450" w:history="1">
            <w:r w:rsidRPr="00691B21">
              <w:rPr>
                <w:rStyle w:val="Hyperlink"/>
                <w:noProof/>
              </w:rPr>
              <w:t>Reference</w:t>
            </w:r>
            <w:r>
              <w:rPr>
                <w:noProof/>
                <w:webHidden/>
              </w:rPr>
              <w:tab/>
            </w:r>
            <w:r>
              <w:rPr>
                <w:noProof/>
                <w:webHidden/>
              </w:rPr>
              <w:fldChar w:fldCharType="begin"/>
            </w:r>
            <w:r>
              <w:rPr>
                <w:noProof/>
                <w:webHidden/>
              </w:rPr>
              <w:instrText xml:space="preserve"> PAGEREF _Toc180055450 \h </w:instrText>
            </w:r>
            <w:r>
              <w:rPr>
                <w:noProof/>
                <w:webHidden/>
              </w:rPr>
            </w:r>
            <w:r>
              <w:rPr>
                <w:noProof/>
                <w:webHidden/>
              </w:rPr>
              <w:fldChar w:fldCharType="separate"/>
            </w:r>
            <w:r>
              <w:rPr>
                <w:noProof/>
                <w:webHidden/>
              </w:rPr>
              <w:t>13</w:t>
            </w:r>
            <w:r>
              <w:rPr>
                <w:noProof/>
                <w:webHidden/>
              </w:rPr>
              <w:fldChar w:fldCharType="end"/>
            </w:r>
          </w:hyperlink>
        </w:p>
        <w:p w14:paraId="31246501" w14:textId="538B949D" w:rsidR="00774FA8" w:rsidRDefault="00774FA8">
          <w:r>
            <w:rPr>
              <w:b/>
              <w:bCs/>
              <w:noProof/>
            </w:rPr>
            <w:fldChar w:fldCharType="end"/>
          </w:r>
        </w:p>
      </w:sdtContent>
    </w:sdt>
    <w:p w14:paraId="5C4394A7" w14:textId="77777777" w:rsidR="00774FA8" w:rsidRDefault="00774FA8">
      <w:pPr>
        <w:rPr>
          <w:rFonts w:asciiTheme="majorHAnsi" w:eastAsiaTheme="majorEastAsia" w:hAnsiTheme="majorHAnsi" w:cstheme="majorBidi"/>
          <w:b/>
          <w:bCs/>
          <w:color w:val="365F91" w:themeColor="accent1" w:themeShade="BF"/>
          <w:sz w:val="28"/>
          <w:szCs w:val="28"/>
        </w:rPr>
      </w:pPr>
      <w:r>
        <w:br w:type="page"/>
      </w:r>
    </w:p>
    <w:p w14:paraId="27AABAD6" w14:textId="77777777" w:rsidR="00AB1C82" w:rsidRPr="004E3130" w:rsidRDefault="00AB1C82" w:rsidP="00097737">
      <w:pPr>
        <w:pStyle w:val="Heading1"/>
      </w:pPr>
      <w:bookmarkStart w:id="3" w:name="_Toc180055444"/>
      <w:r w:rsidRPr="004E3130">
        <w:lastRenderedPageBreak/>
        <w:t>Introduction</w:t>
      </w:r>
      <w:bookmarkEnd w:id="3"/>
    </w:p>
    <w:p w14:paraId="5BCE7A5C" w14:textId="5C5298AE" w:rsidR="00344CE7" w:rsidRPr="004E3130" w:rsidRDefault="00344CE7" w:rsidP="003337C2">
      <w:pPr>
        <w:spacing w:line="360" w:lineRule="auto"/>
        <w:jc w:val="both"/>
        <w:rPr>
          <w:rFonts w:ascii="Times New Roman" w:hAnsi="Times New Roman" w:cs="Times New Roman"/>
          <w:sz w:val="24"/>
          <w:szCs w:val="24"/>
        </w:rPr>
      </w:pPr>
      <w:r w:rsidRPr="004E3130">
        <w:rPr>
          <w:rFonts w:ascii="Times New Roman" w:hAnsi="Times New Roman" w:cs="Times New Roman"/>
          <w:sz w:val="24"/>
          <w:szCs w:val="24"/>
        </w:rPr>
        <w:t>This report seeks to undertake a comparative assessment of the Shangri-La Hotels and Premier Inn Hotels which are major stakeholders in hospitality industry.</w:t>
      </w:r>
      <w:r w:rsidR="006C7958" w:rsidRPr="006C7958">
        <w:t xml:space="preserve"> </w:t>
      </w:r>
      <w:r w:rsidR="006C7958" w:rsidRPr="006C7958">
        <w:rPr>
          <w:rFonts w:ascii="Times New Roman" w:hAnsi="Times New Roman" w:cs="Times New Roman"/>
          <w:sz w:val="24"/>
          <w:szCs w:val="24"/>
        </w:rPr>
        <w:t xml:space="preserve">The report aims at </w:t>
      </w:r>
      <w:proofErr w:type="gramStart"/>
      <w:r w:rsidR="006C7958" w:rsidRPr="006C7958">
        <w:rPr>
          <w:rFonts w:ascii="Times New Roman" w:hAnsi="Times New Roman" w:cs="Times New Roman"/>
          <w:sz w:val="24"/>
          <w:szCs w:val="24"/>
        </w:rPr>
        <w:t>comparing and contrasting</w:t>
      </w:r>
      <w:proofErr w:type="gramEnd"/>
      <w:r w:rsidR="006C7958" w:rsidRPr="006C7958">
        <w:rPr>
          <w:rFonts w:ascii="Times New Roman" w:hAnsi="Times New Roman" w:cs="Times New Roman"/>
          <w:sz w:val="24"/>
          <w:szCs w:val="24"/>
        </w:rPr>
        <w:t xml:space="preserve"> the operations of Shangri-La Hotels and Premier Inn Hotels. It compares the financial standing, market share, and growth prospects and their financial investment in CSR.</w:t>
      </w:r>
      <w:r w:rsidRPr="004E3130">
        <w:rPr>
          <w:rFonts w:ascii="Times New Roman" w:hAnsi="Times New Roman" w:cs="Times New Roman"/>
          <w:sz w:val="24"/>
          <w:szCs w:val="24"/>
        </w:rPr>
        <w:t xml:space="preserve"> Shangri-La aims at marketing itself as a luxury hotel operator of choice in key gateway cities and places, and on the other hand Premier Inn targets itself in the economy segment in the United Kingdom as well as expanding into Germany. A comparison of their overall sales, position, opportunities for further expansion, and evidenced commitment to Corporate Social Responsibility (CSR) is made based on their latest accounts and industry indicators.</w:t>
      </w:r>
    </w:p>
    <w:p w14:paraId="1B38F45D" w14:textId="77777777" w:rsidR="003337C2" w:rsidRPr="004E3130" w:rsidRDefault="00AB1C82" w:rsidP="003337C2">
      <w:pPr>
        <w:spacing w:line="360" w:lineRule="auto"/>
        <w:jc w:val="both"/>
        <w:rPr>
          <w:rFonts w:ascii="Times New Roman" w:hAnsi="Times New Roman" w:cs="Times New Roman"/>
          <w:b/>
          <w:sz w:val="24"/>
          <w:szCs w:val="24"/>
        </w:rPr>
      </w:pPr>
      <w:bookmarkStart w:id="4" w:name="_Toc180055445"/>
      <w:r w:rsidRPr="004E3130">
        <w:rPr>
          <w:rStyle w:val="Heading1Char"/>
        </w:rPr>
        <w:t xml:space="preserve">Total </w:t>
      </w:r>
      <w:r w:rsidR="004E3130">
        <w:rPr>
          <w:rStyle w:val="Heading1Char"/>
        </w:rPr>
        <w:t>Revenue Analysis:</w:t>
      </w:r>
      <w:bookmarkEnd w:id="4"/>
      <w:r w:rsidR="004E3130">
        <w:rPr>
          <w:rStyle w:val="Heading1Char"/>
        </w:rPr>
        <w:t xml:space="preserve"> </w:t>
      </w:r>
    </w:p>
    <w:p w14:paraId="73035E90" w14:textId="77777777" w:rsidR="00344CE7" w:rsidRPr="004E3130" w:rsidRDefault="00344CE7" w:rsidP="00AB1C82">
      <w:pPr>
        <w:spacing w:line="360" w:lineRule="auto"/>
        <w:jc w:val="both"/>
        <w:rPr>
          <w:rFonts w:ascii="Times New Roman" w:hAnsi="Times New Roman" w:cs="Times New Roman"/>
          <w:sz w:val="24"/>
          <w:szCs w:val="24"/>
        </w:rPr>
      </w:pPr>
      <w:r w:rsidRPr="004E3130">
        <w:rPr>
          <w:rFonts w:ascii="Times New Roman" w:hAnsi="Times New Roman" w:cs="Times New Roman"/>
          <w:sz w:val="24"/>
          <w:szCs w:val="24"/>
        </w:rPr>
        <w:t>Shangri-La Hotels and Premier Inn Hotels are in different market segments, depending on this, the companies generate sales revenues and costs in different ways.</w:t>
      </w:r>
    </w:p>
    <w:p w14:paraId="531ECB2D" w14:textId="67B83B4D" w:rsidR="00BF574F" w:rsidRPr="00BF574F" w:rsidRDefault="00344CE7" w:rsidP="00BF574F">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Shangri-La, a player in luxury hotel business, posted USD 2.14 billion in total revenue for the financial year 2023, up from 2022 by 46.5%</w:t>
      </w:r>
      <w:r w:rsidR="005350C0" w:rsidRPr="005350C0">
        <w:rPr>
          <w:rFonts w:ascii="Times New Roman" w:hAnsi="Times New Roman" w:cs="Times New Roman"/>
          <w:bCs/>
          <w:sz w:val="24"/>
          <w:szCs w:val="24"/>
        </w:rPr>
        <w:t xml:space="preserve"> (He, 2024)</w:t>
      </w:r>
      <w:r w:rsidRPr="004E3130">
        <w:rPr>
          <w:rFonts w:ascii="Times New Roman" w:hAnsi="Times New Roman" w:cs="Times New Roman"/>
          <w:bCs/>
          <w:sz w:val="24"/>
          <w:szCs w:val="24"/>
        </w:rPr>
        <w:t>. This growth was mainly supported by travelling activities to and from Mainland China and Hong Kong as their travel border was opened in this year. Shangri-La’s main operation is focused on the hotel operations with concomitant revenues generated from property development and investment p</w:t>
      </w:r>
      <w:r w:rsidR="004E3130" w:rsidRPr="004E3130">
        <w:rPr>
          <w:rFonts w:ascii="Times New Roman" w:hAnsi="Times New Roman" w:cs="Times New Roman"/>
          <w:bCs/>
          <w:sz w:val="24"/>
          <w:szCs w:val="24"/>
        </w:rPr>
        <w:t xml:space="preserve">roperties. RevPAR </w:t>
      </w:r>
      <w:proofErr w:type="gramStart"/>
      <w:r w:rsidR="004E3130" w:rsidRPr="004E3130">
        <w:rPr>
          <w:rFonts w:ascii="Times New Roman" w:hAnsi="Times New Roman" w:cs="Times New Roman"/>
          <w:bCs/>
          <w:sz w:val="24"/>
          <w:szCs w:val="24"/>
        </w:rPr>
        <w:t>rise up</w:t>
      </w:r>
      <w:proofErr w:type="gramEnd"/>
      <w:r w:rsidR="004E3130" w:rsidRPr="004E3130">
        <w:rPr>
          <w:rFonts w:ascii="Times New Roman" w:hAnsi="Times New Roman" w:cs="Times New Roman"/>
          <w:bCs/>
          <w:sz w:val="24"/>
          <w:szCs w:val="24"/>
        </w:rPr>
        <w:t xml:space="preserve"> at 69%</w:t>
      </w:r>
      <w:r w:rsidRPr="004E3130">
        <w:rPr>
          <w:rFonts w:ascii="Times New Roman" w:hAnsi="Times New Roman" w:cs="Times New Roman"/>
          <w:bCs/>
          <w:sz w:val="24"/>
          <w:szCs w:val="24"/>
        </w:rPr>
        <w:t xml:space="preserve"> from USD 64 to USD 108 signifying high demand for upscale rooms</w:t>
      </w:r>
      <w:r w:rsidR="00D8505F">
        <w:rPr>
          <w:rFonts w:ascii="Times New Roman" w:hAnsi="Times New Roman" w:cs="Times New Roman"/>
          <w:bCs/>
          <w:sz w:val="24"/>
          <w:szCs w:val="24"/>
        </w:rPr>
        <w:t xml:space="preserve"> </w:t>
      </w:r>
      <w:r w:rsidR="00D8505F" w:rsidRPr="00D8505F">
        <w:rPr>
          <w:rFonts w:ascii="Times New Roman" w:hAnsi="Times New Roman" w:cs="Times New Roman"/>
          <w:bCs/>
          <w:sz w:val="24"/>
          <w:szCs w:val="24"/>
        </w:rPr>
        <w:t>(Shangri-la.com, 2020)</w:t>
      </w:r>
      <w:r w:rsidRPr="004E3130">
        <w:rPr>
          <w:rFonts w:ascii="Times New Roman" w:hAnsi="Times New Roman" w:cs="Times New Roman"/>
          <w:bCs/>
          <w:sz w:val="24"/>
          <w:szCs w:val="24"/>
        </w:rPr>
        <w:t>. Increased revenues were further driven by the measures of cost containment that has been adopted during the pandemic. Revenue drivers comprise charges from occupied rooms, room rates, and from on- site services like gourmet restaurants and resorts</w:t>
      </w:r>
      <w:r w:rsidR="005350C0">
        <w:rPr>
          <w:rFonts w:ascii="Times New Roman" w:hAnsi="Times New Roman" w:cs="Times New Roman"/>
          <w:bCs/>
          <w:sz w:val="24"/>
          <w:szCs w:val="24"/>
        </w:rPr>
        <w:t xml:space="preserve"> (</w:t>
      </w:r>
      <w:r w:rsidR="005350C0" w:rsidRPr="005350C0">
        <w:rPr>
          <w:rFonts w:ascii="Times New Roman" w:hAnsi="Times New Roman" w:cs="Times New Roman"/>
          <w:bCs/>
          <w:sz w:val="24"/>
          <w:szCs w:val="24"/>
        </w:rPr>
        <w:t>Noone</w:t>
      </w:r>
      <w:r w:rsidR="005350C0">
        <w:rPr>
          <w:rFonts w:ascii="Times New Roman" w:hAnsi="Times New Roman" w:cs="Times New Roman"/>
          <w:bCs/>
          <w:sz w:val="24"/>
          <w:szCs w:val="24"/>
        </w:rPr>
        <w:t xml:space="preserve"> et al., 2017, p. 13)</w:t>
      </w:r>
      <w:r w:rsidRPr="004E3130">
        <w:rPr>
          <w:rFonts w:ascii="Times New Roman" w:hAnsi="Times New Roman" w:cs="Times New Roman"/>
          <w:bCs/>
          <w:sz w:val="24"/>
          <w:szCs w:val="24"/>
        </w:rPr>
        <w:t>. However, the operation costs are relatively high to implement due to the quality services to be offered such as good working stations and increased number of employees.</w:t>
      </w:r>
      <w:r w:rsidR="00BF574F" w:rsidRPr="00B345E9">
        <w:rPr>
          <w:rFonts w:ascii="Times New Roman" w:hAnsi="Times New Roman" w:cs="Times New Roman"/>
          <w:bCs/>
          <w:sz w:val="24"/>
          <w:szCs w:val="24"/>
        </w:rPr>
        <w:t xml:space="preserve"> </w:t>
      </w:r>
      <w:r w:rsidR="00BF574F" w:rsidRPr="00BF574F">
        <w:rPr>
          <w:rFonts w:ascii="Times New Roman" w:hAnsi="Times New Roman" w:cs="Times New Roman"/>
          <w:bCs/>
          <w:sz w:val="24"/>
          <w:szCs w:val="24"/>
        </w:rPr>
        <w:t>To keep the expenses low, many areas of operations in Shangri-La were cut down and its opening hours were also minimized especially during the onset of the pandemic. This led to the reductions of operational costs by 10% (He, 2024).</w:t>
      </w:r>
    </w:p>
    <w:p w14:paraId="5F656439" w14:textId="77777777" w:rsidR="00BF574F" w:rsidRPr="00BF574F" w:rsidRDefault="00BF574F" w:rsidP="00BF574F">
      <w:pPr>
        <w:spacing w:line="360" w:lineRule="auto"/>
        <w:jc w:val="both"/>
        <w:rPr>
          <w:rFonts w:ascii="Times New Roman" w:hAnsi="Times New Roman" w:cs="Times New Roman"/>
          <w:bCs/>
          <w:sz w:val="24"/>
          <w:szCs w:val="24"/>
        </w:rPr>
      </w:pPr>
      <w:r w:rsidRPr="00BF574F">
        <w:rPr>
          <w:rFonts w:ascii="Times New Roman" w:hAnsi="Times New Roman" w:cs="Times New Roman"/>
          <w:bCs/>
          <w:sz w:val="24"/>
          <w:szCs w:val="24"/>
        </w:rPr>
        <w:t>Table 1: Financial Data (Shangri-La Hotel BK)</w:t>
      </w:r>
    </w:p>
    <w:p w14:paraId="4FC2C79B" w14:textId="77777777" w:rsidR="00BF574F" w:rsidRPr="00BF574F" w:rsidRDefault="00BF574F" w:rsidP="00BF574F">
      <w:pPr>
        <w:spacing w:line="360" w:lineRule="auto"/>
        <w:jc w:val="both"/>
        <w:rPr>
          <w:rFonts w:ascii="Times New Roman" w:hAnsi="Times New Roman" w:cs="Times New Roman"/>
          <w:bCs/>
          <w:sz w:val="24"/>
          <w:szCs w:val="24"/>
        </w:rPr>
      </w:pPr>
      <w:r w:rsidRPr="00BF574F">
        <w:rPr>
          <w:rFonts w:ascii="Times New Roman" w:hAnsi="Times New Roman" w:cs="Times New Roman"/>
          <w:bCs/>
          <w:sz w:val="24"/>
          <w:szCs w:val="24"/>
        </w:rPr>
        <w:t xml:space="preserve">Source: (Nahyan </w:t>
      </w:r>
      <w:proofErr w:type="spellStart"/>
      <w:r w:rsidRPr="00BF574F">
        <w:rPr>
          <w:rFonts w:ascii="Times New Roman" w:hAnsi="Times New Roman" w:cs="Times New Roman"/>
          <w:bCs/>
          <w:sz w:val="24"/>
          <w:szCs w:val="24"/>
        </w:rPr>
        <w:t>Alhemeiri</w:t>
      </w:r>
      <w:proofErr w:type="spellEnd"/>
      <w:r w:rsidRPr="00BF574F">
        <w:rPr>
          <w:rFonts w:ascii="Times New Roman" w:hAnsi="Times New Roman" w:cs="Times New Roman"/>
          <w:bCs/>
          <w:sz w:val="24"/>
          <w:szCs w:val="24"/>
        </w:rPr>
        <w:t xml:space="preserve"> et al., 2021)</w:t>
      </w:r>
    </w:p>
    <w:tbl>
      <w:tblPr>
        <w:tblW w:w="9354"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82"/>
        <w:gridCol w:w="1868"/>
        <w:gridCol w:w="1868"/>
        <w:gridCol w:w="1868"/>
        <w:gridCol w:w="1868"/>
      </w:tblGrid>
      <w:tr w:rsidR="00BF574F" w:rsidRPr="00BF574F" w14:paraId="46684D5E" w14:textId="77777777" w:rsidTr="0034408A">
        <w:trPr>
          <w:trHeight w:val="551"/>
        </w:trPr>
        <w:tc>
          <w:tcPr>
            <w:tcW w:w="1882" w:type="dxa"/>
          </w:tcPr>
          <w:p w14:paraId="7E706A89" w14:textId="77777777" w:rsidR="00BF574F" w:rsidRPr="00BF574F" w:rsidRDefault="00BF574F" w:rsidP="0034408A">
            <w:pPr>
              <w:pStyle w:val="TableParagraph"/>
              <w:spacing w:line="275" w:lineRule="exact"/>
              <w:ind w:left="107"/>
              <w:rPr>
                <w:rFonts w:ascii="Times New Roman" w:hAnsi="Times New Roman" w:cs="Times New Roman"/>
                <w:b/>
                <w:sz w:val="24"/>
                <w:lang w:val="en-GB"/>
              </w:rPr>
            </w:pPr>
            <w:r w:rsidRPr="00BF574F">
              <w:rPr>
                <w:rFonts w:ascii="Times New Roman" w:hAnsi="Times New Roman" w:cs="Times New Roman"/>
                <w:b/>
                <w:sz w:val="24"/>
                <w:lang w:val="en-GB"/>
              </w:rPr>
              <w:lastRenderedPageBreak/>
              <w:t>Item/Year</w:t>
            </w:r>
          </w:p>
        </w:tc>
        <w:tc>
          <w:tcPr>
            <w:tcW w:w="1868" w:type="dxa"/>
          </w:tcPr>
          <w:p w14:paraId="39B3F2D2" w14:textId="77777777" w:rsidR="00BF574F" w:rsidRPr="00BF574F" w:rsidRDefault="00BF574F" w:rsidP="0034408A">
            <w:pPr>
              <w:pStyle w:val="TableParagraph"/>
              <w:spacing w:line="275" w:lineRule="exact"/>
              <w:ind w:left="430" w:right="421"/>
              <w:jc w:val="center"/>
              <w:rPr>
                <w:rFonts w:ascii="Times New Roman" w:hAnsi="Times New Roman" w:cs="Times New Roman"/>
                <w:b/>
                <w:sz w:val="24"/>
                <w:lang w:val="en-GB"/>
              </w:rPr>
            </w:pPr>
            <w:r w:rsidRPr="00BF574F">
              <w:rPr>
                <w:rFonts w:ascii="Times New Roman" w:hAnsi="Times New Roman" w:cs="Times New Roman"/>
                <w:b/>
                <w:sz w:val="24"/>
                <w:lang w:val="en-GB"/>
              </w:rPr>
              <w:t>2020</w:t>
            </w:r>
          </w:p>
        </w:tc>
        <w:tc>
          <w:tcPr>
            <w:tcW w:w="1868" w:type="dxa"/>
          </w:tcPr>
          <w:p w14:paraId="47772F3E" w14:textId="77777777" w:rsidR="00BF574F" w:rsidRPr="00BF574F" w:rsidRDefault="00BF574F" w:rsidP="0034408A">
            <w:pPr>
              <w:pStyle w:val="TableParagraph"/>
              <w:spacing w:line="275" w:lineRule="exact"/>
              <w:ind w:left="429" w:right="421"/>
              <w:jc w:val="center"/>
              <w:rPr>
                <w:rFonts w:ascii="Times New Roman" w:hAnsi="Times New Roman" w:cs="Times New Roman"/>
                <w:b/>
                <w:sz w:val="24"/>
                <w:lang w:val="en-GB"/>
              </w:rPr>
            </w:pPr>
            <w:r w:rsidRPr="00BF574F">
              <w:rPr>
                <w:rFonts w:ascii="Times New Roman" w:hAnsi="Times New Roman" w:cs="Times New Roman"/>
                <w:b/>
                <w:sz w:val="24"/>
                <w:lang w:val="en-GB"/>
              </w:rPr>
              <w:t>2019</w:t>
            </w:r>
          </w:p>
        </w:tc>
        <w:tc>
          <w:tcPr>
            <w:tcW w:w="1868" w:type="dxa"/>
          </w:tcPr>
          <w:p w14:paraId="425C25E8" w14:textId="77777777" w:rsidR="00BF574F" w:rsidRPr="00BF574F" w:rsidRDefault="00BF574F" w:rsidP="0034408A">
            <w:pPr>
              <w:pStyle w:val="TableParagraph"/>
              <w:spacing w:line="275" w:lineRule="exact"/>
              <w:ind w:left="427" w:right="421"/>
              <w:jc w:val="center"/>
              <w:rPr>
                <w:rFonts w:ascii="Times New Roman" w:hAnsi="Times New Roman" w:cs="Times New Roman"/>
                <w:b/>
                <w:sz w:val="24"/>
                <w:lang w:val="en-GB"/>
              </w:rPr>
            </w:pPr>
            <w:r w:rsidRPr="00BF574F">
              <w:rPr>
                <w:rFonts w:ascii="Times New Roman" w:hAnsi="Times New Roman" w:cs="Times New Roman"/>
                <w:b/>
                <w:sz w:val="24"/>
                <w:lang w:val="en-GB"/>
              </w:rPr>
              <w:t>2018</w:t>
            </w:r>
          </w:p>
        </w:tc>
        <w:tc>
          <w:tcPr>
            <w:tcW w:w="1868" w:type="dxa"/>
          </w:tcPr>
          <w:p w14:paraId="6426FA97" w14:textId="77777777" w:rsidR="00BF574F" w:rsidRPr="00BF574F" w:rsidRDefault="00BF574F" w:rsidP="0034408A">
            <w:pPr>
              <w:pStyle w:val="TableParagraph"/>
              <w:spacing w:line="275" w:lineRule="exact"/>
              <w:ind w:left="427" w:right="421"/>
              <w:jc w:val="center"/>
              <w:rPr>
                <w:rFonts w:ascii="Times New Roman" w:hAnsi="Times New Roman" w:cs="Times New Roman"/>
                <w:b/>
                <w:sz w:val="24"/>
                <w:lang w:val="en-GB"/>
              </w:rPr>
            </w:pPr>
            <w:r w:rsidRPr="00BF574F">
              <w:rPr>
                <w:rFonts w:ascii="Times New Roman" w:hAnsi="Times New Roman" w:cs="Times New Roman"/>
                <w:b/>
                <w:sz w:val="24"/>
                <w:lang w:val="en-GB"/>
              </w:rPr>
              <w:t>2017</w:t>
            </w:r>
          </w:p>
        </w:tc>
      </w:tr>
      <w:tr w:rsidR="00BF574F" w:rsidRPr="00BF574F" w14:paraId="4E87E718" w14:textId="77777777" w:rsidTr="0034408A">
        <w:trPr>
          <w:trHeight w:val="552"/>
        </w:trPr>
        <w:tc>
          <w:tcPr>
            <w:tcW w:w="1882" w:type="dxa"/>
          </w:tcPr>
          <w:p w14:paraId="2A6CF92C" w14:textId="77777777" w:rsidR="00BF574F" w:rsidRPr="00BF574F" w:rsidRDefault="00BF574F" w:rsidP="0034408A">
            <w:pPr>
              <w:pStyle w:val="TableParagraph"/>
              <w:spacing w:line="275" w:lineRule="exact"/>
              <w:ind w:left="107"/>
              <w:rPr>
                <w:rFonts w:ascii="Times New Roman" w:hAnsi="Times New Roman" w:cs="Times New Roman"/>
                <w:b/>
                <w:sz w:val="24"/>
                <w:lang w:val="en-GB"/>
              </w:rPr>
            </w:pPr>
            <w:r w:rsidRPr="00BF574F">
              <w:rPr>
                <w:rFonts w:ascii="Times New Roman" w:hAnsi="Times New Roman" w:cs="Times New Roman"/>
                <w:b/>
                <w:sz w:val="24"/>
                <w:lang w:val="en-GB"/>
              </w:rPr>
              <w:t>Current</w:t>
            </w:r>
            <w:r w:rsidRPr="00BF574F">
              <w:rPr>
                <w:rFonts w:ascii="Times New Roman" w:hAnsi="Times New Roman" w:cs="Times New Roman"/>
                <w:b/>
                <w:spacing w:val="-2"/>
                <w:sz w:val="24"/>
                <w:lang w:val="en-GB"/>
              </w:rPr>
              <w:t xml:space="preserve"> </w:t>
            </w:r>
            <w:r w:rsidRPr="00BF574F">
              <w:rPr>
                <w:rFonts w:ascii="Times New Roman" w:hAnsi="Times New Roman" w:cs="Times New Roman"/>
                <w:b/>
                <w:sz w:val="24"/>
                <w:lang w:val="en-GB"/>
              </w:rPr>
              <w:t>Assets</w:t>
            </w:r>
          </w:p>
        </w:tc>
        <w:tc>
          <w:tcPr>
            <w:tcW w:w="1868" w:type="dxa"/>
          </w:tcPr>
          <w:p w14:paraId="319FE7A6" w14:textId="77777777" w:rsidR="00BF574F" w:rsidRPr="00BF574F" w:rsidRDefault="00BF574F" w:rsidP="0034408A">
            <w:pPr>
              <w:pStyle w:val="TableParagraph"/>
              <w:spacing w:line="275" w:lineRule="exact"/>
              <w:ind w:right="442"/>
              <w:jc w:val="right"/>
              <w:rPr>
                <w:rFonts w:ascii="Times New Roman" w:hAnsi="Times New Roman" w:cs="Times New Roman"/>
                <w:b/>
                <w:sz w:val="24"/>
                <w:lang w:val="en-GB"/>
              </w:rPr>
            </w:pPr>
            <w:r w:rsidRPr="00BF574F">
              <w:rPr>
                <w:rFonts w:ascii="Times New Roman" w:hAnsi="Times New Roman" w:cs="Times New Roman"/>
                <w:b/>
                <w:sz w:val="24"/>
                <w:lang w:val="en-GB"/>
              </w:rPr>
              <w:t>2,380,025</w:t>
            </w:r>
          </w:p>
        </w:tc>
        <w:tc>
          <w:tcPr>
            <w:tcW w:w="1868" w:type="dxa"/>
          </w:tcPr>
          <w:p w14:paraId="5E869CE6" w14:textId="77777777" w:rsidR="00BF574F" w:rsidRPr="00BF574F" w:rsidRDefault="00BF574F" w:rsidP="0034408A">
            <w:pPr>
              <w:pStyle w:val="TableParagraph"/>
              <w:spacing w:line="275" w:lineRule="exact"/>
              <w:ind w:left="428" w:right="421"/>
              <w:jc w:val="center"/>
              <w:rPr>
                <w:rFonts w:ascii="Times New Roman" w:hAnsi="Times New Roman" w:cs="Times New Roman"/>
                <w:b/>
                <w:sz w:val="24"/>
                <w:lang w:val="en-GB"/>
              </w:rPr>
            </w:pPr>
            <w:r w:rsidRPr="00BF574F">
              <w:rPr>
                <w:rFonts w:ascii="Times New Roman" w:hAnsi="Times New Roman" w:cs="Times New Roman"/>
                <w:b/>
                <w:sz w:val="24"/>
                <w:lang w:val="en-GB"/>
              </w:rPr>
              <w:t>3,350,002</w:t>
            </w:r>
          </w:p>
        </w:tc>
        <w:tc>
          <w:tcPr>
            <w:tcW w:w="1868" w:type="dxa"/>
          </w:tcPr>
          <w:p w14:paraId="6D3E1C56" w14:textId="77777777" w:rsidR="00BF574F" w:rsidRPr="00BF574F" w:rsidRDefault="00BF574F" w:rsidP="0034408A">
            <w:pPr>
              <w:pStyle w:val="TableParagraph"/>
              <w:spacing w:line="275" w:lineRule="exact"/>
              <w:ind w:left="427" w:right="421"/>
              <w:jc w:val="center"/>
              <w:rPr>
                <w:rFonts w:ascii="Times New Roman" w:hAnsi="Times New Roman" w:cs="Times New Roman"/>
                <w:b/>
                <w:sz w:val="24"/>
                <w:lang w:val="en-GB"/>
              </w:rPr>
            </w:pPr>
            <w:r w:rsidRPr="00BF574F">
              <w:rPr>
                <w:rFonts w:ascii="Times New Roman" w:hAnsi="Times New Roman" w:cs="Times New Roman"/>
                <w:b/>
                <w:sz w:val="24"/>
                <w:lang w:val="en-GB"/>
              </w:rPr>
              <w:t>4,847,456</w:t>
            </w:r>
          </w:p>
        </w:tc>
        <w:tc>
          <w:tcPr>
            <w:tcW w:w="1868" w:type="dxa"/>
          </w:tcPr>
          <w:p w14:paraId="02D207F5" w14:textId="77777777" w:rsidR="00BF574F" w:rsidRPr="00BF574F" w:rsidRDefault="00BF574F" w:rsidP="0034408A">
            <w:pPr>
              <w:pStyle w:val="TableParagraph"/>
              <w:spacing w:line="275" w:lineRule="exact"/>
              <w:ind w:right="443"/>
              <w:jc w:val="right"/>
              <w:rPr>
                <w:rFonts w:ascii="Times New Roman" w:hAnsi="Times New Roman" w:cs="Times New Roman"/>
                <w:b/>
                <w:sz w:val="24"/>
                <w:lang w:val="en-GB"/>
              </w:rPr>
            </w:pPr>
            <w:r w:rsidRPr="00BF574F">
              <w:rPr>
                <w:rFonts w:ascii="Times New Roman" w:hAnsi="Times New Roman" w:cs="Times New Roman"/>
                <w:b/>
                <w:sz w:val="24"/>
                <w:lang w:val="en-GB"/>
              </w:rPr>
              <w:t>4,328,634</w:t>
            </w:r>
          </w:p>
        </w:tc>
      </w:tr>
      <w:tr w:rsidR="00BF574F" w:rsidRPr="00BF574F" w14:paraId="19A50518" w14:textId="77777777" w:rsidTr="0034408A">
        <w:trPr>
          <w:trHeight w:val="1105"/>
        </w:trPr>
        <w:tc>
          <w:tcPr>
            <w:tcW w:w="1882" w:type="dxa"/>
          </w:tcPr>
          <w:p w14:paraId="4EB95A30" w14:textId="77777777" w:rsidR="00BF574F" w:rsidRPr="00BF574F" w:rsidRDefault="00BF574F" w:rsidP="0034408A">
            <w:pPr>
              <w:pStyle w:val="TableParagraph"/>
              <w:spacing w:before="1" w:line="240" w:lineRule="auto"/>
              <w:ind w:left="107"/>
              <w:rPr>
                <w:rFonts w:ascii="Times New Roman" w:hAnsi="Times New Roman" w:cs="Times New Roman"/>
                <w:b/>
                <w:sz w:val="24"/>
                <w:lang w:val="en-GB"/>
              </w:rPr>
            </w:pPr>
            <w:r w:rsidRPr="00BF574F">
              <w:rPr>
                <w:rFonts w:ascii="Times New Roman" w:hAnsi="Times New Roman" w:cs="Times New Roman"/>
                <w:b/>
                <w:sz w:val="24"/>
                <w:lang w:val="en-GB"/>
              </w:rPr>
              <w:t>Current</w:t>
            </w:r>
          </w:p>
          <w:p w14:paraId="37C5C572" w14:textId="77777777" w:rsidR="00BF574F" w:rsidRPr="00BF574F" w:rsidRDefault="00BF574F" w:rsidP="0034408A">
            <w:pPr>
              <w:pStyle w:val="TableParagraph"/>
              <w:spacing w:line="240" w:lineRule="auto"/>
              <w:rPr>
                <w:rFonts w:ascii="Times New Roman" w:hAnsi="Times New Roman" w:cs="Times New Roman"/>
                <w:b/>
                <w:sz w:val="24"/>
                <w:lang w:val="en-GB"/>
              </w:rPr>
            </w:pPr>
          </w:p>
          <w:p w14:paraId="3934705E" w14:textId="77777777" w:rsidR="00BF574F" w:rsidRPr="00BF574F" w:rsidRDefault="00BF574F" w:rsidP="0034408A">
            <w:pPr>
              <w:pStyle w:val="TableParagraph"/>
              <w:spacing w:line="240" w:lineRule="auto"/>
              <w:ind w:left="107"/>
              <w:rPr>
                <w:rFonts w:ascii="Times New Roman" w:hAnsi="Times New Roman" w:cs="Times New Roman"/>
                <w:b/>
                <w:sz w:val="24"/>
                <w:lang w:val="en-GB"/>
              </w:rPr>
            </w:pPr>
            <w:r w:rsidRPr="00BF574F">
              <w:rPr>
                <w:rFonts w:ascii="Times New Roman" w:hAnsi="Times New Roman" w:cs="Times New Roman"/>
                <w:b/>
                <w:sz w:val="24"/>
                <w:lang w:val="en-GB"/>
              </w:rPr>
              <w:t>Liabilities</w:t>
            </w:r>
          </w:p>
        </w:tc>
        <w:tc>
          <w:tcPr>
            <w:tcW w:w="1868" w:type="dxa"/>
          </w:tcPr>
          <w:p w14:paraId="2BC7AAB4" w14:textId="77777777" w:rsidR="00BF574F" w:rsidRPr="00BF574F" w:rsidRDefault="00BF574F" w:rsidP="0034408A">
            <w:pPr>
              <w:pStyle w:val="TableParagraph"/>
              <w:ind w:left="573"/>
              <w:rPr>
                <w:rFonts w:ascii="Times New Roman" w:hAnsi="Times New Roman" w:cs="Times New Roman"/>
                <w:sz w:val="24"/>
                <w:szCs w:val="24"/>
                <w:lang w:val="en-GB"/>
              </w:rPr>
            </w:pPr>
            <w:r w:rsidRPr="00BF574F">
              <w:rPr>
                <w:rFonts w:ascii="Times New Roman" w:hAnsi="Times New Roman" w:cs="Times New Roman"/>
                <w:sz w:val="24"/>
                <w:szCs w:val="24"/>
                <w:lang w:val="en-GB"/>
              </w:rPr>
              <w:t>188,920</w:t>
            </w:r>
          </w:p>
        </w:tc>
        <w:tc>
          <w:tcPr>
            <w:tcW w:w="1868" w:type="dxa"/>
          </w:tcPr>
          <w:p w14:paraId="25EC8C17" w14:textId="77777777" w:rsidR="00BF574F" w:rsidRPr="00BF574F" w:rsidRDefault="00BF574F" w:rsidP="0034408A">
            <w:pPr>
              <w:pStyle w:val="TableParagraph"/>
              <w:ind w:left="432" w:right="419"/>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523,512</w:t>
            </w:r>
          </w:p>
        </w:tc>
        <w:tc>
          <w:tcPr>
            <w:tcW w:w="1868" w:type="dxa"/>
          </w:tcPr>
          <w:p w14:paraId="7EC719E1" w14:textId="77777777" w:rsidR="00BF574F" w:rsidRPr="00BF574F" w:rsidRDefault="00BF574F" w:rsidP="0034408A">
            <w:pPr>
              <w:pStyle w:val="TableParagraph"/>
              <w:ind w:left="432" w:right="420"/>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555,959</w:t>
            </w:r>
          </w:p>
        </w:tc>
        <w:tc>
          <w:tcPr>
            <w:tcW w:w="1868" w:type="dxa"/>
          </w:tcPr>
          <w:p w14:paraId="3738D08A" w14:textId="77777777" w:rsidR="00BF574F" w:rsidRPr="00BF574F" w:rsidRDefault="00BF574F" w:rsidP="0034408A">
            <w:pPr>
              <w:pStyle w:val="TableParagraph"/>
              <w:ind w:left="572"/>
              <w:rPr>
                <w:rFonts w:ascii="Times New Roman" w:hAnsi="Times New Roman" w:cs="Times New Roman"/>
                <w:sz w:val="24"/>
                <w:szCs w:val="24"/>
                <w:lang w:val="en-GB"/>
              </w:rPr>
            </w:pPr>
            <w:r w:rsidRPr="00BF574F">
              <w:rPr>
                <w:rFonts w:ascii="Times New Roman" w:hAnsi="Times New Roman" w:cs="Times New Roman"/>
                <w:sz w:val="24"/>
                <w:szCs w:val="24"/>
                <w:lang w:val="en-GB"/>
              </w:rPr>
              <w:t>570,798</w:t>
            </w:r>
          </w:p>
        </w:tc>
      </w:tr>
      <w:tr w:rsidR="00BF574F" w:rsidRPr="00BF574F" w14:paraId="085C9707" w14:textId="77777777" w:rsidTr="0034408A">
        <w:trPr>
          <w:trHeight w:val="551"/>
        </w:trPr>
        <w:tc>
          <w:tcPr>
            <w:tcW w:w="1882" w:type="dxa"/>
          </w:tcPr>
          <w:p w14:paraId="6AC11DB7" w14:textId="77777777" w:rsidR="00BF574F" w:rsidRPr="00BF574F" w:rsidRDefault="00BF574F" w:rsidP="0034408A">
            <w:pPr>
              <w:pStyle w:val="TableParagraph"/>
              <w:spacing w:line="275" w:lineRule="exact"/>
              <w:ind w:left="107"/>
              <w:rPr>
                <w:rFonts w:ascii="Times New Roman" w:hAnsi="Times New Roman" w:cs="Times New Roman"/>
                <w:b/>
                <w:sz w:val="24"/>
                <w:lang w:val="en-GB"/>
              </w:rPr>
            </w:pPr>
            <w:r w:rsidRPr="00BF574F">
              <w:rPr>
                <w:rFonts w:ascii="Times New Roman" w:hAnsi="Times New Roman" w:cs="Times New Roman"/>
                <w:b/>
                <w:sz w:val="24"/>
                <w:lang w:val="en-GB"/>
              </w:rPr>
              <w:t>Inventories</w:t>
            </w:r>
          </w:p>
        </w:tc>
        <w:tc>
          <w:tcPr>
            <w:tcW w:w="1868" w:type="dxa"/>
          </w:tcPr>
          <w:p w14:paraId="0D9DF7EF" w14:textId="77777777" w:rsidR="00BF574F" w:rsidRPr="00BF574F" w:rsidRDefault="00BF574F" w:rsidP="0034408A">
            <w:pPr>
              <w:pStyle w:val="TableParagraph"/>
              <w:ind w:left="432" w:right="415"/>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5,009</w:t>
            </w:r>
          </w:p>
        </w:tc>
        <w:tc>
          <w:tcPr>
            <w:tcW w:w="1868" w:type="dxa"/>
          </w:tcPr>
          <w:p w14:paraId="003D485F" w14:textId="77777777" w:rsidR="00BF574F" w:rsidRPr="00BF574F" w:rsidRDefault="00BF574F" w:rsidP="0034408A">
            <w:pPr>
              <w:pStyle w:val="TableParagraph"/>
              <w:ind w:left="432" w:right="416"/>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1,833</w:t>
            </w:r>
          </w:p>
        </w:tc>
        <w:tc>
          <w:tcPr>
            <w:tcW w:w="1868" w:type="dxa"/>
          </w:tcPr>
          <w:p w14:paraId="4A0E0EFF" w14:textId="77777777" w:rsidR="00BF574F" w:rsidRPr="00BF574F" w:rsidRDefault="00BF574F" w:rsidP="0034408A">
            <w:pPr>
              <w:pStyle w:val="TableParagraph"/>
              <w:ind w:left="432" w:right="417"/>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1,089</w:t>
            </w:r>
          </w:p>
        </w:tc>
        <w:tc>
          <w:tcPr>
            <w:tcW w:w="1868" w:type="dxa"/>
          </w:tcPr>
          <w:p w14:paraId="1862261B" w14:textId="77777777" w:rsidR="00BF574F" w:rsidRPr="00BF574F" w:rsidRDefault="00BF574F" w:rsidP="0034408A">
            <w:pPr>
              <w:pStyle w:val="TableParagraph"/>
              <w:ind w:left="432" w:right="418"/>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1,936</w:t>
            </w:r>
          </w:p>
        </w:tc>
      </w:tr>
      <w:tr w:rsidR="00BF574F" w:rsidRPr="00BF574F" w14:paraId="431EB874" w14:textId="77777777" w:rsidTr="0034408A">
        <w:trPr>
          <w:trHeight w:val="551"/>
        </w:trPr>
        <w:tc>
          <w:tcPr>
            <w:tcW w:w="1882" w:type="dxa"/>
          </w:tcPr>
          <w:p w14:paraId="631AAA61" w14:textId="77777777" w:rsidR="00BF574F" w:rsidRPr="00BF574F" w:rsidRDefault="00BF574F" w:rsidP="0034408A">
            <w:pPr>
              <w:pStyle w:val="TableParagraph"/>
              <w:spacing w:line="275" w:lineRule="exact"/>
              <w:ind w:left="107"/>
              <w:rPr>
                <w:rFonts w:ascii="Times New Roman" w:hAnsi="Times New Roman" w:cs="Times New Roman"/>
                <w:b/>
                <w:sz w:val="24"/>
                <w:lang w:val="en-GB"/>
              </w:rPr>
            </w:pPr>
            <w:r w:rsidRPr="00BF574F">
              <w:rPr>
                <w:rFonts w:ascii="Times New Roman" w:hAnsi="Times New Roman" w:cs="Times New Roman"/>
                <w:b/>
                <w:sz w:val="24"/>
                <w:lang w:val="en-GB"/>
              </w:rPr>
              <w:t>Cash</w:t>
            </w:r>
          </w:p>
        </w:tc>
        <w:tc>
          <w:tcPr>
            <w:tcW w:w="1868" w:type="dxa"/>
          </w:tcPr>
          <w:p w14:paraId="110725FB" w14:textId="77777777" w:rsidR="00BF574F" w:rsidRPr="00BF574F" w:rsidRDefault="00BF574F" w:rsidP="0034408A">
            <w:pPr>
              <w:pStyle w:val="TableParagraph"/>
              <w:ind w:left="539"/>
              <w:rPr>
                <w:rFonts w:ascii="Times New Roman" w:hAnsi="Times New Roman" w:cs="Times New Roman"/>
                <w:sz w:val="24"/>
                <w:szCs w:val="24"/>
                <w:lang w:val="en-GB"/>
              </w:rPr>
            </w:pPr>
            <w:r w:rsidRPr="00BF574F">
              <w:rPr>
                <w:rFonts w:ascii="Times New Roman" w:hAnsi="Times New Roman" w:cs="Times New Roman"/>
                <w:sz w:val="24"/>
                <w:szCs w:val="24"/>
                <w:lang w:val="en-GB"/>
              </w:rPr>
              <w:t>-872.678</w:t>
            </w:r>
          </w:p>
        </w:tc>
        <w:tc>
          <w:tcPr>
            <w:tcW w:w="1868" w:type="dxa"/>
          </w:tcPr>
          <w:p w14:paraId="5A48C062" w14:textId="77777777" w:rsidR="00BF574F" w:rsidRPr="00BF574F" w:rsidRDefault="00BF574F" w:rsidP="0034408A">
            <w:pPr>
              <w:pStyle w:val="TableParagraph"/>
              <w:ind w:left="432" w:right="419"/>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-296,297</w:t>
            </w:r>
          </w:p>
        </w:tc>
        <w:tc>
          <w:tcPr>
            <w:tcW w:w="1868" w:type="dxa"/>
          </w:tcPr>
          <w:p w14:paraId="34096444" w14:textId="77777777" w:rsidR="00BF574F" w:rsidRPr="00BF574F" w:rsidRDefault="00BF574F" w:rsidP="0034408A">
            <w:pPr>
              <w:pStyle w:val="TableParagraph"/>
              <w:ind w:left="432" w:right="420"/>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-292,500</w:t>
            </w:r>
          </w:p>
        </w:tc>
        <w:tc>
          <w:tcPr>
            <w:tcW w:w="1868" w:type="dxa"/>
          </w:tcPr>
          <w:p w14:paraId="6758576C" w14:textId="77777777" w:rsidR="00BF574F" w:rsidRPr="00BF574F" w:rsidRDefault="00BF574F" w:rsidP="0034408A">
            <w:pPr>
              <w:pStyle w:val="TableParagraph"/>
              <w:ind w:left="538"/>
              <w:rPr>
                <w:rFonts w:ascii="Times New Roman" w:hAnsi="Times New Roman" w:cs="Times New Roman"/>
                <w:sz w:val="24"/>
                <w:szCs w:val="24"/>
                <w:lang w:val="en-GB"/>
              </w:rPr>
            </w:pPr>
            <w:r w:rsidRPr="00BF574F">
              <w:rPr>
                <w:rFonts w:ascii="Times New Roman" w:hAnsi="Times New Roman" w:cs="Times New Roman"/>
                <w:sz w:val="24"/>
                <w:szCs w:val="24"/>
                <w:lang w:val="en-GB"/>
              </w:rPr>
              <w:t>-292,500</w:t>
            </w:r>
          </w:p>
        </w:tc>
      </w:tr>
      <w:tr w:rsidR="00BF574F" w:rsidRPr="00BF574F" w14:paraId="470BA81D" w14:textId="77777777" w:rsidTr="0034408A">
        <w:trPr>
          <w:trHeight w:val="551"/>
        </w:trPr>
        <w:tc>
          <w:tcPr>
            <w:tcW w:w="1882" w:type="dxa"/>
          </w:tcPr>
          <w:p w14:paraId="0C971B67" w14:textId="77777777" w:rsidR="00BF574F" w:rsidRPr="00BF574F" w:rsidRDefault="00BF574F" w:rsidP="0034408A">
            <w:pPr>
              <w:pStyle w:val="TableParagraph"/>
              <w:spacing w:line="275" w:lineRule="exact"/>
              <w:ind w:left="107"/>
              <w:rPr>
                <w:rFonts w:ascii="Times New Roman" w:hAnsi="Times New Roman" w:cs="Times New Roman"/>
                <w:b/>
                <w:sz w:val="24"/>
                <w:lang w:val="en-GB"/>
              </w:rPr>
            </w:pPr>
            <w:r w:rsidRPr="00BF574F">
              <w:rPr>
                <w:rFonts w:ascii="Times New Roman" w:hAnsi="Times New Roman" w:cs="Times New Roman"/>
                <w:b/>
                <w:sz w:val="24"/>
                <w:lang w:val="en-GB"/>
              </w:rPr>
              <w:t>Receivables</w:t>
            </w:r>
          </w:p>
        </w:tc>
        <w:tc>
          <w:tcPr>
            <w:tcW w:w="1868" w:type="dxa"/>
          </w:tcPr>
          <w:p w14:paraId="1C02E90E" w14:textId="77777777" w:rsidR="00BF574F" w:rsidRPr="00BF574F" w:rsidRDefault="00BF574F" w:rsidP="0034408A">
            <w:pPr>
              <w:pStyle w:val="TableParagraph"/>
              <w:ind w:left="631"/>
              <w:rPr>
                <w:rFonts w:ascii="Times New Roman" w:hAnsi="Times New Roman" w:cs="Times New Roman"/>
                <w:sz w:val="24"/>
                <w:szCs w:val="24"/>
                <w:lang w:val="en-GB"/>
              </w:rPr>
            </w:pPr>
            <w:r w:rsidRPr="00BF574F">
              <w:rPr>
                <w:rFonts w:ascii="Times New Roman" w:hAnsi="Times New Roman" w:cs="Times New Roman"/>
                <w:sz w:val="24"/>
                <w:szCs w:val="24"/>
                <w:lang w:val="en-GB"/>
              </w:rPr>
              <w:t>12,659</w:t>
            </w:r>
          </w:p>
        </w:tc>
        <w:tc>
          <w:tcPr>
            <w:tcW w:w="1868" w:type="dxa"/>
          </w:tcPr>
          <w:p w14:paraId="36B37F20" w14:textId="77777777" w:rsidR="00BF574F" w:rsidRPr="00BF574F" w:rsidRDefault="00BF574F" w:rsidP="0034408A">
            <w:pPr>
              <w:pStyle w:val="TableParagraph"/>
              <w:ind w:left="432" w:right="419"/>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131,880</w:t>
            </w:r>
          </w:p>
        </w:tc>
        <w:tc>
          <w:tcPr>
            <w:tcW w:w="1868" w:type="dxa"/>
          </w:tcPr>
          <w:p w14:paraId="1F20BB94" w14:textId="77777777" w:rsidR="00BF574F" w:rsidRPr="00BF574F" w:rsidRDefault="00BF574F" w:rsidP="0034408A">
            <w:pPr>
              <w:pStyle w:val="TableParagraph"/>
              <w:ind w:left="432" w:right="420"/>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126,029</w:t>
            </w:r>
          </w:p>
        </w:tc>
        <w:tc>
          <w:tcPr>
            <w:tcW w:w="1868" w:type="dxa"/>
          </w:tcPr>
          <w:p w14:paraId="45C8E525" w14:textId="77777777" w:rsidR="00BF574F" w:rsidRPr="00BF574F" w:rsidRDefault="00BF574F" w:rsidP="0034408A">
            <w:pPr>
              <w:pStyle w:val="TableParagraph"/>
              <w:ind w:left="11"/>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w:t>
            </w:r>
          </w:p>
        </w:tc>
      </w:tr>
      <w:tr w:rsidR="00BF574F" w:rsidRPr="00BF574F" w14:paraId="66C1DA09" w14:textId="77777777" w:rsidTr="0034408A">
        <w:trPr>
          <w:trHeight w:val="551"/>
        </w:trPr>
        <w:tc>
          <w:tcPr>
            <w:tcW w:w="1882" w:type="dxa"/>
          </w:tcPr>
          <w:p w14:paraId="253D3B0D" w14:textId="77777777" w:rsidR="00BF574F" w:rsidRPr="00BF574F" w:rsidRDefault="00BF574F" w:rsidP="0034408A">
            <w:pPr>
              <w:pStyle w:val="TableParagraph"/>
              <w:spacing w:line="275" w:lineRule="exact"/>
              <w:ind w:left="107"/>
              <w:rPr>
                <w:rFonts w:ascii="Times New Roman" w:hAnsi="Times New Roman" w:cs="Times New Roman"/>
                <w:b/>
                <w:sz w:val="24"/>
                <w:lang w:val="en-GB"/>
              </w:rPr>
            </w:pPr>
            <w:r w:rsidRPr="00BF574F">
              <w:rPr>
                <w:rFonts w:ascii="Times New Roman" w:hAnsi="Times New Roman" w:cs="Times New Roman"/>
                <w:b/>
                <w:sz w:val="24"/>
                <w:lang w:val="en-GB"/>
              </w:rPr>
              <w:t>Total</w:t>
            </w:r>
            <w:r w:rsidRPr="00BF574F">
              <w:rPr>
                <w:rFonts w:ascii="Times New Roman" w:hAnsi="Times New Roman" w:cs="Times New Roman"/>
                <w:b/>
                <w:spacing w:val="-2"/>
                <w:sz w:val="24"/>
                <w:lang w:val="en-GB"/>
              </w:rPr>
              <w:t xml:space="preserve"> </w:t>
            </w:r>
            <w:r w:rsidRPr="00BF574F">
              <w:rPr>
                <w:rFonts w:ascii="Times New Roman" w:hAnsi="Times New Roman" w:cs="Times New Roman"/>
                <w:b/>
                <w:sz w:val="24"/>
                <w:lang w:val="en-GB"/>
              </w:rPr>
              <w:t>Assets</w:t>
            </w:r>
          </w:p>
        </w:tc>
        <w:tc>
          <w:tcPr>
            <w:tcW w:w="1868" w:type="dxa"/>
          </w:tcPr>
          <w:p w14:paraId="390F2562" w14:textId="77777777" w:rsidR="00BF574F" w:rsidRPr="00BF574F" w:rsidRDefault="00BF574F" w:rsidP="0034408A">
            <w:pPr>
              <w:pStyle w:val="TableParagraph"/>
              <w:ind w:right="472"/>
              <w:jc w:val="right"/>
              <w:rPr>
                <w:rFonts w:ascii="Times New Roman" w:hAnsi="Times New Roman" w:cs="Times New Roman"/>
                <w:sz w:val="24"/>
                <w:szCs w:val="24"/>
                <w:lang w:val="en-GB"/>
              </w:rPr>
            </w:pPr>
            <w:r w:rsidRPr="00BF574F">
              <w:rPr>
                <w:rFonts w:ascii="Times New Roman" w:hAnsi="Times New Roman" w:cs="Times New Roman"/>
                <w:sz w:val="24"/>
                <w:szCs w:val="24"/>
                <w:lang w:val="en-GB"/>
              </w:rPr>
              <w:t>7,678,673</w:t>
            </w:r>
          </w:p>
        </w:tc>
        <w:tc>
          <w:tcPr>
            <w:tcW w:w="1868" w:type="dxa"/>
          </w:tcPr>
          <w:p w14:paraId="1519FB45" w14:textId="77777777" w:rsidR="00BF574F" w:rsidRPr="00BF574F" w:rsidRDefault="00BF574F" w:rsidP="0034408A">
            <w:pPr>
              <w:pStyle w:val="TableParagraph"/>
              <w:ind w:left="432" w:right="417"/>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9,276,764</w:t>
            </w:r>
          </w:p>
        </w:tc>
        <w:tc>
          <w:tcPr>
            <w:tcW w:w="1868" w:type="dxa"/>
          </w:tcPr>
          <w:p w14:paraId="20C9314D" w14:textId="77777777" w:rsidR="00BF574F" w:rsidRPr="00BF574F" w:rsidRDefault="00BF574F" w:rsidP="0034408A">
            <w:pPr>
              <w:pStyle w:val="TableParagraph"/>
              <w:ind w:left="432" w:right="418"/>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9,320,053</w:t>
            </w:r>
          </w:p>
        </w:tc>
        <w:tc>
          <w:tcPr>
            <w:tcW w:w="1868" w:type="dxa"/>
          </w:tcPr>
          <w:p w14:paraId="61752964" w14:textId="77777777" w:rsidR="00BF574F" w:rsidRPr="00BF574F" w:rsidRDefault="00BF574F" w:rsidP="0034408A">
            <w:pPr>
              <w:pStyle w:val="TableParagraph"/>
              <w:ind w:right="474"/>
              <w:jc w:val="right"/>
              <w:rPr>
                <w:rFonts w:ascii="Times New Roman" w:hAnsi="Times New Roman" w:cs="Times New Roman"/>
                <w:sz w:val="24"/>
                <w:szCs w:val="24"/>
                <w:lang w:val="en-GB"/>
              </w:rPr>
            </w:pPr>
            <w:r w:rsidRPr="00BF574F">
              <w:rPr>
                <w:rFonts w:ascii="Times New Roman" w:hAnsi="Times New Roman" w:cs="Times New Roman"/>
                <w:sz w:val="24"/>
                <w:szCs w:val="24"/>
                <w:lang w:val="en-GB"/>
              </w:rPr>
              <w:t>9,256,322</w:t>
            </w:r>
          </w:p>
        </w:tc>
      </w:tr>
      <w:tr w:rsidR="00BF574F" w:rsidRPr="00BF574F" w14:paraId="35454B4C" w14:textId="77777777" w:rsidTr="0034408A">
        <w:trPr>
          <w:trHeight w:val="552"/>
        </w:trPr>
        <w:tc>
          <w:tcPr>
            <w:tcW w:w="1882" w:type="dxa"/>
          </w:tcPr>
          <w:p w14:paraId="35D67D03" w14:textId="77777777" w:rsidR="00BF574F" w:rsidRPr="00BF574F" w:rsidRDefault="00BF574F" w:rsidP="0034408A">
            <w:pPr>
              <w:pStyle w:val="TableParagraph"/>
              <w:spacing w:line="276" w:lineRule="exact"/>
              <w:ind w:left="107"/>
              <w:rPr>
                <w:rFonts w:ascii="Times New Roman" w:hAnsi="Times New Roman" w:cs="Times New Roman"/>
                <w:b/>
                <w:sz w:val="24"/>
                <w:lang w:val="en-GB"/>
              </w:rPr>
            </w:pPr>
            <w:r w:rsidRPr="00BF574F">
              <w:rPr>
                <w:rFonts w:ascii="Times New Roman" w:hAnsi="Times New Roman" w:cs="Times New Roman"/>
                <w:b/>
                <w:sz w:val="24"/>
                <w:lang w:val="en-GB"/>
              </w:rPr>
              <w:t>Total</w:t>
            </w:r>
            <w:r w:rsidRPr="00BF574F">
              <w:rPr>
                <w:rFonts w:ascii="Times New Roman" w:hAnsi="Times New Roman" w:cs="Times New Roman"/>
                <w:b/>
                <w:spacing w:val="-2"/>
                <w:sz w:val="24"/>
                <w:lang w:val="en-GB"/>
              </w:rPr>
              <w:t xml:space="preserve"> </w:t>
            </w:r>
            <w:r w:rsidRPr="00BF574F">
              <w:rPr>
                <w:rFonts w:ascii="Times New Roman" w:hAnsi="Times New Roman" w:cs="Times New Roman"/>
                <w:b/>
                <w:sz w:val="24"/>
                <w:lang w:val="en-GB"/>
              </w:rPr>
              <w:t>Liabilities</w:t>
            </w:r>
          </w:p>
        </w:tc>
        <w:tc>
          <w:tcPr>
            <w:tcW w:w="1868" w:type="dxa"/>
          </w:tcPr>
          <w:p w14:paraId="0086AB98" w14:textId="77777777" w:rsidR="00BF574F" w:rsidRPr="00BF574F" w:rsidRDefault="00BF574F" w:rsidP="0034408A">
            <w:pPr>
              <w:pStyle w:val="TableParagraph"/>
              <w:ind w:left="573"/>
              <w:rPr>
                <w:rFonts w:ascii="Times New Roman" w:hAnsi="Times New Roman" w:cs="Times New Roman"/>
                <w:sz w:val="24"/>
                <w:szCs w:val="24"/>
                <w:lang w:val="en-GB"/>
              </w:rPr>
            </w:pPr>
            <w:r w:rsidRPr="00BF574F">
              <w:rPr>
                <w:rFonts w:ascii="Times New Roman" w:hAnsi="Times New Roman" w:cs="Times New Roman"/>
                <w:sz w:val="24"/>
                <w:szCs w:val="24"/>
                <w:lang w:val="en-GB"/>
              </w:rPr>
              <w:t>297,667</w:t>
            </w:r>
          </w:p>
        </w:tc>
        <w:tc>
          <w:tcPr>
            <w:tcW w:w="1868" w:type="dxa"/>
          </w:tcPr>
          <w:p w14:paraId="49718EFB" w14:textId="77777777" w:rsidR="00BF574F" w:rsidRPr="00BF574F" w:rsidRDefault="00BF574F" w:rsidP="0034408A">
            <w:pPr>
              <w:pStyle w:val="TableParagraph"/>
              <w:ind w:left="432" w:right="419"/>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635,369</w:t>
            </w:r>
          </w:p>
        </w:tc>
        <w:tc>
          <w:tcPr>
            <w:tcW w:w="1868" w:type="dxa"/>
          </w:tcPr>
          <w:p w14:paraId="248705D5" w14:textId="77777777" w:rsidR="00BF574F" w:rsidRPr="00BF574F" w:rsidRDefault="00BF574F" w:rsidP="0034408A">
            <w:pPr>
              <w:pStyle w:val="TableParagraph"/>
              <w:ind w:left="432" w:right="420"/>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650,811</w:t>
            </w:r>
          </w:p>
        </w:tc>
        <w:tc>
          <w:tcPr>
            <w:tcW w:w="1868" w:type="dxa"/>
          </w:tcPr>
          <w:p w14:paraId="6AF788BB" w14:textId="77777777" w:rsidR="00BF574F" w:rsidRPr="00BF574F" w:rsidRDefault="00BF574F" w:rsidP="0034408A">
            <w:pPr>
              <w:pStyle w:val="TableParagraph"/>
              <w:ind w:left="572"/>
              <w:rPr>
                <w:rFonts w:ascii="Times New Roman" w:hAnsi="Times New Roman" w:cs="Times New Roman"/>
                <w:sz w:val="24"/>
                <w:szCs w:val="24"/>
                <w:lang w:val="en-GB"/>
              </w:rPr>
            </w:pPr>
            <w:r w:rsidRPr="00BF574F">
              <w:rPr>
                <w:rFonts w:ascii="Times New Roman" w:hAnsi="Times New Roman" w:cs="Times New Roman"/>
                <w:sz w:val="24"/>
                <w:szCs w:val="24"/>
                <w:lang w:val="en-GB"/>
              </w:rPr>
              <w:t>659,113</w:t>
            </w:r>
          </w:p>
        </w:tc>
      </w:tr>
      <w:tr w:rsidR="00BF574F" w:rsidRPr="00BF574F" w14:paraId="53A8218B" w14:textId="77777777" w:rsidTr="0034408A">
        <w:trPr>
          <w:trHeight w:val="551"/>
        </w:trPr>
        <w:tc>
          <w:tcPr>
            <w:tcW w:w="1882" w:type="dxa"/>
          </w:tcPr>
          <w:p w14:paraId="3E6662AC" w14:textId="77777777" w:rsidR="00BF574F" w:rsidRPr="00BF574F" w:rsidRDefault="00BF574F" w:rsidP="0034408A">
            <w:pPr>
              <w:pStyle w:val="TableParagraph"/>
              <w:spacing w:line="275" w:lineRule="exact"/>
              <w:ind w:left="107"/>
              <w:rPr>
                <w:rFonts w:ascii="Times New Roman" w:hAnsi="Times New Roman" w:cs="Times New Roman"/>
                <w:b/>
                <w:sz w:val="24"/>
                <w:lang w:val="en-GB"/>
              </w:rPr>
            </w:pPr>
            <w:r w:rsidRPr="00BF574F">
              <w:rPr>
                <w:rFonts w:ascii="Times New Roman" w:hAnsi="Times New Roman" w:cs="Times New Roman"/>
                <w:b/>
                <w:sz w:val="24"/>
                <w:lang w:val="en-GB"/>
              </w:rPr>
              <w:t>Total Equity</w:t>
            </w:r>
          </w:p>
        </w:tc>
        <w:tc>
          <w:tcPr>
            <w:tcW w:w="1868" w:type="dxa"/>
          </w:tcPr>
          <w:p w14:paraId="78E445EF" w14:textId="77777777" w:rsidR="00BF574F" w:rsidRPr="00BF574F" w:rsidRDefault="00BF574F" w:rsidP="0034408A">
            <w:pPr>
              <w:pStyle w:val="TableParagraph"/>
              <w:ind w:right="472"/>
              <w:jc w:val="right"/>
              <w:rPr>
                <w:rFonts w:ascii="Times New Roman" w:hAnsi="Times New Roman" w:cs="Times New Roman"/>
                <w:sz w:val="24"/>
                <w:szCs w:val="24"/>
                <w:lang w:val="en-GB"/>
              </w:rPr>
            </w:pPr>
            <w:r w:rsidRPr="00BF574F">
              <w:rPr>
                <w:rFonts w:ascii="Times New Roman" w:hAnsi="Times New Roman" w:cs="Times New Roman"/>
                <w:sz w:val="24"/>
                <w:szCs w:val="24"/>
                <w:lang w:val="en-GB"/>
              </w:rPr>
              <w:t>7,318,645</w:t>
            </w:r>
          </w:p>
        </w:tc>
        <w:tc>
          <w:tcPr>
            <w:tcW w:w="1868" w:type="dxa"/>
          </w:tcPr>
          <w:p w14:paraId="685BDFC7" w14:textId="77777777" w:rsidR="00BF574F" w:rsidRPr="00BF574F" w:rsidRDefault="00BF574F" w:rsidP="0034408A">
            <w:pPr>
              <w:pStyle w:val="TableParagraph"/>
              <w:ind w:left="432" w:right="417"/>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8,580,257</w:t>
            </w:r>
          </w:p>
        </w:tc>
        <w:tc>
          <w:tcPr>
            <w:tcW w:w="1868" w:type="dxa"/>
          </w:tcPr>
          <w:p w14:paraId="27A4BC2C" w14:textId="77777777" w:rsidR="00BF574F" w:rsidRPr="00BF574F" w:rsidRDefault="00BF574F" w:rsidP="0034408A">
            <w:pPr>
              <w:pStyle w:val="TableParagraph"/>
              <w:ind w:left="432" w:right="418"/>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8,611,375</w:t>
            </w:r>
          </w:p>
        </w:tc>
        <w:tc>
          <w:tcPr>
            <w:tcW w:w="1868" w:type="dxa"/>
          </w:tcPr>
          <w:p w14:paraId="75D3A685" w14:textId="77777777" w:rsidR="00BF574F" w:rsidRPr="00BF574F" w:rsidRDefault="00BF574F" w:rsidP="0034408A">
            <w:pPr>
              <w:pStyle w:val="TableParagraph"/>
              <w:ind w:right="474"/>
              <w:jc w:val="right"/>
              <w:rPr>
                <w:rFonts w:ascii="Times New Roman" w:hAnsi="Times New Roman" w:cs="Times New Roman"/>
                <w:sz w:val="24"/>
                <w:szCs w:val="24"/>
                <w:lang w:val="en-GB"/>
              </w:rPr>
            </w:pPr>
            <w:r w:rsidRPr="00BF574F">
              <w:rPr>
                <w:rFonts w:ascii="Times New Roman" w:hAnsi="Times New Roman" w:cs="Times New Roman"/>
                <w:sz w:val="24"/>
                <w:szCs w:val="24"/>
                <w:lang w:val="en-GB"/>
              </w:rPr>
              <w:t>8,561,833</w:t>
            </w:r>
          </w:p>
        </w:tc>
      </w:tr>
      <w:tr w:rsidR="00BF574F" w:rsidRPr="00B345E9" w14:paraId="2F56ACF1" w14:textId="77777777" w:rsidTr="0034408A">
        <w:trPr>
          <w:trHeight w:val="553"/>
        </w:trPr>
        <w:tc>
          <w:tcPr>
            <w:tcW w:w="1882" w:type="dxa"/>
          </w:tcPr>
          <w:p w14:paraId="741BBA9E" w14:textId="77777777" w:rsidR="00BF574F" w:rsidRPr="00BF574F" w:rsidRDefault="00BF574F" w:rsidP="0034408A">
            <w:pPr>
              <w:pStyle w:val="TableParagraph"/>
              <w:spacing w:before="1" w:line="240" w:lineRule="auto"/>
              <w:ind w:left="107"/>
              <w:rPr>
                <w:rFonts w:ascii="Times New Roman" w:hAnsi="Times New Roman" w:cs="Times New Roman"/>
                <w:b/>
                <w:sz w:val="24"/>
                <w:lang w:val="en-GB"/>
              </w:rPr>
            </w:pPr>
            <w:r w:rsidRPr="00BF574F">
              <w:rPr>
                <w:rFonts w:ascii="Times New Roman" w:hAnsi="Times New Roman" w:cs="Times New Roman"/>
                <w:b/>
                <w:sz w:val="24"/>
                <w:lang w:val="en-GB"/>
              </w:rPr>
              <w:t>Sales</w:t>
            </w:r>
          </w:p>
        </w:tc>
        <w:tc>
          <w:tcPr>
            <w:tcW w:w="1868" w:type="dxa"/>
          </w:tcPr>
          <w:p w14:paraId="66D33988" w14:textId="77777777" w:rsidR="00BF574F" w:rsidRPr="00BF574F" w:rsidRDefault="00BF574F" w:rsidP="0034408A">
            <w:pPr>
              <w:pStyle w:val="TableParagraph"/>
              <w:spacing w:before="1" w:line="240" w:lineRule="auto"/>
              <w:ind w:left="631"/>
              <w:rPr>
                <w:rFonts w:ascii="Times New Roman" w:hAnsi="Times New Roman" w:cs="Times New Roman"/>
                <w:sz w:val="24"/>
                <w:szCs w:val="24"/>
                <w:lang w:val="en-GB"/>
              </w:rPr>
            </w:pPr>
            <w:r w:rsidRPr="00BF574F">
              <w:rPr>
                <w:rFonts w:ascii="Times New Roman" w:hAnsi="Times New Roman" w:cs="Times New Roman"/>
                <w:sz w:val="24"/>
                <w:szCs w:val="24"/>
                <w:lang w:val="en-GB"/>
              </w:rPr>
              <w:t>43,222</w:t>
            </w:r>
          </w:p>
        </w:tc>
        <w:tc>
          <w:tcPr>
            <w:tcW w:w="1868" w:type="dxa"/>
          </w:tcPr>
          <w:p w14:paraId="5052F33E" w14:textId="77777777" w:rsidR="00BF574F" w:rsidRPr="00BF574F" w:rsidRDefault="00BF574F" w:rsidP="0034408A">
            <w:pPr>
              <w:pStyle w:val="TableParagraph"/>
              <w:spacing w:before="1" w:line="240" w:lineRule="auto"/>
              <w:ind w:left="432" w:right="419"/>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600,248</w:t>
            </w:r>
          </w:p>
        </w:tc>
        <w:tc>
          <w:tcPr>
            <w:tcW w:w="1868" w:type="dxa"/>
          </w:tcPr>
          <w:p w14:paraId="194A6D63" w14:textId="77777777" w:rsidR="00BF574F" w:rsidRPr="00BF574F" w:rsidRDefault="00BF574F" w:rsidP="0034408A">
            <w:pPr>
              <w:pStyle w:val="TableParagraph"/>
              <w:spacing w:before="1" w:line="240" w:lineRule="auto"/>
              <w:ind w:left="432" w:right="420"/>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119,182</w:t>
            </w:r>
          </w:p>
        </w:tc>
        <w:tc>
          <w:tcPr>
            <w:tcW w:w="1868" w:type="dxa"/>
          </w:tcPr>
          <w:p w14:paraId="57533CF7" w14:textId="77777777" w:rsidR="00BF574F" w:rsidRPr="00B345E9" w:rsidRDefault="00BF574F" w:rsidP="0034408A">
            <w:pPr>
              <w:pStyle w:val="TableParagraph"/>
              <w:spacing w:before="1" w:line="240" w:lineRule="auto"/>
              <w:ind w:left="11"/>
              <w:jc w:val="center"/>
              <w:rPr>
                <w:rFonts w:ascii="Times New Roman" w:hAnsi="Times New Roman" w:cs="Times New Roman"/>
                <w:sz w:val="24"/>
                <w:szCs w:val="24"/>
                <w:lang w:val="en-GB"/>
              </w:rPr>
            </w:pPr>
            <w:r w:rsidRPr="00BF574F">
              <w:rPr>
                <w:rFonts w:ascii="Times New Roman" w:hAnsi="Times New Roman" w:cs="Times New Roman"/>
                <w:sz w:val="24"/>
                <w:szCs w:val="24"/>
                <w:lang w:val="en-GB"/>
              </w:rPr>
              <w:t>-</w:t>
            </w:r>
          </w:p>
        </w:tc>
      </w:tr>
    </w:tbl>
    <w:p w14:paraId="634F9ECA" w14:textId="6F3CB6AA" w:rsidR="00344CE7" w:rsidRPr="004E3130" w:rsidRDefault="00344CE7" w:rsidP="00AB1C82">
      <w:pPr>
        <w:spacing w:line="360" w:lineRule="auto"/>
        <w:jc w:val="both"/>
        <w:rPr>
          <w:rFonts w:ascii="Times New Roman" w:hAnsi="Times New Roman" w:cs="Times New Roman"/>
          <w:bCs/>
          <w:sz w:val="24"/>
          <w:szCs w:val="24"/>
        </w:rPr>
      </w:pPr>
    </w:p>
    <w:p w14:paraId="008B9B8E" w14:textId="3469EA15" w:rsidR="005350C0" w:rsidRDefault="00BF574F" w:rsidP="003337C2">
      <w:pPr>
        <w:spacing w:line="360" w:lineRule="auto"/>
        <w:jc w:val="both"/>
        <w:rPr>
          <w:rFonts w:ascii="Times New Roman" w:hAnsi="Times New Roman" w:cs="Times New Roman"/>
          <w:bCs/>
          <w:sz w:val="24"/>
          <w:szCs w:val="24"/>
        </w:rPr>
      </w:pPr>
      <w:r w:rsidRPr="00B345E9">
        <w:rPr>
          <w:rFonts w:ascii="Times New Roman" w:hAnsi="Times New Roman" w:cs="Times New Roman"/>
          <w:bCs/>
          <w:sz w:val="24"/>
          <w:szCs w:val="24"/>
        </w:rPr>
        <w:t xml:space="preserve">While </w:t>
      </w:r>
      <w:r w:rsidR="00344CE7" w:rsidRPr="004E3130">
        <w:rPr>
          <w:rFonts w:ascii="Times New Roman" w:hAnsi="Times New Roman" w:cs="Times New Roman"/>
          <w:bCs/>
          <w:sz w:val="24"/>
          <w:szCs w:val="24"/>
        </w:rPr>
        <w:t xml:space="preserve">Premier Inn’s midscale and budget hotels business revealed an aggregate revenue of GBP 2.5 billion for FY23 and anticipated to grow by 50% compared to FY22. Major sources of income </w:t>
      </w:r>
      <w:r w:rsidR="004E3130" w:rsidRPr="004E3130">
        <w:rPr>
          <w:rFonts w:ascii="Times New Roman" w:hAnsi="Times New Roman" w:cs="Times New Roman"/>
          <w:bCs/>
          <w:sz w:val="24"/>
          <w:szCs w:val="24"/>
        </w:rPr>
        <w:t>maintainability</w:t>
      </w:r>
      <w:r w:rsidR="00344CE7" w:rsidRPr="004E3130">
        <w:rPr>
          <w:rFonts w:ascii="Times New Roman" w:hAnsi="Times New Roman" w:cs="Times New Roman"/>
          <w:bCs/>
          <w:sz w:val="24"/>
          <w:szCs w:val="24"/>
        </w:rPr>
        <w:t xml:space="preserve"> for Premier Inn are sale of room, food and beverages and focused growth strategy through the UK and Germany</w:t>
      </w:r>
      <w:r w:rsidR="005350C0">
        <w:rPr>
          <w:rFonts w:ascii="Times New Roman" w:hAnsi="Times New Roman" w:cs="Times New Roman"/>
          <w:bCs/>
          <w:sz w:val="24"/>
          <w:szCs w:val="24"/>
        </w:rPr>
        <w:t xml:space="preserve"> </w:t>
      </w:r>
      <w:r w:rsidR="005350C0" w:rsidRPr="005350C0">
        <w:rPr>
          <w:rFonts w:ascii="Times New Roman" w:hAnsi="Times New Roman" w:cs="Times New Roman"/>
          <w:bCs/>
          <w:sz w:val="24"/>
          <w:szCs w:val="24"/>
        </w:rPr>
        <w:t>(WHITBREAD, 2023)</w:t>
      </w:r>
      <w:r w:rsidR="00344CE7" w:rsidRPr="004E3130">
        <w:rPr>
          <w:rFonts w:ascii="Times New Roman" w:hAnsi="Times New Roman" w:cs="Times New Roman"/>
          <w:bCs/>
          <w:sz w:val="24"/>
          <w:szCs w:val="24"/>
        </w:rPr>
        <w:t>.</w:t>
      </w:r>
      <w:r w:rsidR="005350C0">
        <w:rPr>
          <w:rFonts w:ascii="Times New Roman" w:hAnsi="Times New Roman" w:cs="Times New Roman"/>
          <w:bCs/>
          <w:sz w:val="24"/>
          <w:szCs w:val="24"/>
        </w:rPr>
        <w:t xml:space="preserve"> </w:t>
      </w:r>
      <w:r w:rsidR="00344CE7" w:rsidRPr="004E3130">
        <w:rPr>
          <w:rFonts w:ascii="Times New Roman" w:hAnsi="Times New Roman" w:cs="Times New Roman"/>
          <w:sz w:val="24"/>
          <w:szCs w:val="24"/>
        </w:rPr>
        <w:t xml:space="preserve">The business operation model is the high volume, low price, where the company offers cheap lodging services and in large quantities. UK </w:t>
      </w:r>
      <w:proofErr w:type="gramStart"/>
      <w:r w:rsidR="00344CE7" w:rsidRPr="004E3130">
        <w:rPr>
          <w:rFonts w:ascii="Times New Roman" w:hAnsi="Times New Roman" w:cs="Times New Roman"/>
          <w:sz w:val="24"/>
          <w:szCs w:val="24"/>
        </w:rPr>
        <w:t>demand</w:t>
      </w:r>
      <w:proofErr w:type="gramEnd"/>
      <w:r w:rsidR="004E3130" w:rsidRPr="004E3130">
        <w:rPr>
          <w:rFonts w:ascii="Times New Roman" w:hAnsi="Times New Roman" w:cs="Times New Roman"/>
          <w:sz w:val="24"/>
          <w:szCs w:val="24"/>
        </w:rPr>
        <w:t xml:space="preserve"> a</w:t>
      </w:r>
      <w:r w:rsidR="00344CE7" w:rsidRPr="004E3130">
        <w:rPr>
          <w:rFonts w:ascii="Times New Roman" w:hAnsi="Times New Roman" w:cs="Times New Roman"/>
          <w:sz w:val="24"/>
          <w:szCs w:val="24"/>
        </w:rPr>
        <w:t>ccordingly, RevPAR enhanced to GBP 59.45, or a 54% improvement</w:t>
      </w:r>
      <w:r w:rsidR="00D8505F">
        <w:rPr>
          <w:rFonts w:ascii="Times New Roman" w:hAnsi="Times New Roman" w:cs="Times New Roman"/>
          <w:sz w:val="24"/>
          <w:szCs w:val="24"/>
        </w:rPr>
        <w:t xml:space="preserve"> </w:t>
      </w:r>
      <w:r w:rsidR="00D8505F" w:rsidRPr="00D8505F">
        <w:rPr>
          <w:rFonts w:ascii="Times New Roman" w:hAnsi="Times New Roman" w:cs="Times New Roman"/>
          <w:sz w:val="24"/>
          <w:szCs w:val="24"/>
        </w:rPr>
        <w:t>(Whitbread, 2023)</w:t>
      </w:r>
      <w:r w:rsidR="00344CE7" w:rsidRPr="004E3130">
        <w:rPr>
          <w:rFonts w:ascii="Times New Roman" w:hAnsi="Times New Roman" w:cs="Times New Roman"/>
          <w:sz w:val="24"/>
          <w:szCs w:val="24"/>
        </w:rPr>
        <w:t>. The growth occurred due to the increase in demand after the pandemic, increases in average room rates, and a growing market share attributable to the general degradation of independent properties. Premier Inn has a low-cost structure as compared to Shangri-La and thus, it reported high margins of profit.</w:t>
      </w:r>
      <w:r w:rsidR="005350C0">
        <w:rPr>
          <w:rFonts w:ascii="Times New Roman" w:hAnsi="Times New Roman" w:cs="Times New Roman"/>
          <w:bCs/>
          <w:sz w:val="24"/>
          <w:szCs w:val="24"/>
        </w:rPr>
        <w:t xml:space="preserve"> </w:t>
      </w:r>
      <w:r w:rsidRPr="00BF574F">
        <w:rPr>
          <w:rFonts w:ascii="Times New Roman" w:hAnsi="Times New Roman" w:cs="Times New Roman"/>
          <w:bCs/>
          <w:sz w:val="24"/>
          <w:szCs w:val="24"/>
        </w:rPr>
        <w:t>In Premier Inn, which has a low-cost model substructure, a series of energy-savvy manoeuvres were carried out, while measures to control labour costs were taken to guarantee profitability.</w:t>
      </w:r>
    </w:p>
    <w:p w14:paraId="1A2F0492" w14:textId="18CF1422" w:rsidR="00BF574F" w:rsidRDefault="00BF574F" w:rsidP="003337C2">
      <w:pPr>
        <w:spacing w:line="360" w:lineRule="auto"/>
        <w:jc w:val="both"/>
        <w:rPr>
          <w:rFonts w:ascii="Times New Roman" w:hAnsi="Times New Roman" w:cs="Times New Roman"/>
          <w:bCs/>
          <w:sz w:val="24"/>
          <w:szCs w:val="24"/>
        </w:rPr>
      </w:pPr>
      <w:r w:rsidRPr="00B345E9">
        <w:rPr>
          <w:noProof/>
          <w:lang w:eastAsia="en-IN"/>
        </w:rPr>
        <w:lastRenderedPageBreak/>
        <w:drawing>
          <wp:inline distT="0" distB="0" distL="0" distR="0" wp14:anchorId="5B440D94" wp14:editId="26B0E2E9">
            <wp:extent cx="5731510" cy="3732530"/>
            <wp:effectExtent l="0" t="0" r="2540" b="1270"/>
            <wp:docPr id="1898146008" name="Picture 1898146008"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146008" name="Picture 1898146008" descr="A graph of blue bars&#10;&#10;Description automatically generated"/>
                    <pic:cNvPicPr/>
                  </pic:nvPicPr>
                  <pic:blipFill>
                    <a:blip r:embed="rId9"/>
                    <a:stretch>
                      <a:fillRect/>
                    </a:stretch>
                  </pic:blipFill>
                  <pic:spPr>
                    <a:xfrm>
                      <a:off x="0" y="0"/>
                      <a:ext cx="5731510" cy="3732530"/>
                    </a:xfrm>
                    <a:prstGeom prst="rect">
                      <a:avLst/>
                    </a:prstGeom>
                  </pic:spPr>
                </pic:pic>
              </a:graphicData>
            </a:graphic>
          </wp:inline>
        </w:drawing>
      </w:r>
    </w:p>
    <w:p w14:paraId="09AEC254" w14:textId="77777777" w:rsidR="00BF574F" w:rsidRPr="00BF574F" w:rsidRDefault="00BF574F" w:rsidP="00BF574F">
      <w:pPr>
        <w:spacing w:line="360" w:lineRule="auto"/>
        <w:jc w:val="both"/>
        <w:rPr>
          <w:rFonts w:ascii="Times New Roman" w:hAnsi="Times New Roman" w:cs="Times New Roman"/>
          <w:b/>
          <w:bCs/>
          <w:sz w:val="24"/>
          <w:szCs w:val="24"/>
        </w:rPr>
      </w:pPr>
      <w:r w:rsidRPr="00BF574F">
        <w:rPr>
          <w:rFonts w:ascii="Times New Roman" w:hAnsi="Times New Roman" w:cs="Times New Roman"/>
          <w:sz w:val="24"/>
          <w:szCs w:val="24"/>
        </w:rPr>
        <w:t xml:space="preserve">Figure: Annual Revenue of </w:t>
      </w:r>
      <w:r w:rsidRPr="00BF574F">
        <w:rPr>
          <w:rFonts w:ascii="Times New Roman" w:hAnsi="Times New Roman" w:cs="Times New Roman"/>
          <w:b/>
          <w:bCs/>
          <w:sz w:val="24"/>
          <w:szCs w:val="24"/>
        </w:rPr>
        <w:t>Whitbread in Europe from 2011/12 to 2023/24</w:t>
      </w:r>
    </w:p>
    <w:p w14:paraId="237EC413" w14:textId="36E74EE0" w:rsidR="00BF574F" w:rsidRPr="00BF574F" w:rsidRDefault="00BF574F" w:rsidP="003337C2">
      <w:pPr>
        <w:spacing w:line="360" w:lineRule="auto"/>
        <w:jc w:val="both"/>
        <w:rPr>
          <w:rFonts w:ascii="Times New Roman" w:hAnsi="Times New Roman" w:cs="Times New Roman"/>
          <w:sz w:val="24"/>
          <w:szCs w:val="24"/>
        </w:rPr>
      </w:pPr>
      <w:r w:rsidRPr="00BF574F">
        <w:rPr>
          <w:rFonts w:ascii="Times New Roman" w:hAnsi="Times New Roman" w:cs="Times New Roman"/>
          <w:b/>
          <w:bCs/>
          <w:sz w:val="24"/>
          <w:szCs w:val="24"/>
        </w:rPr>
        <w:t>Source: (Statista, 2024)</w:t>
      </w:r>
    </w:p>
    <w:p w14:paraId="06DB46D8" w14:textId="77777777" w:rsidR="00AB1C82" w:rsidRPr="005350C0" w:rsidRDefault="00344CE7" w:rsidP="003337C2">
      <w:pPr>
        <w:spacing w:line="360" w:lineRule="auto"/>
        <w:jc w:val="both"/>
        <w:rPr>
          <w:rFonts w:ascii="Times New Roman" w:hAnsi="Times New Roman" w:cs="Times New Roman"/>
          <w:bCs/>
          <w:sz w:val="24"/>
          <w:szCs w:val="24"/>
        </w:rPr>
      </w:pPr>
      <w:r w:rsidRPr="004E3130">
        <w:rPr>
          <w:rFonts w:ascii="Times New Roman" w:hAnsi="Times New Roman" w:cs="Times New Roman"/>
          <w:sz w:val="24"/>
          <w:szCs w:val="24"/>
        </w:rPr>
        <w:t xml:space="preserve">Therefore, while at the apex of services with luxury pricing is Shangri-La, Premier Inn is based on mass attractiveness and lower prices. Both posted healthy revenues recoveries post pandemic due to market </w:t>
      </w:r>
      <w:proofErr w:type="gramStart"/>
      <w:r w:rsidRPr="004E3130">
        <w:rPr>
          <w:rFonts w:ascii="Times New Roman" w:hAnsi="Times New Roman" w:cs="Times New Roman"/>
          <w:sz w:val="24"/>
          <w:szCs w:val="24"/>
        </w:rPr>
        <w:t>recovery</w:t>
      </w:r>
      <w:proofErr w:type="gramEnd"/>
      <w:r w:rsidRPr="004E3130">
        <w:rPr>
          <w:rFonts w:ascii="Times New Roman" w:hAnsi="Times New Roman" w:cs="Times New Roman"/>
          <w:sz w:val="24"/>
          <w:szCs w:val="24"/>
        </w:rPr>
        <w:t xml:space="preserve"> but they operate very differently in terms of revenue model and cost.</w:t>
      </w:r>
    </w:p>
    <w:p w14:paraId="25397F0C" w14:textId="77777777" w:rsidR="00AB1C82" w:rsidRPr="004E3130" w:rsidRDefault="004E3130" w:rsidP="00AB1C82">
      <w:pPr>
        <w:spacing w:line="360" w:lineRule="auto"/>
        <w:jc w:val="both"/>
        <w:rPr>
          <w:rFonts w:ascii="Times New Roman" w:hAnsi="Times New Roman" w:cs="Times New Roman"/>
          <w:b/>
          <w:bCs/>
          <w:sz w:val="24"/>
          <w:szCs w:val="24"/>
        </w:rPr>
      </w:pPr>
      <w:bookmarkStart w:id="5" w:name="_Toc180055446"/>
      <w:r>
        <w:rPr>
          <w:rStyle w:val="Heading1Char"/>
        </w:rPr>
        <w:t>Market Position:</w:t>
      </w:r>
      <w:bookmarkEnd w:id="5"/>
      <w:r>
        <w:rPr>
          <w:rStyle w:val="Heading1Char"/>
        </w:rPr>
        <w:t xml:space="preserve"> </w:t>
      </w:r>
    </w:p>
    <w:p w14:paraId="29CBC5A4" w14:textId="77777777" w:rsidR="00344CE7" w:rsidRPr="004E3130" w:rsidRDefault="00344CE7" w:rsidP="00344CE7">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The two companies, such as Shangri-La Hotels and Premier Inn Hotels, operate in different market segments to capture different markets, which differentiate their brand image and market niche they occupy.</w:t>
      </w:r>
    </w:p>
    <w:p w14:paraId="0969F159" w14:textId="77777777" w:rsidR="00344CE7" w:rsidRPr="004E3130" w:rsidRDefault="00344CE7" w:rsidP="00344CE7">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Shangri-</w:t>
      </w:r>
      <w:r w:rsidR="004E3130" w:rsidRPr="004E3130">
        <w:rPr>
          <w:rFonts w:ascii="Times New Roman" w:hAnsi="Times New Roman" w:cs="Times New Roman"/>
          <w:bCs/>
          <w:sz w:val="24"/>
          <w:szCs w:val="24"/>
        </w:rPr>
        <w:t xml:space="preserve"> </w:t>
      </w:r>
      <w:r w:rsidRPr="004E3130">
        <w:rPr>
          <w:rFonts w:ascii="Times New Roman" w:hAnsi="Times New Roman" w:cs="Times New Roman"/>
          <w:bCs/>
          <w:sz w:val="24"/>
          <w:szCs w:val="24"/>
        </w:rPr>
        <w:t xml:space="preserve">La Hotels aims released the brand image of genuinely a luxury hotel and providing comprehensive service for the target high-end guests. It represents luxury, exclusivity, refinement and privacy, it appeals to </w:t>
      </w:r>
      <w:proofErr w:type="gramStart"/>
      <w:r w:rsidRPr="004E3130">
        <w:rPr>
          <w:rFonts w:ascii="Times New Roman" w:hAnsi="Times New Roman" w:cs="Times New Roman"/>
          <w:bCs/>
          <w:sz w:val="24"/>
          <w:szCs w:val="24"/>
        </w:rPr>
        <w:t>business people</w:t>
      </w:r>
      <w:proofErr w:type="gramEnd"/>
      <w:r w:rsidRPr="004E3130">
        <w:rPr>
          <w:rFonts w:ascii="Times New Roman" w:hAnsi="Times New Roman" w:cs="Times New Roman"/>
          <w:bCs/>
          <w:sz w:val="24"/>
          <w:szCs w:val="24"/>
        </w:rPr>
        <w:t xml:space="preserve">, tourists or any client with high purchasing power, meetings and </w:t>
      </w:r>
      <w:r w:rsidR="004E3130" w:rsidRPr="004E3130">
        <w:rPr>
          <w:rFonts w:ascii="Times New Roman" w:hAnsi="Times New Roman" w:cs="Times New Roman"/>
          <w:bCs/>
          <w:sz w:val="24"/>
          <w:szCs w:val="24"/>
        </w:rPr>
        <w:t>event’s</w:t>
      </w:r>
      <w:r w:rsidRPr="004E3130">
        <w:rPr>
          <w:rFonts w:ascii="Times New Roman" w:hAnsi="Times New Roman" w:cs="Times New Roman"/>
          <w:bCs/>
          <w:sz w:val="24"/>
          <w:szCs w:val="24"/>
        </w:rPr>
        <w:t xml:space="preserve"> organizers</w:t>
      </w:r>
      <w:r w:rsidR="005350C0">
        <w:rPr>
          <w:rFonts w:ascii="Times New Roman" w:hAnsi="Times New Roman" w:cs="Times New Roman"/>
          <w:bCs/>
          <w:sz w:val="24"/>
          <w:szCs w:val="24"/>
        </w:rPr>
        <w:t xml:space="preserve"> </w:t>
      </w:r>
      <w:r w:rsidR="005350C0" w:rsidRPr="005350C0">
        <w:rPr>
          <w:rFonts w:ascii="Times New Roman" w:hAnsi="Times New Roman" w:cs="Times New Roman"/>
          <w:bCs/>
          <w:sz w:val="24"/>
          <w:szCs w:val="24"/>
        </w:rPr>
        <w:t>(Shangri-la.com, 2020)</w:t>
      </w:r>
      <w:r w:rsidRPr="004E3130">
        <w:rPr>
          <w:rFonts w:ascii="Times New Roman" w:hAnsi="Times New Roman" w:cs="Times New Roman"/>
          <w:bCs/>
          <w:sz w:val="24"/>
          <w:szCs w:val="24"/>
        </w:rPr>
        <w:t xml:space="preserve">. Most of its hotels are situated in strategic commercial and leisure cities of the world such as London, Singapore, Beijing and many others, which supplements Shangri-La’s global image of a </w:t>
      </w:r>
      <w:r w:rsidRPr="004E3130">
        <w:rPr>
          <w:rFonts w:ascii="Times New Roman" w:hAnsi="Times New Roman" w:cs="Times New Roman"/>
          <w:bCs/>
          <w:sz w:val="24"/>
          <w:szCs w:val="24"/>
        </w:rPr>
        <w:lastRenderedPageBreak/>
        <w:t xml:space="preserve">luxury hotelier. It also remains focused on the Asian hospitality that continues to set high standards, making it special in a highly competitive luxury hotel business. Shangri-La main target market mainly comprises customers with higher purchasing power, business </w:t>
      </w:r>
      <w:r w:rsidR="00D8505F" w:rsidRPr="004E3130">
        <w:rPr>
          <w:rFonts w:ascii="Times New Roman" w:hAnsi="Times New Roman" w:cs="Times New Roman"/>
          <w:bCs/>
          <w:sz w:val="24"/>
          <w:szCs w:val="24"/>
        </w:rPr>
        <w:t>travellers</w:t>
      </w:r>
      <w:r w:rsidRPr="004E3130">
        <w:rPr>
          <w:rFonts w:ascii="Times New Roman" w:hAnsi="Times New Roman" w:cs="Times New Roman"/>
          <w:bCs/>
          <w:sz w:val="24"/>
          <w:szCs w:val="24"/>
        </w:rPr>
        <w:t xml:space="preserve"> who demand and expect luxurious services and products</w:t>
      </w:r>
      <w:r w:rsidR="00D8505F">
        <w:rPr>
          <w:rFonts w:ascii="Times New Roman" w:hAnsi="Times New Roman" w:cs="Times New Roman"/>
          <w:bCs/>
          <w:sz w:val="24"/>
          <w:szCs w:val="24"/>
        </w:rPr>
        <w:t xml:space="preserve"> </w:t>
      </w:r>
      <w:r w:rsidR="00D8505F" w:rsidRPr="00D8505F">
        <w:rPr>
          <w:rFonts w:ascii="Times New Roman" w:hAnsi="Times New Roman" w:cs="Times New Roman"/>
          <w:bCs/>
          <w:sz w:val="24"/>
          <w:szCs w:val="24"/>
        </w:rPr>
        <w:t>(Shangri-la.com, 2020)</w:t>
      </w:r>
      <w:r w:rsidRPr="004E3130">
        <w:rPr>
          <w:rFonts w:ascii="Times New Roman" w:hAnsi="Times New Roman" w:cs="Times New Roman"/>
          <w:bCs/>
          <w:sz w:val="24"/>
          <w:szCs w:val="24"/>
        </w:rPr>
        <w:t xml:space="preserve">. Still the brand is being threatened by stiff competition from other established global brands in the luxury segment such as Ritz Carlton, Four Season, </w:t>
      </w:r>
      <w:r w:rsidR="004E3130" w:rsidRPr="004E3130">
        <w:rPr>
          <w:rFonts w:ascii="Times New Roman" w:hAnsi="Times New Roman" w:cs="Times New Roman"/>
          <w:bCs/>
          <w:sz w:val="24"/>
          <w:szCs w:val="24"/>
        </w:rPr>
        <w:t>and Mandarin</w:t>
      </w:r>
      <w:r w:rsidRPr="004E3130">
        <w:rPr>
          <w:rFonts w:ascii="Times New Roman" w:hAnsi="Times New Roman" w:cs="Times New Roman"/>
          <w:bCs/>
          <w:sz w:val="24"/>
          <w:szCs w:val="24"/>
        </w:rPr>
        <w:t xml:space="preserve"> Oriental among others. Its market share is still predominantly in </w:t>
      </w:r>
      <w:proofErr w:type="gramStart"/>
      <w:r w:rsidRPr="004E3130">
        <w:rPr>
          <w:rFonts w:ascii="Times New Roman" w:hAnsi="Times New Roman" w:cs="Times New Roman"/>
          <w:bCs/>
          <w:sz w:val="24"/>
          <w:szCs w:val="24"/>
        </w:rPr>
        <w:t>Asia</w:t>
      </w:r>
      <w:proofErr w:type="gramEnd"/>
      <w:r w:rsidRPr="004E3130">
        <w:rPr>
          <w:rFonts w:ascii="Times New Roman" w:hAnsi="Times New Roman" w:cs="Times New Roman"/>
          <w:bCs/>
          <w:sz w:val="24"/>
          <w:szCs w:val="24"/>
        </w:rPr>
        <w:t xml:space="preserve"> yet it is more penetrating Europe and North America.</w:t>
      </w:r>
    </w:p>
    <w:p w14:paraId="405C871C" w14:textId="77777777" w:rsidR="00344CE7" w:rsidRPr="004E3130" w:rsidRDefault="00344CE7" w:rsidP="00344CE7">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 xml:space="preserve">Premier Inn is a competitive mid-scale, economy, and mid-market brand. </w:t>
      </w:r>
      <w:r w:rsidR="005350C0" w:rsidRPr="004E3130">
        <w:rPr>
          <w:rFonts w:ascii="Times New Roman" w:hAnsi="Times New Roman" w:cs="Times New Roman"/>
          <w:bCs/>
          <w:sz w:val="24"/>
          <w:szCs w:val="24"/>
        </w:rPr>
        <w:t>Group</w:t>
      </w:r>
      <w:r w:rsidRPr="004E3130">
        <w:rPr>
          <w:rFonts w:ascii="Times New Roman" w:hAnsi="Times New Roman" w:cs="Times New Roman"/>
          <w:bCs/>
          <w:sz w:val="24"/>
          <w:szCs w:val="24"/>
        </w:rPr>
        <w:t xml:space="preserve"> is the largest hotel chain in the UK with a growing </w:t>
      </w:r>
      <w:r w:rsidR="004E3130" w:rsidRPr="004E3130">
        <w:rPr>
          <w:rFonts w:ascii="Times New Roman" w:hAnsi="Times New Roman" w:cs="Times New Roman"/>
          <w:bCs/>
          <w:sz w:val="24"/>
          <w:szCs w:val="24"/>
        </w:rPr>
        <w:t>German</w:t>
      </w:r>
      <w:r w:rsidRPr="004E3130">
        <w:rPr>
          <w:rFonts w:ascii="Times New Roman" w:hAnsi="Times New Roman" w:cs="Times New Roman"/>
          <w:bCs/>
          <w:sz w:val="24"/>
          <w:szCs w:val="24"/>
        </w:rPr>
        <w:t xml:space="preserve"> presence and controls a huge proportion of the UK’s hotel room stock. Therefore, Premier Inn is for value-minded consumers including families, business </w:t>
      </w:r>
      <w:r w:rsidR="004E3130" w:rsidRPr="004E3130">
        <w:rPr>
          <w:rFonts w:ascii="Times New Roman" w:hAnsi="Times New Roman" w:cs="Times New Roman"/>
          <w:bCs/>
          <w:sz w:val="24"/>
          <w:szCs w:val="24"/>
        </w:rPr>
        <w:t>travellers</w:t>
      </w:r>
      <w:r w:rsidRPr="004E3130">
        <w:rPr>
          <w:rFonts w:ascii="Times New Roman" w:hAnsi="Times New Roman" w:cs="Times New Roman"/>
          <w:bCs/>
          <w:sz w:val="24"/>
          <w:szCs w:val="24"/>
        </w:rPr>
        <w:t>, and leisure travellers who will want to be pocket conscious</w:t>
      </w:r>
      <w:r w:rsidR="005350C0">
        <w:rPr>
          <w:rFonts w:ascii="Times New Roman" w:hAnsi="Times New Roman" w:cs="Times New Roman"/>
          <w:bCs/>
          <w:sz w:val="24"/>
          <w:szCs w:val="24"/>
        </w:rPr>
        <w:t xml:space="preserve"> </w:t>
      </w:r>
      <w:r w:rsidR="005350C0" w:rsidRPr="005350C0">
        <w:rPr>
          <w:rFonts w:ascii="Times New Roman" w:hAnsi="Times New Roman" w:cs="Times New Roman"/>
          <w:bCs/>
          <w:sz w:val="24"/>
          <w:szCs w:val="24"/>
        </w:rPr>
        <w:t>(Whitbread, 2023)</w:t>
      </w:r>
      <w:r w:rsidRPr="004E3130">
        <w:rPr>
          <w:rFonts w:ascii="Times New Roman" w:hAnsi="Times New Roman" w:cs="Times New Roman"/>
          <w:bCs/>
          <w:sz w:val="24"/>
          <w:szCs w:val="24"/>
        </w:rPr>
        <w:t xml:space="preserve">. This is so because the brand has adopted effective pricing strategies has branches in almost every region and produce consistent quality products throughout their branches. Its competitive advantage lies in its strong market position in the UK: the company performs better than its counterparts in the midscale and economy segments. The main image of the Premier Inn brand can be neatly summed up as the following: dependable, easy on the </w:t>
      </w:r>
      <w:r w:rsidR="005350C0" w:rsidRPr="004E3130">
        <w:rPr>
          <w:rFonts w:ascii="Times New Roman" w:hAnsi="Times New Roman" w:cs="Times New Roman"/>
          <w:bCs/>
          <w:sz w:val="24"/>
          <w:szCs w:val="24"/>
        </w:rPr>
        <w:t>wallet</w:t>
      </w:r>
      <w:r w:rsidRPr="004E3130">
        <w:rPr>
          <w:rFonts w:ascii="Times New Roman" w:hAnsi="Times New Roman" w:cs="Times New Roman"/>
          <w:bCs/>
          <w:sz w:val="24"/>
          <w:szCs w:val="24"/>
        </w:rPr>
        <w:t xml:space="preserve"> and efficient, providing customers with well above average services at a </w:t>
      </w:r>
      <w:proofErr w:type="gramStart"/>
      <w:r w:rsidRPr="004E3130">
        <w:rPr>
          <w:rFonts w:ascii="Times New Roman" w:hAnsi="Times New Roman" w:cs="Times New Roman"/>
          <w:bCs/>
          <w:sz w:val="24"/>
          <w:szCs w:val="24"/>
        </w:rPr>
        <w:t>fairly reasonable</w:t>
      </w:r>
      <w:proofErr w:type="gramEnd"/>
      <w:r w:rsidRPr="004E3130">
        <w:rPr>
          <w:rFonts w:ascii="Times New Roman" w:hAnsi="Times New Roman" w:cs="Times New Roman"/>
          <w:bCs/>
          <w:sz w:val="24"/>
          <w:szCs w:val="24"/>
        </w:rPr>
        <w:t xml:space="preserve"> price</w:t>
      </w:r>
      <w:r w:rsidR="00D8505F">
        <w:rPr>
          <w:rFonts w:ascii="Times New Roman" w:hAnsi="Times New Roman" w:cs="Times New Roman"/>
          <w:bCs/>
          <w:sz w:val="24"/>
          <w:szCs w:val="24"/>
        </w:rPr>
        <w:t xml:space="preserve"> </w:t>
      </w:r>
      <w:r w:rsidR="00D8505F" w:rsidRPr="00D8505F">
        <w:rPr>
          <w:rFonts w:ascii="Times New Roman" w:hAnsi="Times New Roman" w:cs="Times New Roman"/>
          <w:bCs/>
          <w:sz w:val="24"/>
          <w:szCs w:val="24"/>
        </w:rPr>
        <w:t>(Whitbread, 2023)</w:t>
      </w:r>
      <w:r w:rsidRPr="004E3130">
        <w:rPr>
          <w:rFonts w:ascii="Times New Roman" w:hAnsi="Times New Roman" w:cs="Times New Roman"/>
          <w:bCs/>
          <w:sz w:val="24"/>
          <w:szCs w:val="24"/>
        </w:rPr>
        <w:t>.</w:t>
      </w:r>
    </w:p>
    <w:p w14:paraId="07A28F01" w14:textId="77777777" w:rsidR="00BF574F" w:rsidRDefault="00BF574F" w:rsidP="00344CE7">
      <w:pPr>
        <w:spacing w:line="360" w:lineRule="auto"/>
        <w:jc w:val="both"/>
        <w:rPr>
          <w:rFonts w:ascii="Times New Roman" w:hAnsi="Times New Roman" w:cs="Times New Roman"/>
          <w:bCs/>
          <w:sz w:val="24"/>
          <w:szCs w:val="24"/>
        </w:rPr>
      </w:pPr>
      <w:r w:rsidRPr="00BF574F">
        <w:rPr>
          <w:rFonts w:ascii="Times New Roman" w:hAnsi="Times New Roman" w:cs="Times New Roman"/>
          <w:bCs/>
          <w:sz w:val="24"/>
          <w:szCs w:val="24"/>
        </w:rPr>
        <w:t>Shangri-La aims to be a 5-star international hotel chain of hotels for the high-end customers who are in search of a superior quality service in gateway cities predominantly across the Asian region. They boast elitism, sophistication and quality in the experiences that they offer to their guests. While owing to the economy segment it aims at affordable customers of United Kingdom and Germany with affordable price and extensive outlets, Premier Inn keeps its brand image strong of being a unique and competitive budget hotel chain successfully.</w:t>
      </w:r>
    </w:p>
    <w:p w14:paraId="38B81FF7" w14:textId="30DC1F1E" w:rsidR="006006C5" w:rsidRDefault="00344CE7" w:rsidP="00344CE7">
      <w:pPr>
        <w:spacing w:line="360" w:lineRule="auto"/>
        <w:jc w:val="both"/>
        <w:rPr>
          <w:rFonts w:ascii="Times New Roman" w:hAnsi="Times New Roman" w:cs="Times New Roman"/>
          <w:bCs/>
          <w:sz w:val="24"/>
          <w:szCs w:val="24"/>
        </w:rPr>
      </w:pPr>
      <w:proofErr w:type="gramStart"/>
      <w:r w:rsidRPr="004E3130">
        <w:rPr>
          <w:rFonts w:ascii="Times New Roman" w:hAnsi="Times New Roman" w:cs="Times New Roman"/>
          <w:bCs/>
          <w:sz w:val="24"/>
          <w:szCs w:val="24"/>
        </w:rPr>
        <w:t>Therefore</w:t>
      </w:r>
      <w:proofErr w:type="gramEnd"/>
      <w:r w:rsidRPr="004E3130">
        <w:rPr>
          <w:rFonts w:ascii="Times New Roman" w:hAnsi="Times New Roman" w:cs="Times New Roman"/>
          <w:bCs/>
          <w:sz w:val="24"/>
          <w:szCs w:val="24"/>
        </w:rPr>
        <w:t xml:space="preserve"> while Shangri-La targets the high-end Welsh market, with high brand recognition, large-order and exclusive foc</w:t>
      </w:r>
      <w:r w:rsidR="005350C0">
        <w:rPr>
          <w:rFonts w:ascii="Times New Roman" w:hAnsi="Times New Roman" w:cs="Times New Roman"/>
          <w:bCs/>
          <w:sz w:val="24"/>
          <w:szCs w:val="24"/>
        </w:rPr>
        <w:t>us among its business customers</w:t>
      </w:r>
      <w:r w:rsidRPr="004E3130">
        <w:rPr>
          <w:rFonts w:ascii="Times New Roman" w:hAnsi="Times New Roman" w:cs="Times New Roman"/>
          <w:bCs/>
          <w:sz w:val="24"/>
          <w:szCs w:val="24"/>
        </w:rPr>
        <w:t>, Premier Inn captures the mid-market offering huge geographical coverage, good value and long standing name and equity in the Welsh hotel industry.</w:t>
      </w:r>
    </w:p>
    <w:p w14:paraId="09BC0BDC" w14:textId="77777777" w:rsidR="00BF574F" w:rsidRDefault="00BF574F" w:rsidP="00344CE7">
      <w:pPr>
        <w:spacing w:line="360" w:lineRule="auto"/>
        <w:jc w:val="both"/>
        <w:rPr>
          <w:rFonts w:ascii="Times New Roman" w:hAnsi="Times New Roman" w:cs="Times New Roman"/>
          <w:bCs/>
          <w:sz w:val="24"/>
          <w:szCs w:val="24"/>
        </w:rPr>
      </w:pPr>
    </w:p>
    <w:p w14:paraId="700F9143" w14:textId="77777777" w:rsidR="00BF574F" w:rsidRPr="004E3130" w:rsidRDefault="00BF574F" w:rsidP="00344CE7">
      <w:pPr>
        <w:spacing w:line="360" w:lineRule="auto"/>
        <w:jc w:val="both"/>
        <w:rPr>
          <w:rFonts w:ascii="Times New Roman" w:hAnsi="Times New Roman" w:cs="Times New Roman"/>
          <w:sz w:val="24"/>
          <w:szCs w:val="24"/>
        </w:rPr>
      </w:pPr>
    </w:p>
    <w:p w14:paraId="0AAF2059" w14:textId="77777777" w:rsidR="004E3130" w:rsidRDefault="006006C5" w:rsidP="006006C5">
      <w:pPr>
        <w:spacing w:line="360" w:lineRule="auto"/>
        <w:jc w:val="both"/>
        <w:rPr>
          <w:rFonts w:ascii="Times New Roman" w:hAnsi="Times New Roman" w:cs="Times New Roman"/>
          <w:b/>
          <w:bCs/>
          <w:sz w:val="24"/>
          <w:szCs w:val="24"/>
        </w:rPr>
      </w:pPr>
      <w:bookmarkStart w:id="6" w:name="_Toc180055447"/>
      <w:r w:rsidRPr="004E3130">
        <w:rPr>
          <w:rStyle w:val="Heading1Char"/>
        </w:rPr>
        <w:lastRenderedPageBreak/>
        <w:t>Growth Potential</w:t>
      </w:r>
      <w:bookmarkEnd w:id="6"/>
      <w:r w:rsidRPr="004E3130">
        <w:rPr>
          <w:rFonts w:ascii="Times New Roman" w:hAnsi="Times New Roman" w:cs="Times New Roman"/>
          <w:b/>
          <w:bCs/>
          <w:sz w:val="24"/>
          <w:szCs w:val="24"/>
        </w:rPr>
        <w:t xml:space="preserve">: </w:t>
      </w:r>
    </w:p>
    <w:p w14:paraId="7B78B318" w14:textId="77777777" w:rsidR="00344CE7" w:rsidRPr="004E3130" w:rsidRDefault="00344CE7" w:rsidP="006006C5">
      <w:pPr>
        <w:spacing w:line="360" w:lineRule="auto"/>
        <w:jc w:val="both"/>
        <w:rPr>
          <w:rFonts w:ascii="Times New Roman" w:hAnsi="Times New Roman" w:cs="Times New Roman"/>
          <w:sz w:val="24"/>
          <w:szCs w:val="24"/>
        </w:rPr>
      </w:pPr>
      <w:r w:rsidRPr="004E3130">
        <w:rPr>
          <w:rFonts w:ascii="Times New Roman" w:hAnsi="Times New Roman" w:cs="Times New Roman"/>
          <w:sz w:val="24"/>
          <w:szCs w:val="24"/>
        </w:rPr>
        <w:t>Shangri-La Hotels and Premier Inn Hotels have presented good opportunities for expansion; however, key factors and opportunities may differ because both brands belong to different positions on the market.</w:t>
      </w:r>
    </w:p>
    <w:p w14:paraId="607BABD5" w14:textId="77777777" w:rsidR="009E6B3F" w:rsidRPr="004E3130" w:rsidRDefault="00344CE7" w:rsidP="009E6B3F">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Shangri-La Hotels has a greater prospect in its growth potential, especially in the Asia region where it is well established. Shangri-La is set up to capture the upside when travel recommences post-pandemic especially with a focus on luxury segment</w:t>
      </w:r>
      <w:r w:rsidR="00D8505F">
        <w:rPr>
          <w:rFonts w:ascii="Times New Roman" w:hAnsi="Times New Roman" w:cs="Times New Roman"/>
          <w:bCs/>
          <w:sz w:val="24"/>
          <w:szCs w:val="24"/>
        </w:rPr>
        <w:t xml:space="preserve"> </w:t>
      </w:r>
      <w:r w:rsidR="00D8505F" w:rsidRPr="00D8505F">
        <w:rPr>
          <w:rFonts w:ascii="Times New Roman" w:hAnsi="Times New Roman" w:cs="Times New Roman"/>
          <w:bCs/>
          <w:sz w:val="24"/>
          <w:szCs w:val="24"/>
        </w:rPr>
        <w:t>(Shangri-la.com, 2019</w:t>
      </w:r>
      <w:r w:rsidR="00D8505F">
        <w:rPr>
          <w:rFonts w:ascii="Times New Roman" w:hAnsi="Times New Roman" w:cs="Times New Roman"/>
          <w:bCs/>
          <w:sz w:val="24"/>
          <w:szCs w:val="24"/>
        </w:rPr>
        <w:t>)</w:t>
      </w:r>
      <w:r w:rsidRPr="004E3130">
        <w:rPr>
          <w:rFonts w:ascii="Times New Roman" w:hAnsi="Times New Roman" w:cs="Times New Roman"/>
          <w:bCs/>
          <w:sz w:val="24"/>
          <w:szCs w:val="24"/>
        </w:rPr>
        <w:t>. The group is great at identifying opportunities and is determined to increase its outlets in such areas like China, SE Asia and the Middle East while at the same time step up its outlets in major cities across Europe and North America</w:t>
      </w:r>
      <w:r w:rsidR="00AE668F">
        <w:rPr>
          <w:rFonts w:ascii="Times New Roman" w:hAnsi="Times New Roman" w:cs="Times New Roman"/>
          <w:bCs/>
          <w:sz w:val="24"/>
          <w:szCs w:val="24"/>
        </w:rPr>
        <w:t xml:space="preserve"> </w:t>
      </w:r>
      <w:r w:rsidR="00AE668F" w:rsidRPr="00AE668F">
        <w:rPr>
          <w:rFonts w:ascii="Times New Roman" w:hAnsi="Times New Roman" w:cs="Times New Roman"/>
          <w:bCs/>
          <w:sz w:val="24"/>
          <w:szCs w:val="24"/>
        </w:rPr>
        <w:t>(Shangri-la.com, 2024)</w:t>
      </w:r>
      <w:r w:rsidRPr="004E3130">
        <w:rPr>
          <w:rFonts w:ascii="Times New Roman" w:hAnsi="Times New Roman" w:cs="Times New Roman"/>
          <w:bCs/>
          <w:sz w:val="24"/>
          <w:szCs w:val="24"/>
        </w:rPr>
        <w:t xml:space="preserve">. As part of Shangri-La’s roadmap, the company plans on diversifying its luxury hospitality offerings by incorporating limited and specialist wellness, dining and occasion services. The insight that the brand customarily offers superior services ensures that it targets and attracts higher net worth customers and companies. </w:t>
      </w:r>
      <w:r w:rsidR="009E6B3F" w:rsidRPr="004E3130">
        <w:rPr>
          <w:rFonts w:ascii="Times New Roman" w:hAnsi="Times New Roman" w:cs="Times New Roman"/>
          <w:sz w:val="24"/>
          <w:szCs w:val="24"/>
        </w:rPr>
        <w:t>Potential threats that may slow down its growth include economic risks especially to the emerging markets, higher costs of operations and stiff competition from other luxury hotel brands such as the Four Seasons and Mandarin oriental group. Also, travel patterns change from time to time</w:t>
      </w:r>
      <w:r w:rsidR="00AE668F">
        <w:rPr>
          <w:rFonts w:ascii="Times New Roman" w:hAnsi="Times New Roman" w:cs="Times New Roman"/>
          <w:sz w:val="24"/>
          <w:szCs w:val="24"/>
        </w:rPr>
        <w:t xml:space="preserve"> (</w:t>
      </w:r>
      <w:r w:rsidR="00AE668F" w:rsidRPr="00AE668F">
        <w:rPr>
          <w:rFonts w:ascii="Times New Roman" w:hAnsi="Times New Roman" w:cs="Times New Roman"/>
          <w:sz w:val="24"/>
          <w:szCs w:val="24"/>
        </w:rPr>
        <w:t>Cuomo</w:t>
      </w:r>
      <w:r w:rsidR="00AE668F">
        <w:rPr>
          <w:rFonts w:ascii="Times New Roman" w:hAnsi="Times New Roman" w:cs="Times New Roman"/>
          <w:sz w:val="24"/>
          <w:szCs w:val="24"/>
        </w:rPr>
        <w:t xml:space="preserve"> et al., 2022, p. 212).</w:t>
      </w:r>
      <w:r w:rsidR="009E6B3F" w:rsidRPr="004E3130">
        <w:rPr>
          <w:rFonts w:ascii="Times New Roman" w:hAnsi="Times New Roman" w:cs="Times New Roman"/>
          <w:sz w:val="24"/>
          <w:szCs w:val="24"/>
        </w:rPr>
        <w:t xml:space="preserve"> The traditional luxury model of Shangri-La might be threatened by emergent types of tourism for instance, eco-tourism will affect how Shangri-La embraces sustainable development.</w:t>
      </w:r>
    </w:p>
    <w:p w14:paraId="037BFDFF" w14:textId="77777777" w:rsidR="009E6B3F" w:rsidRDefault="009E6B3F" w:rsidP="009E6B3F">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 xml:space="preserve">PREMIER INN: The Company has a very strategic development strategy mainly in UK and </w:t>
      </w:r>
      <w:proofErr w:type="gramStart"/>
      <w:r w:rsidRPr="004E3130">
        <w:rPr>
          <w:rFonts w:ascii="Times New Roman" w:hAnsi="Times New Roman" w:cs="Times New Roman"/>
          <w:bCs/>
          <w:sz w:val="24"/>
          <w:szCs w:val="24"/>
        </w:rPr>
        <w:t>Germany, and</w:t>
      </w:r>
      <w:proofErr w:type="gramEnd"/>
      <w:r w:rsidRPr="004E3130">
        <w:rPr>
          <w:rFonts w:ascii="Times New Roman" w:hAnsi="Times New Roman" w:cs="Times New Roman"/>
          <w:bCs/>
          <w:sz w:val="24"/>
          <w:szCs w:val="24"/>
        </w:rPr>
        <w:t xml:space="preserve"> aims at consolidating its market position in the Economy and Mid-Scale segment of the European Hotels Market. After the global economic downturn in 2008, the A&amp;K Group management identified that Premier </w:t>
      </w:r>
      <w:proofErr w:type="gramStart"/>
      <w:r w:rsidR="004E3130" w:rsidRPr="004E3130">
        <w:rPr>
          <w:rFonts w:ascii="Times New Roman" w:hAnsi="Times New Roman" w:cs="Times New Roman"/>
          <w:bCs/>
          <w:sz w:val="24"/>
          <w:szCs w:val="24"/>
        </w:rPr>
        <w:t>Inn‘</w:t>
      </w:r>
      <w:proofErr w:type="gramEnd"/>
      <w:r w:rsidR="004E3130" w:rsidRPr="004E3130">
        <w:rPr>
          <w:rFonts w:ascii="Times New Roman" w:hAnsi="Times New Roman" w:cs="Times New Roman"/>
          <w:bCs/>
          <w:sz w:val="24"/>
          <w:szCs w:val="24"/>
        </w:rPr>
        <w:t>s</w:t>
      </w:r>
      <w:r w:rsidRPr="004E3130">
        <w:rPr>
          <w:rFonts w:ascii="Times New Roman" w:hAnsi="Times New Roman" w:cs="Times New Roman"/>
          <w:bCs/>
          <w:sz w:val="24"/>
          <w:szCs w:val="24"/>
        </w:rPr>
        <w:t xml:space="preserve"> growth prospects are based on the fact that the number of independent hotels continues to decline structurally as more customers choose Premier Inn as their preferred brand. Such a </w:t>
      </w:r>
      <w:r w:rsidR="00AE668F" w:rsidRPr="004E3130">
        <w:rPr>
          <w:rFonts w:ascii="Times New Roman" w:hAnsi="Times New Roman" w:cs="Times New Roman"/>
          <w:bCs/>
          <w:sz w:val="24"/>
          <w:szCs w:val="24"/>
        </w:rPr>
        <w:t>channel</w:t>
      </w:r>
      <w:r w:rsidRPr="004E3130">
        <w:rPr>
          <w:rFonts w:ascii="Times New Roman" w:hAnsi="Times New Roman" w:cs="Times New Roman"/>
          <w:bCs/>
          <w:sz w:val="24"/>
          <w:szCs w:val="24"/>
        </w:rPr>
        <w:t xml:space="preserve"> of over 7,000 rooms present in Germany only demonstrates confidence in the ability to replicate UK model in other countries</w:t>
      </w:r>
      <w:r w:rsidR="00AE668F">
        <w:rPr>
          <w:rFonts w:ascii="Times New Roman" w:hAnsi="Times New Roman" w:cs="Times New Roman"/>
          <w:bCs/>
          <w:sz w:val="24"/>
          <w:szCs w:val="24"/>
        </w:rPr>
        <w:t xml:space="preserve"> </w:t>
      </w:r>
      <w:r w:rsidR="00AE668F" w:rsidRPr="00AE668F">
        <w:rPr>
          <w:rFonts w:ascii="Times New Roman" w:hAnsi="Times New Roman" w:cs="Times New Roman"/>
          <w:bCs/>
          <w:sz w:val="24"/>
          <w:szCs w:val="24"/>
        </w:rPr>
        <w:t>(Whitbread, 2023)</w:t>
      </w:r>
      <w:r w:rsidRPr="004E3130">
        <w:rPr>
          <w:rFonts w:ascii="Times New Roman" w:hAnsi="Times New Roman" w:cs="Times New Roman"/>
          <w:bCs/>
          <w:sz w:val="24"/>
          <w:szCs w:val="24"/>
        </w:rPr>
        <w:t xml:space="preserve">. Both Premier Inn’s cost-driven model and its target market of economy-associated </w:t>
      </w:r>
      <w:r w:rsidR="004E3130" w:rsidRPr="004E3130">
        <w:rPr>
          <w:rFonts w:ascii="Times New Roman" w:hAnsi="Times New Roman" w:cs="Times New Roman"/>
          <w:bCs/>
          <w:sz w:val="24"/>
          <w:szCs w:val="24"/>
        </w:rPr>
        <w:t>travellers</w:t>
      </w:r>
      <w:r w:rsidRPr="004E3130">
        <w:rPr>
          <w:rFonts w:ascii="Times New Roman" w:hAnsi="Times New Roman" w:cs="Times New Roman"/>
          <w:bCs/>
          <w:sz w:val="24"/>
          <w:szCs w:val="24"/>
        </w:rPr>
        <w:t xml:space="preserve"> also provide the company with a favourable environment to expand in when inflation becomes an issue, because consumers will </w:t>
      </w:r>
      <w:r w:rsidR="00AE668F" w:rsidRPr="004E3130">
        <w:rPr>
          <w:rFonts w:ascii="Times New Roman" w:hAnsi="Times New Roman" w:cs="Times New Roman"/>
          <w:bCs/>
          <w:sz w:val="24"/>
          <w:szCs w:val="24"/>
        </w:rPr>
        <w:t>look</w:t>
      </w:r>
      <w:r w:rsidRPr="004E3130">
        <w:rPr>
          <w:rFonts w:ascii="Times New Roman" w:hAnsi="Times New Roman" w:cs="Times New Roman"/>
          <w:bCs/>
          <w:sz w:val="24"/>
          <w:szCs w:val="24"/>
        </w:rPr>
        <w:t xml:space="preserve"> for cheaper accommodations. However, </w:t>
      </w:r>
      <w:r w:rsidR="00AE668F">
        <w:rPr>
          <w:rFonts w:ascii="Times New Roman" w:hAnsi="Times New Roman" w:cs="Times New Roman"/>
          <w:bCs/>
          <w:sz w:val="24"/>
          <w:szCs w:val="24"/>
        </w:rPr>
        <w:t xml:space="preserve">key Detroit’s threats </w:t>
      </w:r>
      <w:proofErr w:type="gramStart"/>
      <w:r w:rsidR="00AE668F">
        <w:rPr>
          <w:rFonts w:ascii="Times New Roman" w:hAnsi="Times New Roman" w:cs="Times New Roman"/>
          <w:bCs/>
          <w:sz w:val="24"/>
          <w:szCs w:val="24"/>
        </w:rPr>
        <w:t>include;</w:t>
      </w:r>
      <w:proofErr w:type="gramEnd"/>
      <w:r w:rsidR="00AE668F">
        <w:rPr>
          <w:rFonts w:ascii="Times New Roman" w:hAnsi="Times New Roman" w:cs="Times New Roman"/>
          <w:bCs/>
          <w:sz w:val="24"/>
          <w:szCs w:val="24"/>
        </w:rPr>
        <w:t xml:space="preserve"> t</w:t>
      </w:r>
      <w:r w:rsidRPr="004E3130">
        <w:rPr>
          <w:rFonts w:ascii="Times New Roman" w:hAnsi="Times New Roman" w:cs="Times New Roman"/>
          <w:bCs/>
          <w:sz w:val="24"/>
          <w:szCs w:val="24"/>
        </w:rPr>
        <w:t>he economic crises, inflationary forces, and Labour costs that may affect profitability and the pace of international expansion for Premier Inn.</w:t>
      </w:r>
    </w:p>
    <w:p w14:paraId="2A872C6B" w14:textId="1C67F785" w:rsidR="00BF574F" w:rsidRPr="004E3130" w:rsidRDefault="00BF574F" w:rsidP="009E6B3F">
      <w:pPr>
        <w:spacing w:line="360" w:lineRule="auto"/>
        <w:jc w:val="both"/>
        <w:rPr>
          <w:rFonts w:ascii="Times New Roman" w:hAnsi="Times New Roman" w:cs="Times New Roman"/>
          <w:bCs/>
          <w:sz w:val="24"/>
          <w:szCs w:val="24"/>
        </w:rPr>
      </w:pPr>
      <w:r w:rsidRPr="00BF574F">
        <w:rPr>
          <w:rFonts w:ascii="Times New Roman" w:hAnsi="Times New Roman" w:cs="Times New Roman"/>
          <w:bCs/>
          <w:sz w:val="24"/>
          <w:szCs w:val="24"/>
        </w:rPr>
        <w:lastRenderedPageBreak/>
        <w:t>In keeping with the long-standing tradition of the Ramada Group, Premier Inn offers only basic accommodation for budget-conscious travellers, a market segment which is developing rapidly in both the UK and Germany. Shangri-La, on the other hand, focuses on the upper end market to provide high quality service to secure the high gross margin customers in key locations globally.</w:t>
      </w:r>
    </w:p>
    <w:p w14:paraId="46CBDD87" w14:textId="77777777" w:rsidR="009E6B3F" w:rsidRPr="004E3130" w:rsidRDefault="009E6B3F" w:rsidP="00AB1C82">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 xml:space="preserve">Altogether, it can be concluded that growth opportunities for Shangri-La are based on luxury segments development and on the diversification of the services offered; at the same time, the potential for Premier Inn is in further European budget segment development, with dominance and cost-sustainable positioning. Both may experience some </w:t>
      </w:r>
      <w:proofErr w:type="gramStart"/>
      <w:r w:rsidRPr="004E3130">
        <w:rPr>
          <w:rFonts w:ascii="Times New Roman" w:hAnsi="Times New Roman" w:cs="Times New Roman"/>
          <w:bCs/>
          <w:sz w:val="24"/>
          <w:szCs w:val="24"/>
        </w:rPr>
        <w:t>challenges</w:t>
      </w:r>
      <w:proofErr w:type="gramEnd"/>
      <w:r w:rsidRPr="004E3130">
        <w:rPr>
          <w:rFonts w:ascii="Times New Roman" w:hAnsi="Times New Roman" w:cs="Times New Roman"/>
          <w:bCs/>
          <w:sz w:val="24"/>
          <w:szCs w:val="24"/>
        </w:rPr>
        <w:t xml:space="preserve"> but both are well placed to extend their operations.</w:t>
      </w:r>
    </w:p>
    <w:p w14:paraId="15FE5F3C" w14:textId="77777777" w:rsidR="006006C5" w:rsidRPr="004E3130" w:rsidRDefault="00925048" w:rsidP="00AB1C82">
      <w:pPr>
        <w:spacing w:line="360" w:lineRule="auto"/>
        <w:jc w:val="both"/>
        <w:rPr>
          <w:rFonts w:ascii="Times New Roman" w:hAnsi="Times New Roman" w:cs="Times New Roman"/>
          <w:b/>
          <w:sz w:val="24"/>
          <w:szCs w:val="24"/>
        </w:rPr>
      </w:pPr>
      <w:bookmarkStart w:id="7" w:name="_Toc180055448"/>
      <w:r w:rsidRPr="004E3130">
        <w:rPr>
          <w:rStyle w:val="Heading1Char"/>
        </w:rPr>
        <w:t>Financial Commitment to CSR:</w:t>
      </w:r>
      <w:bookmarkEnd w:id="7"/>
      <w:r w:rsidRPr="004E3130">
        <w:rPr>
          <w:rFonts w:ascii="Times New Roman" w:hAnsi="Times New Roman" w:cs="Times New Roman"/>
          <w:b/>
          <w:sz w:val="24"/>
          <w:szCs w:val="24"/>
        </w:rPr>
        <w:t xml:space="preserve"> </w:t>
      </w:r>
    </w:p>
    <w:p w14:paraId="5A983672" w14:textId="77777777" w:rsidR="009E6B3F" w:rsidRPr="004E3130" w:rsidRDefault="009E6B3F" w:rsidP="00925048">
      <w:pPr>
        <w:spacing w:line="360" w:lineRule="auto"/>
        <w:jc w:val="both"/>
        <w:rPr>
          <w:rFonts w:ascii="Times New Roman" w:hAnsi="Times New Roman" w:cs="Times New Roman"/>
          <w:sz w:val="24"/>
          <w:szCs w:val="24"/>
        </w:rPr>
      </w:pPr>
      <w:r w:rsidRPr="004E3130">
        <w:rPr>
          <w:rFonts w:ascii="Times New Roman" w:hAnsi="Times New Roman" w:cs="Times New Roman"/>
          <w:sz w:val="24"/>
          <w:szCs w:val="24"/>
        </w:rPr>
        <w:t>CSR is also paramount importance in the hospitality industry, because customers and investors are concerned with actual corporate responsibility. Shangri-La Hotels and Premier Inn Hotels are conscious of CSR and have made strong proofs towards this noble course though their strategies are different due to their market niches and nature of business.</w:t>
      </w:r>
    </w:p>
    <w:p w14:paraId="1C6D8F5B" w14:textId="77777777" w:rsidR="009E6B3F" w:rsidRPr="004E3130" w:rsidRDefault="009E6B3F" w:rsidP="00925048">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 xml:space="preserve">Shangri-La Hotels appraise CSR with great concern, with strategic emphasis placed on sustainability, communities and the environment. The group embeds a CSR consideration into its fundamental strategic plan through the </w:t>
      </w:r>
      <w:r w:rsidRPr="00AE668F">
        <w:rPr>
          <w:rFonts w:ascii="Times New Roman" w:hAnsi="Times New Roman" w:cs="Times New Roman"/>
          <w:b/>
          <w:bCs/>
          <w:sz w:val="24"/>
          <w:szCs w:val="24"/>
        </w:rPr>
        <w:t>“Rooted in Nature”</w:t>
      </w:r>
      <w:r w:rsidRPr="004E3130">
        <w:rPr>
          <w:rFonts w:ascii="Times New Roman" w:hAnsi="Times New Roman" w:cs="Times New Roman"/>
          <w:bCs/>
          <w:sz w:val="24"/>
          <w:szCs w:val="24"/>
        </w:rPr>
        <w:t xml:space="preserve"> program that focuses on food sourcing as well as fight against environmental degradation</w:t>
      </w:r>
      <w:r w:rsidR="000A6F25">
        <w:rPr>
          <w:rFonts w:ascii="Times New Roman" w:hAnsi="Times New Roman" w:cs="Times New Roman"/>
          <w:bCs/>
          <w:sz w:val="24"/>
          <w:szCs w:val="24"/>
        </w:rPr>
        <w:t xml:space="preserve"> </w:t>
      </w:r>
      <w:r w:rsidR="000A6F25" w:rsidRPr="000A6F25">
        <w:rPr>
          <w:rFonts w:ascii="Times New Roman" w:hAnsi="Times New Roman" w:cs="Times New Roman"/>
          <w:bCs/>
          <w:sz w:val="24"/>
          <w:szCs w:val="24"/>
        </w:rPr>
        <w:t>(Shangri-la.com, 2019)</w:t>
      </w:r>
      <w:r w:rsidRPr="004E3130">
        <w:rPr>
          <w:rFonts w:ascii="Times New Roman" w:hAnsi="Times New Roman" w:cs="Times New Roman"/>
          <w:bCs/>
          <w:sz w:val="24"/>
          <w:szCs w:val="24"/>
        </w:rPr>
        <w:t>. Shangri-La group spared no effort on the concept of sustainability including carbon emission, water conservation and green buildings across its resorts. They also in 2023 launched the Stay, Savour and Shine framework, which is a multi-year Environmental Social Governance (ESG) strategy to strengthen sustainability integration across the business</w:t>
      </w:r>
      <w:r w:rsidR="00AE668F">
        <w:rPr>
          <w:rFonts w:ascii="Times New Roman" w:hAnsi="Times New Roman" w:cs="Times New Roman"/>
          <w:bCs/>
          <w:sz w:val="24"/>
          <w:szCs w:val="24"/>
        </w:rPr>
        <w:t xml:space="preserve"> </w:t>
      </w:r>
      <w:r w:rsidR="00AE668F" w:rsidRPr="00AE668F">
        <w:rPr>
          <w:rFonts w:ascii="Times New Roman" w:hAnsi="Times New Roman" w:cs="Times New Roman"/>
          <w:bCs/>
          <w:sz w:val="24"/>
          <w:szCs w:val="24"/>
        </w:rPr>
        <w:t>(Shangri-la.com, 2024)</w:t>
      </w:r>
      <w:r w:rsidRPr="004E3130">
        <w:rPr>
          <w:rFonts w:ascii="Times New Roman" w:hAnsi="Times New Roman" w:cs="Times New Roman"/>
          <w:bCs/>
          <w:sz w:val="24"/>
          <w:szCs w:val="24"/>
        </w:rPr>
        <w:t xml:space="preserve">. Their financial involvement is also observed through trying to implement the solutions using renewable power in its hotels and using money on greener technologies, including reasonable lights and water conservation systems. Community involvement is also well developed, with concentration on such issues as education, health, and disaster management with emphasis on Asia where most of Shangri-La’s outlets are located. To some extent, even the distinction of actual figures spending on CSR is not made </w:t>
      </w:r>
      <w:proofErr w:type="gramStart"/>
      <w:r w:rsidRPr="004E3130">
        <w:rPr>
          <w:rFonts w:ascii="Times New Roman" w:hAnsi="Times New Roman" w:cs="Times New Roman"/>
          <w:bCs/>
          <w:sz w:val="24"/>
          <w:szCs w:val="24"/>
        </w:rPr>
        <w:t>public</w:t>
      </w:r>
      <w:proofErr w:type="gramEnd"/>
      <w:r w:rsidRPr="004E3130">
        <w:rPr>
          <w:rFonts w:ascii="Times New Roman" w:hAnsi="Times New Roman" w:cs="Times New Roman"/>
          <w:bCs/>
          <w:sz w:val="24"/>
          <w:szCs w:val="24"/>
        </w:rPr>
        <w:t xml:space="preserve"> but the continued endeavo</w:t>
      </w:r>
      <w:r w:rsidR="004E3130">
        <w:rPr>
          <w:rFonts w:ascii="Times New Roman" w:hAnsi="Times New Roman" w:cs="Times New Roman"/>
          <w:bCs/>
          <w:sz w:val="24"/>
          <w:szCs w:val="24"/>
        </w:rPr>
        <w:t>u</w:t>
      </w:r>
      <w:r w:rsidRPr="004E3130">
        <w:rPr>
          <w:rFonts w:ascii="Times New Roman" w:hAnsi="Times New Roman" w:cs="Times New Roman"/>
          <w:bCs/>
          <w:sz w:val="24"/>
          <w:szCs w:val="24"/>
        </w:rPr>
        <w:t xml:space="preserve">rs made by Shangri-La ensure the commitment of the company in terms of spending on sustainability and social causes is quite pronounced. However, sustaining such efforts with </w:t>
      </w:r>
      <w:r w:rsidRPr="004E3130">
        <w:rPr>
          <w:rFonts w:ascii="Times New Roman" w:hAnsi="Times New Roman" w:cs="Times New Roman"/>
          <w:bCs/>
          <w:sz w:val="24"/>
          <w:szCs w:val="24"/>
        </w:rPr>
        <w:lastRenderedPageBreak/>
        <w:t xml:space="preserve">high cost of operation and unpredictability of the economy </w:t>
      </w:r>
      <w:proofErr w:type="gramStart"/>
      <w:r w:rsidRPr="004E3130">
        <w:rPr>
          <w:rFonts w:ascii="Times New Roman" w:hAnsi="Times New Roman" w:cs="Times New Roman"/>
          <w:bCs/>
          <w:sz w:val="24"/>
          <w:szCs w:val="24"/>
        </w:rPr>
        <w:t>in the near future</w:t>
      </w:r>
      <w:proofErr w:type="gramEnd"/>
      <w:r w:rsidRPr="004E3130">
        <w:rPr>
          <w:rFonts w:ascii="Times New Roman" w:hAnsi="Times New Roman" w:cs="Times New Roman"/>
          <w:bCs/>
          <w:sz w:val="24"/>
          <w:szCs w:val="24"/>
        </w:rPr>
        <w:t xml:space="preserve"> may act as constraints</w:t>
      </w:r>
      <w:r w:rsidR="00D8505F">
        <w:rPr>
          <w:rFonts w:ascii="Times New Roman" w:hAnsi="Times New Roman" w:cs="Times New Roman"/>
          <w:bCs/>
          <w:sz w:val="24"/>
          <w:szCs w:val="24"/>
        </w:rPr>
        <w:t xml:space="preserve"> (</w:t>
      </w:r>
      <w:r w:rsidR="00D8505F" w:rsidRPr="00D8505F">
        <w:rPr>
          <w:rFonts w:ascii="Times New Roman" w:hAnsi="Times New Roman" w:cs="Times New Roman"/>
          <w:bCs/>
          <w:sz w:val="24"/>
          <w:szCs w:val="24"/>
        </w:rPr>
        <w:t>Farrington</w:t>
      </w:r>
      <w:r w:rsidR="00D8505F">
        <w:rPr>
          <w:rFonts w:ascii="Times New Roman" w:hAnsi="Times New Roman" w:cs="Times New Roman"/>
          <w:bCs/>
          <w:sz w:val="24"/>
          <w:szCs w:val="24"/>
        </w:rPr>
        <w:t xml:space="preserve"> et al., 2017, p. 38)</w:t>
      </w:r>
      <w:r w:rsidRPr="004E3130">
        <w:rPr>
          <w:rFonts w:ascii="Times New Roman" w:hAnsi="Times New Roman" w:cs="Times New Roman"/>
          <w:bCs/>
          <w:sz w:val="24"/>
          <w:szCs w:val="24"/>
        </w:rPr>
        <w:t>.</w:t>
      </w:r>
    </w:p>
    <w:p w14:paraId="322144AA" w14:textId="77777777" w:rsidR="009E6B3F" w:rsidRPr="000A6F25" w:rsidRDefault="009E6B3F" w:rsidP="009E6B3F">
      <w:pPr>
        <w:spacing w:line="360" w:lineRule="auto"/>
        <w:jc w:val="both"/>
        <w:rPr>
          <w:rFonts w:ascii="Times New Roman" w:hAnsi="Times New Roman" w:cs="Times New Roman"/>
          <w:bCs/>
          <w:sz w:val="24"/>
          <w:szCs w:val="24"/>
        </w:rPr>
      </w:pPr>
      <w:r w:rsidRPr="004E3130">
        <w:rPr>
          <w:rFonts w:ascii="Times New Roman" w:hAnsi="Times New Roman" w:cs="Times New Roman"/>
          <w:bCs/>
          <w:sz w:val="24"/>
          <w:szCs w:val="24"/>
        </w:rPr>
        <w:t>Similarly, Premier Inn shows that their supply chain spends much on CSR, especially in environment and social responsibility. Premier Inn as part of the Whitbread Group operates under the “Force for Good” sustainability plan, this ensures that carbon footprints, waste and supply chain ethics are minimised</w:t>
      </w:r>
      <w:r w:rsidR="000A6F25">
        <w:rPr>
          <w:rFonts w:ascii="Times New Roman" w:hAnsi="Times New Roman" w:cs="Times New Roman"/>
          <w:bCs/>
          <w:sz w:val="24"/>
          <w:szCs w:val="24"/>
        </w:rPr>
        <w:t xml:space="preserve"> </w:t>
      </w:r>
      <w:r w:rsidR="000A6F25" w:rsidRPr="000A6F25">
        <w:rPr>
          <w:rFonts w:ascii="Times New Roman" w:hAnsi="Times New Roman" w:cs="Times New Roman"/>
          <w:bCs/>
          <w:sz w:val="24"/>
          <w:szCs w:val="24"/>
        </w:rPr>
        <w:t>(Anon, 2022)</w:t>
      </w:r>
      <w:r w:rsidRPr="004E3130">
        <w:rPr>
          <w:rFonts w:ascii="Times New Roman" w:hAnsi="Times New Roman" w:cs="Times New Roman"/>
          <w:bCs/>
          <w:sz w:val="24"/>
          <w:szCs w:val="24"/>
        </w:rPr>
        <w:t xml:space="preserve">. Like other organizations, Premier Inn has affirmed to the </w:t>
      </w:r>
      <w:proofErr w:type="gramStart"/>
      <w:r w:rsidRPr="004E3130">
        <w:rPr>
          <w:rFonts w:ascii="Times New Roman" w:hAnsi="Times New Roman" w:cs="Times New Roman"/>
          <w:bCs/>
          <w:sz w:val="24"/>
          <w:szCs w:val="24"/>
        </w:rPr>
        <w:t>science based</w:t>
      </w:r>
      <w:proofErr w:type="gramEnd"/>
      <w:r w:rsidRPr="004E3130">
        <w:rPr>
          <w:rFonts w:ascii="Times New Roman" w:hAnsi="Times New Roman" w:cs="Times New Roman"/>
          <w:bCs/>
          <w:sz w:val="24"/>
          <w:szCs w:val="24"/>
        </w:rPr>
        <w:t xml:space="preserve"> targets and has taken its carb</w:t>
      </w:r>
      <w:r w:rsidR="000A6F25">
        <w:rPr>
          <w:rFonts w:ascii="Times New Roman" w:hAnsi="Times New Roman" w:cs="Times New Roman"/>
          <w:bCs/>
          <w:sz w:val="24"/>
          <w:szCs w:val="24"/>
        </w:rPr>
        <w:t xml:space="preserve">on reduction goal to 50% by 2025 </w:t>
      </w:r>
      <w:r w:rsidR="000A6F25" w:rsidRPr="000A6F25">
        <w:rPr>
          <w:rFonts w:ascii="Times New Roman" w:hAnsi="Times New Roman" w:cs="Times New Roman"/>
          <w:bCs/>
          <w:sz w:val="24"/>
          <w:szCs w:val="24"/>
        </w:rPr>
        <w:t>(Anon, 2018)</w:t>
      </w:r>
      <w:r w:rsidRPr="004E3130">
        <w:rPr>
          <w:rFonts w:ascii="Times New Roman" w:hAnsi="Times New Roman" w:cs="Times New Roman"/>
          <w:bCs/>
          <w:sz w:val="24"/>
          <w:szCs w:val="24"/>
        </w:rPr>
        <w:t>. Lighting has been replaced with energy efficient LED hence saving energy, moreover heating systems and building materials used in these properties are sustainable. Additionally, the company has done well in cutting its food waste, as very many branches of the Premier Inn brand now operate under the zero-waste-to-landfill initiatives</w:t>
      </w:r>
      <w:r w:rsidR="000A6F25">
        <w:rPr>
          <w:rFonts w:ascii="Times New Roman" w:hAnsi="Times New Roman" w:cs="Times New Roman"/>
          <w:bCs/>
          <w:sz w:val="24"/>
          <w:szCs w:val="24"/>
        </w:rPr>
        <w:t xml:space="preserve"> (</w:t>
      </w:r>
      <w:r w:rsidR="000A6F25" w:rsidRPr="000A6F25">
        <w:rPr>
          <w:rFonts w:ascii="Times New Roman" w:hAnsi="Times New Roman" w:cs="Times New Roman"/>
          <w:bCs/>
          <w:sz w:val="24"/>
          <w:szCs w:val="24"/>
        </w:rPr>
        <w:t>Salem</w:t>
      </w:r>
      <w:r w:rsidR="000A6F25">
        <w:rPr>
          <w:rFonts w:ascii="Times New Roman" w:hAnsi="Times New Roman" w:cs="Times New Roman"/>
          <w:bCs/>
          <w:sz w:val="24"/>
          <w:szCs w:val="24"/>
        </w:rPr>
        <w:t xml:space="preserve"> et al., 2019, p. 1579)</w:t>
      </w:r>
      <w:r w:rsidRPr="004E3130">
        <w:rPr>
          <w:rFonts w:ascii="Times New Roman" w:hAnsi="Times New Roman" w:cs="Times New Roman"/>
          <w:bCs/>
          <w:sz w:val="24"/>
          <w:szCs w:val="24"/>
        </w:rPr>
        <w:t xml:space="preserve">.  </w:t>
      </w:r>
      <w:r w:rsidRPr="004E3130">
        <w:rPr>
          <w:rFonts w:ascii="Times New Roman" w:hAnsi="Times New Roman" w:cs="Times New Roman"/>
          <w:sz w:val="24"/>
          <w:szCs w:val="24"/>
        </w:rPr>
        <w:t>Apart from environmental responsibility, the company is also responsible to local communities through participation in charitable organization, such as housing charities as well as food banks. Charity challenge, the main concept of which allows employees of Premier Inn to collect funds for charitable objecti</w:t>
      </w:r>
      <w:r w:rsidR="000A6F25">
        <w:rPr>
          <w:rFonts w:ascii="Times New Roman" w:hAnsi="Times New Roman" w:cs="Times New Roman"/>
          <w:sz w:val="24"/>
          <w:szCs w:val="24"/>
        </w:rPr>
        <w:t xml:space="preserve">ves is another example of </w:t>
      </w:r>
      <w:r w:rsidR="00D8505F">
        <w:rPr>
          <w:rFonts w:ascii="Times New Roman" w:hAnsi="Times New Roman" w:cs="Times New Roman"/>
          <w:sz w:val="24"/>
          <w:szCs w:val="24"/>
        </w:rPr>
        <w:t xml:space="preserve">both </w:t>
      </w:r>
      <w:r w:rsidR="00D8505F" w:rsidRPr="004E3130">
        <w:rPr>
          <w:rFonts w:ascii="Times New Roman" w:hAnsi="Times New Roman" w:cs="Times New Roman"/>
          <w:sz w:val="24"/>
          <w:szCs w:val="24"/>
        </w:rPr>
        <w:t>financial</w:t>
      </w:r>
      <w:r w:rsidRPr="004E3130">
        <w:rPr>
          <w:rFonts w:ascii="Times New Roman" w:hAnsi="Times New Roman" w:cs="Times New Roman"/>
          <w:sz w:val="24"/>
          <w:szCs w:val="24"/>
        </w:rPr>
        <w:t xml:space="preserve"> and social responsibility.</w:t>
      </w:r>
      <w:r w:rsidR="000A6F25">
        <w:rPr>
          <w:rFonts w:ascii="Times New Roman" w:hAnsi="Times New Roman" w:cs="Times New Roman"/>
          <w:bCs/>
          <w:sz w:val="24"/>
          <w:szCs w:val="24"/>
        </w:rPr>
        <w:t xml:space="preserve"> </w:t>
      </w:r>
      <w:r w:rsidRPr="004E3130">
        <w:rPr>
          <w:rFonts w:ascii="Times New Roman" w:hAnsi="Times New Roman" w:cs="Times New Roman"/>
          <w:sz w:val="24"/>
          <w:szCs w:val="24"/>
        </w:rPr>
        <w:t>In the capacity of the financial disclosure, Whitbread Group announced huge capital expenditure on sustainability activities, which make sure that CSR never turns into a peripheral issue for Premier Inn</w:t>
      </w:r>
      <w:r w:rsidR="000A6F25">
        <w:rPr>
          <w:rFonts w:ascii="Times New Roman" w:hAnsi="Times New Roman" w:cs="Times New Roman"/>
          <w:sz w:val="24"/>
          <w:szCs w:val="24"/>
        </w:rPr>
        <w:t xml:space="preserve"> </w:t>
      </w:r>
      <w:r w:rsidR="000A6F25" w:rsidRPr="000A6F25">
        <w:rPr>
          <w:rFonts w:ascii="Times New Roman" w:hAnsi="Times New Roman" w:cs="Times New Roman"/>
          <w:sz w:val="24"/>
          <w:szCs w:val="24"/>
        </w:rPr>
        <w:t>(Dowling, 2024)</w:t>
      </w:r>
      <w:r w:rsidRPr="004E3130">
        <w:rPr>
          <w:rFonts w:ascii="Times New Roman" w:hAnsi="Times New Roman" w:cs="Times New Roman"/>
          <w:sz w:val="24"/>
          <w:szCs w:val="24"/>
        </w:rPr>
        <w:t xml:space="preserve">. Nevertheless, most initiatives of CSR at Premier Inn have profit-motivated objectives, and the organisation operates in the low-cost hotel market; as a result, value for money must go </w:t>
      </w:r>
      <w:proofErr w:type="gramStart"/>
      <w:r w:rsidRPr="004E3130">
        <w:rPr>
          <w:rFonts w:ascii="Times New Roman" w:hAnsi="Times New Roman" w:cs="Times New Roman"/>
          <w:sz w:val="24"/>
          <w:szCs w:val="24"/>
        </w:rPr>
        <w:t>hand-in-hand</w:t>
      </w:r>
      <w:proofErr w:type="gramEnd"/>
      <w:r w:rsidRPr="004E3130">
        <w:rPr>
          <w:rFonts w:ascii="Times New Roman" w:hAnsi="Times New Roman" w:cs="Times New Roman"/>
          <w:sz w:val="24"/>
          <w:szCs w:val="24"/>
        </w:rPr>
        <w:t xml:space="preserve"> with the costs for CSR.</w:t>
      </w:r>
    </w:p>
    <w:p w14:paraId="415406D9" w14:textId="77777777" w:rsidR="009E6B3F" w:rsidRDefault="009E6B3F" w:rsidP="009E6B3F">
      <w:pPr>
        <w:spacing w:line="360" w:lineRule="auto"/>
        <w:jc w:val="both"/>
        <w:rPr>
          <w:rFonts w:ascii="Times New Roman" w:hAnsi="Times New Roman" w:cs="Times New Roman"/>
          <w:sz w:val="24"/>
          <w:szCs w:val="24"/>
        </w:rPr>
      </w:pPr>
      <w:r w:rsidRPr="004E3130">
        <w:rPr>
          <w:rFonts w:ascii="Times New Roman" w:hAnsi="Times New Roman" w:cs="Times New Roman"/>
          <w:sz w:val="24"/>
          <w:szCs w:val="24"/>
        </w:rPr>
        <w:t xml:space="preserve">Altogether, one can state that both Shangri-La and Premier Inn act according to the principles of </w:t>
      </w:r>
      <w:proofErr w:type="gramStart"/>
      <w:r w:rsidRPr="004E3130">
        <w:rPr>
          <w:rFonts w:ascii="Times New Roman" w:hAnsi="Times New Roman" w:cs="Times New Roman"/>
          <w:sz w:val="24"/>
          <w:szCs w:val="24"/>
        </w:rPr>
        <w:t>CSR</w:t>
      </w:r>
      <w:proofErr w:type="gramEnd"/>
      <w:r w:rsidRPr="004E3130">
        <w:rPr>
          <w:rFonts w:ascii="Times New Roman" w:hAnsi="Times New Roman" w:cs="Times New Roman"/>
          <w:sz w:val="24"/>
          <w:szCs w:val="24"/>
        </w:rPr>
        <w:t xml:space="preserve"> but they do so in a way characteristic of their positions on the market. Shangri-La’s key philosophies include luxury and sustainability evidenced by the company’s strong fund commitment to environmental and community concerns while on the other hand Premier Inn, known for cost efficient sustainability and calls for social welfare that complements on the </w:t>
      </w:r>
      <w:proofErr w:type="gramStart"/>
      <w:r w:rsidRPr="004E3130">
        <w:rPr>
          <w:rFonts w:ascii="Times New Roman" w:hAnsi="Times New Roman" w:cs="Times New Roman"/>
          <w:sz w:val="24"/>
          <w:szCs w:val="24"/>
        </w:rPr>
        <w:t>low price</w:t>
      </w:r>
      <w:proofErr w:type="gramEnd"/>
      <w:r w:rsidRPr="004E3130">
        <w:rPr>
          <w:rFonts w:ascii="Times New Roman" w:hAnsi="Times New Roman" w:cs="Times New Roman"/>
          <w:sz w:val="24"/>
          <w:szCs w:val="24"/>
        </w:rPr>
        <w:t xml:space="preserve"> offerings of the company.</w:t>
      </w:r>
    </w:p>
    <w:p w14:paraId="3B5D214D" w14:textId="77777777" w:rsidR="00BF574F" w:rsidRDefault="00BF574F" w:rsidP="009E6B3F">
      <w:pPr>
        <w:spacing w:line="360" w:lineRule="auto"/>
        <w:jc w:val="both"/>
        <w:rPr>
          <w:rFonts w:ascii="Times New Roman" w:hAnsi="Times New Roman" w:cs="Times New Roman"/>
          <w:sz w:val="24"/>
          <w:szCs w:val="24"/>
        </w:rPr>
      </w:pPr>
    </w:p>
    <w:p w14:paraId="0E3E4ED8" w14:textId="77777777" w:rsidR="00BF574F" w:rsidRDefault="00BF574F" w:rsidP="009E6B3F">
      <w:pPr>
        <w:spacing w:line="360" w:lineRule="auto"/>
        <w:jc w:val="both"/>
        <w:rPr>
          <w:rFonts w:ascii="Times New Roman" w:hAnsi="Times New Roman" w:cs="Times New Roman"/>
          <w:sz w:val="24"/>
          <w:szCs w:val="24"/>
        </w:rPr>
      </w:pPr>
    </w:p>
    <w:p w14:paraId="0C667747" w14:textId="77777777" w:rsidR="00BF574F" w:rsidRDefault="00BF574F" w:rsidP="009E6B3F">
      <w:pPr>
        <w:spacing w:line="360" w:lineRule="auto"/>
        <w:jc w:val="both"/>
        <w:rPr>
          <w:rFonts w:ascii="Times New Roman" w:hAnsi="Times New Roman" w:cs="Times New Roman"/>
          <w:sz w:val="24"/>
          <w:szCs w:val="24"/>
        </w:rPr>
      </w:pPr>
    </w:p>
    <w:p w14:paraId="163FE1EE" w14:textId="77777777" w:rsidR="00BF574F" w:rsidRDefault="00BF574F" w:rsidP="009E6B3F">
      <w:pPr>
        <w:spacing w:line="360" w:lineRule="auto"/>
        <w:jc w:val="both"/>
        <w:rPr>
          <w:rFonts w:ascii="Times New Roman" w:hAnsi="Times New Roman" w:cs="Times New Roman"/>
          <w:sz w:val="24"/>
          <w:szCs w:val="24"/>
        </w:rPr>
      </w:pPr>
    </w:p>
    <w:p w14:paraId="52FDAFC6" w14:textId="77777777" w:rsidR="00BF574F" w:rsidRPr="00BF574F" w:rsidRDefault="00BF574F" w:rsidP="00BF574F">
      <w:pPr>
        <w:spacing w:line="360" w:lineRule="auto"/>
        <w:jc w:val="both"/>
        <w:rPr>
          <w:rFonts w:ascii="Times New Roman" w:hAnsi="Times New Roman" w:cs="Times New Roman"/>
          <w:b/>
          <w:sz w:val="24"/>
          <w:szCs w:val="24"/>
        </w:rPr>
      </w:pPr>
      <w:r w:rsidRPr="00BF574F">
        <w:rPr>
          <w:rFonts w:ascii="Times New Roman" w:hAnsi="Times New Roman" w:cs="Times New Roman"/>
          <w:b/>
          <w:sz w:val="24"/>
          <w:szCs w:val="24"/>
        </w:rPr>
        <w:lastRenderedPageBreak/>
        <w:t>Application of Porter’s Five Forces Model:</w:t>
      </w:r>
    </w:p>
    <w:p w14:paraId="694D2641" w14:textId="77777777" w:rsidR="00BF574F" w:rsidRPr="00BF574F" w:rsidRDefault="00BF574F" w:rsidP="00BF574F">
      <w:pPr>
        <w:spacing w:line="360" w:lineRule="auto"/>
        <w:jc w:val="both"/>
        <w:rPr>
          <w:rFonts w:ascii="Times New Roman" w:hAnsi="Times New Roman" w:cs="Times New Roman"/>
          <w:b/>
          <w:sz w:val="24"/>
          <w:szCs w:val="24"/>
        </w:rPr>
      </w:pPr>
      <w:r w:rsidRPr="00BF574F">
        <w:rPr>
          <w:rFonts w:ascii="Times New Roman" w:hAnsi="Times New Roman" w:cs="Times New Roman"/>
          <w:b/>
          <w:sz w:val="24"/>
          <w:szCs w:val="24"/>
        </w:rPr>
        <w:t>1. Threat of New Entrants:</w:t>
      </w:r>
    </w:p>
    <w:p w14:paraId="4FC177F5"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Shangri-La: Low as it takes a lot of capital to invest in luxury hotels.</w:t>
      </w:r>
    </w:p>
    <w:p w14:paraId="4C23E4DE"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Premier Inn: Moderate, as current budget hotels have little entry barriers but due to good brand reputation and better BO Preliminary Inn lacks a strong threat.</w:t>
      </w:r>
    </w:p>
    <w:p w14:paraId="181003F3" w14:textId="77777777" w:rsidR="00BF574F" w:rsidRPr="00BF574F" w:rsidRDefault="00BF574F" w:rsidP="00BF574F">
      <w:pPr>
        <w:spacing w:line="360" w:lineRule="auto"/>
        <w:jc w:val="both"/>
        <w:rPr>
          <w:rFonts w:ascii="Times New Roman" w:hAnsi="Times New Roman" w:cs="Times New Roman"/>
          <w:b/>
          <w:sz w:val="24"/>
          <w:szCs w:val="24"/>
        </w:rPr>
      </w:pPr>
      <w:r w:rsidRPr="00BF574F">
        <w:rPr>
          <w:rFonts w:ascii="Times New Roman" w:hAnsi="Times New Roman" w:cs="Times New Roman"/>
          <w:b/>
          <w:sz w:val="24"/>
          <w:szCs w:val="24"/>
        </w:rPr>
        <w:t>2. Competitive Rivalry:</w:t>
      </w:r>
    </w:p>
    <w:p w14:paraId="397438F3"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Shangri-La: High, competition is stiff, and they are competing with other brand such as Ritz Carlton and four-season hotels.</w:t>
      </w:r>
    </w:p>
    <w:p w14:paraId="3AB99A8B"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Premier Inn: High, because of similar positioning with budget hotel chains as well as independent hotels.</w:t>
      </w:r>
    </w:p>
    <w:p w14:paraId="7D6A9F48" w14:textId="77777777" w:rsidR="00BF574F" w:rsidRPr="00BF574F" w:rsidRDefault="00BF574F" w:rsidP="00BF574F">
      <w:pPr>
        <w:spacing w:line="360" w:lineRule="auto"/>
        <w:jc w:val="both"/>
        <w:rPr>
          <w:rFonts w:ascii="Times New Roman" w:hAnsi="Times New Roman" w:cs="Times New Roman"/>
          <w:b/>
          <w:sz w:val="24"/>
          <w:szCs w:val="24"/>
        </w:rPr>
      </w:pPr>
      <w:r w:rsidRPr="00BF574F">
        <w:rPr>
          <w:rFonts w:ascii="Times New Roman" w:hAnsi="Times New Roman" w:cs="Times New Roman"/>
          <w:b/>
          <w:sz w:val="24"/>
          <w:szCs w:val="24"/>
        </w:rPr>
        <w:t>3. Supplier Power:</w:t>
      </w:r>
    </w:p>
    <w:p w14:paraId="7E6D96B9"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Shangri-La: Moderate, since they deal with luxury items which are however require for the hotel but can be bargained due to their brand power.</w:t>
      </w:r>
    </w:p>
    <w:p w14:paraId="4D3C23ED"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 xml:space="preserve">Premier Inn: Low, since most of them </w:t>
      </w:r>
      <w:proofErr w:type="gramStart"/>
      <w:r w:rsidRPr="00BF574F">
        <w:rPr>
          <w:rFonts w:ascii="Times New Roman" w:hAnsi="Times New Roman" w:cs="Times New Roman"/>
          <w:sz w:val="24"/>
          <w:szCs w:val="24"/>
        </w:rPr>
        <w:t>are able to</w:t>
      </w:r>
      <w:proofErr w:type="gramEnd"/>
      <w:r w:rsidRPr="00BF574F">
        <w:rPr>
          <w:rFonts w:ascii="Times New Roman" w:hAnsi="Times New Roman" w:cs="Times New Roman"/>
          <w:sz w:val="24"/>
          <w:szCs w:val="24"/>
        </w:rPr>
        <w:t xml:space="preserve"> buy in bulk, engage in efficient cost cutting methods.</w:t>
      </w:r>
    </w:p>
    <w:p w14:paraId="173B2A85" w14:textId="77777777" w:rsidR="00BF574F" w:rsidRPr="00BF574F" w:rsidRDefault="00BF574F" w:rsidP="00BF574F">
      <w:pPr>
        <w:spacing w:line="360" w:lineRule="auto"/>
        <w:jc w:val="both"/>
        <w:rPr>
          <w:rFonts w:ascii="Times New Roman" w:hAnsi="Times New Roman" w:cs="Times New Roman"/>
          <w:b/>
          <w:sz w:val="24"/>
          <w:szCs w:val="24"/>
        </w:rPr>
      </w:pPr>
      <w:r w:rsidRPr="00BF574F">
        <w:rPr>
          <w:rFonts w:ascii="Times New Roman" w:hAnsi="Times New Roman" w:cs="Times New Roman"/>
          <w:b/>
          <w:sz w:val="24"/>
          <w:szCs w:val="24"/>
        </w:rPr>
        <w:t>4. Buyer Power:</w:t>
      </w:r>
    </w:p>
    <w:p w14:paraId="53DAE79D"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Shangri-La: They are low since luxurious customers are more concern about the quality of services than the amount of money they will be required to pay.</w:t>
      </w:r>
    </w:p>
    <w:p w14:paraId="0FF44DD3"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Premier Inn: Moderately high, because some of the glider’s target customers are sensitive to the price of the glider and are willing to pay a good amount of money for the glider.</w:t>
      </w:r>
    </w:p>
    <w:p w14:paraId="2A5A5EB0" w14:textId="77777777" w:rsidR="00BF574F" w:rsidRPr="00BF574F" w:rsidRDefault="00BF574F" w:rsidP="00BF574F">
      <w:pPr>
        <w:spacing w:line="360" w:lineRule="auto"/>
        <w:jc w:val="both"/>
        <w:rPr>
          <w:rFonts w:ascii="Times New Roman" w:hAnsi="Times New Roman" w:cs="Times New Roman"/>
          <w:b/>
          <w:sz w:val="24"/>
          <w:szCs w:val="24"/>
        </w:rPr>
      </w:pPr>
      <w:r w:rsidRPr="00BF574F">
        <w:rPr>
          <w:rFonts w:ascii="Times New Roman" w:hAnsi="Times New Roman" w:cs="Times New Roman"/>
          <w:b/>
          <w:sz w:val="24"/>
          <w:szCs w:val="24"/>
        </w:rPr>
        <w:t>5. Threat of Substitutes:</w:t>
      </w:r>
    </w:p>
    <w:p w14:paraId="67EF40E7" w14:textId="77777777" w:rsidR="00BF574F" w:rsidRPr="00BF574F" w:rsidRDefault="00BF574F" w:rsidP="00BF574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Shangri-La: Medium as products that can be considered premium, but not luxury (hotels, resorts, and other accommodations) may target the same consumers.</w:t>
      </w:r>
    </w:p>
    <w:p w14:paraId="28940E84" w14:textId="02834DB5" w:rsidR="00BF574F" w:rsidRPr="004E3130" w:rsidRDefault="00BF574F" w:rsidP="009E6B3F">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Premier Inn: High Similar services could be obtained from form Airbnb or from other independently owned low-cost hotels.</w:t>
      </w:r>
    </w:p>
    <w:p w14:paraId="4F978B8C" w14:textId="77777777" w:rsidR="009E6B3F" w:rsidRPr="004E3130" w:rsidRDefault="009E6B3F" w:rsidP="004E3130">
      <w:pPr>
        <w:pStyle w:val="Heading1"/>
      </w:pPr>
      <w:bookmarkStart w:id="8" w:name="_Toc180055449"/>
      <w:r w:rsidRPr="004E3130">
        <w:lastRenderedPageBreak/>
        <w:t>Conclusion</w:t>
      </w:r>
      <w:bookmarkEnd w:id="8"/>
      <w:r w:rsidRPr="004E3130">
        <w:t xml:space="preserve"> </w:t>
      </w:r>
    </w:p>
    <w:p w14:paraId="03D1561A" w14:textId="77777777" w:rsidR="00AB1C82" w:rsidRDefault="009E6B3F" w:rsidP="009E6B3F">
      <w:pPr>
        <w:spacing w:line="360" w:lineRule="auto"/>
        <w:jc w:val="both"/>
        <w:rPr>
          <w:rFonts w:ascii="Times New Roman" w:hAnsi="Times New Roman" w:cs="Times New Roman"/>
          <w:sz w:val="24"/>
          <w:szCs w:val="24"/>
        </w:rPr>
      </w:pPr>
      <w:r w:rsidRPr="004E3130">
        <w:rPr>
          <w:rFonts w:ascii="Times New Roman" w:hAnsi="Times New Roman" w:cs="Times New Roman"/>
          <w:sz w:val="24"/>
          <w:szCs w:val="24"/>
        </w:rPr>
        <w:t>Altogether one may notice that Shangri-La Hotels and Premier Inn Hotels belong to different segments of the market, affecting their financial decisions, strategic location on the market, and CSR approaches. They are operationally very expensive but highly capable of generating large revenues particularly within the premium global market niche. Premier Inn uses scale and cost advantage to increase revenues and successfully execute a value strategy and international expansion in Europe. Both firms display good growth prospects and maintaining their environmental responsibility although their financial and operations structures mirror the market niche and strategic focus.</w:t>
      </w:r>
    </w:p>
    <w:p w14:paraId="10E0C790" w14:textId="77777777" w:rsidR="004E3130" w:rsidRDefault="004E3130" w:rsidP="009E6B3F">
      <w:pPr>
        <w:spacing w:line="360" w:lineRule="auto"/>
        <w:jc w:val="both"/>
        <w:rPr>
          <w:rFonts w:ascii="Times New Roman" w:hAnsi="Times New Roman" w:cs="Times New Roman"/>
          <w:sz w:val="24"/>
          <w:szCs w:val="24"/>
        </w:rPr>
      </w:pPr>
    </w:p>
    <w:p w14:paraId="1A54A7EC" w14:textId="77777777" w:rsidR="004E3130" w:rsidRDefault="004E3130">
      <w:pPr>
        <w:rPr>
          <w:rFonts w:ascii="Times New Roman" w:hAnsi="Times New Roman" w:cs="Times New Roman"/>
          <w:sz w:val="24"/>
          <w:szCs w:val="24"/>
        </w:rPr>
      </w:pPr>
      <w:r>
        <w:rPr>
          <w:rFonts w:ascii="Times New Roman" w:hAnsi="Times New Roman" w:cs="Times New Roman"/>
          <w:sz w:val="24"/>
          <w:szCs w:val="24"/>
        </w:rPr>
        <w:br w:type="page"/>
      </w:r>
    </w:p>
    <w:p w14:paraId="3CBABC96" w14:textId="77777777" w:rsidR="004E3130" w:rsidRDefault="004E3130" w:rsidP="004E3130">
      <w:pPr>
        <w:pStyle w:val="Heading1"/>
      </w:pPr>
      <w:bookmarkStart w:id="9" w:name="_Toc180055450"/>
      <w:r>
        <w:lastRenderedPageBreak/>
        <w:t>Reference</w:t>
      </w:r>
      <w:bookmarkEnd w:id="9"/>
      <w:r>
        <w:t xml:space="preserve"> </w:t>
      </w:r>
    </w:p>
    <w:p w14:paraId="62E194A4" w14:textId="78CCD113"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Anon, (2018). </w:t>
      </w:r>
      <w:r w:rsidRPr="00FF2B77">
        <w:rPr>
          <w:rFonts w:ascii="Times New Roman" w:hAnsi="Times New Roman" w:cs="Times New Roman"/>
          <w:i/>
          <w:iCs/>
          <w:sz w:val="24"/>
          <w:szCs w:val="24"/>
          <w:lang w:val="en-IN"/>
        </w:rPr>
        <w:t>World Earth Day</w:t>
      </w:r>
      <w:r w:rsidRPr="00FF2B77">
        <w:rPr>
          <w:rFonts w:ascii="Times New Roman" w:hAnsi="Times New Roman" w:cs="Times New Roman"/>
          <w:sz w:val="24"/>
          <w:szCs w:val="24"/>
          <w:lang w:val="en-IN"/>
        </w:rPr>
        <w:t xml:space="preserve">. [online] Available at: </w:t>
      </w:r>
      <w:hyperlink r:id="rId10" w:history="1">
        <w:r w:rsidR="00134D98" w:rsidRPr="00C42049">
          <w:rPr>
            <w:rStyle w:val="Hyperlink"/>
            <w:rFonts w:ascii="Times New Roman" w:hAnsi="Times New Roman" w:cs="Times New Roman"/>
            <w:sz w:val="24"/>
            <w:szCs w:val="24"/>
            <w:lang w:val="en-IN"/>
          </w:rPr>
          <w:t>https://www.premierinn.com/gb/en/news/2018/world-earth-day.html</w:t>
        </w:r>
      </w:hyperlink>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[Accessed 30 Sep. 2024].</w:t>
      </w:r>
    </w:p>
    <w:p w14:paraId="031042BB" w14:textId="3DA39060"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Anon, (2022). </w:t>
      </w:r>
      <w:r w:rsidRPr="00FF2B77">
        <w:rPr>
          <w:rFonts w:ascii="Times New Roman" w:hAnsi="Times New Roman" w:cs="Times New Roman"/>
          <w:i/>
          <w:iCs/>
          <w:sz w:val="24"/>
          <w:szCs w:val="24"/>
          <w:lang w:val="en-IN"/>
        </w:rPr>
        <w:t>Force for Good</w:t>
      </w:r>
      <w:r w:rsidRPr="00FF2B77">
        <w:rPr>
          <w:rFonts w:ascii="Times New Roman" w:hAnsi="Times New Roman" w:cs="Times New Roman"/>
          <w:sz w:val="24"/>
          <w:szCs w:val="24"/>
          <w:lang w:val="en-IN"/>
        </w:rPr>
        <w:t xml:space="preserve">. [online] Available at: </w:t>
      </w:r>
      <w:hyperlink r:id="rId11" w:history="1">
        <w:r w:rsidR="00134D98" w:rsidRPr="00C42049">
          <w:rPr>
            <w:rStyle w:val="Hyperlink"/>
            <w:rFonts w:ascii="Times New Roman" w:hAnsi="Times New Roman" w:cs="Times New Roman"/>
            <w:sz w:val="24"/>
            <w:szCs w:val="24"/>
            <w:lang w:val="en-IN"/>
          </w:rPr>
          <w:t>https://www.premierinn.com/gb/en/why/force-for-good.html</w:t>
        </w:r>
      </w:hyperlink>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 xml:space="preserve"> [Accessed 30 Sep. 2024].</w:t>
      </w:r>
    </w:p>
    <w:p w14:paraId="21DCA9AC" w14:textId="77777777" w:rsidR="00865104" w:rsidRPr="00FF2B77" w:rsidRDefault="00865104" w:rsidP="00865104">
      <w:pPr>
        <w:spacing w:line="360" w:lineRule="auto"/>
        <w:jc w:val="both"/>
        <w:rPr>
          <w:rFonts w:ascii="Times New Roman" w:hAnsi="Times New Roman" w:cs="Times New Roman"/>
          <w:sz w:val="24"/>
          <w:szCs w:val="24"/>
        </w:rPr>
      </w:pPr>
      <w:r w:rsidRPr="00FF2B77">
        <w:rPr>
          <w:rFonts w:ascii="Times New Roman" w:hAnsi="Times New Roman" w:cs="Times New Roman"/>
          <w:sz w:val="24"/>
          <w:szCs w:val="24"/>
        </w:rPr>
        <w:t xml:space="preserve">Cuomo, M.T., Tortora, D., </w:t>
      </w:r>
      <w:proofErr w:type="spellStart"/>
      <w:r w:rsidRPr="00FF2B77">
        <w:rPr>
          <w:rFonts w:ascii="Times New Roman" w:hAnsi="Times New Roman" w:cs="Times New Roman"/>
          <w:sz w:val="24"/>
          <w:szCs w:val="24"/>
        </w:rPr>
        <w:t>Danovi</w:t>
      </w:r>
      <w:proofErr w:type="spellEnd"/>
      <w:r>
        <w:rPr>
          <w:rFonts w:ascii="Times New Roman" w:hAnsi="Times New Roman" w:cs="Times New Roman"/>
          <w:sz w:val="24"/>
          <w:szCs w:val="24"/>
        </w:rPr>
        <w:t>, A., Festa, G. and Metallo, G.</w:t>
      </w:r>
      <w:r w:rsidRPr="00FF2B77">
        <w:rPr>
          <w:rFonts w:ascii="Times New Roman" w:hAnsi="Times New Roman" w:cs="Times New Roman"/>
          <w:sz w:val="24"/>
          <w:szCs w:val="24"/>
        </w:rPr>
        <w:t xml:space="preserve"> </w:t>
      </w:r>
      <w:r>
        <w:rPr>
          <w:rFonts w:ascii="Times New Roman" w:hAnsi="Times New Roman" w:cs="Times New Roman"/>
          <w:sz w:val="24"/>
          <w:szCs w:val="24"/>
        </w:rPr>
        <w:t>(2022)</w:t>
      </w:r>
      <w:r w:rsidRPr="00FF2B77">
        <w:rPr>
          <w:rFonts w:ascii="Times New Roman" w:hAnsi="Times New Roman" w:cs="Times New Roman"/>
          <w:sz w:val="24"/>
          <w:szCs w:val="24"/>
        </w:rPr>
        <w:t xml:space="preserve"> </w:t>
      </w:r>
      <w:r>
        <w:rPr>
          <w:rFonts w:ascii="Times New Roman" w:hAnsi="Times New Roman" w:cs="Times New Roman"/>
          <w:sz w:val="24"/>
          <w:szCs w:val="24"/>
        </w:rPr>
        <w:t>‘</w:t>
      </w:r>
      <w:r w:rsidRPr="00FF2B77">
        <w:rPr>
          <w:rFonts w:ascii="Times New Roman" w:hAnsi="Times New Roman" w:cs="Times New Roman"/>
          <w:sz w:val="24"/>
          <w:szCs w:val="24"/>
        </w:rPr>
        <w:t>Toward a ‘new normal’? Tourist preferences impact on hospitality industry competitiveness.</w:t>
      </w:r>
      <w:r>
        <w:rPr>
          <w:rFonts w:ascii="Times New Roman" w:hAnsi="Times New Roman" w:cs="Times New Roman"/>
          <w:sz w:val="24"/>
          <w:szCs w:val="24"/>
        </w:rPr>
        <w:t>’</w:t>
      </w:r>
      <w:r w:rsidRPr="00FF2B77">
        <w:rPr>
          <w:rFonts w:ascii="Times New Roman" w:hAnsi="Times New Roman" w:cs="Times New Roman"/>
          <w:sz w:val="24"/>
          <w:szCs w:val="24"/>
        </w:rPr>
        <w:t> </w:t>
      </w:r>
      <w:r w:rsidRPr="00FF2B77">
        <w:rPr>
          <w:rFonts w:ascii="Times New Roman" w:hAnsi="Times New Roman" w:cs="Times New Roman"/>
          <w:i/>
          <w:iCs/>
          <w:sz w:val="24"/>
          <w:szCs w:val="24"/>
        </w:rPr>
        <w:t>Corporate Reputation Review</w:t>
      </w:r>
      <w:r w:rsidRPr="00FF2B77">
        <w:rPr>
          <w:rFonts w:ascii="Times New Roman" w:hAnsi="Times New Roman" w:cs="Times New Roman"/>
          <w:sz w:val="24"/>
          <w:szCs w:val="24"/>
        </w:rPr>
        <w:t>, </w:t>
      </w:r>
      <w:r w:rsidRPr="00FF2B77">
        <w:rPr>
          <w:rFonts w:ascii="Times New Roman" w:hAnsi="Times New Roman" w:cs="Times New Roman"/>
          <w:i/>
          <w:iCs/>
          <w:sz w:val="24"/>
          <w:szCs w:val="24"/>
        </w:rPr>
        <w:t>25</w:t>
      </w:r>
      <w:r w:rsidRPr="00FF2B77">
        <w:rPr>
          <w:rFonts w:ascii="Times New Roman" w:hAnsi="Times New Roman" w:cs="Times New Roman"/>
          <w:sz w:val="24"/>
          <w:szCs w:val="24"/>
        </w:rPr>
        <w:t xml:space="preserve">(3), p.212. Available at: </w:t>
      </w:r>
      <w:hyperlink r:id="rId12" w:history="1">
        <w:r w:rsidRPr="00FF2B77">
          <w:rPr>
            <w:rStyle w:val="Hyperlink"/>
            <w:rFonts w:ascii="Times New Roman" w:hAnsi="Times New Roman" w:cs="Times New Roman"/>
            <w:sz w:val="24"/>
            <w:szCs w:val="24"/>
          </w:rPr>
          <w:t>https://www.ncbi.nlm.nih.gov/pmc/articles/PMC8425013/</w:t>
        </w:r>
      </w:hyperlink>
    </w:p>
    <w:p w14:paraId="2965E5A2" w14:textId="10EE7AB5"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Dowling, W. (2024). </w:t>
      </w:r>
      <w:r w:rsidRPr="00FF2B77">
        <w:rPr>
          <w:rFonts w:ascii="Times New Roman" w:hAnsi="Times New Roman" w:cs="Times New Roman"/>
          <w:i/>
          <w:iCs/>
          <w:sz w:val="24"/>
          <w:szCs w:val="24"/>
          <w:lang w:val="en-IN"/>
        </w:rPr>
        <w:t>Whitbread publishes economic and social impact study of Premier Inn hotels - Whitbread PLC</w:t>
      </w:r>
      <w:r w:rsidRPr="00FF2B77">
        <w:rPr>
          <w:rFonts w:ascii="Times New Roman" w:hAnsi="Times New Roman" w:cs="Times New Roman"/>
          <w:sz w:val="24"/>
          <w:szCs w:val="24"/>
          <w:lang w:val="en-IN"/>
        </w:rPr>
        <w:t xml:space="preserve">. [online] Whitbread PLC. Available at: </w:t>
      </w:r>
      <w:hyperlink r:id="rId13" w:history="1">
        <w:r w:rsidR="00134D98" w:rsidRPr="00C42049">
          <w:rPr>
            <w:rStyle w:val="Hyperlink"/>
            <w:rFonts w:ascii="Times New Roman" w:hAnsi="Times New Roman" w:cs="Times New Roman"/>
            <w:sz w:val="24"/>
            <w:szCs w:val="24"/>
            <w:lang w:val="en-IN"/>
          </w:rPr>
          <w:t>https://www.whitbread.co.uk/whitbread-publishes-economic-and-social-impact-study-of-premier-inn-hotels/</w:t>
        </w:r>
      </w:hyperlink>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 xml:space="preserve">[Accessed </w:t>
      </w:r>
      <w:r w:rsidR="009D0A46">
        <w:rPr>
          <w:rFonts w:ascii="Times New Roman" w:hAnsi="Times New Roman" w:cs="Times New Roman"/>
          <w:sz w:val="24"/>
          <w:szCs w:val="24"/>
          <w:lang w:val="en-IN"/>
        </w:rPr>
        <w:t>04</w:t>
      </w:r>
      <w:r w:rsidRPr="00FF2B77">
        <w:rPr>
          <w:rFonts w:ascii="Times New Roman" w:hAnsi="Times New Roman" w:cs="Times New Roman"/>
          <w:sz w:val="24"/>
          <w:szCs w:val="24"/>
          <w:lang w:val="en-IN"/>
        </w:rPr>
        <w:t xml:space="preserve"> </w:t>
      </w:r>
      <w:r w:rsidR="009D0A46">
        <w:rPr>
          <w:rFonts w:ascii="Times New Roman" w:hAnsi="Times New Roman" w:cs="Times New Roman"/>
          <w:sz w:val="24"/>
          <w:szCs w:val="24"/>
          <w:lang w:val="en-IN"/>
        </w:rPr>
        <w:t>Oct</w:t>
      </w:r>
      <w:r w:rsidRPr="00FF2B77">
        <w:rPr>
          <w:rFonts w:ascii="Times New Roman" w:hAnsi="Times New Roman" w:cs="Times New Roman"/>
          <w:sz w:val="24"/>
          <w:szCs w:val="24"/>
          <w:lang w:val="en-IN"/>
        </w:rPr>
        <w:t>. 2024].</w:t>
      </w:r>
    </w:p>
    <w:p w14:paraId="45274088" w14:textId="77777777" w:rsidR="00865104" w:rsidRPr="00FF2B77" w:rsidRDefault="00865104" w:rsidP="00865104">
      <w:pPr>
        <w:spacing w:line="360" w:lineRule="auto"/>
        <w:jc w:val="both"/>
        <w:rPr>
          <w:rFonts w:ascii="Times New Roman" w:hAnsi="Times New Roman" w:cs="Times New Roman"/>
          <w:sz w:val="24"/>
          <w:szCs w:val="24"/>
        </w:rPr>
      </w:pPr>
      <w:r w:rsidRPr="00FF2B77">
        <w:rPr>
          <w:rFonts w:ascii="Times New Roman" w:hAnsi="Times New Roman" w:cs="Times New Roman"/>
          <w:sz w:val="24"/>
          <w:szCs w:val="24"/>
        </w:rPr>
        <w:t>Farrington, T., Curran, R., Gori, K., O</w:t>
      </w:r>
      <w:r>
        <w:rPr>
          <w:rFonts w:ascii="Times New Roman" w:hAnsi="Times New Roman" w:cs="Times New Roman"/>
          <w:sz w:val="24"/>
          <w:szCs w:val="24"/>
        </w:rPr>
        <w:t>’Gorman, K.D. and Queenan, C.J.</w:t>
      </w:r>
      <w:r w:rsidRPr="00FF2B77">
        <w:rPr>
          <w:rFonts w:ascii="Times New Roman" w:hAnsi="Times New Roman" w:cs="Times New Roman"/>
          <w:sz w:val="24"/>
          <w:szCs w:val="24"/>
        </w:rPr>
        <w:t xml:space="preserve"> </w:t>
      </w:r>
      <w:r>
        <w:rPr>
          <w:rFonts w:ascii="Times New Roman" w:hAnsi="Times New Roman" w:cs="Times New Roman"/>
          <w:sz w:val="24"/>
          <w:szCs w:val="24"/>
        </w:rPr>
        <w:t>(2017)</w:t>
      </w:r>
      <w:r w:rsidRPr="00FF2B77">
        <w:rPr>
          <w:rFonts w:ascii="Times New Roman" w:hAnsi="Times New Roman" w:cs="Times New Roman"/>
          <w:sz w:val="24"/>
          <w:szCs w:val="24"/>
        </w:rPr>
        <w:t xml:space="preserve"> </w:t>
      </w:r>
      <w:r>
        <w:rPr>
          <w:rFonts w:ascii="Times New Roman" w:hAnsi="Times New Roman" w:cs="Times New Roman"/>
          <w:sz w:val="24"/>
          <w:szCs w:val="24"/>
        </w:rPr>
        <w:t>‘</w:t>
      </w:r>
      <w:r w:rsidRPr="00FF2B77">
        <w:rPr>
          <w:rFonts w:ascii="Times New Roman" w:hAnsi="Times New Roman" w:cs="Times New Roman"/>
          <w:sz w:val="24"/>
          <w:szCs w:val="24"/>
        </w:rPr>
        <w:t>Corporate social responsibility: reviewed, rated, revised.</w:t>
      </w:r>
      <w:r>
        <w:rPr>
          <w:rFonts w:ascii="Times New Roman" w:hAnsi="Times New Roman" w:cs="Times New Roman"/>
          <w:sz w:val="24"/>
          <w:szCs w:val="24"/>
        </w:rPr>
        <w:t>’</w:t>
      </w:r>
      <w:r w:rsidRPr="00FF2B77">
        <w:rPr>
          <w:rFonts w:ascii="Times New Roman" w:hAnsi="Times New Roman" w:cs="Times New Roman"/>
          <w:sz w:val="24"/>
          <w:szCs w:val="24"/>
        </w:rPr>
        <w:t> </w:t>
      </w:r>
      <w:r w:rsidRPr="00FF2B77">
        <w:rPr>
          <w:rFonts w:ascii="Times New Roman" w:hAnsi="Times New Roman" w:cs="Times New Roman"/>
          <w:i/>
          <w:iCs/>
          <w:sz w:val="24"/>
          <w:szCs w:val="24"/>
        </w:rPr>
        <w:t>International Journal of Contemporary Hospitality Management</w:t>
      </w:r>
      <w:r w:rsidRPr="00FF2B77">
        <w:rPr>
          <w:rFonts w:ascii="Times New Roman" w:hAnsi="Times New Roman" w:cs="Times New Roman"/>
          <w:sz w:val="24"/>
          <w:szCs w:val="24"/>
        </w:rPr>
        <w:t>, </w:t>
      </w:r>
      <w:r w:rsidRPr="00FF2B77">
        <w:rPr>
          <w:rFonts w:ascii="Times New Roman" w:hAnsi="Times New Roman" w:cs="Times New Roman"/>
          <w:i/>
          <w:iCs/>
          <w:sz w:val="24"/>
          <w:szCs w:val="24"/>
        </w:rPr>
        <w:t>29</w:t>
      </w:r>
      <w:r w:rsidRPr="00FF2B77">
        <w:rPr>
          <w:rFonts w:ascii="Times New Roman" w:hAnsi="Times New Roman" w:cs="Times New Roman"/>
          <w:sz w:val="24"/>
          <w:szCs w:val="24"/>
        </w:rPr>
        <w:t xml:space="preserve">(1), pp.30-47. Available at: </w:t>
      </w:r>
      <w:hyperlink r:id="rId14" w:history="1">
        <w:r w:rsidRPr="00FF2B77">
          <w:rPr>
            <w:rStyle w:val="Hyperlink"/>
            <w:rFonts w:ascii="Times New Roman" w:hAnsi="Times New Roman" w:cs="Times New Roman"/>
            <w:sz w:val="24"/>
            <w:szCs w:val="24"/>
          </w:rPr>
          <w:t>https://www.emerald.com/insight/content/doi/10.1108/IJCHM-05-2015-0236/full/html</w:t>
        </w:r>
      </w:hyperlink>
    </w:p>
    <w:p w14:paraId="0DE38297" w14:textId="32D054F3" w:rsidR="00865104"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He, K. (2024). </w:t>
      </w:r>
      <w:r w:rsidRPr="00FF2B77">
        <w:rPr>
          <w:rFonts w:ascii="Times New Roman" w:hAnsi="Times New Roman" w:cs="Times New Roman"/>
          <w:i/>
          <w:iCs/>
          <w:sz w:val="24"/>
          <w:szCs w:val="24"/>
          <w:lang w:val="en-IN"/>
        </w:rPr>
        <w:t xml:space="preserve">Shangri-La Returned to Profit in 2023 with 47% Revenue Jump - </w:t>
      </w:r>
      <w:proofErr w:type="spellStart"/>
      <w:r w:rsidRPr="00FF2B77">
        <w:rPr>
          <w:rFonts w:ascii="Times New Roman" w:hAnsi="Times New Roman" w:cs="Times New Roman"/>
          <w:i/>
          <w:iCs/>
          <w:sz w:val="24"/>
          <w:szCs w:val="24"/>
          <w:lang w:val="en-IN"/>
        </w:rPr>
        <w:t>Mingtiandi</w:t>
      </w:r>
      <w:proofErr w:type="spellEnd"/>
      <w:r w:rsidRPr="00FF2B77">
        <w:rPr>
          <w:rFonts w:ascii="Times New Roman" w:hAnsi="Times New Roman" w:cs="Times New Roman"/>
          <w:sz w:val="24"/>
          <w:szCs w:val="24"/>
          <w:lang w:val="en-IN"/>
        </w:rPr>
        <w:t xml:space="preserve">. [online] </w:t>
      </w:r>
      <w:proofErr w:type="spellStart"/>
      <w:r w:rsidRPr="00FF2B77">
        <w:rPr>
          <w:rFonts w:ascii="Times New Roman" w:hAnsi="Times New Roman" w:cs="Times New Roman"/>
          <w:sz w:val="24"/>
          <w:szCs w:val="24"/>
          <w:lang w:val="en-IN"/>
        </w:rPr>
        <w:t>Mingtiandi</w:t>
      </w:r>
      <w:proofErr w:type="spellEnd"/>
      <w:r w:rsidRPr="00FF2B77">
        <w:rPr>
          <w:rFonts w:ascii="Times New Roman" w:hAnsi="Times New Roman" w:cs="Times New Roman"/>
          <w:sz w:val="24"/>
          <w:szCs w:val="24"/>
          <w:lang w:val="en-IN"/>
        </w:rPr>
        <w:t xml:space="preserve">. Available at: </w:t>
      </w:r>
      <w:hyperlink r:id="rId15" w:history="1">
        <w:r w:rsidR="00134D98" w:rsidRPr="00C42049">
          <w:rPr>
            <w:rStyle w:val="Hyperlink"/>
            <w:rFonts w:ascii="Times New Roman" w:hAnsi="Times New Roman" w:cs="Times New Roman"/>
            <w:sz w:val="24"/>
            <w:szCs w:val="24"/>
            <w:lang w:val="en-IN"/>
          </w:rPr>
          <w:t>https://www.mingtiandi.com/real-estate/finance/shangri-la-returned-to-profit-in-2023-as-revenue-jumped-47-on-travel-recovery/</w:t>
        </w:r>
      </w:hyperlink>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 xml:space="preserve">[Accessed </w:t>
      </w:r>
      <w:r w:rsidR="009D0A46">
        <w:rPr>
          <w:rFonts w:ascii="Times New Roman" w:hAnsi="Times New Roman" w:cs="Times New Roman"/>
          <w:sz w:val="24"/>
          <w:szCs w:val="24"/>
          <w:lang w:val="en-IN"/>
        </w:rPr>
        <w:t>04 Oct</w:t>
      </w:r>
      <w:r w:rsidRPr="00FF2B77">
        <w:rPr>
          <w:rFonts w:ascii="Times New Roman" w:hAnsi="Times New Roman" w:cs="Times New Roman"/>
          <w:sz w:val="24"/>
          <w:szCs w:val="24"/>
          <w:lang w:val="en-IN"/>
        </w:rPr>
        <w:t>. 2024].</w:t>
      </w:r>
    </w:p>
    <w:p w14:paraId="1F8CDA00" w14:textId="7057D306" w:rsidR="00BF574F" w:rsidRPr="00BF574F" w:rsidRDefault="00BF574F" w:rsidP="00865104">
      <w:pPr>
        <w:spacing w:line="360" w:lineRule="auto"/>
        <w:jc w:val="both"/>
        <w:rPr>
          <w:rFonts w:ascii="Times New Roman" w:hAnsi="Times New Roman" w:cs="Times New Roman"/>
          <w:sz w:val="24"/>
          <w:szCs w:val="24"/>
        </w:rPr>
      </w:pPr>
      <w:r w:rsidRPr="00BF574F">
        <w:rPr>
          <w:rFonts w:ascii="Times New Roman" w:hAnsi="Times New Roman" w:cs="Times New Roman"/>
          <w:sz w:val="24"/>
          <w:szCs w:val="24"/>
        </w:rPr>
        <w:t xml:space="preserve">Nahyan </w:t>
      </w:r>
      <w:proofErr w:type="spellStart"/>
      <w:r w:rsidRPr="00BF574F">
        <w:rPr>
          <w:rFonts w:ascii="Times New Roman" w:hAnsi="Times New Roman" w:cs="Times New Roman"/>
          <w:sz w:val="24"/>
          <w:szCs w:val="24"/>
        </w:rPr>
        <w:t>Alhemeiri</w:t>
      </w:r>
      <w:proofErr w:type="spellEnd"/>
      <w:r w:rsidRPr="00BF574F">
        <w:rPr>
          <w:rFonts w:ascii="Times New Roman" w:hAnsi="Times New Roman" w:cs="Times New Roman"/>
          <w:sz w:val="24"/>
          <w:szCs w:val="24"/>
        </w:rPr>
        <w:t xml:space="preserve">, Ali, N., </w:t>
      </w:r>
      <w:proofErr w:type="spellStart"/>
      <w:r w:rsidRPr="00BF574F">
        <w:rPr>
          <w:rFonts w:ascii="Times New Roman" w:hAnsi="Times New Roman" w:cs="Times New Roman"/>
          <w:sz w:val="24"/>
          <w:szCs w:val="24"/>
        </w:rPr>
        <w:t>Alawlaqi</w:t>
      </w:r>
      <w:proofErr w:type="spellEnd"/>
      <w:r w:rsidRPr="00BF574F">
        <w:rPr>
          <w:rFonts w:ascii="Times New Roman" w:hAnsi="Times New Roman" w:cs="Times New Roman"/>
          <w:sz w:val="24"/>
          <w:szCs w:val="24"/>
        </w:rPr>
        <w:t xml:space="preserve">, M., Yasmeen </w:t>
      </w:r>
      <w:proofErr w:type="spellStart"/>
      <w:r w:rsidRPr="00BF574F">
        <w:rPr>
          <w:rFonts w:ascii="Times New Roman" w:hAnsi="Times New Roman" w:cs="Times New Roman"/>
          <w:sz w:val="24"/>
          <w:szCs w:val="24"/>
        </w:rPr>
        <w:t>Almarzooqi</w:t>
      </w:r>
      <w:proofErr w:type="spellEnd"/>
      <w:r w:rsidRPr="00BF574F">
        <w:rPr>
          <w:rFonts w:ascii="Times New Roman" w:hAnsi="Times New Roman" w:cs="Times New Roman"/>
          <w:sz w:val="24"/>
          <w:szCs w:val="24"/>
        </w:rPr>
        <w:t xml:space="preserve"> and Haitham </w:t>
      </w:r>
      <w:proofErr w:type="spellStart"/>
      <w:r w:rsidRPr="00BF574F">
        <w:rPr>
          <w:rFonts w:ascii="Times New Roman" w:hAnsi="Times New Roman" w:cs="Times New Roman"/>
          <w:sz w:val="24"/>
          <w:szCs w:val="24"/>
        </w:rPr>
        <w:t>Nobanee</w:t>
      </w:r>
      <w:proofErr w:type="spellEnd"/>
      <w:r w:rsidRPr="00BF574F">
        <w:rPr>
          <w:rFonts w:ascii="Times New Roman" w:hAnsi="Times New Roman" w:cs="Times New Roman"/>
          <w:sz w:val="24"/>
          <w:szCs w:val="24"/>
        </w:rPr>
        <w:t xml:space="preserve"> (2021). </w:t>
      </w:r>
      <w:r w:rsidRPr="00BF574F">
        <w:rPr>
          <w:rFonts w:ascii="Times New Roman" w:hAnsi="Times New Roman" w:cs="Times New Roman"/>
          <w:i/>
          <w:iCs/>
          <w:sz w:val="24"/>
          <w:szCs w:val="24"/>
        </w:rPr>
        <w:t>Financial analysis of Shangri-La Hotel</w:t>
      </w:r>
      <w:r w:rsidRPr="00BF574F">
        <w:rPr>
          <w:rFonts w:ascii="Times New Roman" w:hAnsi="Times New Roman" w:cs="Times New Roman"/>
          <w:sz w:val="24"/>
          <w:szCs w:val="24"/>
        </w:rPr>
        <w:t xml:space="preserve">. [online] Available at: </w:t>
      </w:r>
      <w:hyperlink r:id="rId16" w:history="1">
        <w:r w:rsidR="00134D98" w:rsidRPr="00C42049">
          <w:rPr>
            <w:rStyle w:val="Hyperlink"/>
            <w:rFonts w:ascii="Times New Roman" w:hAnsi="Times New Roman" w:cs="Times New Roman"/>
            <w:sz w:val="24"/>
            <w:szCs w:val="24"/>
          </w:rPr>
          <w:t>https://www.researchgate.net/publication/355169936_Financial_analysis_of_Shangri-La_Hotel</w:t>
        </w:r>
      </w:hyperlink>
      <w:r w:rsidR="00134D98">
        <w:rPr>
          <w:rFonts w:ascii="Times New Roman" w:hAnsi="Times New Roman" w:cs="Times New Roman"/>
          <w:sz w:val="24"/>
          <w:szCs w:val="24"/>
        </w:rPr>
        <w:t xml:space="preserve"> </w:t>
      </w:r>
      <w:r w:rsidRPr="00BF574F">
        <w:rPr>
          <w:rFonts w:ascii="Times New Roman" w:hAnsi="Times New Roman" w:cs="Times New Roman"/>
          <w:sz w:val="24"/>
          <w:szCs w:val="24"/>
        </w:rPr>
        <w:t>[Accessed 10 Oct. 2024]</w:t>
      </w:r>
    </w:p>
    <w:p w14:paraId="6C15A4E2" w14:textId="77777777" w:rsidR="00865104" w:rsidRPr="00FF2B77" w:rsidRDefault="00865104" w:rsidP="00865104">
      <w:pPr>
        <w:spacing w:line="360" w:lineRule="auto"/>
        <w:jc w:val="both"/>
        <w:rPr>
          <w:rFonts w:ascii="Times New Roman" w:hAnsi="Times New Roman" w:cs="Times New Roman"/>
          <w:sz w:val="24"/>
          <w:szCs w:val="24"/>
        </w:rPr>
      </w:pPr>
      <w:r w:rsidRPr="00FF2B77">
        <w:rPr>
          <w:rFonts w:ascii="Times New Roman" w:hAnsi="Times New Roman" w:cs="Times New Roman"/>
          <w:sz w:val="24"/>
          <w:szCs w:val="24"/>
        </w:rPr>
        <w:t>Noone, B.</w:t>
      </w:r>
      <w:r>
        <w:rPr>
          <w:rFonts w:ascii="Times New Roman" w:hAnsi="Times New Roman" w:cs="Times New Roman"/>
          <w:sz w:val="24"/>
          <w:szCs w:val="24"/>
        </w:rPr>
        <w:t>M., Enz, C.A. and Glassmire, J.</w:t>
      </w:r>
      <w:r w:rsidRPr="00FF2B77">
        <w:rPr>
          <w:rFonts w:ascii="Times New Roman" w:hAnsi="Times New Roman" w:cs="Times New Roman"/>
          <w:sz w:val="24"/>
          <w:szCs w:val="24"/>
        </w:rPr>
        <w:t xml:space="preserve"> </w:t>
      </w:r>
      <w:r>
        <w:rPr>
          <w:rFonts w:ascii="Times New Roman" w:hAnsi="Times New Roman" w:cs="Times New Roman"/>
          <w:sz w:val="24"/>
          <w:szCs w:val="24"/>
        </w:rPr>
        <w:t>(2017)</w:t>
      </w:r>
      <w:r w:rsidRPr="00FF2B77">
        <w:rPr>
          <w:rFonts w:ascii="Times New Roman" w:hAnsi="Times New Roman" w:cs="Times New Roman"/>
          <w:sz w:val="24"/>
          <w:szCs w:val="24"/>
        </w:rPr>
        <w:t xml:space="preserve"> </w:t>
      </w:r>
      <w:r>
        <w:rPr>
          <w:rFonts w:ascii="Times New Roman" w:hAnsi="Times New Roman" w:cs="Times New Roman"/>
          <w:sz w:val="24"/>
          <w:szCs w:val="24"/>
        </w:rPr>
        <w:t>‘</w:t>
      </w:r>
      <w:r w:rsidRPr="00FF2B77">
        <w:rPr>
          <w:rFonts w:ascii="Times New Roman" w:hAnsi="Times New Roman" w:cs="Times New Roman"/>
          <w:sz w:val="24"/>
          <w:szCs w:val="24"/>
        </w:rPr>
        <w:t>Total hotel revenue management: A strategic profit perspective.</w:t>
      </w:r>
      <w:r>
        <w:rPr>
          <w:rFonts w:ascii="Times New Roman" w:hAnsi="Times New Roman" w:cs="Times New Roman"/>
          <w:sz w:val="24"/>
          <w:szCs w:val="24"/>
        </w:rPr>
        <w:t>’</w:t>
      </w:r>
      <w:r w:rsidRPr="00FF2B77">
        <w:rPr>
          <w:rFonts w:ascii="Times New Roman" w:hAnsi="Times New Roman" w:cs="Times New Roman"/>
          <w:sz w:val="24"/>
          <w:szCs w:val="24"/>
        </w:rPr>
        <w:t xml:space="preserve"> Available at: </w:t>
      </w:r>
      <w:hyperlink r:id="rId17" w:history="1">
        <w:r w:rsidRPr="00FF2B77">
          <w:rPr>
            <w:rStyle w:val="Hyperlink"/>
            <w:rFonts w:ascii="Times New Roman" w:hAnsi="Times New Roman" w:cs="Times New Roman"/>
            <w:sz w:val="24"/>
            <w:szCs w:val="24"/>
          </w:rPr>
          <w:t>https://ecommons.cornell.edu/server/api/core/bitstreams/b5fa740e-fbe8-4044-a2cc-395b86dc479c/content</w:t>
        </w:r>
      </w:hyperlink>
    </w:p>
    <w:p w14:paraId="15635DA0" w14:textId="77777777" w:rsidR="00865104" w:rsidRPr="00FF2B77" w:rsidRDefault="00865104" w:rsidP="00865104">
      <w:pPr>
        <w:spacing w:line="360" w:lineRule="auto"/>
        <w:jc w:val="both"/>
        <w:rPr>
          <w:rFonts w:ascii="Times New Roman" w:hAnsi="Times New Roman" w:cs="Times New Roman"/>
          <w:sz w:val="24"/>
          <w:szCs w:val="24"/>
        </w:rPr>
      </w:pPr>
      <w:r w:rsidRPr="00FF2B77">
        <w:rPr>
          <w:rFonts w:ascii="Times New Roman" w:hAnsi="Times New Roman" w:cs="Times New Roman"/>
          <w:sz w:val="24"/>
          <w:szCs w:val="24"/>
        </w:rPr>
        <w:lastRenderedPageBreak/>
        <w:t>Salem, R., Bahadori-Jahromi, A., Mylon</w:t>
      </w:r>
      <w:r>
        <w:rPr>
          <w:rFonts w:ascii="Times New Roman" w:hAnsi="Times New Roman" w:cs="Times New Roman"/>
          <w:sz w:val="24"/>
          <w:szCs w:val="24"/>
        </w:rPr>
        <w:t>a, A., Godfrey, P. and Cook, D.</w:t>
      </w:r>
      <w:r w:rsidRPr="00FF2B77">
        <w:rPr>
          <w:rFonts w:ascii="Times New Roman" w:hAnsi="Times New Roman" w:cs="Times New Roman"/>
          <w:sz w:val="24"/>
          <w:szCs w:val="24"/>
        </w:rPr>
        <w:t xml:space="preserve"> </w:t>
      </w:r>
      <w:r>
        <w:rPr>
          <w:rFonts w:ascii="Times New Roman" w:hAnsi="Times New Roman" w:cs="Times New Roman"/>
          <w:sz w:val="24"/>
          <w:szCs w:val="24"/>
        </w:rPr>
        <w:t>(2019)</w:t>
      </w:r>
      <w:r w:rsidRPr="00FF2B77">
        <w:rPr>
          <w:rFonts w:ascii="Times New Roman" w:hAnsi="Times New Roman" w:cs="Times New Roman"/>
          <w:sz w:val="24"/>
          <w:szCs w:val="24"/>
        </w:rPr>
        <w:t xml:space="preserve"> </w:t>
      </w:r>
      <w:r>
        <w:rPr>
          <w:rFonts w:ascii="Times New Roman" w:hAnsi="Times New Roman" w:cs="Times New Roman"/>
          <w:sz w:val="24"/>
          <w:szCs w:val="24"/>
        </w:rPr>
        <w:t>‘</w:t>
      </w:r>
      <w:r w:rsidRPr="00FF2B77">
        <w:rPr>
          <w:rFonts w:ascii="Times New Roman" w:hAnsi="Times New Roman" w:cs="Times New Roman"/>
          <w:sz w:val="24"/>
          <w:szCs w:val="24"/>
        </w:rPr>
        <w:t>Investigating the potential impact of energy-efficient measures for retrofitting existing UK hotels to reach the nearly zero energy building (</w:t>
      </w:r>
      <w:proofErr w:type="spellStart"/>
      <w:r w:rsidRPr="00FF2B77">
        <w:rPr>
          <w:rFonts w:ascii="Times New Roman" w:hAnsi="Times New Roman" w:cs="Times New Roman"/>
          <w:sz w:val="24"/>
          <w:szCs w:val="24"/>
        </w:rPr>
        <w:t>nZEB</w:t>
      </w:r>
      <w:proofErr w:type="spellEnd"/>
      <w:r w:rsidRPr="00FF2B77">
        <w:rPr>
          <w:rFonts w:ascii="Times New Roman" w:hAnsi="Times New Roman" w:cs="Times New Roman"/>
          <w:sz w:val="24"/>
          <w:szCs w:val="24"/>
        </w:rPr>
        <w:t>) standard.</w:t>
      </w:r>
      <w:r>
        <w:rPr>
          <w:rFonts w:ascii="Times New Roman" w:hAnsi="Times New Roman" w:cs="Times New Roman"/>
          <w:sz w:val="24"/>
          <w:szCs w:val="24"/>
        </w:rPr>
        <w:t>’</w:t>
      </w:r>
      <w:r w:rsidRPr="00FF2B77">
        <w:rPr>
          <w:rFonts w:ascii="Times New Roman" w:hAnsi="Times New Roman" w:cs="Times New Roman"/>
          <w:sz w:val="24"/>
          <w:szCs w:val="24"/>
        </w:rPr>
        <w:t> </w:t>
      </w:r>
      <w:r w:rsidRPr="00FF2B77">
        <w:rPr>
          <w:rFonts w:ascii="Times New Roman" w:hAnsi="Times New Roman" w:cs="Times New Roman"/>
          <w:i/>
          <w:iCs/>
          <w:sz w:val="24"/>
          <w:szCs w:val="24"/>
        </w:rPr>
        <w:t>Energy Efficiency</w:t>
      </w:r>
      <w:r w:rsidRPr="00FF2B77">
        <w:rPr>
          <w:rFonts w:ascii="Times New Roman" w:hAnsi="Times New Roman" w:cs="Times New Roman"/>
          <w:sz w:val="24"/>
          <w:szCs w:val="24"/>
        </w:rPr>
        <w:t>, </w:t>
      </w:r>
      <w:r w:rsidRPr="00FF2B77">
        <w:rPr>
          <w:rFonts w:ascii="Times New Roman" w:hAnsi="Times New Roman" w:cs="Times New Roman"/>
          <w:i/>
          <w:iCs/>
          <w:sz w:val="24"/>
          <w:szCs w:val="24"/>
        </w:rPr>
        <w:t>12</w:t>
      </w:r>
      <w:r w:rsidRPr="00FF2B77">
        <w:rPr>
          <w:rFonts w:ascii="Times New Roman" w:hAnsi="Times New Roman" w:cs="Times New Roman"/>
          <w:sz w:val="24"/>
          <w:szCs w:val="24"/>
        </w:rPr>
        <w:t xml:space="preserve">, pp.1577-1594. Available at: </w:t>
      </w:r>
      <w:hyperlink r:id="rId18" w:history="1">
        <w:r w:rsidRPr="00FF2B77">
          <w:rPr>
            <w:rStyle w:val="Hyperlink"/>
            <w:rFonts w:ascii="Times New Roman" w:hAnsi="Times New Roman" w:cs="Times New Roman"/>
            <w:sz w:val="24"/>
            <w:szCs w:val="24"/>
          </w:rPr>
          <w:t>https://link.springer.com/article/10.1007/s12053-019-09801-2</w:t>
        </w:r>
      </w:hyperlink>
    </w:p>
    <w:p w14:paraId="200B8FC7" w14:textId="0CBDEE66"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Shangri-la.com. (2019). </w:t>
      </w:r>
      <w:r w:rsidRPr="00FF2B77">
        <w:rPr>
          <w:rFonts w:ascii="Times New Roman" w:hAnsi="Times New Roman" w:cs="Times New Roman"/>
          <w:i/>
          <w:iCs/>
          <w:sz w:val="24"/>
          <w:szCs w:val="24"/>
          <w:lang w:val="en-IN"/>
        </w:rPr>
        <w:t xml:space="preserve">Care for Nature | Shangri-La </w:t>
      </w:r>
      <w:proofErr w:type="gramStart"/>
      <w:r w:rsidRPr="00FF2B77">
        <w:rPr>
          <w:rFonts w:ascii="Times New Roman" w:hAnsi="Times New Roman" w:cs="Times New Roman"/>
          <w:i/>
          <w:iCs/>
          <w:sz w:val="24"/>
          <w:szCs w:val="24"/>
          <w:lang w:val="en-IN"/>
        </w:rPr>
        <w:t>The</w:t>
      </w:r>
      <w:proofErr w:type="gramEnd"/>
      <w:r w:rsidRPr="00FF2B77">
        <w:rPr>
          <w:rFonts w:ascii="Times New Roman" w:hAnsi="Times New Roman" w:cs="Times New Roman"/>
          <w:i/>
          <w:iCs/>
          <w:sz w:val="24"/>
          <w:szCs w:val="24"/>
          <w:lang w:val="en-IN"/>
        </w:rPr>
        <w:t xml:space="preserve"> Fort, Manila</w:t>
      </w:r>
      <w:r w:rsidRPr="00FF2B77">
        <w:rPr>
          <w:rFonts w:ascii="Times New Roman" w:hAnsi="Times New Roman" w:cs="Times New Roman"/>
          <w:sz w:val="24"/>
          <w:szCs w:val="24"/>
          <w:lang w:val="en-IN"/>
        </w:rPr>
        <w:t xml:space="preserve">. [online] Available at: </w:t>
      </w:r>
      <w:hyperlink r:id="rId19" w:history="1">
        <w:r w:rsidR="00134D98" w:rsidRPr="00C42049">
          <w:rPr>
            <w:rStyle w:val="Hyperlink"/>
            <w:rFonts w:ascii="Times New Roman" w:hAnsi="Times New Roman" w:cs="Times New Roman"/>
            <w:sz w:val="24"/>
            <w:szCs w:val="24"/>
            <w:lang w:val="en-IN"/>
          </w:rPr>
          <w:t>https://www.shangri-la.com/manila/shangrilaatthefort/about/corporate-social-responsibility/care-for-nature/</w:t>
        </w:r>
      </w:hyperlink>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 xml:space="preserve">[Accessed </w:t>
      </w:r>
      <w:r w:rsidR="009D0A46">
        <w:rPr>
          <w:rFonts w:ascii="Times New Roman" w:hAnsi="Times New Roman" w:cs="Times New Roman"/>
          <w:sz w:val="24"/>
          <w:szCs w:val="24"/>
          <w:lang w:val="en-IN"/>
        </w:rPr>
        <w:t>05 Oct</w:t>
      </w:r>
      <w:r w:rsidRPr="00FF2B77">
        <w:rPr>
          <w:rFonts w:ascii="Times New Roman" w:hAnsi="Times New Roman" w:cs="Times New Roman"/>
          <w:sz w:val="24"/>
          <w:szCs w:val="24"/>
          <w:lang w:val="en-IN"/>
        </w:rPr>
        <w:t>. 2024].</w:t>
      </w:r>
    </w:p>
    <w:p w14:paraId="76979829" w14:textId="39487B82"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 xml:space="preserve">Shangri-la.com. (2020). Available at: </w:t>
      </w:r>
      <w:hyperlink r:id="rId20" w:history="1">
        <w:r w:rsidR="00134D98" w:rsidRPr="00C42049">
          <w:rPr>
            <w:rStyle w:val="Hyperlink"/>
            <w:rFonts w:ascii="Times New Roman" w:hAnsi="Times New Roman" w:cs="Times New Roman"/>
            <w:sz w:val="24"/>
            <w:szCs w:val="24"/>
            <w:lang w:val="en-IN"/>
          </w:rPr>
          <w:t>https://www.shangri-la.com/group/</w:t>
        </w:r>
      </w:hyperlink>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 xml:space="preserve">[Accessed </w:t>
      </w:r>
      <w:r w:rsidR="009D0A46">
        <w:rPr>
          <w:rFonts w:ascii="Times New Roman" w:hAnsi="Times New Roman" w:cs="Times New Roman"/>
          <w:sz w:val="24"/>
          <w:szCs w:val="24"/>
          <w:lang w:val="en-IN"/>
        </w:rPr>
        <w:t>06 Oct</w:t>
      </w:r>
      <w:r w:rsidRPr="00FF2B77">
        <w:rPr>
          <w:rFonts w:ascii="Times New Roman" w:hAnsi="Times New Roman" w:cs="Times New Roman"/>
          <w:sz w:val="24"/>
          <w:szCs w:val="24"/>
          <w:lang w:val="en-IN"/>
        </w:rPr>
        <w:t>. 2024].</w:t>
      </w:r>
    </w:p>
    <w:p w14:paraId="30B5590D" w14:textId="3C5F53B7"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 xml:space="preserve">Shangri-la.com. (2020). Available at: </w:t>
      </w:r>
      <w:hyperlink r:id="rId21" w:history="1">
        <w:r w:rsidR="00134D98" w:rsidRPr="00C42049">
          <w:rPr>
            <w:rStyle w:val="Hyperlink"/>
            <w:rFonts w:ascii="Times New Roman" w:hAnsi="Times New Roman" w:cs="Times New Roman"/>
            <w:sz w:val="24"/>
            <w:szCs w:val="24"/>
            <w:lang w:val="en-IN"/>
          </w:rPr>
          <w:t>https://www.shangri-la.com/group/</w:t>
        </w:r>
      </w:hyperlink>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 xml:space="preserve">[Accessed </w:t>
      </w:r>
      <w:r w:rsidR="009D0A46">
        <w:rPr>
          <w:rFonts w:ascii="Times New Roman" w:hAnsi="Times New Roman" w:cs="Times New Roman"/>
          <w:sz w:val="24"/>
          <w:szCs w:val="24"/>
          <w:lang w:val="en-IN"/>
        </w:rPr>
        <w:t>06 Oct</w:t>
      </w:r>
      <w:r w:rsidRPr="00FF2B77">
        <w:rPr>
          <w:rFonts w:ascii="Times New Roman" w:hAnsi="Times New Roman" w:cs="Times New Roman"/>
          <w:sz w:val="24"/>
          <w:szCs w:val="24"/>
          <w:lang w:val="en-IN"/>
        </w:rPr>
        <w:t>. 2024].</w:t>
      </w:r>
    </w:p>
    <w:p w14:paraId="382620D0" w14:textId="38A64FA7"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 xml:space="preserve">Shangri-la.com. (2024). Available at: </w:t>
      </w:r>
      <w:hyperlink r:id="rId22" w:history="1">
        <w:r w:rsidR="00134D98" w:rsidRPr="00C42049">
          <w:rPr>
            <w:rStyle w:val="Hyperlink"/>
            <w:rFonts w:ascii="Times New Roman" w:hAnsi="Times New Roman" w:cs="Times New Roman"/>
            <w:sz w:val="24"/>
            <w:szCs w:val="24"/>
            <w:lang w:val="en-IN"/>
          </w:rPr>
          <w:t>https://www.shangri-la.com/group/our-businesses/hotels-and-resorts</w:t>
        </w:r>
      </w:hyperlink>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 xml:space="preserve">[Accessed </w:t>
      </w:r>
      <w:r w:rsidR="009D0A46">
        <w:rPr>
          <w:rFonts w:ascii="Times New Roman" w:hAnsi="Times New Roman" w:cs="Times New Roman"/>
          <w:sz w:val="24"/>
          <w:szCs w:val="24"/>
          <w:lang w:val="en-IN"/>
        </w:rPr>
        <w:t>07 Oct</w:t>
      </w:r>
      <w:r w:rsidRPr="00FF2B77">
        <w:rPr>
          <w:rFonts w:ascii="Times New Roman" w:hAnsi="Times New Roman" w:cs="Times New Roman"/>
          <w:sz w:val="24"/>
          <w:szCs w:val="24"/>
          <w:lang w:val="en-IN"/>
        </w:rPr>
        <w:t>. 2024].</w:t>
      </w:r>
    </w:p>
    <w:p w14:paraId="29C5A447" w14:textId="57729F57" w:rsidR="00865104"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 xml:space="preserve">Shangri-la.com. (2024). Available at: </w:t>
      </w:r>
      <w:hyperlink r:id="rId23" w:anchor=":~:text=Our%20ESG%20Strategy,of%20your%20journey%20with%20us.&amp;text=Stay%20with%20us%20and%20experience,manner%20curated%20by%20Shangri%2DLa" w:history="1">
        <w:r w:rsidR="00134D98" w:rsidRPr="00C42049">
          <w:rPr>
            <w:rStyle w:val="Hyperlink"/>
            <w:rFonts w:ascii="Times New Roman" w:hAnsi="Times New Roman" w:cs="Times New Roman"/>
            <w:sz w:val="24"/>
            <w:szCs w:val="24"/>
            <w:lang w:val="en-IN"/>
          </w:rPr>
          <w:t>https://www.shangri-la.com/group/sustainability/#:~:text=Our%20ESG%20Strategy,of%20your%20journey%20with%20us.&amp;text=Stay%20with%20us%20and%20experience,manner%20curated%20by%20Shangri%2DLa</w:t>
        </w:r>
      </w:hyperlink>
      <w:r w:rsidRPr="00FF2B77">
        <w:rPr>
          <w:rFonts w:ascii="Times New Roman" w:hAnsi="Times New Roman" w:cs="Times New Roman"/>
          <w:sz w:val="24"/>
          <w:szCs w:val="24"/>
          <w:lang w:val="en-IN"/>
        </w:rPr>
        <w:t>.</w:t>
      </w:r>
      <w:r w:rsidR="00134D98">
        <w:rPr>
          <w:rFonts w:ascii="Times New Roman" w:hAnsi="Times New Roman" w:cs="Times New Roman"/>
          <w:sz w:val="24"/>
          <w:szCs w:val="24"/>
          <w:lang w:val="en-IN"/>
        </w:rPr>
        <w:t xml:space="preserve"> </w:t>
      </w:r>
      <w:r w:rsidRPr="00FF2B77">
        <w:rPr>
          <w:rFonts w:ascii="Times New Roman" w:hAnsi="Times New Roman" w:cs="Times New Roman"/>
          <w:sz w:val="24"/>
          <w:szCs w:val="24"/>
          <w:lang w:val="en-IN"/>
        </w:rPr>
        <w:t xml:space="preserve"> [Accessed </w:t>
      </w:r>
      <w:r w:rsidR="009D0A46">
        <w:rPr>
          <w:rFonts w:ascii="Times New Roman" w:hAnsi="Times New Roman" w:cs="Times New Roman"/>
          <w:sz w:val="24"/>
          <w:szCs w:val="24"/>
          <w:lang w:val="en-IN"/>
        </w:rPr>
        <w:t>07 Oct</w:t>
      </w:r>
      <w:r w:rsidRPr="00FF2B77">
        <w:rPr>
          <w:rFonts w:ascii="Times New Roman" w:hAnsi="Times New Roman" w:cs="Times New Roman"/>
          <w:sz w:val="24"/>
          <w:szCs w:val="24"/>
          <w:lang w:val="en-IN"/>
        </w:rPr>
        <w:t>. 2024].</w:t>
      </w:r>
    </w:p>
    <w:p w14:paraId="500CD544" w14:textId="65261DD4" w:rsidR="00134D98" w:rsidRPr="00134D98" w:rsidRDefault="00134D98" w:rsidP="00865104">
      <w:pPr>
        <w:spacing w:line="360" w:lineRule="auto"/>
        <w:jc w:val="both"/>
        <w:rPr>
          <w:rFonts w:ascii="Times New Roman" w:hAnsi="Times New Roman" w:cs="Times New Roman"/>
          <w:sz w:val="24"/>
          <w:szCs w:val="24"/>
        </w:rPr>
      </w:pPr>
      <w:r w:rsidRPr="00134D98">
        <w:rPr>
          <w:rFonts w:ascii="Times New Roman" w:hAnsi="Times New Roman" w:cs="Times New Roman"/>
          <w:sz w:val="24"/>
          <w:szCs w:val="24"/>
        </w:rPr>
        <w:t>Statista. (2024). </w:t>
      </w:r>
      <w:r w:rsidRPr="00134D98">
        <w:rPr>
          <w:rFonts w:ascii="Times New Roman" w:hAnsi="Times New Roman" w:cs="Times New Roman"/>
          <w:i/>
          <w:iCs/>
          <w:sz w:val="24"/>
          <w:szCs w:val="24"/>
        </w:rPr>
        <w:t>Whitbread: total revenue Europe 2024 | Statista</w:t>
      </w:r>
      <w:r w:rsidRPr="00134D98">
        <w:rPr>
          <w:rFonts w:ascii="Times New Roman" w:hAnsi="Times New Roman" w:cs="Times New Roman"/>
          <w:sz w:val="24"/>
          <w:szCs w:val="24"/>
        </w:rPr>
        <w:t xml:space="preserve">. [online] Available at: </w:t>
      </w:r>
      <w:hyperlink r:id="rId24" w:history="1">
        <w:r w:rsidRPr="00C42049">
          <w:rPr>
            <w:rStyle w:val="Hyperlink"/>
            <w:rFonts w:ascii="Times New Roman" w:hAnsi="Times New Roman" w:cs="Times New Roman"/>
            <w:sz w:val="24"/>
            <w:szCs w:val="24"/>
          </w:rPr>
          <w:t>https://www.statista.com/statistics/511372/total-revenue-whitbread-united-kingdom-uk/</w:t>
        </w:r>
      </w:hyperlink>
      <w:r>
        <w:rPr>
          <w:rFonts w:ascii="Times New Roman" w:hAnsi="Times New Roman" w:cs="Times New Roman"/>
          <w:sz w:val="24"/>
          <w:szCs w:val="24"/>
        </w:rPr>
        <w:t xml:space="preserve"> </w:t>
      </w:r>
      <w:r w:rsidRPr="00134D98">
        <w:rPr>
          <w:rFonts w:ascii="Times New Roman" w:hAnsi="Times New Roman" w:cs="Times New Roman"/>
          <w:sz w:val="24"/>
          <w:szCs w:val="24"/>
        </w:rPr>
        <w:t xml:space="preserve"> [Accessed 10 Oct. 2024].</w:t>
      </w:r>
    </w:p>
    <w:p w14:paraId="1E3C1408" w14:textId="77777777"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 xml:space="preserve">WHITBREAD (2023). </w:t>
      </w:r>
      <w:r w:rsidRPr="00FF2B77">
        <w:rPr>
          <w:rFonts w:ascii="Times New Roman" w:hAnsi="Times New Roman" w:cs="Times New Roman"/>
          <w:i/>
          <w:sz w:val="24"/>
          <w:szCs w:val="24"/>
          <w:lang w:val="en-IN"/>
        </w:rPr>
        <w:t>FY23 Results Premier Inn UK drives significant profit uplift versus FY22 and FY20 Strength of operating model underpins long-term growth opportunities in UK and Germany Increased dividend plus £300m share buy-back in H1 FY24.</w:t>
      </w:r>
      <w:r w:rsidRPr="00FF2B77">
        <w:rPr>
          <w:rFonts w:ascii="Times New Roman" w:hAnsi="Times New Roman" w:cs="Times New Roman"/>
          <w:sz w:val="24"/>
          <w:szCs w:val="24"/>
          <w:lang w:val="en-IN"/>
        </w:rPr>
        <w:t xml:space="preserve"> [online]. Available at: </w:t>
      </w:r>
      <w:hyperlink r:id="rId25" w:history="1">
        <w:r w:rsidRPr="00FF2B77">
          <w:rPr>
            <w:rStyle w:val="Hyperlink"/>
            <w:rFonts w:ascii="Times New Roman" w:hAnsi="Times New Roman" w:cs="Times New Roman"/>
            <w:sz w:val="24"/>
            <w:szCs w:val="24"/>
            <w:lang w:val="en-IN"/>
          </w:rPr>
          <w:t>https://cdn.whitbread.co.uk/media/2023/04/Final-FY23-RNS-Final-Combined.pdf</w:t>
        </w:r>
      </w:hyperlink>
      <w:r w:rsidRPr="00FF2B77">
        <w:rPr>
          <w:rFonts w:ascii="Times New Roman" w:hAnsi="Times New Roman" w:cs="Times New Roman"/>
          <w:sz w:val="24"/>
          <w:szCs w:val="24"/>
          <w:lang w:val="en-IN"/>
        </w:rPr>
        <w:t>.</w:t>
      </w:r>
    </w:p>
    <w:p w14:paraId="01D94164" w14:textId="77777777" w:rsidR="00865104" w:rsidRPr="00FF2B77" w:rsidRDefault="00865104" w:rsidP="00865104">
      <w:pPr>
        <w:spacing w:line="360" w:lineRule="auto"/>
        <w:jc w:val="both"/>
        <w:rPr>
          <w:rFonts w:ascii="Times New Roman" w:hAnsi="Times New Roman" w:cs="Times New Roman"/>
          <w:sz w:val="24"/>
          <w:szCs w:val="24"/>
          <w:lang w:val="en-IN"/>
        </w:rPr>
      </w:pPr>
      <w:r w:rsidRPr="00FF2B77">
        <w:rPr>
          <w:rFonts w:ascii="Times New Roman" w:hAnsi="Times New Roman" w:cs="Times New Roman"/>
          <w:sz w:val="24"/>
          <w:szCs w:val="24"/>
          <w:lang w:val="en-IN"/>
        </w:rPr>
        <w:t>Whitbread (2023). </w:t>
      </w:r>
      <w:r w:rsidRPr="00FF2B77">
        <w:rPr>
          <w:rFonts w:ascii="Times New Roman" w:hAnsi="Times New Roman" w:cs="Times New Roman"/>
          <w:i/>
          <w:iCs/>
          <w:sz w:val="24"/>
          <w:szCs w:val="24"/>
          <w:lang w:val="en-IN"/>
        </w:rPr>
        <w:t>Investing to win</w:t>
      </w:r>
      <w:r w:rsidRPr="00FF2B77">
        <w:rPr>
          <w:rFonts w:ascii="Times New Roman" w:hAnsi="Times New Roman" w:cs="Times New Roman"/>
          <w:sz w:val="24"/>
          <w:szCs w:val="24"/>
          <w:lang w:val="en-IN"/>
        </w:rPr>
        <w:t xml:space="preserve">. [online] Available at: </w:t>
      </w:r>
      <w:hyperlink r:id="rId26" w:history="1">
        <w:r w:rsidRPr="00FF2B77">
          <w:rPr>
            <w:rStyle w:val="Hyperlink"/>
            <w:rFonts w:ascii="Times New Roman" w:hAnsi="Times New Roman" w:cs="Times New Roman"/>
            <w:sz w:val="24"/>
            <w:szCs w:val="24"/>
            <w:lang w:val="en-IN"/>
          </w:rPr>
          <w:t>https://cdn.whitbread.co.uk/media/2023/05/Whitbread_AR22_Interactive.pdf</w:t>
        </w:r>
      </w:hyperlink>
      <w:r w:rsidRPr="00FF2B77">
        <w:rPr>
          <w:rFonts w:ascii="Times New Roman" w:hAnsi="Times New Roman" w:cs="Times New Roman"/>
          <w:sz w:val="24"/>
          <w:szCs w:val="24"/>
          <w:lang w:val="en-IN"/>
        </w:rPr>
        <w:t>.</w:t>
      </w:r>
    </w:p>
    <w:p w14:paraId="06AE3B93" w14:textId="77777777" w:rsidR="00865104" w:rsidRPr="00865104" w:rsidRDefault="00865104" w:rsidP="00865104"/>
    <w:sectPr w:rsidR="00865104" w:rsidRPr="0086510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2D7666" w14:textId="77777777" w:rsidR="000659C1" w:rsidRDefault="000659C1" w:rsidP="009A2C32">
      <w:pPr>
        <w:spacing w:after="0" w:line="240" w:lineRule="auto"/>
      </w:pPr>
      <w:r>
        <w:separator/>
      </w:r>
    </w:p>
  </w:endnote>
  <w:endnote w:type="continuationSeparator" w:id="0">
    <w:p w14:paraId="68796962" w14:textId="77777777" w:rsidR="000659C1" w:rsidRDefault="000659C1" w:rsidP="009A2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4379190"/>
      <w:docPartObj>
        <w:docPartGallery w:val="Page Numbers (Bottom of Page)"/>
        <w:docPartUnique/>
      </w:docPartObj>
    </w:sdtPr>
    <w:sdtEndPr>
      <w:rPr>
        <w:noProof/>
      </w:rPr>
    </w:sdtEndPr>
    <w:sdtContent>
      <w:p w14:paraId="600514AF" w14:textId="77777777" w:rsidR="009A2C32" w:rsidRDefault="009A2C32">
        <w:pPr>
          <w:pStyle w:val="Footer"/>
          <w:jc w:val="center"/>
        </w:pPr>
        <w:r>
          <w:fldChar w:fldCharType="begin"/>
        </w:r>
        <w:r>
          <w:instrText xml:space="preserve"> PAGE   \* MERGEFORMAT </w:instrText>
        </w:r>
        <w:r>
          <w:fldChar w:fldCharType="separate"/>
        </w:r>
        <w:r w:rsidR="00774FA8">
          <w:rPr>
            <w:noProof/>
          </w:rPr>
          <w:t>3</w:t>
        </w:r>
        <w:r>
          <w:rPr>
            <w:noProof/>
          </w:rPr>
          <w:fldChar w:fldCharType="end"/>
        </w:r>
      </w:p>
    </w:sdtContent>
  </w:sdt>
  <w:p w14:paraId="3DF75D1C" w14:textId="77777777" w:rsidR="009A2C32" w:rsidRDefault="009A2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A6D3F8" w14:textId="77777777" w:rsidR="000659C1" w:rsidRDefault="000659C1" w:rsidP="009A2C32">
      <w:pPr>
        <w:spacing w:after="0" w:line="240" w:lineRule="auto"/>
      </w:pPr>
      <w:r>
        <w:separator/>
      </w:r>
    </w:p>
  </w:footnote>
  <w:footnote w:type="continuationSeparator" w:id="0">
    <w:p w14:paraId="3CCC6AE9" w14:textId="77777777" w:rsidR="000659C1" w:rsidRDefault="000659C1" w:rsidP="009A2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121DCD"/>
    <w:multiLevelType w:val="hybridMultilevel"/>
    <w:tmpl w:val="D77A25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4B6CE8"/>
    <w:multiLevelType w:val="hybridMultilevel"/>
    <w:tmpl w:val="8D162CD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22A237A"/>
    <w:multiLevelType w:val="hybridMultilevel"/>
    <w:tmpl w:val="789205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F085105"/>
    <w:multiLevelType w:val="hybridMultilevel"/>
    <w:tmpl w:val="FB00D6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59820053">
    <w:abstractNumId w:val="0"/>
  </w:num>
  <w:num w:numId="2" w16cid:durableId="1364355849">
    <w:abstractNumId w:val="2"/>
  </w:num>
  <w:num w:numId="3" w16cid:durableId="1171602665">
    <w:abstractNumId w:val="3"/>
  </w:num>
  <w:num w:numId="4" w16cid:durableId="1483152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E6C5B"/>
    <w:rsid w:val="00060C28"/>
    <w:rsid w:val="000659C1"/>
    <w:rsid w:val="0007618F"/>
    <w:rsid w:val="00097737"/>
    <w:rsid w:val="000A6F25"/>
    <w:rsid w:val="00134D98"/>
    <w:rsid w:val="00141B64"/>
    <w:rsid w:val="001E54E5"/>
    <w:rsid w:val="002D362F"/>
    <w:rsid w:val="002E54AB"/>
    <w:rsid w:val="002F406B"/>
    <w:rsid w:val="003337C2"/>
    <w:rsid w:val="00344CE7"/>
    <w:rsid w:val="003777A3"/>
    <w:rsid w:val="003D2B19"/>
    <w:rsid w:val="00461134"/>
    <w:rsid w:val="004E3130"/>
    <w:rsid w:val="005350C0"/>
    <w:rsid w:val="005A660D"/>
    <w:rsid w:val="006006C5"/>
    <w:rsid w:val="0061486F"/>
    <w:rsid w:val="0062578D"/>
    <w:rsid w:val="0069649C"/>
    <w:rsid w:val="006C7958"/>
    <w:rsid w:val="00774FA8"/>
    <w:rsid w:val="007D3CC3"/>
    <w:rsid w:val="00865104"/>
    <w:rsid w:val="008E2B0C"/>
    <w:rsid w:val="00925048"/>
    <w:rsid w:val="00951A75"/>
    <w:rsid w:val="009A2C32"/>
    <w:rsid w:val="009D0A46"/>
    <w:rsid w:val="009E6B3F"/>
    <w:rsid w:val="00AB1C82"/>
    <w:rsid w:val="00AE668F"/>
    <w:rsid w:val="00BA765D"/>
    <w:rsid w:val="00BE6C5B"/>
    <w:rsid w:val="00BF574F"/>
    <w:rsid w:val="00C5637C"/>
    <w:rsid w:val="00D8505F"/>
    <w:rsid w:val="00DB6FAE"/>
    <w:rsid w:val="00DE68A3"/>
    <w:rsid w:val="00E34CAB"/>
    <w:rsid w:val="00E544B3"/>
    <w:rsid w:val="00F62CA6"/>
    <w:rsid w:val="00FD08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E4248"/>
  <w15:docId w15:val="{6BE9E48B-61A3-4145-BE8E-8366B9AA6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977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6C5B"/>
    <w:rPr>
      <w:color w:val="0000FF" w:themeColor="hyperlink"/>
      <w:u w:val="single"/>
    </w:rPr>
  </w:style>
  <w:style w:type="paragraph" w:styleId="ListParagraph">
    <w:name w:val="List Paragraph"/>
    <w:basedOn w:val="Normal"/>
    <w:uiPriority w:val="34"/>
    <w:qFormat/>
    <w:rsid w:val="008E2B0C"/>
    <w:pPr>
      <w:ind w:left="720"/>
      <w:contextualSpacing/>
    </w:pPr>
  </w:style>
  <w:style w:type="paragraph" w:styleId="Title">
    <w:name w:val="Title"/>
    <w:basedOn w:val="Normal"/>
    <w:next w:val="Normal"/>
    <w:link w:val="TitleChar"/>
    <w:uiPriority w:val="10"/>
    <w:qFormat/>
    <w:rsid w:val="0046113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61134"/>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unhideWhenUsed/>
    <w:rsid w:val="009A2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C32"/>
    <w:rPr>
      <w:lang w:val="en-GB"/>
    </w:rPr>
  </w:style>
  <w:style w:type="paragraph" w:styleId="Footer">
    <w:name w:val="footer"/>
    <w:basedOn w:val="Normal"/>
    <w:link w:val="FooterChar"/>
    <w:uiPriority w:val="99"/>
    <w:unhideWhenUsed/>
    <w:rsid w:val="009A2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C32"/>
    <w:rPr>
      <w:lang w:val="en-GB"/>
    </w:rPr>
  </w:style>
  <w:style w:type="character" w:customStyle="1" w:styleId="Heading1Char">
    <w:name w:val="Heading 1 Char"/>
    <w:basedOn w:val="DefaultParagraphFont"/>
    <w:link w:val="Heading1"/>
    <w:uiPriority w:val="9"/>
    <w:rsid w:val="00097737"/>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774FA8"/>
    <w:pPr>
      <w:outlineLvl w:val="9"/>
    </w:pPr>
    <w:rPr>
      <w:lang w:val="en-US" w:eastAsia="ja-JP"/>
    </w:rPr>
  </w:style>
  <w:style w:type="paragraph" w:styleId="TOC1">
    <w:name w:val="toc 1"/>
    <w:basedOn w:val="Normal"/>
    <w:next w:val="Normal"/>
    <w:autoRedefine/>
    <w:uiPriority w:val="39"/>
    <w:unhideWhenUsed/>
    <w:rsid w:val="00774FA8"/>
    <w:pPr>
      <w:spacing w:after="100"/>
    </w:pPr>
  </w:style>
  <w:style w:type="paragraph" w:styleId="BalloonText">
    <w:name w:val="Balloon Text"/>
    <w:basedOn w:val="Normal"/>
    <w:link w:val="BalloonTextChar"/>
    <w:uiPriority w:val="99"/>
    <w:semiHidden/>
    <w:unhideWhenUsed/>
    <w:rsid w:val="00774F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FA8"/>
    <w:rPr>
      <w:rFonts w:ascii="Tahoma" w:hAnsi="Tahoma" w:cs="Tahoma"/>
      <w:sz w:val="16"/>
      <w:szCs w:val="16"/>
      <w:lang w:val="en-GB"/>
    </w:rPr>
  </w:style>
  <w:style w:type="paragraph" w:styleId="Subtitle">
    <w:name w:val="Subtitle"/>
    <w:basedOn w:val="Normal"/>
    <w:next w:val="Normal"/>
    <w:link w:val="SubtitleChar"/>
    <w:uiPriority w:val="11"/>
    <w:qFormat/>
    <w:rsid w:val="00E544B3"/>
    <w:pPr>
      <w:numPr>
        <w:ilvl w:val="1"/>
      </w:numPr>
      <w:spacing w:after="160" w:line="259" w:lineRule="auto"/>
    </w:pPr>
    <w:rPr>
      <w:rFonts w:eastAsiaTheme="minorEastAsia"/>
      <w:color w:val="5A5A5A" w:themeColor="text1" w:themeTint="A5"/>
      <w:spacing w:val="15"/>
      <w:kern w:val="2"/>
      <w:lang w:val="en-IN"/>
      <w14:ligatures w14:val="standardContextual"/>
    </w:rPr>
  </w:style>
  <w:style w:type="character" w:customStyle="1" w:styleId="SubtitleChar">
    <w:name w:val="Subtitle Char"/>
    <w:basedOn w:val="DefaultParagraphFont"/>
    <w:link w:val="Subtitle"/>
    <w:uiPriority w:val="11"/>
    <w:rsid w:val="00E544B3"/>
    <w:rPr>
      <w:rFonts w:eastAsiaTheme="minorEastAsia"/>
      <w:color w:val="5A5A5A" w:themeColor="text1" w:themeTint="A5"/>
      <w:spacing w:val="15"/>
      <w:kern w:val="2"/>
      <w14:ligatures w14:val="standardContextual"/>
    </w:rPr>
  </w:style>
  <w:style w:type="paragraph" w:customStyle="1" w:styleId="TableParagraph">
    <w:name w:val="Table Paragraph"/>
    <w:basedOn w:val="Normal"/>
    <w:uiPriority w:val="1"/>
    <w:qFormat/>
    <w:rsid w:val="00BF574F"/>
    <w:pPr>
      <w:widowControl w:val="0"/>
      <w:autoSpaceDE w:val="0"/>
      <w:autoSpaceDN w:val="0"/>
      <w:spacing w:after="0" w:line="268" w:lineRule="exact"/>
    </w:pPr>
    <w:rPr>
      <w:rFonts w:ascii="Calibri" w:eastAsia="Calibri" w:hAnsi="Calibri" w:cs="Calibri"/>
      <w:lang w:val="en-US"/>
    </w:rPr>
  </w:style>
  <w:style w:type="character" w:styleId="UnresolvedMention">
    <w:name w:val="Unresolved Mention"/>
    <w:basedOn w:val="DefaultParagraphFont"/>
    <w:uiPriority w:val="99"/>
    <w:semiHidden/>
    <w:unhideWhenUsed/>
    <w:rsid w:val="00134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664467">
      <w:bodyDiv w:val="1"/>
      <w:marLeft w:val="0"/>
      <w:marRight w:val="0"/>
      <w:marTop w:val="0"/>
      <w:marBottom w:val="0"/>
      <w:divBdr>
        <w:top w:val="none" w:sz="0" w:space="0" w:color="auto"/>
        <w:left w:val="none" w:sz="0" w:space="0" w:color="auto"/>
        <w:bottom w:val="none" w:sz="0" w:space="0" w:color="auto"/>
        <w:right w:val="none" w:sz="0" w:space="0" w:color="auto"/>
      </w:divBdr>
    </w:div>
    <w:div w:id="519592638">
      <w:bodyDiv w:val="1"/>
      <w:marLeft w:val="0"/>
      <w:marRight w:val="0"/>
      <w:marTop w:val="0"/>
      <w:marBottom w:val="0"/>
      <w:divBdr>
        <w:top w:val="none" w:sz="0" w:space="0" w:color="auto"/>
        <w:left w:val="none" w:sz="0" w:space="0" w:color="auto"/>
        <w:bottom w:val="none" w:sz="0" w:space="0" w:color="auto"/>
        <w:right w:val="none" w:sz="0" w:space="0" w:color="auto"/>
      </w:divBdr>
    </w:div>
    <w:div w:id="632753106">
      <w:bodyDiv w:val="1"/>
      <w:marLeft w:val="0"/>
      <w:marRight w:val="0"/>
      <w:marTop w:val="0"/>
      <w:marBottom w:val="0"/>
      <w:divBdr>
        <w:top w:val="none" w:sz="0" w:space="0" w:color="auto"/>
        <w:left w:val="none" w:sz="0" w:space="0" w:color="auto"/>
        <w:bottom w:val="none" w:sz="0" w:space="0" w:color="auto"/>
        <w:right w:val="none" w:sz="0" w:space="0" w:color="auto"/>
      </w:divBdr>
    </w:div>
    <w:div w:id="827138082">
      <w:bodyDiv w:val="1"/>
      <w:marLeft w:val="0"/>
      <w:marRight w:val="0"/>
      <w:marTop w:val="0"/>
      <w:marBottom w:val="0"/>
      <w:divBdr>
        <w:top w:val="none" w:sz="0" w:space="0" w:color="auto"/>
        <w:left w:val="none" w:sz="0" w:space="0" w:color="auto"/>
        <w:bottom w:val="none" w:sz="0" w:space="0" w:color="auto"/>
        <w:right w:val="none" w:sz="0" w:space="0" w:color="auto"/>
      </w:divBdr>
      <w:divsChild>
        <w:div w:id="111484554">
          <w:marLeft w:val="0"/>
          <w:marRight w:val="0"/>
          <w:marTop w:val="0"/>
          <w:marBottom w:val="0"/>
          <w:divBdr>
            <w:top w:val="none" w:sz="0" w:space="0" w:color="auto"/>
            <w:left w:val="none" w:sz="0" w:space="0" w:color="auto"/>
            <w:bottom w:val="none" w:sz="0" w:space="0" w:color="auto"/>
            <w:right w:val="none" w:sz="0" w:space="0" w:color="auto"/>
          </w:divBdr>
          <w:divsChild>
            <w:div w:id="557203380">
              <w:marLeft w:val="0"/>
              <w:marRight w:val="0"/>
              <w:marTop w:val="0"/>
              <w:marBottom w:val="0"/>
              <w:divBdr>
                <w:top w:val="none" w:sz="0" w:space="0" w:color="auto"/>
                <w:left w:val="none" w:sz="0" w:space="0" w:color="auto"/>
                <w:bottom w:val="none" w:sz="0" w:space="0" w:color="auto"/>
                <w:right w:val="none" w:sz="0" w:space="0" w:color="auto"/>
              </w:divBdr>
              <w:divsChild>
                <w:div w:id="226957942">
                  <w:marLeft w:val="0"/>
                  <w:marRight w:val="0"/>
                  <w:marTop w:val="0"/>
                  <w:marBottom w:val="0"/>
                  <w:divBdr>
                    <w:top w:val="none" w:sz="0" w:space="0" w:color="auto"/>
                    <w:left w:val="none" w:sz="0" w:space="0" w:color="auto"/>
                    <w:bottom w:val="none" w:sz="0" w:space="0" w:color="auto"/>
                    <w:right w:val="none" w:sz="0" w:space="0" w:color="auto"/>
                  </w:divBdr>
                  <w:divsChild>
                    <w:div w:id="116694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45903">
          <w:marLeft w:val="0"/>
          <w:marRight w:val="0"/>
          <w:marTop w:val="0"/>
          <w:marBottom w:val="0"/>
          <w:divBdr>
            <w:top w:val="none" w:sz="0" w:space="0" w:color="auto"/>
            <w:left w:val="none" w:sz="0" w:space="0" w:color="auto"/>
            <w:bottom w:val="none" w:sz="0" w:space="0" w:color="auto"/>
            <w:right w:val="none" w:sz="0" w:space="0" w:color="auto"/>
          </w:divBdr>
          <w:divsChild>
            <w:div w:id="1900818907">
              <w:marLeft w:val="0"/>
              <w:marRight w:val="0"/>
              <w:marTop w:val="0"/>
              <w:marBottom w:val="0"/>
              <w:divBdr>
                <w:top w:val="none" w:sz="0" w:space="0" w:color="auto"/>
                <w:left w:val="none" w:sz="0" w:space="0" w:color="auto"/>
                <w:bottom w:val="none" w:sz="0" w:space="0" w:color="auto"/>
                <w:right w:val="none" w:sz="0" w:space="0" w:color="auto"/>
              </w:divBdr>
              <w:divsChild>
                <w:div w:id="603390212">
                  <w:marLeft w:val="0"/>
                  <w:marRight w:val="0"/>
                  <w:marTop w:val="0"/>
                  <w:marBottom w:val="0"/>
                  <w:divBdr>
                    <w:top w:val="none" w:sz="0" w:space="0" w:color="auto"/>
                    <w:left w:val="none" w:sz="0" w:space="0" w:color="auto"/>
                    <w:bottom w:val="none" w:sz="0" w:space="0" w:color="auto"/>
                    <w:right w:val="none" w:sz="0" w:space="0" w:color="auto"/>
                  </w:divBdr>
                  <w:divsChild>
                    <w:div w:id="42141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920535">
      <w:bodyDiv w:val="1"/>
      <w:marLeft w:val="0"/>
      <w:marRight w:val="0"/>
      <w:marTop w:val="0"/>
      <w:marBottom w:val="0"/>
      <w:divBdr>
        <w:top w:val="none" w:sz="0" w:space="0" w:color="auto"/>
        <w:left w:val="none" w:sz="0" w:space="0" w:color="auto"/>
        <w:bottom w:val="none" w:sz="0" w:space="0" w:color="auto"/>
        <w:right w:val="none" w:sz="0" w:space="0" w:color="auto"/>
      </w:divBdr>
    </w:div>
    <w:div w:id="1017123094">
      <w:bodyDiv w:val="1"/>
      <w:marLeft w:val="0"/>
      <w:marRight w:val="0"/>
      <w:marTop w:val="0"/>
      <w:marBottom w:val="0"/>
      <w:divBdr>
        <w:top w:val="none" w:sz="0" w:space="0" w:color="auto"/>
        <w:left w:val="none" w:sz="0" w:space="0" w:color="auto"/>
        <w:bottom w:val="none" w:sz="0" w:space="0" w:color="auto"/>
        <w:right w:val="none" w:sz="0" w:space="0" w:color="auto"/>
      </w:divBdr>
    </w:div>
    <w:div w:id="1178613524">
      <w:bodyDiv w:val="1"/>
      <w:marLeft w:val="0"/>
      <w:marRight w:val="0"/>
      <w:marTop w:val="0"/>
      <w:marBottom w:val="0"/>
      <w:divBdr>
        <w:top w:val="none" w:sz="0" w:space="0" w:color="auto"/>
        <w:left w:val="none" w:sz="0" w:space="0" w:color="auto"/>
        <w:bottom w:val="none" w:sz="0" w:space="0" w:color="auto"/>
        <w:right w:val="none" w:sz="0" w:space="0" w:color="auto"/>
      </w:divBdr>
    </w:div>
    <w:div w:id="1499687458">
      <w:bodyDiv w:val="1"/>
      <w:marLeft w:val="0"/>
      <w:marRight w:val="0"/>
      <w:marTop w:val="0"/>
      <w:marBottom w:val="0"/>
      <w:divBdr>
        <w:top w:val="none" w:sz="0" w:space="0" w:color="auto"/>
        <w:left w:val="none" w:sz="0" w:space="0" w:color="auto"/>
        <w:bottom w:val="none" w:sz="0" w:space="0" w:color="auto"/>
        <w:right w:val="none" w:sz="0" w:space="0" w:color="auto"/>
      </w:divBdr>
      <w:divsChild>
        <w:div w:id="1532380599">
          <w:marLeft w:val="0"/>
          <w:marRight w:val="0"/>
          <w:marTop w:val="0"/>
          <w:marBottom w:val="0"/>
          <w:divBdr>
            <w:top w:val="none" w:sz="0" w:space="0" w:color="auto"/>
            <w:left w:val="none" w:sz="0" w:space="0" w:color="auto"/>
            <w:bottom w:val="none" w:sz="0" w:space="0" w:color="auto"/>
            <w:right w:val="none" w:sz="0" w:space="0" w:color="auto"/>
          </w:divBdr>
          <w:divsChild>
            <w:div w:id="305361423">
              <w:marLeft w:val="0"/>
              <w:marRight w:val="0"/>
              <w:marTop w:val="0"/>
              <w:marBottom w:val="0"/>
              <w:divBdr>
                <w:top w:val="none" w:sz="0" w:space="0" w:color="auto"/>
                <w:left w:val="none" w:sz="0" w:space="0" w:color="auto"/>
                <w:bottom w:val="none" w:sz="0" w:space="0" w:color="auto"/>
                <w:right w:val="none" w:sz="0" w:space="0" w:color="auto"/>
              </w:divBdr>
              <w:divsChild>
                <w:div w:id="735906513">
                  <w:marLeft w:val="0"/>
                  <w:marRight w:val="0"/>
                  <w:marTop w:val="0"/>
                  <w:marBottom w:val="0"/>
                  <w:divBdr>
                    <w:top w:val="none" w:sz="0" w:space="0" w:color="auto"/>
                    <w:left w:val="none" w:sz="0" w:space="0" w:color="auto"/>
                    <w:bottom w:val="none" w:sz="0" w:space="0" w:color="auto"/>
                    <w:right w:val="none" w:sz="0" w:space="0" w:color="auto"/>
                  </w:divBdr>
                  <w:divsChild>
                    <w:div w:id="26627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139762">
          <w:marLeft w:val="0"/>
          <w:marRight w:val="0"/>
          <w:marTop w:val="0"/>
          <w:marBottom w:val="0"/>
          <w:divBdr>
            <w:top w:val="none" w:sz="0" w:space="0" w:color="auto"/>
            <w:left w:val="none" w:sz="0" w:space="0" w:color="auto"/>
            <w:bottom w:val="none" w:sz="0" w:space="0" w:color="auto"/>
            <w:right w:val="none" w:sz="0" w:space="0" w:color="auto"/>
          </w:divBdr>
          <w:divsChild>
            <w:div w:id="2138525205">
              <w:marLeft w:val="0"/>
              <w:marRight w:val="0"/>
              <w:marTop w:val="0"/>
              <w:marBottom w:val="0"/>
              <w:divBdr>
                <w:top w:val="none" w:sz="0" w:space="0" w:color="auto"/>
                <w:left w:val="none" w:sz="0" w:space="0" w:color="auto"/>
                <w:bottom w:val="none" w:sz="0" w:space="0" w:color="auto"/>
                <w:right w:val="none" w:sz="0" w:space="0" w:color="auto"/>
              </w:divBdr>
              <w:divsChild>
                <w:div w:id="1842961681">
                  <w:marLeft w:val="0"/>
                  <w:marRight w:val="0"/>
                  <w:marTop w:val="0"/>
                  <w:marBottom w:val="0"/>
                  <w:divBdr>
                    <w:top w:val="none" w:sz="0" w:space="0" w:color="auto"/>
                    <w:left w:val="none" w:sz="0" w:space="0" w:color="auto"/>
                    <w:bottom w:val="none" w:sz="0" w:space="0" w:color="auto"/>
                    <w:right w:val="none" w:sz="0" w:space="0" w:color="auto"/>
                  </w:divBdr>
                  <w:divsChild>
                    <w:div w:id="67287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988801">
      <w:bodyDiv w:val="1"/>
      <w:marLeft w:val="0"/>
      <w:marRight w:val="0"/>
      <w:marTop w:val="0"/>
      <w:marBottom w:val="0"/>
      <w:divBdr>
        <w:top w:val="none" w:sz="0" w:space="0" w:color="auto"/>
        <w:left w:val="none" w:sz="0" w:space="0" w:color="auto"/>
        <w:bottom w:val="none" w:sz="0" w:space="0" w:color="auto"/>
        <w:right w:val="none" w:sz="0" w:space="0" w:color="auto"/>
      </w:divBdr>
      <w:divsChild>
        <w:div w:id="1699159316">
          <w:marLeft w:val="0"/>
          <w:marRight w:val="0"/>
          <w:marTop w:val="0"/>
          <w:marBottom w:val="0"/>
          <w:divBdr>
            <w:top w:val="none" w:sz="0" w:space="0" w:color="auto"/>
            <w:left w:val="none" w:sz="0" w:space="0" w:color="auto"/>
            <w:bottom w:val="none" w:sz="0" w:space="0" w:color="auto"/>
            <w:right w:val="none" w:sz="0" w:space="0" w:color="auto"/>
          </w:divBdr>
          <w:divsChild>
            <w:div w:id="1247880127">
              <w:marLeft w:val="0"/>
              <w:marRight w:val="0"/>
              <w:marTop w:val="0"/>
              <w:marBottom w:val="0"/>
              <w:divBdr>
                <w:top w:val="none" w:sz="0" w:space="0" w:color="auto"/>
                <w:left w:val="none" w:sz="0" w:space="0" w:color="auto"/>
                <w:bottom w:val="none" w:sz="0" w:space="0" w:color="auto"/>
                <w:right w:val="none" w:sz="0" w:space="0" w:color="auto"/>
              </w:divBdr>
              <w:divsChild>
                <w:div w:id="878130485">
                  <w:marLeft w:val="0"/>
                  <w:marRight w:val="0"/>
                  <w:marTop w:val="0"/>
                  <w:marBottom w:val="0"/>
                  <w:divBdr>
                    <w:top w:val="none" w:sz="0" w:space="0" w:color="auto"/>
                    <w:left w:val="none" w:sz="0" w:space="0" w:color="auto"/>
                    <w:bottom w:val="none" w:sz="0" w:space="0" w:color="auto"/>
                    <w:right w:val="none" w:sz="0" w:space="0" w:color="auto"/>
                  </w:divBdr>
                  <w:divsChild>
                    <w:div w:id="179964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316096">
          <w:marLeft w:val="0"/>
          <w:marRight w:val="0"/>
          <w:marTop w:val="0"/>
          <w:marBottom w:val="0"/>
          <w:divBdr>
            <w:top w:val="none" w:sz="0" w:space="0" w:color="auto"/>
            <w:left w:val="none" w:sz="0" w:space="0" w:color="auto"/>
            <w:bottom w:val="none" w:sz="0" w:space="0" w:color="auto"/>
            <w:right w:val="none" w:sz="0" w:space="0" w:color="auto"/>
          </w:divBdr>
          <w:divsChild>
            <w:div w:id="1199900672">
              <w:marLeft w:val="0"/>
              <w:marRight w:val="0"/>
              <w:marTop w:val="0"/>
              <w:marBottom w:val="0"/>
              <w:divBdr>
                <w:top w:val="none" w:sz="0" w:space="0" w:color="auto"/>
                <w:left w:val="none" w:sz="0" w:space="0" w:color="auto"/>
                <w:bottom w:val="none" w:sz="0" w:space="0" w:color="auto"/>
                <w:right w:val="none" w:sz="0" w:space="0" w:color="auto"/>
              </w:divBdr>
              <w:divsChild>
                <w:div w:id="626400059">
                  <w:marLeft w:val="0"/>
                  <w:marRight w:val="0"/>
                  <w:marTop w:val="0"/>
                  <w:marBottom w:val="0"/>
                  <w:divBdr>
                    <w:top w:val="none" w:sz="0" w:space="0" w:color="auto"/>
                    <w:left w:val="none" w:sz="0" w:space="0" w:color="auto"/>
                    <w:bottom w:val="none" w:sz="0" w:space="0" w:color="auto"/>
                    <w:right w:val="none" w:sz="0" w:space="0" w:color="auto"/>
                  </w:divBdr>
                  <w:divsChild>
                    <w:div w:id="5771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719416">
      <w:bodyDiv w:val="1"/>
      <w:marLeft w:val="0"/>
      <w:marRight w:val="0"/>
      <w:marTop w:val="0"/>
      <w:marBottom w:val="0"/>
      <w:divBdr>
        <w:top w:val="none" w:sz="0" w:space="0" w:color="auto"/>
        <w:left w:val="none" w:sz="0" w:space="0" w:color="auto"/>
        <w:bottom w:val="none" w:sz="0" w:space="0" w:color="auto"/>
        <w:right w:val="none" w:sz="0" w:space="0" w:color="auto"/>
      </w:divBdr>
      <w:divsChild>
        <w:div w:id="809129295">
          <w:marLeft w:val="0"/>
          <w:marRight w:val="0"/>
          <w:marTop w:val="0"/>
          <w:marBottom w:val="0"/>
          <w:divBdr>
            <w:top w:val="none" w:sz="0" w:space="0" w:color="auto"/>
            <w:left w:val="none" w:sz="0" w:space="0" w:color="auto"/>
            <w:bottom w:val="none" w:sz="0" w:space="0" w:color="auto"/>
            <w:right w:val="none" w:sz="0" w:space="0" w:color="auto"/>
          </w:divBdr>
          <w:divsChild>
            <w:div w:id="1476528073">
              <w:marLeft w:val="0"/>
              <w:marRight w:val="0"/>
              <w:marTop w:val="0"/>
              <w:marBottom w:val="0"/>
              <w:divBdr>
                <w:top w:val="none" w:sz="0" w:space="0" w:color="auto"/>
                <w:left w:val="none" w:sz="0" w:space="0" w:color="auto"/>
                <w:bottom w:val="none" w:sz="0" w:space="0" w:color="auto"/>
                <w:right w:val="none" w:sz="0" w:space="0" w:color="auto"/>
              </w:divBdr>
              <w:divsChild>
                <w:div w:id="1352295613">
                  <w:marLeft w:val="0"/>
                  <w:marRight w:val="0"/>
                  <w:marTop w:val="0"/>
                  <w:marBottom w:val="0"/>
                  <w:divBdr>
                    <w:top w:val="none" w:sz="0" w:space="0" w:color="auto"/>
                    <w:left w:val="none" w:sz="0" w:space="0" w:color="auto"/>
                    <w:bottom w:val="none" w:sz="0" w:space="0" w:color="auto"/>
                    <w:right w:val="none" w:sz="0" w:space="0" w:color="auto"/>
                  </w:divBdr>
                  <w:divsChild>
                    <w:div w:id="61062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748920">
          <w:marLeft w:val="0"/>
          <w:marRight w:val="0"/>
          <w:marTop w:val="0"/>
          <w:marBottom w:val="0"/>
          <w:divBdr>
            <w:top w:val="none" w:sz="0" w:space="0" w:color="auto"/>
            <w:left w:val="none" w:sz="0" w:space="0" w:color="auto"/>
            <w:bottom w:val="none" w:sz="0" w:space="0" w:color="auto"/>
            <w:right w:val="none" w:sz="0" w:space="0" w:color="auto"/>
          </w:divBdr>
          <w:divsChild>
            <w:div w:id="1695351556">
              <w:marLeft w:val="0"/>
              <w:marRight w:val="0"/>
              <w:marTop w:val="0"/>
              <w:marBottom w:val="0"/>
              <w:divBdr>
                <w:top w:val="none" w:sz="0" w:space="0" w:color="auto"/>
                <w:left w:val="none" w:sz="0" w:space="0" w:color="auto"/>
                <w:bottom w:val="none" w:sz="0" w:space="0" w:color="auto"/>
                <w:right w:val="none" w:sz="0" w:space="0" w:color="auto"/>
              </w:divBdr>
              <w:divsChild>
                <w:div w:id="1848323942">
                  <w:marLeft w:val="0"/>
                  <w:marRight w:val="0"/>
                  <w:marTop w:val="0"/>
                  <w:marBottom w:val="0"/>
                  <w:divBdr>
                    <w:top w:val="none" w:sz="0" w:space="0" w:color="auto"/>
                    <w:left w:val="none" w:sz="0" w:space="0" w:color="auto"/>
                    <w:bottom w:val="none" w:sz="0" w:space="0" w:color="auto"/>
                    <w:right w:val="none" w:sz="0" w:space="0" w:color="auto"/>
                  </w:divBdr>
                  <w:divsChild>
                    <w:div w:id="123747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054661">
      <w:bodyDiv w:val="1"/>
      <w:marLeft w:val="0"/>
      <w:marRight w:val="0"/>
      <w:marTop w:val="0"/>
      <w:marBottom w:val="0"/>
      <w:divBdr>
        <w:top w:val="none" w:sz="0" w:space="0" w:color="auto"/>
        <w:left w:val="none" w:sz="0" w:space="0" w:color="auto"/>
        <w:bottom w:val="none" w:sz="0" w:space="0" w:color="auto"/>
        <w:right w:val="none" w:sz="0" w:space="0" w:color="auto"/>
      </w:divBdr>
    </w:div>
    <w:div w:id="2043898753">
      <w:bodyDiv w:val="1"/>
      <w:marLeft w:val="0"/>
      <w:marRight w:val="0"/>
      <w:marTop w:val="0"/>
      <w:marBottom w:val="0"/>
      <w:divBdr>
        <w:top w:val="none" w:sz="0" w:space="0" w:color="auto"/>
        <w:left w:val="none" w:sz="0" w:space="0" w:color="auto"/>
        <w:bottom w:val="none" w:sz="0" w:space="0" w:color="auto"/>
        <w:right w:val="none" w:sz="0" w:space="0" w:color="auto"/>
      </w:divBdr>
    </w:div>
    <w:div w:id="2098164800">
      <w:bodyDiv w:val="1"/>
      <w:marLeft w:val="0"/>
      <w:marRight w:val="0"/>
      <w:marTop w:val="0"/>
      <w:marBottom w:val="0"/>
      <w:divBdr>
        <w:top w:val="none" w:sz="0" w:space="0" w:color="auto"/>
        <w:left w:val="none" w:sz="0" w:space="0" w:color="auto"/>
        <w:bottom w:val="none" w:sz="0" w:space="0" w:color="auto"/>
        <w:right w:val="none" w:sz="0" w:space="0" w:color="auto"/>
      </w:divBdr>
    </w:div>
    <w:div w:id="2116635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itbread.co.uk/whitbread-publishes-economic-and-social-impact-study-of-premier-inn-hotels/" TargetMode="External"/><Relationship Id="rId18" Type="http://schemas.openxmlformats.org/officeDocument/2006/relationships/hyperlink" Target="https://link.springer.com/article/10.1007/s12053-019-09801-2" TargetMode="External"/><Relationship Id="rId26" Type="http://schemas.openxmlformats.org/officeDocument/2006/relationships/hyperlink" Target="https://cdn.whitbread.co.uk/media/2023/05/Whitbread_AR22_Interactive.pdf" TargetMode="External"/><Relationship Id="rId3" Type="http://schemas.openxmlformats.org/officeDocument/2006/relationships/styles" Target="styles.xml"/><Relationship Id="rId21" Type="http://schemas.openxmlformats.org/officeDocument/2006/relationships/hyperlink" Target="https://www.shangri-la.com/group/" TargetMode="External"/><Relationship Id="rId7" Type="http://schemas.openxmlformats.org/officeDocument/2006/relationships/endnotes" Target="endnotes.xml"/><Relationship Id="rId12" Type="http://schemas.openxmlformats.org/officeDocument/2006/relationships/hyperlink" Target="https://www.ncbi.nlm.nih.gov/pmc/articles/PMC8425013/" TargetMode="External"/><Relationship Id="rId17" Type="http://schemas.openxmlformats.org/officeDocument/2006/relationships/hyperlink" Target="https://ecommons.cornell.edu/server/api/core/bitstreams/b5fa740e-fbe8-4044-a2cc-395b86dc479c/content" TargetMode="External"/><Relationship Id="rId25" Type="http://schemas.openxmlformats.org/officeDocument/2006/relationships/hyperlink" Target="https://cdn.whitbread.co.uk/media/2023/04/Final-FY23-RNS-Final-Combined.pdf" TargetMode="External"/><Relationship Id="rId2" Type="http://schemas.openxmlformats.org/officeDocument/2006/relationships/numbering" Target="numbering.xml"/><Relationship Id="rId16" Type="http://schemas.openxmlformats.org/officeDocument/2006/relationships/hyperlink" Target="https://www.researchgate.net/publication/355169936_Financial_analysis_of_Shangri-La_Hotel" TargetMode="External"/><Relationship Id="rId20" Type="http://schemas.openxmlformats.org/officeDocument/2006/relationships/hyperlink" Target="https://www.shangri-la.com/grou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why/force-for-good.html" TargetMode="External"/><Relationship Id="rId24" Type="http://schemas.openxmlformats.org/officeDocument/2006/relationships/hyperlink" Target="https://www.statista.com/statistics/511372/total-revenue-whitbread-united-kingdom-uk/" TargetMode="External"/><Relationship Id="rId5" Type="http://schemas.openxmlformats.org/officeDocument/2006/relationships/webSettings" Target="webSettings.xml"/><Relationship Id="rId15" Type="http://schemas.openxmlformats.org/officeDocument/2006/relationships/hyperlink" Target="https://www.mingtiandi.com/real-estate/finance/shangri-la-returned-to-profit-in-2023-as-revenue-jumped-47-on-travel-recovery/" TargetMode="External"/><Relationship Id="rId23" Type="http://schemas.openxmlformats.org/officeDocument/2006/relationships/hyperlink" Target="https://www.shangri-la.com/group/sustainability/" TargetMode="External"/><Relationship Id="rId28" Type="http://schemas.openxmlformats.org/officeDocument/2006/relationships/fontTable" Target="fontTable.xml"/><Relationship Id="rId10" Type="http://schemas.openxmlformats.org/officeDocument/2006/relationships/hyperlink" Target="https://www.premierinn.com/gb/en/news/2018/world-earth-day.html" TargetMode="External"/><Relationship Id="rId19" Type="http://schemas.openxmlformats.org/officeDocument/2006/relationships/hyperlink" Target="https://www.shangri-la.com/manila/shangrilaatthefort/about/corporate-social-responsibility/care-for-natu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IJCHM-05-2015-0236/full/html" TargetMode="External"/><Relationship Id="rId22" Type="http://schemas.openxmlformats.org/officeDocument/2006/relationships/hyperlink" Target="https://www.shangri-la.com/group/our-businesses/hotels-and-resort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164F47-3A7D-41B3-B38C-9A4448BC0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14</Pages>
  <Words>3587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15</cp:revision>
  <dcterms:created xsi:type="dcterms:W3CDTF">2024-09-27T05:16:00Z</dcterms:created>
  <dcterms:modified xsi:type="dcterms:W3CDTF">2024-10-18T07:32:00Z</dcterms:modified>
</cp:coreProperties>
</file>