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10EB5" w14:textId="77777777" w:rsidR="00013D14" w:rsidRDefault="008A47E5" w:rsidP="00DB7CF2">
      <w:pPr>
        <w:spacing w:line="480" w:lineRule="auto"/>
        <w:jc w:val="center"/>
      </w:pPr>
      <w:r>
        <w:t>A Report on Overcoming Educational Disadvantage in Wales</w:t>
      </w:r>
    </w:p>
    <w:p w14:paraId="769E0C4B" w14:textId="77777777" w:rsidR="00013D14" w:rsidRDefault="00013D14" w:rsidP="00DB7CF2">
      <w:pPr>
        <w:spacing w:line="480" w:lineRule="auto"/>
        <w:jc w:val="center"/>
      </w:pPr>
    </w:p>
    <w:p w14:paraId="284A9195" w14:textId="77777777" w:rsidR="00013D14" w:rsidRDefault="008A47E5" w:rsidP="00DB7CF2">
      <w:pPr>
        <w:spacing w:line="480" w:lineRule="auto"/>
        <w:jc w:val="center"/>
      </w:pPr>
      <w:r>
        <w:t>Daniel Warren</w:t>
      </w:r>
    </w:p>
    <w:p w14:paraId="4FBFD02D" w14:textId="77777777" w:rsidR="00013D14" w:rsidRDefault="00013D14" w:rsidP="00DB7CF2">
      <w:pPr>
        <w:spacing w:line="480" w:lineRule="auto"/>
        <w:jc w:val="center"/>
      </w:pPr>
    </w:p>
    <w:p w14:paraId="0CA24064" w14:textId="7914E43A" w:rsidR="00013D14" w:rsidRDefault="008A47E5" w:rsidP="00DB7CF2">
      <w:pPr>
        <w:spacing w:line="480" w:lineRule="auto"/>
        <w:jc w:val="center"/>
      </w:pPr>
      <w:r>
        <w:t xml:space="preserve">Submitted in partial </w:t>
      </w:r>
      <w:r w:rsidR="0048694C">
        <w:t>fulfilment</w:t>
      </w:r>
      <w:r>
        <w:t xml:space="preserve"> of the requirement of the MA (Education) Teach First course</w:t>
      </w:r>
    </w:p>
    <w:p w14:paraId="478D0156" w14:textId="77777777" w:rsidR="00013D14" w:rsidRDefault="00013D14" w:rsidP="00DB7CF2">
      <w:pPr>
        <w:spacing w:line="480" w:lineRule="auto"/>
        <w:jc w:val="center"/>
      </w:pPr>
    </w:p>
    <w:p w14:paraId="38104CE6" w14:textId="77777777" w:rsidR="007909D8" w:rsidRDefault="008A47E5" w:rsidP="00DB7CF2">
      <w:pPr>
        <w:spacing w:line="480" w:lineRule="auto"/>
        <w:jc w:val="center"/>
      </w:pPr>
      <w:r>
        <w:t>17 April 2018</w:t>
      </w:r>
    </w:p>
    <w:p w14:paraId="5BECC514" w14:textId="77777777" w:rsidR="00DB7CF2" w:rsidRDefault="00DB7CF2" w:rsidP="00DB7CF2">
      <w:pPr>
        <w:spacing w:line="480" w:lineRule="auto"/>
        <w:rPr>
          <w:b/>
        </w:rPr>
      </w:pPr>
    </w:p>
    <w:p w14:paraId="3FDBF9EB" w14:textId="77777777" w:rsidR="00DB7CF2" w:rsidRDefault="00DB7CF2" w:rsidP="00DB7CF2">
      <w:pPr>
        <w:spacing w:line="480" w:lineRule="auto"/>
        <w:rPr>
          <w:b/>
        </w:rPr>
      </w:pPr>
    </w:p>
    <w:p w14:paraId="71BBDED8" w14:textId="77777777" w:rsidR="00DB7CF2" w:rsidRDefault="00DB7CF2" w:rsidP="00DB7CF2">
      <w:pPr>
        <w:spacing w:line="480" w:lineRule="auto"/>
        <w:rPr>
          <w:b/>
        </w:rPr>
      </w:pPr>
    </w:p>
    <w:p w14:paraId="563120EC" w14:textId="77777777" w:rsidR="00DB7CF2" w:rsidRDefault="00DB7CF2" w:rsidP="00DB7CF2">
      <w:pPr>
        <w:spacing w:line="480" w:lineRule="auto"/>
        <w:rPr>
          <w:b/>
        </w:rPr>
      </w:pPr>
    </w:p>
    <w:p w14:paraId="7710FC68" w14:textId="77777777" w:rsidR="00DB7CF2" w:rsidRDefault="00DB7CF2" w:rsidP="00DB7CF2">
      <w:pPr>
        <w:spacing w:line="480" w:lineRule="auto"/>
        <w:rPr>
          <w:b/>
        </w:rPr>
      </w:pPr>
    </w:p>
    <w:p w14:paraId="393A9E94" w14:textId="77777777" w:rsidR="00DB7CF2" w:rsidRDefault="00DB7CF2" w:rsidP="00DB7CF2">
      <w:pPr>
        <w:spacing w:line="480" w:lineRule="auto"/>
        <w:rPr>
          <w:b/>
        </w:rPr>
      </w:pPr>
    </w:p>
    <w:p w14:paraId="409F4FF9" w14:textId="77777777" w:rsidR="00DB7CF2" w:rsidRDefault="00DB7CF2" w:rsidP="00DB7CF2">
      <w:pPr>
        <w:spacing w:line="480" w:lineRule="auto"/>
        <w:rPr>
          <w:b/>
        </w:rPr>
      </w:pPr>
    </w:p>
    <w:p w14:paraId="3AA4D665" w14:textId="77777777" w:rsidR="00DB7CF2" w:rsidRDefault="00DB7CF2" w:rsidP="00DB7CF2">
      <w:pPr>
        <w:spacing w:line="480" w:lineRule="auto"/>
        <w:rPr>
          <w:b/>
        </w:rPr>
      </w:pPr>
    </w:p>
    <w:p w14:paraId="7FDF0A73" w14:textId="77777777" w:rsidR="00DB7CF2" w:rsidRDefault="00DB7CF2" w:rsidP="00DB7CF2">
      <w:pPr>
        <w:spacing w:line="480" w:lineRule="auto"/>
        <w:rPr>
          <w:b/>
        </w:rPr>
      </w:pPr>
    </w:p>
    <w:p w14:paraId="78A195A7" w14:textId="77777777" w:rsidR="00DB7CF2" w:rsidRDefault="00DB7CF2" w:rsidP="00DB7CF2">
      <w:pPr>
        <w:spacing w:line="480" w:lineRule="auto"/>
        <w:rPr>
          <w:b/>
        </w:rPr>
      </w:pPr>
    </w:p>
    <w:p w14:paraId="4AAFFD19" w14:textId="77777777" w:rsidR="00DB7CF2" w:rsidRDefault="00DB7CF2" w:rsidP="00DB7CF2">
      <w:pPr>
        <w:spacing w:line="480" w:lineRule="auto"/>
        <w:rPr>
          <w:b/>
        </w:rPr>
      </w:pPr>
    </w:p>
    <w:p w14:paraId="3E3F0F91" w14:textId="77777777" w:rsidR="00DB7CF2" w:rsidRDefault="00DB7CF2" w:rsidP="00DB7CF2">
      <w:pPr>
        <w:spacing w:line="480" w:lineRule="auto"/>
        <w:rPr>
          <w:b/>
        </w:rPr>
      </w:pPr>
    </w:p>
    <w:p w14:paraId="4C05C3D8" w14:textId="5C8D92A1" w:rsidR="00013D14" w:rsidRPr="007909D8" w:rsidRDefault="008A47E5" w:rsidP="00DB7CF2">
      <w:pPr>
        <w:spacing w:line="480" w:lineRule="auto"/>
      </w:pPr>
      <w:r>
        <w:rPr>
          <w:b/>
        </w:rPr>
        <w:t>Acknowledgements</w:t>
      </w:r>
    </w:p>
    <w:p w14:paraId="1437026C" w14:textId="77777777" w:rsidR="00013D14" w:rsidRDefault="00013D14" w:rsidP="00DB7CF2">
      <w:pPr>
        <w:spacing w:line="480" w:lineRule="auto"/>
      </w:pPr>
    </w:p>
    <w:p w14:paraId="5A0D5D44" w14:textId="2B18EA0D" w:rsidR="00013D14" w:rsidRDefault="009630C4" w:rsidP="00DB7CF2">
      <w:pPr>
        <w:spacing w:line="480" w:lineRule="auto"/>
      </w:pPr>
      <w:r>
        <w:t xml:space="preserve">I would like to thank my school for the patience, support and enthusiasm they have shown in helping me better understand the processes which I have seen make great improvements to </w:t>
      </w:r>
      <w:r>
        <w:rPr>
          <w:i/>
        </w:rPr>
        <w:t>School X.</w:t>
      </w:r>
      <w:r w:rsidR="00474354">
        <w:rPr>
          <w:i/>
        </w:rPr>
        <w:t xml:space="preserve"> </w:t>
      </w:r>
      <w:r w:rsidR="00474354">
        <w:t xml:space="preserve">I </w:t>
      </w:r>
      <w:r>
        <w:t xml:space="preserve">would </w:t>
      </w:r>
      <w:r w:rsidR="00474354">
        <w:t xml:space="preserve">also </w:t>
      </w:r>
      <w:r>
        <w:t xml:space="preserve">like to thank my module leader for </w:t>
      </w:r>
      <w:r w:rsidR="00474354">
        <w:t xml:space="preserve">the guidance and support given in the preparation of this report. </w:t>
      </w:r>
    </w:p>
    <w:p w14:paraId="099C35F6" w14:textId="6462E680" w:rsidR="00474354" w:rsidRDefault="00474354" w:rsidP="00DB7CF2">
      <w:pPr>
        <w:spacing w:line="480" w:lineRule="auto"/>
      </w:pPr>
    </w:p>
    <w:p w14:paraId="4DBFE3BA" w14:textId="7FD42BAB" w:rsidR="00013D14" w:rsidRDefault="008A47E5" w:rsidP="00DB7CF2">
      <w:pPr>
        <w:spacing w:line="480" w:lineRule="auto"/>
        <w:rPr>
          <w:b/>
        </w:rPr>
      </w:pPr>
      <w:r>
        <w:rPr>
          <w:b/>
        </w:rPr>
        <w:lastRenderedPageBreak/>
        <w:t>Summary</w:t>
      </w:r>
    </w:p>
    <w:p w14:paraId="17BD9C66" w14:textId="3389EA07" w:rsidR="00013D14" w:rsidRDefault="008A47E5" w:rsidP="00DB7CF2">
      <w:pPr>
        <w:spacing w:line="480" w:lineRule="auto"/>
      </w:pPr>
      <w:r>
        <w:t>This study was to:</w:t>
      </w:r>
    </w:p>
    <w:p w14:paraId="71B3E456" w14:textId="1D4BAE15" w:rsidR="000326E7" w:rsidRDefault="000326E7" w:rsidP="00DB7CF2">
      <w:pPr>
        <w:spacing w:line="480" w:lineRule="auto"/>
      </w:pPr>
    </w:p>
    <w:p w14:paraId="4AA94413" w14:textId="6D65FAA8" w:rsidR="001D4E80" w:rsidRDefault="000326E7" w:rsidP="00DB7CF2">
      <w:pPr>
        <w:pStyle w:val="ListParagraph"/>
        <w:numPr>
          <w:ilvl w:val="0"/>
          <w:numId w:val="4"/>
        </w:numPr>
        <w:spacing w:line="480" w:lineRule="auto"/>
      </w:pPr>
      <w:r>
        <w:t>Examine the nature o</w:t>
      </w:r>
      <w:r w:rsidR="00DF5F9B">
        <w:t>f socio-economic disadvantage and</w:t>
      </w:r>
      <w:r w:rsidR="001D4E80">
        <w:t xml:space="preserve"> how this impacts on educational achievement</w:t>
      </w:r>
      <w:r w:rsidR="00DF5F9B" w:rsidRPr="00474354">
        <w:t xml:space="preserve"> </w:t>
      </w:r>
      <w:r w:rsidR="00474354" w:rsidRPr="00474354">
        <w:t>at</w:t>
      </w:r>
      <w:r w:rsidR="00474354">
        <w:rPr>
          <w:i/>
        </w:rPr>
        <w:t xml:space="preserve"> </w:t>
      </w:r>
      <w:r w:rsidR="00DF5F9B" w:rsidRPr="000326E7">
        <w:rPr>
          <w:i/>
        </w:rPr>
        <w:t>School X</w:t>
      </w:r>
      <w:sdt>
        <w:sdtPr>
          <w:rPr>
            <w:i/>
          </w:rPr>
          <w:id w:val="-1696066027"/>
          <w:citation/>
        </w:sdtPr>
        <w:sdtContent>
          <w:r w:rsidR="00DF5F9B">
            <w:rPr>
              <w:i/>
            </w:rPr>
            <w:fldChar w:fldCharType="begin"/>
          </w:r>
          <w:r w:rsidR="00DF5F9B">
            <w:rPr>
              <w:i/>
            </w:rPr>
            <w:instrText xml:space="preserve"> CITATION BER11 \l 2057 </w:instrText>
          </w:r>
          <w:r w:rsidR="00DF5F9B">
            <w:rPr>
              <w:i/>
            </w:rPr>
            <w:fldChar w:fldCharType="separate"/>
          </w:r>
          <w:r w:rsidR="00DF5F9B">
            <w:rPr>
              <w:i/>
              <w:noProof/>
            </w:rPr>
            <w:t xml:space="preserve"> </w:t>
          </w:r>
          <w:r w:rsidR="00DF5F9B" w:rsidRPr="000326E7">
            <w:rPr>
              <w:noProof/>
            </w:rPr>
            <w:t>(BERA, 2011)</w:t>
          </w:r>
          <w:r w:rsidR="00DF5F9B">
            <w:rPr>
              <w:i/>
            </w:rPr>
            <w:fldChar w:fldCharType="end"/>
          </w:r>
        </w:sdtContent>
      </w:sdt>
      <w:r w:rsidR="001D4E80">
        <w:t>;</w:t>
      </w:r>
    </w:p>
    <w:p w14:paraId="4C8427A5" w14:textId="097B93A5" w:rsidR="001D4E80" w:rsidRDefault="001D4E80" w:rsidP="00DB7CF2">
      <w:pPr>
        <w:pStyle w:val="ListParagraph"/>
        <w:numPr>
          <w:ilvl w:val="0"/>
          <w:numId w:val="4"/>
        </w:numPr>
        <w:spacing w:line="480" w:lineRule="auto"/>
      </w:pPr>
      <w:r>
        <w:t>Identify strategies the school is</w:t>
      </w:r>
      <w:r w:rsidR="00474354">
        <w:t xml:space="preserve"> using to overcome the</w:t>
      </w:r>
      <w:r>
        <w:t xml:space="preserve"> impact</w:t>
      </w:r>
      <w:r w:rsidR="00474354">
        <w:t xml:space="preserve">, </w:t>
      </w:r>
      <w:r w:rsidR="00DF5F9B">
        <w:t>and;</w:t>
      </w:r>
    </w:p>
    <w:p w14:paraId="6025A11C" w14:textId="4CFEFF92" w:rsidR="00013D14" w:rsidRDefault="00DF5F9B" w:rsidP="00DB7CF2">
      <w:pPr>
        <w:pStyle w:val="ListParagraph"/>
        <w:numPr>
          <w:ilvl w:val="0"/>
          <w:numId w:val="4"/>
        </w:numPr>
        <w:spacing w:line="480" w:lineRule="auto"/>
      </w:pPr>
      <w:r>
        <w:t>Analyse what the school is doing well and the impact of</w:t>
      </w:r>
      <w:r w:rsidR="00474354">
        <w:t xml:space="preserve"> school-based interventions, </w:t>
      </w:r>
      <w:r>
        <w:t>suggest areas in which the school can further narrow the attainment gap.</w:t>
      </w:r>
    </w:p>
    <w:p w14:paraId="4FF29F1A" w14:textId="4E47B726" w:rsidR="000326E7" w:rsidRDefault="000326E7" w:rsidP="00DB7CF2">
      <w:pPr>
        <w:spacing w:line="480" w:lineRule="auto"/>
      </w:pPr>
    </w:p>
    <w:p w14:paraId="0A6D2BE4" w14:textId="05CF5C30" w:rsidR="00013D14" w:rsidRDefault="008A47E5" w:rsidP="00DB7CF2">
      <w:pPr>
        <w:spacing w:line="480" w:lineRule="auto"/>
      </w:pPr>
      <w:r>
        <w:t xml:space="preserve">It was requested by The University of Wales Trinity Saint David. It was requested on 23 November </w:t>
      </w:r>
      <w:r w:rsidR="001D4E80">
        <w:t>2017. The investigation was undertaken</w:t>
      </w:r>
      <w:r>
        <w:t xml:space="preserve"> by Daniel Warren, Teacher of English at School X. </w:t>
      </w:r>
    </w:p>
    <w:p w14:paraId="193980E7" w14:textId="77777777" w:rsidR="00013D14" w:rsidRDefault="00013D14" w:rsidP="00DB7CF2">
      <w:pPr>
        <w:spacing w:line="480" w:lineRule="auto"/>
      </w:pPr>
    </w:p>
    <w:p w14:paraId="376F026D" w14:textId="77777777" w:rsidR="00DB7CF2" w:rsidRDefault="00DB7CF2" w:rsidP="00DB7CF2">
      <w:pPr>
        <w:spacing w:line="480" w:lineRule="auto"/>
        <w:rPr>
          <w:b/>
          <w:sz w:val="20"/>
          <w:szCs w:val="20"/>
        </w:rPr>
      </w:pPr>
    </w:p>
    <w:p w14:paraId="4342D4A0" w14:textId="77777777" w:rsidR="00DB7CF2" w:rsidRDefault="00DB7CF2" w:rsidP="00DB7CF2">
      <w:pPr>
        <w:spacing w:line="480" w:lineRule="auto"/>
        <w:rPr>
          <w:b/>
          <w:sz w:val="20"/>
          <w:szCs w:val="20"/>
        </w:rPr>
      </w:pPr>
    </w:p>
    <w:p w14:paraId="414B4B9E" w14:textId="77777777" w:rsidR="00DB7CF2" w:rsidRDefault="00DB7CF2" w:rsidP="00DB7CF2">
      <w:pPr>
        <w:spacing w:line="480" w:lineRule="auto"/>
        <w:rPr>
          <w:b/>
          <w:sz w:val="20"/>
          <w:szCs w:val="20"/>
        </w:rPr>
      </w:pPr>
    </w:p>
    <w:p w14:paraId="32F8E2CC" w14:textId="77777777" w:rsidR="00DB7CF2" w:rsidRDefault="00DB7CF2" w:rsidP="00DB7CF2">
      <w:pPr>
        <w:spacing w:line="480" w:lineRule="auto"/>
        <w:rPr>
          <w:b/>
          <w:sz w:val="20"/>
          <w:szCs w:val="20"/>
        </w:rPr>
      </w:pPr>
    </w:p>
    <w:p w14:paraId="4EDA4FEA" w14:textId="77777777" w:rsidR="00DB7CF2" w:rsidRDefault="00DB7CF2" w:rsidP="00DB7CF2">
      <w:pPr>
        <w:spacing w:line="480" w:lineRule="auto"/>
        <w:rPr>
          <w:b/>
          <w:sz w:val="20"/>
          <w:szCs w:val="20"/>
        </w:rPr>
      </w:pPr>
    </w:p>
    <w:p w14:paraId="20A8DCFC" w14:textId="77777777" w:rsidR="00DB7CF2" w:rsidRDefault="00DB7CF2" w:rsidP="00DB7CF2">
      <w:pPr>
        <w:spacing w:line="480" w:lineRule="auto"/>
        <w:rPr>
          <w:b/>
          <w:sz w:val="20"/>
          <w:szCs w:val="20"/>
        </w:rPr>
      </w:pPr>
    </w:p>
    <w:p w14:paraId="70DF02E1" w14:textId="77777777" w:rsidR="00DB7CF2" w:rsidRDefault="00DB7CF2" w:rsidP="00DB7CF2">
      <w:pPr>
        <w:spacing w:line="480" w:lineRule="auto"/>
        <w:rPr>
          <w:b/>
          <w:sz w:val="20"/>
          <w:szCs w:val="20"/>
        </w:rPr>
      </w:pPr>
    </w:p>
    <w:p w14:paraId="28D25FBC" w14:textId="77777777" w:rsidR="00DB7CF2" w:rsidRDefault="00DB7CF2" w:rsidP="00DB7CF2">
      <w:pPr>
        <w:spacing w:line="480" w:lineRule="auto"/>
        <w:rPr>
          <w:b/>
          <w:sz w:val="20"/>
          <w:szCs w:val="20"/>
        </w:rPr>
      </w:pPr>
    </w:p>
    <w:p w14:paraId="4BE54FA4" w14:textId="77777777" w:rsidR="00DB7CF2" w:rsidRDefault="00DB7CF2" w:rsidP="00DB7CF2">
      <w:pPr>
        <w:spacing w:line="480" w:lineRule="auto"/>
        <w:rPr>
          <w:b/>
          <w:sz w:val="20"/>
          <w:szCs w:val="20"/>
        </w:rPr>
      </w:pPr>
    </w:p>
    <w:p w14:paraId="5813A81F" w14:textId="77777777" w:rsidR="00DB7CF2" w:rsidRDefault="00DB7CF2" w:rsidP="00DB7CF2">
      <w:pPr>
        <w:spacing w:line="480" w:lineRule="auto"/>
        <w:rPr>
          <w:b/>
          <w:sz w:val="20"/>
          <w:szCs w:val="20"/>
        </w:rPr>
      </w:pPr>
    </w:p>
    <w:p w14:paraId="0D469067" w14:textId="77777777" w:rsidR="00DB7CF2" w:rsidRDefault="00DB7CF2" w:rsidP="00DB7CF2">
      <w:pPr>
        <w:spacing w:line="480" w:lineRule="auto"/>
        <w:rPr>
          <w:b/>
          <w:sz w:val="20"/>
          <w:szCs w:val="20"/>
        </w:rPr>
      </w:pPr>
    </w:p>
    <w:p w14:paraId="17BA1AE4" w14:textId="77777777" w:rsidR="00DB7CF2" w:rsidRDefault="00DB7CF2" w:rsidP="00DB7CF2">
      <w:pPr>
        <w:spacing w:line="480" w:lineRule="auto"/>
        <w:rPr>
          <w:b/>
          <w:sz w:val="20"/>
          <w:szCs w:val="20"/>
        </w:rPr>
      </w:pPr>
    </w:p>
    <w:p w14:paraId="5CB6EE42" w14:textId="77777777" w:rsidR="00DB7CF2" w:rsidRDefault="00DB7CF2" w:rsidP="00DB7CF2">
      <w:pPr>
        <w:spacing w:line="480" w:lineRule="auto"/>
        <w:rPr>
          <w:b/>
          <w:sz w:val="20"/>
          <w:szCs w:val="20"/>
        </w:rPr>
      </w:pPr>
    </w:p>
    <w:p w14:paraId="18284775" w14:textId="77777777" w:rsidR="00DB7CF2" w:rsidRDefault="00DB7CF2" w:rsidP="00DB7CF2">
      <w:pPr>
        <w:spacing w:line="480" w:lineRule="auto"/>
        <w:rPr>
          <w:b/>
          <w:sz w:val="20"/>
          <w:szCs w:val="20"/>
        </w:rPr>
      </w:pPr>
    </w:p>
    <w:p w14:paraId="4E12E4CD" w14:textId="49A9F4FC" w:rsidR="00013D14" w:rsidRPr="00DB7CF2" w:rsidRDefault="008A47E5" w:rsidP="00DB7CF2">
      <w:pPr>
        <w:spacing w:line="480" w:lineRule="auto"/>
        <w:rPr>
          <w:b/>
          <w:sz w:val="20"/>
          <w:szCs w:val="20"/>
        </w:rPr>
      </w:pPr>
      <w:r w:rsidRPr="00DB7CF2">
        <w:rPr>
          <w:b/>
          <w:sz w:val="20"/>
          <w:szCs w:val="20"/>
        </w:rPr>
        <w:lastRenderedPageBreak/>
        <w:t>Contents Page</w:t>
      </w:r>
    </w:p>
    <w:p w14:paraId="45E05FDE" w14:textId="7A5D2DD2" w:rsidR="00013D14" w:rsidRPr="00DB7CF2" w:rsidRDefault="008A47E5" w:rsidP="00DB7CF2">
      <w:pPr>
        <w:numPr>
          <w:ilvl w:val="0"/>
          <w:numId w:val="3"/>
        </w:numPr>
        <w:spacing w:line="480" w:lineRule="auto"/>
        <w:contextualSpacing/>
        <w:rPr>
          <w:sz w:val="20"/>
          <w:szCs w:val="20"/>
        </w:rPr>
      </w:pPr>
      <w:r w:rsidRPr="00DB7CF2">
        <w:rPr>
          <w:sz w:val="20"/>
          <w:szCs w:val="20"/>
        </w:rPr>
        <w:t>I</w:t>
      </w:r>
      <w:r w:rsidR="007909D8" w:rsidRPr="00DB7CF2">
        <w:rPr>
          <w:sz w:val="20"/>
          <w:szCs w:val="20"/>
        </w:rPr>
        <w:t>ntroduction……</w:t>
      </w:r>
      <w:r w:rsidR="00DB7CF2" w:rsidRPr="00DB7CF2">
        <w:rPr>
          <w:sz w:val="20"/>
          <w:szCs w:val="20"/>
        </w:rPr>
        <w:t>……………………………....................</w:t>
      </w:r>
      <w:r w:rsidR="0084301D">
        <w:rPr>
          <w:sz w:val="20"/>
          <w:szCs w:val="20"/>
        </w:rPr>
        <w:t>4-5</w:t>
      </w:r>
    </w:p>
    <w:p w14:paraId="4BCAA7DB" w14:textId="6286FD5A" w:rsidR="00013D14" w:rsidRPr="00DB7CF2" w:rsidRDefault="008A47E5" w:rsidP="00DB7CF2">
      <w:pPr>
        <w:numPr>
          <w:ilvl w:val="0"/>
          <w:numId w:val="3"/>
        </w:numPr>
        <w:spacing w:line="480" w:lineRule="auto"/>
        <w:contextualSpacing/>
        <w:rPr>
          <w:sz w:val="20"/>
          <w:szCs w:val="20"/>
        </w:rPr>
      </w:pPr>
      <w:r w:rsidRPr="00DB7CF2">
        <w:rPr>
          <w:sz w:val="20"/>
          <w:szCs w:val="20"/>
        </w:rPr>
        <w:t>Lite</w:t>
      </w:r>
      <w:r w:rsidR="007909D8" w:rsidRPr="00DB7CF2">
        <w:rPr>
          <w:sz w:val="20"/>
          <w:szCs w:val="20"/>
        </w:rPr>
        <w:t>rat</w:t>
      </w:r>
      <w:r w:rsidR="00DB7CF2" w:rsidRPr="00DB7CF2">
        <w:rPr>
          <w:sz w:val="20"/>
          <w:szCs w:val="20"/>
        </w:rPr>
        <w:t>ures Review</w:t>
      </w:r>
    </w:p>
    <w:p w14:paraId="35130F62" w14:textId="3EEAC1D4" w:rsidR="00AF7A09" w:rsidRPr="00DB7CF2" w:rsidRDefault="00AF7A09" w:rsidP="00DB7CF2">
      <w:pPr>
        <w:spacing w:line="480" w:lineRule="auto"/>
        <w:ind w:firstLine="720"/>
        <w:rPr>
          <w:sz w:val="20"/>
          <w:szCs w:val="20"/>
        </w:rPr>
      </w:pPr>
      <w:r w:rsidRPr="00DB7CF2">
        <w:rPr>
          <w:sz w:val="20"/>
          <w:szCs w:val="20"/>
        </w:rPr>
        <w:t>2.1. The effects of poverty on education</w:t>
      </w:r>
      <w:r w:rsidR="00744982" w:rsidRPr="00DB7CF2">
        <w:rPr>
          <w:sz w:val="20"/>
          <w:szCs w:val="20"/>
        </w:rPr>
        <w:t xml:space="preserve"> in Wales</w:t>
      </w:r>
      <w:proofErr w:type="gramStart"/>
      <w:r w:rsidR="00DB7CF2" w:rsidRPr="00DB7CF2">
        <w:rPr>
          <w:sz w:val="20"/>
          <w:szCs w:val="20"/>
        </w:rPr>
        <w:t>…..</w:t>
      </w:r>
      <w:proofErr w:type="gramEnd"/>
      <w:r w:rsidR="0084301D">
        <w:rPr>
          <w:sz w:val="20"/>
          <w:szCs w:val="20"/>
        </w:rPr>
        <w:t xml:space="preserve"> 6-7</w:t>
      </w:r>
    </w:p>
    <w:p w14:paraId="190B9293" w14:textId="474CB7F7" w:rsidR="00744982" w:rsidRPr="00DB7CF2" w:rsidRDefault="00744982" w:rsidP="00DB7CF2">
      <w:pPr>
        <w:spacing w:line="480" w:lineRule="auto"/>
        <w:ind w:firstLine="720"/>
        <w:rPr>
          <w:sz w:val="20"/>
          <w:szCs w:val="20"/>
        </w:rPr>
      </w:pPr>
      <w:r w:rsidRPr="00DB7CF2">
        <w:rPr>
          <w:sz w:val="20"/>
          <w:szCs w:val="20"/>
        </w:rPr>
        <w:t>2.2. Funding Education</w:t>
      </w:r>
      <w:r w:rsidR="007909D8" w:rsidRPr="00DB7CF2">
        <w:rPr>
          <w:sz w:val="20"/>
          <w:szCs w:val="20"/>
        </w:rPr>
        <w:t>…………</w:t>
      </w:r>
      <w:r w:rsidR="00DB7CF2" w:rsidRPr="00DB7CF2">
        <w:rPr>
          <w:sz w:val="20"/>
          <w:szCs w:val="20"/>
        </w:rPr>
        <w:t>………………………</w:t>
      </w:r>
      <w:r w:rsidR="0084301D">
        <w:rPr>
          <w:sz w:val="20"/>
          <w:szCs w:val="20"/>
        </w:rPr>
        <w:t xml:space="preserve"> 7-10</w:t>
      </w:r>
    </w:p>
    <w:p w14:paraId="58642B7C" w14:textId="0F79BFF3" w:rsidR="00744982" w:rsidRPr="00DB7CF2" w:rsidRDefault="00744982" w:rsidP="00DB7CF2">
      <w:pPr>
        <w:spacing w:line="480" w:lineRule="auto"/>
        <w:ind w:firstLine="720"/>
        <w:rPr>
          <w:sz w:val="20"/>
          <w:szCs w:val="20"/>
        </w:rPr>
      </w:pPr>
      <w:r w:rsidRPr="00DB7CF2">
        <w:rPr>
          <w:sz w:val="20"/>
          <w:szCs w:val="20"/>
        </w:rPr>
        <w:t>2.3. What can schools do?</w:t>
      </w:r>
      <w:r w:rsidR="00DB7CF2" w:rsidRPr="00DB7CF2">
        <w:rPr>
          <w:sz w:val="20"/>
          <w:szCs w:val="20"/>
        </w:rPr>
        <w:t xml:space="preserve"> </w:t>
      </w:r>
    </w:p>
    <w:p w14:paraId="5CBE8816" w14:textId="0A33CCEA" w:rsidR="00744982" w:rsidRPr="00DB7CF2" w:rsidRDefault="00744982" w:rsidP="00DB7CF2">
      <w:pPr>
        <w:spacing w:line="480" w:lineRule="auto"/>
        <w:ind w:firstLine="720"/>
        <w:rPr>
          <w:sz w:val="20"/>
          <w:szCs w:val="20"/>
        </w:rPr>
      </w:pPr>
      <w:r w:rsidRPr="00DB7CF2">
        <w:rPr>
          <w:sz w:val="20"/>
          <w:szCs w:val="20"/>
        </w:rPr>
        <w:tab/>
        <w:t>2.3.1. Improving Attendance and Behaviour</w:t>
      </w:r>
      <w:r w:rsidR="00DB7CF2" w:rsidRPr="00DB7CF2">
        <w:rPr>
          <w:sz w:val="20"/>
          <w:szCs w:val="20"/>
        </w:rPr>
        <w:t>…</w:t>
      </w:r>
      <w:r w:rsidR="0084301D">
        <w:rPr>
          <w:sz w:val="20"/>
          <w:szCs w:val="20"/>
        </w:rPr>
        <w:t>12</w:t>
      </w:r>
    </w:p>
    <w:p w14:paraId="7FBA4654" w14:textId="5D02D4B1" w:rsidR="00DB7CF2" w:rsidRPr="00DB7CF2" w:rsidRDefault="00DB7CF2" w:rsidP="00DB7CF2">
      <w:pPr>
        <w:spacing w:line="480" w:lineRule="auto"/>
        <w:ind w:firstLine="720"/>
        <w:rPr>
          <w:sz w:val="20"/>
          <w:szCs w:val="20"/>
        </w:rPr>
      </w:pPr>
      <w:r w:rsidRPr="00DB7CF2">
        <w:rPr>
          <w:sz w:val="20"/>
          <w:szCs w:val="20"/>
        </w:rPr>
        <w:tab/>
      </w:r>
      <w:r w:rsidR="007B6FDE">
        <w:rPr>
          <w:sz w:val="20"/>
          <w:szCs w:val="20"/>
        </w:rPr>
        <w:tab/>
      </w:r>
      <w:r w:rsidRPr="00DB7CF2">
        <w:rPr>
          <w:sz w:val="20"/>
          <w:szCs w:val="20"/>
        </w:rPr>
        <w:t xml:space="preserve">2.3.1.1 </w:t>
      </w:r>
      <w:r w:rsidRPr="00DB7CF2">
        <w:rPr>
          <w:sz w:val="20"/>
          <w:szCs w:val="20"/>
        </w:rPr>
        <w:t>Attendance</w:t>
      </w:r>
      <w:r w:rsidRPr="00DB7CF2">
        <w:rPr>
          <w:sz w:val="20"/>
          <w:szCs w:val="20"/>
        </w:rPr>
        <w:t>……………………………</w:t>
      </w:r>
      <w:proofErr w:type="gramStart"/>
      <w:r w:rsidRPr="00DB7CF2">
        <w:rPr>
          <w:sz w:val="20"/>
          <w:szCs w:val="20"/>
        </w:rPr>
        <w:t xml:space="preserve"> ..</w:t>
      </w:r>
      <w:proofErr w:type="gramEnd"/>
      <w:r w:rsidR="007B6FDE">
        <w:rPr>
          <w:sz w:val="20"/>
          <w:szCs w:val="20"/>
        </w:rPr>
        <w:t>13</w:t>
      </w:r>
    </w:p>
    <w:p w14:paraId="54448404" w14:textId="7C157305" w:rsidR="00AF7A09" w:rsidRPr="00DB7CF2" w:rsidRDefault="00DB7CF2" w:rsidP="00DB7CF2">
      <w:pPr>
        <w:spacing w:line="480" w:lineRule="auto"/>
        <w:ind w:firstLine="720"/>
        <w:rPr>
          <w:sz w:val="20"/>
          <w:szCs w:val="20"/>
        </w:rPr>
      </w:pPr>
      <w:r w:rsidRPr="00DB7CF2">
        <w:rPr>
          <w:sz w:val="20"/>
          <w:szCs w:val="20"/>
        </w:rPr>
        <w:tab/>
      </w:r>
      <w:r w:rsidR="007B6FDE">
        <w:rPr>
          <w:sz w:val="20"/>
          <w:szCs w:val="20"/>
        </w:rPr>
        <w:tab/>
      </w:r>
      <w:r w:rsidRPr="00DB7CF2">
        <w:rPr>
          <w:sz w:val="20"/>
          <w:szCs w:val="20"/>
        </w:rPr>
        <w:t>2.3.1.2 Behaviour……………………………….</w:t>
      </w:r>
      <w:r w:rsidR="007B6FDE">
        <w:rPr>
          <w:sz w:val="20"/>
          <w:szCs w:val="20"/>
        </w:rPr>
        <w:t>17</w:t>
      </w:r>
    </w:p>
    <w:p w14:paraId="38965F17" w14:textId="7B707FB0" w:rsidR="00013D14" w:rsidRPr="00DB7CF2" w:rsidRDefault="00DB7CF2" w:rsidP="00DB7CF2">
      <w:pPr>
        <w:numPr>
          <w:ilvl w:val="0"/>
          <w:numId w:val="3"/>
        </w:numPr>
        <w:spacing w:line="480" w:lineRule="auto"/>
        <w:contextualSpacing/>
        <w:rPr>
          <w:sz w:val="20"/>
          <w:szCs w:val="20"/>
        </w:rPr>
      </w:pPr>
      <w:r w:rsidRPr="00DB7CF2">
        <w:rPr>
          <w:sz w:val="20"/>
          <w:szCs w:val="20"/>
        </w:rPr>
        <w:t>Met</w:t>
      </w:r>
      <w:r w:rsidR="0084301D">
        <w:rPr>
          <w:sz w:val="20"/>
          <w:szCs w:val="20"/>
        </w:rPr>
        <w:t>hodology…………………………………………</w:t>
      </w:r>
      <w:proofErr w:type="gramStart"/>
      <w:r w:rsidR="0084301D">
        <w:rPr>
          <w:sz w:val="20"/>
          <w:szCs w:val="20"/>
        </w:rPr>
        <w:t>…..</w:t>
      </w:r>
      <w:proofErr w:type="gramEnd"/>
    </w:p>
    <w:p w14:paraId="066EAA6C" w14:textId="6D366D66" w:rsidR="00DB7CF2" w:rsidRPr="00DB7CF2" w:rsidRDefault="00DB7CF2" w:rsidP="00DB7CF2">
      <w:pPr>
        <w:spacing w:line="480" w:lineRule="auto"/>
        <w:ind w:left="1440"/>
        <w:contextualSpacing/>
        <w:rPr>
          <w:sz w:val="20"/>
          <w:szCs w:val="20"/>
        </w:rPr>
      </w:pPr>
      <w:r w:rsidRPr="00DB7CF2">
        <w:rPr>
          <w:sz w:val="20"/>
          <w:szCs w:val="20"/>
        </w:rPr>
        <w:t xml:space="preserve">3.1. </w:t>
      </w:r>
      <w:r w:rsidRPr="00DB7CF2">
        <w:rPr>
          <w:sz w:val="20"/>
          <w:szCs w:val="20"/>
        </w:rPr>
        <w:t xml:space="preserve">How does the definition of poverty affect the efficacy of </w:t>
      </w:r>
      <w:proofErr w:type="gramStart"/>
      <w:r w:rsidRPr="00DB7CF2">
        <w:rPr>
          <w:sz w:val="20"/>
          <w:szCs w:val="20"/>
        </w:rPr>
        <w:t>PDG?</w:t>
      </w:r>
      <w:r w:rsidRPr="00DB7CF2">
        <w:rPr>
          <w:sz w:val="20"/>
          <w:szCs w:val="20"/>
        </w:rPr>
        <w:t>...</w:t>
      </w:r>
      <w:proofErr w:type="gramEnd"/>
      <w:r w:rsidRPr="00DB7CF2">
        <w:rPr>
          <w:sz w:val="20"/>
          <w:szCs w:val="20"/>
        </w:rPr>
        <w:t>..</w:t>
      </w:r>
      <w:r w:rsidR="0084301D">
        <w:rPr>
          <w:sz w:val="20"/>
          <w:szCs w:val="20"/>
        </w:rPr>
        <w:t>21</w:t>
      </w:r>
    </w:p>
    <w:p w14:paraId="7BCAC9B9" w14:textId="1ADB37E9" w:rsidR="00013D14" w:rsidRPr="00DB7CF2" w:rsidRDefault="00DB7CF2" w:rsidP="00DB7CF2">
      <w:pPr>
        <w:numPr>
          <w:ilvl w:val="0"/>
          <w:numId w:val="3"/>
        </w:numPr>
        <w:spacing w:line="480" w:lineRule="auto"/>
        <w:contextualSpacing/>
        <w:rPr>
          <w:sz w:val="20"/>
          <w:szCs w:val="20"/>
        </w:rPr>
      </w:pPr>
      <w:r w:rsidRPr="00DB7CF2">
        <w:rPr>
          <w:sz w:val="20"/>
          <w:szCs w:val="20"/>
        </w:rPr>
        <w:t>Findings………………………………………………</w:t>
      </w:r>
      <w:proofErr w:type="gramStart"/>
      <w:r w:rsidRPr="00DB7CF2">
        <w:rPr>
          <w:sz w:val="20"/>
          <w:szCs w:val="20"/>
        </w:rPr>
        <w:t>…..</w:t>
      </w:r>
      <w:proofErr w:type="gramEnd"/>
    </w:p>
    <w:p w14:paraId="66FC9572" w14:textId="689BAB05" w:rsidR="00DB7CF2" w:rsidRPr="007B6FDE" w:rsidRDefault="00DB7CF2" w:rsidP="00DB7CF2">
      <w:pPr>
        <w:spacing w:line="480" w:lineRule="auto"/>
        <w:ind w:left="720"/>
        <w:contextualSpacing/>
        <w:rPr>
          <w:sz w:val="20"/>
          <w:szCs w:val="20"/>
        </w:rPr>
      </w:pPr>
      <w:r w:rsidRPr="00DB7CF2">
        <w:rPr>
          <w:sz w:val="20"/>
          <w:szCs w:val="20"/>
        </w:rPr>
        <w:t xml:space="preserve">4.1 </w:t>
      </w:r>
      <w:r w:rsidR="007B6FDE">
        <w:rPr>
          <w:sz w:val="20"/>
          <w:szCs w:val="20"/>
        </w:rPr>
        <w:t xml:space="preserve">Examples of practice at </w:t>
      </w:r>
      <w:r w:rsidR="007B6FDE">
        <w:rPr>
          <w:i/>
          <w:sz w:val="20"/>
          <w:szCs w:val="20"/>
        </w:rPr>
        <w:t>School X……………</w:t>
      </w:r>
      <w:proofErr w:type="gramStart"/>
      <w:r w:rsidR="007B6FDE">
        <w:rPr>
          <w:i/>
          <w:sz w:val="20"/>
          <w:szCs w:val="20"/>
        </w:rPr>
        <w:t>…..</w:t>
      </w:r>
      <w:proofErr w:type="gramEnd"/>
      <w:r w:rsidR="007B6FDE">
        <w:rPr>
          <w:sz w:val="20"/>
          <w:szCs w:val="20"/>
        </w:rPr>
        <w:t>21</w:t>
      </w:r>
    </w:p>
    <w:p w14:paraId="677A6123" w14:textId="28AC8DB0" w:rsidR="00DB7CF2" w:rsidRDefault="00DB7CF2" w:rsidP="00DB7CF2">
      <w:pPr>
        <w:spacing w:line="480" w:lineRule="auto"/>
        <w:ind w:left="720"/>
        <w:contextualSpacing/>
        <w:rPr>
          <w:sz w:val="20"/>
          <w:szCs w:val="20"/>
        </w:rPr>
      </w:pPr>
      <w:r w:rsidRPr="00DB7CF2">
        <w:rPr>
          <w:sz w:val="20"/>
          <w:szCs w:val="20"/>
        </w:rPr>
        <w:t>4.2</w:t>
      </w:r>
      <w:r w:rsidR="007B6FDE">
        <w:rPr>
          <w:sz w:val="20"/>
          <w:szCs w:val="20"/>
        </w:rPr>
        <w:t xml:space="preserve"> How is data collected……………………………. 22</w:t>
      </w:r>
    </w:p>
    <w:p w14:paraId="66B9E0AD" w14:textId="2E168922" w:rsidR="00DB7CF2" w:rsidRDefault="00DB7CF2" w:rsidP="00DB7CF2">
      <w:pPr>
        <w:spacing w:line="480" w:lineRule="auto"/>
        <w:ind w:left="720"/>
        <w:contextualSpacing/>
        <w:rPr>
          <w:sz w:val="20"/>
          <w:szCs w:val="20"/>
        </w:rPr>
      </w:pPr>
      <w:r>
        <w:rPr>
          <w:sz w:val="20"/>
          <w:szCs w:val="20"/>
        </w:rPr>
        <w:t>4.2.1</w:t>
      </w:r>
      <w:r w:rsidR="007B6FDE">
        <w:rPr>
          <w:sz w:val="20"/>
          <w:szCs w:val="20"/>
        </w:rPr>
        <w:t xml:space="preserve"> Attendance and behaviour…………………</w:t>
      </w:r>
      <w:proofErr w:type="gramStart"/>
      <w:r w:rsidR="007B6FDE">
        <w:rPr>
          <w:sz w:val="20"/>
          <w:szCs w:val="20"/>
        </w:rPr>
        <w:t>…..</w:t>
      </w:r>
      <w:proofErr w:type="gramEnd"/>
      <w:r w:rsidR="007B6FDE">
        <w:rPr>
          <w:sz w:val="20"/>
          <w:szCs w:val="20"/>
        </w:rPr>
        <w:t xml:space="preserve"> 22</w:t>
      </w:r>
    </w:p>
    <w:p w14:paraId="31979DDE" w14:textId="47FBE593" w:rsidR="007B6FDE" w:rsidRDefault="007B6FDE" w:rsidP="007B6FDE">
      <w:pPr>
        <w:spacing w:line="480" w:lineRule="auto"/>
        <w:ind w:left="720" w:firstLine="720"/>
        <w:contextualSpacing/>
        <w:rPr>
          <w:sz w:val="20"/>
          <w:szCs w:val="20"/>
        </w:rPr>
      </w:pPr>
      <w:r>
        <w:rPr>
          <w:sz w:val="20"/>
          <w:szCs w:val="20"/>
        </w:rPr>
        <w:t>4.2.2 Attainment………………………………23</w:t>
      </w:r>
    </w:p>
    <w:p w14:paraId="7F44BDCF" w14:textId="624461CF" w:rsidR="007B6FDE" w:rsidRDefault="007B6FDE" w:rsidP="007B6FDE">
      <w:pPr>
        <w:spacing w:line="480" w:lineRule="auto"/>
        <w:ind w:firstLine="720"/>
        <w:contextualSpacing/>
        <w:rPr>
          <w:sz w:val="20"/>
          <w:szCs w:val="20"/>
        </w:rPr>
      </w:pPr>
      <w:r>
        <w:rPr>
          <w:sz w:val="20"/>
          <w:szCs w:val="20"/>
        </w:rPr>
        <w:t>4.3 Impact…………………………………………… 23</w:t>
      </w:r>
    </w:p>
    <w:p w14:paraId="16BCA529" w14:textId="0343254F" w:rsidR="007B6FDE" w:rsidRPr="00DB7CF2" w:rsidRDefault="007B6FDE" w:rsidP="007B6FDE">
      <w:pPr>
        <w:spacing w:line="480" w:lineRule="auto"/>
        <w:ind w:left="720" w:firstLine="720"/>
        <w:contextualSpacing/>
        <w:rPr>
          <w:sz w:val="20"/>
          <w:szCs w:val="20"/>
        </w:rPr>
      </w:pPr>
      <w:r>
        <w:rPr>
          <w:sz w:val="20"/>
          <w:szCs w:val="20"/>
        </w:rPr>
        <w:t>4.3.1 Attendance</w:t>
      </w:r>
      <w:r>
        <w:rPr>
          <w:sz w:val="20"/>
          <w:szCs w:val="20"/>
        </w:rPr>
        <w:tab/>
      </w:r>
      <w:r>
        <w:rPr>
          <w:sz w:val="20"/>
          <w:szCs w:val="20"/>
        </w:rPr>
        <w:tab/>
      </w:r>
      <w:r>
        <w:rPr>
          <w:sz w:val="20"/>
          <w:szCs w:val="20"/>
        </w:rPr>
        <w:tab/>
        <w:t>23</w:t>
      </w:r>
    </w:p>
    <w:p w14:paraId="2DA9AC47" w14:textId="73201D56" w:rsidR="00013D14" w:rsidRPr="00DB7CF2" w:rsidRDefault="007B6FDE" w:rsidP="00DB7CF2">
      <w:pPr>
        <w:numPr>
          <w:ilvl w:val="0"/>
          <w:numId w:val="3"/>
        </w:numPr>
        <w:spacing w:line="480" w:lineRule="auto"/>
        <w:contextualSpacing/>
        <w:rPr>
          <w:sz w:val="20"/>
          <w:szCs w:val="20"/>
        </w:rPr>
      </w:pPr>
      <w:r>
        <w:rPr>
          <w:sz w:val="20"/>
          <w:szCs w:val="20"/>
        </w:rPr>
        <w:t>Conclusions and reflections………………………… 26</w:t>
      </w:r>
    </w:p>
    <w:p w14:paraId="6142F330" w14:textId="546553AE" w:rsidR="00013D14" w:rsidRPr="00DB7CF2" w:rsidRDefault="007B6FDE" w:rsidP="00DB7CF2">
      <w:pPr>
        <w:numPr>
          <w:ilvl w:val="0"/>
          <w:numId w:val="3"/>
        </w:numPr>
        <w:spacing w:line="480" w:lineRule="auto"/>
        <w:contextualSpacing/>
        <w:rPr>
          <w:sz w:val="20"/>
          <w:szCs w:val="20"/>
        </w:rPr>
      </w:pPr>
      <w:r>
        <w:rPr>
          <w:sz w:val="20"/>
          <w:szCs w:val="20"/>
        </w:rPr>
        <w:t>Recommendations……………………………………….27</w:t>
      </w:r>
    </w:p>
    <w:p w14:paraId="607858A5" w14:textId="5BE78361" w:rsidR="00013D14" w:rsidRDefault="007B6FDE" w:rsidP="00DB7CF2">
      <w:pPr>
        <w:numPr>
          <w:ilvl w:val="0"/>
          <w:numId w:val="3"/>
        </w:numPr>
        <w:spacing w:line="480" w:lineRule="auto"/>
        <w:contextualSpacing/>
      </w:pPr>
      <w:r>
        <w:t>Appendices……………………………………………….28</w:t>
      </w:r>
    </w:p>
    <w:p w14:paraId="1588366C" w14:textId="225D908E" w:rsidR="00474354" w:rsidRDefault="007B6FDE" w:rsidP="00DB7CF2">
      <w:pPr>
        <w:numPr>
          <w:ilvl w:val="0"/>
          <w:numId w:val="3"/>
        </w:numPr>
        <w:spacing w:line="480" w:lineRule="auto"/>
        <w:contextualSpacing/>
      </w:pPr>
      <w:r>
        <w:t>Bibliography………………………………………………. 41</w:t>
      </w:r>
    </w:p>
    <w:p w14:paraId="21DA7BC0" w14:textId="77777777" w:rsidR="00DB7CF2" w:rsidRDefault="00DB7CF2" w:rsidP="00DB7CF2">
      <w:pPr>
        <w:spacing w:line="480" w:lineRule="auto"/>
        <w:rPr>
          <w:b/>
        </w:rPr>
      </w:pPr>
    </w:p>
    <w:p w14:paraId="4A44AA69" w14:textId="77777777" w:rsidR="00DB7CF2" w:rsidRDefault="00DB7CF2" w:rsidP="00DB7CF2">
      <w:pPr>
        <w:spacing w:line="480" w:lineRule="auto"/>
        <w:rPr>
          <w:b/>
        </w:rPr>
      </w:pPr>
    </w:p>
    <w:p w14:paraId="0AE1A76E" w14:textId="77777777" w:rsidR="00DB7CF2" w:rsidRDefault="00DB7CF2" w:rsidP="00DB7CF2">
      <w:pPr>
        <w:spacing w:line="480" w:lineRule="auto"/>
        <w:rPr>
          <w:b/>
        </w:rPr>
      </w:pPr>
    </w:p>
    <w:p w14:paraId="04572150" w14:textId="77777777" w:rsidR="00DB7CF2" w:rsidRDefault="00DB7CF2" w:rsidP="00DB7CF2">
      <w:pPr>
        <w:spacing w:line="480" w:lineRule="auto"/>
        <w:rPr>
          <w:b/>
        </w:rPr>
      </w:pPr>
    </w:p>
    <w:p w14:paraId="541FF1A1" w14:textId="77777777" w:rsidR="007B6FDE" w:rsidRDefault="007B6FDE" w:rsidP="00DB7CF2">
      <w:pPr>
        <w:spacing w:line="480" w:lineRule="auto"/>
        <w:rPr>
          <w:b/>
        </w:rPr>
      </w:pPr>
    </w:p>
    <w:p w14:paraId="64187FAC" w14:textId="26F30552" w:rsidR="00013D14" w:rsidRDefault="008A47E5" w:rsidP="00DB7CF2">
      <w:pPr>
        <w:spacing w:line="480" w:lineRule="auto"/>
        <w:rPr>
          <w:b/>
        </w:rPr>
      </w:pPr>
      <w:r>
        <w:rPr>
          <w:b/>
        </w:rPr>
        <w:lastRenderedPageBreak/>
        <w:t>1.  Introduction</w:t>
      </w:r>
      <w:r w:rsidR="00672CDB">
        <w:rPr>
          <w:b/>
        </w:rPr>
        <w:t xml:space="preserve"> </w:t>
      </w:r>
    </w:p>
    <w:p w14:paraId="3AC4EF72" w14:textId="77777777" w:rsidR="009E2014" w:rsidRDefault="009E2014" w:rsidP="00DB7CF2">
      <w:pPr>
        <w:spacing w:line="480" w:lineRule="auto"/>
      </w:pPr>
    </w:p>
    <w:p w14:paraId="0D35231F" w14:textId="0C8AFA29" w:rsidR="009E2014" w:rsidRPr="00BE4F70" w:rsidRDefault="009E2014" w:rsidP="00DB7CF2">
      <w:pPr>
        <w:spacing w:line="480" w:lineRule="auto"/>
        <w:rPr>
          <w:rFonts w:ascii="Times New Roman" w:eastAsia="Times New Roman" w:hAnsi="Times New Roman" w:cs="Times New Roman"/>
          <w:color w:val="auto"/>
          <w:sz w:val="24"/>
          <w:szCs w:val="24"/>
        </w:rPr>
      </w:pPr>
      <w:r>
        <w:t>The attainment gap between16-year-old FSM</w:t>
      </w:r>
      <w:r w:rsidR="00613D8B">
        <w:t xml:space="preserve"> (hereafter, FSM)</w:t>
      </w:r>
      <w:r w:rsidR="00474354">
        <w:t xml:space="preserve"> and non-Free School Meal</w:t>
      </w:r>
      <w:r>
        <w:t xml:space="preserve"> pupils</w:t>
      </w:r>
      <w:r w:rsidR="00474354">
        <w:t xml:space="preserve"> (hereafter </w:t>
      </w:r>
      <w:proofErr w:type="spellStart"/>
      <w:r w:rsidR="00474354">
        <w:t>nFSM</w:t>
      </w:r>
      <w:proofErr w:type="spellEnd"/>
      <w:r w:rsidR="00474354">
        <w:t>)</w:t>
      </w:r>
      <w:r>
        <w:t xml:space="preserve"> in Wales is 30 </w:t>
      </w:r>
      <w:r w:rsidRPr="00BE4F70">
        <w:t>per</w:t>
      </w:r>
      <w:r>
        <w:t>cent,</w:t>
      </w:r>
      <w:r w:rsidRPr="00BE4F70">
        <w:t xml:space="preserve"> </w:t>
      </w:r>
      <w:r>
        <w:t xml:space="preserve">which is </w:t>
      </w:r>
      <w:r w:rsidRPr="00BE4F70">
        <w:t xml:space="preserve">greater than any other part of the UK </w:t>
      </w:r>
      <w:sdt>
        <w:sdtPr>
          <w:id w:val="-1774475327"/>
          <w:citation/>
        </w:sdtPr>
        <w:sdtContent>
          <w:r w:rsidRPr="00BE4F70">
            <w:fldChar w:fldCharType="begin"/>
          </w:r>
          <w:r w:rsidRPr="00BE4F70">
            <w:instrText xml:space="preserve"> CITATION Jos17 \l 2057 </w:instrText>
          </w:r>
          <w:r w:rsidRPr="00BE4F70">
            <w:fldChar w:fldCharType="separate"/>
          </w:r>
          <w:r w:rsidRPr="00BE4F70">
            <w:rPr>
              <w:noProof/>
            </w:rPr>
            <w:t>(Joseph Roundtree Foundation, 2017)</w:t>
          </w:r>
          <w:r w:rsidRPr="00BE4F70">
            <w:fldChar w:fldCharType="end"/>
          </w:r>
        </w:sdtContent>
      </w:sdt>
      <w:r w:rsidR="002C4971">
        <w:t xml:space="preserve">; </w:t>
      </w:r>
      <w:r w:rsidRPr="00BE4F70">
        <w:t>however, this trend is persistent across education</w:t>
      </w:r>
      <w:r>
        <w:t>al s</w:t>
      </w:r>
      <w:r w:rsidRPr="00BE4F70">
        <w:t>ystems th</w:t>
      </w:r>
      <w:r>
        <w:t>e world over and not unique to Welsh education.</w:t>
      </w:r>
      <w:r w:rsidRPr="00BE4F70">
        <w:t xml:space="preserve"> </w:t>
      </w:r>
      <w:r w:rsidRPr="00BE4F70">
        <w:rPr>
          <w:i/>
        </w:rPr>
        <w:t xml:space="preserve">The </w:t>
      </w:r>
      <w:r w:rsidRPr="00BE4F70">
        <w:rPr>
          <w:rFonts w:eastAsia="Times New Roman"/>
          <w:i/>
          <w:color w:val="222222"/>
          <w:shd w:val="clear" w:color="auto" w:fill="FFFFFF"/>
        </w:rPr>
        <w:t>Organization for Economic Cooperation and Development</w:t>
      </w:r>
      <w:r>
        <w:rPr>
          <w:rFonts w:eastAsia="Times New Roman"/>
          <w:i/>
          <w:color w:val="222222"/>
          <w:shd w:val="clear" w:color="auto" w:fill="FFFFFF"/>
        </w:rPr>
        <w:t xml:space="preserve"> </w:t>
      </w:r>
      <w:r>
        <w:t xml:space="preserve">(hereafter, </w:t>
      </w:r>
      <w:r w:rsidRPr="009E2014">
        <w:rPr>
          <w:i/>
        </w:rPr>
        <w:t>OECD</w:t>
      </w:r>
      <w:r>
        <w:t>)</w:t>
      </w:r>
      <w:r w:rsidRPr="00BE4F70">
        <w:rPr>
          <w:rFonts w:ascii="Times New Roman" w:eastAsia="Times New Roman" w:hAnsi="Times New Roman" w:cs="Times New Roman"/>
          <w:i/>
          <w:color w:val="auto"/>
          <w:sz w:val="24"/>
          <w:szCs w:val="24"/>
        </w:rPr>
        <w:t xml:space="preserve"> </w:t>
      </w:r>
      <w:r>
        <w:t>found that ‘socio-economically disadvantaged pupils are almost three times more likely than advantaged students not to attain the baseline level of profi</w:t>
      </w:r>
      <w:r w:rsidR="00672CDB">
        <w:t xml:space="preserve">ciency in science’ </w:t>
      </w:r>
      <w:sdt>
        <w:sdtPr>
          <w:id w:val="-28880515"/>
          <w:citation/>
        </w:sdtPr>
        <w:sdtContent>
          <w:r>
            <w:fldChar w:fldCharType="begin"/>
          </w:r>
          <w:r>
            <w:instrText xml:space="preserve"> CITATION OEC163 \l 2057 </w:instrText>
          </w:r>
          <w:r>
            <w:fldChar w:fldCharType="separate"/>
          </w:r>
          <w:r w:rsidRPr="002B6141">
            <w:rPr>
              <w:noProof/>
            </w:rPr>
            <w:t>(OECD, 2016)</w:t>
          </w:r>
          <w:r>
            <w:fldChar w:fldCharType="end"/>
          </w:r>
        </w:sdtContent>
      </w:sdt>
      <w:r>
        <w:t xml:space="preserve">. </w:t>
      </w:r>
      <w:r w:rsidR="00544B4A">
        <w:t>Seemingly, many</w:t>
      </w:r>
      <w:r w:rsidR="00241F8B">
        <w:t xml:space="preserve"> education systems </w:t>
      </w:r>
      <w:r w:rsidR="00865A49">
        <w:t>are perpetuating</w:t>
      </w:r>
      <w:r w:rsidR="00241F8B">
        <w:t xml:space="preserve"> the failure of less afflu</w:t>
      </w:r>
      <w:r w:rsidR="0031663C">
        <w:t>ent pupils vis-à-vis attainment.  Some</w:t>
      </w:r>
      <w:r w:rsidR="00241F8B">
        <w:t xml:space="preserve"> </w:t>
      </w:r>
      <w:r w:rsidR="0031663C">
        <w:t xml:space="preserve">international </w:t>
      </w:r>
      <w:r w:rsidR="00241F8B">
        <w:t>systems</w:t>
      </w:r>
      <w:r w:rsidR="00865A49">
        <w:t>,</w:t>
      </w:r>
      <w:r w:rsidR="00241F8B">
        <w:t xml:space="preserve"> on the other hand</w:t>
      </w:r>
      <w:r w:rsidR="00AC7B5D">
        <w:t>,</w:t>
      </w:r>
      <w:r w:rsidR="00865A49">
        <w:t xml:space="preserve"> combine both equity</w:t>
      </w:r>
      <w:r w:rsidR="00AC7B5D">
        <w:t xml:space="preserve"> with </w:t>
      </w:r>
      <w:r w:rsidR="00544B4A">
        <w:t>quality</w:t>
      </w:r>
      <w:r w:rsidR="0031663C">
        <w:t xml:space="preserve"> in education</w:t>
      </w:r>
      <w:r w:rsidR="00544B4A">
        <w:t>. Finland</w:t>
      </w:r>
      <w:r w:rsidR="00AC7B5D">
        <w:t>’s education system is a good example of</w:t>
      </w:r>
      <w:r w:rsidR="00474354">
        <w:t xml:space="preserve"> this</w:t>
      </w:r>
      <w:r w:rsidR="00544B4A">
        <w:t xml:space="preserve">, as differences in the socio-economic background of </w:t>
      </w:r>
      <w:proofErr w:type="gramStart"/>
      <w:r w:rsidR="00544B4A">
        <w:t>schools</w:t>
      </w:r>
      <w:proofErr w:type="gramEnd"/>
      <w:r w:rsidR="00544B4A">
        <w:t xml:space="preserve"> accounts for less than 30% of the already small performance differences between schools</w:t>
      </w:r>
      <w:r w:rsidR="00474354">
        <w:t>, and it performs highly overall</w:t>
      </w:r>
      <w:sdt>
        <w:sdtPr>
          <w:id w:val="1450888943"/>
          <w:citation/>
        </w:sdtPr>
        <w:sdtContent>
          <w:r w:rsidR="00544B4A">
            <w:fldChar w:fldCharType="begin"/>
          </w:r>
          <w:r w:rsidR="00544B4A">
            <w:instrText xml:space="preserve"> CITATION OEC12 \l 2057 </w:instrText>
          </w:r>
          <w:r w:rsidR="00544B4A">
            <w:fldChar w:fldCharType="separate"/>
          </w:r>
          <w:r w:rsidR="00544B4A">
            <w:rPr>
              <w:noProof/>
            </w:rPr>
            <w:t xml:space="preserve"> </w:t>
          </w:r>
          <w:r w:rsidR="00544B4A" w:rsidRPr="00AC7B5D">
            <w:rPr>
              <w:noProof/>
            </w:rPr>
            <w:t>(OECD, 2012)</w:t>
          </w:r>
          <w:r w:rsidR="00544B4A">
            <w:fldChar w:fldCharType="end"/>
          </w:r>
        </w:sdtContent>
      </w:sdt>
      <w:r w:rsidR="0064207B">
        <w:t xml:space="preserve">. </w:t>
      </w:r>
      <w:r w:rsidR="00AC7B5D">
        <w:t xml:space="preserve">This suggests that there are interventions which could be made to help bridge the gap between FSM and </w:t>
      </w:r>
      <w:proofErr w:type="spellStart"/>
      <w:r w:rsidR="00AC7B5D">
        <w:t>nFSM</w:t>
      </w:r>
      <w:proofErr w:type="spellEnd"/>
      <w:r w:rsidR="00AC7B5D">
        <w:t xml:space="preserve"> pupils in Wales. </w:t>
      </w:r>
    </w:p>
    <w:p w14:paraId="6DD23B40" w14:textId="7C4281B8" w:rsidR="00B640FC" w:rsidRDefault="00B640FC" w:rsidP="00DB7CF2">
      <w:pPr>
        <w:spacing w:line="480" w:lineRule="auto"/>
      </w:pPr>
    </w:p>
    <w:p w14:paraId="65A8FFB6" w14:textId="393FE3CF" w:rsidR="00013D14" w:rsidRPr="00474354" w:rsidRDefault="008A47E5" w:rsidP="00DB7CF2">
      <w:pPr>
        <w:spacing w:line="480" w:lineRule="auto"/>
        <w:rPr>
          <w:b/>
        </w:rPr>
      </w:pPr>
      <w:r w:rsidRPr="00474354">
        <w:rPr>
          <w:b/>
        </w:rPr>
        <w:t xml:space="preserve">Objectives </w:t>
      </w:r>
    </w:p>
    <w:p w14:paraId="04B595CC" w14:textId="3A909CFE" w:rsidR="00464945" w:rsidRDefault="00464945" w:rsidP="00DB7CF2">
      <w:pPr>
        <w:spacing w:line="480" w:lineRule="auto"/>
        <w:rPr>
          <w:highlight w:val="green"/>
        </w:rPr>
      </w:pPr>
    </w:p>
    <w:p w14:paraId="58E395F6" w14:textId="1C4E79D2" w:rsidR="00474354" w:rsidRDefault="00474354" w:rsidP="00DB7CF2">
      <w:pPr>
        <w:pStyle w:val="ListParagraph"/>
        <w:numPr>
          <w:ilvl w:val="3"/>
          <w:numId w:val="2"/>
        </w:numPr>
        <w:spacing w:line="480" w:lineRule="auto"/>
        <w:rPr>
          <w:i/>
        </w:rPr>
      </w:pPr>
      <w:r w:rsidRPr="00474354">
        <w:t>Examine</w:t>
      </w:r>
      <w:r>
        <w:t xml:space="preserve"> the nature of socio-economic disadvantage in Wales and the effect it has on pupils at </w:t>
      </w:r>
      <w:r>
        <w:rPr>
          <w:i/>
        </w:rPr>
        <w:t>School X;</w:t>
      </w:r>
    </w:p>
    <w:p w14:paraId="3F692C7B" w14:textId="09A42F4E" w:rsidR="00474354" w:rsidRPr="00474354" w:rsidRDefault="00474354" w:rsidP="00DB7CF2">
      <w:pPr>
        <w:pStyle w:val="ListParagraph"/>
        <w:numPr>
          <w:ilvl w:val="3"/>
          <w:numId w:val="2"/>
        </w:numPr>
        <w:spacing w:line="480" w:lineRule="auto"/>
        <w:rPr>
          <w:i/>
        </w:rPr>
      </w:pPr>
      <w:r>
        <w:t>Explore current policy and examples of best practice;</w:t>
      </w:r>
    </w:p>
    <w:p w14:paraId="08D9627E" w14:textId="07A9C138" w:rsidR="00474354" w:rsidRPr="00474354" w:rsidRDefault="00474354" w:rsidP="00DB7CF2">
      <w:pPr>
        <w:pStyle w:val="ListParagraph"/>
        <w:numPr>
          <w:ilvl w:val="3"/>
          <w:numId w:val="2"/>
        </w:numPr>
        <w:spacing w:line="480" w:lineRule="auto"/>
        <w:rPr>
          <w:i/>
        </w:rPr>
      </w:pPr>
      <w:r>
        <w:t>Analyse the equity and quality of interventions and performance at</w:t>
      </w:r>
      <w:r w:rsidRPr="00474354">
        <w:rPr>
          <w:i/>
        </w:rPr>
        <w:t xml:space="preserve"> </w:t>
      </w:r>
      <w:r>
        <w:rPr>
          <w:i/>
        </w:rPr>
        <w:t>School X</w:t>
      </w:r>
      <w:r>
        <w:t>;</w:t>
      </w:r>
    </w:p>
    <w:p w14:paraId="16662D68" w14:textId="05B416B7" w:rsidR="00474354" w:rsidRPr="00474354" w:rsidRDefault="00474354" w:rsidP="00DB7CF2">
      <w:pPr>
        <w:pStyle w:val="ListParagraph"/>
        <w:numPr>
          <w:ilvl w:val="3"/>
          <w:numId w:val="2"/>
        </w:numPr>
        <w:spacing w:line="480" w:lineRule="auto"/>
        <w:rPr>
          <w:i/>
        </w:rPr>
      </w:pPr>
      <w:r>
        <w:t>Provide suggestions for improvement, where appropriate.</w:t>
      </w:r>
    </w:p>
    <w:p w14:paraId="0E172005" w14:textId="63135177" w:rsidR="0091495C" w:rsidRDefault="0091495C" w:rsidP="00DB7CF2">
      <w:pPr>
        <w:spacing w:line="480" w:lineRule="auto"/>
      </w:pPr>
    </w:p>
    <w:p w14:paraId="77293731" w14:textId="77777777" w:rsidR="00DB7CF2" w:rsidRDefault="00DB7CF2" w:rsidP="00DB7CF2">
      <w:pPr>
        <w:spacing w:line="480" w:lineRule="auto"/>
      </w:pPr>
    </w:p>
    <w:p w14:paraId="45D8F116" w14:textId="77777777" w:rsidR="00013D14" w:rsidRDefault="00013D14" w:rsidP="00DB7CF2">
      <w:pPr>
        <w:spacing w:line="480" w:lineRule="auto"/>
      </w:pPr>
    </w:p>
    <w:p w14:paraId="2EA5C15E" w14:textId="77777777" w:rsidR="00013D14" w:rsidRDefault="008A47E5" w:rsidP="00DB7CF2">
      <w:pPr>
        <w:spacing w:line="480" w:lineRule="auto"/>
        <w:rPr>
          <w:b/>
        </w:rPr>
      </w:pPr>
      <w:r>
        <w:rPr>
          <w:b/>
        </w:rPr>
        <w:lastRenderedPageBreak/>
        <w:t>Scope</w:t>
      </w:r>
    </w:p>
    <w:p w14:paraId="723C75E6" w14:textId="359FE1EE" w:rsidR="00013D14" w:rsidRDefault="00013D14" w:rsidP="00DB7CF2">
      <w:pPr>
        <w:spacing w:line="480" w:lineRule="auto"/>
      </w:pPr>
    </w:p>
    <w:p w14:paraId="3364E818" w14:textId="3AD966AD" w:rsidR="006B34FD" w:rsidRDefault="006B34FD" w:rsidP="00DB7CF2">
      <w:pPr>
        <w:spacing w:line="480" w:lineRule="auto"/>
      </w:pPr>
      <w:r>
        <w:t xml:space="preserve">‘[T]here is no single explanation for why learners from poor backgrounds do badly in educational terms.’ </w:t>
      </w:r>
      <w:sdt>
        <w:sdtPr>
          <w:id w:val="556513253"/>
          <w:citation/>
        </w:sdtPr>
        <w:sdtContent>
          <w:r>
            <w:fldChar w:fldCharType="begin"/>
          </w:r>
          <w:r>
            <w:instrText xml:space="preserve"> CITATION Jos071 \l 2057 </w:instrText>
          </w:r>
          <w:r>
            <w:fldChar w:fldCharType="separate"/>
          </w:r>
          <w:r w:rsidRPr="009F6256">
            <w:rPr>
              <w:noProof/>
            </w:rPr>
            <w:t>(Joseph Rowntree Foundation, 2007)</w:t>
          </w:r>
          <w:r>
            <w:fldChar w:fldCharType="end"/>
          </w:r>
        </w:sdtContent>
      </w:sdt>
      <w:r>
        <w:t xml:space="preserve">. </w:t>
      </w:r>
    </w:p>
    <w:p w14:paraId="51AB4AE4" w14:textId="4144D2BD" w:rsidR="006B34FD" w:rsidRDefault="006B34FD" w:rsidP="00DB7CF2">
      <w:pPr>
        <w:spacing w:line="480" w:lineRule="auto"/>
      </w:pPr>
    </w:p>
    <w:p w14:paraId="085578FA" w14:textId="093AF1AE" w:rsidR="006B34FD" w:rsidRDefault="006B34FD" w:rsidP="00DB7CF2">
      <w:pPr>
        <w:spacing w:line="480" w:lineRule="auto"/>
      </w:pPr>
      <w:r>
        <w:t xml:space="preserve">Examining the efficacy of every potential intervention which has been purported to close the gap for FSM pupils is not possible within the constraints of this particular report. </w:t>
      </w:r>
      <w:r w:rsidR="00DE3334">
        <w:t xml:space="preserve">Similarly, it is sometimes impractical to view interventions in isolation as specific goals often overlap. </w:t>
      </w:r>
      <w:r>
        <w:t xml:space="preserve">As this report ultimately intends to guide practice at </w:t>
      </w:r>
      <w:r>
        <w:rPr>
          <w:i/>
        </w:rPr>
        <w:t>School X</w:t>
      </w:r>
      <w:r w:rsidR="008D3B15">
        <w:rPr>
          <w:i/>
        </w:rPr>
        <w:t xml:space="preserve"> </w:t>
      </w:r>
      <w:r w:rsidR="008D3B15">
        <w:t>to reduce in equity in educational achievement</w:t>
      </w:r>
      <w:r>
        <w:rPr>
          <w:i/>
        </w:rPr>
        <w:t xml:space="preserve">, </w:t>
      </w:r>
      <w:r w:rsidR="008D3B15">
        <w:t>its focus will be the</w:t>
      </w:r>
      <w:r>
        <w:t xml:space="preserve"> efficacy of attendance and behavioural interventions being implemented a</w:t>
      </w:r>
      <w:r w:rsidR="008D3B15">
        <w:t>t the school. In narrowing, the focus it</w:t>
      </w:r>
      <w:r>
        <w:t xml:space="preserve"> does not intend to dismiss the value of other</w:t>
      </w:r>
      <w:r w:rsidR="008D3B15">
        <w:t xml:space="preserve"> interventions, such as</w:t>
      </w:r>
      <w:r>
        <w:t>, teaching and learning</w:t>
      </w:r>
      <w:r w:rsidR="00DE3334">
        <w:t>-</w:t>
      </w:r>
      <w:r>
        <w:t>, or curriculum</w:t>
      </w:r>
      <w:r w:rsidR="00DE3334">
        <w:t>-focussed</w:t>
      </w:r>
      <w:r>
        <w:t xml:space="preserve"> interventions</w:t>
      </w:r>
      <w:r w:rsidR="00664A07">
        <w:t xml:space="preserve">. </w:t>
      </w:r>
      <w:r w:rsidR="008D3B15">
        <w:t xml:space="preserve">This report </w:t>
      </w:r>
      <w:r w:rsidR="00D41E36">
        <w:t xml:space="preserve">acknowledges that the efficacy of attendance and behavioural interventions at School X’s rely on concurrent efforts in these other areas and vice versa. </w:t>
      </w:r>
      <w:r w:rsidR="00664A07">
        <w:t>This report atte</w:t>
      </w:r>
      <w:r w:rsidR="00C90B18">
        <w:t>mpts to reinforce</w:t>
      </w:r>
      <w:r w:rsidR="00DE3334">
        <w:t xml:space="preserve"> </w:t>
      </w:r>
      <w:r w:rsidR="00C90B18">
        <w:t xml:space="preserve">the </w:t>
      </w:r>
      <w:r w:rsidR="00DE3334">
        <w:t>equity and quality benefits</w:t>
      </w:r>
      <w:r w:rsidR="00664A07">
        <w:t xml:space="preserve"> </w:t>
      </w:r>
      <w:r w:rsidR="00C90B18">
        <w:t xml:space="preserve">that </w:t>
      </w:r>
      <w:r w:rsidR="00664A07">
        <w:t>attendance and behavioural interventions</w:t>
      </w:r>
      <w:r w:rsidR="00DE3334">
        <w:t xml:space="preserve"> can produce</w:t>
      </w:r>
      <w:r w:rsidR="00664A07">
        <w:t xml:space="preserve"> for FSM pupils</w:t>
      </w:r>
      <w:r w:rsidR="00D41E36">
        <w:t>, as the number of pupils forecasted to enrol at the school increases and as the school continues to improve upon increases in attainment it has enjoyed in recent GCSE results</w:t>
      </w:r>
      <w:r w:rsidR="00664A07">
        <w:t xml:space="preserve">. By exploring attendance and behavioural interventions, this report attempts to highlight the importance of </w:t>
      </w:r>
      <w:r w:rsidR="00C90B18">
        <w:t xml:space="preserve">equity in attainment and </w:t>
      </w:r>
      <w:r w:rsidR="008D3B15">
        <w:t>well-being of</w:t>
      </w:r>
      <w:r w:rsidR="00664A07">
        <w:t xml:space="preserve"> </w:t>
      </w:r>
      <w:r w:rsidR="008D3B15">
        <w:t xml:space="preserve">FSM and </w:t>
      </w:r>
      <w:proofErr w:type="spellStart"/>
      <w:r w:rsidR="008D3B15">
        <w:t>nFSM</w:t>
      </w:r>
      <w:proofErr w:type="spellEnd"/>
      <w:r w:rsidR="008D3B15">
        <w:t xml:space="preserve"> </w:t>
      </w:r>
      <w:r w:rsidR="00664A07">
        <w:t>pupils</w:t>
      </w:r>
      <w:r w:rsidR="008D3B15">
        <w:t>’ as an equally valid measure of e</w:t>
      </w:r>
      <w:r w:rsidR="00664A07">
        <w:t>ducational achievement</w:t>
      </w:r>
      <w:r w:rsidR="008D3B15">
        <w:t>.</w:t>
      </w:r>
      <w:r w:rsidR="00664A07">
        <w:t xml:space="preserve"> </w:t>
      </w:r>
    </w:p>
    <w:p w14:paraId="0DCB7ED2" w14:textId="03374166" w:rsidR="00664A07" w:rsidRDefault="00664A07" w:rsidP="00DB7CF2">
      <w:pPr>
        <w:spacing w:line="480" w:lineRule="auto"/>
      </w:pPr>
    </w:p>
    <w:p w14:paraId="79D49D6C" w14:textId="6CA8415A" w:rsidR="00DB7CF2" w:rsidRDefault="00DB7CF2" w:rsidP="00DB7CF2">
      <w:pPr>
        <w:spacing w:line="480" w:lineRule="auto"/>
      </w:pPr>
    </w:p>
    <w:p w14:paraId="0DE01A0D" w14:textId="69541E0A" w:rsidR="00DB7CF2" w:rsidRDefault="00DB7CF2" w:rsidP="00DB7CF2">
      <w:pPr>
        <w:spacing w:line="480" w:lineRule="auto"/>
      </w:pPr>
    </w:p>
    <w:p w14:paraId="5B11641C" w14:textId="453A7763" w:rsidR="00DB7CF2" w:rsidRDefault="00DB7CF2" w:rsidP="00DB7CF2">
      <w:pPr>
        <w:spacing w:line="480" w:lineRule="auto"/>
      </w:pPr>
    </w:p>
    <w:p w14:paraId="6F02FC69" w14:textId="609A341D" w:rsidR="00DB7CF2" w:rsidRDefault="00DB7CF2" w:rsidP="00DB7CF2">
      <w:pPr>
        <w:spacing w:line="480" w:lineRule="auto"/>
      </w:pPr>
    </w:p>
    <w:p w14:paraId="16CE3300" w14:textId="77777777" w:rsidR="00DB7CF2" w:rsidRPr="006B34FD" w:rsidRDefault="00DB7CF2" w:rsidP="00DB7CF2">
      <w:pPr>
        <w:spacing w:line="480" w:lineRule="auto"/>
      </w:pPr>
    </w:p>
    <w:p w14:paraId="1483E91A" w14:textId="034458FC" w:rsidR="00013D14" w:rsidRDefault="008A47E5" w:rsidP="00DB7CF2">
      <w:pPr>
        <w:spacing w:line="480" w:lineRule="auto"/>
        <w:rPr>
          <w:b/>
        </w:rPr>
      </w:pPr>
      <w:r>
        <w:rPr>
          <w:b/>
        </w:rPr>
        <w:lastRenderedPageBreak/>
        <w:t xml:space="preserve">2. </w:t>
      </w:r>
      <w:r w:rsidR="00276B1F">
        <w:rPr>
          <w:b/>
        </w:rPr>
        <w:t>-</w:t>
      </w:r>
      <w:r>
        <w:rPr>
          <w:b/>
        </w:rPr>
        <w:t xml:space="preserve">Literature Review </w:t>
      </w:r>
    </w:p>
    <w:p w14:paraId="7127FD1C" w14:textId="355663A6" w:rsidR="00AB4446" w:rsidRDefault="00AB4446" w:rsidP="00DB7CF2">
      <w:pPr>
        <w:spacing w:line="480" w:lineRule="auto"/>
      </w:pPr>
    </w:p>
    <w:p w14:paraId="0C466B00" w14:textId="033D112F" w:rsidR="004B42E5" w:rsidRPr="00744982" w:rsidRDefault="00744982" w:rsidP="00DB7CF2">
      <w:pPr>
        <w:spacing w:line="480" w:lineRule="auto"/>
        <w:rPr>
          <w:b/>
        </w:rPr>
      </w:pPr>
      <w:r>
        <w:rPr>
          <w:b/>
        </w:rPr>
        <w:t xml:space="preserve">2.1. - </w:t>
      </w:r>
      <w:r w:rsidRPr="00744982">
        <w:rPr>
          <w:b/>
        </w:rPr>
        <w:t>The effects of poverty on education in Wales</w:t>
      </w:r>
      <w:r w:rsidR="00AC29FF">
        <w:rPr>
          <w:b/>
        </w:rPr>
        <w:t xml:space="preserve"> </w:t>
      </w:r>
    </w:p>
    <w:p w14:paraId="7AFF6D1D" w14:textId="77777777" w:rsidR="00AB4446" w:rsidRDefault="00AB4446" w:rsidP="00DB7CF2">
      <w:pPr>
        <w:spacing w:line="480" w:lineRule="auto"/>
      </w:pPr>
    </w:p>
    <w:p w14:paraId="3966A5C0" w14:textId="6C49A48D" w:rsidR="009D0ADD" w:rsidRDefault="00964BB7" w:rsidP="00DB7CF2">
      <w:pPr>
        <w:spacing w:line="480" w:lineRule="auto"/>
      </w:pPr>
      <w:r>
        <w:t>According to</w:t>
      </w:r>
      <w:r w:rsidR="00276B1F">
        <w:t xml:space="preserve"> The Equality Trust </w:t>
      </w:r>
      <w:sdt>
        <w:sdtPr>
          <w:id w:val="-1319488978"/>
          <w:citation/>
        </w:sdtPr>
        <w:sdtContent>
          <w:r w:rsidR="00276B1F">
            <w:fldChar w:fldCharType="begin"/>
          </w:r>
          <w:r w:rsidR="00276B1F">
            <w:instrText xml:space="preserve">CITATION The18 \n  \t  \l 2057 </w:instrText>
          </w:r>
          <w:r w:rsidR="00276B1F">
            <w:fldChar w:fldCharType="separate"/>
          </w:r>
          <w:r w:rsidR="00276B1F">
            <w:rPr>
              <w:noProof/>
            </w:rPr>
            <w:t>(2018)</w:t>
          </w:r>
          <w:r w:rsidR="00276B1F">
            <w:fldChar w:fldCharType="end"/>
          </w:r>
        </w:sdtContent>
      </w:sdt>
      <w:r w:rsidR="00276B1F">
        <w:t xml:space="preserve"> the</w:t>
      </w:r>
      <w:r>
        <w:t xml:space="preserve"> UK </w:t>
      </w:r>
      <w:r w:rsidR="00276B1F">
        <w:t xml:space="preserve">has a very high level of income inequality compared to other developed countries. </w:t>
      </w:r>
      <w:r w:rsidR="00E823A5">
        <w:t>T</w:t>
      </w:r>
      <w:r w:rsidR="008D3B15">
        <w:t>he poorest fifth of society has</w:t>
      </w:r>
      <w:r w:rsidR="00E823A5">
        <w:t xml:space="preserve"> only eight per cent of the total in</w:t>
      </w:r>
      <w:r w:rsidR="008D3B15">
        <w:t>come, whereas the top fifth has</w:t>
      </w:r>
      <w:r w:rsidR="00E823A5">
        <w:t xml:space="preserve"> forty per cent. Despite the</w:t>
      </w:r>
      <w:r w:rsidR="004214DE">
        <w:t>s</w:t>
      </w:r>
      <w:r w:rsidR="00E823A5">
        <w:t>e startling figures</w:t>
      </w:r>
      <w:r w:rsidR="004214DE">
        <w:t>, p</w:t>
      </w:r>
      <w:r w:rsidR="004B42E5">
        <w:t>overty in Wales over the la</w:t>
      </w:r>
      <w:r w:rsidR="00E823A5">
        <w:t>st twenty years has decreased;</w:t>
      </w:r>
      <w:r w:rsidR="004B42E5">
        <w:t xml:space="preserve"> however,</w:t>
      </w:r>
      <w:r w:rsidR="008060B3">
        <w:t xml:space="preserve"> there is little cause for celebration as </w:t>
      </w:r>
      <w:r w:rsidR="00FA6928">
        <w:t>this</w:t>
      </w:r>
      <w:r w:rsidR="008060B3">
        <w:t xml:space="preserve"> </w:t>
      </w:r>
      <w:r w:rsidR="00FA6928">
        <w:t>t</w:t>
      </w:r>
      <w:r w:rsidR="008060B3">
        <w:t>rend has reversed over</w:t>
      </w:r>
      <w:r w:rsidR="004B42E5">
        <w:t xml:space="preserve"> th</w:t>
      </w:r>
      <w:r w:rsidR="00E823A5">
        <w:t xml:space="preserve">e last five years </w:t>
      </w:r>
      <w:r w:rsidR="00002329">
        <w:t>and, between 2013 and 2016,</w:t>
      </w:r>
      <w:r w:rsidR="005B014E">
        <w:t xml:space="preserve"> </w:t>
      </w:r>
      <w:r w:rsidR="008D3B15">
        <w:t>approximately a third of</w:t>
      </w:r>
      <w:r w:rsidR="00E823A5">
        <w:t xml:space="preserve"> children</w:t>
      </w:r>
      <w:r w:rsidR="00FA6928">
        <w:t xml:space="preserve"> in</w:t>
      </w:r>
      <w:r w:rsidR="00E823A5">
        <w:t xml:space="preserve"> Wale</w:t>
      </w:r>
      <w:r w:rsidR="00002329">
        <w:t>s</w:t>
      </w:r>
      <w:r w:rsidR="00E823A5">
        <w:t xml:space="preserve"> were living in</w:t>
      </w:r>
      <w:r w:rsidR="00FA6928">
        <w:t xml:space="preserve"> poverty</w:t>
      </w:r>
      <w:sdt>
        <w:sdtPr>
          <w:id w:val="1659505927"/>
          <w:citation/>
        </w:sdtPr>
        <w:sdtContent>
          <w:r w:rsidR="00002329">
            <w:fldChar w:fldCharType="begin"/>
          </w:r>
          <w:r w:rsidR="00002329">
            <w:instrText xml:space="preserve"> CITATION Jos18 \l 2057 </w:instrText>
          </w:r>
          <w:r w:rsidR="00002329">
            <w:fldChar w:fldCharType="separate"/>
          </w:r>
          <w:r w:rsidR="00002329">
            <w:rPr>
              <w:noProof/>
            </w:rPr>
            <w:t xml:space="preserve"> (Joseph Rowntree Foundation, 2018)</w:t>
          </w:r>
          <w:r w:rsidR="00002329">
            <w:fldChar w:fldCharType="end"/>
          </w:r>
        </w:sdtContent>
      </w:sdt>
      <w:r w:rsidR="00FA6928">
        <w:t>. Wales is not alone in this and</w:t>
      </w:r>
      <w:r w:rsidR="008060B3">
        <w:t xml:space="preserve"> other UK nations have seen a similar ri</w:t>
      </w:r>
      <w:r>
        <w:t>se. Regrettably</w:t>
      </w:r>
      <w:r w:rsidR="00002329">
        <w:t>, in Wales, there is a higher percentage of children living in poverty</w:t>
      </w:r>
      <w:r>
        <w:t xml:space="preserve"> than any other UK nation. In</w:t>
      </w:r>
      <w:r w:rsidR="00002329">
        <w:t xml:space="preserve"> 2011 Welsh Government</w:t>
      </w:r>
      <w:sdt>
        <w:sdtPr>
          <w:id w:val="650099391"/>
          <w:citation/>
        </w:sdtPr>
        <w:sdtContent>
          <w:r w:rsidR="00002329">
            <w:fldChar w:fldCharType="begin"/>
          </w:r>
          <w:r w:rsidR="00002329">
            <w:instrText xml:space="preserve">CITATION Wel163 \n  \t  \l 2057 </w:instrText>
          </w:r>
          <w:r w:rsidR="00002329">
            <w:fldChar w:fldCharType="separate"/>
          </w:r>
          <w:r w:rsidR="00002329">
            <w:rPr>
              <w:noProof/>
            </w:rPr>
            <w:t xml:space="preserve"> (2016)</w:t>
          </w:r>
          <w:r w:rsidR="00002329">
            <w:fldChar w:fldCharType="end"/>
          </w:r>
        </w:sdtContent>
      </w:sdt>
      <w:r w:rsidR="00002329">
        <w:t xml:space="preserve"> </w:t>
      </w:r>
      <w:r w:rsidR="009D0ADD">
        <w:t>pledged to e</w:t>
      </w:r>
      <w:r w:rsidR="00002329">
        <w:t>liminate child poverty by 2020; however, recently the</w:t>
      </w:r>
      <w:r w:rsidR="009D0ADD">
        <w:t xml:space="preserve"> Government acknowledged that it is incapable of meeting its self-imposed target</w:t>
      </w:r>
      <w:r w:rsidR="00002329">
        <w:t>, as its ambition ‘depended heavily on wider UK economic circumstances’.</w:t>
      </w:r>
      <w:r w:rsidR="008D3B15">
        <w:t xml:space="preserve"> </w:t>
      </w:r>
      <w:r w:rsidR="00002329" w:rsidRPr="00AC06EF">
        <w:t xml:space="preserve">Teach First </w:t>
      </w:r>
      <w:sdt>
        <w:sdtPr>
          <w:id w:val="-896361"/>
          <w:citation/>
        </w:sdtPr>
        <w:sdtContent>
          <w:r w:rsidR="00002329" w:rsidRPr="00AC06EF">
            <w:fldChar w:fldCharType="begin"/>
          </w:r>
          <w:r w:rsidR="00002329" w:rsidRPr="00AC06EF">
            <w:instrText xml:space="preserve">CITATION Tea17 \n  \t  \l 2057 </w:instrText>
          </w:r>
          <w:r w:rsidR="00002329" w:rsidRPr="00AC06EF">
            <w:fldChar w:fldCharType="separate"/>
          </w:r>
          <w:r w:rsidR="00002329" w:rsidRPr="00AC06EF">
            <w:rPr>
              <w:noProof/>
            </w:rPr>
            <w:t>(2017)</w:t>
          </w:r>
          <w:r w:rsidR="00002329" w:rsidRPr="00AC06EF">
            <w:fldChar w:fldCharType="end"/>
          </w:r>
        </w:sdtContent>
      </w:sdt>
      <w:r w:rsidR="004214DE">
        <w:t xml:space="preserve"> </w:t>
      </w:r>
      <w:r w:rsidR="008D3B15">
        <w:t>claim</w:t>
      </w:r>
      <w:r w:rsidR="00002329">
        <w:t xml:space="preserve"> that </w:t>
      </w:r>
      <w:r w:rsidR="0041624F">
        <w:t>a child’s soc</w:t>
      </w:r>
      <w:r w:rsidR="008D3B15">
        <w:t>io-economic background has</w:t>
      </w:r>
      <w:r w:rsidR="004529D1">
        <w:t xml:space="preserve"> huge impact on a child’s ability to succeed in school showing that one in three teenagers from poor families achieve ‘basic school grades’ compared to two-thirds of their classmates, these repercussions extend throughout all aspects of that individual’s life</w:t>
      </w:r>
      <w:r w:rsidR="008D3B15">
        <w:t xml:space="preserve">. </w:t>
      </w:r>
      <w:r w:rsidR="004529D1">
        <w:t>These findings are corroborated</w:t>
      </w:r>
      <w:r w:rsidR="0041624F">
        <w:t xml:space="preserve"> by the JRF </w:t>
      </w:r>
      <w:sdt>
        <w:sdtPr>
          <w:id w:val="-1726373007"/>
          <w:citation/>
        </w:sdtPr>
        <w:sdtContent>
          <w:r w:rsidR="004529D1">
            <w:fldChar w:fldCharType="begin"/>
          </w:r>
          <w:r w:rsidR="004529D1">
            <w:instrText xml:space="preserve">CITATION Jos17 \n  \t  \l 2057 </w:instrText>
          </w:r>
          <w:r w:rsidR="004529D1">
            <w:fldChar w:fldCharType="separate"/>
          </w:r>
          <w:r w:rsidR="004529D1">
            <w:rPr>
              <w:noProof/>
            </w:rPr>
            <w:t>(2017)</w:t>
          </w:r>
          <w:r w:rsidR="004529D1">
            <w:fldChar w:fldCharType="end"/>
          </w:r>
        </w:sdtContent>
      </w:sdt>
      <w:r w:rsidR="004529D1">
        <w:t xml:space="preserve"> which claims that</w:t>
      </w:r>
      <w:r w:rsidR="0041624F">
        <w:t xml:space="preserve"> one </w:t>
      </w:r>
      <w:r w:rsidR="004529D1">
        <w:t xml:space="preserve">significant </w:t>
      </w:r>
      <w:r w:rsidR="0041624F">
        <w:t>factor contributing to the ‘deprivation cycle’ in Wales, is</w:t>
      </w:r>
      <w:r w:rsidR="00757B94">
        <w:t xml:space="preserve"> poor educational attainment. In 2016, Wales has a smaller proportion of 25- to 49- year-olds educated to higher education than England or Scotland</w:t>
      </w:r>
      <w:r w:rsidR="00017EB8">
        <w:t>.</w:t>
      </w:r>
      <w:r w:rsidR="00757B94">
        <w:t xml:space="preserve"> </w:t>
      </w:r>
      <w:r w:rsidR="004D1C58">
        <w:t xml:space="preserve">The </w:t>
      </w:r>
      <w:r w:rsidR="00757B94">
        <w:t>Although</w:t>
      </w:r>
      <w:r w:rsidR="0041624F">
        <w:t xml:space="preserve"> education</w:t>
      </w:r>
      <w:r w:rsidR="00017EB8">
        <w:t>al policy</w:t>
      </w:r>
      <w:r w:rsidR="0041624F">
        <w:t xml:space="preserve"> cannot solve the poverty</w:t>
      </w:r>
      <w:r w:rsidR="00017EB8">
        <w:t xml:space="preserve"> crisis single-handedly,</w:t>
      </w:r>
      <w:r w:rsidR="00D215C4">
        <w:t xml:space="preserve"> b</w:t>
      </w:r>
      <w:r w:rsidR="00017EB8">
        <w:t>y</w:t>
      </w:r>
      <w:r w:rsidR="00D215C4">
        <w:t xml:space="preserve"> examining the barriers poorer pupils face, considering </w:t>
      </w:r>
      <w:r w:rsidR="00017EB8">
        <w:t>good practice</w:t>
      </w:r>
      <w:r w:rsidR="00D215C4">
        <w:t xml:space="preserve"> with proven results, and, making policies work for pupils</w:t>
      </w:r>
      <w:r w:rsidR="008D3B15">
        <w:t xml:space="preserve"> and schools’ varying contexts </w:t>
      </w:r>
      <w:sdt>
        <w:sdtPr>
          <w:id w:val="-1943759620"/>
          <w:citation/>
        </w:sdtPr>
        <w:sdtContent>
          <w:r w:rsidR="00D215C4">
            <w:fldChar w:fldCharType="begin"/>
          </w:r>
          <w:r w:rsidR="00D215C4">
            <w:instrText xml:space="preserve"> CITATION BER10 \l 2057 </w:instrText>
          </w:r>
          <w:r w:rsidR="00D215C4">
            <w:fldChar w:fldCharType="separate"/>
          </w:r>
          <w:r w:rsidR="00D215C4" w:rsidRPr="00D215C4">
            <w:rPr>
              <w:noProof/>
            </w:rPr>
            <w:t>(BERA, 2010)</w:t>
          </w:r>
          <w:r w:rsidR="00D215C4">
            <w:fldChar w:fldCharType="end"/>
          </w:r>
        </w:sdtContent>
      </w:sdt>
      <w:r w:rsidR="00757B94">
        <w:t xml:space="preserve">, schools in Wales can mitigate the negative effects of poverty </w:t>
      </w:r>
      <w:r w:rsidR="008D3B15">
        <w:t xml:space="preserve">and </w:t>
      </w:r>
      <w:r w:rsidR="00757B94">
        <w:t>improve the</w:t>
      </w:r>
      <w:r w:rsidR="00D215C4">
        <w:t xml:space="preserve"> life chances, of young people in Wales.</w:t>
      </w:r>
      <w:r w:rsidR="00017EB8">
        <w:t xml:space="preserve"> </w:t>
      </w:r>
      <w:r w:rsidR="004214DE">
        <w:t>C</w:t>
      </w:r>
      <w:r w:rsidR="009D0ADD">
        <w:t xml:space="preserve">onsidering this, stakeholders </w:t>
      </w:r>
      <w:r w:rsidR="00FA6928">
        <w:t xml:space="preserve">in </w:t>
      </w:r>
      <w:r w:rsidR="009D0ADD">
        <w:t>Welsh education</w:t>
      </w:r>
      <w:r w:rsidR="00FA6928">
        <w:t xml:space="preserve"> must</w:t>
      </w:r>
      <w:r w:rsidR="009D0ADD">
        <w:t xml:space="preserve"> </w:t>
      </w:r>
      <w:r w:rsidR="00FA6928">
        <w:t xml:space="preserve">implement strategies to </w:t>
      </w:r>
      <w:r w:rsidR="009D0ADD">
        <w:t>m</w:t>
      </w:r>
      <w:r w:rsidR="00FA6928">
        <w:t xml:space="preserve">itigate </w:t>
      </w:r>
      <w:r w:rsidR="00FA6928">
        <w:lastRenderedPageBreak/>
        <w:t>the negative impact that</w:t>
      </w:r>
      <w:r w:rsidR="009D0ADD">
        <w:t xml:space="preserve"> </w:t>
      </w:r>
      <w:r w:rsidR="008060B3">
        <w:t xml:space="preserve">continuing high levels of deprivation will have </w:t>
      </w:r>
      <w:r w:rsidR="009D0ADD">
        <w:t>on the educational attainment</w:t>
      </w:r>
      <w:r w:rsidR="00FA6928">
        <w:t xml:space="preserve"> of Welsh</w:t>
      </w:r>
      <w:r w:rsidR="008060B3">
        <w:t xml:space="preserve"> chil</w:t>
      </w:r>
      <w:r w:rsidR="00D215C4">
        <w:t xml:space="preserve">dren. </w:t>
      </w:r>
      <w:r w:rsidR="004D1C58">
        <w:t>Welsh Government claims to recognise the importance of education and pledged an additional £100 million to school improvement during the Fifth Assembly</w:t>
      </w:r>
      <w:r w:rsidR="00323659">
        <w:t xml:space="preserve">. Welsh Labour </w:t>
      </w:r>
      <w:r w:rsidR="00464945">
        <w:t>claim they will honour this pledge</w:t>
      </w:r>
      <w:r w:rsidR="00AB4446">
        <w:t xml:space="preserve"> despite austerity measures </w:t>
      </w:r>
      <w:r w:rsidR="00B835EA">
        <w:t>affecting education services in other UK nations</w:t>
      </w:r>
      <w:r w:rsidR="00464945">
        <w:t>.  F</w:t>
      </w:r>
      <w:r w:rsidR="00AB4446">
        <w:t xml:space="preserve">unding for education has </w:t>
      </w:r>
      <w:r w:rsidR="00B835EA">
        <w:t>remained relatively stable under the current administration</w:t>
      </w:r>
      <w:sdt>
        <w:sdtPr>
          <w:id w:val="916209288"/>
          <w:citation/>
        </w:sdtPr>
        <w:sdtContent>
          <w:r w:rsidR="004D1C58">
            <w:fldChar w:fldCharType="begin"/>
          </w:r>
          <w:r w:rsidR="004D1C58">
            <w:instrText xml:space="preserve"> CITATION Wel164 \l 2057 </w:instrText>
          </w:r>
          <w:r w:rsidR="004D1C58">
            <w:fldChar w:fldCharType="separate"/>
          </w:r>
          <w:r w:rsidR="004D1C58">
            <w:rPr>
              <w:noProof/>
            </w:rPr>
            <w:t xml:space="preserve"> (Welsh Labour, 2016)</w:t>
          </w:r>
          <w:r w:rsidR="004D1C58">
            <w:fldChar w:fldCharType="end"/>
          </w:r>
        </w:sdtContent>
      </w:sdt>
      <w:r w:rsidR="00464945" w:rsidRPr="00464945">
        <w:t xml:space="preserve"> </w:t>
      </w:r>
      <w:r w:rsidR="00464945">
        <w:t xml:space="preserve">Although, the Institute for Fiscal Studies </w:t>
      </w:r>
      <w:sdt>
        <w:sdtPr>
          <w:id w:val="604244913"/>
          <w:citation/>
        </w:sdtPr>
        <w:sdtContent>
          <w:r w:rsidR="00464945">
            <w:fldChar w:fldCharType="begin"/>
          </w:r>
          <w:r w:rsidR="00464945">
            <w:instrText xml:space="preserve">CITATION Ins16 \n  \t  \l 2057 </w:instrText>
          </w:r>
          <w:r w:rsidR="00464945">
            <w:fldChar w:fldCharType="separate"/>
          </w:r>
          <w:r w:rsidR="00464945">
            <w:rPr>
              <w:noProof/>
            </w:rPr>
            <w:t>(2016)</w:t>
          </w:r>
          <w:r w:rsidR="00464945">
            <w:fldChar w:fldCharType="end"/>
          </w:r>
        </w:sdtContent>
      </w:sdt>
      <w:r w:rsidR="00464945">
        <w:t xml:space="preserve"> is less optimistic about Welsh Government’s continuing capacity to protect funding for education, due to wider economic pressures</w:t>
      </w:r>
      <w:r w:rsidR="00AB4446">
        <w:t xml:space="preserve">. </w:t>
      </w:r>
      <w:r w:rsidR="00464945">
        <w:t>If Welsh Labour are able to maintain funding,</w:t>
      </w:r>
      <w:r w:rsidR="00AB4446">
        <w:t xml:space="preserve"> simply providing schools with more funding does not </w:t>
      </w:r>
      <w:r w:rsidR="00464945">
        <w:t xml:space="preserve">necessarily </w:t>
      </w:r>
      <w:r w:rsidR="00AB4446">
        <w:t xml:space="preserve">improve their performance </w:t>
      </w:r>
      <w:sdt>
        <w:sdtPr>
          <w:id w:val="-1302615699"/>
          <w:citation/>
        </w:sdtPr>
        <w:sdtContent>
          <w:r w:rsidR="00AB4446">
            <w:fldChar w:fldCharType="begin"/>
          </w:r>
          <w:r w:rsidR="00AB4446">
            <w:instrText xml:space="preserve"> CITATION Han10 \l 2057 </w:instrText>
          </w:r>
          <w:r w:rsidR="00AB4446">
            <w:fldChar w:fldCharType="separate"/>
          </w:r>
          <w:r w:rsidR="00AB4446" w:rsidRPr="00323659">
            <w:rPr>
              <w:noProof/>
            </w:rPr>
            <w:t>(Hanushek, 2010)</w:t>
          </w:r>
          <w:r w:rsidR="00AB4446">
            <w:fldChar w:fldCharType="end"/>
          </w:r>
        </w:sdtContent>
      </w:sdt>
      <w:r w:rsidR="00464945">
        <w:t xml:space="preserve">. </w:t>
      </w:r>
    </w:p>
    <w:p w14:paraId="1A2C6AB3" w14:textId="12CEF3E0" w:rsidR="00AB4446" w:rsidRDefault="00AB4446" w:rsidP="00DB7CF2">
      <w:pPr>
        <w:spacing w:line="480" w:lineRule="auto"/>
      </w:pPr>
    </w:p>
    <w:p w14:paraId="286E8DF3" w14:textId="5B324096" w:rsidR="00AB4446" w:rsidRPr="00AB4446" w:rsidRDefault="00744982" w:rsidP="00DB7CF2">
      <w:pPr>
        <w:spacing w:line="480" w:lineRule="auto"/>
        <w:rPr>
          <w:b/>
        </w:rPr>
      </w:pPr>
      <w:r>
        <w:rPr>
          <w:b/>
        </w:rPr>
        <w:t xml:space="preserve">2.2. - </w:t>
      </w:r>
      <w:r w:rsidR="00AB4446" w:rsidRPr="00AB4446">
        <w:rPr>
          <w:b/>
        </w:rPr>
        <w:t>Funding Education</w:t>
      </w:r>
      <w:r w:rsidR="00672CDB">
        <w:rPr>
          <w:b/>
        </w:rPr>
        <w:t xml:space="preserve"> (1,150 words)</w:t>
      </w:r>
    </w:p>
    <w:p w14:paraId="1218D02A" w14:textId="720A6FD9" w:rsidR="002F4BEA" w:rsidRDefault="002F4BEA" w:rsidP="00DB7CF2">
      <w:pPr>
        <w:spacing w:line="480" w:lineRule="auto"/>
      </w:pPr>
    </w:p>
    <w:p w14:paraId="4791D2FD" w14:textId="1DCAC571" w:rsidR="00A207D1" w:rsidRDefault="00B33585" w:rsidP="00DB7CF2">
      <w:pPr>
        <w:spacing w:line="480" w:lineRule="auto"/>
      </w:pPr>
      <w:r w:rsidRPr="008D3B15">
        <w:t>C</w:t>
      </w:r>
      <w:r w:rsidR="00AB4446" w:rsidRPr="008D3B15">
        <w:t>onsidering</w:t>
      </w:r>
      <w:r w:rsidRPr="008D3B15">
        <w:t xml:space="preserve"> how </w:t>
      </w:r>
      <w:r w:rsidR="008D3B15">
        <w:t xml:space="preserve">schools are funded is important </w:t>
      </w:r>
      <w:r w:rsidRPr="008D3B15">
        <w:t xml:space="preserve">when examining how schools attempt to close the gap between FSM and </w:t>
      </w:r>
      <w:proofErr w:type="spellStart"/>
      <w:r w:rsidRPr="008D3B15">
        <w:t>nFSM</w:t>
      </w:r>
      <w:proofErr w:type="spellEnd"/>
      <w:r w:rsidRPr="008D3B15">
        <w:t xml:space="preserve"> pupils.</w:t>
      </w:r>
      <w:r>
        <w:t xml:space="preserve"> </w:t>
      </w:r>
      <w:r w:rsidR="00D215C4">
        <w:t>The OECD identifies s</w:t>
      </w:r>
      <w:r w:rsidR="00534B61">
        <w:t>evera</w:t>
      </w:r>
      <w:r w:rsidR="002F11D4">
        <w:t xml:space="preserve">l </w:t>
      </w:r>
      <w:r w:rsidR="000C7425">
        <w:t xml:space="preserve">funding </w:t>
      </w:r>
      <w:r w:rsidR="002F11D4">
        <w:t xml:space="preserve">allocation </w:t>
      </w:r>
      <w:r w:rsidR="00AB4446">
        <w:t>methods, creating a spectrum within which all</w:t>
      </w:r>
      <w:r w:rsidR="002F11D4">
        <w:t xml:space="preserve"> OECD countries</w:t>
      </w:r>
      <w:r w:rsidR="00AB4446">
        <w:t xml:space="preserve"> operate</w:t>
      </w:r>
      <w:r w:rsidR="00534B61">
        <w:t xml:space="preserve">: </w:t>
      </w:r>
      <w:r w:rsidR="00534B61">
        <w:rPr>
          <w:i/>
        </w:rPr>
        <w:t>administrative discretion</w:t>
      </w:r>
      <w:r w:rsidR="00534B61">
        <w:t xml:space="preserve">, </w:t>
      </w:r>
      <w:r w:rsidR="00534B61">
        <w:rPr>
          <w:i/>
        </w:rPr>
        <w:t>incremental costs</w:t>
      </w:r>
      <w:r w:rsidR="002F11D4">
        <w:t xml:space="preserve">, and </w:t>
      </w:r>
      <w:r w:rsidR="002F11D4">
        <w:rPr>
          <w:i/>
        </w:rPr>
        <w:t xml:space="preserve">formula funding </w:t>
      </w:r>
      <w:sdt>
        <w:sdtPr>
          <w:rPr>
            <w:i/>
          </w:rPr>
          <w:id w:val="1744824979"/>
          <w:citation/>
        </w:sdtPr>
        <w:sdtContent>
          <w:r w:rsidR="002F11D4">
            <w:rPr>
              <w:i/>
            </w:rPr>
            <w:fldChar w:fldCharType="begin"/>
          </w:r>
          <w:r w:rsidR="002F11D4">
            <w:rPr>
              <w:i/>
            </w:rPr>
            <w:instrText xml:space="preserve"> CITATION OEC12 \l 2057 </w:instrText>
          </w:r>
          <w:r w:rsidR="002F11D4">
            <w:rPr>
              <w:i/>
            </w:rPr>
            <w:fldChar w:fldCharType="separate"/>
          </w:r>
          <w:r w:rsidR="002F11D4" w:rsidRPr="002F11D4">
            <w:rPr>
              <w:noProof/>
            </w:rPr>
            <w:t>(OECD, 2012)</w:t>
          </w:r>
          <w:r w:rsidR="002F11D4">
            <w:rPr>
              <w:i/>
            </w:rPr>
            <w:fldChar w:fldCharType="end"/>
          </w:r>
        </w:sdtContent>
      </w:sdt>
      <w:r w:rsidR="002F11D4">
        <w:rPr>
          <w:i/>
        </w:rPr>
        <w:t>.</w:t>
      </w:r>
      <w:r w:rsidR="00D215C4">
        <w:t xml:space="preserve"> </w:t>
      </w:r>
      <w:r w:rsidR="002F11D4">
        <w:t>The first of these two meth</w:t>
      </w:r>
      <w:r w:rsidR="000C7425">
        <w:t>ods are generally combined and indicative of centralised systems, which are sometimes characterised by a lack of efficiency</w:t>
      </w:r>
      <w:r w:rsidR="00AB4446">
        <w:t>.</w:t>
      </w:r>
      <w:r w:rsidR="00E44981">
        <w:t xml:space="preserve"> </w:t>
      </w:r>
      <w:proofErr w:type="spellStart"/>
      <w:r w:rsidR="000C7425">
        <w:t>Levacic</w:t>
      </w:r>
      <w:proofErr w:type="spellEnd"/>
      <w:r w:rsidR="000C7425">
        <w:t xml:space="preserve"> </w:t>
      </w:r>
      <w:sdt>
        <w:sdtPr>
          <w:id w:val="218791370"/>
          <w:citation/>
        </w:sdtPr>
        <w:sdtContent>
          <w:r w:rsidR="000C7425">
            <w:fldChar w:fldCharType="begin"/>
          </w:r>
          <w:r w:rsidR="000C7425">
            <w:instrText xml:space="preserve">CITATION Lev06 \n  \t  \l 2057 </w:instrText>
          </w:r>
          <w:r w:rsidR="000C7425">
            <w:fldChar w:fldCharType="separate"/>
          </w:r>
          <w:r w:rsidR="000C7425" w:rsidRPr="000C7425">
            <w:rPr>
              <w:noProof/>
            </w:rPr>
            <w:t>(2006)</w:t>
          </w:r>
          <w:r w:rsidR="000C7425">
            <w:fldChar w:fldCharType="end"/>
          </w:r>
        </w:sdtContent>
      </w:sdt>
      <w:r w:rsidR="000C7425">
        <w:t xml:space="preserve"> argues that the most equitable systems utilise</w:t>
      </w:r>
      <w:r>
        <w:t xml:space="preserve"> a</w:t>
      </w:r>
      <w:r w:rsidR="000C7425">
        <w:t xml:space="preserve"> </w:t>
      </w:r>
      <w:r w:rsidR="000C7425">
        <w:rPr>
          <w:i/>
        </w:rPr>
        <w:t>formula funding</w:t>
      </w:r>
      <w:r w:rsidR="000C7425">
        <w:t xml:space="preserve"> system</w:t>
      </w:r>
      <w:r w:rsidR="00AB4AA3">
        <w:t>, as schools with similar characteristics receive similar funding and higher needs receive higher resources</w:t>
      </w:r>
      <w:r w:rsidR="000C7425">
        <w:t>.</w:t>
      </w:r>
      <w:r w:rsidR="00AB4AA3">
        <w:t xml:space="preserve"> </w:t>
      </w:r>
      <w:r>
        <w:t xml:space="preserve">Michael </w:t>
      </w:r>
      <w:proofErr w:type="spellStart"/>
      <w:r>
        <w:t>Dauncey</w:t>
      </w:r>
      <w:proofErr w:type="spellEnd"/>
      <w:r w:rsidR="00115598">
        <w:t xml:space="preserve"> </w:t>
      </w:r>
      <w:sdt>
        <w:sdtPr>
          <w:id w:val="-1389496456"/>
          <w:citation/>
        </w:sdtPr>
        <w:sdtContent>
          <w:r w:rsidR="00115598">
            <w:fldChar w:fldCharType="begin"/>
          </w:r>
          <w:r w:rsidR="00115598">
            <w:instrText xml:space="preserve">CITATION Mic16 \n  \t  \l 2057 </w:instrText>
          </w:r>
          <w:r w:rsidR="00115598">
            <w:fldChar w:fldCharType="separate"/>
          </w:r>
          <w:r w:rsidR="00115598" w:rsidRPr="00115598">
            <w:rPr>
              <w:noProof/>
            </w:rPr>
            <w:t>(2016)</w:t>
          </w:r>
          <w:r w:rsidR="00115598">
            <w:fldChar w:fldCharType="end"/>
          </w:r>
        </w:sdtContent>
      </w:sdt>
      <w:r>
        <w:t xml:space="preserve"> explains that </w:t>
      </w:r>
      <w:r w:rsidR="00115598">
        <w:t>educational provision for pupils in Wales is predominantly</w:t>
      </w:r>
      <w:r>
        <w:t xml:space="preserve"> funded </w:t>
      </w:r>
      <w:r w:rsidR="00115598">
        <w:t>through three strands: Local Government Revenue Support Grant (RSG), Local Authorities’ Education Budget, and Individual Schools Budget (ISB).</w:t>
      </w:r>
      <w:r w:rsidR="0065309C">
        <w:t xml:space="preserve"> </w:t>
      </w:r>
      <w:r w:rsidR="00F475BC">
        <w:t>Put simply, Welsh Government provides Local Authorities (hereafter L</w:t>
      </w:r>
      <w:r w:rsidR="00627CC5">
        <w:t>A</w:t>
      </w:r>
      <w:r w:rsidR="00F475BC">
        <w:t>s) an ‘un-hypothecated’</w:t>
      </w:r>
      <w:sdt>
        <w:sdtPr>
          <w:id w:val="-462417478"/>
          <w:citation/>
        </w:sdtPr>
        <w:sdtContent>
          <w:r w:rsidR="00F475BC">
            <w:fldChar w:fldCharType="begin"/>
          </w:r>
          <w:r w:rsidR="00F475BC">
            <w:instrText xml:space="preserve"> CITATION Nat18 \l 2057 </w:instrText>
          </w:r>
          <w:r w:rsidR="00F475BC">
            <w:fldChar w:fldCharType="separate"/>
          </w:r>
          <w:r w:rsidR="00F475BC">
            <w:rPr>
              <w:noProof/>
            </w:rPr>
            <w:t xml:space="preserve"> </w:t>
          </w:r>
          <w:r w:rsidR="00F475BC" w:rsidRPr="00F475BC">
            <w:rPr>
              <w:noProof/>
            </w:rPr>
            <w:t>(National Assembly for Wales , 2018)</w:t>
          </w:r>
          <w:r w:rsidR="00F475BC">
            <w:fldChar w:fldCharType="end"/>
          </w:r>
        </w:sdtContent>
      </w:sdt>
      <w:r w:rsidR="00627CC5">
        <w:t xml:space="preserve"> sum, which they distribute between centralised educational provision (often </w:t>
      </w:r>
      <w:r w:rsidR="00C42065">
        <w:t>specialist</w:t>
      </w:r>
      <w:r w:rsidR="00627CC5">
        <w:t xml:space="preserve"> ALN provision, etc.</w:t>
      </w:r>
      <w:r w:rsidR="00C42065">
        <w:t xml:space="preserve">, which is not economical </w:t>
      </w:r>
      <w:r w:rsidR="00C42065">
        <w:lastRenderedPageBreak/>
        <w:t>for individual schools to fund</w:t>
      </w:r>
      <w:r w:rsidR="00627CC5">
        <w:t>)</w:t>
      </w:r>
      <w:r w:rsidR="008B68C3">
        <w:t xml:space="preserve"> and ISBs (the money which head teachers, approved by governors, allocate to run their schools). </w:t>
      </w:r>
    </w:p>
    <w:p w14:paraId="0BC3FF8E" w14:textId="77777777" w:rsidR="00A207D1" w:rsidRDefault="00A207D1" w:rsidP="00DB7CF2">
      <w:pPr>
        <w:spacing w:line="480" w:lineRule="auto"/>
      </w:pPr>
    </w:p>
    <w:p w14:paraId="3602D8A1" w14:textId="3856B6A9" w:rsidR="00A207D1" w:rsidRDefault="00011565" w:rsidP="00DB7CF2">
      <w:pPr>
        <w:spacing w:line="480" w:lineRule="auto"/>
      </w:pPr>
      <w:r>
        <w:t>In addition, Welsh Government</w:t>
      </w:r>
      <w:r w:rsidR="00AB4446">
        <w:t xml:space="preserve"> provides schools with funding</w:t>
      </w:r>
      <w:r>
        <w:t xml:space="preserve"> supporting specific policies and </w:t>
      </w:r>
      <w:r w:rsidR="000E1C69">
        <w:t xml:space="preserve">political </w:t>
      </w:r>
      <w:r>
        <w:t>priorities</w:t>
      </w:r>
      <w:r w:rsidR="00647258" w:rsidRPr="00647258">
        <w:t xml:space="preserve"> </w:t>
      </w:r>
      <w:sdt>
        <w:sdtPr>
          <w:id w:val="1070931555"/>
          <w:citation/>
        </w:sdtPr>
        <w:sdtContent>
          <w:r w:rsidR="00647258">
            <w:fldChar w:fldCharType="begin"/>
          </w:r>
          <w:r w:rsidR="00647258">
            <w:instrText xml:space="preserve"> CITATION Wel17 \l 2057 </w:instrText>
          </w:r>
          <w:r w:rsidR="00647258">
            <w:fldChar w:fldCharType="separate"/>
          </w:r>
          <w:r w:rsidR="00647258" w:rsidRPr="000E1C69">
            <w:rPr>
              <w:noProof/>
            </w:rPr>
            <w:t>(Welsh Government, 2017)</w:t>
          </w:r>
          <w:r w:rsidR="00647258">
            <w:fldChar w:fldCharType="end"/>
          </w:r>
        </w:sdtContent>
      </w:sdt>
      <w:r>
        <w:t>, such as the Education Improvement Grant</w:t>
      </w:r>
      <w:r w:rsidR="00647258">
        <w:t xml:space="preserve"> </w:t>
      </w:r>
      <w:sdt>
        <w:sdtPr>
          <w:id w:val="1750306567"/>
          <w:citation/>
        </w:sdtPr>
        <w:sdtContent>
          <w:r w:rsidR="00647258">
            <w:fldChar w:fldCharType="begin"/>
          </w:r>
          <w:r w:rsidR="00647258">
            <w:instrText xml:space="preserve"> CITATION Wel181 \l 2057 </w:instrText>
          </w:r>
          <w:r w:rsidR="00647258">
            <w:fldChar w:fldCharType="separate"/>
          </w:r>
          <w:r w:rsidR="00647258" w:rsidRPr="00647258">
            <w:rPr>
              <w:noProof/>
            </w:rPr>
            <w:t>(Welsh Government, 2018)</w:t>
          </w:r>
          <w:r w:rsidR="00647258">
            <w:fldChar w:fldCharType="end"/>
          </w:r>
        </w:sdtContent>
      </w:sdt>
      <w:r w:rsidR="00647258">
        <w:t xml:space="preserve">, the Pupil Deprivation Grant (hereafter PDG) </w:t>
      </w:r>
      <w:sdt>
        <w:sdtPr>
          <w:id w:val="-1382248490"/>
          <w:citation/>
        </w:sdtPr>
        <w:sdtContent>
          <w:r w:rsidR="00647258">
            <w:fldChar w:fldCharType="begin"/>
          </w:r>
          <w:r w:rsidR="00647258">
            <w:instrText xml:space="preserve"> CITATION Wel15 \l 2057 </w:instrText>
          </w:r>
          <w:r w:rsidR="00647258">
            <w:fldChar w:fldCharType="separate"/>
          </w:r>
          <w:r w:rsidR="00647258" w:rsidRPr="00647258">
            <w:rPr>
              <w:noProof/>
            </w:rPr>
            <w:t>(Welsh Government, 2015)</w:t>
          </w:r>
          <w:r w:rsidR="00647258">
            <w:fldChar w:fldCharType="end"/>
          </w:r>
        </w:sdtContent>
      </w:sdt>
      <w:r>
        <w:t xml:space="preserve"> </w:t>
      </w:r>
      <w:r w:rsidR="00647258">
        <w:t xml:space="preserve">(renamed ‘Pupil Development Grant’, March 2017 </w:t>
      </w:r>
      <w:sdt>
        <w:sdtPr>
          <w:id w:val="-599873359"/>
          <w:citation/>
        </w:sdtPr>
        <w:sdtContent>
          <w:r w:rsidR="00647258">
            <w:fldChar w:fldCharType="begin"/>
          </w:r>
          <w:r w:rsidR="00647258">
            <w:instrText xml:space="preserve"> CITATION Kir18 \l 2057 </w:instrText>
          </w:r>
          <w:r w:rsidR="00647258">
            <w:fldChar w:fldCharType="separate"/>
          </w:r>
          <w:r w:rsidR="00647258" w:rsidRPr="00647258">
            <w:rPr>
              <w:noProof/>
            </w:rPr>
            <w:t>(Williams, 2018)</w:t>
          </w:r>
          <w:r w:rsidR="00647258">
            <w:fldChar w:fldCharType="end"/>
          </w:r>
        </w:sdtContent>
      </w:sdt>
      <w:r w:rsidR="00647258">
        <w:t xml:space="preserve">) </w:t>
      </w:r>
      <w:r>
        <w:t xml:space="preserve">and Schools Challenge </w:t>
      </w:r>
      <w:proofErr w:type="spellStart"/>
      <w:r>
        <w:t>Cymru</w:t>
      </w:r>
      <w:proofErr w:type="spellEnd"/>
      <w:r w:rsidR="00647258">
        <w:t xml:space="preserve"> </w:t>
      </w:r>
      <w:sdt>
        <w:sdtPr>
          <w:id w:val="-1789653582"/>
          <w:citation/>
        </w:sdtPr>
        <w:sdtContent>
          <w:r w:rsidR="00647258">
            <w:fldChar w:fldCharType="begin"/>
          </w:r>
          <w:r w:rsidR="00647258">
            <w:instrText xml:space="preserve"> CITATION Wel182 \l 2057 </w:instrText>
          </w:r>
          <w:r w:rsidR="00647258">
            <w:fldChar w:fldCharType="separate"/>
          </w:r>
          <w:r w:rsidR="00647258" w:rsidRPr="00647258">
            <w:rPr>
              <w:noProof/>
            </w:rPr>
            <w:t>(Welsh Government, 2018)</w:t>
          </w:r>
          <w:r w:rsidR="00647258">
            <w:fldChar w:fldCharType="end"/>
          </w:r>
        </w:sdtContent>
      </w:sdt>
      <w:r w:rsidR="00F434E5">
        <w:t>.</w:t>
      </w:r>
      <w:r w:rsidR="000E1C69">
        <w:t xml:space="preserve"> These funding streams provid</w:t>
      </w:r>
      <w:r w:rsidR="008D3B15">
        <w:t>e</w:t>
      </w:r>
      <w:r w:rsidR="00DB4BE9">
        <w:t xml:space="preserve"> schools</w:t>
      </w:r>
      <w:r w:rsidR="008D3B15">
        <w:t xml:space="preserve"> with additional funding</w:t>
      </w:r>
      <w:r w:rsidR="00DB4BE9">
        <w:t xml:space="preserve"> alleviate </w:t>
      </w:r>
      <w:r w:rsidR="000E1C69">
        <w:t>the disadvantag</w:t>
      </w:r>
      <w:r w:rsidR="000F7B66">
        <w:t xml:space="preserve">es faced </w:t>
      </w:r>
      <w:r w:rsidR="008D3B15">
        <w:t>certain groups of</w:t>
      </w:r>
      <w:r w:rsidR="00BF033E">
        <w:t xml:space="preserve"> </w:t>
      </w:r>
      <w:r w:rsidR="000E1C69">
        <w:t>pupils</w:t>
      </w:r>
      <w:r w:rsidR="00DB4BE9">
        <w:t>.</w:t>
      </w:r>
      <w:r w:rsidR="00F434E5">
        <w:t xml:space="preserve"> Kirsty Williams, the</w:t>
      </w:r>
      <w:r w:rsidR="000E6304">
        <w:t xml:space="preserve"> curre</w:t>
      </w:r>
      <w:r w:rsidR="000F7B66">
        <w:t>nt Education Minister, boasts</w:t>
      </w:r>
      <w:r w:rsidR="000E6304">
        <w:t xml:space="preserve"> the effectiveness of PDG funding and the positive effect, she claims, it has had in closing the attainment gap between FSM and </w:t>
      </w:r>
      <w:proofErr w:type="spellStart"/>
      <w:r w:rsidR="000E6304">
        <w:t>nFSM</w:t>
      </w:r>
      <w:proofErr w:type="spellEnd"/>
      <w:r w:rsidR="000E6304">
        <w:t xml:space="preserve"> pupils </w:t>
      </w:r>
      <w:sdt>
        <w:sdtPr>
          <w:id w:val="-184299035"/>
          <w:citation/>
        </w:sdtPr>
        <w:sdtContent>
          <w:r w:rsidR="000E6304">
            <w:fldChar w:fldCharType="begin"/>
          </w:r>
          <w:r w:rsidR="000E6304">
            <w:instrText xml:space="preserve"> CITATION Wel17 \l 2057 </w:instrText>
          </w:r>
          <w:r w:rsidR="000E6304">
            <w:fldChar w:fldCharType="separate"/>
          </w:r>
          <w:r w:rsidR="000E6304" w:rsidRPr="000E6304">
            <w:rPr>
              <w:noProof/>
            </w:rPr>
            <w:t>(Welsh Government, 2017)</w:t>
          </w:r>
          <w:r w:rsidR="000E6304">
            <w:fldChar w:fldCharType="end"/>
          </w:r>
        </w:sdtContent>
      </w:sdt>
      <w:r w:rsidR="000E6304">
        <w:t xml:space="preserve">; </w:t>
      </w:r>
      <w:r w:rsidR="001B4596">
        <w:t xml:space="preserve">The findings of </w:t>
      </w:r>
      <w:r w:rsidR="000E6304">
        <w:t xml:space="preserve">Ipsos MORI and WISERD </w:t>
      </w:r>
      <w:sdt>
        <w:sdtPr>
          <w:id w:val="1116644937"/>
          <w:citation/>
        </w:sdtPr>
        <w:sdtContent>
          <w:r w:rsidR="000E6304">
            <w:fldChar w:fldCharType="begin"/>
          </w:r>
          <w:r w:rsidR="000E6304">
            <w:instrText xml:space="preserve"> CITATION Pye17 \l 2057 </w:instrText>
          </w:r>
          <w:r w:rsidR="000E6304">
            <w:fldChar w:fldCharType="separate"/>
          </w:r>
          <w:r w:rsidR="000E6304" w:rsidRPr="000E6304">
            <w:rPr>
              <w:noProof/>
            </w:rPr>
            <w:t>(Pye, 2017)</w:t>
          </w:r>
          <w:r w:rsidR="000E6304">
            <w:fldChar w:fldCharType="end"/>
          </w:r>
        </w:sdtContent>
      </w:sdt>
      <w:r w:rsidR="000E6304">
        <w:t xml:space="preserve">, the organisations commissioned by Welsh Government to assess the impact of PDG funding, </w:t>
      </w:r>
      <w:r w:rsidR="001B4596">
        <w:t xml:space="preserve">do not entirely support the surmises of the minister. The Welsh Labour Government confirmed in March 2017 that the grant would be guaranteed until the </w:t>
      </w:r>
      <w:r w:rsidR="00CF4216">
        <w:t>end of the current Assembly term</w:t>
      </w:r>
      <w:sdt>
        <w:sdtPr>
          <w:id w:val="-1166777746"/>
          <w:citation/>
        </w:sdtPr>
        <w:sdtContent>
          <w:r w:rsidR="00CF4216">
            <w:fldChar w:fldCharType="begin"/>
          </w:r>
          <w:r w:rsidR="00CF4216">
            <w:instrText xml:space="preserve"> CITATION Wil17 \l 2057 </w:instrText>
          </w:r>
          <w:r w:rsidR="00CF4216">
            <w:fldChar w:fldCharType="separate"/>
          </w:r>
          <w:r w:rsidR="00CF4216">
            <w:rPr>
              <w:noProof/>
            </w:rPr>
            <w:t xml:space="preserve"> (Williams K. , 2017)</w:t>
          </w:r>
          <w:r w:rsidR="00CF4216">
            <w:fldChar w:fldCharType="end"/>
          </w:r>
        </w:sdtContent>
      </w:sdt>
      <w:r w:rsidR="00CF4216">
        <w:t>. Unfortunately, this corroborates the fi</w:t>
      </w:r>
      <w:r w:rsidR="00AA045B">
        <w:t xml:space="preserve">ndings of several commentators </w:t>
      </w:r>
      <w:r w:rsidR="009A5063">
        <w:t>who lament the myriad policies competing to solve similar aims</w:t>
      </w:r>
      <w:r w:rsidR="000A3E94">
        <w:t xml:space="preserve"> and the </w:t>
      </w:r>
      <w:r w:rsidR="00992113">
        <w:t xml:space="preserve">short-term </w:t>
      </w:r>
      <w:r w:rsidR="009A5063">
        <w:t>nature of school funding(</w:t>
      </w:r>
      <w:sdt>
        <w:sdtPr>
          <w:id w:val="-156458280"/>
          <w:citation/>
        </w:sdtPr>
        <w:sdtContent>
          <w:r w:rsidR="009A5063">
            <w:fldChar w:fldCharType="begin"/>
          </w:r>
          <w:r w:rsidR="009A5063">
            <w:instrText xml:space="preserve"> CITATION Lup04 \l 2057 </w:instrText>
          </w:r>
          <w:r w:rsidR="009A5063">
            <w:fldChar w:fldCharType="separate"/>
          </w:r>
          <w:r w:rsidR="009A5063">
            <w:rPr>
              <w:noProof/>
            </w:rPr>
            <w:t xml:space="preserve"> (Lupton, 2004)</w:t>
          </w:r>
          <w:r w:rsidR="009A5063">
            <w:fldChar w:fldCharType="end"/>
          </w:r>
        </w:sdtContent>
      </w:sdt>
      <w:r w:rsidR="009A5063">
        <w:t xml:space="preserve">; </w:t>
      </w:r>
      <w:sdt>
        <w:sdtPr>
          <w:id w:val="-1266156451"/>
          <w:citation/>
        </w:sdtPr>
        <w:sdtContent>
          <w:r w:rsidR="009A5063">
            <w:fldChar w:fldCharType="begin"/>
          </w:r>
          <w:r w:rsidR="009A5063">
            <w:instrText xml:space="preserve"> CITATION OEC12 \l 2057 </w:instrText>
          </w:r>
          <w:r w:rsidR="009A5063">
            <w:fldChar w:fldCharType="separate"/>
          </w:r>
          <w:r w:rsidR="009A5063">
            <w:rPr>
              <w:noProof/>
            </w:rPr>
            <w:t>(OECD, 2012)</w:t>
          </w:r>
          <w:r w:rsidR="009A5063">
            <w:fldChar w:fldCharType="end"/>
          </w:r>
        </w:sdtContent>
      </w:sdt>
      <w:r w:rsidR="009A5063">
        <w:t xml:space="preserve">; </w:t>
      </w:r>
      <w:sdt>
        <w:sdtPr>
          <w:id w:val="-863372170"/>
          <w:citation/>
        </w:sdtPr>
        <w:sdtContent>
          <w:r w:rsidR="009A5063">
            <w:fldChar w:fldCharType="begin"/>
          </w:r>
          <w:r w:rsidR="009A5063">
            <w:instrText xml:space="preserve"> CITATION BER10 \l 2057 </w:instrText>
          </w:r>
          <w:r w:rsidR="009A5063">
            <w:fldChar w:fldCharType="separate"/>
          </w:r>
          <w:r w:rsidR="009A5063">
            <w:rPr>
              <w:noProof/>
            </w:rPr>
            <w:t>(BERA, 2010)</w:t>
          </w:r>
          <w:r w:rsidR="009A5063">
            <w:fldChar w:fldCharType="end"/>
          </w:r>
        </w:sdtContent>
      </w:sdt>
      <w:r w:rsidR="009A5063">
        <w:t xml:space="preserve"> among others). Transient policies, supported by successive political parties undermine</w:t>
      </w:r>
      <w:r w:rsidR="00AA045B">
        <w:t xml:space="preserve"> the efficacy of schools’ int</w:t>
      </w:r>
      <w:r w:rsidR="009A5063">
        <w:t xml:space="preserve">erventions: as political pressures affect party policy, priorities </w:t>
      </w:r>
      <w:r w:rsidR="00D46A56">
        <w:t>change,</w:t>
      </w:r>
      <w:r w:rsidR="009A5063">
        <w:t xml:space="preserve"> and</w:t>
      </w:r>
      <w:r w:rsidR="00AA045B">
        <w:t xml:space="preserve"> schools’ f</w:t>
      </w:r>
      <w:r w:rsidR="009A5063">
        <w:t xml:space="preserve">unding is often affected; </w:t>
      </w:r>
      <w:r w:rsidR="00597A7D">
        <w:t xml:space="preserve">schools are sometimes judged against the same expectations despite funding and support shifting. </w:t>
      </w:r>
    </w:p>
    <w:p w14:paraId="1ABFFB93" w14:textId="77777777" w:rsidR="00A207D1" w:rsidRDefault="00A207D1" w:rsidP="00DB7CF2">
      <w:pPr>
        <w:spacing w:line="480" w:lineRule="auto"/>
      </w:pPr>
    </w:p>
    <w:p w14:paraId="77CA93D8" w14:textId="631CF327" w:rsidR="003F72A1" w:rsidRDefault="00CD1BBC" w:rsidP="00DB7CF2">
      <w:pPr>
        <w:spacing w:line="480" w:lineRule="auto"/>
      </w:pPr>
      <w:r>
        <w:t xml:space="preserve">The analysis of the PDG’s impact so far suggests that schools regard PDG funding as indispensable </w:t>
      </w:r>
      <w:r w:rsidR="0031663C">
        <w:t>and</w:t>
      </w:r>
      <w:r>
        <w:t xml:space="preserve"> it is significantly more useful than its predecessor </w:t>
      </w:r>
      <w:r>
        <w:rPr>
          <w:i/>
        </w:rPr>
        <w:t>Raising Attainment an Individual Standards in Education</w:t>
      </w:r>
      <w:r w:rsidR="0031663C" w:rsidRPr="0031663C">
        <w:t xml:space="preserve"> </w:t>
      </w:r>
      <w:sdt>
        <w:sdtPr>
          <w:id w:val="-1935360335"/>
          <w:citation/>
        </w:sdtPr>
        <w:sdtContent>
          <w:r w:rsidR="0031663C">
            <w:fldChar w:fldCharType="begin"/>
          </w:r>
          <w:r w:rsidR="0031663C">
            <w:instrText xml:space="preserve"> CITATION Pye17 \l 2057 </w:instrText>
          </w:r>
          <w:r w:rsidR="0031663C">
            <w:fldChar w:fldCharType="separate"/>
          </w:r>
          <w:r w:rsidR="0031663C">
            <w:rPr>
              <w:noProof/>
            </w:rPr>
            <w:t>(Pye, 2017)</w:t>
          </w:r>
          <w:r w:rsidR="0031663C">
            <w:fldChar w:fldCharType="end"/>
          </w:r>
        </w:sdtContent>
      </w:sdt>
      <w:r>
        <w:rPr>
          <w:i/>
        </w:rPr>
        <w:t>.</w:t>
      </w:r>
      <w:r w:rsidR="00083C27">
        <w:rPr>
          <w:i/>
        </w:rPr>
        <w:t xml:space="preserve"> </w:t>
      </w:r>
      <w:r w:rsidR="00083C27">
        <w:t xml:space="preserve">It is not surprising that schools receiving PDG funding, particularly those serving communities of high deprivation, believe that the funding they </w:t>
      </w:r>
      <w:r w:rsidR="00083C27">
        <w:lastRenderedPageBreak/>
        <w:t xml:space="preserve">are receiving is having a positive impact. The OECD </w:t>
      </w:r>
      <w:sdt>
        <w:sdtPr>
          <w:id w:val="1365790206"/>
          <w:citation/>
        </w:sdtPr>
        <w:sdtContent>
          <w:r w:rsidR="00083C27">
            <w:fldChar w:fldCharType="begin"/>
          </w:r>
          <w:r w:rsidR="00083C27">
            <w:instrText xml:space="preserve">CITATION OEC12 \n  \t  \l 2057 </w:instrText>
          </w:r>
          <w:r w:rsidR="00083C27">
            <w:fldChar w:fldCharType="separate"/>
          </w:r>
          <w:r w:rsidR="00083C27">
            <w:rPr>
              <w:noProof/>
            </w:rPr>
            <w:t>(2012)</w:t>
          </w:r>
          <w:r w:rsidR="00083C27">
            <w:fldChar w:fldCharType="end"/>
          </w:r>
        </w:sdtContent>
      </w:sdt>
      <w:r w:rsidR="00083C27">
        <w:t xml:space="preserve"> purport that the education of pupils from a deprived socio-economic background is more expensive, a position Lupton </w:t>
      </w:r>
      <w:sdt>
        <w:sdtPr>
          <w:id w:val="703992408"/>
          <w:citation/>
        </w:sdtPr>
        <w:sdtContent>
          <w:r w:rsidR="00083C27">
            <w:fldChar w:fldCharType="begin"/>
          </w:r>
          <w:r w:rsidR="00083C27">
            <w:instrText xml:space="preserve">CITATION Lup04 \n  \t  \l 2057 </w:instrText>
          </w:r>
          <w:r w:rsidR="00083C27">
            <w:fldChar w:fldCharType="separate"/>
          </w:r>
          <w:r w:rsidR="00083C27">
            <w:rPr>
              <w:noProof/>
            </w:rPr>
            <w:t>(2004)</w:t>
          </w:r>
          <w:r w:rsidR="00083C27">
            <w:fldChar w:fldCharType="end"/>
          </w:r>
        </w:sdtContent>
      </w:sdt>
      <w:r w:rsidR="00083C27">
        <w:t xml:space="preserve"> supports.</w:t>
      </w:r>
      <w:r>
        <w:rPr>
          <w:i/>
        </w:rPr>
        <w:t xml:space="preserve"> </w:t>
      </w:r>
      <w:r>
        <w:t xml:space="preserve">Unfortunately, the new system is not perfect either. The </w:t>
      </w:r>
      <w:r w:rsidR="000F7B66">
        <w:t>deputy-head teacher of School X, discussing how she allocates PDG funding, expressed frustration</w:t>
      </w:r>
      <w:r w:rsidR="00992113">
        <w:t xml:space="preserve"> at the bureaucratic pressures of PDG funding</w:t>
      </w:r>
      <w:r w:rsidR="00463BF5">
        <w:t xml:space="preserve">, </w:t>
      </w:r>
      <w:r w:rsidR="00992113">
        <w:t>and difficulties in predicting long-term budgets</w:t>
      </w:r>
      <w:r w:rsidR="00463BF5">
        <w:t xml:space="preserve">. For educators to make a sustained change to the lives of disadvantaged pupils and communities, </w:t>
      </w:r>
      <w:r>
        <w:t>they require c</w:t>
      </w:r>
      <w:r w:rsidR="00083C27">
        <w:t>ertainty rega</w:t>
      </w:r>
      <w:r w:rsidR="003F72A1">
        <w:t>rding their budget. T</w:t>
      </w:r>
      <w:r w:rsidR="00992113">
        <w:t xml:space="preserve">he way funding is currently allocated still leaves poorer pupils at a disadvantage </w:t>
      </w:r>
      <w:sdt>
        <w:sdtPr>
          <w:id w:val="-1108045315"/>
          <w:citation/>
        </w:sdtPr>
        <w:sdtContent>
          <w:r w:rsidR="00992113">
            <w:fldChar w:fldCharType="begin"/>
          </w:r>
          <w:r w:rsidR="00992113">
            <w:instrText xml:space="preserve"> CITATION Lup04 \l 2057 </w:instrText>
          </w:r>
          <w:r w:rsidR="00992113">
            <w:fldChar w:fldCharType="separate"/>
          </w:r>
          <w:r w:rsidR="00992113">
            <w:rPr>
              <w:noProof/>
            </w:rPr>
            <w:t>(Lupton, 2004)</w:t>
          </w:r>
          <w:r w:rsidR="00992113">
            <w:fldChar w:fldCharType="end"/>
          </w:r>
        </w:sdtContent>
      </w:sdt>
      <w:r w:rsidR="00992113">
        <w:t>.</w:t>
      </w:r>
      <w:r w:rsidR="003F72A1">
        <w:t xml:space="preserve"> Considering the persistence of the attainment gap, it is perhaps worth considering a more radical change to the way schools in Wales receive funding. </w:t>
      </w:r>
    </w:p>
    <w:p w14:paraId="01077F34" w14:textId="77777777" w:rsidR="003F72A1" w:rsidRDefault="003F72A1" w:rsidP="00DB7CF2">
      <w:pPr>
        <w:spacing w:line="480" w:lineRule="auto"/>
      </w:pPr>
    </w:p>
    <w:p w14:paraId="6B431D4C" w14:textId="7957D173" w:rsidR="00083C27" w:rsidRDefault="003F72A1" w:rsidP="00DB7CF2">
      <w:pPr>
        <w:spacing w:line="480" w:lineRule="auto"/>
      </w:pPr>
      <w:r>
        <w:t xml:space="preserve">Currently, </w:t>
      </w:r>
      <w:r w:rsidR="00C6126B">
        <w:t xml:space="preserve">the </w:t>
      </w:r>
      <w:r>
        <w:t>ISBs</w:t>
      </w:r>
      <w:r w:rsidR="00484423">
        <w:t xml:space="preserve"> provided by LAs equate to </w:t>
      </w:r>
      <w:r w:rsidR="00C6126B">
        <w:t>approximately</w:t>
      </w:r>
      <w:r>
        <w:t xml:space="preserve"> 85 per cent</w:t>
      </w:r>
      <w:r w:rsidR="00C6126B">
        <w:t xml:space="preserve"> of</w:t>
      </w:r>
      <w:r>
        <w:t xml:space="preserve"> </w:t>
      </w:r>
      <w:r w:rsidR="00484423">
        <w:t>the RSG</w:t>
      </w:r>
      <w:r>
        <w:t xml:space="preserve"> </w:t>
      </w:r>
      <w:r w:rsidR="00484423">
        <w:t xml:space="preserve">they </w:t>
      </w:r>
      <w:r>
        <w:t>receive</w:t>
      </w:r>
      <w:r w:rsidR="00A67FD9">
        <w:t>. The</w:t>
      </w:r>
      <w:r w:rsidR="00484423">
        <w:t xml:space="preserve"> percentage </w:t>
      </w:r>
      <w:r w:rsidR="00A67FD9">
        <w:t>of ‘un-hypothecated’ funding schools receive</w:t>
      </w:r>
      <w:r w:rsidR="00C6126B">
        <w:t xml:space="preserve"> has been increasing </w:t>
      </w:r>
      <w:r w:rsidR="00484423">
        <w:t>and means that head teachers</w:t>
      </w:r>
      <w:r>
        <w:t xml:space="preserve"> </w:t>
      </w:r>
      <w:r w:rsidR="00C6126B">
        <w:t xml:space="preserve">have </w:t>
      </w:r>
      <w:r w:rsidR="00484423">
        <w:t>increasing</w:t>
      </w:r>
      <w:r w:rsidR="00C6126B">
        <w:t xml:space="preserve"> control of the money designated to fund education in their schools. While calculating the ISB of each school,</w:t>
      </w:r>
      <w:r>
        <w:t xml:space="preserve"> 70 per cent of </w:t>
      </w:r>
      <w:r w:rsidR="00484423">
        <w:t>ISB funding is allocated based upon</w:t>
      </w:r>
      <w:r>
        <w:t xml:space="preserve"> the number of pupi</w:t>
      </w:r>
      <w:r w:rsidR="00484423">
        <w:t>ls enrolled at each</w:t>
      </w:r>
      <w:r>
        <w:t xml:space="preserve"> school</w:t>
      </w:r>
      <w:r w:rsidR="00484423">
        <w:t xml:space="preserve"> under the LA</w:t>
      </w:r>
      <w:r>
        <w:t xml:space="preserve"> </w:t>
      </w:r>
      <w:sdt>
        <w:sdtPr>
          <w:id w:val="923299545"/>
          <w:citation/>
        </w:sdtPr>
        <w:sdtContent>
          <w:r>
            <w:fldChar w:fldCharType="begin"/>
          </w:r>
          <w:r>
            <w:instrText xml:space="preserve"> CITATION Mic16 \l 2057 </w:instrText>
          </w:r>
          <w:r>
            <w:fldChar w:fldCharType="separate"/>
          </w:r>
          <w:r>
            <w:rPr>
              <w:noProof/>
            </w:rPr>
            <w:t>(Duancey, 2016)</w:t>
          </w:r>
          <w:r>
            <w:fldChar w:fldCharType="end"/>
          </w:r>
        </w:sdtContent>
      </w:sdt>
      <w:r w:rsidR="00C6126B">
        <w:t>. T</w:t>
      </w:r>
      <w:r>
        <w:t>his system, at first glance</w:t>
      </w:r>
      <w:r w:rsidR="00C6126B">
        <w:t>, seems equitable</w:t>
      </w:r>
      <w:r w:rsidR="00484423">
        <w:t>. Quit</w:t>
      </w:r>
      <w:r w:rsidR="00A67FD9">
        <w:t xml:space="preserve">e simply, more pupils </w:t>
      </w:r>
      <w:r w:rsidR="00BA1944">
        <w:t>equate</w:t>
      </w:r>
      <w:r w:rsidR="00484423">
        <w:t xml:space="preserve"> more funding</w:t>
      </w:r>
      <w:r w:rsidR="00C6126B">
        <w:t>.</w:t>
      </w:r>
      <w:r>
        <w:t xml:space="preserve"> Unfortunately, this does not account for wh</w:t>
      </w:r>
      <w:r w:rsidR="00C6126B">
        <w:t>at seems to be the reality</w:t>
      </w:r>
      <w:r>
        <w:t>: providing education for disad</w:t>
      </w:r>
      <w:r w:rsidR="00484423">
        <w:t>vantaged pupils costs more</w:t>
      </w:r>
      <w:r w:rsidR="00992113">
        <w:t xml:space="preserve"> </w:t>
      </w:r>
      <w:sdt>
        <w:sdtPr>
          <w:id w:val="851924392"/>
          <w:citation/>
        </w:sdtPr>
        <w:sdtContent>
          <w:r w:rsidR="00992113">
            <w:fldChar w:fldCharType="begin"/>
          </w:r>
          <w:r w:rsidR="00992113">
            <w:instrText xml:space="preserve"> CITATION Lup04 \l 2057 </w:instrText>
          </w:r>
          <w:r w:rsidR="00992113">
            <w:fldChar w:fldCharType="separate"/>
          </w:r>
          <w:r w:rsidR="00992113">
            <w:rPr>
              <w:noProof/>
            </w:rPr>
            <w:t>(Lupton, 2004)</w:t>
          </w:r>
          <w:r w:rsidR="00992113">
            <w:fldChar w:fldCharType="end"/>
          </w:r>
        </w:sdtContent>
      </w:sdt>
      <w:r>
        <w:t>.</w:t>
      </w:r>
      <w:r w:rsidR="00C6126B">
        <w:t xml:space="preserve"> </w:t>
      </w:r>
      <w:r w:rsidR="00484423">
        <w:t>Hypothetically, two schools with similar numbers on roll, will receive similar amounts of funding</w:t>
      </w:r>
      <w:r w:rsidR="00397B34">
        <w:t xml:space="preserve"> (before PDG)</w:t>
      </w:r>
      <w:r w:rsidR="00A67FD9">
        <w:t>, even where the first school has a large FSM population and the second school has relatively few. As pupils from poorer backgrounds are likely to attend poorer performing school</w:t>
      </w:r>
      <w:r w:rsidR="00BA1944">
        <w:t>s</w:t>
      </w:r>
      <w:r w:rsidR="00A67FD9">
        <w:t xml:space="preserve"> </w:t>
      </w:r>
      <w:sdt>
        <w:sdtPr>
          <w:id w:val="1233205634"/>
          <w:citation/>
        </w:sdtPr>
        <w:sdtContent>
          <w:r w:rsidR="00A67FD9">
            <w:fldChar w:fldCharType="begin"/>
          </w:r>
          <w:r w:rsidR="00A67FD9">
            <w:instrText xml:space="preserve"> CITATION BER10 \l 2057 </w:instrText>
          </w:r>
          <w:r w:rsidR="00A67FD9">
            <w:fldChar w:fldCharType="separate"/>
          </w:r>
          <w:r w:rsidR="00A67FD9">
            <w:rPr>
              <w:noProof/>
            </w:rPr>
            <w:t>(BERA, 2010)</w:t>
          </w:r>
          <w:r w:rsidR="00A67FD9">
            <w:fldChar w:fldCharType="end"/>
          </w:r>
        </w:sdtContent>
      </w:sdt>
      <w:r w:rsidR="00A67FD9">
        <w:t>, it</w:t>
      </w:r>
      <w:r w:rsidR="00484423">
        <w:t xml:space="preserve"> is not conceivable that LAs can resolve the disparity betw</w:t>
      </w:r>
      <w:r w:rsidR="00A67FD9">
        <w:t xml:space="preserve">een the educational experiences </w:t>
      </w:r>
      <w:r w:rsidR="00BA1944">
        <w:t>of one pupil, from an affluent area</w:t>
      </w:r>
      <w:r w:rsidR="00A57DF3">
        <w:t xml:space="preserve">, </w:t>
      </w:r>
      <w:r w:rsidR="00BA1944">
        <w:t>and</w:t>
      </w:r>
      <w:r w:rsidR="00A57DF3">
        <w:t>;</w:t>
      </w:r>
      <w:r w:rsidR="00BA1944">
        <w:t xml:space="preserve"> another pupil, from an area of high socio-economic deprivation,</w:t>
      </w:r>
      <w:r w:rsidR="00A67FD9">
        <w:t xml:space="preserve"> wit</w:t>
      </w:r>
      <w:r w:rsidR="00BA1944">
        <w:t>h the remaining 30 per cent,</w:t>
      </w:r>
      <w:r w:rsidR="00A57DF3">
        <w:t xml:space="preserve"> allocated on </w:t>
      </w:r>
      <w:r w:rsidR="00A67FD9">
        <w:rPr>
          <w:i/>
        </w:rPr>
        <w:t>administrative discretion</w:t>
      </w:r>
      <w:r w:rsidR="00A67FD9">
        <w:t xml:space="preserve"> and </w:t>
      </w:r>
      <w:r w:rsidR="00A67FD9">
        <w:rPr>
          <w:i/>
        </w:rPr>
        <w:t>incremental costs</w:t>
      </w:r>
      <w:r w:rsidR="00A67FD9">
        <w:t>.</w:t>
      </w:r>
      <w:r w:rsidR="00BA1944">
        <w:t xml:space="preserve"> </w:t>
      </w:r>
      <w:r w:rsidR="00A57DF3">
        <w:t xml:space="preserve">Lupton </w:t>
      </w:r>
      <w:sdt>
        <w:sdtPr>
          <w:id w:val="-484549845"/>
          <w:citation/>
        </w:sdtPr>
        <w:sdtContent>
          <w:r w:rsidR="00A57DF3">
            <w:fldChar w:fldCharType="begin"/>
          </w:r>
          <w:r w:rsidR="00A57DF3">
            <w:instrText xml:space="preserve">CITATION Lup04 \n  \t  \l 2057 </w:instrText>
          </w:r>
          <w:r w:rsidR="00A57DF3">
            <w:fldChar w:fldCharType="separate"/>
          </w:r>
          <w:r w:rsidR="00A57DF3" w:rsidRPr="00D97720">
            <w:rPr>
              <w:noProof/>
            </w:rPr>
            <w:t>(2004)</w:t>
          </w:r>
          <w:r w:rsidR="00A57DF3">
            <w:fldChar w:fldCharType="end"/>
          </w:r>
        </w:sdtContent>
      </w:sdt>
      <w:r w:rsidR="00A57DF3">
        <w:t xml:space="preserve"> argues that, ‘schools with high proportions of disadvantaged students are at greatest odds of suffering from a myriad of socio-economic problems that can </w:t>
      </w:r>
      <w:r w:rsidR="00A57DF3">
        <w:lastRenderedPageBreak/>
        <w:t>inhibit their learning’</w:t>
      </w:r>
      <w:r w:rsidR="008B52D4">
        <w:t xml:space="preserve">. </w:t>
      </w:r>
      <w:r w:rsidR="00397B34">
        <w:t xml:space="preserve">Thus, the current system perpetuates inequalities </w:t>
      </w:r>
      <w:sdt>
        <w:sdtPr>
          <w:id w:val="1288625841"/>
          <w:citation/>
        </w:sdtPr>
        <w:sdtContent>
          <w:r w:rsidR="00397B34">
            <w:fldChar w:fldCharType="begin"/>
          </w:r>
          <w:r w:rsidR="00397B34">
            <w:instrText xml:space="preserve"> CITATION Che11 \l 2057 </w:instrText>
          </w:r>
          <w:r w:rsidR="00397B34">
            <w:fldChar w:fldCharType="separate"/>
          </w:r>
          <w:r w:rsidR="00397B34">
            <w:rPr>
              <w:noProof/>
            </w:rPr>
            <w:t>(Chetty, 2011)</w:t>
          </w:r>
          <w:r w:rsidR="00397B34">
            <w:fldChar w:fldCharType="end"/>
          </w:r>
        </w:sdtContent>
      </w:sdt>
      <w:r w:rsidR="00397B34">
        <w:t>. While the PDG provides desperately needed funding, it is not necessarily the most equitable system</w:t>
      </w:r>
      <w:r w:rsidR="002C3702">
        <w:t xml:space="preserve"> possible</w:t>
      </w:r>
      <w:r w:rsidR="00397B34">
        <w:t xml:space="preserve">. </w:t>
      </w:r>
      <w:r w:rsidR="00BA1944">
        <w:t xml:space="preserve">Consequently, it is no surprise that the OECD </w:t>
      </w:r>
      <w:sdt>
        <w:sdtPr>
          <w:id w:val="-673637659"/>
          <w:citation/>
        </w:sdtPr>
        <w:sdtContent>
          <w:r w:rsidR="00A57DF3">
            <w:fldChar w:fldCharType="begin"/>
          </w:r>
          <w:r w:rsidR="00A57DF3">
            <w:instrText xml:space="preserve">CITATION OEC1f \n  \t  \l 2057 </w:instrText>
          </w:r>
          <w:r w:rsidR="00A57DF3">
            <w:fldChar w:fldCharType="separate"/>
          </w:r>
          <w:r w:rsidR="00A57DF3">
            <w:rPr>
              <w:noProof/>
            </w:rPr>
            <w:t>(2011f)</w:t>
          </w:r>
          <w:r w:rsidR="00A57DF3">
            <w:fldChar w:fldCharType="end"/>
          </w:r>
        </w:sdtContent>
      </w:sdt>
      <w:r w:rsidR="00BA1944">
        <w:t xml:space="preserve"> f</w:t>
      </w:r>
      <w:r w:rsidR="00397B34">
        <w:t>ound that funding allocated to disadvantaged groups</w:t>
      </w:r>
      <w:r w:rsidR="00BA1944">
        <w:t>, cannot always be traced back to initia</w:t>
      </w:r>
      <w:r w:rsidR="00397B34">
        <w:t>tives that directly support</w:t>
      </w:r>
      <w:r w:rsidR="00992113">
        <w:t xml:space="preserve"> FSM</w:t>
      </w:r>
      <w:r w:rsidR="00397B34">
        <w:t xml:space="preserve"> </w:t>
      </w:r>
      <w:r w:rsidR="00BA1944">
        <w:t>pupils</w:t>
      </w:r>
      <w:r w:rsidR="008B52D4">
        <w:t xml:space="preserve">. </w:t>
      </w:r>
      <w:r w:rsidR="00A57DF3">
        <w:t xml:space="preserve">Furthermore, the additional funds are considered to be relatively low compared to other OECD countries and it is unclear whether PDG funding covers the additional cost of enrolling disadvantaged pupils. </w:t>
      </w:r>
      <w:r w:rsidR="008F552C">
        <w:t xml:space="preserve">A </w:t>
      </w:r>
      <w:r w:rsidR="008F552C">
        <w:rPr>
          <w:i/>
        </w:rPr>
        <w:t xml:space="preserve">formula funding </w:t>
      </w:r>
      <w:r w:rsidR="008F552C">
        <w:t>system, as i</w:t>
      </w:r>
      <w:r w:rsidR="002C3702">
        <w:t xml:space="preserve">mplemented in Chile, a </w:t>
      </w:r>
      <w:r w:rsidR="008F552C">
        <w:t xml:space="preserve">system that addresses the disparity in the cost of funding </w:t>
      </w:r>
      <w:r w:rsidR="002C3702">
        <w:t xml:space="preserve">the education of </w:t>
      </w:r>
      <w:r w:rsidR="008F552C">
        <w:t>poorer</w:t>
      </w:r>
      <w:r w:rsidR="002C3702">
        <w:t xml:space="preserve"> pupils</w:t>
      </w:r>
      <w:r w:rsidR="008F552C">
        <w:t xml:space="preserve"> </w:t>
      </w:r>
      <w:r w:rsidR="002C3702">
        <w:t>has the potential to provide a</w:t>
      </w:r>
      <w:r w:rsidR="00992113">
        <w:t xml:space="preserve"> more equitable education system</w:t>
      </w:r>
      <w:r w:rsidR="002C3702">
        <w:t xml:space="preserve"> </w:t>
      </w:r>
      <w:sdt>
        <w:sdtPr>
          <w:id w:val="1060748921"/>
          <w:citation/>
        </w:sdtPr>
        <w:sdtContent>
          <w:r w:rsidR="002C3702">
            <w:fldChar w:fldCharType="begin"/>
          </w:r>
          <w:r w:rsidR="002C3702">
            <w:instrText xml:space="preserve"> CITATION Bra10 \l 2057 </w:instrText>
          </w:r>
          <w:r w:rsidR="002C3702">
            <w:fldChar w:fldCharType="separate"/>
          </w:r>
          <w:r w:rsidR="002C3702">
            <w:rPr>
              <w:noProof/>
            </w:rPr>
            <w:t>(Brandt, 2010)</w:t>
          </w:r>
          <w:r w:rsidR="002C3702">
            <w:fldChar w:fldCharType="end"/>
          </w:r>
        </w:sdtContent>
      </w:sdt>
      <w:r w:rsidR="008F552C">
        <w:t>; but, should such a radical and systemic change be made, it would be important that</w:t>
      </w:r>
      <w:r w:rsidR="002C3702">
        <w:t xml:space="preserve"> thorough</w:t>
      </w:r>
      <w:r w:rsidR="008F552C">
        <w:t xml:space="preserve"> accountability procedures for schools were also introduced </w:t>
      </w:r>
      <w:sdt>
        <w:sdtPr>
          <w:id w:val="-1840540054"/>
          <w:citation/>
        </w:sdtPr>
        <w:sdtContent>
          <w:r w:rsidR="008F552C">
            <w:fldChar w:fldCharType="begin"/>
          </w:r>
          <w:r w:rsidR="008F552C">
            <w:instrText xml:space="preserve"> CITATION Bac11 \l 2057 </w:instrText>
          </w:r>
          <w:r w:rsidR="008F552C">
            <w:fldChar w:fldCharType="separate"/>
          </w:r>
          <w:r w:rsidR="008F552C">
            <w:rPr>
              <w:noProof/>
            </w:rPr>
            <w:t>(Bacolod, 2011)</w:t>
          </w:r>
          <w:r w:rsidR="008F552C">
            <w:fldChar w:fldCharType="end"/>
          </w:r>
        </w:sdtContent>
      </w:sdt>
      <w:r w:rsidR="002C3702">
        <w:t xml:space="preserve">. If such a system was in place in Wales, </w:t>
      </w:r>
      <w:r w:rsidR="002C3702" w:rsidRPr="00992113">
        <w:rPr>
          <w:i/>
        </w:rPr>
        <w:t xml:space="preserve">School X </w:t>
      </w:r>
      <w:r w:rsidR="004F7F73">
        <w:t xml:space="preserve">could </w:t>
      </w:r>
      <w:r w:rsidR="002C3702">
        <w:t xml:space="preserve">predict the funding </w:t>
      </w:r>
      <w:r w:rsidR="004F7F73">
        <w:t>for years to come</w:t>
      </w:r>
      <w:r w:rsidR="002C3702">
        <w:t>, knowing that in five years’ time,</w:t>
      </w:r>
      <w:r w:rsidR="004F7F73">
        <w:t xml:space="preserve"> as Government</w:t>
      </w:r>
      <w:r w:rsidR="002C3702">
        <w:t xml:space="preserve"> changes</w:t>
      </w:r>
      <w:r w:rsidR="00CE434A">
        <w:t xml:space="preserve"> hands</w:t>
      </w:r>
      <w:r w:rsidR="002C3702">
        <w:t>, it is less likely to be negatively affected by relative</w:t>
      </w:r>
      <w:r w:rsidR="00CE434A">
        <w:t>ly sho</w:t>
      </w:r>
      <w:r w:rsidR="00A67896">
        <w:t>rt-term initiatives. Schools could benefit in many ways from this, for example, a more secure funding system could ease the re</w:t>
      </w:r>
      <w:r w:rsidR="000A3BF2">
        <w:t>cruitment and retention process.</w:t>
      </w:r>
      <w:r w:rsidR="00A67896">
        <w:t xml:space="preserve"> </w:t>
      </w:r>
      <w:r w:rsidR="000A3BF2">
        <w:t>As a result,</w:t>
      </w:r>
      <w:r w:rsidR="00A67896">
        <w:t xml:space="preserve"> socio-e</w:t>
      </w:r>
      <w:r w:rsidR="000A3BF2">
        <w:t>conomically deprived pupils could</w:t>
      </w:r>
      <w:r w:rsidR="00A67896">
        <w:t xml:space="preserve"> benefit from the additional pastoral staff and </w:t>
      </w:r>
      <w:r w:rsidR="000A3BF2">
        <w:t xml:space="preserve">experienced teachers that, the OECD </w:t>
      </w:r>
      <w:sdt>
        <w:sdtPr>
          <w:id w:val="222100042"/>
          <w:citation/>
        </w:sdtPr>
        <w:sdtContent>
          <w:r w:rsidR="000A3BF2">
            <w:fldChar w:fldCharType="begin"/>
          </w:r>
          <w:r w:rsidR="000A3BF2">
            <w:instrText xml:space="preserve">CITATION OEC12 \n  \t  \l 2057 </w:instrText>
          </w:r>
          <w:r w:rsidR="000A3BF2">
            <w:fldChar w:fldCharType="separate"/>
          </w:r>
          <w:r w:rsidR="000A3BF2">
            <w:rPr>
              <w:noProof/>
            </w:rPr>
            <w:t>(2012)</w:t>
          </w:r>
          <w:r w:rsidR="000A3BF2">
            <w:fldChar w:fldCharType="end"/>
          </w:r>
        </w:sdtContent>
      </w:sdt>
      <w:r w:rsidR="000A3BF2">
        <w:t xml:space="preserve"> notes, help reduce the attainment gap.</w:t>
      </w:r>
      <w:r w:rsidR="00CE434A">
        <w:t xml:space="preserve"> </w:t>
      </w:r>
      <w:r w:rsidR="000A3BF2">
        <w:t>F</w:t>
      </w:r>
      <w:r w:rsidR="004F7F73">
        <w:t xml:space="preserve">luctuation in school funding would be based on </w:t>
      </w:r>
      <w:r w:rsidR="00CE434A">
        <w:t>socio-economi</w:t>
      </w:r>
      <w:r w:rsidR="004F7F73">
        <w:t xml:space="preserve">c disadvantage in each school’s catchment area, not in line with the political policies of the day. </w:t>
      </w:r>
    </w:p>
    <w:p w14:paraId="2362BDF1" w14:textId="7F874124" w:rsidR="000A3BF2" w:rsidRDefault="000A3BF2" w:rsidP="00DB7CF2">
      <w:pPr>
        <w:spacing w:line="480" w:lineRule="auto"/>
      </w:pPr>
    </w:p>
    <w:p w14:paraId="02DB007C" w14:textId="26AE5902" w:rsidR="00DB7CF2" w:rsidRDefault="00DB7CF2" w:rsidP="00DB7CF2">
      <w:pPr>
        <w:spacing w:line="480" w:lineRule="auto"/>
      </w:pPr>
    </w:p>
    <w:p w14:paraId="099971E8" w14:textId="5EB38308" w:rsidR="00DB7CF2" w:rsidRDefault="00DB7CF2" w:rsidP="00DB7CF2">
      <w:pPr>
        <w:spacing w:line="480" w:lineRule="auto"/>
      </w:pPr>
    </w:p>
    <w:p w14:paraId="27B6BB20" w14:textId="28357FB6" w:rsidR="00DB7CF2" w:rsidRDefault="00DB7CF2" w:rsidP="00DB7CF2">
      <w:pPr>
        <w:spacing w:line="480" w:lineRule="auto"/>
      </w:pPr>
    </w:p>
    <w:p w14:paraId="27712EBA" w14:textId="3C1A6598" w:rsidR="00DB7CF2" w:rsidRDefault="00DB7CF2" w:rsidP="00DB7CF2">
      <w:pPr>
        <w:spacing w:line="480" w:lineRule="auto"/>
      </w:pPr>
    </w:p>
    <w:p w14:paraId="5BB851C2" w14:textId="49255BA3" w:rsidR="00DB7CF2" w:rsidRDefault="00DB7CF2" w:rsidP="00DB7CF2">
      <w:pPr>
        <w:spacing w:line="480" w:lineRule="auto"/>
      </w:pPr>
    </w:p>
    <w:p w14:paraId="39396617" w14:textId="77777777" w:rsidR="00DB7CF2" w:rsidRDefault="00DB7CF2" w:rsidP="00DB7CF2">
      <w:pPr>
        <w:spacing w:line="480" w:lineRule="auto"/>
      </w:pPr>
    </w:p>
    <w:p w14:paraId="6B800177" w14:textId="0E53AC52" w:rsidR="000A3BF2" w:rsidRPr="000A3BF2" w:rsidRDefault="00744982" w:rsidP="00DB7CF2">
      <w:pPr>
        <w:spacing w:line="480" w:lineRule="auto"/>
        <w:rPr>
          <w:b/>
        </w:rPr>
      </w:pPr>
      <w:r>
        <w:rPr>
          <w:b/>
        </w:rPr>
        <w:lastRenderedPageBreak/>
        <w:t xml:space="preserve">2.3. - </w:t>
      </w:r>
      <w:r w:rsidR="00053D6A">
        <w:rPr>
          <w:b/>
        </w:rPr>
        <w:t>What should</w:t>
      </w:r>
      <w:r w:rsidR="000A3BF2" w:rsidRPr="000A3BF2">
        <w:rPr>
          <w:b/>
        </w:rPr>
        <w:t xml:space="preserve"> schools do?</w:t>
      </w:r>
      <w:r w:rsidR="00992113">
        <w:rPr>
          <w:b/>
        </w:rPr>
        <w:t xml:space="preserve"> </w:t>
      </w:r>
    </w:p>
    <w:p w14:paraId="46B7516F" w14:textId="77777777" w:rsidR="008F552C" w:rsidRPr="008F552C" w:rsidRDefault="008F552C" w:rsidP="00DB7CF2">
      <w:pPr>
        <w:spacing w:line="480" w:lineRule="auto"/>
      </w:pPr>
    </w:p>
    <w:p w14:paraId="0B2AD008" w14:textId="77777777" w:rsidR="00B5318B" w:rsidRDefault="000A3BF2" w:rsidP="00DB7CF2">
      <w:pPr>
        <w:spacing w:line="480" w:lineRule="auto"/>
      </w:pPr>
      <w:r>
        <w:t>As discussed above, it is clear schools cannot solve the causes of social inequality alone.</w:t>
      </w:r>
      <w:r w:rsidR="00A207D1">
        <w:t xml:space="preserve"> Although equitable funding</w:t>
      </w:r>
      <w:r w:rsidR="00B5318B">
        <w:t xml:space="preserve"> remains a barrier, schools can improve pupils’ chances of succeeding in education.</w:t>
      </w:r>
    </w:p>
    <w:p w14:paraId="0F9BDDBA" w14:textId="77777777" w:rsidR="00B5318B" w:rsidRDefault="00B5318B" w:rsidP="00DB7CF2">
      <w:pPr>
        <w:spacing w:line="480" w:lineRule="auto"/>
      </w:pPr>
    </w:p>
    <w:p w14:paraId="10EA82C2" w14:textId="06F4566F" w:rsidR="000A3BF2" w:rsidRDefault="00B5318B" w:rsidP="00DB7CF2">
      <w:pPr>
        <w:spacing w:line="480" w:lineRule="auto"/>
      </w:pPr>
      <w:r>
        <w:t xml:space="preserve">Initially, it is important to consider what ‘educational achievement’ is. </w:t>
      </w:r>
      <w:r w:rsidR="000A3BF2">
        <w:t xml:space="preserve">Kerr and West </w:t>
      </w:r>
      <w:sdt>
        <w:sdtPr>
          <w:id w:val="1556818066"/>
          <w:citation/>
        </w:sdtPr>
        <w:sdtContent>
          <w:r w:rsidR="000A3BF2">
            <w:fldChar w:fldCharType="begin"/>
          </w:r>
          <w:r w:rsidR="000A3BF2">
            <w:instrText xml:space="preserve"> CITATION BER10 \l 2057 </w:instrText>
          </w:r>
          <w:r w:rsidR="000A3BF2">
            <w:fldChar w:fldCharType="separate"/>
          </w:r>
          <w:r w:rsidR="000A3BF2" w:rsidRPr="00BE3103">
            <w:rPr>
              <w:noProof/>
            </w:rPr>
            <w:t>(BERA, 2010)</w:t>
          </w:r>
          <w:r w:rsidR="000A3BF2">
            <w:fldChar w:fldCharType="end"/>
          </w:r>
        </w:sdtContent>
      </w:sdt>
      <w:r w:rsidR="000A3BF2">
        <w:t xml:space="preserve"> note the failure of schools so far in narrowing the, in part, blaming macro policy decisions with a narrow definition of success. Kerr and West argue that by takin</w:t>
      </w:r>
      <w:r w:rsidR="0031663C">
        <w:t xml:space="preserve">g a prescriptive </w:t>
      </w:r>
      <w:r w:rsidR="000A3BF2">
        <w:t xml:space="preserve">approach, governments equate improvements in exam results </w:t>
      </w:r>
      <w:r w:rsidR="00886A55">
        <w:t xml:space="preserve">as the only measure of success, </w:t>
      </w:r>
      <w:r w:rsidR="007D41FF">
        <w:t>disregard</w:t>
      </w:r>
      <w:r w:rsidR="00886A55">
        <w:t xml:space="preserve">ing </w:t>
      </w:r>
      <w:r w:rsidR="007D41FF">
        <w:t xml:space="preserve">a more </w:t>
      </w:r>
      <w:r w:rsidR="000A3BF2">
        <w:t>holistic view</w:t>
      </w:r>
      <w:r>
        <w:t xml:space="preserve"> of </w:t>
      </w:r>
      <w:r w:rsidR="00886A55">
        <w:t>what ‘</w:t>
      </w:r>
      <w:r>
        <w:t>success</w:t>
      </w:r>
      <w:r w:rsidR="0031663C">
        <w:t>’ can be. They argue</w:t>
      </w:r>
      <w:r w:rsidR="00886A55">
        <w:t xml:space="preserve"> that</w:t>
      </w:r>
      <w:r w:rsidR="007D41FF">
        <w:t xml:space="preserve"> the</w:t>
      </w:r>
      <w:r w:rsidR="000A3BF2">
        <w:t xml:space="preserve"> values and aspirations</w:t>
      </w:r>
      <w:r w:rsidR="00AF7A09">
        <w:t xml:space="preserve"> of all groups and stakeholders</w:t>
      </w:r>
      <w:r w:rsidR="007D41FF">
        <w:t xml:space="preserve"> are not being represented in the education system</w:t>
      </w:r>
      <w:r w:rsidR="0031663C">
        <w:t xml:space="preserve">; the </w:t>
      </w:r>
      <w:r w:rsidR="0031663C" w:rsidRPr="0031663C">
        <w:rPr>
          <w:i/>
        </w:rPr>
        <w:t>Capped Point Score 9</w:t>
      </w:r>
      <w:r w:rsidR="0031663C">
        <w:rPr>
          <w:i/>
        </w:rPr>
        <w:t xml:space="preserve"> </w:t>
      </w:r>
      <w:r w:rsidR="0031663C">
        <w:t>measure for attainment may turn out to be an example of thi</w:t>
      </w:r>
      <w:r w:rsidR="008F2B21">
        <w:t>s, as the value of non-GCSE course</w:t>
      </w:r>
      <w:r w:rsidR="00992113">
        <w:t>s</w:t>
      </w:r>
      <w:r w:rsidR="008F2B21">
        <w:t xml:space="preserve"> (mostly vocational courses) is being reduced</w:t>
      </w:r>
      <w:r w:rsidR="00AF7A09">
        <w:t>.</w:t>
      </w:r>
      <w:r>
        <w:t xml:space="preserve"> </w:t>
      </w:r>
      <w:r w:rsidR="000A3BF2">
        <w:t>Ultimately, Kerr and West, believe that ‘schooling can lessen the impact of dep</w:t>
      </w:r>
      <w:r w:rsidR="00992113">
        <w:t>rivation on children’s progress; h</w:t>
      </w:r>
      <w:r w:rsidR="000A3BF2">
        <w:t>owev</w:t>
      </w:r>
      <w:r w:rsidR="008F2B21">
        <w:t>er, it</w:t>
      </w:r>
      <w:r w:rsidR="000A3BF2">
        <w:t xml:space="preserve">s influence is limited by factors beyond the control of the school system.’ </w:t>
      </w:r>
      <w:r w:rsidR="00992113">
        <w:t xml:space="preserve">They encourage </w:t>
      </w:r>
      <w:r w:rsidR="005A7210">
        <w:t>realistic ideals as to what can be achieved by individual educators and schools</w:t>
      </w:r>
      <w:r w:rsidR="00AF7A09">
        <w:t xml:space="preserve">. </w:t>
      </w:r>
      <w:r w:rsidR="00E35691">
        <w:t xml:space="preserve">Hirsch </w:t>
      </w:r>
      <w:sdt>
        <w:sdtPr>
          <w:id w:val="-420491845"/>
          <w:citation/>
        </w:sdtPr>
        <w:sdtContent>
          <w:r w:rsidR="00E35691">
            <w:fldChar w:fldCharType="begin"/>
          </w:r>
          <w:r w:rsidR="00E35691">
            <w:instrText xml:space="preserve">CITATION Hir16 \n  \t  \l 2057 </w:instrText>
          </w:r>
          <w:r w:rsidR="00E35691">
            <w:fldChar w:fldCharType="separate"/>
          </w:r>
          <w:r w:rsidR="00E35691">
            <w:rPr>
              <w:noProof/>
            </w:rPr>
            <w:t>(2016)</w:t>
          </w:r>
          <w:r w:rsidR="00E35691">
            <w:fldChar w:fldCharType="end"/>
          </w:r>
        </w:sdtContent>
      </w:sdt>
      <w:r w:rsidR="008F2B21">
        <w:t xml:space="preserve">, </w:t>
      </w:r>
      <w:r w:rsidR="00E35691">
        <w:t xml:space="preserve">on the other hand, is </w:t>
      </w:r>
      <w:r w:rsidR="0084637E">
        <w:t>seemingly uncomfortable with the hint of fatalism expressed by educationalists, such as Kerr and West (among others)</w:t>
      </w:r>
      <w:r w:rsidR="00E35691">
        <w:t xml:space="preserve">. He points to </w:t>
      </w:r>
      <w:r w:rsidR="0084637E">
        <w:t>the “</w:t>
      </w:r>
      <w:r w:rsidR="0084637E" w:rsidRPr="0084637E">
        <w:rPr>
          <w:i/>
        </w:rPr>
        <w:t>Coleman Report</w:t>
      </w:r>
      <w:r w:rsidR="0084637E">
        <w:t xml:space="preserve">” </w:t>
      </w:r>
      <w:r w:rsidR="00E35691">
        <w:t>a large</w:t>
      </w:r>
      <w:r w:rsidR="0084637E">
        <w:t>, although, somewhat dated</w:t>
      </w:r>
      <w:r w:rsidR="00E35691">
        <w:t xml:space="preserve"> </w:t>
      </w:r>
      <w:r w:rsidR="0084637E">
        <w:t>American study which examined schools’ impacts on disadvantaged groups. He notes that this report concluded that ‘schools did indeed matter, in that when one examines the outcomes across the national sample of schools, fully 40% of the differences in achievement can be found between schools.’</w:t>
      </w:r>
      <w:r w:rsidR="005A7210">
        <w:t xml:space="preserve"> </w:t>
      </w:r>
      <w:r w:rsidR="004D11E6">
        <w:t xml:space="preserve">Furthermore, the sentiments that Hirsch expresses in </w:t>
      </w:r>
      <w:r w:rsidR="004D11E6" w:rsidRPr="00886A55">
        <w:rPr>
          <w:i/>
        </w:rPr>
        <w:t>‘Why Knowledge Matters</w:t>
      </w:r>
      <w:r w:rsidR="004D11E6">
        <w:t xml:space="preserve">,’ suggests that he may disagree to the notion that attaining high grades is not the only consideration for </w:t>
      </w:r>
      <w:r w:rsidR="00886A55">
        <w:t xml:space="preserve">a </w:t>
      </w:r>
      <w:r w:rsidR="004D11E6">
        <w:t xml:space="preserve">school; however, he believes this to be inevitable considering, as he believes, that the way pupils are currently educated and assessed </w:t>
      </w:r>
      <w:r w:rsidR="004D11E6">
        <w:lastRenderedPageBreak/>
        <w:t>is fundamentally biased against disadvantaged groups.</w:t>
      </w:r>
      <w:r w:rsidR="0084637E">
        <w:t xml:space="preserve"> </w:t>
      </w:r>
      <w:r w:rsidR="00C53BA2">
        <w:t>Hirsch, argues that ‘good school</w:t>
      </w:r>
      <w:r w:rsidR="002E1DCC">
        <w:t xml:space="preserve">s’ inherently narrow the gap (emphasising </w:t>
      </w:r>
      <w:r w:rsidR="00C53BA2">
        <w:t>the importance of curricula), and by the same measure, ‘bad schools’ have considerable negative effect on rich children</w:t>
      </w:r>
      <w:r w:rsidR="002E1DCC">
        <w:t xml:space="preserve"> also</w:t>
      </w:r>
      <w:r w:rsidR="00C53BA2">
        <w:t xml:space="preserve">. </w:t>
      </w:r>
      <w:r w:rsidR="004D11E6">
        <w:t>For the purpose of this report, it is worth considering both viewpoints and</w:t>
      </w:r>
      <w:r w:rsidR="007D41FF">
        <w:t xml:space="preserve"> other measure</w:t>
      </w:r>
      <w:r w:rsidR="004D11E6">
        <w:t>s of succe</w:t>
      </w:r>
      <w:r w:rsidR="00886A55">
        <w:t>ss. U</w:t>
      </w:r>
      <w:r w:rsidR="004D11E6">
        <w:t>ltimately</w:t>
      </w:r>
      <w:r w:rsidR="00886A55">
        <w:t>, both agree</w:t>
      </w:r>
      <w:r w:rsidR="004D11E6">
        <w:t xml:space="preserve"> that schools can have an impact</w:t>
      </w:r>
      <w:r w:rsidR="007D41FF">
        <w:t>.</w:t>
      </w:r>
      <w:r w:rsidR="00886A55">
        <w:t xml:space="preserve"> Therefore, it is worth considering theory to guide</w:t>
      </w:r>
      <w:r w:rsidR="00886A55">
        <w:rPr>
          <w:i/>
        </w:rPr>
        <w:t xml:space="preserve"> School X’s </w:t>
      </w:r>
      <w:r w:rsidR="002E1DCC">
        <w:t>current and future practice</w:t>
      </w:r>
      <w:r w:rsidR="00886A55">
        <w:t xml:space="preserve">. </w:t>
      </w:r>
      <w:r w:rsidR="0084637E" w:rsidRPr="0084637E">
        <w:t xml:space="preserve"> </w:t>
      </w:r>
    </w:p>
    <w:p w14:paraId="7296BAB4" w14:textId="1C81AC7E" w:rsidR="00AF7A09" w:rsidRDefault="00AF7A09" w:rsidP="00DB7CF2">
      <w:pPr>
        <w:spacing w:line="480" w:lineRule="auto"/>
      </w:pPr>
    </w:p>
    <w:p w14:paraId="35C32E06" w14:textId="445FDD95" w:rsidR="00AF7A09" w:rsidRPr="00AF7A09" w:rsidRDefault="00744982" w:rsidP="00DB7CF2">
      <w:pPr>
        <w:spacing w:line="480" w:lineRule="auto"/>
        <w:rPr>
          <w:b/>
        </w:rPr>
      </w:pPr>
      <w:r>
        <w:rPr>
          <w:b/>
        </w:rPr>
        <w:t xml:space="preserve">2.3.1 - </w:t>
      </w:r>
      <w:r w:rsidR="00AF7A09" w:rsidRPr="00AF7A09">
        <w:rPr>
          <w:b/>
        </w:rPr>
        <w:t>Improving Attendance and Behaviour</w:t>
      </w:r>
    </w:p>
    <w:p w14:paraId="0003201E" w14:textId="7CF9C8A2" w:rsidR="00A207D1" w:rsidRDefault="00A207D1" w:rsidP="00DB7CF2">
      <w:pPr>
        <w:spacing w:line="480" w:lineRule="auto"/>
      </w:pPr>
    </w:p>
    <w:p w14:paraId="2D45C4B6" w14:textId="66A4A016" w:rsidR="003B5DD0" w:rsidRDefault="0048694C" w:rsidP="00DB7CF2">
      <w:pPr>
        <w:spacing w:line="480" w:lineRule="auto"/>
      </w:pPr>
      <w:r>
        <w:t xml:space="preserve">It is without question that one of schools’ primary aims is providing high-quality </w:t>
      </w:r>
      <w:r w:rsidR="006C240D">
        <w:t>education,</w:t>
      </w:r>
      <w:r>
        <w:t xml:space="preserve"> so pupils can realise their academic potential</w:t>
      </w:r>
      <w:r w:rsidR="005F2DBC">
        <w:t xml:space="preserve"> and successfully </w:t>
      </w:r>
      <w:r w:rsidR="00E35691">
        <w:t xml:space="preserve">complete their ‘induction into the adult tribe’ </w:t>
      </w:r>
      <w:sdt>
        <w:sdtPr>
          <w:id w:val="590206181"/>
          <w:citation/>
        </w:sdtPr>
        <w:sdtContent>
          <w:r w:rsidR="00E35691">
            <w:fldChar w:fldCharType="begin"/>
          </w:r>
          <w:r w:rsidR="00E35691">
            <w:instrText xml:space="preserve"> CITATION Hir16 \l 2057 </w:instrText>
          </w:r>
          <w:r w:rsidR="00E35691">
            <w:fldChar w:fldCharType="separate"/>
          </w:r>
          <w:r w:rsidR="00E35691">
            <w:rPr>
              <w:noProof/>
            </w:rPr>
            <w:t>(Hirsh (Jr), 2016)</w:t>
          </w:r>
          <w:r w:rsidR="00E35691">
            <w:fldChar w:fldCharType="end"/>
          </w:r>
        </w:sdtContent>
      </w:sdt>
      <w:r w:rsidR="00DD431A">
        <w:t>.</w:t>
      </w:r>
      <w:r>
        <w:t xml:space="preserve"> If schools fail to provide pupils with this opportunity they are lambasted.</w:t>
      </w:r>
      <w:r w:rsidR="00380CB8">
        <w:t xml:space="preserve"> </w:t>
      </w:r>
      <w:r w:rsidR="006C240D">
        <w:t xml:space="preserve">Equally, ensuring pupils are safe and happy in </w:t>
      </w:r>
      <w:r w:rsidR="006C240D" w:rsidRPr="00DD431A">
        <w:t>their</w:t>
      </w:r>
      <w:r w:rsidR="006C240D">
        <w:t xml:space="preserve"> school envi</w:t>
      </w:r>
      <w:r w:rsidR="00E35691">
        <w:t>ronment,</w:t>
      </w:r>
      <w:r w:rsidR="00DD431A">
        <w:t xml:space="preserve"> increases chances for equity, as well as quality education</w:t>
      </w:r>
      <w:sdt>
        <w:sdtPr>
          <w:id w:val="1401492288"/>
          <w:citation/>
        </w:sdtPr>
        <w:sdtContent>
          <w:r w:rsidR="00C53BA2">
            <w:fldChar w:fldCharType="begin"/>
          </w:r>
          <w:r w:rsidR="00C53BA2">
            <w:instrText xml:space="preserve"> CITATION Aga18 \l 2057 </w:instrText>
          </w:r>
          <w:r w:rsidR="00C53BA2">
            <w:fldChar w:fldCharType="separate"/>
          </w:r>
          <w:r w:rsidR="00C53BA2">
            <w:rPr>
              <w:noProof/>
            </w:rPr>
            <w:t xml:space="preserve"> (Agasisti, 2018)</w:t>
          </w:r>
          <w:r w:rsidR="00C53BA2">
            <w:fldChar w:fldCharType="end"/>
          </w:r>
        </w:sdtContent>
      </w:sdt>
      <w:r w:rsidR="00DD431A">
        <w:t>.</w:t>
      </w:r>
      <w:r w:rsidR="00C53BA2">
        <w:t xml:space="preserve"> If, however, pupils do not attend school it is difficult for schools to achieve either of these aims. </w:t>
      </w:r>
      <w:r w:rsidR="00380CB8">
        <w:t xml:space="preserve">As </w:t>
      </w:r>
      <w:r w:rsidR="005D3215">
        <w:t xml:space="preserve">creating ‘a prosperous, </w:t>
      </w:r>
      <w:r w:rsidR="00380CB8">
        <w:t xml:space="preserve">more equal Wales’ with </w:t>
      </w:r>
      <w:r w:rsidR="00632967">
        <w:t>a ‘well-educated popu</w:t>
      </w:r>
      <w:r w:rsidR="00CE4AA1">
        <w:t xml:space="preserve">lation’ </w:t>
      </w:r>
      <w:r w:rsidR="005D3215">
        <w:t>is a</w:t>
      </w:r>
      <w:r w:rsidR="0050002D">
        <w:t xml:space="preserve"> Welsh Government goal</w:t>
      </w:r>
      <w:r w:rsidR="00380CB8">
        <w:t xml:space="preserve"> for future generations, LAs, as with other public bodies, have been challenged to work to achieve this vision for Wales </w:t>
      </w:r>
      <w:sdt>
        <w:sdtPr>
          <w:id w:val="-989317141"/>
          <w:citation/>
        </w:sdtPr>
        <w:sdtContent>
          <w:r w:rsidR="00380CB8">
            <w:fldChar w:fldCharType="begin"/>
          </w:r>
          <w:r w:rsidR="00380CB8">
            <w:instrText xml:space="preserve"> CITATION Wel151 \l 2057 </w:instrText>
          </w:r>
          <w:r w:rsidR="00380CB8">
            <w:fldChar w:fldCharType="separate"/>
          </w:r>
          <w:r w:rsidR="00380CB8">
            <w:rPr>
              <w:noProof/>
            </w:rPr>
            <w:t>(Welsh Government, 2015)</w:t>
          </w:r>
          <w:r w:rsidR="00380CB8">
            <w:fldChar w:fldCharType="end"/>
          </w:r>
        </w:sdtContent>
      </w:sdt>
      <w:r w:rsidR="00380CB8">
        <w:t xml:space="preserve">. </w:t>
      </w:r>
      <w:r w:rsidR="00053D6A">
        <w:t xml:space="preserve">Consequently, guidance on PDG funding </w:t>
      </w:r>
      <w:sdt>
        <w:sdtPr>
          <w:id w:val="982118848"/>
          <w:citation/>
        </w:sdtPr>
        <w:sdtContent>
          <w:r w:rsidR="00053D6A">
            <w:fldChar w:fldCharType="begin"/>
          </w:r>
          <w:r w:rsidR="00053D6A">
            <w:instrText xml:space="preserve"> CITATION Ega14 \l 2057 </w:instrText>
          </w:r>
          <w:r w:rsidR="00053D6A">
            <w:fldChar w:fldCharType="separate"/>
          </w:r>
          <w:r w:rsidR="00053D6A">
            <w:rPr>
              <w:noProof/>
            </w:rPr>
            <w:t>(Egan, 2014)</w:t>
          </w:r>
          <w:r w:rsidR="00053D6A">
            <w:fldChar w:fldCharType="end"/>
          </w:r>
        </w:sdtContent>
      </w:sdt>
      <w:r w:rsidR="00053D6A">
        <w:t xml:space="preserve"> explains that expenditure will be successful if ‘attendance and positive behaviour were clearly targeted</w:t>
      </w:r>
      <w:r w:rsidR="0050002D">
        <w:t>,</w:t>
      </w:r>
      <w:r w:rsidR="00053D6A">
        <w:t>’</w:t>
      </w:r>
      <w:r w:rsidR="0050002D">
        <w:t xml:space="preserve"> therefore,</w:t>
      </w:r>
      <w:r w:rsidR="00053D6A">
        <w:t xml:space="preserve"> attendance data and exclusion figures will be monitored to determine the overall effectiveness</w:t>
      </w:r>
      <w:r w:rsidR="008F2B21">
        <w:t xml:space="preserve"> of</w:t>
      </w:r>
      <w:r w:rsidR="0050002D">
        <w:t xml:space="preserve"> schools’ PDG spending</w:t>
      </w:r>
      <w:r w:rsidR="00053D6A">
        <w:t xml:space="preserve">. </w:t>
      </w:r>
      <w:r w:rsidR="00380CB8">
        <w:t xml:space="preserve">Below, this report will examine </w:t>
      </w:r>
      <w:r w:rsidR="0050002D">
        <w:t>the guidance given to schools and consider what</w:t>
      </w:r>
      <w:r w:rsidR="00380CB8">
        <w:t xml:space="preserve"> schools </w:t>
      </w:r>
      <w:r w:rsidR="0050002D">
        <w:t>can do</w:t>
      </w:r>
      <w:r w:rsidR="00380CB8">
        <w:t xml:space="preserve"> to improve </w:t>
      </w:r>
      <w:r w:rsidR="008F2B21">
        <w:t>behaviour and attendance as a means to close the gap in attainment.</w:t>
      </w:r>
    </w:p>
    <w:p w14:paraId="59C4C352" w14:textId="6A0E4D14" w:rsidR="00380CB8" w:rsidRDefault="00380CB8" w:rsidP="00DB7CF2">
      <w:pPr>
        <w:spacing w:line="480" w:lineRule="auto"/>
      </w:pPr>
    </w:p>
    <w:p w14:paraId="41AFF878" w14:textId="16DBE545" w:rsidR="00DB7CF2" w:rsidRDefault="00DB7CF2" w:rsidP="00DB7CF2">
      <w:pPr>
        <w:spacing w:line="480" w:lineRule="auto"/>
      </w:pPr>
    </w:p>
    <w:p w14:paraId="0CF73B19" w14:textId="77777777" w:rsidR="00DB7CF2" w:rsidRDefault="00DB7CF2" w:rsidP="00DB7CF2">
      <w:pPr>
        <w:spacing w:line="480" w:lineRule="auto"/>
      </w:pPr>
    </w:p>
    <w:p w14:paraId="321126C5" w14:textId="3DF54570" w:rsidR="003B5DD0" w:rsidRPr="006B5FC9" w:rsidRDefault="006B5FC9" w:rsidP="00DB7CF2">
      <w:pPr>
        <w:spacing w:line="480" w:lineRule="auto"/>
        <w:rPr>
          <w:b/>
        </w:rPr>
      </w:pPr>
      <w:r w:rsidRPr="006B5FC9">
        <w:rPr>
          <w:b/>
        </w:rPr>
        <w:lastRenderedPageBreak/>
        <w:t xml:space="preserve">2.3.1.1 </w:t>
      </w:r>
      <w:r>
        <w:rPr>
          <w:b/>
        </w:rPr>
        <w:t xml:space="preserve">- </w:t>
      </w:r>
      <w:r w:rsidR="003B5DD0" w:rsidRPr="006B5FC9">
        <w:rPr>
          <w:b/>
        </w:rPr>
        <w:t>Attendance</w:t>
      </w:r>
    </w:p>
    <w:p w14:paraId="40D75587" w14:textId="62C29094" w:rsidR="00053D6A" w:rsidRDefault="00053D6A" w:rsidP="00DB7CF2">
      <w:pPr>
        <w:spacing w:line="480" w:lineRule="auto"/>
      </w:pPr>
    </w:p>
    <w:p w14:paraId="6A22E32D" w14:textId="549E5BEF" w:rsidR="006A0FDC" w:rsidRDefault="002E6533" w:rsidP="00DB7CF2">
      <w:pPr>
        <w:spacing w:line="480" w:lineRule="auto"/>
      </w:pPr>
      <w:r>
        <w:t>Statistics published</w:t>
      </w:r>
      <w:r w:rsidR="003B5DD0">
        <w:t xml:space="preserve"> by Welsh</w:t>
      </w:r>
      <w:r>
        <w:t xml:space="preserve"> Government suggest that there is a positive correlation between the percentage of pupils receiving FSMs and higher absenteeism rates </w:t>
      </w:r>
      <w:sdt>
        <w:sdtPr>
          <w:id w:val="-1086763752"/>
          <w:citation/>
        </w:sdtPr>
        <w:sdtContent>
          <w:r>
            <w:fldChar w:fldCharType="begin"/>
          </w:r>
          <w:r>
            <w:instrText xml:space="preserve"> CITATION Wel171 \l 2057 </w:instrText>
          </w:r>
          <w:r>
            <w:fldChar w:fldCharType="separate"/>
          </w:r>
          <w:r>
            <w:rPr>
              <w:noProof/>
            </w:rPr>
            <w:t>(Welsh Government, 2017)</w:t>
          </w:r>
          <w:r>
            <w:fldChar w:fldCharType="end"/>
          </w:r>
        </w:sdtContent>
      </w:sdt>
      <w:r>
        <w:t xml:space="preserve">. This suggests that FSM pupils, particularly </w:t>
      </w:r>
      <w:r w:rsidR="00380CB8">
        <w:t xml:space="preserve">those </w:t>
      </w:r>
      <w:r>
        <w:t xml:space="preserve">in schools with a high percentage of </w:t>
      </w:r>
      <w:r w:rsidR="00380CB8">
        <w:t>other FSM pupils,</w:t>
      </w:r>
      <w:r w:rsidR="00376DA2">
        <w:t xml:space="preserve"> are likely to miss</w:t>
      </w:r>
      <w:r w:rsidR="00380CB8">
        <w:t xml:space="preserve"> more school</w:t>
      </w:r>
      <w:r>
        <w:t>.</w:t>
      </w:r>
      <w:r w:rsidR="00BA6F41">
        <w:t xml:space="preserve"> The same statistics suggest that not only do more FSM pupils take time off school than there </w:t>
      </w:r>
      <w:proofErr w:type="spellStart"/>
      <w:r w:rsidR="00BA6F41">
        <w:t>nFSM</w:t>
      </w:r>
      <w:proofErr w:type="spellEnd"/>
      <w:r w:rsidR="00BA6F41">
        <w:t xml:space="preserve"> peers, but a high proportion of FSM pupils miss more than the average number (5.6%) of sessions than their </w:t>
      </w:r>
      <w:proofErr w:type="spellStart"/>
      <w:r w:rsidR="00BA6F41">
        <w:t>nFSM</w:t>
      </w:r>
      <w:proofErr w:type="spellEnd"/>
      <w:r w:rsidR="00BA6F41">
        <w:t xml:space="preserve"> peers.</w:t>
      </w:r>
      <w:r>
        <w:t xml:space="preserve"> </w:t>
      </w:r>
      <w:r w:rsidR="00380CB8">
        <w:t>Naturally, this is a concern, and the eff</w:t>
      </w:r>
      <w:r w:rsidR="00BE097B">
        <w:t>ect that this has on attainment</w:t>
      </w:r>
      <w:r w:rsidR="00380CB8">
        <w:t xml:space="preserve"> is significant.</w:t>
      </w:r>
      <w:r w:rsidR="00BA6F41">
        <w:t xml:space="preserve"> Recent statistics </w:t>
      </w:r>
      <w:r w:rsidR="00191699">
        <w:t>show that more</w:t>
      </w:r>
      <w:r w:rsidR="00BA6F41">
        <w:t xml:space="preserve"> than half the percentage of all pupils, (including </w:t>
      </w:r>
      <w:proofErr w:type="spellStart"/>
      <w:r w:rsidR="00BA6F41">
        <w:t>nFSM</w:t>
      </w:r>
      <w:proofErr w:type="spellEnd"/>
      <w:r w:rsidR="00BA6F41">
        <w:t>) who miss more tha</w:t>
      </w:r>
      <w:r w:rsidR="00191699">
        <w:t xml:space="preserve">n 6% (but no more than 10%) of school half-day sessions </w:t>
      </w:r>
      <w:r w:rsidR="00191699">
        <w:rPr>
          <w:i/>
        </w:rPr>
        <w:t>do not</w:t>
      </w:r>
      <w:r w:rsidR="00191699">
        <w:t xml:space="preserve"> achieve the Level 2 Threshold (including English/Welsh and Maths) (hereafter, L2 </w:t>
      </w:r>
      <w:proofErr w:type="spellStart"/>
      <w:r w:rsidR="00191699">
        <w:t>inc.</w:t>
      </w:r>
      <w:proofErr w:type="spellEnd"/>
      <w:r w:rsidR="00191699">
        <w:t xml:space="preserve"> EWM)</w:t>
      </w:r>
      <w:sdt>
        <w:sdtPr>
          <w:id w:val="159209814"/>
          <w:citation/>
        </w:sdtPr>
        <w:sdtContent>
          <w:r w:rsidR="00191699">
            <w:fldChar w:fldCharType="begin"/>
          </w:r>
          <w:r w:rsidR="00191699">
            <w:instrText xml:space="preserve"> CITATION Wel183 \l 2057 </w:instrText>
          </w:r>
          <w:r w:rsidR="00191699">
            <w:fldChar w:fldCharType="separate"/>
          </w:r>
          <w:r w:rsidR="00191699">
            <w:rPr>
              <w:noProof/>
            </w:rPr>
            <w:t xml:space="preserve"> (Welsh Government, 2018)</w:t>
          </w:r>
          <w:r w:rsidR="00191699">
            <w:fldChar w:fldCharType="end"/>
          </w:r>
        </w:sdtContent>
      </w:sdt>
      <w:r w:rsidR="00191699">
        <w:t xml:space="preserve">. </w:t>
      </w:r>
      <w:r w:rsidR="006A0FDC">
        <w:t>An inquiry into attendance and behaviour in Wales</w:t>
      </w:r>
      <w:r w:rsidR="0088087D">
        <w:t xml:space="preserve"> </w:t>
      </w:r>
      <w:sdt>
        <w:sdtPr>
          <w:id w:val="1270271102"/>
          <w:citation/>
        </w:sdtPr>
        <w:sdtContent>
          <w:r w:rsidR="0088087D">
            <w:fldChar w:fldCharType="begin"/>
          </w:r>
          <w:r w:rsidR="0088087D">
            <w:instrText xml:space="preserve"> CITATION Nat13 \l 2057 </w:instrText>
          </w:r>
          <w:r w:rsidR="0088087D">
            <w:fldChar w:fldCharType="separate"/>
          </w:r>
          <w:r w:rsidR="0088087D">
            <w:rPr>
              <w:noProof/>
            </w:rPr>
            <w:t>(National Assembly for Wales: Children and Young People Committee, 2013)</w:t>
          </w:r>
          <w:r w:rsidR="0088087D">
            <w:fldChar w:fldCharType="end"/>
          </w:r>
        </w:sdtContent>
      </w:sdt>
      <w:r w:rsidR="006A0FDC">
        <w:t xml:space="preserve"> found that pupils gave several reasons for not attending school, the most common were:</w:t>
      </w:r>
    </w:p>
    <w:p w14:paraId="27E3CDD4" w14:textId="695C142E" w:rsidR="006A0FDC" w:rsidRDefault="006A0FDC" w:rsidP="00DB7CF2">
      <w:pPr>
        <w:spacing w:line="480" w:lineRule="auto"/>
      </w:pPr>
    </w:p>
    <w:p w14:paraId="0C7F2492" w14:textId="39397417" w:rsidR="006A0FDC" w:rsidRDefault="006A0FDC" w:rsidP="00DB7CF2">
      <w:pPr>
        <w:pStyle w:val="ListParagraph"/>
        <w:numPr>
          <w:ilvl w:val="3"/>
          <w:numId w:val="2"/>
        </w:numPr>
        <w:spacing w:line="480" w:lineRule="auto"/>
      </w:pPr>
      <w:r>
        <w:t>Bullying</w:t>
      </w:r>
      <w:r w:rsidR="0034225D">
        <w:t>;</w:t>
      </w:r>
      <w:r>
        <w:t xml:space="preserve"> </w:t>
      </w:r>
    </w:p>
    <w:p w14:paraId="70759C57" w14:textId="5DFC8985" w:rsidR="0034225D" w:rsidRDefault="0034225D" w:rsidP="00DB7CF2">
      <w:pPr>
        <w:pStyle w:val="ListParagraph"/>
        <w:numPr>
          <w:ilvl w:val="3"/>
          <w:numId w:val="2"/>
        </w:numPr>
        <w:spacing w:line="480" w:lineRule="auto"/>
      </w:pPr>
      <w:r>
        <w:t>Lessons and school work (considering them either, boring or too difficult);</w:t>
      </w:r>
    </w:p>
    <w:p w14:paraId="3C34A74E" w14:textId="40B74722" w:rsidR="0034225D" w:rsidRDefault="0034225D" w:rsidP="00DB7CF2">
      <w:pPr>
        <w:spacing w:line="480" w:lineRule="auto"/>
      </w:pPr>
    </w:p>
    <w:p w14:paraId="5230B7CC" w14:textId="19FB3A57" w:rsidR="0034225D" w:rsidRDefault="0034225D" w:rsidP="00DB7CF2">
      <w:pPr>
        <w:spacing w:line="480" w:lineRule="auto"/>
      </w:pPr>
      <w:r>
        <w:t>Smaller groups identified the following as issues:</w:t>
      </w:r>
    </w:p>
    <w:p w14:paraId="32A74DB8" w14:textId="77777777" w:rsidR="0034225D" w:rsidRDefault="0034225D" w:rsidP="00DB7CF2">
      <w:pPr>
        <w:spacing w:line="480" w:lineRule="auto"/>
      </w:pPr>
    </w:p>
    <w:p w14:paraId="20CCA652" w14:textId="6B0EF67A" w:rsidR="0034225D" w:rsidRDefault="0034225D" w:rsidP="00DB7CF2">
      <w:pPr>
        <w:pStyle w:val="ListParagraph"/>
        <w:numPr>
          <w:ilvl w:val="3"/>
          <w:numId w:val="2"/>
        </w:numPr>
        <w:spacing w:line="480" w:lineRule="auto"/>
      </w:pPr>
      <w:r>
        <w:t>Factors relating to home life (caring responsibilities, parents not ensuring attendance, or having difficult circumstances at home);</w:t>
      </w:r>
    </w:p>
    <w:p w14:paraId="40E6687B" w14:textId="4E062AAB" w:rsidR="0034225D" w:rsidRDefault="0034225D" w:rsidP="00DB7CF2">
      <w:pPr>
        <w:pStyle w:val="ListParagraph"/>
        <w:numPr>
          <w:ilvl w:val="3"/>
          <w:numId w:val="2"/>
        </w:numPr>
        <w:spacing w:line="480" w:lineRule="auto"/>
      </w:pPr>
      <w:r>
        <w:t>Additional Learning Needs making it hard to access lessons;</w:t>
      </w:r>
    </w:p>
    <w:p w14:paraId="5D9FC76C" w14:textId="57591AE6" w:rsidR="0034225D" w:rsidRDefault="0034225D" w:rsidP="00DB7CF2">
      <w:pPr>
        <w:spacing w:line="480" w:lineRule="auto"/>
      </w:pPr>
    </w:p>
    <w:p w14:paraId="1069DBD3" w14:textId="4E4DFCDF" w:rsidR="0034225D" w:rsidRDefault="0034225D" w:rsidP="00DB7CF2">
      <w:pPr>
        <w:spacing w:line="480" w:lineRule="auto"/>
      </w:pPr>
      <w:r>
        <w:t>In response to what would encourage better attendance:</w:t>
      </w:r>
    </w:p>
    <w:p w14:paraId="20EAC3BE" w14:textId="6964037F" w:rsidR="0034225D" w:rsidRDefault="0034225D" w:rsidP="00DB7CF2">
      <w:pPr>
        <w:spacing w:line="480" w:lineRule="auto"/>
      </w:pPr>
    </w:p>
    <w:p w14:paraId="3CE7172C" w14:textId="29730942" w:rsidR="0034225D" w:rsidRDefault="0034225D" w:rsidP="00DB7CF2">
      <w:pPr>
        <w:pStyle w:val="ListParagraph"/>
        <w:numPr>
          <w:ilvl w:val="0"/>
          <w:numId w:val="9"/>
        </w:numPr>
        <w:spacing w:line="480" w:lineRule="auto"/>
      </w:pPr>
      <w:r>
        <w:t>Lessons being more fun;</w:t>
      </w:r>
    </w:p>
    <w:p w14:paraId="45E02AD6" w14:textId="3D36F507" w:rsidR="0034225D" w:rsidRDefault="0034225D" w:rsidP="00DB7CF2">
      <w:pPr>
        <w:pStyle w:val="ListParagraph"/>
        <w:numPr>
          <w:ilvl w:val="0"/>
          <w:numId w:val="9"/>
        </w:numPr>
        <w:spacing w:line="480" w:lineRule="auto"/>
      </w:pPr>
      <w:r>
        <w:t>Increased free time and extra-curricular activities;</w:t>
      </w:r>
    </w:p>
    <w:p w14:paraId="5BEBA3C3" w14:textId="0062F566" w:rsidR="0034225D" w:rsidRDefault="0034225D" w:rsidP="00DB7CF2">
      <w:pPr>
        <w:pStyle w:val="ListParagraph"/>
        <w:numPr>
          <w:ilvl w:val="0"/>
          <w:numId w:val="9"/>
        </w:numPr>
        <w:spacing w:line="480" w:lineRule="auto"/>
      </w:pPr>
      <w:r>
        <w:t>Equal treatment and a change to teaching styles;</w:t>
      </w:r>
    </w:p>
    <w:p w14:paraId="23A0F882" w14:textId="6F6CF416" w:rsidR="0034225D" w:rsidRDefault="0034225D" w:rsidP="00DB7CF2">
      <w:pPr>
        <w:pStyle w:val="ListParagraph"/>
        <w:numPr>
          <w:ilvl w:val="0"/>
          <w:numId w:val="9"/>
        </w:numPr>
        <w:spacing w:line="480" w:lineRule="auto"/>
      </w:pPr>
      <w:r>
        <w:t>More dialogue, empathy and understanding of pupils as individuals through more consultation.</w:t>
      </w:r>
    </w:p>
    <w:p w14:paraId="41DCEC60" w14:textId="0719034B" w:rsidR="0034225D" w:rsidRDefault="0034225D" w:rsidP="00DB7CF2">
      <w:pPr>
        <w:spacing w:line="480" w:lineRule="auto"/>
      </w:pPr>
    </w:p>
    <w:p w14:paraId="317A12BA" w14:textId="5DE1E24C" w:rsidR="001812DD" w:rsidRDefault="001812DD" w:rsidP="00DB7CF2">
      <w:pPr>
        <w:spacing w:line="480" w:lineRule="auto"/>
      </w:pPr>
      <w:r>
        <w:t>The</w:t>
      </w:r>
      <w:r w:rsidR="008F2B21">
        <w:t xml:space="preserve"> responses </w:t>
      </w:r>
      <w:r>
        <w:t>do not provide an in-depth analysis of pupils</w:t>
      </w:r>
      <w:r w:rsidR="0088087D">
        <w:t>’</w:t>
      </w:r>
      <w:r>
        <w:t xml:space="preserve"> reasons for absenteeism; however, the broad themes of the responses are corroborated by Malcolm </w:t>
      </w:r>
      <w:sdt>
        <w:sdtPr>
          <w:id w:val="-1563934912"/>
          <w:citation/>
        </w:sdtPr>
        <w:sdtContent>
          <w:r w:rsidRPr="001812DD">
            <w:fldChar w:fldCharType="begin"/>
          </w:r>
          <w:r>
            <w:instrText xml:space="preserve">CITATION Mal03 \n  \t  \l 2057 </w:instrText>
          </w:r>
          <w:r w:rsidRPr="001812DD">
            <w:fldChar w:fldCharType="separate"/>
          </w:r>
          <w:r>
            <w:rPr>
              <w:noProof/>
            </w:rPr>
            <w:t>(2003)</w:t>
          </w:r>
          <w:r w:rsidRPr="001812DD">
            <w:fldChar w:fldCharType="end"/>
          </w:r>
        </w:sdtContent>
      </w:sdt>
      <w:r w:rsidRPr="001812DD">
        <w:t>,</w:t>
      </w:r>
      <w:r>
        <w:t xml:space="preserve"> whose report carried out a more extensive, qualitative analysis o</w:t>
      </w:r>
      <w:r w:rsidR="0088087D">
        <w:t xml:space="preserve">f pupil absenteeism in England. </w:t>
      </w:r>
    </w:p>
    <w:p w14:paraId="0A3D7402" w14:textId="4487DCA2" w:rsidR="0088087D" w:rsidRDefault="0088087D" w:rsidP="00DB7CF2">
      <w:pPr>
        <w:spacing w:line="480" w:lineRule="auto"/>
      </w:pPr>
    </w:p>
    <w:p w14:paraId="56219602" w14:textId="68CB008A" w:rsidR="00E13361" w:rsidRDefault="0088087D" w:rsidP="00DB7CF2">
      <w:pPr>
        <w:spacing w:line="480" w:lineRule="auto"/>
      </w:pPr>
      <w:r>
        <w:t>Currently, there is no</w:t>
      </w:r>
      <w:r w:rsidR="000A7543">
        <w:t xml:space="preserve"> </w:t>
      </w:r>
      <w:r>
        <w:t>single</w:t>
      </w:r>
      <w:r w:rsidR="000A7543">
        <w:t>, authoritative,</w:t>
      </w:r>
      <w:r>
        <w:t xml:space="preserve"> Welsh</w:t>
      </w:r>
      <w:r w:rsidR="00CE4AA1">
        <w:t xml:space="preserve"> Government</w:t>
      </w:r>
      <w:r>
        <w:t xml:space="preserve"> policy, or guidance document providing schools in Wales with strategi</w:t>
      </w:r>
      <w:r w:rsidR="000A7543">
        <w:t>es</w:t>
      </w:r>
      <w:r w:rsidR="00A1266E">
        <w:t xml:space="preserve"> proven to improve attendance across</w:t>
      </w:r>
      <w:r w:rsidR="000A7543">
        <w:t xml:space="preserve"> multiple schools</w:t>
      </w:r>
      <w:r w:rsidR="00EC5103">
        <w:t xml:space="preserve">, </w:t>
      </w:r>
      <w:r w:rsidR="00A1266E">
        <w:t>(</w:t>
      </w:r>
      <w:r w:rsidR="00EC5103">
        <w:t>although individual case studies do exist</w:t>
      </w:r>
      <w:sdt>
        <w:sdtPr>
          <w:id w:val="37095962"/>
          <w:citation/>
        </w:sdtPr>
        <w:sdtContent>
          <w:r w:rsidR="00EC5103">
            <w:fldChar w:fldCharType="begin"/>
          </w:r>
          <w:r w:rsidR="00EC5103">
            <w:instrText xml:space="preserve"> CITATION Est12 \l 2057 </w:instrText>
          </w:r>
          <w:r w:rsidR="00EC5103">
            <w:fldChar w:fldCharType="separate"/>
          </w:r>
          <w:r w:rsidR="00EC5103">
            <w:rPr>
              <w:noProof/>
            </w:rPr>
            <w:t xml:space="preserve"> (Estyn, 2012)</w:t>
          </w:r>
          <w:r w:rsidR="00EC5103">
            <w:fldChar w:fldCharType="end"/>
          </w:r>
        </w:sdtContent>
      </w:sdt>
      <w:r w:rsidR="00A1266E">
        <w:t>)</w:t>
      </w:r>
      <w:r>
        <w:t>, something that the National As</w:t>
      </w:r>
      <w:r w:rsidR="00632967">
        <w:t>sembly for Wales recognised</w:t>
      </w:r>
      <w:r>
        <w:t xml:space="preserve"> as an issue </w:t>
      </w:r>
      <w:sdt>
        <w:sdtPr>
          <w:id w:val="-2040885088"/>
          <w:citation/>
        </w:sdtPr>
        <w:sdtContent>
          <w:r>
            <w:fldChar w:fldCharType="begin"/>
          </w:r>
          <w:r>
            <w:instrText xml:space="preserve">CITATION Nat13 \n  \t  \l 2057 </w:instrText>
          </w:r>
          <w:r>
            <w:fldChar w:fldCharType="separate"/>
          </w:r>
          <w:r>
            <w:rPr>
              <w:noProof/>
            </w:rPr>
            <w:t>(2013)</w:t>
          </w:r>
          <w:r>
            <w:fldChar w:fldCharType="end"/>
          </w:r>
        </w:sdtContent>
      </w:sdt>
      <w:r w:rsidR="000A7543">
        <w:t>. A</w:t>
      </w:r>
      <w:r w:rsidR="00632967">
        <w:t xml:space="preserve">t the time of writing, </w:t>
      </w:r>
      <w:r w:rsidR="008F2B21">
        <w:t xml:space="preserve">guidance on improving attendance lacks in coherence by comparison to </w:t>
      </w:r>
      <w:r w:rsidR="000A7543">
        <w:t>the guidance given on</w:t>
      </w:r>
      <w:r w:rsidR="006F4509">
        <w:t xml:space="preserve"> literacy and numeracy</w:t>
      </w:r>
      <w:sdt>
        <w:sdtPr>
          <w:id w:val="948904787"/>
          <w:citation/>
        </w:sdtPr>
        <w:sdtContent>
          <w:r w:rsidR="006F4509">
            <w:fldChar w:fldCharType="begin"/>
          </w:r>
          <w:r w:rsidR="006F4509">
            <w:instrText xml:space="preserve"> CITATION Wel165 \l 2057 </w:instrText>
          </w:r>
          <w:r w:rsidR="006F4509">
            <w:fldChar w:fldCharType="separate"/>
          </w:r>
          <w:r w:rsidR="006F4509">
            <w:rPr>
              <w:noProof/>
            </w:rPr>
            <w:t xml:space="preserve"> (Welsh Government, 2016)</w:t>
          </w:r>
          <w:r w:rsidR="006F4509">
            <w:fldChar w:fldCharType="end"/>
          </w:r>
        </w:sdtContent>
      </w:sdt>
      <w:r>
        <w:t xml:space="preserve">. The report recognises the </w:t>
      </w:r>
      <w:r w:rsidR="006F4509">
        <w:t>potential pitfalls of creating</w:t>
      </w:r>
      <w:r>
        <w:t xml:space="preserve"> </w:t>
      </w:r>
      <w:r w:rsidR="002E1DCC">
        <w:t>one size fits all</w:t>
      </w:r>
      <w:r w:rsidR="006F4509">
        <w:t xml:space="preserve"> policies </w:t>
      </w:r>
      <w:r>
        <w:t>and promotes the sharing of good practice</w:t>
      </w:r>
      <w:r w:rsidR="00A5383A">
        <w:t xml:space="preserve">, placing particular emphasis on the need for regional consortia to lead this. </w:t>
      </w:r>
      <w:r w:rsidR="00E13361">
        <w:t xml:space="preserve"> </w:t>
      </w:r>
      <w:r w:rsidR="000A7543">
        <w:t xml:space="preserve">In 2013, the </w:t>
      </w:r>
      <w:r w:rsidR="00E13361">
        <w:t>National Assembly for Wales</w:t>
      </w:r>
      <w:sdt>
        <w:sdtPr>
          <w:id w:val="1724632939"/>
          <w:citation/>
        </w:sdtPr>
        <w:sdtContent>
          <w:r w:rsidR="00E13361">
            <w:fldChar w:fldCharType="begin"/>
          </w:r>
          <w:r w:rsidR="00E13361">
            <w:instrText xml:space="preserve">CITATION Nat13 \n  \t  \l 2057 </w:instrText>
          </w:r>
          <w:r w:rsidR="00E13361">
            <w:fldChar w:fldCharType="separate"/>
          </w:r>
          <w:r w:rsidR="00E13361">
            <w:rPr>
              <w:noProof/>
            </w:rPr>
            <w:t xml:space="preserve"> (2013)</w:t>
          </w:r>
          <w:r w:rsidR="00E13361">
            <w:fldChar w:fldCharType="end"/>
          </w:r>
        </w:sdtContent>
      </w:sdt>
      <w:r w:rsidR="00E13361">
        <w:t xml:space="preserve"> recognised that schools were lacking a single, clear guidance document, with links to resources and examples of good practice. </w:t>
      </w:r>
    </w:p>
    <w:p w14:paraId="5431C887" w14:textId="4EE0A15F" w:rsidR="0088087D" w:rsidRDefault="0088087D" w:rsidP="00DB7CF2">
      <w:pPr>
        <w:spacing w:line="480" w:lineRule="auto"/>
      </w:pPr>
    </w:p>
    <w:p w14:paraId="73A4CF37" w14:textId="2582F883" w:rsidR="00CE4AA1" w:rsidRDefault="006F4509" w:rsidP="00DB7CF2">
      <w:pPr>
        <w:spacing w:line="480" w:lineRule="auto"/>
      </w:pPr>
      <w:r>
        <w:t>G</w:t>
      </w:r>
      <w:r w:rsidR="00E05A40">
        <w:t>uidance o</w:t>
      </w:r>
      <w:r w:rsidR="004902C8">
        <w:t xml:space="preserve">n how </w:t>
      </w:r>
      <w:r w:rsidR="00E13361">
        <w:t xml:space="preserve">to spend </w:t>
      </w:r>
      <w:r w:rsidR="004902C8">
        <w:t xml:space="preserve">PDG money </w:t>
      </w:r>
      <w:r w:rsidR="00A1266E">
        <w:t>was subsequently</w:t>
      </w:r>
      <w:r w:rsidR="00E13361">
        <w:t xml:space="preserve"> provided</w:t>
      </w:r>
      <w:r>
        <w:t xml:space="preserve"> </w:t>
      </w:r>
      <w:r w:rsidR="00E13361">
        <w:t>(</w:t>
      </w:r>
      <w:r>
        <w:rPr>
          <w:i/>
        </w:rPr>
        <w:t>Ma</w:t>
      </w:r>
      <w:r w:rsidR="00E13361">
        <w:rPr>
          <w:i/>
        </w:rPr>
        <w:t xml:space="preserve">king Effective Use of the Pupil </w:t>
      </w:r>
      <w:r>
        <w:rPr>
          <w:i/>
        </w:rPr>
        <w:t>Development Grant</w:t>
      </w:r>
      <w:sdt>
        <w:sdtPr>
          <w:id w:val="1452735778"/>
          <w:citation/>
        </w:sdtPr>
        <w:sdtContent>
          <w:r>
            <w:fldChar w:fldCharType="begin"/>
          </w:r>
          <w:r>
            <w:instrText xml:space="preserve"> CITATION Ega14 \l 2057 </w:instrText>
          </w:r>
          <w:r>
            <w:fldChar w:fldCharType="separate"/>
          </w:r>
          <w:r>
            <w:rPr>
              <w:noProof/>
            </w:rPr>
            <w:t xml:space="preserve"> (Egan, 2014)</w:t>
          </w:r>
          <w:r>
            <w:fldChar w:fldCharType="end"/>
          </w:r>
        </w:sdtContent>
      </w:sdt>
      <w:r w:rsidR="00E13361">
        <w:t>)</w:t>
      </w:r>
      <w:r w:rsidR="004902C8">
        <w:t>;</w:t>
      </w:r>
      <w:r w:rsidR="00E13361">
        <w:t xml:space="preserve"> but, this</w:t>
      </w:r>
      <w:r w:rsidR="002C28F2">
        <w:t xml:space="preserve"> largely </w:t>
      </w:r>
      <w:r w:rsidR="00E13361">
        <w:t>focusses</w:t>
      </w:r>
      <w:r w:rsidR="002C28F2">
        <w:t xml:space="preserve"> on </w:t>
      </w:r>
      <w:r w:rsidR="00E05A40">
        <w:t>p</w:t>
      </w:r>
      <w:r w:rsidR="002C28F2">
        <w:t>roviding</w:t>
      </w:r>
      <w:r w:rsidR="004E0192">
        <w:t xml:space="preserve"> a process for designing</w:t>
      </w:r>
      <w:r w:rsidR="002C28F2">
        <w:t xml:space="preserve"> interventions</w:t>
      </w:r>
      <w:r>
        <w:t>, with</w:t>
      </w:r>
      <w:r w:rsidR="00CE4AA1">
        <w:t xml:space="preserve"> case studies highlighting</w:t>
      </w:r>
      <w:r w:rsidR="000A7543">
        <w:t xml:space="preserve"> </w:t>
      </w:r>
      <w:r w:rsidR="004E0192">
        <w:t>examples of good practice</w:t>
      </w:r>
      <w:r w:rsidR="006E0C10">
        <w:t xml:space="preserve">. </w:t>
      </w:r>
      <w:r w:rsidR="000A7543">
        <w:t xml:space="preserve"> </w:t>
      </w:r>
      <w:r w:rsidR="002E1DCC">
        <w:t>C</w:t>
      </w:r>
      <w:r w:rsidR="008079AF">
        <w:t xml:space="preserve">lear, comprehensive and evidence-based </w:t>
      </w:r>
      <w:r w:rsidR="006C51C4">
        <w:t>guidance on the efficacy of various</w:t>
      </w:r>
      <w:r w:rsidR="00E13361">
        <w:t xml:space="preserve"> attendance</w:t>
      </w:r>
      <w:r w:rsidR="006C51C4">
        <w:t xml:space="preserve"> </w:t>
      </w:r>
      <w:r w:rsidR="006C51C4">
        <w:lastRenderedPageBreak/>
        <w:t>interventions</w:t>
      </w:r>
      <w:r w:rsidR="00CE4AA1">
        <w:t xml:space="preserve"> over time</w:t>
      </w:r>
      <w:r w:rsidR="00E13361">
        <w:t xml:space="preserve"> </w:t>
      </w:r>
      <w:r w:rsidR="008079AF">
        <w:t xml:space="preserve">has yet to be compiled </w:t>
      </w:r>
      <w:r w:rsidR="00CE4AA1">
        <w:t>(despite</w:t>
      </w:r>
      <w:r w:rsidR="00E13361">
        <w:t xml:space="preserve"> </w:t>
      </w:r>
      <w:r w:rsidR="008079AF">
        <w:t xml:space="preserve">the </w:t>
      </w:r>
      <w:r w:rsidR="00E13361">
        <w:t>guidance</w:t>
      </w:r>
      <w:r w:rsidR="008079AF">
        <w:t xml:space="preserve"> on PDG funding</w:t>
      </w:r>
      <w:r w:rsidR="00CE4AA1">
        <w:t xml:space="preserve"> calling for an evidence-based approach)</w:t>
      </w:r>
      <w:r w:rsidR="006C51C4">
        <w:t xml:space="preserve">. </w:t>
      </w:r>
      <w:r w:rsidR="000B3934">
        <w:t xml:space="preserve">The Welsh Government guidance for </w:t>
      </w:r>
      <w:r w:rsidR="000A7543">
        <w:t xml:space="preserve">the spending of </w:t>
      </w:r>
      <w:r w:rsidR="000B3934">
        <w:t xml:space="preserve">PDG </w:t>
      </w:r>
      <w:sdt>
        <w:sdtPr>
          <w:id w:val="-1148048678"/>
          <w:citation/>
        </w:sdtPr>
        <w:sdtContent>
          <w:r w:rsidR="000B3934">
            <w:fldChar w:fldCharType="begin"/>
          </w:r>
          <w:r w:rsidR="000B3934">
            <w:instrText xml:space="preserve">CITATION Wel14 \n  \t  \l 2057 </w:instrText>
          </w:r>
          <w:r w:rsidR="000B3934">
            <w:fldChar w:fldCharType="separate"/>
          </w:r>
          <w:r w:rsidR="000B3934">
            <w:rPr>
              <w:noProof/>
            </w:rPr>
            <w:t>(2014)</w:t>
          </w:r>
          <w:r w:rsidR="000B3934">
            <w:fldChar w:fldCharType="end"/>
          </w:r>
        </w:sdtContent>
      </w:sdt>
      <w:r w:rsidR="000B3934">
        <w:t xml:space="preserve"> encourages schools</w:t>
      </w:r>
      <w:r w:rsidR="006C51C4">
        <w:t xml:space="preserve"> to track data on absence and</w:t>
      </w:r>
      <w:r w:rsidR="000B3934">
        <w:t xml:space="preserve"> use the </w:t>
      </w:r>
      <w:r w:rsidR="000B3934">
        <w:rPr>
          <w:i/>
        </w:rPr>
        <w:t>Sutton Trust Tool Kit</w:t>
      </w:r>
      <w:sdt>
        <w:sdtPr>
          <w:rPr>
            <w:i/>
          </w:rPr>
          <w:id w:val="1742828113"/>
          <w:citation/>
        </w:sdtPr>
        <w:sdtContent>
          <w:r w:rsidR="000B3934">
            <w:rPr>
              <w:i/>
            </w:rPr>
            <w:fldChar w:fldCharType="begin"/>
          </w:r>
          <w:r w:rsidR="000B3934">
            <w:rPr>
              <w:i/>
            </w:rPr>
            <w:instrText xml:space="preserve"> CITATION Edu18 \l 2057 </w:instrText>
          </w:r>
          <w:r w:rsidR="000B3934">
            <w:rPr>
              <w:i/>
            </w:rPr>
            <w:fldChar w:fldCharType="separate"/>
          </w:r>
          <w:r w:rsidR="000B3934">
            <w:rPr>
              <w:i/>
              <w:noProof/>
            </w:rPr>
            <w:t xml:space="preserve"> </w:t>
          </w:r>
          <w:r w:rsidR="000B3934">
            <w:rPr>
              <w:noProof/>
            </w:rPr>
            <w:t>(Educational Endowment Foundation, 2018)</w:t>
          </w:r>
          <w:r w:rsidR="000B3934">
            <w:rPr>
              <w:i/>
            </w:rPr>
            <w:fldChar w:fldCharType="end"/>
          </w:r>
        </w:sdtContent>
      </w:sdt>
      <w:r w:rsidR="000B3934">
        <w:rPr>
          <w:i/>
        </w:rPr>
        <w:t xml:space="preserve"> </w:t>
      </w:r>
      <w:r w:rsidR="000B3934">
        <w:t xml:space="preserve">to guide </w:t>
      </w:r>
      <w:r w:rsidR="000A7543">
        <w:t>implementing</w:t>
      </w:r>
      <w:r w:rsidR="000B3934">
        <w:t xml:space="preserve"> </w:t>
      </w:r>
      <w:r w:rsidR="006C51C4">
        <w:t xml:space="preserve">attendance </w:t>
      </w:r>
      <w:r w:rsidR="000B3934">
        <w:t>interventions to support FSM pupils</w:t>
      </w:r>
      <w:r w:rsidR="006C51C4">
        <w:t>.</w:t>
      </w:r>
      <w:r w:rsidR="000B3934">
        <w:t xml:space="preserve"> </w:t>
      </w:r>
      <w:r w:rsidR="006C51C4">
        <w:t>U</w:t>
      </w:r>
      <w:r w:rsidR="000B3934">
        <w:t xml:space="preserve">nfortunately, while the toolkit is useful for assessing the </w:t>
      </w:r>
      <w:r w:rsidR="006C51C4">
        <w:t xml:space="preserve">cost and value of </w:t>
      </w:r>
      <w:r w:rsidR="000A7543">
        <w:t xml:space="preserve">teaching and learning </w:t>
      </w:r>
      <w:r w:rsidR="006C51C4">
        <w:t>interventions, and the strength of evidenc</w:t>
      </w:r>
      <w:r w:rsidR="00A1266E">
        <w:t>e supporting</w:t>
      </w:r>
      <w:r w:rsidR="006C51C4">
        <w:t xml:space="preserve"> intervention</w:t>
      </w:r>
      <w:r w:rsidR="00A1266E">
        <w:t>s</w:t>
      </w:r>
      <w:r w:rsidR="006C51C4">
        <w:t>, the toolkit does not include attendance-specific interventions</w:t>
      </w:r>
      <w:r w:rsidR="002C28F2">
        <w:t xml:space="preserve">. Without clear guidance </w:t>
      </w:r>
      <w:r w:rsidR="002C28F2" w:rsidRPr="006C51C4">
        <w:t>on</w:t>
      </w:r>
      <w:r w:rsidR="004902C8" w:rsidRPr="006C51C4">
        <w:t xml:space="preserve"> </w:t>
      </w:r>
      <w:r w:rsidR="004902C8" w:rsidRPr="006C51C4">
        <w:rPr>
          <w:i/>
        </w:rPr>
        <w:t>what really works</w:t>
      </w:r>
      <w:r w:rsidR="004902C8">
        <w:t xml:space="preserve"> in this </w:t>
      </w:r>
      <w:r w:rsidR="00CE4AA1">
        <w:t xml:space="preserve">particular </w:t>
      </w:r>
      <w:r w:rsidR="004902C8">
        <w:t>area, schools</w:t>
      </w:r>
      <w:r w:rsidR="002C28F2">
        <w:t xml:space="preserve"> have been</w:t>
      </w:r>
      <w:r w:rsidR="001D0376">
        <w:t xml:space="preserve"> left largely to use their own intuition</w:t>
      </w:r>
      <w:r w:rsidR="00E13361">
        <w:t>, or, presumably, undertake their own research</w:t>
      </w:r>
      <w:r w:rsidR="000A7543">
        <w:t xml:space="preserve">. </w:t>
      </w:r>
      <w:r w:rsidR="002C28F2">
        <w:t>S</w:t>
      </w:r>
      <w:r w:rsidR="006E0C10">
        <w:t xml:space="preserve">chools have reportedly used funds effectively </w:t>
      </w:r>
      <w:sdt>
        <w:sdtPr>
          <w:id w:val="949441329"/>
          <w:citation/>
        </w:sdtPr>
        <w:sdtContent>
          <w:r w:rsidR="000B3934">
            <w:fldChar w:fldCharType="begin"/>
          </w:r>
          <w:r w:rsidR="000B3934">
            <w:instrText xml:space="preserve"> CITATION Nat13 \l 2057 </w:instrText>
          </w:r>
          <w:r w:rsidR="000B3934">
            <w:fldChar w:fldCharType="separate"/>
          </w:r>
          <w:r w:rsidR="000B3934">
            <w:rPr>
              <w:noProof/>
            </w:rPr>
            <w:t>(National Assembly for Wales: Children and Young People Committee, 2013)</w:t>
          </w:r>
          <w:r w:rsidR="000B3934">
            <w:fldChar w:fldCharType="end"/>
          </w:r>
        </w:sdtContent>
      </w:sdt>
      <w:r w:rsidR="006C51C4">
        <w:t xml:space="preserve"> and interven</w:t>
      </w:r>
      <w:r w:rsidR="006E0C10">
        <w:t xml:space="preserve">tions </w:t>
      </w:r>
      <w:r w:rsidR="002E1DCC">
        <w:t>have apparently</w:t>
      </w:r>
      <w:r w:rsidR="006E0C10">
        <w:t xml:space="preserve"> demonstrate</w:t>
      </w:r>
      <w:r w:rsidR="002E1DCC">
        <w:t>d</w:t>
      </w:r>
      <w:r w:rsidR="006E0C10">
        <w:t xml:space="preserve"> success</w:t>
      </w:r>
      <w:r w:rsidR="00E13361">
        <w:t xml:space="preserve"> in raising overall attendance</w:t>
      </w:r>
      <w:r w:rsidR="002E1DCC">
        <w:t xml:space="preserve"> (Hattie</w:t>
      </w:r>
      <w:r w:rsidR="00E13361">
        <w:t xml:space="preserve"> </w:t>
      </w:r>
      <w:sdt>
        <w:sdtPr>
          <w:id w:val="1274368020"/>
          <w:citation/>
        </w:sdtPr>
        <w:sdtContent>
          <w:r w:rsidR="002E1DCC">
            <w:fldChar w:fldCharType="begin"/>
          </w:r>
          <w:r w:rsidR="002E1DCC">
            <w:instrText xml:space="preserve">CITATION Hat12 \n  \t  \l 2057 </w:instrText>
          </w:r>
          <w:r w:rsidR="002E1DCC">
            <w:fldChar w:fldCharType="separate"/>
          </w:r>
          <w:r w:rsidR="002E1DCC">
            <w:rPr>
              <w:noProof/>
            </w:rPr>
            <w:t>(2012)</w:t>
          </w:r>
          <w:r w:rsidR="002E1DCC">
            <w:fldChar w:fldCharType="end"/>
          </w:r>
        </w:sdtContent>
      </w:sdt>
      <w:r w:rsidR="002E1DCC">
        <w:t xml:space="preserve"> cautions educators to consider effect sizes, on this point), and there concerns exist that </w:t>
      </w:r>
      <w:r w:rsidR="00E13361">
        <w:t>money is being used too generally, negating the potential impact of PDG funding</w:t>
      </w:r>
      <w:r w:rsidR="006E0C10">
        <w:t xml:space="preserve"> for disadvantaged pupils</w:t>
      </w:r>
      <w:r w:rsidR="002E1DCC">
        <w:t>.  I</w:t>
      </w:r>
      <w:r w:rsidR="008079AF">
        <w:t>f</w:t>
      </w:r>
      <w:r w:rsidR="002E1DCC">
        <w:t xml:space="preserve"> this is</w:t>
      </w:r>
      <w:r w:rsidR="008079AF">
        <w:t xml:space="preserve"> not addressed, </w:t>
      </w:r>
      <w:r w:rsidR="002E1DCC">
        <w:t xml:space="preserve">it </w:t>
      </w:r>
      <w:r w:rsidR="008079AF">
        <w:t>may perpetuate the attainment gap</w:t>
      </w:r>
      <w:r w:rsidR="005E139B">
        <w:t>.</w:t>
      </w:r>
      <w:r w:rsidR="00E13361">
        <w:t xml:space="preserve"> </w:t>
      </w:r>
      <w:r w:rsidR="005E139B">
        <w:t>D</w:t>
      </w:r>
      <w:r w:rsidR="000B3934">
        <w:t>ue to the inconsistency of funding availability (discussed above) these interventions</w:t>
      </w:r>
      <w:r w:rsidR="005E139B">
        <w:t>, while supposedly effective,</w:t>
      </w:r>
      <w:r w:rsidR="00A1266E">
        <w:t xml:space="preserve"> do</w:t>
      </w:r>
      <w:r w:rsidR="000B3934">
        <w:t xml:space="preserve"> not </w:t>
      </w:r>
      <w:r w:rsidR="00A1266E">
        <w:t xml:space="preserve">appear to be </w:t>
      </w:r>
      <w:r w:rsidR="000B3934">
        <w:t>sustainable across all schools (w</w:t>
      </w:r>
      <w:r w:rsidR="006E0C10">
        <w:t>ith better provision in one schools</w:t>
      </w:r>
      <w:r w:rsidR="000B3934">
        <w:t xml:space="preserve">, </w:t>
      </w:r>
      <w:r w:rsidR="00A1266E">
        <w:t>having the potential to pull services away from</w:t>
      </w:r>
      <w:r w:rsidR="000B3934">
        <w:t xml:space="preserve"> another</w:t>
      </w:r>
      <w:sdt>
        <w:sdtPr>
          <w:id w:val="1936388688"/>
          <w:citation/>
        </w:sdtPr>
        <w:sdtContent>
          <w:r w:rsidR="000B3934">
            <w:fldChar w:fldCharType="begin"/>
          </w:r>
          <w:r w:rsidR="000B3934">
            <w:instrText xml:space="preserve"> CITATION Lup04 \l 2057 </w:instrText>
          </w:r>
          <w:r w:rsidR="00B10727">
            <w:instrText xml:space="preserve"> \m OEC12</w:instrText>
          </w:r>
          <w:r w:rsidR="000B3934">
            <w:fldChar w:fldCharType="separate"/>
          </w:r>
          <w:r w:rsidR="00B10727">
            <w:rPr>
              <w:noProof/>
            </w:rPr>
            <w:t xml:space="preserve"> (Lupton, 2004; OECD, 2012)</w:t>
          </w:r>
          <w:r w:rsidR="000B3934">
            <w:fldChar w:fldCharType="end"/>
          </w:r>
        </w:sdtContent>
      </w:sdt>
      <w:r w:rsidR="000B3934">
        <w:t xml:space="preserve">). </w:t>
      </w:r>
      <w:r w:rsidR="008079AF">
        <w:t xml:space="preserve">Attendance affects the attainment of </w:t>
      </w:r>
      <w:r w:rsidR="000B3934">
        <w:t xml:space="preserve">FSM pupils </w:t>
      </w:r>
      <w:r w:rsidR="008079AF">
        <w:t xml:space="preserve">disproportionately. Attendance </w:t>
      </w:r>
      <w:r w:rsidR="006E0C10">
        <w:t xml:space="preserve">is one of the measures by which schools’ performance is measured. This has the potential to add to the burden of schools, especially </w:t>
      </w:r>
      <w:r w:rsidR="005D3215">
        <w:t xml:space="preserve">those with high FSM populations, such as </w:t>
      </w:r>
      <w:r w:rsidR="005D3215" w:rsidRPr="008079AF">
        <w:rPr>
          <w:i/>
        </w:rPr>
        <w:t>School X</w:t>
      </w:r>
      <w:r w:rsidR="005D3215">
        <w:t xml:space="preserve">. </w:t>
      </w:r>
    </w:p>
    <w:p w14:paraId="7C0AA2F1" w14:textId="77777777" w:rsidR="005D3215" w:rsidRDefault="005D3215" w:rsidP="00DB7CF2">
      <w:pPr>
        <w:spacing w:line="480" w:lineRule="auto"/>
      </w:pPr>
    </w:p>
    <w:p w14:paraId="7D656384" w14:textId="79CD49D0" w:rsidR="005D3215" w:rsidRDefault="005D3215" w:rsidP="00DB7CF2">
      <w:pPr>
        <w:spacing w:line="480" w:lineRule="auto"/>
      </w:pPr>
      <w:r>
        <w:t xml:space="preserve">Some practical </w:t>
      </w:r>
      <w:r w:rsidR="0081625C">
        <w:t xml:space="preserve">school-level </w:t>
      </w:r>
      <w:r>
        <w:t xml:space="preserve">strategies that are recommended by Estyn </w:t>
      </w:r>
      <w:sdt>
        <w:sdtPr>
          <w:id w:val="944965427"/>
          <w:citation/>
        </w:sdtPr>
        <w:sdtContent>
          <w:r>
            <w:fldChar w:fldCharType="begin"/>
          </w:r>
          <w:r>
            <w:instrText xml:space="preserve">CITATION Est12 \n  \t  \l 2057 </w:instrText>
          </w:r>
          <w:r>
            <w:fldChar w:fldCharType="separate"/>
          </w:r>
          <w:r>
            <w:rPr>
              <w:noProof/>
            </w:rPr>
            <w:t>(2012)</w:t>
          </w:r>
          <w:r>
            <w:fldChar w:fldCharType="end"/>
          </w:r>
        </w:sdtContent>
      </w:sdt>
      <w:r>
        <w:t xml:space="preserve"> include:</w:t>
      </w:r>
    </w:p>
    <w:p w14:paraId="21BE6475" w14:textId="2020A6FC" w:rsidR="005D3215" w:rsidRDefault="005D3215" w:rsidP="00DB7CF2">
      <w:pPr>
        <w:spacing w:line="480" w:lineRule="auto"/>
      </w:pPr>
    </w:p>
    <w:p w14:paraId="0BCE991B" w14:textId="6BFDCAD9" w:rsidR="0060230D" w:rsidRDefault="0060230D" w:rsidP="00DB7CF2">
      <w:pPr>
        <w:pStyle w:val="ListParagraph"/>
        <w:numPr>
          <w:ilvl w:val="3"/>
          <w:numId w:val="9"/>
        </w:numPr>
        <w:spacing w:line="480" w:lineRule="auto"/>
      </w:pPr>
      <w:r>
        <w:t>Increasing numbers of pastoral support officers, who will work closely with the Educational Welfare Officer (EWO);</w:t>
      </w:r>
    </w:p>
    <w:p w14:paraId="426BBE93" w14:textId="7CA2D409" w:rsidR="0060230D" w:rsidRDefault="0060230D" w:rsidP="00DB7CF2">
      <w:pPr>
        <w:pStyle w:val="ListParagraph"/>
        <w:numPr>
          <w:ilvl w:val="3"/>
          <w:numId w:val="9"/>
        </w:numPr>
        <w:spacing w:line="480" w:lineRule="auto"/>
      </w:pPr>
      <w:r>
        <w:t>Using a text messaging system to make parents aware of any attendance issues;</w:t>
      </w:r>
    </w:p>
    <w:p w14:paraId="0DAD57A1" w14:textId="73E838C1" w:rsidR="0060230D" w:rsidRDefault="0060230D" w:rsidP="00DB7CF2">
      <w:pPr>
        <w:pStyle w:val="ListParagraph"/>
        <w:numPr>
          <w:ilvl w:val="3"/>
          <w:numId w:val="9"/>
        </w:numPr>
        <w:spacing w:line="480" w:lineRule="auto"/>
      </w:pPr>
      <w:r>
        <w:lastRenderedPageBreak/>
        <w:t>Holding a monthly attendance focus group, led by a member of the senior leadership team;</w:t>
      </w:r>
    </w:p>
    <w:p w14:paraId="12776398" w14:textId="14D06BFE" w:rsidR="0060230D" w:rsidRDefault="0060230D" w:rsidP="00DB7CF2">
      <w:pPr>
        <w:pStyle w:val="ListParagraph"/>
        <w:numPr>
          <w:ilvl w:val="3"/>
          <w:numId w:val="9"/>
        </w:numPr>
        <w:spacing w:line="480" w:lineRule="auto"/>
      </w:pPr>
      <w:r>
        <w:t>Working closely with primary schools;</w:t>
      </w:r>
    </w:p>
    <w:p w14:paraId="65D396C0" w14:textId="6AD448D0" w:rsidR="0060230D" w:rsidRDefault="0060230D" w:rsidP="00DB7CF2">
      <w:pPr>
        <w:pStyle w:val="ListParagraph"/>
        <w:numPr>
          <w:ilvl w:val="3"/>
          <w:numId w:val="9"/>
        </w:numPr>
        <w:spacing w:line="480" w:lineRule="auto"/>
      </w:pPr>
      <w:r>
        <w:t>Making use of multi-agency support (educational psychologists, behaviour support and Youth Initiative projects, for example); and,</w:t>
      </w:r>
    </w:p>
    <w:p w14:paraId="242F28EB" w14:textId="15C3B21A" w:rsidR="0060230D" w:rsidRDefault="0060230D" w:rsidP="00DB7CF2">
      <w:pPr>
        <w:pStyle w:val="ListParagraph"/>
        <w:numPr>
          <w:ilvl w:val="3"/>
          <w:numId w:val="9"/>
        </w:numPr>
        <w:spacing w:line="480" w:lineRule="auto"/>
      </w:pPr>
      <w:r>
        <w:t xml:space="preserve"> Switching the focus of behaviour systems to reward good attendance (certificates for good attendance), not just punishing poor attendance.  </w:t>
      </w:r>
    </w:p>
    <w:p w14:paraId="0F94579B" w14:textId="77777777" w:rsidR="0028067D" w:rsidRDefault="0028067D" w:rsidP="00DB7CF2">
      <w:pPr>
        <w:pStyle w:val="ListParagraph"/>
        <w:spacing w:line="480" w:lineRule="auto"/>
        <w:ind w:left="927"/>
      </w:pPr>
    </w:p>
    <w:p w14:paraId="29C36A3A" w14:textId="2522BF1D" w:rsidR="006B5FC9" w:rsidRDefault="00337B51" w:rsidP="00DB7CF2">
      <w:pPr>
        <w:spacing w:line="480" w:lineRule="auto"/>
      </w:pPr>
      <w:r>
        <w:t>Several of the schools within the case studies maintain that improving other in-school factors also improves attendance; therefore,</w:t>
      </w:r>
      <w:r w:rsidR="006B5FC9">
        <w:t xml:space="preserve"> for the purpose of this report, the strategies chosen for discussion below have been linked </w:t>
      </w:r>
      <w:r w:rsidR="0081625C">
        <w:t xml:space="preserve">in case studies </w:t>
      </w:r>
      <w:r w:rsidR="006B5FC9">
        <w:t>to improvements in attendance</w:t>
      </w:r>
      <w:r w:rsidR="008C492A">
        <w:t xml:space="preserve"> as well as behaviour</w:t>
      </w:r>
      <w:r w:rsidR="006B5FC9">
        <w:t xml:space="preserve">. </w:t>
      </w:r>
      <w:r>
        <w:t xml:space="preserve"> </w:t>
      </w:r>
    </w:p>
    <w:p w14:paraId="47327AB8" w14:textId="77777777" w:rsidR="006B5FC9" w:rsidRDefault="006B5FC9" w:rsidP="00DB7CF2">
      <w:pPr>
        <w:spacing w:line="480" w:lineRule="auto"/>
      </w:pPr>
    </w:p>
    <w:p w14:paraId="5E25F4E4" w14:textId="7E135F94" w:rsidR="004E0192" w:rsidRDefault="000A7543" w:rsidP="00DB7CF2">
      <w:pPr>
        <w:spacing w:line="480" w:lineRule="auto"/>
      </w:pPr>
      <w:r>
        <w:t>A multi-disciplinary, American initiative, ‘</w:t>
      </w:r>
      <w:r>
        <w:rPr>
          <w:i/>
        </w:rPr>
        <w:t>Every Student, Every Day,’</w:t>
      </w:r>
      <w:r>
        <w:t xml:space="preserve"> </w:t>
      </w:r>
      <w:sdt>
        <w:sdtPr>
          <w:id w:val="1115721365"/>
          <w:citation/>
        </w:sdtPr>
        <w:sdtContent>
          <w:r>
            <w:fldChar w:fldCharType="begin"/>
          </w:r>
          <w:r>
            <w:instrText xml:space="preserve"> CITATION USD15 \l 2057 </w:instrText>
          </w:r>
          <w:r>
            <w:fldChar w:fldCharType="separate"/>
          </w:r>
          <w:r>
            <w:rPr>
              <w:noProof/>
            </w:rPr>
            <w:t>(U.S. Departments of Education, Health and Human Services, Housing and Urban Development, and Justice, 2015)</w:t>
          </w:r>
          <w:r>
            <w:fldChar w:fldCharType="end"/>
          </w:r>
        </w:sdtContent>
      </w:sdt>
      <w:r>
        <w:t xml:space="preserve"> has compiled a comprehensive, evidence-based toolkit for tackling chronic absenteeism, which provides a community action guide for all stakeholders</w:t>
      </w:r>
      <w:r w:rsidR="00337B51">
        <w:t>. This campaign also seems to have raised the profile of attendance matters for all stakeholders.</w:t>
      </w:r>
      <w:r w:rsidR="0081625C">
        <w:t xml:space="preserve"> This campaign is also in its infancy, but may provide a useful evidence base in future, as it is an extensive national policy.</w:t>
      </w:r>
      <w:r w:rsidR="00337B51">
        <w:t xml:space="preserve"> The W</w:t>
      </w:r>
      <w:r w:rsidR="0081625C">
        <w:t>elsh system may benefit by analysing the effecti</w:t>
      </w:r>
      <w:r w:rsidR="008B318C">
        <w:t>veness of interventions trialled</w:t>
      </w:r>
      <w:r w:rsidR="0081625C">
        <w:t xml:space="preserve"> by this campaign.</w:t>
      </w:r>
    </w:p>
    <w:p w14:paraId="31055068" w14:textId="03A2D5F3" w:rsidR="00337B51" w:rsidRDefault="00337B51" w:rsidP="00DB7CF2">
      <w:pPr>
        <w:spacing w:line="480" w:lineRule="auto"/>
      </w:pPr>
    </w:p>
    <w:p w14:paraId="18F670AB" w14:textId="414D1C19" w:rsidR="00DB7CF2" w:rsidRDefault="00DB7CF2" w:rsidP="00DB7CF2">
      <w:pPr>
        <w:spacing w:line="480" w:lineRule="auto"/>
      </w:pPr>
    </w:p>
    <w:p w14:paraId="463BCBF7" w14:textId="7F0C973F" w:rsidR="00DB7CF2" w:rsidRDefault="00DB7CF2" w:rsidP="00DB7CF2">
      <w:pPr>
        <w:spacing w:line="480" w:lineRule="auto"/>
      </w:pPr>
    </w:p>
    <w:p w14:paraId="211347E5" w14:textId="7BB9E757" w:rsidR="00DB7CF2" w:rsidRDefault="00DB7CF2" w:rsidP="00DB7CF2">
      <w:pPr>
        <w:spacing w:line="480" w:lineRule="auto"/>
      </w:pPr>
    </w:p>
    <w:p w14:paraId="25ECFBEE" w14:textId="77777777" w:rsidR="00DB7CF2" w:rsidRDefault="00DB7CF2" w:rsidP="00DB7CF2">
      <w:pPr>
        <w:spacing w:line="480" w:lineRule="auto"/>
      </w:pPr>
    </w:p>
    <w:p w14:paraId="1DE44928" w14:textId="20BA44F9" w:rsidR="00337B51" w:rsidRPr="006B5FC9" w:rsidRDefault="006B5FC9" w:rsidP="00DB7CF2">
      <w:pPr>
        <w:spacing w:line="480" w:lineRule="auto"/>
        <w:rPr>
          <w:b/>
        </w:rPr>
      </w:pPr>
      <w:r w:rsidRPr="006B5FC9">
        <w:rPr>
          <w:b/>
        </w:rPr>
        <w:lastRenderedPageBreak/>
        <w:t>2.3.1.2 - Behaviour</w:t>
      </w:r>
    </w:p>
    <w:p w14:paraId="305A99EB" w14:textId="1ECF8FE2" w:rsidR="00337B51" w:rsidRDefault="00337B51" w:rsidP="00DB7CF2">
      <w:pPr>
        <w:spacing w:line="480" w:lineRule="auto"/>
      </w:pPr>
    </w:p>
    <w:p w14:paraId="7FEB1507" w14:textId="39E5A877" w:rsidR="00E30BAC" w:rsidRDefault="00FE5FA6" w:rsidP="00DB7CF2">
      <w:pPr>
        <w:spacing w:line="480" w:lineRule="auto"/>
      </w:pPr>
      <w:r>
        <w:t xml:space="preserve">Martin </w:t>
      </w:r>
      <w:proofErr w:type="spellStart"/>
      <w:r>
        <w:t>Narey</w:t>
      </w:r>
      <w:proofErr w:type="spellEnd"/>
      <w:r>
        <w:t xml:space="preserve">, Chief Executive of Barnardo’s states that, </w:t>
      </w:r>
      <w:r w:rsidR="006B5FC9">
        <w:t xml:space="preserve">‘It is a shocking fact that poor children on free school meals are up to five times more likely to be excluded from school than their better-off counterparts.’ </w:t>
      </w:r>
      <w:sdt>
        <w:sdtPr>
          <w:id w:val="1183474456"/>
          <w:citation/>
        </w:sdtPr>
        <w:sdtContent>
          <w:r w:rsidR="006B5FC9">
            <w:fldChar w:fldCharType="begin"/>
          </w:r>
          <w:r w:rsidR="006B5FC9">
            <w:instrText xml:space="preserve"> CITATION Bar10 \l 2057 </w:instrText>
          </w:r>
          <w:r w:rsidR="006B5FC9">
            <w:fldChar w:fldCharType="separate"/>
          </w:r>
          <w:r w:rsidR="006B5FC9">
            <w:rPr>
              <w:noProof/>
            </w:rPr>
            <w:t>(Barnardo's , 2010)</w:t>
          </w:r>
          <w:r w:rsidR="006B5FC9">
            <w:fldChar w:fldCharType="end"/>
          </w:r>
        </w:sdtContent>
      </w:sdt>
      <w:r>
        <w:t xml:space="preserve"> </w:t>
      </w:r>
      <w:r w:rsidR="00301DC4">
        <w:t xml:space="preserve">This statement emphasises the need for whole-school approaches to improve behaviour; however, reducing the inequity between FSM and </w:t>
      </w:r>
      <w:proofErr w:type="spellStart"/>
      <w:r w:rsidR="00301DC4">
        <w:t>nFSM</w:t>
      </w:r>
      <w:proofErr w:type="spellEnd"/>
      <w:r w:rsidR="00301DC4">
        <w:t xml:space="preserve"> in this measure will also require targeted interventions </w:t>
      </w:r>
      <w:sdt>
        <w:sdtPr>
          <w:id w:val="-1799291924"/>
          <w:citation/>
        </w:sdtPr>
        <w:sdtContent>
          <w:r w:rsidR="00301DC4">
            <w:fldChar w:fldCharType="begin"/>
          </w:r>
          <w:r w:rsidR="00301DC4">
            <w:instrText xml:space="preserve"> CITATION Est12 \l 2057 </w:instrText>
          </w:r>
          <w:r w:rsidR="00301DC4">
            <w:fldChar w:fldCharType="separate"/>
          </w:r>
          <w:r w:rsidR="00301DC4">
            <w:rPr>
              <w:noProof/>
            </w:rPr>
            <w:t>(Estyn, 2012)</w:t>
          </w:r>
          <w:r w:rsidR="00301DC4">
            <w:fldChar w:fldCharType="end"/>
          </w:r>
        </w:sdtContent>
      </w:sdt>
      <w:r w:rsidR="00301DC4">
        <w:t xml:space="preserve">. </w:t>
      </w:r>
      <w:r w:rsidR="0081625C">
        <w:t>Although not all pupils who misbehave are excluded, it is clear to see that disruptive behaviour in schools not only affects the individual ‘naughty child’ but also their peers, who are distracted from their learning. Once again, FSM pupils are disproportionately affec</w:t>
      </w:r>
      <w:r w:rsidR="00095A2C">
        <w:t xml:space="preserve">ted. </w:t>
      </w:r>
      <w:proofErr w:type="spellStart"/>
      <w:r w:rsidR="00301DC4">
        <w:t>Agasisti’s</w:t>
      </w:r>
      <w:proofErr w:type="spellEnd"/>
      <w:r w:rsidR="00301DC4">
        <w:t xml:space="preserve"> </w:t>
      </w:r>
      <w:sdt>
        <w:sdtPr>
          <w:id w:val="-2072879899"/>
          <w:citation/>
        </w:sdtPr>
        <w:sdtContent>
          <w:r w:rsidR="00820C58">
            <w:fldChar w:fldCharType="begin"/>
          </w:r>
          <w:r w:rsidR="00820C58">
            <w:instrText xml:space="preserve">CITATION Aga18 \n  \t  \l 2057 </w:instrText>
          </w:r>
          <w:r w:rsidR="00820C58">
            <w:fldChar w:fldCharType="separate"/>
          </w:r>
          <w:r w:rsidR="00820C58">
            <w:rPr>
              <w:noProof/>
            </w:rPr>
            <w:t>(2018)</w:t>
          </w:r>
          <w:r w:rsidR="00820C58">
            <w:fldChar w:fldCharType="end"/>
          </w:r>
        </w:sdtContent>
      </w:sdt>
      <w:r w:rsidR="00820C58">
        <w:t xml:space="preserve"> </w:t>
      </w:r>
      <w:r w:rsidR="00301DC4">
        <w:t>analysis of OECD countrie</w:t>
      </w:r>
      <w:r w:rsidR="00820C58">
        <w:t xml:space="preserve">s found that schools with a positive atmosphere, with clear disciplinary boundaries benefit all pupils’ progress, but schools with a high FSM population </w:t>
      </w:r>
      <w:r w:rsidR="00DB28C5">
        <w:t>experience greater attainment and attendance improvements among pupils</w:t>
      </w:r>
      <w:r w:rsidR="00820C58">
        <w:t xml:space="preserve"> by ensuring that such an atmosphere prevails. </w:t>
      </w:r>
      <w:r w:rsidR="00E30BAC">
        <w:t xml:space="preserve">Maslow’s </w:t>
      </w:r>
      <w:r w:rsidR="00E30BAC">
        <w:rPr>
          <w:i/>
        </w:rPr>
        <w:t xml:space="preserve">Hierarchy of Needs </w:t>
      </w:r>
      <w:r w:rsidR="00E30BAC">
        <w:t>suggests that pupils who do not feel safe in school are less likely to perform well. As FSM pupils are ‘less likely to believe they have any control over events that affect them,’</w:t>
      </w:r>
      <w:sdt>
        <w:sdtPr>
          <w:id w:val="-870919431"/>
          <w:citation/>
        </w:sdtPr>
        <w:sdtContent>
          <w:r w:rsidR="00E30BAC">
            <w:fldChar w:fldCharType="begin"/>
          </w:r>
          <w:r w:rsidR="00E30BAC">
            <w:instrText xml:space="preserve"> CITATION Jos072 \l 2057 </w:instrText>
          </w:r>
          <w:r w:rsidR="00E30BAC">
            <w:fldChar w:fldCharType="separate"/>
          </w:r>
          <w:r w:rsidR="00E30BAC">
            <w:rPr>
              <w:noProof/>
            </w:rPr>
            <w:t xml:space="preserve"> (Joseph Rowntree Foundation, 2007)</w:t>
          </w:r>
          <w:r w:rsidR="00E30BAC">
            <w:fldChar w:fldCharType="end"/>
          </w:r>
        </w:sdtContent>
      </w:sdt>
      <w:r w:rsidR="00E30BAC">
        <w:t xml:space="preserve">. </w:t>
      </w:r>
      <w:r w:rsidR="00095A2C">
        <w:t>Therefore, it is important for discipline to be a priority in these schools. Effective schools engage all members of staff in promoting a consistent method and sharing data for the greatest impact</w:t>
      </w:r>
      <w:r w:rsidR="008B318C">
        <w:t>. O</w:t>
      </w:r>
      <w:r w:rsidR="00095A2C">
        <w:t xml:space="preserve">ften </w:t>
      </w:r>
      <w:r w:rsidR="008B318C">
        <w:t>schools employ</w:t>
      </w:r>
      <w:r w:rsidR="00095A2C">
        <w:t xml:space="preserve"> dedicated pastoral support staff</w:t>
      </w:r>
      <w:r w:rsidR="008B318C">
        <w:t xml:space="preserve"> for this purpose</w:t>
      </w:r>
      <w:sdt>
        <w:sdtPr>
          <w:id w:val="96685178"/>
          <w:citation/>
        </w:sdtPr>
        <w:sdtContent>
          <w:r w:rsidR="00095A2C">
            <w:fldChar w:fldCharType="begin"/>
          </w:r>
          <w:r w:rsidR="00095A2C">
            <w:instrText xml:space="preserve"> CITATION Est12 \l 2057 </w:instrText>
          </w:r>
          <w:r w:rsidR="00095A2C">
            <w:fldChar w:fldCharType="separate"/>
          </w:r>
          <w:r w:rsidR="00095A2C">
            <w:rPr>
              <w:noProof/>
            </w:rPr>
            <w:t xml:space="preserve"> (Estyn, 2012)</w:t>
          </w:r>
          <w:r w:rsidR="00095A2C">
            <w:fldChar w:fldCharType="end"/>
          </w:r>
        </w:sdtContent>
      </w:sdt>
      <w:r w:rsidR="00095A2C">
        <w:t xml:space="preserve">. </w:t>
      </w:r>
    </w:p>
    <w:p w14:paraId="7AB00A80" w14:textId="77777777" w:rsidR="001C0EA3" w:rsidRDefault="001C0EA3" w:rsidP="00DB7CF2">
      <w:pPr>
        <w:spacing w:line="480" w:lineRule="auto"/>
      </w:pPr>
    </w:p>
    <w:p w14:paraId="5FA7E2F7" w14:textId="310C479B" w:rsidR="001C0EA3" w:rsidRDefault="00095A2C" w:rsidP="00DB7CF2">
      <w:pPr>
        <w:spacing w:line="480" w:lineRule="auto"/>
      </w:pPr>
      <w:r>
        <w:t xml:space="preserve">In addition to whole-school behaviour, </w:t>
      </w:r>
      <w:r w:rsidR="00DB28C5">
        <w:t xml:space="preserve">Estyn </w:t>
      </w:r>
      <w:sdt>
        <w:sdtPr>
          <w:id w:val="1193266601"/>
          <w:citation/>
        </w:sdtPr>
        <w:sdtContent>
          <w:r w:rsidR="00DB28C5">
            <w:fldChar w:fldCharType="begin"/>
          </w:r>
          <w:r w:rsidR="00DB28C5">
            <w:instrText xml:space="preserve">CITATION Est12 \n  \t  \l 2057 </w:instrText>
          </w:r>
          <w:r w:rsidR="00DB28C5">
            <w:fldChar w:fldCharType="separate"/>
          </w:r>
          <w:r w:rsidR="00DB28C5">
            <w:rPr>
              <w:noProof/>
            </w:rPr>
            <w:t>(2012)</w:t>
          </w:r>
          <w:r w:rsidR="00DB28C5">
            <w:fldChar w:fldCharType="end"/>
          </w:r>
        </w:sdtContent>
      </w:sdt>
      <w:r w:rsidR="00E30BAC">
        <w:t xml:space="preserve"> </w:t>
      </w:r>
      <w:r w:rsidR="00DB28C5">
        <w:t>recommends providing support for pupils referred from staff because of lack of progress due to persistently poor behaviour</w:t>
      </w:r>
      <w:r w:rsidR="00054D25">
        <w:t xml:space="preserve">, an intervention programme for pupils who have accessed a nurture group in a primary setting and appropriate interventions for those pupils </w:t>
      </w:r>
      <w:r w:rsidR="00E30BAC">
        <w:t>with additional learning needs. By using dat</w:t>
      </w:r>
      <w:r>
        <w:t>a effectively, the effect of behaviour policies on closing the</w:t>
      </w:r>
      <w:r w:rsidR="00E30BAC">
        <w:t xml:space="preserve"> attainme</w:t>
      </w:r>
      <w:r>
        <w:t>nt gap can be increased. The i</w:t>
      </w:r>
      <w:r w:rsidR="00E30BAC">
        <w:t>nterventions mentioned above are</w:t>
      </w:r>
      <w:r w:rsidR="00054D25">
        <w:t xml:space="preserve"> grounded in social and emotional learning</w:t>
      </w:r>
      <w:r>
        <w:t xml:space="preserve"> practices</w:t>
      </w:r>
      <w:r w:rsidR="00054D25">
        <w:t xml:space="preserve">. These </w:t>
      </w:r>
      <w:r w:rsidR="00054D25">
        <w:lastRenderedPageBreak/>
        <w:t>strategies have a moderate cost to the school, per pupil; however, extensive research</w:t>
      </w:r>
      <w:r w:rsidR="008B318C">
        <w:t xml:space="preserve"> suggests that they also have a measurable </w:t>
      </w:r>
      <w:r w:rsidR="00E30BAC">
        <w:t xml:space="preserve">impact </w:t>
      </w:r>
      <w:sdt>
        <w:sdtPr>
          <w:id w:val="-1041204055"/>
          <w:citation/>
        </w:sdtPr>
        <w:sdtContent>
          <w:r w:rsidR="00054D25">
            <w:fldChar w:fldCharType="begin"/>
          </w:r>
          <w:r w:rsidR="00054D25">
            <w:instrText xml:space="preserve"> CITATION Edu18 \l 2057 </w:instrText>
          </w:r>
          <w:r w:rsidR="00054D25">
            <w:fldChar w:fldCharType="separate"/>
          </w:r>
          <w:r w:rsidR="00054D25">
            <w:rPr>
              <w:noProof/>
            </w:rPr>
            <w:t>(Educational Endowment Foundation, 2018)</w:t>
          </w:r>
          <w:r w:rsidR="00054D25">
            <w:fldChar w:fldCharType="end"/>
          </w:r>
        </w:sdtContent>
      </w:sdt>
      <w:r w:rsidR="00054D25">
        <w:t>. These interventi</w:t>
      </w:r>
      <w:r w:rsidR="000A1D6D">
        <w:t>ons can be run on multiple levels across the school and with the community but</w:t>
      </w:r>
      <w:r w:rsidR="00054D25">
        <w:t xml:space="preserve"> </w:t>
      </w:r>
      <w:r w:rsidR="000A1D6D">
        <w:t xml:space="preserve">are </w:t>
      </w:r>
      <w:r w:rsidR="00054D25">
        <w:t xml:space="preserve">best run concurrently. </w:t>
      </w:r>
      <w:r w:rsidR="000A1D6D">
        <w:t xml:space="preserve">The interventions can be designed around individual pupils, groups of pupils (or families), or, on a whole-school level. Many schools in Wales work with the </w:t>
      </w:r>
      <w:r w:rsidR="000A1D6D" w:rsidRPr="000A1D6D">
        <w:rPr>
          <w:i/>
        </w:rPr>
        <w:t>Wales Restorative Approaches Partnership</w:t>
      </w:r>
      <w:r w:rsidR="000A1D6D">
        <w:rPr>
          <w:i/>
        </w:rPr>
        <w:t xml:space="preserve"> </w:t>
      </w:r>
      <w:sdt>
        <w:sdtPr>
          <w:rPr>
            <w:i/>
          </w:rPr>
          <w:id w:val="1050421099"/>
          <w:citation/>
        </w:sdtPr>
        <w:sdtContent>
          <w:r w:rsidR="000A1D6D">
            <w:rPr>
              <w:i/>
            </w:rPr>
            <w:fldChar w:fldCharType="begin"/>
          </w:r>
          <w:r w:rsidR="000A1D6D">
            <w:rPr>
              <w:i/>
            </w:rPr>
            <w:instrText xml:space="preserve"> CITATION Res18 \l 2057 </w:instrText>
          </w:r>
          <w:r w:rsidR="000A1D6D">
            <w:rPr>
              <w:i/>
            </w:rPr>
            <w:fldChar w:fldCharType="separate"/>
          </w:r>
          <w:r w:rsidR="000A1D6D">
            <w:rPr>
              <w:noProof/>
            </w:rPr>
            <w:t>(Restorative Justice Council, 2018)</w:t>
          </w:r>
          <w:r w:rsidR="000A1D6D">
            <w:rPr>
              <w:i/>
            </w:rPr>
            <w:fldChar w:fldCharType="end"/>
          </w:r>
        </w:sdtContent>
      </w:sdt>
      <w:r w:rsidR="000A1D6D">
        <w:rPr>
          <w:i/>
        </w:rPr>
        <w:t xml:space="preserve">, </w:t>
      </w:r>
      <w:r w:rsidR="000A1D6D">
        <w:t xml:space="preserve">to promote ‘restorative approaches’ across the school. Pupils with a greater level of need, who present with frequent high levels of behaviour incidences, often require more targeted emotional literacy interventions </w:t>
      </w:r>
      <w:sdt>
        <w:sdtPr>
          <w:id w:val="1455908354"/>
          <w:citation/>
        </w:sdtPr>
        <w:sdtContent>
          <w:r w:rsidR="000A1D6D">
            <w:fldChar w:fldCharType="begin"/>
          </w:r>
          <w:r w:rsidR="000A1D6D">
            <w:instrText xml:space="preserve"> CITATION ELS18 \l 2057 </w:instrText>
          </w:r>
          <w:r w:rsidR="000A1D6D">
            <w:fldChar w:fldCharType="separate"/>
          </w:r>
          <w:r w:rsidR="000A1D6D">
            <w:rPr>
              <w:noProof/>
            </w:rPr>
            <w:t>(ELSA, 2018)</w:t>
          </w:r>
          <w:r w:rsidR="000A1D6D">
            <w:fldChar w:fldCharType="end"/>
          </w:r>
        </w:sdtContent>
      </w:sdt>
      <w:r w:rsidR="000A1D6D">
        <w:t xml:space="preserve">. These are inherently </w:t>
      </w:r>
      <w:r w:rsidR="001C0EA3">
        <w:t>costlier</w:t>
      </w:r>
      <w:r w:rsidR="000A1D6D">
        <w:t xml:space="preserve"> per child, or group; however, </w:t>
      </w:r>
      <w:proofErr w:type="spellStart"/>
      <w:r w:rsidR="00F97E60">
        <w:t>Agasisti’s</w:t>
      </w:r>
      <w:proofErr w:type="spellEnd"/>
      <w:r w:rsidR="00F97E60">
        <w:t xml:space="preserve"> </w:t>
      </w:r>
      <w:sdt>
        <w:sdtPr>
          <w:id w:val="662359893"/>
          <w:citation/>
        </w:sdtPr>
        <w:sdtContent>
          <w:r w:rsidR="00F97E60">
            <w:fldChar w:fldCharType="begin"/>
          </w:r>
          <w:r w:rsidR="00F97E60">
            <w:instrText xml:space="preserve">CITATION Aga18 \n  \t  \l 2057 </w:instrText>
          </w:r>
          <w:r w:rsidR="00F97E60">
            <w:fldChar w:fldCharType="separate"/>
          </w:r>
          <w:r w:rsidR="00F97E60">
            <w:rPr>
              <w:noProof/>
            </w:rPr>
            <w:t>(2018)</w:t>
          </w:r>
          <w:r w:rsidR="00F97E60">
            <w:fldChar w:fldCharType="end"/>
          </w:r>
        </w:sdtContent>
      </w:sdt>
      <w:r w:rsidR="00F97E60">
        <w:t xml:space="preserve"> research suggests that there is a dual-benefit. Pupils in need of this interventions are unlikely to be able to access the learning that is taking place, so providing the intervention will increase their capacity to access future learning. The second benefit, is for the other pupils in the room. These pupils will also have greater opportunity to learn, as their peer causes fewer disruptions to learning. This, therefore, highlights the needs for schools to use data effectively, so that they </w:t>
      </w:r>
      <w:r w:rsidR="005E189D">
        <w:t xml:space="preserve">can justify their PDG spending, but also highlight the complexity of separating benefit to FSM pupils and misusing PDG funding. </w:t>
      </w:r>
      <w:r w:rsidR="00E30BAC">
        <w:t xml:space="preserve">If using PDG funding for </w:t>
      </w:r>
      <w:proofErr w:type="spellStart"/>
      <w:r w:rsidR="008B318C">
        <w:t>nFSM</w:t>
      </w:r>
      <w:proofErr w:type="spellEnd"/>
      <w:r w:rsidR="008B318C">
        <w:t xml:space="preserve"> pupils, schools must evidence the benefit this has to FSM pupils in closing the </w:t>
      </w:r>
      <w:sdt>
        <w:sdtPr>
          <w:id w:val="1137219054"/>
          <w:citation/>
        </w:sdtPr>
        <w:sdtContent>
          <w:r w:rsidR="005E189D">
            <w:fldChar w:fldCharType="begin"/>
          </w:r>
          <w:r w:rsidR="005E189D">
            <w:instrText xml:space="preserve"> CITATION Nat13 \l 2057 </w:instrText>
          </w:r>
          <w:r w:rsidR="005E189D">
            <w:fldChar w:fldCharType="separate"/>
          </w:r>
          <w:r w:rsidR="005E189D">
            <w:rPr>
              <w:noProof/>
            </w:rPr>
            <w:t>(National Assembly for Wales: Children and Young People Committee, 2013)</w:t>
          </w:r>
          <w:r w:rsidR="005E189D">
            <w:fldChar w:fldCharType="end"/>
          </w:r>
        </w:sdtContent>
      </w:sdt>
      <w:r w:rsidR="005E189D">
        <w:t>.</w:t>
      </w:r>
    </w:p>
    <w:p w14:paraId="1D68FC42" w14:textId="0F898EBD" w:rsidR="00013D14" w:rsidRDefault="00013D14" w:rsidP="00DB7CF2">
      <w:pPr>
        <w:spacing w:line="480" w:lineRule="auto"/>
      </w:pPr>
    </w:p>
    <w:p w14:paraId="2B35A1C2" w14:textId="438B52B0" w:rsidR="00DB7CF2" w:rsidRDefault="00DB7CF2" w:rsidP="00DB7CF2">
      <w:pPr>
        <w:spacing w:line="480" w:lineRule="auto"/>
      </w:pPr>
    </w:p>
    <w:p w14:paraId="52F00127" w14:textId="5C691F7D" w:rsidR="00DB7CF2" w:rsidRDefault="00DB7CF2" w:rsidP="00DB7CF2">
      <w:pPr>
        <w:spacing w:line="480" w:lineRule="auto"/>
      </w:pPr>
    </w:p>
    <w:p w14:paraId="47E9F4F2" w14:textId="7566CF63" w:rsidR="00DB7CF2" w:rsidRDefault="00DB7CF2" w:rsidP="00DB7CF2">
      <w:pPr>
        <w:spacing w:line="480" w:lineRule="auto"/>
      </w:pPr>
    </w:p>
    <w:p w14:paraId="042F0340" w14:textId="1A9C7283" w:rsidR="00DB7CF2" w:rsidRDefault="00DB7CF2" w:rsidP="00DB7CF2">
      <w:pPr>
        <w:spacing w:line="480" w:lineRule="auto"/>
      </w:pPr>
    </w:p>
    <w:p w14:paraId="7EE1D145" w14:textId="3826416C" w:rsidR="00DB7CF2" w:rsidRDefault="00DB7CF2" w:rsidP="00DB7CF2">
      <w:pPr>
        <w:spacing w:line="480" w:lineRule="auto"/>
      </w:pPr>
    </w:p>
    <w:p w14:paraId="2EA8A1BB" w14:textId="16514014" w:rsidR="00DB7CF2" w:rsidRDefault="00DB7CF2" w:rsidP="00DB7CF2">
      <w:pPr>
        <w:spacing w:line="480" w:lineRule="auto"/>
      </w:pPr>
    </w:p>
    <w:p w14:paraId="4613FB22" w14:textId="77777777" w:rsidR="00DB7CF2" w:rsidRDefault="00DB7CF2" w:rsidP="00DB7CF2">
      <w:pPr>
        <w:spacing w:line="480" w:lineRule="auto"/>
      </w:pPr>
    </w:p>
    <w:p w14:paraId="7C6650A8" w14:textId="3F23C812" w:rsidR="001C0EA3" w:rsidRPr="001C0EA3" w:rsidRDefault="008A47E5" w:rsidP="00DB7CF2">
      <w:pPr>
        <w:spacing w:line="480" w:lineRule="auto"/>
        <w:rPr>
          <w:b/>
        </w:rPr>
      </w:pPr>
      <w:r>
        <w:rPr>
          <w:b/>
        </w:rPr>
        <w:lastRenderedPageBreak/>
        <w:t>3. Methodology</w:t>
      </w:r>
      <w:r w:rsidR="001C0EA3">
        <w:rPr>
          <w:b/>
        </w:rPr>
        <w:t xml:space="preserve"> </w:t>
      </w:r>
    </w:p>
    <w:p w14:paraId="65F669EB" w14:textId="4D4EC683" w:rsidR="001C0EA3" w:rsidRDefault="001C0EA3" w:rsidP="00DB7CF2">
      <w:pPr>
        <w:spacing w:line="480" w:lineRule="auto"/>
      </w:pPr>
    </w:p>
    <w:p w14:paraId="61D27FA5" w14:textId="384906FF" w:rsidR="0028067D" w:rsidRDefault="0028067D" w:rsidP="00DB7CF2">
      <w:pPr>
        <w:spacing w:line="480" w:lineRule="auto"/>
      </w:pPr>
      <w:r>
        <w:t xml:space="preserve">In its report, </w:t>
      </w:r>
      <w:r w:rsidR="001C0EA3">
        <w:t xml:space="preserve">the Joseph Rowntree Foundation (hereafter JRF) outlined three categories of research which examined the links between education and poverty from different perspectives – the individual (or, micro level); the immediate social context, which might be located in families, communities, schools and peer groups (the </w:t>
      </w:r>
      <w:proofErr w:type="spellStart"/>
      <w:r w:rsidR="001C0EA3">
        <w:t>meso</w:t>
      </w:r>
      <w:proofErr w:type="spellEnd"/>
      <w:r w:rsidR="001C0EA3">
        <w:t xml:space="preserve"> level); and social structures (the macro level). </w:t>
      </w:r>
      <w:r>
        <w:t xml:space="preserve">To effectively analyse the effects of the interventions </w:t>
      </w:r>
      <w:r>
        <w:rPr>
          <w:i/>
        </w:rPr>
        <w:t xml:space="preserve">School X </w:t>
      </w:r>
      <w:r>
        <w:t>has implemented, it is necessary to consider all three aspects. Therefore, when considering the effectiveness of each policy, the report will consider:</w:t>
      </w:r>
    </w:p>
    <w:p w14:paraId="662A2250" w14:textId="79734F2B" w:rsidR="0028067D" w:rsidRDefault="0028067D" w:rsidP="00DB7CF2">
      <w:pPr>
        <w:spacing w:line="480" w:lineRule="auto"/>
      </w:pPr>
    </w:p>
    <w:p w14:paraId="57B12B57" w14:textId="1B050618" w:rsidR="0028067D" w:rsidRDefault="0028067D" w:rsidP="00DB7CF2">
      <w:pPr>
        <w:pStyle w:val="ListParagraph"/>
        <w:numPr>
          <w:ilvl w:val="6"/>
          <w:numId w:val="9"/>
        </w:numPr>
        <w:spacing w:line="480" w:lineRule="auto"/>
      </w:pPr>
      <w:r>
        <w:t>Welsh Government policy and how the school is assessed;</w:t>
      </w:r>
    </w:p>
    <w:p w14:paraId="26ECCB57" w14:textId="58D35AE7" w:rsidR="0028067D" w:rsidRDefault="0028067D" w:rsidP="00DB7CF2">
      <w:pPr>
        <w:pStyle w:val="ListParagraph"/>
        <w:numPr>
          <w:ilvl w:val="6"/>
          <w:numId w:val="9"/>
        </w:numPr>
        <w:spacing w:line="480" w:lineRule="auto"/>
      </w:pPr>
      <w:r>
        <w:t>The intervention</w:t>
      </w:r>
      <w:r w:rsidR="005E189D">
        <w:t>s School X has implemented, linking to</w:t>
      </w:r>
      <w:r>
        <w:t xml:space="preserve"> research</w:t>
      </w:r>
      <w:r w:rsidR="005E189D">
        <w:t xml:space="preserve"> that may have informed or justify them</w:t>
      </w:r>
      <w:r>
        <w:t xml:space="preserve">; and, </w:t>
      </w:r>
    </w:p>
    <w:p w14:paraId="00FA451D" w14:textId="6C4FB432" w:rsidR="0028067D" w:rsidRDefault="0028067D" w:rsidP="00DB7CF2">
      <w:pPr>
        <w:pStyle w:val="ListParagraph"/>
        <w:numPr>
          <w:ilvl w:val="6"/>
          <w:numId w:val="9"/>
        </w:numPr>
        <w:spacing w:line="480" w:lineRule="auto"/>
      </w:pPr>
      <w:r>
        <w:t>The impact that</w:t>
      </w:r>
      <w:r w:rsidR="005E189D">
        <w:t xml:space="preserve"> it has on the pupil/s involved.</w:t>
      </w:r>
    </w:p>
    <w:p w14:paraId="0139CCDF" w14:textId="4A35DD0C" w:rsidR="0028067D" w:rsidRDefault="0028067D" w:rsidP="00DB7CF2">
      <w:pPr>
        <w:spacing w:line="480" w:lineRule="auto"/>
      </w:pPr>
    </w:p>
    <w:p w14:paraId="09B62055" w14:textId="2E79D2B5" w:rsidR="0046230F" w:rsidRDefault="005E7F30" w:rsidP="00DB7CF2">
      <w:pPr>
        <w:spacing w:line="480" w:lineRule="auto"/>
      </w:pPr>
      <w:r>
        <w:t xml:space="preserve">Lupton </w:t>
      </w:r>
      <w:sdt>
        <w:sdtPr>
          <w:id w:val="-487023403"/>
          <w:citation/>
        </w:sdtPr>
        <w:sdtContent>
          <w:r>
            <w:fldChar w:fldCharType="begin"/>
          </w:r>
          <w:r>
            <w:instrText xml:space="preserve">CITATION Lup04 \n  \t  \l 2057 </w:instrText>
          </w:r>
          <w:r>
            <w:fldChar w:fldCharType="separate"/>
          </w:r>
          <w:r>
            <w:rPr>
              <w:noProof/>
            </w:rPr>
            <w:t>(2004)</w:t>
          </w:r>
          <w:r>
            <w:fldChar w:fldCharType="end"/>
          </w:r>
        </w:sdtContent>
      </w:sdt>
      <w:r>
        <w:t xml:space="preserve"> argues that schools with high levels of disadvantage are further disadvantaged by the way in which governments monitor schools</w:t>
      </w:r>
      <w:r w:rsidR="005E189D">
        <w:t>’ impact on pupils. While attainment is important for the life chances of individual pupils, Welsh Government policy recognises the need to create an inclusive</w:t>
      </w:r>
      <w:r w:rsidR="0046230F">
        <w:t>, well-being focussed</w:t>
      </w:r>
      <w:r w:rsidR="005E189D">
        <w:t xml:space="preserve"> society for future generations</w:t>
      </w:r>
      <w:sdt>
        <w:sdtPr>
          <w:id w:val="-353501443"/>
          <w:citation/>
        </w:sdtPr>
        <w:sdtContent>
          <w:r w:rsidR="0046230F">
            <w:fldChar w:fldCharType="begin"/>
          </w:r>
          <w:r w:rsidR="0046230F">
            <w:instrText xml:space="preserve"> CITATION Wel151 \l 2057 </w:instrText>
          </w:r>
          <w:r w:rsidR="0046230F">
            <w:fldChar w:fldCharType="separate"/>
          </w:r>
          <w:r w:rsidR="0046230F">
            <w:rPr>
              <w:noProof/>
            </w:rPr>
            <w:t xml:space="preserve"> (Welsh Government, 2015)</w:t>
          </w:r>
          <w:r w:rsidR="0046230F">
            <w:fldChar w:fldCharType="end"/>
          </w:r>
        </w:sdtContent>
      </w:sdt>
      <w:r w:rsidR="005E189D">
        <w:t>; therefore, this report</w:t>
      </w:r>
      <w:r w:rsidR="0046230F">
        <w:t>’</w:t>
      </w:r>
      <w:r w:rsidR="005E189D">
        <w:t xml:space="preserve">s overall judgment on the effectiveness </w:t>
      </w:r>
      <w:r w:rsidR="0046230F">
        <w:t xml:space="preserve">of an intervention and its contribution to closing the gap in educational achievement, will consider attainment factors, such as Level 1 and Level 2 thresholds, but will also consider the benefit schools provide </w:t>
      </w:r>
      <w:r w:rsidR="008B318C">
        <w:t>by ensuring pupils are in school, and; through being there, improve aspects of</w:t>
      </w:r>
      <w:r w:rsidR="0046230F">
        <w:t xml:space="preserve"> well-being</w:t>
      </w:r>
      <w:r w:rsidR="008B318C">
        <w:t>.</w:t>
      </w:r>
    </w:p>
    <w:p w14:paraId="3015BF0B" w14:textId="07962637" w:rsidR="0046230F" w:rsidRDefault="0046230F" w:rsidP="00DB7CF2">
      <w:pPr>
        <w:spacing w:line="480" w:lineRule="auto"/>
      </w:pPr>
    </w:p>
    <w:p w14:paraId="2644BDCF" w14:textId="36328006" w:rsidR="00DB7CF2" w:rsidRDefault="00DB7CF2" w:rsidP="00DB7CF2">
      <w:pPr>
        <w:spacing w:line="480" w:lineRule="auto"/>
      </w:pPr>
    </w:p>
    <w:p w14:paraId="4A662724" w14:textId="77777777" w:rsidR="00DB7CF2" w:rsidRDefault="00DB7CF2" w:rsidP="00DB7CF2">
      <w:pPr>
        <w:spacing w:line="480" w:lineRule="auto"/>
      </w:pPr>
    </w:p>
    <w:p w14:paraId="5DEE4A3A" w14:textId="5496A57C" w:rsidR="0046230F" w:rsidRPr="00DB7CF2" w:rsidRDefault="0046230F" w:rsidP="00DB7CF2">
      <w:pPr>
        <w:pStyle w:val="ListParagraph"/>
        <w:numPr>
          <w:ilvl w:val="1"/>
          <w:numId w:val="4"/>
        </w:numPr>
        <w:spacing w:line="480" w:lineRule="auto"/>
        <w:rPr>
          <w:b/>
        </w:rPr>
      </w:pPr>
      <w:r w:rsidRPr="00DB7CF2">
        <w:rPr>
          <w:b/>
        </w:rPr>
        <w:lastRenderedPageBreak/>
        <w:t>–</w:t>
      </w:r>
      <w:r w:rsidR="004D4AF1" w:rsidRPr="00DB7CF2">
        <w:rPr>
          <w:b/>
        </w:rPr>
        <w:t xml:space="preserve"> How does</w:t>
      </w:r>
      <w:r w:rsidRPr="00DB7CF2">
        <w:rPr>
          <w:b/>
        </w:rPr>
        <w:t xml:space="preserve"> </w:t>
      </w:r>
      <w:r w:rsidR="004D4AF1" w:rsidRPr="00DB7CF2">
        <w:rPr>
          <w:b/>
        </w:rPr>
        <w:t xml:space="preserve">the definition of poverty affect </w:t>
      </w:r>
      <w:r w:rsidR="008B318C" w:rsidRPr="00DB7CF2">
        <w:rPr>
          <w:b/>
        </w:rPr>
        <w:t xml:space="preserve">the efficacy of </w:t>
      </w:r>
      <w:r w:rsidR="00AC29FF">
        <w:rPr>
          <w:b/>
        </w:rPr>
        <w:t xml:space="preserve">the </w:t>
      </w:r>
      <w:r w:rsidR="008B318C" w:rsidRPr="00DB7CF2">
        <w:rPr>
          <w:b/>
        </w:rPr>
        <w:t>PDG?</w:t>
      </w:r>
    </w:p>
    <w:p w14:paraId="0630B4BF" w14:textId="77777777" w:rsidR="0046230F" w:rsidRDefault="0046230F" w:rsidP="00DB7CF2">
      <w:pPr>
        <w:pStyle w:val="ListParagraph"/>
        <w:spacing w:line="480" w:lineRule="auto"/>
        <w:ind w:left="1080"/>
      </w:pPr>
    </w:p>
    <w:p w14:paraId="2EBBBDB8" w14:textId="710520EB" w:rsidR="00DB7CF2" w:rsidRDefault="005E7F30" w:rsidP="00DB7CF2">
      <w:pPr>
        <w:spacing w:line="480" w:lineRule="auto"/>
      </w:pPr>
      <w:r>
        <w:t xml:space="preserve">For clarity, this report uses FSM data </w:t>
      </w:r>
      <w:r w:rsidR="00083D76">
        <w:t xml:space="preserve">as a metric </w:t>
      </w:r>
      <w:r>
        <w:t>to identify pupils who experience socio-economic deprivation. This is not a perfect measure of poverty</w:t>
      </w:r>
      <w:r w:rsidR="00083D76">
        <w:t>, nor does it encapsulate all pupils who experience similar levels of deprivation</w:t>
      </w:r>
      <w:r w:rsidR="00FF2005">
        <w:t>, and may be considered as living in poverty by other measures</w:t>
      </w:r>
      <w:sdt>
        <w:sdtPr>
          <w:id w:val="773518087"/>
          <w:citation/>
        </w:sdtPr>
        <w:sdtContent>
          <w:r w:rsidR="00083D76">
            <w:fldChar w:fldCharType="begin"/>
          </w:r>
          <w:r w:rsidR="00083D76">
            <w:instrText xml:space="preserve"> CITATION Jos18 \l 2057 </w:instrText>
          </w:r>
          <w:r w:rsidR="00083D76">
            <w:fldChar w:fldCharType="separate"/>
          </w:r>
          <w:r w:rsidR="00083D76">
            <w:rPr>
              <w:noProof/>
            </w:rPr>
            <w:t xml:space="preserve"> (Joseph Rowntree Foundation, 2018)</w:t>
          </w:r>
          <w:r w:rsidR="00083D76">
            <w:fldChar w:fldCharType="end"/>
          </w:r>
        </w:sdtContent>
      </w:sdt>
      <w:r w:rsidR="00083D76">
        <w:t xml:space="preserve">; however, FSM data is a widely used tool for accountability and performance in schools, and determines the amount of PDG funding a school will receive </w:t>
      </w:r>
      <w:sdt>
        <w:sdtPr>
          <w:id w:val="-2056079972"/>
          <w:citation/>
        </w:sdtPr>
        <w:sdtContent>
          <w:r w:rsidR="00083D76">
            <w:fldChar w:fldCharType="begin"/>
          </w:r>
          <w:r w:rsidR="00083D76">
            <w:instrText xml:space="preserve"> CITATION Tay17 \l 2057 </w:instrText>
          </w:r>
          <w:r w:rsidR="00083D76">
            <w:fldChar w:fldCharType="separate"/>
          </w:r>
          <w:r w:rsidR="00083D76">
            <w:rPr>
              <w:noProof/>
            </w:rPr>
            <w:t>(Taylor, 2017)</w:t>
          </w:r>
          <w:r w:rsidR="00083D76">
            <w:fldChar w:fldCharType="end"/>
          </w:r>
        </w:sdtContent>
      </w:sdt>
      <w:r w:rsidR="0064207B">
        <w:t>. As seventy per cent of pupils live in the 20 percent</w:t>
      </w:r>
      <w:r w:rsidR="0064207B" w:rsidRPr="00AC06EF">
        <w:t xml:space="preserve"> most deprived areas in Wales</w:t>
      </w:r>
      <w:sdt>
        <w:sdtPr>
          <w:id w:val="-1736777403"/>
          <w:citation/>
        </w:sdtPr>
        <w:sdtContent>
          <w:r w:rsidR="0064207B" w:rsidRPr="00AC06EF">
            <w:fldChar w:fldCharType="begin"/>
          </w:r>
          <w:r w:rsidR="0064207B" w:rsidRPr="00AC06EF">
            <w:instrText xml:space="preserve">CITATION WAG14 \n  \t  \l 2057 </w:instrText>
          </w:r>
          <w:r w:rsidR="0064207B" w:rsidRPr="00AC06EF">
            <w:fldChar w:fldCharType="separate"/>
          </w:r>
          <w:r w:rsidR="0064207B" w:rsidRPr="00AC06EF">
            <w:rPr>
              <w:noProof/>
            </w:rPr>
            <w:t xml:space="preserve"> (2014)</w:t>
          </w:r>
          <w:r w:rsidR="0064207B" w:rsidRPr="00AC06EF">
            <w:fldChar w:fldCharType="end"/>
          </w:r>
        </w:sdtContent>
      </w:sdt>
      <w:r w:rsidR="0064207B">
        <w:t>,</w:t>
      </w:r>
      <w:r w:rsidR="00BD48FA">
        <w:t xml:space="preserve"> meaning</w:t>
      </w:r>
      <w:r w:rsidR="00083D76">
        <w:t xml:space="preserve"> many </w:t>
      </w:r>
      <w:proofErr w:type="spellStart"/>
      <w:r w:rsidR="00083D76">
        <w:t>eFSM</w:t>
      </w:r>
      <w:proofErr w:type="spellEnd"/>
      <w:r w:rsidR="00FF2005">
        <w:t xml:space="preserve"> pupils</w:t>
      </w:r>
      <w:r w:rsidR="00BD48FA">
        <w:t xml:space="preserve"> at </w:t>
      </w:r>
      <w:r w:rsidR="00BD48FA">
        <w:rPr>
          <w:i/>
        </w:rPr>
        <w:t>School X</w:t>
      </w:r>
      <w:r w:rsidR="00BD48FA">
        <w:t>,</w:t>
      </w:r>
      <w:r w:rsidR="00FF2005">
        <w:t xml:space="preserve"> may be crudely seen as</w:t>
      </w:r>
      <w:r w:rsidR="00083D76">
        <w:t xml:space="preserve"> ‘more affluent’</w:t>
      </w:r>
      <w:r w:rsidR="00BD48FA">
        <w:t xml:space="preserve"> but</w:t>
      </w:r>
      <w:r w:rsidR="00FF2005">
        <w:t xml:space="preserve"> actually</w:t>
      </w:r>
      <w:r w:rsidR="00336957">
        <w:t xml:space="preserve"> experience similar, levels of deprivation</w:t>
      </w:r>
      <w:r w:rsidR="0064207B">
        <w:t>, especially</w:t>
      </w:r>
      <w:r w:rsidR="00336957">
        <w:t xml:space="preserve"> if they sit close to the </w:t>
      </w:r>
      <w:r w:rsidR="00FF2005">
        <w:t xml:space="preserve">FSM </w:t>
      </w:r>
      <w:r w:rsidR="00336957">
        <w:t>eligibility threshold –</w:t>
      </w:r>
      <w:r w:rsidR="00FF2005">
        <w:t xml:space="preserve"> this group can be significantly disadvantaged as they may not qualify for support offered exclusively to FSM pupils. This provides an additional difficulty for schools reporting and justifying their PDG spending, as they may have a more holistic view of a child’s actual view of a pupils’ experience of deprivation.</w:t>
      </w:r>
      <w:r w:rsidR="00BD48FA">
        <w:t xml:space="preserve"> The English system, Pupil Premium, addresses this by giving each school less funding per pupil, but it acknowledges the issues of pupils on</w:t>
      </w:r>
      <w:r w:rsidR="0064207B">
        <w:t xml:space="preserve"> the threshold by funding pupils who have been eligible at some point within a given period. </w:t>
      </w:r>
      <w:sdt>
        <w:sdtPr>
          <w:id w:val="12576632"/>
          <w:citation/>
        </w:sdtPr>
        <w:sdtContent>
          <w:r w:rsidR="0064207B">
            <w:fldChar w:fldCharType="begin"/>
          </w:r>
          <w:r w:rsidR="0064207B">
            <w:instrText xml:space="preserve"> CITATION Dep18 \l 2057 </w:instrText>
          </w:r>
          <w:r w:rsidR="0064207B">
            <w:fldChar w:fldCharType="separate"/>
          </w:r>
          <w:r w:rsidR="0064207B">
            <w:rPr>
              <w:noProof/>
            </w:rPr>
            <w:t>(Department for Education, 2018)</w:t>
          </w:r>
          <w:r w:rsidR="0064207B">
            <w:fldChar w:fldCharType="end"/>
          </w:r>
        </w:sdtContent>
      </w:sdt>
      <w:r w:rsidR="004D4AF1">
        <w:t>Thus, overall judgments on effectiveness and recommendations attempt to encapsulate this by considering cumulative effects across the measurements described above and acknowledging that</w:t>
      </w:r>
      <w:r w:rsidR="004D4AF1">
        <w:rPr>
          <w:i/>
        </w:rPr>
        <w:t xml:space="preserve"> </w:t>
      </w:r>
      <w:r w:rsidR="004D4AF1">
        <w:t xml:space="preserve">a significant majority of pupils at </w:t>
      </w:r>
      <w:r w:rsidR="004D4AF1">
        <w:rPr>
          <w:i/>
        </w:rPr>
        <w:t>School X</w:t>
      </w:r>
      <w:r w:rsidR="004D4AF1">
        <w:t xml:space="preserve"> are eligible for FSM, or experience similar levels of deprivation. </w:t>
      </w:r>
    </w:p>
    <w:p w14:paraId="77F2A3D0" w14:textId="4388E70F" w:rsidR="00DE3334" w:rsidRPr="000D0CE7" w:rsidRDefault="008A47E5" w:rsidP="00DB7CF2">
      <w:pPr>
        <w:pStyle w:val="ListParagraph"/>
        <w:numPr>
          <w:ilvl w:val="0"/>
          <w:numId w:val="4"/>
        </w:numPr>
        <w:spacing w:line="480" w:lineRule="auto"/>
        <w:rPr>
          <w:b/>
        </w:rPr>
      </w:pPr>
      <w:r w:rsidRPr="000D0CE7">
        <w:rPr>
          <w:b/>
        </w:rPr>
        <w:t xml:space="preserve">Findings </w:t>
      </w:r>
    </w:p>
    <w:p w14:paraId="56061CBA" w14:textId="77777777" w:rsidR="000D0CE7" w:rsidRPr="000D0CE7" w:rsidRDefault="000D0CE7" w:rsidP="00DB7CF2">
      <w:pPr>
        <w:pStyle w:val="ListParagraph"/>
        <w:spacing w:line="480" w:lineRule="auto"/>
        <w:rPr>
          <w:b/>
        </w:rPr>
      </w:pPr>
    </w:p>
    <w:p w14:paraId="637FC057" w14:textId="7D8ABA55" w:rsidR="000D0CE7" w:rsidRPr="00C90B18" w:rsidRDefault="000D0CE7" w:rsidP="00DB7CF2">
      <w:pPr>
        <w:spacing w:line="480" w:lineRule="auto"/>
      </w:pPr>
      <w:r>
        <w:t xml:space="preserve">Estyn </w:t>
      </w:r>
      <w:sdt>
        <w:sdtPr>
          <w:id w:val="1879422969"/>
          <w:citation/>
        </w:sdtPr>
        <w:sdtContent>
          <w:r w:rsidR="0064207B">
            <w:fldChar w:fldCharType="begin"/>
          </w:r>
          <w:r w:rsidR="0064207B">
            <w:instrText xml:space="preserve"> CITATION Est141 \l 2057 </w:instrText>
          </w:r>
          <w:r w:rsidR="0064207B">
            <w:fldChar w:fldCharType="separate"/>
          </w:r>
          <w:r w:rsidR="0064207B">
            <w:rPr>
              <w:noProof/>
            </w:rPr>
            <w:t>(Estyn, 2014)</w:t>
          </w:r>
          <w:r w:rsidR="0064207B">
            <w:fldChar w:fldCharType="end"/>
          </w:r>
        </w:sdtContent>
      </w:sdt>
      <w:r w:rsidR="0064207B">
        <w:t xml:space="preserve"> </w:t>
      </w:r>
      <w:r>
        <w:t xml:space="preserve">found </w:t>
      </w:r>
      <w:r>
        <w:rPr>
          <w:i/>
        </w:rPr>
        <w:t xml:space="preserve">School X </w:t>
      </w:r>
      <w:r>
        <w:t xml:space="preserve">to be ‘unsatisfactory’ in all key areas. Following this </w:t>
      </w:r>
      <w:r w:rsidR="00134D1C">
        <w:t>report,</w:t>
      </w:r>
      <w:r>
        <w:t xml:space="preserve"> the school was added to the list of schools requiring special measures. The most recent report acknowledges strong progress across all key measures</w:t>
      </w:r>
      <w:r w:rsidR="0064207B">
        <w:t xml:space="preserve"> </w:t>
      </w:r>
      <w:sdt>
        <w:sdtPr>
          <w:id w:val="-1047218655"/>
          <w:citation/>
        </w:sdtPr>
        <w:sdtContent>
          <w:r w:rsidR="0064207B">
            <w:fldChar w:fldCharType="begin"/>
          </w:r>
          <w:r w:rsidR="0064207B">
            <w:instrText xml:space="preserve"> CITATION Est17 \l 2057 </w:instrText>
          </w:r>
          <w:r w:rsidR="0064207B">
            <w:fldChar w:fldCharType="separate"/>
          </w:r>
          <w:r w:rsidR="0064207B">
            <w:rPr>
              <w:noProof/>
            </w:rPr>
            <w:t>(Estyn, 2017)</w:t>
          </w:r>
          <w:r w:rsidR="0064207B">
            <w:fldChar w:fldCharType="end"/>
          </w:r>
        </w:sdtContent>
      </w:sdt>
      <w:r>
        <w:t xml:space="preserve">. This is demonstrated in </w:t>
      </w:r>
      <w:r>
        <w:lastRenderedPageBreak/>
        <w:t>many of intervent</w:t>
      </w:r>
      <w:r w:rsidR="00134D1C">
        <w:t xml:space="preserve">ions the school has </w:t>
      </w:r>
      <w:r w:rsidR="0064207B">
        <w:t>implemented,</w:t>
      </w:r>
      <w:r w:rsidR="00134D1C">
        <w:t xml:space="preserve"> and the school has recently been removed from the list of schools requiring special measures. </w:t>
      </w:r>
    </w:p>
    <w:p w14:paraId="4C91967C" w14:textId="325577BE" w:rsidR="00564B35" w:rsidRDefault="00564B35" w:rsidP="00DB7CF2">
      <w:pPr>
        <w:spacing w:line="480" w:lineRule="auto"/>
        <w:rPr>
          <w:b/>
        </w:rPr>
      </w:pPr>
    </w:p>
    <w:p w14:paraId="6FEEA8F9" w14:textId="603306AC" w:rsidR="00564B35" w:rsidRPr="00AC29FF" w:rsidRDefault="00C90B18" w:rsidP="00DB7CF2">
      <w:pPr>
        <w:spacing w:line="480" w:lineRule="auto"/>
        <w:rPr>
          <w:b/>
          <w:i/>
        </w:rPr>
      </w:pPr>
      <w:r>
        <w:rPr>
          <w:b/>
        </w:rPr>
        <w:t xml:space="preserve">4.1 </w:t>
      </w:r>
      <w:r w:rsidR="00134D1C">
        <w:rPr>
          <w:b/>
        </w:rPr>
        <w:t>–</w:t>
      </w:r>
      <w:r>
        <w:rPr>
          <w:b/>
        </w:rPr>
        <w:t xml:space="preserve"> </w:t>
      </w:r>
      <w:r w:rsidR="00134D1C">
        <w:rPr>
          <w:b/>
        </w:rPr>
        <w:t xml:space="preserve">Examples </w:t>
      </w:r>
      <w:r w:rsidR="00AC29FF">
        <w:rPr>
          <w:b/>
        </w:rPr>
        <w:t>of practice</w:t>
      </w:r>
      <w:r w:rsidR="00134D1C">
        <w:rPr>
          <w:b/>
        </w:rPr>
        <w:t xml:space="preserve"> at </w:t>
      </w:r>
      <w:r w:rsidR="00134D1C">
        <w:rPr>
          <w:b/>
          <w:i/>
        </w:rPr>
        <w:t>School X</w:t>
      </w:r>
    </w:p>
    <w:p w14:paraId="53E29DE8" w14:textId="1C2EA7C3" w:rsidR="00DE3334" w:rsidRDefault="000D0CE7" w:rsidP="00DB7CF2">
      <w:pPr>
        <w:spacing w:line="480" w:lineRule="auto"/>
      </w:pPr>
      <w:r>
        <w:rPr>
          <w:i/>
        </w:rPr>
        <w:t>School X</w:t>
      </w:r>
      <w:r>
        <w:t xml:space="preserve"> has followed has followed the guidance on how to implement the PDG</w:t>
      </w:r>
      <w:sdt>
        <w:sdtPr>
          <w:id w:val="1834795010"/>
          <w:citation/>
        </w:sdtPr>
        <w:sdtContent>
          <w:r>
            <w:fldChar w:fldCharType="begin"/>
          </w:r>
          <w:r>
            <w:instrText xml:space="preserve"> CITATION Ega14 \l 2057 </w:instrText>
          </w:r>
          <w:r>
            <w:fldChar w:fldCharType="separate"/>
          </w:r>
          <w:r>
            <w:rPr>
              <w:noProof/>
            </w:rPr>
            <w:t xml:space="preserve"> (Egan, 2014)</w:t>
          </w:r>
          <w:r>
            <w:fldChar w:fldCharType="end"/>
          </w:r>
        </w:sdtContent>
      </w:sdt>
      <w:r>
        <w:t xml:space="preserve">, by allocating a member of SLT to oversee and plan the spending of funding, as well as </w:t>
      </w:r>
      <w:r w:rsidR="0045204E">
        <w:t>providing a link to governors. Notable interventions, specifically relating to improving attendance and behaviour include</w:t>
      </w:r>
      <w:r>
        <w:t>:</w:t>
      </w:r>
    </w:p>
    <w:p w14:paraId="304F44D5" w14:textId="6C107ADD" w:rsidR="000D0CE7" w:rsidRDefault="000D0CE7" w:rsidP="00DB7CF2">
      <w:pPr>
        <w:spacing w:line="480" w:lineRule="auto"/>
      </w:pPr>
    </w:p>
    <w:p w14:paraId="085F1764" w14:textId="3896BA75" w:rsidR="0045204E" w:rsidRPr="002C4971" w:rsidRDefault="0045204E" w:rsidP="00DB7CF2">
      <w:pPr>
        <w:pStyle w:val="ListParagraph"/>
        <w:numPr>
          <w:ilvl w:val="6"/>
          <w:numId w:val="2"/>
        </w:numPr>
        <w:spacing w:line="480" w:lineRule="auto"/>
      </w:pPr>
      <w:r>
        <w:t xml:space="preserve">Creating a costed plan for the allocation of PDG spending </w:t>
      </w:r>
      <w:r w:rsidRPr="002C4971">
        <w:t>(see appendix</w:t>
      </w:r>
      <w:r w:rsidR="002C4971" w:rsidRPr="002C4971">
        <w:t xml:space="preserve"> 1</w:t>
      </w:r>
      <w:r w:rsidRPr="002C4971">
        <w:t>)</w:t>
      </w:r>
    </w:p>
    <w:p w14:paraId="4F46682B" w14:textId="42891E13" w:rsidR="000D0CE7" w:rsidRDefault="0045204E" w:rsidP="00DB7CF2">
      <w:pPr>
        <w:pStyle w:val="ListParagraph"/>
        <w:numPr>
          <w:ilvl w:val="6"/>
          <w:numId w:val="2"/>
        </w:numPr>
        <w:spacing w:line="480" w:lineRule="auto"/>
      </w:pPr>
      <w:r>
        <w:t>Appointing and organising</w:t>
      </w:r>
      <w:r w:rsidR="000D0CE7">
        <w:t xml:space="preserve"> a </w:t>
      </w:r>
      <w:r>
        <w:t xml:space="preserve">dedicated </w:t>
      </w:r>
      <w:r w:rsidR="000D0CE7">
        <w:t>pastoral team to monitor behaviour and attendance</w:t>
      </w:r>
      <w:r>
        <w:t>;</w:t>
      </w:r>
    </w:p>
    <w:p w14:paraId="7E28854C" w14:textId="2718510B" w:rsidR="0045204E" w:rsidRDefault="0045204E" w:rsidP="00DB7CF2">
      <w:pPr>
        <w:pStyle w:val="ListParagraph"/>
        <w:numPr>
          <w:ilvl w:val="6"/>
          <w:numId w:val="2"/>
        </w:numPr>
        <w:spacing w:line="480" w:lineRule="auto"/>
      </w:pPr>
      <w:r>
        <w:t>Meeting</w:t>
      </w:r>
      <w:r w:rsidR="00134D1C">
        <w:t xml:space="preserve"> regularly with the </w:t>
      </w:r>
      <w:proofErr w:type="spellStart"/>
      <w:r w:rsidR="00134D1C">
        <w:t>Coleg</w:t>
      </w:r>
      <w:proofErr w:type="spellEnd"/>
      <w:r>
        <w:t xml:space="preserve"> Achievement M</w:t>
      </w:r>
      <w:r w:rsidR="00134D1C">
        <w:t>anagers (CAM</w:t>
      </w:r>
      <w:r>
        <w:t>s), who then</w:t>
      </w:r>
      <w:r w:rsidR="00134D1C">
        <w:t xml:space="preserve"> coordinate the work of </w:t>
      </w:r>
      <w:proofErr w:type="spellStart"/>
      <w:r w:rsidR="00134D1C">
        <w:t>Coleg</w:t>
      </w:r>
      <w:proofErr w:type="spellEnd"/>
      <w:r w:rsidR="00134D1C">
        <w:t xml:space="preserve"> </w:t>
      </w:r>
      <w:r>
        <w:t>Support Officers;</w:t>
      </w:r>
    </w:p>
    <w:p w14:paraId="16156E62" w14:textId="73036984" w:rsidR="0045204E" w:rsidRDefault="0045204E" w:rsidP="00DB7CF2">
      <w:pPr>
        <w:pStyle w:val="ListParagraph"/>
        <w:numPr>
          <w:ilvl w:val="6"/>
          <w:numId w:val="2"/>
        </w:numPr>
        <w:spacing w:line="480" w:lineRule="auto"/>
      </w:pPr>
      <w:r>
        <w:t>Creating a clearly defined graduated response for behaviour and attendance, which describes the roles and necessary actio</w:t>
      </w:r>
      <w:r w:rsidR="00E44529">
        <w:t>ns for all members of staff (</w:t>
      </w:r>
      <w:r w:rsidR="00E44529" w:rsidRPr="002C4971">
        <w:t>see appendix</w:t>
      </w:r>
      <w:r w:rsidR="002C4971">
        <w:t xml:space="preserve"> 2</w:t>
      </w:r>
      <w:r w:rsidR="00E44529">
        <w:t>)</w:t>
      </w:r>
      <w:r>
        <w:t>;</w:t>
      </w:r>
    </w:p>
    <w:p w14:paraId="1FE50A64" w14:textId="156543FE" w:rsidR="00134D1C" w:rsidRDefault="00134D1C" w:rsidP="00DB7CF2">
      <w:pPr>
        <w:pStyle w:val="ListParagraph"/>
        <w:numPr>
          <w:ilvl w:val="6"/>
          <w:numId w:val="2"/>
        </w:numPr>
        <w:spacing w:line="480" w:lineRule="auto"/>
      </w:pPr>
      <w:r>
        <w:t>Arranging training in different levels of restorative approaches for all members of staff, to support the enforcement of the school’s behaviour policy;</w:t>
      </w:r>
    </w:p>
    <w:p w14:paraId="5F5C36E0" w14:textId="748459E5" w:rsidR="00134D1C" w:rsidRDefault="00134D1C" w:rsidP="00DB7CF2">
      <w:pPr>
        <w:pStyle w:val="ListParagraph"/>
        <w:numPr>
          <w:ilvl w:val="6"/>
          <w:numId w:val="2"/>
        </w:numPr>
        <w:spacing w:line="480" w:lineRule="auto"/>
      </w:pPr>
      <w:r>
        <w:t>Arranging increasingly specialist training for CAMs, CSOs, HLTAs and TAs to provide specific behavioural and attendance related interventions.</w:t>
      </w:r>
    </w:p>
    <w:p w14:paraId="1479A92B" w14:textId="6E3E1C93" w:rsidR="00134D1C" w:rsidRDefault="00134D1C" w:rsidP="00DB7CF2">
      <w:pPr>
        <w:pStyle w:val="ListParagraph"/>
        <w:numPr>
          <w:ilvl w:val="6"/>
          <w:numId w:val="2"/>
        </w:numPr>
        <w:spacing w:line="480" w:lineRule="auto"/>
      </w:pPr>
      <w:r>
        <w:t xml:space="preserve">Developing a programme of family incentives for good and excellent attendance (linked to providing enrichment). </w:t>
      </w:r>
    </w:p>
    <w:p w14:paraId="5FDB1BB3" w14:textId="2D648656" w:rsidR="00134D1C" w:rsidRDefault="00134D1C" w:rsidP="00DB7CF2">
      <w:pPr>
        <w:spacing w:line="480" w:lineRule="auto"/>
      </w:pPr>
    </w:p>
    <w:p w14:paraId="04826428" w14:textId="60CD93C1" w:rsidR="00134D1C" w:rsidRDefault="00134D1C" w:rsidP="00DB7CF2">
      <w:pPr>
        <w:spacing w:line="480" w:lineRule="auto"/>
      </w:pPr>
      <w:r>
        <w:t xml:space="preserve">This list is not exhaustive and further examples of interventions undertaken at </w:t>
      </w:r>
      <w:r>
        <w:rPr>
          <w:i/>
        </w:rPr>
        <w:t xml:space="preserve">School X </w:t>
      </w:r>
      <w:r>
        <w:t>can be seen in the appendices.</w:t>
      </w:r>
    </w:p>
    <w:p w14:paraId="49AA41C8" w14:textId="23AA7A5D" w:rsidR="00E46BD7" w:rsidRDefault="00E46BD7" w:rsidP="00DB7CF2">
      <w:pPr>
        <w:spacing w:line="480" w:lineRule="auto"/>
      </w:pPr>
    </w:p>
    <w:p w14:paraId="5E24FA0E" w14:textId="4F370351" w:rsidR="00E46BD7" w:rsidRDefault="00E46BD7" w:rsidP="00DB7CF2">
      <w:pPr>
        <w:spacing w:line="480" w:lineRule="auto"/>
        <w:rPr>
          <w:b/>
        </w:rPr>
      </w:pPr>
      <w:r w:rsidRPr="00E46BD7">
        <w:rPr>
          <w:b/>
        </w:rPr>
        <w:lastRenderedPageBreak/>
        <w:t xml:space="preserve">4.2 – How </w:t>
      </w:r>
      <w:r>
        <w:rPr>
          <w:b/>
        </w:rPr>
        <w:t xml:space="preserve">is the data collected and how is impact measured? </w:t>
      </w:r>
      <w:r w:rsidR="00106C4F">
        <w:rPr>
          <w:b/>
        </w:rPr>
        <w:t xml:space="preserve">(With </w:t>
      </w:r>
      <w:r w:rsidR="002C4971">
        <w:rPr>
          <w:b/>
        </w:rPr>
        <w:t>an example</w:t>
      </w:r>
      <w:r w:rsidR="00106C4F">
        <w:rPr>
          <w:b/>
        </w:rPr>
        <w:t xml:space="preserve"> of practice)</w:t>
      </w:r>
    </w:p>
    <w:p w14:paraId="4236328B" w14:textId="343DCF92" w:rsidR="00E46BD7" w:rsidRDefault="00E46BD7" w:rsidP="00DB7CF2">
      <w:pPr>
        <w:spacing w:line="480" w:lineRule="auto"/>
        <w:rPr>
          <w:b/>
        </w:rPr>
      </w:pPr>
    </w:p>
    <w:p w14:paraId="7A7B0A66" w14:textId="7612233E" w:rsidR="00E46BD7" w:rsidRDefault="00E46BD7" w:rsidP="00DB7CF2">
      <w:pPr>
        <w:spacing w:line="480" w:lineRule="auto"/>
      </w:pPr>
      <w:r>
        <w:t>4.2.1 – Attendance and behaviour</w:t>
      </w:r>
    </w:p>
    <w:p w14:paraId="0111F446" w14:textId="77777777" w:rsidR="00E46BD7" w:rsidRDefault="00E46BD7" w:rsidP="00DB7CF2">
      <w:pPr>
        <w:spacing w:line="480" w:lineRule="auto"/>
      </w:pPr>
    </w:p>
    <w:p w14:paraId="0253F1DB" w14:textId="593455BA" w:rsidR="00833E9B" w:rsidRDefault="00E46BD7" w:rsidP="00DB7CF2">
      <w:pPr>
        <w:spacing w:line="480" w:lineRule="auto"/>
      </w:pPr>
      <w:r>
        <w:t>Attendance and behaviour are monitored by the pastoral team and HAMs meet regularly with the deputy head, to discuss trends in attendance and behaviour</w:t>
      </w:r>
      <w:r w:rsidR="00833E9B">
        <w:t xml:space="preserve"> and has an established system to meet the needs of individual pupils who require support</w:t>
      </w:r>
      <w:r>
        <w:t>. HAMs have recently begun monit</w:t>
      </w:r>
      <w:r w:rsidR="00AE062E">
        <w:t>oring attendance by pupil characteristic</w:t>
      </w:r>
      <w:r w:rsidR="00833E9B">
        <w:t>, to establish</w:t>
      </w:r>
      <w:r>
        <w:t xml:space="preserve"> </w:t>
      </w:r>
      <w:r w:rsidR="00833E9B">
        <w:t xml:space="preserve">groups of pupils </w:t>
      </w:r>
      <w:r>
        <w:t xml:space="preserve">who are ‘at risk’ so preventative measures </w:t>
      </w:r>
      <w:r w:rsidR="00833E9B">
        <w:t xml:space="preserve">can be </w:t>
      </w:r>
      <w:r w:rsidR="00833E9B" w:rsidRPr="000B3373">
        <w:t xml:space="preserve">taken (see </w:t>
      </w:r>
      <w:proofErr w:type="gramStart"/>
      <w:r w:rsidR="00833E9B" w:rsidRPr="000B3373">
        <w:t>appendix</w:t>
      </w:r>
      <w:r w:rsidR="00310C48">
        <w:t xml:space="preserve"> </w:t>
      </w:r>
      <w:r w:rsidR="00833E9B" w:rsidRPr="000B3373">
        <w:t>)</w:t>
      </w:r>
      <w:proofErr w:type="gramEnd"/>
      <w:r w:rsidR="00833E9B" w:rsidRPr="000B3373">
        <w:t>.</w:t>
      </w:r>
      <w:r>
        <w:t xml:space="preserve"> </w:t>
      </w:r>
    </w:p>
    <w:p w14:paraId="5DDE8FEA" w14:textId="3E43FAD8" w:rsidR="00833E9B" w:rsidRDefault="00833E9B" w:rsidP="00DB7CF2">
      <w:pPr>
        <w:spacing w:line="480" w:lineRule="auto"/>
      </w:pPr>
    </w:p>
    <w:p w14:paraId="50FB0D74" w14:textId="61D956E1" w:rsidR="00833E9B" w:rsidRDefault="00833E9B" w:rsidP="00DB7CF2">
      <w:pPr>
        <w:spacing w:line="480" w:lineRule="auto"/>
      </w:pPr>
      <w:r>
        <w:t xml:space="preserve">Once the group has been identified, HAMs run an intervention over a 6-week period, helping pupils to monitor their own attendance and give them strategies to help improve their attendance. This group is monitored over the course of the intervention to track its effectiveness. At the beginning and end of the </w:t>
      </w:r>
      <w:r w:rsidRPr="000B3373">
        <w:t>intervention</w:t>
      </w:r>
      <w:r>
        <w:t xml:space="preserve">, HAMs report to all staff regarding the pupils’ attendance </w:t>
      </w:r>
      <w:r w:rsidRPr="000B3373">
        <w:t>(see appendix</w:t>
      </w:r>
      <w:r w:rsidR="00310C48">
        <w:t xml:space="preserve"> 3</w:t>
      </w:r>
      <w:r w:rsidRPr="000B3373">
        <w:t>).</w:t>
      </w:r>
    </w:p>
    <w:p w14:paraId="7D29F90C" w14:textId="4E44417C" w:rsidR="00AE062E" w:rsidRDefault="00AE062E" w:rsidP="00DB7CF2">
      <w:pPr>
        <w:spacing w:line="480" w:lineRule="auto"/>
      </w:pPr>
    </w:p>
    <w:p w14:paraId="2B912344" w14:textId="5A2138E4" w:rsidR="00AE062E" w:rsidRDefault="00AE062E" w:rsidP="00DB7CF2">
      <w:pPr>
        <w:spacing w:line="480" w:lineRule="auto"/>
      </w:pPr>
      <w:r>
        <w:t xml:space="preserve">Similar group interventions are undertaken for behaviour (ELSA, for </w:t>
      </w:r>
      <w:r w:rsidRPr="000B3373">
        <w:t xml:space="preserve">example </w:t>
      </w:r>
      <w:sdt>
        <w:sdtPr>
          <w:id w:val="-1069351971"/>
          <w:citation/>
        </w:sdtPr>
        <w:sdtContent>
          <w:r w:rsidRPr="000B3373">
            <w:fldChar w:fldCharType="begin"/>
          </w:r>
          <w:r w:rsidRPr="000B3373">
            <w:instrText xml:space="preserve"> CITATION ELS18 \l 2057 </w:instrText>
          </w:r>
          <w:r w:rsidRPr="000B3373">
            <w:fldChar w:fldCharType="separate"/>
          </w:r>
          <w:r w:rsidRPr="000B3373">
            <w:rPr>
              <w:noProof/>
            </w:rPr>
            <w:t>(ELSA, 2018)</w:t>
          </w:r>
          <w:r w:rsidRPr="000B3373">
            <w:fldChar w:fldCharType="end"/>
          </w:r>
        </w:sdtContent>
      </w:sdt>
      <w:r w:rsidR="00106C4F" w:rsidRPr="000B3373">
        <w:t>), but the impact of these interventions in not always shared among all staff.</w:t>
      </w:r>
      <w:r w:rsidR="00106C4F">
        <w:t xml:space="preserve"> </w:t>
      </w:r>
    </w:p>
    <w:p w14:paraId="7E13D2CF" w14:textId="598B3E51" w:rsidR="00833E9B" w:rsidRDefault="00833E9B" w:rsidP="00DB7CF2">
      <w:pPr>
        <w:spacing w:line="480" w:lineRule="auto"/>
      </w:pPr>
    </w:p>
    <w:p w14:paraId="12C9DCC1" w14:textId="74A8A174" w:rsidR="00833E9B" w:rsidRDefault="00833E9B" w:rsidP="00DB7CF2">
      <w:pPr>
        <w:spacing w:line="480" w:lineRule="auto"/>
      </w:pPr>
      <w:r>
        <w:t>4.2.2 – Attainment</w:t>
      </w:r>
    </w:p>
    <w:p w14:paraId="39510030" w14:textId="77777777" w:rsidR="00833E9B" w:rsidRDefault="00833E9B" w:rsidP="00DB7CF2">
      <w:pPr>
        <w:spacing w:line="480" w:lineRule="auto"/>
      </w:pPr>
    </w:p>
    <w:p w14:paraId="06C2B958" w14:textId="77C7FC94" w:rsidR="00E46BD7" w:rsidRDefault="00833E9B" w:rsidP="00DB7CF2">
      <w:pPr>
        <w:spacing w:line="480" w:lineRule="auto"/>
      </w:pPr>
      <w:r>
        <w:t>Attainment is monitored by the school and the consortium provides the school with a detailed analysis of the school</w:t>
      </w:r>
      <w:r w:rsidR="00AE062E">
        <w:t>’</w:t>
      </w:r>
      <w:r>
        <w:t xml:space="preserve">s </w:t>
      </w:r>
      <w:r w:rsidR="00AE062E">
        <w:t>exam performance and scrutinises the performance of the school by pupil c</w:t>
      </w:r>
      <w:r w:rsidR="000B3373">
        <w:t>haracteristic. (See ap</w:t>
      </w:r>
      <w:r w:rsidR="00310C48">
        <w:t>pendix 4</w:t>
      </w:r>
      <w:r w:rsidR="000B3373">
        <w:t>)</w:t>
      </w:r>
    </w:p>
    <w:p w14:paraId="3A2F89FF" w14:textId="50EF7FD4" w:rsidR="00E46BD7" w:rsidRDefault="00E46BD7" w:rsidP="00DB7CF2">
      <w:pPr>
        <w:spacing w:line="480" w:lineRule="auto"/>
      </w:pPr>
    </w:p>
    <w:p w14:paraId="0E6407EE" w14:textId="1DA136D7" w:rsidR="00E46BD7" w:rsidRDefault="00106C4F" w:rsidP="00DB7CF2">
      <w:pPr>
        <w:spacing w:line="480" w:lineRule="auto"/>
      </w:pPr>
      <w:r>
        <w:lastRenderedPageBreak/>
        <w:t>Some departments have used this data to provide enrichment experiences to help improve pupils’ exam performance, and this report has found evidence of the impact of these interventions. (PDG funding is not currently delegated to departments to run these interventions.)</w:t>
      </w:r>
      <w:r w:rsidR="00D25411">
        <w:t xml:space="preserve"> </w:t>
      </w:r>
      <w:r w:rsidR="00D25411" w:rsidRPr="000829C6">
        <w:t>(See appendix</w:t>
      </w:r>
      <w:r w:rsidR="00310C48">
        <w:t xml:space="preserve"> 5</w:t>
      </w:r>
      <w:r w:rsidR="00D25411" w:rsidRPr="000829C6">
        <w:t>)</w:t>
      </w:r>
    </w:p>
    <w:p w14:paraId="39706914" w14:textId="77777777" w:rsidR="00106C4F" w:rsidRDefault="00106C4F" w:rsidP="00DB7CF2">
      <w:pPr>
        <w:spacing w:line="480" w:lineRule="auto"/>
      </w:pPr>
    </w:p>
    <w:p w14:paraId="0E324877" w14:textId="4FB123F7" w:rsidR="00AE062E" w:rsidRPr="00AE062E" w:rsidRDefault="00AE062E" w:rsidP="00DB7CF2">
      <w:pPr>
        <w:spacing w:line="480" w:lineRule="auto"/>
        <w:rPr>
          <w:b/>
        </w:rPr>
      </w:pPr>
      <w:r>
        <w:rPr>
          <w:b/>
        </w:rPr>
        <w:t>4.3 - The I</w:t>
      </w:r>
      <w:r w:rsidRPr="00AE062E">
        <w:rPr>
          <w:b/>
        </w:rPr>
        <w:t>mpact</w:t>
      </w:r>
    </w:p>
    <w:p w14:paraId="51C30DC1" w14:textId="77777777" w:rsidR="00106C4F" w:rsidRDefault="00106C4F" w:rsidP="00DB7CF2">
      <w:pPr>
        <w:spacing w:line="480" w:lineRule="auto"/>
      </w:pPr>
    </w:p>
    <w:p w14:paraId="60AAF6E2" w14:textId="2C128D6F" w:rsidR="00AE062E" w:rsidRDefault="00AE062E" w:rsidP="00DB7CF2">
      <w:pPr>
        <w:spacing w:line="480" w:lineRule="auto"/>
      </w:pPr>
      <w:r>
        <w:t>4.3.1 – Attendance</w:t>
      </w:r>
    </w:p>
    <w:p w14:paraId="20523F5A" w14:textId="1D2186AE" w:rsidR="00D25411" w:rsidRDefault="00D25411" w:rsidP="00DB7CF2">
      <w:pPr>
        <w:spacing w:line="480" w:lineRule="auto"/>
      </w:pPr>
    </w:p>
    <w:p w14:paraId="2A388433" w14:textId="2E88B215" w:rsidR="00D25411" w:rsidRDefault="00D25411" w:rsidP="00DB7CF2">
      <w:pPr>
        <w:pStyle w:val="ListParagraph"/>
        <w:numPr>
          <w:ilvl w:val="0"/>
          <w:numId w:val="16"/>
        </w:numPr>
        <w:spacing w:line="480" w:lineRule="auto"/>
      </w:pPr>
      <w:r>
        <w:t>School X is in the 4</w:t>
      </w:r>
      <w:r w:rsidRPr="00D25411">
        <w:rPr>
          <w:vertAlign w:val="superscript"/>
        </w:rPr>
        <w:t>th</w:t>
      </w:r>
      <w:r>
        <w:t xml:space="preserve"> quartile for attendance compared to schools nationally. </w:t>
      </w:r>
    </w:p>
    <w:p w14:paraId="4D248D72" w14:textId="14F81D42" w:rsidR="00D25411" w:rsidRDefault="00D25411" w:rsidP="00DB7CF2">
      <w:pPr>
        <w:pStyle w:val="ListParagraph"/>
        <w:numPr>
          <w:ilvl w:val="0"/>
          <w:numId w:val="16"/>
        </w:numPr>
        <w:spacing w:line="480" w:lineRule="auto"/>
      </w:pPr>
      <w:proofErr w:type="gramStart"/>
      <w:r>
        <w:t>It’s</w:t>
      </w:r>
      <w:proofErr w:type="gramEnd"/>
      <w:r>
        <w:t xml:space="preserve"> attendance has improved by </w:t>
      </w:r>
      <w:r w:rsidR="00F654BC">
        <w:t>4.2% over the 3 academic years between 2015 and 2017 (Its overall attendance average is 4.2% lower than the national and LA average for 2017)</w:t>
      </w:r>
    </w:p>
    <w:p w14:paraId="1936A51A" w14:textId="77777777" w:rsidR="00F654BC" w:rsidRDefault="00F654BC" w:rsidP="00DB7CF2">
      <w:pPr>
        <w:spacing w:line="480" w:lineRule="auto"/>
        <w:ind w:left="360"/>
      </w:pPr>
    </w:p>
    <w:p w14:paraId="0D872840" w14:textId="42154B5C" w:rsidR="00F654BC" w:rsidRDefault="00F654BC" w:rsidP="00DB7CF2">
      <w:pPr>
        <w:spacing w:line="480" w:lineRule="auto"/>
        <w:ind w:left="360"/>
        <w:rPr>
          <w:b/>
        </w:rPr>
      </w:pPr>
      <w:r w:rsidRPr="00F654BC">
        <w:rPr>
          <w:b/>
        </w:rPr>
        <w:t xml:space="preserve">The following figures give the current attendance levels for </w:t>
      </w:r>
      <w:r w:rsidRPr="00F654BC">
        <w:rPr>
          <w:b/>
          <w:i/>
        </w:rPr>
        <w:t xml:space="preserve">School X, </w:t>
      </w:r>
      <w:r w:rsidRPr="00F654BC">
        <w:rPr>
          <w:b/>
        </w:rPr>
        <w:t xml:space="preserve">based on the evidence available at the time of writing (the first two full terms) for the academic year 2017/2018. </w:t>
      </w:r>
    </w:p>
    <w:p w14:paraId="45F8CF01" w14:textId="77777777" w:rsidR="00F654BC" w:rsidRPr="00F654BC" w:rsidRDefault="00F654BC" w:rsidP="00DB7CF2">
      <w:pPr>
        <w:spacing w:line="480" w:lineRule="auto"/>
        <w:ind w:left="360"/>
        <w:rPr>
          <w:b/>
        </w:rPr>
      </w:pPr>
    </w:p>
    <w:p w14:paraId="4FED3330" w14:textId="6578855F" w:rsidR="00F654BC" w:rsidRDefault="00F654BC" w:rsidP="00DB7CF2">
      <w:pPr>
        <w:pStyle w:val="ListParagraph"/>
        <w:numPr>
          <w:ilvl w:val="0"/>
          <w:numId w:val="16"/>
        </w:numPr>
        <w:spacing w:line="480" w:lineRule="auto"/>
      </w:pPr>
      <w:r>
        <w:t xml:space="preserve">Overall mean attendance for all pupils - 92.8% </w:t>
      </w:r>
    </w:p>
    <w:p w14:paraId="6F965C94" w14:textId="6D3B7351" w:rsidR="00F654BC" w:rsidRDefault="00F654BC" w:rsidP="00DB7CF2">
      <w:pPr>
        <w:pStyle w:val="ListParagraph"/>
        <w:numPr>
          <w:ilvl w:val="0"/>
          <w:numId w:val="16"/>
        </w:numPr>
        <w:spacing w:line="480" w:lineRule="auto"/>
      </w:pPr>
      <w:r>
        <w:t xml:space="preserve">Overall mean attendance for </w:t>
      </w:r>
      <w:proofErr w:type="spellStart"/>
      <w:r>
        <w:t>nFSM</w:t>
      </w:r>
      <w:proofErr w:type="spellEnd"/>
      <w:r>
        <w:t xml:space="preserve"> </w:t>
      </w:r>
      <w:r w:rsidR="00832BEE">
        <w:t>–</w:t>
      </w:r>
      <w:r>
        <w:t xml:space="preserve"> </w:t>
      </w:r>
      <w:r w:rsidR="00832BEE">
        <w:t>91.44%</w:t>
      </w:r>
    </w:p>
    <w:p w14:paraId="16987041" w14:textId="1CC3E310" w:rsidR="00F654BC" w:rsidRDefault="00F654BC" w:rsidP="00DB7CF2">
      <w:pPr>
        <w:pStyle w:val="ListParagraph"/>
        <w:numPr>
          <w:ilvl w:val="0"/>
          <w:numId w:val="16"/>
        </w:numPr>
        <w:spacing w:line="480" w:lineRule="auto"/>
      </w:pPr>
      <w:r>
        <w:t>Overall mean attendance for FSM - 90.03%</w:t>
      </w:r>
    </w:p>
    <w:p w14:paraId="21EAA160" w14:textId="12E3FEF9" w:rsidR="00832BEE" w:rsidRDefault="00832BEE" w:rsidP="00DB7CF2">
      <w:pPr>
        <w:pStyle w:val="ListParagraph"/>
        <w:numPr>
          <w:ilvl w:val="0"/>
          <w:numId w:val="16"/>
        </w:numPr>
        <w:spacing w:line="480" w:lineRule="auto"/>
      </w:pPr>
      <w:r>
        <w:t>FSM/</w:t>
      </w:r>
      <w:proofErr w:type="spellStart"/>
      <w:r>
        <w:t>nFSM</w:t>
      </w:r>
      <w:proofErr w:type="spellEnd"/>
      <w:r>
        <w:t xml:space="preserve"> attendance gap – 1.41%</w:t>
      </w:r>
    </w:p>
    <w:p w14:paraId="4FB956AC" w14:textId="19F2EAB7" w:rsidR="009E251C" w:rsidRDefault="009E251C" w:rsidP="00DB7CF2">
      <w:pPr>
        <w:spacing w:line="480" w:lineRule="auto"/>
      </w:pPr>
    </w:p>
    <w:p w14:paraId="17233DD5" w14:textId="74A0184B" w:rsidR="009E251C" w:rsidRDefault="00812B4F" w:rsidP="00DB7CF2">
      <w:pPr>
        <w:spacing w:line="480" w:lineRule="auto"/>
      </w:pPr>
      <w:r>
        <w:t xml:space="preserve">If </w:t>
      </w:r>
      <w:r>
        <w:rPr>
          <w:i/>
        </w:rPr>
        <w:t xml:space="preserve">School X </w:t>
      </w:r>
      <w:r>
        <w:t xml:space="preserve">maintains its current mean attendance, by the end of the academic year 2017/2018, it will have reduced the difference between the school average and the national average to </w:t>
      </w:r>
      <w:r>
        <w:lastRenderedPageBreak/>
        <w:t xml:space="preserve">1.3%. This would be impressive, considering the high FSM population enrolled at the school compared with the national average. The 2017/2018 gap in attendance between FSM and </w:t>
      </w:r>
      <w:proofErr w:type="spellStart"/>
      <w:r>
        <w:t>nFSM</w:t>
      </w:r>
      <w:proofErr w:type="spellEnd"/>
      <w:r>
        <w:t xml:space="preserve"> at </w:t>
      </w:r>
      <w:r>
        <w:rPr>
          <w:i/>
        </w:rPr>
        <w:t xml:space="preserve">School X </w:t>
      </w:r>
      <w:r>
        <w:t xml:space="preserve">appears small; however, small variables in attendance have a big impact, as discussed above. </w:t>
      </w:r>
    </w:p>
    <w:p w14:paraId="5A2382E1" w14:textId="799B09DC" w:rsidR="00832BEE" w:rsidRDefault="00832BEE" w:rsidP="00DB7CF2">
      <w:pPr>
        <w:spacing w:line="480" w:lineRule="auto"/>
      </w:pPr>
    </w:p>
    <w:p w14:paraId="4BD644FE" w14:textId="405DAFAA" w:rsidR="00832BEE" w:rsidRDefault="00832BEE" w:rsidP="00DB7CF2">
      <w:pPr>
        <w:spacing w:line="480" w:lineRule="auto"/>
      </w:pPr>
      <w:r>
        <w:t xml:space="preserve">At the time of writing, historical figures of attendance levels between these groups is not available, so it is difficult to measure the gap in attendance over time; however, now these measures are being tracked, they could be used to design interventions at </w:t>
      </w:r>
      <w:r>
        <w:rPr>
          <w:i/>
        </w:rPr>
        <w:t xml:space="preserve">School X </w:t>
      </w:r>
      <w:r>
        <w:t xml:space="preserve">in future. </w:t>
      </w:r>
    </w:p>
    <w:p w14:paraId="3D56B5F0" w14:textId="77777777" w:rsidR="00D25411" w:rsidRDefault="00D25411" w:rsidP="00DB7CF2">
      <w:pPr>
        <w:spacing w:line="480" w:lineRule="auto"/>
      </w:pPr>
    </w:p>
    <w:p w14:paraId="11FB4C95" w14:textId="6528D5D0" w:rsidR="00106C4F" w:rsidRDefault="00106C4F" w:rsidP="00DB7CF2">
      <w:pPr>
        <w:spacing w:line="480" w:lineRule="auto"/>
      </w:pPr>
      <w:r>
        <w:t>4.3.2 – Behaviour</w:t>
      </w:r>
    </w:p>
    <w:p w14:paraId="1D76172C" w14:textId="04F4FC49" w:rsidR="00832BEE" w:rsidRDefault="00832BEE" w:rsidP="00DB7CF2">
      <w:pPr>
        <w:spacing w:line="480" w:lineRule="auto"/>
      </w:pPr>
    </w:p>
    <w:p w14:paraId="678B7184" w14:textId="78142EE7" w:rsidR="009E251C" w:rsidRDefault="00832BEE" w:rsidP="00DB7CF2">
      <w:pPr>
        <w:spacing w:line="480" w:lineRule="auto"/>
      </w:pPr>
      <w:r>
        <w:t xml:space="preserve">School X records behaviour points, achievement points and interventions using its ‘Culture for Learning’ policy, following a graduated response system </w:t>
      </w:r>
      <w:r w:rsidRPr="00310C48">
        <w:t>(see appendix</w:t>
      </w:r>
      <w:r w:rsidR="00310C48" w:rsidRPr="00310C48">
        <w:t xml:space="preserve"> 2</w:t>
      </w:r>
      <w:r w:rsidRPr="00310C48">
        <w:t>). At th</w:t>
      </w:r>
      <w:r>
        <w:t xml:space="preserve">e time of writing, the author of the report does not have access to a similar analysis of behaviour trends, as can be seen for attendance </w:t>
      </w:r>
      <w:r w:rsidRPr="00310C48">
        <w:t>(see appendix</w:t>
      </w:r>
      <w:r w:rsidR="00310C48">
        <w:t xml:space="preserve"> 3</w:t>
      </w:r>
      <w:r w:rsidRPr="00310C48">
        <w:t>)</w:t>
      </w:r>
      <w:r w:rsidR="009E251C" w:rsidRPr="00310C48">
        <w:t>.</w:t>
      </w:r>
      <w:r w:rsidR="009E251C">
        <w:t xml:space="preserve"> </w:t>
      </w:r>
    </w:p>
    <w:p w14:paraId="5EF0AF98" w14:textId="77777777" w:rsidR="009E251C" w:rsidRDefault="009E251C" w:rsidP="00DB7CF2">
      <w:pPr>
        <w:spacing w:line="480" w:lineRule="auto"/>
      </w:pPr>
    </w:p>
    <w:p w14:paraId="3ABDC301" w14:textId="181B3682" w:rsidR="009E251C" w:rsidRDefault="009E251C" w:rsidP="00DB7CF2">
      <w:pPr>
        <w:spacing w:line="480" w:lineRule="auto"/>
      </w:pPr>
      <w:r>
        <w:t>The school operates a house system, assigning each pupil a colour. B</w:t>
      </w:r>
      <w:r w:rsidR="00832BEE">
        <w:t>e</w:t>
      </w:r>
      <w:r>
        <w:t xml:space="preserve">haviour trends are analysed by the Heads of House (HOH), with the assistance of HSOs and together, they keep form tutors informed with regards to that pupil’s behaviour, via the behaviour reports and follow the graduated response to initiate any interventions where necessary. Tutors share behaviour and achievement points with pupils on a weekly basis and they set individual targets. In addition, each HOH regularly updates pupils and form tutors about the performance of their house. This creates a sense of collective responsibility, improves the sense of belonging to a community and rewards good behaviour. </w:t>
      </w:r>
    </w:p>
    <w:p w14:paraId="6706D2FF" w14:textId="17D55EE9" w:rsidR="001126C5" w:rsidRPr="004B725F" w:rsidRDefault="001126C5" w:rsidP="00DB7CF2">
      <w:pPr>
        <w:spacing w:line="480" w:lineRule="auto"/>
      </w:pPr>
      <w:r>
        <w:t xml:space="preserve">Exact figures for </w:t>
      </w:r>
      <w:r w:rsidRPr="001126C5">
        <w:rPr>
          <w:i/>
        </w:rPr>
        <w:t>School X</w:t>
      </w:r>
      <w:r w:rsidR="004B725F">
        <w:rPr>
          <w:i/>
        </w:rPr>
        <w:t xml:space="preserve">’s </w:t>
      </w:r>
      <w:r w:rsidR="004B725F">
        <w:t xml:space="preserve">exclusion rates are not available at the time of writing; however, with regards to permanent exclusions, the school has worked hard to avoid exclusion, and it is </w:t>
      </w:r>
      <w:r w:rsidR="004B725F">
        <w:lastRenderedPageBreak/>
        <w:t>used only as a means of last resort. The school has created an internal exclusion room, and other sanctions including 2-hour workshops beyond normal school hours for pupils who persistently receive behaviour points and alternative other forms of alternative timetabling to keep pupils in enrolled at the school. See the graduated response for further details.</w:t>
      </w:r>
    </w:p>
    <w:p w14:paraId="02A91836" w14:textId="77777777" w:rsidR="00D25411" w:rsidRDefault="00D25411" w:rsidP="00DB7CF2">
      <w:pPr>
        <w:spacing w:line="480" w:lineRule="auto"/>
      </w:pPr>
    </w:p>
    <w:p w14:paraId="727B40D8" w14:textId="14BEEA13" w:rsidR="00106C4F" w:rsidRPr="00716F48" w:rsidRDefault="00106C4F" w:rsidP="00DB7CF2">
      <w:pPr>
        <w:spacing w:line="480" w:lineRule="auto"/>
        <w:rPr>
          <w:i/>
        </w:rPr>
      </w:pPr>
      <w:r>
        <w:t xml:space="preserve">4.3.3 </w:t>
      </w:r>
      <w:r w:rsidR="00E1426C">
        <w:t>–</w:t>
      </w:r>
      <w:r>
        <w:t xml:space="preserve"> </w:t>
      </w:r>
      <w:r w:rsidR="00E1426C">
        <w:t>Attainment</w:t>
      </w:r>
      <w:r w:rsidR="00716F48">
        <w:t xml:space="preserve"> – See </w:t>
      </w:r>
      <w:r w:rsidR="000B3E1D">
        <w:t>appendices for ‘</w:t>
      </w:r>
      <w:r w:rsidR="00716F48">
        <w:rPr>
          <w:i/>
        </w:rPr>
        <w:t>School X Data Pack 2017</w:t>
      </w:r>
      <w:r w:rsidR="000B3E1D">
        <w:rPr>
          <w:i/>
        </w:rPr>
        <w:t>’</w:t>
      </w:r>
    </w:p>
    <w:p w14:paraId="4AC931F5" w14:textId="3FDE528F" w:rsidR="00E1426C" w:rsidRDefault="00E1426C" w:rsidP="00DB7CF2">
      <w:pPr>
        <w:spacing w:line="480" w:lineRule="auto"/>
      </w:pPr>
    </w:p>
    <w:p w14:paraId="16F99581" w14:textId="77777777" w:rsidR="00716F48" w:rsidRDefault="00716F48" w:rsidP="00DB7CF2">
      <w:pPr>
        <w:pStyle w:val="ListParagraph"/>
        <w:numPr>
          <w:ilvl w:val="0"/>
          <w:numId w:val="13"/>
        </w:numPr>
        <w:spacing w:line="480" w:lineRule="auto"/>
      </w:pPr>
      <w:r>
        <w:t xml:space="preserve">Level 1 Threshold </w:t>
      </w:r>
    </w:p>
    <w:p w14:paraId="4F1214B6" w14:textId="162D7E36" w:rsidR="00E1426C" w:rsidRDefault="00716F48" w:rsidP="00DB7CF2">
      <w:pPr>
        <w:pStyle w:val="ListParagraph"/>
        <w:numPr>
          <w:ilvl w:val="0"/>
          <w:numId w:val="15"/>
        </w:numPr>
        <w:spacing w:line="480" w:lineRule="auto"/>
      </w:pPr>
      <w:r>
        <w:t xml:space="preserve"> The school is in the 4</w:t>
      </w:r>
      <w:r w:rsidRPr="00716F48">
        <w:rPr>
          <w:vertAlign w:val="superscript"/>
        </w:rPr>
        <w:t>th</w:t>
      </w:r>
      <w:r>
        <w:t xml:space="preserve"> quartile of all Welsh schools </w:t>
      </w:r>
    </w:p>
    <w:p w14:paraId="6A4F9A28" w14:textId="6FC3319F" w:rsidR="00716F48" w:rsidRDefault="00716F48" w:rsidP="00DB7CF2">
      <w:pPr>
        <w:pStyle w:val="ListParagraph"/>
        <w:numPr>
          <w:ilvl w:val="0"/>
          <w:numId w:val="15"/>
        </w:numPr>
        <w:spacing w:line="480" w:lineRule="auto"/>
      </w:pPr>
      <w:r>
        <w:t xml:space="preserve">Overall attainment in this measure among all pupils is 83.12% </w:t>
      </w:r>
    </w:p>
    <w:p w14:paraId="31D1FE86" w14:textId="2BC83AE3" w:rsidR="00716F48" w:rsidRDefault="00716F48" w:rsidP="00DB7CF2">
      <w:pPr>
        <w:pStyle w:val="ListParagraph"/>
        <w:numPr>
          <w:ilvl w:val="0"/>
          <w:numId w:val="14"/>
        </w:numPr>
        <w:spacing w:line="480" w:lineRule="auto"/>
      </w:pPr>
      <w:r>
        <w:t>Current attainment gap -3.83% (significantly smaller than LA average of 10.18%)</w:t>
      </w:r>
    </w:p>
    <w:p w14:paraId="507A73C2" w14:textId="0912EE25" w:rsidR="00716F48" w:rsidRDefault="00716F48" w:rsidP="00DB7CF2">
      <w:pPr>
        <w:pStyle w:val="ListParagraph"/>
        <w:numPr>
          <w:ilvl w:val="0"/>
          <w:numId w:val="14"/>
        </w:numPr>
        <w:spacing w:line="480" w:lineRule="auto"/>
      </w:pPr>
      <w:r>
        <w:t xml:space="preserve">In the last three academic years, there has been a substantial increase </w:t>
      </w:r>
      <w:r w:rsidR="000B3E1D">
        <w:t xml:space="preserve">attainment in this indicator: 26.65% more FSM pupils achieved Level 1 in 2017 than 2015, and </w:t>
      </w:r>
      <w:proofErr w:type="spellStart"/>
      <w:r w:rsidR="000B3E1D">
        <w:t>eFSM</w:t>
      </w:r>
      <w:proofErr w:type="spellEnd"/>
      <w:r w:rsidR="000B3E1D">
        <w:t xml:space="preserve"> pupils have increased by 13.67% in the same period. This corroborates Hirsh’s </w:t>
      </w:r>
      <w:sdt>
        <w:sdtPr>
          <w:id w:val="-2128615258"/>
          <w:citation/>
        </w:sdtPr>
        <w:sdtContent>
          <w:r w:rsidR="000B3E1D">
            <w:fldChar w:fldCharType="begin"/>
          </w:r>
          <w:r w:rsidR="000B3E1D">
            <w:instrText xml:space="preserve">CITATION Hir16 \n  \t  \l 2057 </w:instrText>
          </w:r>
          <w:r w:rsidR="000B3E1D">
            <w:fldChar w:fldCharType="separate"/>
          </w:r>
          <w:r w:rsidR="000B3E1D">
            <w:rPr>
              <w:noProof/>
            </w:rPr>
            <w:t>(2016)</w:t>
          </w:r>
          <w:r w:rsidR="000B3E1D">
            <w:fldChar w:fldCharType="end"/>
          </w:r>
        </w:sdtContent>
      </w:sdt>
      <w:r w:rsidR="000B3E1D">
        <w:t xml:space="preserve"> argument that disadvantaged pupils have significantly more to gain from strong school practices.</w:t>
      </w:r>
    </w:p>
    <w:p w14:paraId="10A164E5" w14:textId="1AA85812" w:rsidR="000B3E1D" w:rsidRDefault="000B3E1D" w:rsidP="00DB7CF2">
      <w:pPr>
        <w:spacing w:line="480" w:lineRule="auto"/>
      </w:pPr>
    </w:p>
    <w:p w14:paraId="1AC32D15" w14:textId="4C7801D7" w:rsidR="00716F48" w:rsidRDefault="00716F48" w:rsidP="00DB7CF2">
      <w:pPr>
        <w:pStyle w:val="ListParagraph"/>
        <w:numPr>
          <w:ilvl w:val="0"/>
          <w:numId w:val="13"/>
        </w:numPr>
        <w:spacing w:line="480" w:lineRule="auto"/>
      </w:pPr>
      <w:r>
        <w:t>Level 2 Threshold</w:t>
      </w:r>
      <w:r w:rsidR="000B3E1D">
        <w:t xml:space="preserve"> (</w:t>
      </w:r>
      <w:proofErr w:type="spellStart"/>
      <w:r w:rsidR="000B3E1D">
        <w:t>inc</w:t>
      </w:r>
      <w:proofErr w:type="spellEnd"/>
      <w:r w:rsidR="000B3E1D">
        <w:t xml:space="preserve"> EWM)</w:t>
      </w:r>
    </w:p>
    <w:p w14:paraId="0C5CB37A" w14:textId="00E971C1" w:rsidR="000B3E1D" w:rsidRDefault="000B3E1D" w:rsidP="00DB7CF2">
      <w:pPr>
        <w:pStyle w:val="ListParagraph"/>
        <w:numPr>
          <w:ilvl w:val="0"/>
          <w:numId w:val="14"/>
        </w:numPr>
        <w:spacing w:line="480" w:lineRule="auto"/>
      </w:pPr>
      <w:r>
        <w:t>The school is in the 4</w:t>
      </w:r>
      <w:r w:rsidRPr="00716F48">
        <w:rPr>
          <w:vertAlign w:val="superscript"/>
        </w:rPr>
        <w:t>th</w:t>
      </w:r>
      <w:r>
        <w:t xml:space="preserve"> quartile of all Welsh schools </w:t>
      </w:r>
    </w:p>
    <w:p w14:paraId="71B8A2A0" w14:textId="47D188E9" w:rsidR="000B3E1D" w:rsidRDefault="000B3E1D" w:rsidP="00DB7CF2">
      <w:pPr>
        <w:pStyle w:val="ListParagraph"/>
        <w:numPr>
          <w:ilvl w:val="0"/>
          <w:numId w:val="14"/>
        </w:numPr>
        <w:spacing w:line="480" w:lineRule="auto"/>
      </w:pPr>
      <w:r>
        <w:t xml:space="preserve">Overall attainment in this measure among all pupils </w:t>
      </w:r>
      <w:r w:rsidR="008C03D6">
        <w:t>is 29.87</w:t>
      </w:r>
      <w:r>
        <w:t>%</w:t>
      </w:r>
      <w:r w:rsidR="00D12774">
        <w:t xml:space="preserve"> (This represents </w:t>
      </w:r>
      <w:r w:rsidR="008C03D6">
        <w:t>an increase in attainment compared to previous year. This is significant as School X and one other school, were the only schools to improve their attainment in this measure despite a drop nationally</w:t>
      </w:r>
      <w:r>
        <w:t xml:space="preserve">. </w:t>
      </w:r>
      <w:r w:rsidRPr="00D12774">
        <w:rPr>
          <w:i/>
        </w:rPr>
        <w:t>School X’s</w:t>
      </w:r>
      <w:r w:rsidR="008C03D6">
        <w:t xml:space="preserve"> is in the 3</w:t>
      </w:r>
      <w:r w:rsidR="008C03D6" w:rsidRPr="008C03D6">
        <w:rPr>
          <w:vertAlign w:val="superscript"/>
        </w:rPr>
        <w:t>rd</w:t>
      </w:r>
      <w:r w:rsidR="008C03D6">
        <w:t xml:space="preserve"> quartile in this measure.</w:t>
      </w:r>
    </w:p>
    <w:p w14:paraId="16BDB476" w14:textId="669E6CB7" w:rsidR="000B3E1D" w:rsidRDefault="008C03D6" w:rsidP="00DB7CF2">
      <w:pPr>
        <w:pStyle w:val="ListParagraph"/>
        <w:numPr>
          <w:ilvl w:val="0"/>
          <w:numId w:val="14"/>
        </w:numPr>
        <w:spacing w:line="480" w:lineRule="auto"/>
      </w:pPr>
      <w:r>
        <w:t xml:space="preserve">Unfortunately, the FSM gap has increased by 4.7% </w:t>
      </w:r>
      <w:r w:rsidR="00945069">
        <w:t>in the three exam period</w:t>
      </w:r>
      <w:r>
        <w:t>s between 2015 and 2017</w:t>
      </w:r>
      <w:r w:rsidR="00945069">
        <w:t>.</w:t>
      </w:r>
    </w:p>
    <w:p w14:paraId="42041740" w14:textId="02CB72AF" w:rsidR="00945069" w:rsidRDefault="008C03D6" w:rsidP="00DB7CF2">
      <w:pPr>
        <w:pStyle w:val="ListParagraph"/>
        <w:numPr>
          <w:ilvl w:val="0"/>
          <w:numId w:val="14"/>
        </w:numPr>
        <w:spacing w:line="480" w:lineRule="auto"/>
      </w:pPr>
      <w:r>
        <w:lastRenderedPageBreak/>
        <w:t xml:space="preserve">Despite the increased gap, </w:t>
      </w:r>
      <w:r w:rsidR="00945069">
        <w:t>the school’s</w:t>
      </w:r>
      <w:r>
        <w:t xml:space="preserve"> overall</w:t>
      </w:r>
      <w:r w:rsidR="00945069">
        <w:t xml:space="preserve"> attainment gap</w:t>
      </w:r>
      <w:r>
        <w:t xml:space="preserve"> (11.21%)</w:t>
      </w:r>
      <w:r w:rsidR="00945069">
        <w:t xml:space="preserve"> is substantially narrower t</w:t>
      </w:r>
      <w:r>
        <w:t>han that of the LA average (32.85</w:t>
      </w:r>
      <w:r w:rsidR="00945069">
        <w:t xml:space="preserve">%). </w:t>
      </w:r>
    </w:p>
    <w:p w14:paraId="64F9DC03" w14:textId="77777777" w:rsidR="00945069" w:rsidRDefault="00945069" w:rsidP="00DB7CF2">
      <w:pPr>
        <w:spacing w:line="480" w:lineRule="auto"/>
      </w:pPr>
    </w:p>
    <w:p w14:paraId="3E334640" w14:textId="65ABC9A3" w:rsidR="00945069" w:rsidRDefault="00945069" w:rsidP="00DB7CF2">
      <w:pPr>
        <w:spacing w:line="480" w:lineRule="auto"/>
        <w:rPr>
          <w:b/>
        </w:rPr>
      </w:pPr>
      <w:r w:rsidRPr="00945069">
        <w:rPr>
          <w:b/>
        </w:rPr>
        <w:t xml:space="preserve">**Notable outliers in attainment </w:t>
      </w:r>
    </w:p>
    <w:p w14:paraId="0A6367B5" w14:textId="77777777" w:rsidR="00945069" w:rsidRPr="00945069" w:rsidRDefault="00945069" w:rsidP="00DB7CF2">
      <w:pPr>
        <w:spacing w:line="480" w:lineRule="auto"/>
        <w:rPr>
          <w:b/>
        </w:rPr>
      </w:pPr>
    </w:p>
    <w:p w14:paraId="5C4CD8A5" w14:textId="5648E3AC" w:rsidR="00106C4F" w:rsidRPr="00DF5F9B" w:rsidRDefault="00DF5F9B" w:rsidP="00DB7CF2">
      <w:pPr>
        <w:pStyle w:val="ListParagraph"/>
        <w:spacing w:line="480" w:lineRule="auto"/>
      </w:pPr>
      <w:r>
        <w:t xml:space="preserve">The English department at </w:t>
      </w:r>
      <w:r>
        <w:rPr>
          <w:i/>
        </w:rPr>
        <w:t xml:space="preserve">School X </w:t>
      </w:r>
      <w:r>
        <w:t>has increase pupils’ Level 2 attainment from 33.18 % in 2015 to 46.10% in 2017. The department is in the 2</w:t>
      </w:r>
      <w:r w:rsidRPr="00DF5F9B">
        <w:rPr>
          <w:vertAlign w:val="superscript"/>
        </w:rPr>
        <w:t>nd</w:t>
      </w:r>
      <w:r>
        <w:t xml:space="preserve"> quartile, nationally. Notably, despite an increase in Level 2 </w:t>
      </w:r>
      <w:proofErr w:type="spellStart"/>
      <w:r>
        <w:t>inc</w:t>
      </w:r>
      <w:proofErr w:type="spellEnd"/>
      <w:r>
        <w:t xml:space="preserve"> EWM resulting in a widening of the FSM attainment gap, the English department has narrowed the attainment gap by 4.59% in the three exam periods between 2015 and 2017. </w:t>
      </w:r>
    </w:p>
    <w:p w14:paraId="7C9FF827" w14:textId="2494C678" w:rsidR="00AE062E" w:rsidRDefault="00AE062E" w:rsidP="00DB7CF2">
      <w:pPr>
        <w:pStyle w:val="ListParagraph"/>
        <w:spacing w:line="480" w:lineRule="auto"/>
      </w:pPr>
    </w:p>
    <w:p w14:paraId="6867E3AF" w14:textId="77777777" w:rsidR="00013D14" w:rsidRDefault="00013D14" w:rsidP="00DB7CF2">
      <w:pPr>
        <w:spacing w:line="480" w:lineRule="auto"/>
      </w:pPr>
    </w:p>
    <w:p w14:paraId="3B97ABF5" w14:textId="77777777" w:rsidR="007B6FDE" w:rsidRDefault="007B6FDE" w:rsidP="00DB7CF2">
      <w:pPr>
        <w:spacing w:line="480" w:lineRule="auto"/>
        <w:rPr>
          <w:b/>
        </w:rPr>
      </w:pPr>
    </w:p>
    <w:p w14:paraId="2D564080" w14:textId="77777777" w:rsidR="007B6FDE" w:rsidRDefault="007B6FDE" w:rsidP="00DB7CF2">
      <w:pPr>
        <w:spacing w:line="480" w:lineRule="auto"/>
        <w:rPr>
          <w:b/>
        </w:rPr>
      </w:pPr>
    </w:p>
    <w:p w14:paraId="74969533" w14:textId="44AC9ED6" w:rsidR="00013D14" w:rsidRDefault="008A47E5" w:rsidP="00DB7CF2">
      <w:pPr>
        <w:spacing w:line="480" w:lineRule="auto"/>
        <w:rPr>
          <w:b/>
        </w:rPr>
      </w:pPr>
      <w:r>
        <w:rPr>
          <w:b/>
        </w:rPr>
        <w:t>5. Conclusions</w:t>
      </w:r>
      <w:r w:rsidR="00585823">
        <w:rPr>
          <w:b/>
        </w:rPr>
        <w:t xml:space="preserve"> and reflections</w:t>
      </w:r>
    </w:p>
    <w:p w14:paraId="21919C9D" w14:textId="3CD0F659" w:rsidR="00013D14" w:rsidRDefault="00013D14" w:rsidP="00DB7CF2">
      <w:pPr>
        <w:spacing w:line="480" w:lineRule="auto"/>
      </w:pPr>
    </w:p>
    <w:p w14:paraId="40CB9663" w14:textId="1AAB5C69" w:rsidR="00C330B8" w:rsidRDefault="00812B4F" w:rsidP="00DB7CF2">
      <w:pPr>
        <w:spacing w:line="480" w:lineRule="auto"/>
      </w:pPr>
      <w:r>
        <w:t xml:space="preserve">In conclusion, </w:t>
      </w:r>
      <w:r>
        <w:rPr>
          <w:i/>
        </w:rPr>
        <w:t>School X</w:t>
      </w:r>
      <w:r w:rsidR="004B725F">
        <w:t xml:space="preserve">’s overall attainment is poor in comparison with school’s nationally; although, the gap in performance between FSM and </w:t>
      </w:r>
      <w:proofErr w:type="spellStart"/>
      <w:r w:rsidR="004B725F">
        <w:t>nFSM</w:t>
      </w:r>
      <w:proofErr w:type="spellEnd"/>
      <w:r w:rsidR="004B725F">
        <w:t xml:space="preserve"> pupils </w:t>
      </w:r>
      <w:r w:rsidR="00FF056B">
        <w:t>is a considerably lower than the national average. Although, t</w:t>
      </w:r>
      <w:r w:rsidR="004B725F">
        <w:t>he interventions that have been implemented appear</w:t>
      </w:r>
      <w:r w:rsidR="00FF056B">
        <w:t xml:space="preserve"> to have</w:t>
      </w:r>
      <w:r w:rsidR="004B725F">
        <w:t xml:space="preserve"> </w:t>
      </w:r>
      <w:r w:rsidR="00FF056B">
        <w:t>made</w:t>
      </w:r>
      <w:r w:rsidR="004B725F">
        <w:t xml:space="preserve"> a </w:t>
      </w:r>
      <w:r w:rsidR="00FF056B">
        <w:t>substantial difference,</w:t>
      </w:r>
      <w:r w:rsidR="004B725F">
        <w:t xml:space="preserve"> improving the life chances of pupils attending the school. This is particularly true for lower-ability pupils, with the substantial i</w:t>
      </w:r>
      <w:r w:rsidR="00FF056B">
        <w:t xml:space="preserve">ncrease in Level 1 performance. The accelerated progress made by Level 1 FSM pupils compared with </w:t>
      </w:r>
      <w:proofErr w:type="spellStart"/>
      <w:r w:rsidR="00FF056B">
        <w:t>nFSM</w:t>
      </w:r>
      <w:proofErr w:type="spellEnd"/>
      <w:r w:rsidR="00FF056B">
        <w:t xml:space="preserve"> pupils is impressive – while the attendance data by pupil characteristics is not available for previous years, it is reasonable to assume that the percentage of FSM pupils attending has increased, and when these pupils attend, they succeed in gaining qualifications. The</w:t>
      </w:r>
      <w:r w:rsidR="004B725F">
        <w:t xml:space="preserve"> school has also done well to improve the percentage of pupils achieving Level 2 (</w:t>
      </w:r>
      <w:proofErr w:type="spellStart"/>
      <w:r w:rsidR="004B725F">
        <w:t>inc</w:t>
      </w:r>
      <w:proofErr w:type="spellEnd"/>
      <w:r w:rsidR="004B725F">
        <w:t xml:space="preserve"> EWM)</w:t>
      </w:r>
      <w:r w:rsidR="00FF056B">
        <w:t xml:space="preserve">, especially in the context </w:t>
      </w:r>
      <w:r w:rsidR="00FF056B">
        <w:lastRenderedPageBreak/>
        <w:t xml:space="preserve">of a downward trend nationally. Unfortunately, save for Level 2 English, this has also resulted in a widening of the gap between FSM and </w:t>
      </w:r>
      <w:proofErr w:type="spellStart"/>
      <w:r w:rsidR="00FF056B">
        <w:t>nFSM</w:t>
      </w:r>
      <w:proofErr w:type="spellEnd"/>
      <w:r w:rsidR="00FF056B">
        <w:t xml:space="preserve"> (although, still significantly below the national average). </w:t>
      </w:r>
      <w:r w:rsidR="00C330B8">
        <w:t>Respectfully and acknowledging the vast improvements seen made by the school, this does raise one concern. I</w:t>
      </w:r>
      <w:r w:rsidR="00FF056B">
        <w:t xml:space="preserve">f </w:t>
      </w:r>
      <w:r w:rsidR="00C330B8">
        <w:t>the Level 2 (</w:t>
      </w:r>
      <w:proofErr w:type="spellStart"/>
      <w:r w:rsidR="00C330B8">
        <w:t>inc</w:t>
      </w:r>
      <w:proofErr w:type="spellEnd"/>
      <w:r w:rsidR="00C330B8">
        <w:t xml:space="preserve"> EWM)</w:t>
      </w:r>
      <w:r w:rsidR="00FF056B">
        <w:t xml:space="preserve"> trend cont</w:t>
      </w:r>
      <w:r w:rsidR="00C330B8">
        <w:t>inues to see an increase in overall performance, but a widening of the attainment gap, the school may be sacrificing equity for quality.</w:t>
      </w:r>
    </w:p>
    <w:p w14:paraId="3B04DA92" w14:textId="4441F63F" w:rsidR="00585823" w:rsidRDefault="00585823" w:rsidP="00DB7CF2">
      <w:pPr>
        <w:spacing w:line="480" w:lineRule="auto"/>
      </w:pPr>
    </w:p>
    <w:p w14:paraId="3190953F" w14:textId="75FE44DC" w:rsidR="00585823" w:rsidRDefault="00585823" w:rsidP="00DB7CF2">
      <w:pPr>
        <w:spacing w:line="480" w:lineRule="auto"/>
      </w:pPr>
      <w:r>
        <w:t>This report highlights the need for a well-considered, research driven approach.</w:t>
      </w:r>
    </w:p>
    <w:p w14:paraId="37878CF9" w14:textId="40315D0D" w:rsidR="00812B4F" w:rsidRPr="00FF056B" w:rsidRDefault="00C330B8" w:rsidP="00DB7CF2">
      <w:pPr>
        <w:spacing w:line="480" w:lineRule="auto"/>
      </w:pPr>
      <w:r>
        <w:t xml:space="preserve"> </w:t>
      </w:r>
      <w:r w:rsidR="00FF056B">
        <w:t xml:space="preserve"> </w:t>
      </w:r>
    </w:p>
    <w:p w14:paraId="6A31EE27" w14:textId="6F5333C3" w:rsidR="00013D14" w:rsidRDefault="008A47E5" w:rsidP="00DB7CF2">
      <w:pPr>
        <w:spacing w:line="480" w:lineRule="auto"/>
        <w:rPr>
          <w:b/>
        </w:rPr>
      </w:pPr>
      <w:r>
        <w:rPr>
          <w:b/>
        </w:rPr>
        <w:t>6. Recommendations</w:t>
      </w:r>
    </w:p>
    <w:p w14:paraId="1B9F38BE" w14:textId="289FF319" w:rsidR="00013D14" w:rsidRDefault="00013D14" w:rsidP="00DB7CF2">
      <w:pPr>
        <w:spacing w:line="480" w:lineRule="auto"/>
      </w:pPr>
    </w:p>
    <w:p w14:paraId="49461752" w14:textId="6759D1ED" w:rsidR="00E80CA4" w:rsidRPr="00E80CA4" w:rsidRDefault="00E80CA4" w:rsidP="00DB7CF2">
      <w:pPr>
        <w:pStyle w:val="ListParagraph"/>
        <w:spacing w:line="480" w:lineRule="auto"/>
        <w:rPr>
          <w:b/>
        </w:rPr>
      </w:pPr>
      <w:r w:rsidRPr="00E80CA4">
        <w:rPr>
          <w:b/>
        </w:rPr>
        <w:t>Attendance</w:t>
      </w:r>
    </w:p>
    <w:p w14:paraId="1BD0260B" w14:textId="5493E85D" w:rsidR="00C330B8" w:rsidRDefault="00C330B8" w:rsidP="00DB7CF2">
      <w:pPr>
        <w:pStyle w:val="ListParagraph"/>
        <w:numPr>
          <w:ilvl w:val="0"/>
          <w:numId w:val="18"/>
        </w:numPr>
        <w:spacing w:line="480" w:lineRule="auto"/>
      </w:pPr>
      <w:r>
        <w:t>Continue to develop and provide training for HAMs, HSOs, HLTAs and TAs to provide behavioural and attendance interventions;</w:t>
      </w:r>
    </w:p>
    <w:p w14:paraId="4C701685" w14:textId="609E452B" w:rsidR="00C330B8" w:rsidRDefault="00C330B8" w:rsidP="00DB7CF2">
      <w:pPr>
        <w:pStyle w:val="ListParagraph"/>
        <w:numPr>
          <w:ilvl w:val="0"/>
          <w:numId w:val="18"/>
        </w:numPr>
        <w:spacing w:line="480" w:lineRule="auto"/>
      </w:pPr>
      <w:r>
        <w:t>Continue to monitor attendance by pupil characteristics;</w:t>
      </w:r>
    </w:p>
    <w:p w14:paraId="32D05F3C" w14:textId="7EE2BAC5" w:rsidR="00C330B8" w:rsidRDefault="00C330B8" w:rsidP="00DB7CF2">
      <w:pPr>
        <w:pStyle w:val="ListParagraph"/>
        <w:numPr>
          <w:ilvl w:val="0"/>
          <w:numId w:val="18"/>
        </w:numPr>
        <w:spacing w:line="480" w:lineRule="auto"/>
      </w:pPr>
      <w:r>
        <w:t xml:space="preserve">Using attendance by characteristic data, design an intervention to raise attendance of FSM pupils as a priority (as has been modelled for year 10 </w:t>
      </w:r>
      <w:r w:rsidRPr="00310C48">
        <w:t>girls (see appendix</w:t>
      </w:r>
      <w:r w:rsidR="00310C48">
        <w:t xml:space="preserve"> 4</w:t>
      </w:r>
      <w:r w:rsidRPr="00310C48">
        <w:t>))</w:t>
      </w:r>
      <w:r w:rsidR="00E80CA4" w:rsidRPr="00310C48">
        <w:t>;</w:t>
      </w:r>
    </w:p>
    <w:p w14:paraId="0343939B" w14:textId="77777777" w:rsidR="00E80CA4" w:rsidRDefault="00E80CA4" w:rsidP="00DB7CF2">
      <w:pPr>
        <w:pStyle w:val="ListParagraph"/>
        <w:spacing w:line="480" w:lineRule="auto"/>
      </w:pPr>
    </w:p>
    <w:p w14:paraId="0A06ADB0" w14:textId="77777777" w:rsidR="007B6FDE" w:rsidRDefault="007B6FDE" w:rsidP="00DB7CF2">
      <w:pPr>
        <w:pStyle w:val="ListParagraph"/>
        <w:spacing w:line="480" w:lineRule="auto"/>
        <w:rPr>
          <w:b/>
        </w:rPr>
      </w:pPr>
    </w:p>
    <w:p w14:paraId="23F23D5F" w14:textId="77777777" w:rsidR="007B6FDE" w:rsidRDefault="007B6FDE" w:rsidP="00DB7CF2">
      <w:pPr>
        <w:pStyle w:val="ListParagraph"/>
        <w:spacing w:line="480" w:lineRule="auto"/>
        <w:rPr>
          <w:b/>
        </w:rPr>
      </w:pPr>
    </w:p>
    <w:p w14:paraId="11146050" w14:textId="3D41E4C5" w:rsidR="00E80CA4" w:rsidRPr="00E80CA4" w:rsidRDefault="00E80CA4" w:rsidP="00DB7CF2">
      <w:pPr>
        <w:pStyle w:val="ListParagraph"/>
        <w:spacing w:line="480" w:lineRule="auto"/>
        <w:rPr>
          <w:b/>
        </w:rPr>
      </w:pPr>
      <w:r w:rsidRPr="00E80CA4">
        <w:rPr>
          <w:b/>
        </w:rPr>
        <w:t>Behaviour</w:t>
      </w:r>
    </w:p>
    <w:p w14:paraId="47BD1B19" w14:textId="64499693" w:rsidR="00C330B8" w:rsidRDefault="00C330B8" w:rsidP="00DB7CF2">
      <w:pPr>
        <w:pStyle w:val="ListParagraph"/>
        <w:numPr>
          <w:ilvl w:val="0"/>
          <w:numId w:val="18"/>
        </w:numPr>
        <w:spacing w:line="480" w:lineRule="auto"/>
      </w:pPr>
      <w:r>
        <w:t>Using the attendance model, collect intervention data for pupil by chara</w:t>
      </w:r>
      <w:r w:rsidR="00E80CA4">
        <w:t>cteristic and target FSM pupils;</w:t>
      </w:r>
    </w:p>
    <w:p w14:paraId="7AA0EC2C" w14:textId="77777777" w:rsidR="00E80CA4" w:rsidRDefault="00E80CA4" w:rsidP="00DB7CF2">
      <w:pPr>
        <w:pStyle w:val="ListParagraph"/>
        <w:spacing w:line="480" w:lineRule="auto"/>
      </w:pPr>
    </w:p>
    <w:p w14:paraId="2CEFFF7B" w14:textId="72171581" w:rsidR="00E80CA4" w:rsidRPr="00E80CA4" w:rsidRDefault="00E80CA4" w:rsidP="00DB7CF2">
      <w:pPr>
        <w:pStyle w:val="ListParagraph"/>
        <w:spacing w:line="480" w:lineRule="auto"/>
        <w:rPr>
          <w:b/>
        </w:rPr>
      </w:pPr>
      <w:r w:rsidRPr="00E80CA4">
        <w:rPr>
          <w:b/>
        </w:rPr>
        <w:t>Attainment</w:t>
      </w:r>
    </w:p>
    <w:p w14:paraId="0F7CC281" w14:textId="1241FE0F" w:rsidR="00E80CA4" w:rsidRDefault="00E80CA4" w:rsidP="00DB7CF2">
      <w:pPr>
        <w:pStyle w:val="ListParagraph"/>
        <w:numPr>
          <w:ilvl w:val="0"/>
          <w:numId w:val="18"/>
        </w:numPr>
        <w:spacing w:line="480" w:lineRule="auto"/>
      </w:pPr>
      <w:r>
        <w:lastRenderedPageBreak/>
        <w:t xml:space="preserve">Draw on good-practice in the English department to establish how they are improving results and closing the gap concurrently; </w:t>
      </w:r>
    </w:p>
    <w:p w14:paraId="19FDD143" w14:textId="5C02AD71" w:rsidR="00585823" w:rsidRDefault="00E80CA4" w:rsidP="00DB7CF2">
      <w:pPr>
        <w:pStyle w:val="ListParagraph"/>
        <w:numPr>
          <w:ilvl w:val="0"/>
          <w:numId w:val="18"/>
        </w:numPr>
        <w:spacing w:line="480" w:lineRule="auto"/>
      </w:pPr>
      <w:r>
        <w:t xml:space="preserve">Consider delegating PDG funds to individual departments with a proven track record of good practice, allowing them to make decisions on subject specific interventions within their department (this may include targeted literacy, numeracy, mastery or exam preparation interventions, or enrichment activities, to develop more resilient pupils </w:t>
      </w:r>
      <w:sdt>
        <w:sdtPr>
          <w:id w:val="1743439375"/>
          <w:citation/>
        </w:sdtPr>
        <w:sdtContent>
          <w:r>
            <w:fldChar w:fldCharType="begin"/>
          </w:r>
          <w:r>
            <w:instrText xml:space="preserve"> CITATION Aga18 \l 2057 </w:instrText>
          </w:r>
          <w:r>
            <w:fldChar w:fldCharType="separate"/>
          </w:r>
          <w:r>
            <w:rPr>
              <w:noProof/>
            </w:rPr>
            <w:t>(Agasisti, 2018)</w:t>
          </w:r>
          <w:r>
            <w:fldChar w:fldCharType="end"/>
          </w:r>
        </w:sdtContent>
      </w:sdt>
      <w:r>
        <w:t xml:space="preserve"> (see appendix </w:t>
      </w:r>
      <w:r w:rsidR="00310C48">
        <w:t xml:space="preserve">5 </w:t>
      </w:r>
      <w:r>
        <w:t xml:space="preserve">for an example). </w:t>
      </w:r>
    </w:p>
    <w:p w14:paraId="2D22899F" w14:textId="7C54378D" w:rsidR="00585823" w:rsidRDefault="00585823" w:rsidP="00DB7CF2">
      <w:pPr>
        <w:pStyle w:val="ListParagraph"/>
        <w:spacing w:line="480" w:lineRule="auto"/>
      </w:pPr>
    </w:p>
    <w:p w14:paraId="45E41B27" w14:textId="1C5F1CBA" w:rsidR="00585823" w:rsidRPr="00585823" w:rsidRDefault="00585823" w:rsidP="00DB7CF2">
      <w:pPr>
        <w:pStyle w:val="ListParagraph"/>
        <w:spacing w:line="480" w:lineRule="auto"/>
        <w:rPr>
          <w:b/>
        </w:rPr>
      </w:pPr>
      <w:r w:rsidRPr="00585823">
        <w:rPr>
          <w:b/>
        </w:rPr>
        <w:t>Funding</w:t>
      </w:r>
    </w:p>
    <w:p w14:paraId="7346BD1A" w14:textId="74B4C8A7" w:rsidR="00585823" w:rsidRDefault="00585823" w:rsidP="00DB7CF2">
      <w:pPr>
        <w:pStyle w:val="ListParagraph"/>
        <w:numPr>
          <w:ilvl w:val="0"/>
          <w:numId w:val="18"/>
        </w:numPr>
        <w:spacing w:line="480" w:lineRule="auto"/>
      </w:pPr>
      <w:r>
        <w:t xml:space="preserve">As PDG funding is only guaranteed by the current Welsh Government, </w:t>
      </w:r>
      <w:r w:rsidR="001277B9">
        <w:t xml:space="preserve">it is important to remember that funding is not guaranteed beyond the end of the current Government’s term in Assembly, so investment ought to be made in sustainable approaches which can be continued should the funding be decreased or removed by successive governments; </w:t>
      </w:r>
    </w:p>
    <w:p w14:paraId="689BEC11" w14:textId="2E8A5E07" w:rsidR="001277B9" w:rsidRPr="001277B9" w:rsidRDefault="001277B9" w:rsidP="00DB7CF2">
      <w:pPr>
        <w:pStyle w:val="ListParagraph"/>
        <w:numPr>
          <w:ilvl w:val="0"/>
          <w:numId w:val="18"/>
        </w:numPr>
        <w:spacing w:line="480" w:lineRule="auto"/>
        <w:rPr>
          <w:i/>
        </w:rPr>
      </w:pPr>
      <w:r>
        <w:t xml:space="preserve">Continue to the evidence approaches by examining the effect on pupil characteristics, ensuring that PDG funds are being diverted to support FSM pupils specifically (or, make it clear how many FSM pupils directly benefit as a result of the intervention, for accountability purposes). </w:t>
      </w:r>
    </w:p>
    <w:p w14:paraId="6DE0BFE0" w14:textId="262B861E" w:rsidR="00C330B8" w:rsidRDefault="00C330B8" w:rsidP="00DB7CF2">
      <w:pPr>
        <w:spacing w:line="480" w:lineRule="auto"/>
      </w:pPr>
    </w:p>
    <w:p w14:paraId="46508ACB" w14:textId="77777777" w:rsidR="009966B9" w:rsidRDefault="009966B9" w:rsidP="00DB7CF2">
      <w:pPr>
        <w:spacing w:line="480" w:lineRule="auto"/>
        <w:rPr>
          <w:b/>
        </w:rPr>
      </w:pPr>
    </w:p>
    <w:p w14:paraId="1AE96950" w14:textId="77777777" w:rsidR="009966B9" w:rsidRDefault="009966B9" w:rsidP="00DB7CF2">
      <w:pPr>
        <w:spacing w:line="480" w:lineRule="auto"/>
        <w:rPr>
          <w:b/>
        </w:rPr>
      </w:pPr>
    </w:p>
    <w:p w14:paraId="65D053DC" w14:textId="77777777" w:rsidR="007B6FDE" w:rsidRDefault="007B6FDE">
      <w:pPr>
        <w:rPr>
          <w:b/>
        </w:rPr>
      </w:pPr>
    </w:p>
    <w:p w14:paraId="68A4F0A8" w14:textId="77777777" w:rsidR="007B6FDE" w:rsidRDefault="007B6FDE">
      <w:pPr>
        <w:rPr>
          <w:b/>
        </w:rPr>
      </w:pPr>
    </w:p>
    <w:p w14:paraId="1D562662" w14:textId="77777777" w:rsidR="007B6FDE" w:rsidRDefault="007B6FDE">
      <w:pPr>
        <w:rPr>
          <w:b/>
        </w:rPr>
      </w:pPr>
    </w:p>
    <w:p w14:paraId="021BB5CB" w14:textId="77777777" w:rsidR="007B6FDE" w:rsidRDefault="007B6FDE">
      <w:pPr>
        <w:rPr>
          <w:b/>
        </w:rPr>
      </w:pPr>
    </w:p>
    <w:p w14:paraId="09008DC5" w14:textId="77777777" w:rsidR="007B6FDE" w:rsidRDefault="007B6FDE">
      <w:pPr>
        <w:rPr>
          <w:b/>
        </w:rPr>
      </w:pPr>
    </w:p>
    <w:p w14:paraId="6CF803EC" w14:textId="77777777" w:rsidR="007B6FDE" w:rsidRDefault="007B6FDE">
      <w:pPr>
        <w:rPr>
          <w:b/>
        </w:rPr>
      </w:pPr>
    </w:p>
    <w:p w14:paraId="0B601C88" w14:textId="77777777" w:rsidR="007B6FDE" w:rsidRDefault="007B6FDE">
      <w:pPr>
        <w:rPr>
          <w:b/>
        </w:rPr>
      </w:pPr>
    </w:p>
    <w:p w14:paraId="24953A8E" w14:textId="77777777" w:rsidR="007B6FDE" w:rsidRDefault="007B6FDE">
      <w:pPr>
        <w:rPr>
          <w:b/>
        </w:rPr>
      </w:pPr>
    </w:p>
    <w:p w14:paraId="31305BB3" w14:textId="77777777" w:rsidR="007B6FDE" w:rsidRDefault="007B6FDE">
      <w:pPr>
        <w:rPr>
          <w:b/>
        </w:rPr>
      </w:pPr>
    </w:p>
    <w:p w14:paraId="58934972" w14:textId="0BF42B5E" w:rsidR="009966B9" w:rsidRDefault="002C4971">
      <w:pPr>
        <w:rPr>
          <w:b/>
        </w:rPr>
      </w:pPr>
      <w:r>
        <w:rPr>
          <w:b/>
        </w:rPr>
        <w:lastRenderedPageBreak/>
        <w:t>Appendices</w:t>
      </w:r>
    </w:p>
    <w:p w14:paraId="176EAB1B" w14:textId="0BA6E8A1" w:rsidR="002C4971" w:rsidRDefault="002C4971">
      <w:pPr>
        <w:rPr>
          <w:b/>
        </w:rPr>
      </w:pPr>
    </w:p>
    <w:p w14:paraId="1D371659" w14:textId="7C7B7C80" w:rsidR="002C4971" w:rsidRDefault="002C4971">
      <w:pPr>
        <w:rPr>
          <w:b/>
        </w:rPr>
      </w:pPr>
      <w:r>
        <w:rPr>
          <w:b/>
        </w:rPr>
        <w:t>Appendix 1</w:t>
      </w:r>
      <w:r w:rsidR="00820AB1">
        <w:rPr>
          <w:b/>
        </w:rPr>
        <w:t xml:space="preserve"> – Costed PDG Plan</w:t>
      </w:r>
    </w:p>
    <w:p w14:paraId="2864256D" w14:textId="5F304DF7" w:rsidR="000829C6" w:rsidRDefault="000829C6">
      <w:pPr>
        <w:rPr>
          <w:b/>
        </w:rPr>
      </w:pPr>
      <w:r w:rsidRPr="000829C6">
        <w:rPr>
          <w:b/>
        </w:rPr>
        <w:drawing>
          <wp:inline distT="0" distB="0" distL="0" distR="0" wp14:anchorId="5B2BED59" wp14:editId="60330BA2">
            <wp:extent cx="7668416" cy="5326108"/>
            <wp:effectExtent l="2857" t="0" r="5398" b="539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7695278" cy="5344765"/>
                    </a:xfrm>
                    <a:prstGeom prst="rect">
                      <a:avLst/>
                    </a:prstGeom>
                  </pic:spPr>
                </pic:pic>
              </a:graphicData>
            </a:graphic>
          </wp:inline>
        </w:drawing>
      </w:r>
    </w:p>
    <w:p w14:paraId="2A3A0FEC" w14:textId="383731A1" w:rsidR="002C4971" w:rsidRDefault="000829C6">
      <w:pPr>
        <w:rPr>
          <w:b/>
        </w:rPr>
      </w:pPr>
      <w:r w:rsidRPr="000829C6">
        <w:rPr>
          <w:b/>
        </w:rPr>
        <w:lastRenderedPageBreak/>
        <w:drawing>
          <wp:inline distT="0" distB="0" distL="0" distR="0" wp14:anchorId="3877C9F3" wp14:editId="422ABA89">
            <wp:extent cx="8253448" cy="5102853"/>
            <wp:effectExtent l="635"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8281062" cy="5119926"/>
                    </a:xfrm>
                    <a:prstGeom prst="rect">
                      <a:avLst/>
                    </a:prstGeom>
                  </pic:spPr>
                </pic:pic>
              </a:graphicData>
            </a:graphic>
          </wp:inline>
        </w:drawing>
      </w:r>
    </w:p>
    <w:p w14:paraId="5585C899" w14:textId="6D392C53" w:rsidR="002C4971" w:rsidRDefault="002C4971">
      <w:pPr>
        <w:rPr>
          <w:b/>
        </w:rPr>
      </w:pPr>
      <w:r>
        <w:rPr>
          <w:b/>
        </w:rPr>
        <w:lastRenderedPageBreak/>
        <w:t>Appendix 2</w:t>
      </w:r>
      <w:r w:rsidR="00820AB1">
        <w:rPr>
          <w:b/>
        </w:rPr>
        <w:t xml:space="preserve"> – Graduated </w:t>
      </w:r>
      <w:r w:rsidR="00310C48">
        <w:rPr>
          <w:b/>
        </w:rPr>
        <w:t xml:space="preserve">Response </w:t>
      </w:r>
    </w:p>
    <w:p w14:paraId="1DF3B04F" w14:textId="1D2F9065" w:rsidR="000B3373" w:rsidRDefault="000829C6">
      <w:pPr>
        <w:rPr>
          <w:b/>
        </w:rPr>
      </w:pPr>
      <w:r w:rsidRPr="000829C6">
        <w:rPr>
          <w:b/>
        </w:rPr>
        <w:drawing>
          <wp:inline distT="0" distB="0" distL="0" distR="0" wp14:anchorId="44C34531" wp14:editId="5748354D">
            <wp:extent cx="7974542" cy="4750646"/>
            <wp:effectExtent l="0" t="953" r="318" b="31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7994017" cy="4762248"/>
                    </a:xfrm>
                    <a:prstGeom prst="rect">
                      <a:avLst/>
                    </a:prstGeom>
                  </pic:spPr>
                </pic:pic>
              </a:graphicData>
            </a:graphic>
          </wp:inline>
        </w:drawing>
      </w:r>
    </w:p>
    <w:p w14:paraId="74E2A1D7" w14:textId="1CD573A0" w:rsidR="000829C6" w:rsidRDefault="000829C6">
      <w:pPr>
        <w:rPr>
          <w:b/>
        </w:rPr>
      </w:pPr>
      <w:r w:rsidRPr="000829C6">
        <w:rPr>
          <w:b/>
        </w:rPr>
        <w:lastRenderedPageBreak/>
        <w:drawing>
          <wp:inline distT="0" distB="0" distL="0" distR="0" wp14:anchorId="43C175F3" wp14:editId="357CDB57">
            <wp:extent cx="8548765" cy="5256212"/>
            <wp:effectExtent l="0" t="4763"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8559497" cy="5262810"/>
                    </a:xfrm>
                    <a:prstGeom prst="rect">
                      <a:avLst/>
                    </a:prstGeom>
                  </pic:spPr>
                </pic:pic>
              </a:graphicData>
            </a:graphic>
          </wp:inline>
        </w:drawing>
      </w:r>
    </w:p>
    <w:p w14:paraId="5DDFC639" w14:textId="6B4CA61C" w:rsidR="000829C6" w:rsidRDefault="000829C6">
      <w:pPr>
        <w:rPr>
          <w:b/>
        </w:rPr>
      </w:pPr>
      <w:r w:rsidRPr="000829C6">
        <w:rPr>
          <w:b/>
        </w:rPr>
        <w:lastRenderedPageBreak/>
        <w:drawing>
          <wp:inline distT="0" distB="0" distL="0" distR="0" wp14:anchorId="768D627A" wp14:editId="1AC72A84">
            <wp:extent cx="8375406" cy="4809595"/>
            <wp:effectExtent l="4763"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8386793" cy="4816134"/>
                    </a:xfrm>
                    <a:prstGeom prst="rect">
                      <a:avLst/>
                    </a:prstGeom>
                  </pic:spPr>
                </pic:pic>
              </a:graphicData>
            </a:graphic>
          </wp:inline>
        </w:drawing>
      </w:r>
    </w:p>
    <w:p w14:paraId="170F3415" w14:textId="4F431671" w:rsidR="002C4971" w:rsidRDefault="002C4971">
      <w:pPr>
        <w:rPr>
          <w:b/>
        </w:rPr>
      </w:pPr>
      <w:r>
        <w:rPr>
          <w:b/>
        </w:rPr>
        <w:lastRenderedPageBreak/>
        <w:t>Appendix</w:t>
      </w:r>
      <w:r w:rsidR="00310C48">
        <w:rPr>
          <w:b/>
        </w:rPr>
        <w:t xml:space="preserve"> 3</w:t>
      </w:r>
      <w:r w:rsidR="000B3373">
        <w:rPr>
          <w:b/>
        </w:rPr>
        <w:t xml:space="preserve"> </w:t>
      </w:r>
      <w:r w:rsidR="00820AB1">
        <w:rPr>
          <w:b/>
        </w:rPr>
        <w:t>–</w:t>
      </w:r>
      <w:r w:rsidR="000B3373">
        <w:rPr>
          <w:b/>
        </w:rPr>
        <w:t xml:space="preserve"> </w:t>
      </w:r>
      <w:r w:rsidR="00820AB1">
        <w:rPr>
          <w:b/>
        </w:rPr>
        <w:t>Example of Attendance Circle intervention</w:t>
      </w:r>
    </w:p>
    <w:p w14:paraId="3848B87F" w14:textId="77777777" w:rsidR="002C4971" w:rsidRPr="0086342F" w:rsidRDefault="002C4971" w:rsidP="002C4971">
      <w:pPr>
        <w:shd w:val="clear" w:color="auto" w:fill="FFFFFF"/>
        <w:rPr>
          <w:rFonts w:eastAsia="Times New Roman"/>
          <w:color w:val="222222"/>
          <w:sz w:val="19"/>
          <w:szCs w:val="19"/>
        </w:rPr>
      </w:pPr>
    </w:p>
    <w:p w14:paraId="58DAABF7" w14:textId="77777777" w:rsidR="002C4971" w:rsidRPr="0086342F" w:rsidRDefault="002C4971" w:rsidP="002C4971">
      <w:pPr>
        <w:shd w:val="clear" w:color="auto" w:fill="FFFFFF"/>
        <w:rPr>
          <w:rFonts w:eastAsia="Times New Roman"/>
          <w:color w:val="222222"/>
          <w:sz w:val="19"/>
          <w:szCs w:val="19"/>
        </w:rPr>
      </w:pPr>
      <w:r w:rsidRPr="0086342F">
        <w:rPr>
          <w:rFonts w:eastAsia="Times New Roman"/>
          <w:color w:val="222222"/>
          <w:sz w:val="19"/>
          <w:szCs w:val="19"/>
        </w:rPr>
        <w:t xml:space="preserve">Our first wave of attendance circles </w:t>
      </w:r>
      <w:proofErr w:type="gramStart"/>
      <w:r w:rsidRPr="0086342F">
        <w:rPr>
          <w:rFonts w:eastAsia="Times New Roman"/>
          <w:color w:val="222222"/>
          <w:sz w:val="19"/>
          <w:szCs w:val="19"/>
        </w:rPr>
        <w:t>has</w:t>
      </w:r>
      <w:proofErr w:type="gramEnd"/>
      <w:r w:rsidRPr="0086342F">
        <w:rPr>
          <w:rFonts w:eastAsia="Times New Roman"/>
          <w:color w:val="222222"/>
          <w:sz w:val="19"/>
          <w:szCs w:val="19"/>
        </w:rPr>
        <w:t xml:space="preserve"> finished and the table below highlights the impact of the process in terms of improved attendance and targets reached.</w:t>
      </w:r>
    </w:p>
    <w:p w14:paraId="5803F5AD" w14:textId="77777777" w:rsidR="002C4971" w:rsidRPr="0086342F" w:rsidRDefault="002C4971" w:rsidP="002C4971">
      <w:pPr>
        <w:shd w:val="clear" w:color="auto" w:fill="FFFFFF"/>
        <w:rPr>
          <w:rFonts w:eastAsia="Times New Roman"/>
          <w:color w:val="222222"/>
          <w:sz w:val="19"/>
          <w:szCs w:val="19"/>
        </w:rPr>
      </w:pPr>
    </w:p>
    <w:p w14:paraId="2AF4CA9C" w14:textId="77777777" w:rsidR="002C4971" w:rsidRPr="0086342F" w:rsidRDefault="002C4971" w:rsidP="002C4971">
      <w:pPr>
        <w:shd w:val="clear" w:color="auto" w:fill="FFFFFF"/>
        <w:rPr>
          <w:rFonts w:eastAsia="Times New Roman"/>
          <w:color w:val="222222"/>
          <w:sz w:val="19"/>
          <w:szCs w:val="19"/>
        </w:rPr>
      </w:pPr>
      <w:r w:rsidRPr="0086342F">
        <w:rPr>
          <w:rFonts w:eastAsia="Times New Roman"/>
          <w:color w:val="222222"/>
          <w:sz w:val="19"/>
          <w:szCs w:val="19"/>
        </w:rPr>
        <w:t>All of our young people gained something during the 6 weeks, even if their percentage did not increase overall. </w:t>
      </w:r>
    </w:p>
    <w:p w14:paraId="0C0D9792" w14:textId="77777777" w:rsidR="002C4971" w:rsidRPr="0086342F" w:rsidRDefault="002C4971" w:rsidP="002C4971">
      <w:pPr>
        <w:shd w:val="clear" w:color="auto" w:fill="FFFFFF"/>
        <w:rPr>
          <w:rFonts w:eastAsia="Times New Roman"/>
          <w:color w:val="222222"/>
          <w:sz w:val="19"/>
          <w:szCs w:val="19"/>
        </w:rPr>
      </w:pPr>
    </w:p>
    <w:p w14:paraId="007C67CD" w14:textId="77777777" w:rsidR="002C4971" w:rsidRPr="0086342F" w:rsidRDefault="002C4971" w:rsidP="002C4971">
      <w:pPr>
        <w:shd w:val="clear" w:color="auto" w:fill="FFFFFF"/>
        <w:rPr>
          <w:rFonts w:eastAsia="Times New Roman"/>
          <w:color w:val="222222"/>
          <w:sz w:val="19"/>
          <w:szCs w:val="19"/>
        </w:rPr>
      </w:pPr>
      <w:r w:rsidRPr="0086342F">
        <w:rPr>
          <w:rFonts w:eastAsia="Times New Roman"/>
          <w:color w:val="222222"/>
          <w:sz w:val="19"/>
          <w:szCs w:val="19"/>
        </w:rPr>
        <w:t xml:space="preserve"> The course raised awareness, highlighted the barriers to achieving good attendance and allowed solutions to be discussed.  </w:t>
      </w:r>
    </w:p>
    <w:p w14:paraId="341E096F" w14:textId="77777777" w:rsidR="002C4971" w:rsidRDefault="002C4971" w:rsidP="002C4971"/>
    <w:tbl>
      <w:tblPr>
        <w:tblpPr w:leftFromText="180" w:rightFromText="180" w:vertAnchor="page" w:horzAnchor="margin" w:tblpY="4121"/>
        <w:tblW w:w="0" w:type="auto"/>
        <w:shd w:val="clear" w:color="auto" w:fill="FFFFFF"/>
        <w:tblCellMar>
          <w:left w:w="0" w:type="dxa"/>
          <w:right w:w="0" w:type="dxa"/>
        </w:tblCellMar>
        <w:tblLook w:val="04A0" w:firstRow="1" w:lastRow="0" w:firstColumn="1" w:lastColumn="0" w:noHBand="0" w:noVBand="1"/>
      </w:tblPr>
      <w:tblGrid>
        <w:gridCol w:w="2777"/>
        <w:gridCol w:w="2769"/>
        <w:gridCol w:w="2374"/>
        <w:gridCol w:w="1080"/>
      </w:tblGrid>
      <w:tr w:rsidR="00310C48" w:rsidRPr="0086342F" w14:paraId="2B56C246" w14:textId="77777777" w:rsidTr="00310C48">
        <w:tc>
          <w:tcPr>
            <w:tcW w:w="277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B49751" w14:textId="77777777" w:rsidR="00310C48" w:rsidRPr="0086342F" w:rsidRDefault="00310C48" w:rsidP="00310C48">
            <w:pPr>
              <w:rPr>
                <w:rFonts w:ascii="Calibri" w:eastAsia="Times New Roman" w:hAnsi="Calibri" w:cs="Calibri"/>
                <w:color w:val="222222"/>
              </w:rPr>
            </w:pPr>
          </w:p>
        </w:tc>
        <w:tc>
          <w:tcPr>
            <w:tcW w:w="27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1DD160"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Start Percentage</w:t>
            </w:r>
          </w:p>
        </w:tc>
        <w:tc>
          <w:tcPr>
            <w:tcW w:w="237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DF60646"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End Percentage</w:t>
            </w:r>
          </w:p>
        </w:tc>
        <w:tc>
          <w:tcPr>
            <w:tcW w:w="10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25B8053"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Outcome</w:t>
            </w:r>
          </w:p>
        </w:tc>
      </w:tr>
      <w:tr w:rsidR="00310C48" w:rsidRPr="0086342F" w14:paraId="608A91CA"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67D444"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471091"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91.98%</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5358A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86.96%</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7DC20F"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401F6E62"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07D224"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158E2A"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85.8%</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FBA7F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87.83%</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6880BC"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4935FE11"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DA8763"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889604"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90.12%</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EFE201"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88.26%</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BE364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3517513F"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60A0B4"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01DAA8"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90.87%</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2E1A87"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93.21%</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BC690F"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42FB16D8"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94ADD5"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DDBD51"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91.98%</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B48659"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92.61%</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92C778"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52FB0BBE"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A8248D"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8F0506"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91.98%</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C07BD1"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93.04%</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5AC317"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36A874BA"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FE4F52"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35A15B"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90.74%</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7BEC1C"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93.91%</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1DD605"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71EF8E88"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92E799"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CBC53A"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75.95%</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5A2A98"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74.78%</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20F1F9"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71D6E9BD"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3BF6A3"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718F2D"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81.48%</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8E8185"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79.57%</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0BB2CC"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781B47FC"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D1E940"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EE242C"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80.86%</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EEA9B6"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79.57%</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F1A387"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61CFF651"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A57580"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997927"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78.45</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C9BC35"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80.43%</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4644F3"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215A8750"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296BAE"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14950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82.1%</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A6FF52"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80.43%</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9DD753"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506E86AC"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05BACA"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DBB019"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79.63%</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FF8B52"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80.43%</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909346"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27229A1F"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314EB3"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A4F72D"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91.36%</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AB647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84.78%</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3B2C64"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Dropped</w:t>
            </w:r>
          </w:p>
        </w:tc>
      </w:tr>
      <w:tr w:rsidR="00310C48" w:rsidRPr="0086342F" w14:paraId="52A506AF"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7F6E07"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ACE96C"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81.11%</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8396D8"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86.08%</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3EC8AB"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3EF9EBCE"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FE5B1E"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FA44D1"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83.3%</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2F0B99"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86.52%</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DCC838"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48A82C80"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D8010D"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AD0094"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80.02%</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FBF1BA"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84.1%</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753CBE"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r w:rsidR="00310C48" w:rsidRPr="0086342F" w14:paraId="15DACE78" w14:textId="77777777" w:rsidTr="00310C48">
        <w:tc>
          <w:tcPr>
            <w:tcW w:w="277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BFFE6B" w14:textId="77777777" w:rsidR="00310C48" w:rsidRPr="0086342F" w:rsidRDefault="00310C48" w:rsidP="00310C48">
            <w:pPr>
              <w:rPr>
                <w:rFonts w:ascii="Calibri" w:eastAsia="Times New Roman" w:hAnsi="Calibri" w:cs="Calibri"/>
                <w:color w:val="222222"/>
              </w:rPr>
            </w:pPr>
            <w:r>
              <w:rPr>
                <w:rFonts w:ascii="Calibri" w:eastAsia="Times New Roman" w:hAnsi="Calibri" w:cs="Calibri"/>
                <w:color w:val="222222"/>
              </w:rPr>
              <w:t>Student X</w:t>
            </w:r>
          </w:p>
        </w:tc>
        <w:tc>
          <w:tcPr>
            <w:tcW w:w="27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90397F"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93.27%</w:t>
            </w:r>
          </w:p>
        </w:tc>
        <w:tc>
          <w:tcPr>
            <w:tcW w:w="23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FA82E5"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96.51%</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7C6927" w14:textId="77777777" w:rsidR="00310C48" w:rsidRPr="0086342F" w:rsidRDefault="00310C48" w:rsidP="00310C48">
            <w:pPr>
              <w:rPr>
                <w:rFonts w:ascii="Calibri" w:eastAsia="Times New Roman" w:hAnsi="Calibri" w:cs="Calibri"/>
                <w:color w:val="222222"/>
              </w:rPr>
            </w:pPr>
            <w:r w:rsidRPr="0086342F">
              <w:rPr>
                <w:rFonts w:ascii="Calibri" w:eastAsia="Times New Roman" w:hAnsi="Calibri" w:cs="Calibri"/>
                <w:color w:val="222222"/>
              </w:rPr>
              <w:t>Improved</w:t>
            </w:r>
          </w:p>
        </w:tc>
      </w:tr>
    </w:tbl>
    <w:p w14:paraId="1C63B5F8" w14:textId="77777777" w:rsidR="002C4971" w:rsidRDefault="002C4971">
      <w:pPr>
        <w:rPr>
          <w:b/>
        </w:rPr>
      </w:pPr>
    </w:p>
    <w:p w14:paraId="6886AFE8" w14:textId="77777777" w:rsidR="00310C48" w:rsidRDefault="00310C48">
      <w:pPr>
        <w:rPr>
          <w:b/>
        </w:rPr>
      </w:pPr>
    </w:p>
    <w:p w14:paraId="221FBD44" w14:textId="77777777" w:rsidR="00310C48" w:rsidRDefault="00310C48">
      <w:pPr>
        <w:rPr>
          <w:b/>
        </w:rPr>
      </w:pPr>
    </w:p>
    <w:p w14:paraId="19B015D6" w14:textId="77777777" w:rsidR="00310C48" w:rsidRDefault="00310C48">
      <w:pPr>
        <w:rPr>
          <w:b/>
        </w:rPr>
      </w:pPr>
    </w:p>
    <w:p w14:paraId="766957BA" w14:textId="77777777" w:rsidR="00310C48" w:rsidRDefault="00310C48">
      <w:pPr>
        <w:rPr>
          <w:b/>
        </w:rPr>
      </w:pPr>
    </w:p>
    <w:p w14:paraId="2FCEBDF5" w14:textId="77777777" w:rsidR="00310C48" w:rsidRDefault="00310C48">
      <w:pPr>
        <w:rPr>
          <w:b/>
        </w:rPr>
      </w:pPr>
    </w:p>
    <w:p w14:paraId="04E88AF7" w14:textId="77777777" w:rsidR="00310C48" w:rsidRDefault="00310C48">
      <w:pPr>
        <w:rPr>
          <w:b/>
        </w:rPr>
      </w:pPr>
    </w:p>
    <w:p w14:paraId="5ABF03B1" w14:textId="77777777" w:rsidR="00310C48" w:rsidRDefault="00310C48">
      <w:pPr>
        <w:rPr>
          <w:b/>
        </w:rPr>
      </w:pPr>
    </w:p>
    <w:p w14:paraId="57345F2F" w14:textId="77777777" w:rsidR="00310C48" w:rsidRDefault="00310C48">
      <w:pPr>
        <w:rPr>
          <w:b/>
        </w:rPr>
      </w:pPr>
    </w:p>
    <w:p w14:paraId="68720E74" w14:textId="77777777" w:rsidR="00310C48" w:rsidRDefault="00310C48">
      <w:pPr>
        <w:rPr>
          <w:b/>
        </w:rPr>
      </w:pPr>
    </w:p>
    <w:p w14:paraId="1D7631F5" w14:textId="77777777" w:rsidR="00310C48" w:rsidRDefault="00310C48">
      <w:pPr>
        <w:rPr>
          <w:b/>
        </w:rPr>
      </w:pPr>
    </w:p>
    <w:p w14:paraId="45DC2EF1" w14:textId="77777777" w:rsidR="00310C48" w:rsidRDefault="00310C48">
      <w:pPr>
        <w:rPr>
          <w:b/>
        </w:rPr>
      </w:pPr>
    </w:p>
    <w:p w14:paraId="78887C77" w14:textId="77777777" w:rsidR="00310C48" w:rsidRDefault="00310C48">
      <w:pPr>
        <w:rPr>
          <w:b/>
        </w:rPr>
      </w:pPr>
    </w:p>
    <w:p w14:paraId="25757FF2" w14:textId="5BAD51F4" w:rsidR="009966B9" w:rsidRDefault="00310C48">
      <w:pPr>
        <w:rPr>
          <w:b/>
        </w:rPr>
      </w:pPr>
      <w:r>
        <w:rPr>
          <w:b/>
        </w:rPr>
        <w:lastRenderedPageBreak/>
        <w:t>Appendix 4</w:t>
      </w:r>
      <w:r w:rsidR="000B3373">
        <w:rPr>
          <w:b/>
        </w:rPr>
        <w:t xml:space="preserve"> </w:t>
      </w:r>
      <w:r w:rsidR="00820AB1">
        <w:rPr>
          <w:b/>
        </w:rPr>
        <w:t>–</w:t>
      </w:r>
      <w:r w:rsidR="000B3373">
        <w:rPr>
          <w:b/>
        </w:rPr>
        <w:t xml:space="preserve"> </w:t>
      </w:r>
      <w:r w:rsidR="00820AB1">
        <w:rPr>
          <w:b/>
        </w:rPr>
        <w:t>Attendance by pupil characteristic</w:t>
      </w:r>
    </w:p>
    <w:p w14:paraId="368DC2C1" w14:textId="77777777" w:rsidR="007B6FDE" w:rsidRDefault="007909D8">
      <w:pPr>
        <w:rPr>
          <w:b/>
        </w:rPr>
      </w:pPr>
      <w:r w:rsidRPr="007909D8">
        <w:rPr>
          <w:b/>
        </w:rPr>
        <w:drawing>
          <wp:inline distT="0" distB="0" distL="0" distR="0" wp14:anchorId="6C7C7967" wp14:editId="6C449B0E">
            <wp:extent cx="8019158" cy="5306695"/>
            <wp:effectExtent l="0" t="2858" r="4763" b="4762"/>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6200000">
                      <a:off x="0" y="0"/>
                      <a:ext cx="8024295" cy="5310095"/>
                    </a:xfrm>
                    <a:prstGeom prst="rect">
                      <a:avLst/>
                    </a:prstGeom>
                  </pic:spPr>
                </pic:pic>
              </a:graphicData>
            </a:graphic>
          </wp:inline>
        </w:drawing>
      </w:r>
    </w:p>
    <w:p w14:paraId="09B963D2" w14:textId="2F038EE5" w:rsidR="007909D8" w:rsidRDefault="00310C48">
      <w:pPr>
        <w:rPr>
          <w:b/>
        </w:rPr>
      </w:pPr>
      <w:r>
        <w:rPr>
          <w:b/>
        </w:rPr>
        <w:lastRenderedPageBreak/>
        <w:t>Appendix 5</w:t>
      </w:r>
      <w:r w:rsidR="007909D8">
        <w:rPr>
          <w:b/>
        </w:rPr>
        <w:t xml:space="preserve"> – School X Data</w:t>
      </w:r>
    </w:p>
    <w:p w14:paraId="5E944A83" w14:textId="79FB6BA9" w:rsidR="007909D8" w:rsidRDefault="007909D8">
      <w:pPr>
        <w:rPr>
          <w:b/>
        </w:rPr>
      </w:pPr>
    </w:p>
    <w:p w14:paraId="3D5E3E10" w14:textId="31DAF5FE" w:rsidR="007909D8" w:rsidRDefault="007909D8">
      <w:pPr>
        <w:rPr>
          <w:b/>
        </w:rPr>
      </w:pPr>
      <w:r w:rsidRPr="007909D8">
        <w:rPr>
          <w:b/>
        </w:rPr>
        <w:drawing>
          <wp:inline distT="0" distB="0" distL="0" distR="0" wp14:anchorId="381BE26C" wp14:editId="2F1AE418">
            <wp:extent cx="6120527" cy="7476067"/>
            <wp:effectExtent l="0" t="0" r="127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6841" cy="7483780"/>
                    </a:xfrm>
                    <a:prstGeom prst="rect">
                      <a:avLst/>
                    </a:prstGeom>
                  </pic:spPr>
                </pic:pic>
              </a:graphicData>
            </a:graphic>
          </wp:inline>
        </w:drawing>
      </w:r>
    </w:p>
    <w:p w14:paraId="63D6668D" w14:textId="77777777" w:rsidR="007909D8" w:rsidRDefault="007909D8">
      <w:pPr>
        <w:rPr>
          <w:b/>
        </w:rPr>
      </w:pPr>
    </w:p>
    <w:p w14:paraId="50E38B5E" w14:textId="77777777" w:rsidR="007909D8" w:rsidRDefault="007909D8">
      <w:pPr>
        <w:rPr>
          <w:b/>
        </w:rPr>
      </w:pPr>
    </w:p>
    <w:p w14:paraId="26FC45C2" w14:textId="51FD8DF0" w:rsidR="007909D8" w:rsidRDefault="007909D8">
      <w:pPr>
        <w:rPr>
          <w:b/>
        </w:rPr>
      </w:pPr>
      <w:r w:rsidRPr="007909D8">
        <w:rPr>
          <w:b/>
        </w:rPr>
        <w:lastRenderedPageBreak/>
        <w:drawing>
          <wp:inline distT="0" distB="0" distL="0" distR="0" wp14:anchorId="073B0ADB" wp14:editId="386C4D7E">
            <wp:extent cx="5943600" cy="75607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5331" cy="7562935"/>
                    </a:xfrm>
                    <a:prstGeom prst="rect">
                      <a:avLst/>
                    </a:prstGeom>
                  </pic:spPr>
                </pic:pic>
              </a:graphicData>
            </a:graphic>
          </wp:inline>
        </w:drawing>
      </w:r>
    </w:p>
    <w:p w14:paraId="6079DAC4" w14:textId="77777777" w:rsidR="007909D8" w:rsidRDefault="007909D8">
      <w:pPr>
        <w:rPr>
          <w:b/>
        </w:rPr>
      </w:pPr>
    </w:p>
    <w:p w14:paraId="1BA41DB6" w14:textId="77777777" w:rsidR="007909D8" w:rsidRDefault="007909D8">
      <w:pPr>
        <w:rPr>
          <w:b/>
        </w:rPr>
      </w:pPr>
    </w:p>
    <w:p w14:paraId="695B61F2" w14:textId="77777777" w:rsidR="007909D8" w:rsidRDefault="007909D8">
      <w:pPr>
        <w:rPr>
          <w:b/>
        </w:rPr>
      </w:pPr>
    </w:p>
    <w:p w14:paraId="5CB93ABA" w14:textId="77777777" w:rsidR="007909D8" w:rsidRDefault="007909D8">
      <w:pPr>
        <w:rPr>
          <w:b/>
        </w:rPr>
      </w:pPr>
      <w:r w:rsidRPr="007909D8">
        <w:rPr>
          <w:b/>
        </w:rPr>
        <w:lastRenderedPageBreak/>
        <w:drawing>
          <wp:inline distT="0" distB="0" distL="0" distR="0" wp14:anchorId="1F4EF9B2" wp14:editId="63EFEA25">
            <wp:extent cx="7253501" cy="6587822"/>
            <wp:effectExtent l="2540" t="0" r="127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7259374" cy="6593156"/>
                    </a:xfrm>
                    <a:prstGeom prst="rect">
                      <a:avLst/>
                    </a:prstGeom>
                  </pic:spPr>
                </pic:pic>
              </a:graphicData>
            </a:graphic>
          </wp:inline>
        </w:drawing>
      </w:r>
    </w:p>
    <w:p w14:paraId="59AC5526" w14:textId="77777777" w:rsidR="007909D8" w:rsidRDefault="007909D8">
      <w:pPr>
        <w:rPr>
          <w:b/>
        </w:rPr>
      </w:pPr>
    </w:p>
    <w:p w14:paraId="417991C2" w14:textId="77777777" w:rsidR="007909D8" w:rsidRDefault="007909D8">
      <w:pPr>
        <w:rPr>
          <w:b/>
        </w:rPr>
      </w:pPr>
    </w:p>
    <w:p w14:paraId="08E73518" w14:textId="77777777" w:rsidR="007909D8" w:rsidRDefault="007909D8">
      <w:pPr>
        <w:rPr>
          <w:b/>
        </w:rPr>
      </w:pPr>
    </w:p>
    <w:p w14:paraId="16A3C0D2" w14:textId="77777777" w:rsidR="007909D8" w:rsidRDefault="007909D8">
      <w:pPr>
        <w:rPr>
          <w:b/>
        </w:rPr>
      </w:pPr>
    </w:p>
    <w:p w14:paraId="75CC7A25" w14:textId="77777777" w:rsidR="007909D8" w:rsidRDefault="007909D8">
      <w:pPr>
        <w:rPr>
          <w:b/>
        </w:rPr>
      </w:pPr>
    </w:p>
    <w:p w14:paraId="2A4857DB" w14:textId="2328F85B" w:rsidR="009966B9" w:rsidRDefault="007909D8">
      <w:pPr>
        <w:rPr>
          <w:b/>
        </w:rPr>
      </w:pPr>
      <w:r>
        <w:rPr>
          <w:b/>
        </w:rPr>
        <w:lastRenderedPageBreak/>
        <w:t>Appendix 6</w:t>
      </w:r>
      <w:r w:rsidR="000829C6">
        <w:rPr>
          <w:b/>
        </w:rPr>
        <w:t xml:space="preserve"> – GCSE Residential Analysis and FSM Residential Proposal</w:t>
      </w:r>
    </w:p>
    <w:p w14:paraId="345F2881" w14:textId="77777777" w:rsidR="009966B9" w:rsidRDefault="009966B9">
      <w:pPr>
        <w:rPr>
          <w:b/>
        </w:rPr>
      </w:pPr>
    </w:p>
    <w:p w14:paraId="41A19C54" w14:textId="43F78054" w:rsidR="009966B9" w:rsidRDefault="007909D8">
      <w:pPr>
        <w:rPr>
          <w:b/>
        </w:rPr>
      </w:pPr>
      <w:r w:rsidRPr="007909D8">
        <w:rPr>
          <w:b/>
        </w:rPr>
        <w:drawing>
          <wp:inline distT="0" distB="0" distL="0" distR="0" wp14:anchorId="0902F84D" wp14:editId="7C974702">
            <wp:extent cx="5649009" cy="7840133"/>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2943" cy="7845592"/>
                    </a:xfrm>
                    <a:prstGeom prst="rect">
                      <a:avLst/>
                    </a:prstGeom>
                  </pic:spPr>
                </pic:pic>
              </a:graphicData>
            </a:graphic>
          </wp:inline>
        </w:drawing>
      </w:r>
    </w:p>
    <w:p w14:paraId="78FE8158" w14:textId="1A767827" w:rsidR="00865A49" w:rsidRDefault="007909D8">
      <w:pPr>
        <w:rPr>
          <w:b/>
        </w:rPr>
      </w:pPr>
      <w:r w:rsidRPr="007909D8">
        <w:rPr>
          <w:b/>
        </w:rPr>
        <w:lastRenderedPageBreak/>
        <w:drawing>
          <wp:inline distT="0" distB="0" distL="0" distR="0" wp14:anchorId="57491BD0" wp14:editId="648B8D99">
            <wp:extent cx="8292055" cy="5746855"/>
            <wp:effectExtent l="254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rot="5400000">
                      <a:off x="0" y="0"/>
                      <a:ext cx="8303940" cy="5755092"/>
                    </a:xfrm>
                    <a:prstGeom prst="rect">
                      <a:avLst/>
                    </a:prstGeom>
                  </pic:spPr>
                </pic:pic>
              </a:graphicData>
            </a:graphic>
          </wp:inline>
        </w:drawing>
      </w:r>
    </w:p>
    <w:sdt>
      <w:sdtPr>
        <w:id w:val="1105614564"/>
        <w:docPartObj>
          <w:docPartGallery w:val="Bibliographies"/>
          <w:docPartUnique/>
        </w:docPartObj>
      </w:sdtPr>
      <w:sdtEndPr>
        <w:rPr>
          <w:sz w:val="22"/>
          <w:szCs w:val="22"/>
        </w:rPr>
      </w:sdtEndPr>
      <w:sdtContent>
        <w:p w14:paraId="73EE7579" w14:textId="3825E5F1" w:rsidR="007B6FDE" w:rsidRDefault="007B6FDE">
          <w:pPr>
            <w:pStyle w:val="Heading1"/>
          </w:pPr>
          <w:r>
            <w:t>Bibliography</w:t>
          </w:r>
        </w:p>
        <w:sdt>
          <w:sdtPr>
            <w:id w:val="111145805"/>
            <w:bibliography/>
          </w:sdtPr>
          <w:sdtContent>
            <w:p w14:paraId="5C1E0759" w14:textId="77777777" w:rsidR="007B6FDE" w:rsidRDefault="007B6FDE" w:rsidP="007B6FDE">
              <w:pPr>
                <w:pStyle w:val="Bibliography"/>
                <w:ind w:left="720" w:hanging="720"/>
                <w:rPr>
                  <w:noProof/>
                  <w:sz w:val="24"/>
                  <w:szCs w:val="24"/>
                </w:rPr>
              </w:pPr>
              <w:r>
                <w:fldChar w:fldCharType="begin"/>
              </w:r>
              <w:r>
                <w:instrText xml:space="preserve"> BIBLIOGRAPHY </w:instrText>
              </w:r>
              <w:r>
                <w:fldChar w:fldCharType="separate"/>
              </w:r>
              <w:r>
                <w:rPr>
                  <w:noProof/>
                </w:rPr>
                <w:t xml:space="preserve">Agasisti, T. e. (2018). </w:t>
              </w:r>
              <w:r>
                <w:rPr>
                  <w:i/>
                  <w:iCs/>
                  <w:noProof/>
                </w:rPr>
                <w:t>Academic resilience: What schools and countries do to help disadvantaged students suceed in PISA (No.167).</w:t>
              </w:r>
              <w:r>
                <w:rPr>
                  <w:noProof/>
                </w:rPr>
                <w:t xml:space="preserve"> Paris: OECD Education Working Papers.</w:t>
              </w:r>
            </w:p>
            <w:p w14:paraId="070CD88C" w14:textId="77777777" w:rsidR="007B6FDE" w:rsidRDefault="007B6FDE" w:rsidP="007B6FDE">
              <w:pPr>
                <w:pStyle w:val="Bibliography"/>
                <w:ind w:left="720" w:hanging="720"/>
                <w:rPr>
                  <w:noProof/>
                </w:rPr>
              </w:pPr>
              <w:r>
                <w:rPr>
                  <w:noProof/>
                </w:rPr>
                <w:t xml:space="preserve">Bacolod, M. D. (2011). Beyond Incentives: Do Schools Use Accountability Rewards Productively? (Working Paper 14775). </w:t>
              </w:r>
              <w:r>
                <w:rPr>
                  <w:i/>
                  <w:iCs/>
                  <w:noProof/>
                </w:rPr>
                <w:t>Journal of Public Economics</w:t>
              </w:r>
              <w:r>
                <w:rPr>
                  <w:noProof/>
                </w:rPr>
                <w:t>.</w:t>
              </w:r>
            </w:p>
            <w:p w14:paraId="12DC25F7" w14:textId="77777777" w:rsidR="007B6FDE" w:rsidRDefault="007B6FDE" w:rsidP="007B6FDE">
              <w:pPr>
                <w:pStyle w:val="Bibliography"/>
                <w:ind w:left="720" w:hanging="720"/>
                <w:rPr>
                  <w:noProof/>
                </w:rPr>
              </w:pPr>
              <w:r>
                <w:rPr>
                  <w:noProof/>
                </w:rPr>
                <w:t xml:space="preserve">Barnardo's . (2010). </w:t>
              </w:r>
              <w:r>
                <w:rPr>
                  <w:i/>
                  <w:iCs/>
                  <w:noProof/>
                </w:rPr>
                <w:t>Not present and not correct: Understanding and preventing school exclusions.</w:t>
              </w:r>
              <w:r>
                <w:rPr>
                  <w:noProof/>
                </w:rPr>
                <w:t xml:space="preserve"> Essex: Barnardo's.</w:t>
              </w:r>
            </w:p>
            <w:p w14:paraId="22A92390" w14:textId="77777777" w:rsidR="007B6FDE" w:rsidRDefault="007B6FDE" w:rsidP="007B6FDE">
              <w:pPr>
                <w:pStyle w:val="Bibliography"/>
                <w:ind w:left="720" w:hanging="720"/>
                <w:rPr>
                  <w:noProof/>
                </w:rPr>
              </w:pPr>
              <w:r>
                <w:rPr>
                  <w:noProof/>
                </w:rPr>
                <w:t xml:space="preserve">BERA. (2010). </w:t>
              </w:r>
              <w:r>
                <w:rPr>
                  <w:i/>
                  <w:iCs/>
                  <w:noProof/>
                </w:rPr>
                <w:t>Social Inequality: Can schools narrow the gap?</w:t>
              </w:r>
              <w:r>
                <w:rPr>
                  <w:noProof/>
                </w:rPr>
                <w:t xml:space="preserve"> Macclesfield : British Education Research Association.</w:t>
              </w:r>
            </w:p>
            <w:p w14:paraId="4DC612F2" w14:textId="77777777" w:rsidR="007B6FDE" w:rsidRDefault="007B6FDE" w:rsidP="007B6FDE">
              <w:pPr>
                <w:pStyle w:val="Bibliography"/>
                <w:ind w:left="720" w:hanging="720"/>
                <w:rPr>
                  <w:noProof/>
                </w:rPr>
              </w:pPr>
              <w:r>
                <w:rPr>
                  <w:noProof/>
                </w:rPr>
                <w:t xml:space="preserve">BERA. (2011). </w:t>
              </w:r>
              <w:r>
                <w:rPr>
                  <w:i/>
                  <w:iCs/>
                  <w:noProof/>
                </w:rPr>
                <w:t>Ethical Guidelines for Educational Research.</w:t>
              </w:r>
              <w:r>
                <w:rPr>
                  <w:noProof/>
                </w:rPr>
                <w:t xml:space="preserve"> London: British Educational Research Association.</w:t>
              </w:r>
            </w:p>
            <w:p w14:paraId="42D19A44" w14:textId="77777777" w:rsidR="007B6FDE" w:rsidRDefault="007B6FDE" w:rsidP="007B6FDE">
              <w:pPr>
                <w:pStyle w:val="Bibliography"/>
                <w:ind w:left="720" w:hanging="720"/>
                <w:rPr>
                  <w:noProof/>
                </w:rPr>
              </w:pPr>
              <w:r>
                <w:rPr>
                  <w:noProof/>
                </w:rPr>
                <w:t xml:space="preserve">Brandt, N. (2010). </w:t>
              </w:r>
              <w:r>
                <w:rPr>
                  <w:i/>
                  <w:iCs/>
                  <w:noProof/>
                </w:rPr>
                <w:t>Chile: Climbing on Giants' Shoulders: Better Schools for All Chilean Children.</w:t>
              </w:r>
              <w:r>
                <w:rPr>
                  <w:noProof/>
                </w:rPr>
                <w:t xml:space="preserve"> Paris: OECD Economics Working Papers.</w:t>
              </w:r>
            </w:p>
            <w:p w14:paraId="7E18000F" w14:textId="77777777" w:rsidR="007B6FDE" w:rsidRDefault="007B6FDE" w:rsidP="007B6FDE">
              <w:pPr>
                <w:pStyle w:val="Bibliography"/>
                <w:ind w:left="720" w:hanging="720"/>
                <w:rPr>
                  <w:noProof/>
                </w:rPr>
              </w:pPr>
              <w:r>
                <w:rPr>
                  <w:noProof/>
                </w:rPr>
                <w:t xml:space="preserve">Chetty, R. a. (2011). Does Local Tax Financing of Public Schools Perpetuate Inequality? </w:t>
              </w:r>
              <w:r>
                <w:rPr>
                  <w:i/>
                  <w:iCs/>
                  <w:noProof/>
                </w:rPr>
                <w:t>National Tax Association Proceedings.</w:t>
              </w:r>
              <w:r>
                <w:rPr>
                  <w:noProof/>
                </w:rPr>
                <w:t xml:space="preserve"> </w:t>
              </w:r>
            </w:p>
            <w:p w14:paraId="79C74C16" w14:textId="77777777" w:rsidR="007B6FDE" w:rsidRDefault="007B6FDE" w:rsidP="007B6FDE">
              <w:pPr>
                <w:pStyle w:val="Bibliography"/>
                <w:ind w:left="720" w:hanging="720"/>
                <w:rPr>
                  <w:noProof/>
                </w:rPr>
              </w:pPr>
              <w:r>
                <w:rPr>
                  <w:noProof/>
                </w:rPr>
                <w:t xml:space="preserve">Department for Education. (2018, April 12). </w:t>
              </w:r>
              <w:r>
                <w:rPr>
                  <w:i/>
                  <w:iCs/>
                  <w:noProof/>
                </w:rPr>
                <w:t>Pupil premium:funding and accountability for schools</w:t>
              </w:r>
              <w:r>
                <w:rPr>
                  <w:noProof/>
                </w:rPr>
                <w:t>. Retrieved from GOV.UK: https://www.gov.uk/guidance/pupil-premium-information-for-schools-and-alternative-provision-settings</w:t>
              </w:r>
            </w:p>
            <w:p w14:paraId="6DBEE5F2" w14:textId="77777777" w:rsidR="007B6FDE" w:rsidRDefault="007B6FDE" w:rsidP="007B6FDE">
              <w:pPr>
                <w:pStyle w:val="Bibliography"/>
                <w:ind w:left="720" w:hanging="720"/>
                <w:rPr>
                  <w:noProof/>
                </w:rPr>
              </w:pPr>
              <w:r>
                <w:rPr>
                  <w:noProof/>
                </w:rPr>
                <w:t xml:space="preserve">Duancey, M. (2016). </w:t>
              </w:r>
              <w:r>
                <w:rPr>
                  <w:i/>
                  <w:iCs/>
                  <w:noProof/>
                </w:rPr>
                <w:t>A quick guide to school funding.</w:t>
              </w:r>
              <w:r>
                <w:rPr>
                  <w:noProof/>
                </w:rPr>
                <w:t xml:space="preserve"> Cardiff: National Assemly for Wales Research Service.</w:t>
              </w:r>
            </w:p>
            <w:p w14:paraId="4F885BCA" w14:textId="77777777" w:rsidR="007B6FDE" w:rsidRDefault="007B6FDE" w:rsidP="007B6FDE">
              <w:pPr>
                <w:pStyle w:val="Bibliography"/>
                <w:ind w:left="720" w:hanging="720"/>
                <w:rPr>
                  <w:noProof/>
                </w:rPr>
              </w:pPr>
              <w:r>
                <w:rPr>
                  <w:noProof/>
                </w:rPr>
                <w:t xml:space="preserve">Educational Endowment Foundation. (2018, April 12). </w:t>
              </w:r>
              <w:r>
                <w:rPr>
                  <w:i/>
                  <w:iCs/>
                  <w:noProof/>
                </w:rPr>
                <w:t>Teaching and Learning Toolkit</w:t>
              </w:r>
              <w:r>
                <w:rPr>
                  <w:noProof/>
                </w:rPr>
                <w:t>. Retrieved from Education Endowment Foundation: https://educationendowmentfoundation.org.uk/evidence-summaries/teaching-learning-toolkit</w:t>
              </w:r>
            </w:p>
            <w:p w14:paraId="3D363D5C" w14:textId="77777777" w:rsidR="007B6FDE" w:rsidRDefault="007B6FDE" w:rsidP="007B6FDE">
              <w:pPr>
                <w:pStyle w:val="Bibliography"/>
                <w:ind w:left="720" w:hanging="720"/>
                <w:rPr>
                  <w:noProof/>
                </w:rPr>
              </w:pPr>
              <w:r>
                <w:rPr>
                  <w:noProof/>
                </w:rPr>
                <w:t xml:space="preserve">Egan, D. S. (2014). </w:t>
              </w:r>
              <w:r>
                <w:rPr>
                  <w:i/>
                  <w:iCs/>
                  <w:noProof/>
                </w:rPr>
                <w:t>Making Effective Use of the Pupil Deprivation Grant.</w:t>
              </w:r>
              <w:r>
                <w:rPr>
                  <w:noProof/>
                </w:rPr>
                <w:t xml:space="preserve"> Wales Centre for Equity in Education.</w:t>
              </w:r>
            </w:p>
            <w:p w14:paraId="64DCB841" w14:textId="77777777" w:rsidR="007B6FDE" w:rsidRDefault="007B6FDE" w:rsidP="007B6FDE">
              <w:pPr>
                <w:pStyle w:val="Bibliography"/>
                <w:ind w:left="720" w:hanging="720"/>
                <w:rPr>
                  <w:noProof/>
                </w:rPr>
              </w:pPr>
              <w:r>
                <w:rPr>
                  <w:noProof/>
                </w:rPr>
                <w:t xml:space="preserve">ELSA. (2018, April 12). </w:t>
              </w:r>
              <w:r>
                <w:rPr>
                  <w:i/>
                  <w:iCs/>
                  <w:noProof/>
                </w:rPr>
                <w:t>Behavour Management</w:t>
              </w:r>
              <w:r>
                <w:rPr>
                  <w:noProof/>
                </w:rPr>
                <w:t>. Retrieved from ELSA Support: http://www.elsa-support.co.uk/behaviour-management/</w:t>
              </w:r>
            </w:p>
            <w:p w14:paraId="02957A8C" w14:textId="77777777" w:rsidR="007B6FDE" w:rsidRDefault="007B6FDE" w:rsidP="007B6FDE">
              <w:pPr>
                <w:pStyle w:val="Bibliography"/>
                <w:ind w:left="720" w:hanging="720"/>
                <w:rPr>
                  <w:noProof/>
                </w:rPr>
              </w:pPr>
              <w:r>
                <w:rPr>
                  <w:noProof/>
                </w:rPr>
                <w:t xml:space="preserve">Estyn. (2012). </w:t>
              </w:r>
              <w:r>
                <w:rPr>
                  <w:i/>
                  <w:iCs/>
                  <w:noProof/>
                </w:rPr>
                <w:t>Effective practice in tackling poverty and disadvantage in schools.</w:t>
              </w:r>
              <w:r>
                <w:rPr>
                  <w:noProof/>
                </w:rPr>
                <w:t xml:space="preserve"> Cardiff: Estyn.</w:t>
              </w:r>
            </w:p>
            <w:p w14:paraId="3B8AF3AC" w14:textId="77777777" w:rsidR="007B6FDE" w:rsidRDefault="007B6FDE" w:rsidP="007B6FDE">
              <w:pPr>
                <w:pStyle w:val="Bibliography"/>
                <w:ind w:left="720" w:hanging="720"/>
                <w:rPr>
                  <w:noProof/>
                </w:rPr>
              </w:pPr>
              <w:r>
                <w:rPr>
                  <w:noProof/>
                </w:rPr>
                <w:t xml:space="preserve">Estyn. (2014). </w:t>
              </w:r>
              <w:r>
                <w:rPr>
                  <w:i/>
                  <w:iCs/>
                  <w:noProof/>
                </w:rPr>
                <w:t>Inspection Report for School X.</w:t>
              </w:r>
              <w:r>
                <w:rPr>
                  <w:noProof/>
                </w:rPr>
                <w:t xml:space="preserve"> Cardiff: Her Majesty's Inspectorate for Education and Training in Wales.</w:t>
              </w:r>
            </w:p>
            <w:p w14:paraId="5CB2EAC5" w14:textId="77777777" w:rsidR="007B6FDE" w:rsidRDefault="007B6FDE" w:rsidP="007B6FDE">
              <w:pPr>
                <w:pStyle w:val="Bibliography"/>
                <w:ind w:left="720" w:hanging="720"/>
                <w:rPr>
                  <w:noProof/>
                </w:rPr>
              </w:pPr>
              <w:r>
                <w:rPr>
                  <w:noProof/>
                </w:rPr>
                <w:t xml:space="preserve">Estyn. (2017). </w:t>
              </w:r>
              <w:r>
                <w:rPr>
                  <w:i/>
                  <w:iCs/>
                  <w:noProof/>
                </w:rPr>
                <w:t>Report following monitoring: Level of follow-up: special measures.</w:t>
              </w:r>
              <w:r>
                <w:rPr>
                  <w:noProof/>
                </w:rPr>
                <w:t xml:space="preserve"> Cardiff: HM Inspectorate for Education and Training in Wales .</w:t>
              </w:r>
            </w:p>
            <w:p w14:paraId="56E57DE1" w14:textId="77777777" w:rsidR="007B6FDE" w:rsidRDefault="007B6FDE" w:rsidP="007B6FDE">
              <w:pPr>
                <w:pStyle w:val="Bibliography"/>
                <w:ind w:left="720" w:hanging="720"/>
                <w:rPr>
                  <w:noProof/>
                </w:rPr>
              </w:pPr>
              <w:r>
                <w:rPr>
                  <w:noProof/>
                </w:rPr>
                <w:t xml:space="preserve">Hanushek, E. a. (2010). The Economics of International Diffeernece in Educational Achievement. In E. M. Hanushek, </w:t>
              </w:r>
              <w:r>
                <w:rPr>
                  <w:i/>
                  <w:iCs/>
                  <w:noProof/>
                </w:rPr>
                <w:t>Handbook of the Economics of Education</w:t>
              </w:r>
              <w:r>
                <w:rPr>
                  <w:noProof/>
                </w:rPr>
                <w:t xml:space="preserve"> (pp. 89-200). Amsterdam: Elsevier.</w:t>
              </w:r>
            </w:p>
            <w:p w14:paraId="3D1AF34F" w14:textId="77777777" w:rsidR="007B6FDE" w:rsidRDefault="007B6FDE" w:rsidP="007B6FDE">
              <w:pPr>
                <w:pStyle w:val="Bibliography"/>
                <w:ind w:left="720" w:hanging="720"/>
                <w:rPr>
                  <w:noProof/>
                </w:rPr>
              </w:pPr>
              <w:r>
                <w:rPr>
                  <w:noProof/>
                </w:rPr>
                <w:t xml:space="preserve">Hattie, J. (2012). </w:t>
              </w:r>
              <w:r>
                <w:rPr>
                  <w:i/>
                  <w:iCs/>
                  <w:noProof/>
                </w:rPr>
                <w:t>Visible Learning for Teachers.</w:t>
              </w:r>
              <w:r>
                <w:rPr>
                  <w:noProof/>
                </w:rPr>
                <w:t xml:space="preserve"> </w:t>
              </w:r>
            </w:p>
            <w:p w14:paraId="4DF4FDFB" w14:textId="77777777" w:rsidR="007B6FDE" w:rsidRDefault="007B6FDE" w:rsidP="007B6FDE">
              <w:pPr>
                <w:pStyle w:val="Bibliography"/>
                <w:ind w:left="720" w:hanging="720"/>
                <w:rPr>
                  <w:noProof/>
                </w:rPr>
              </w:pPr>
              <w:r>
                <w:rPr>
                  <w:noProof/>
                </w:rPr>
                <w:t xml:space="preserve">Hirsh (Jr), E. (2016). </w:t>
              </w:r>
              <w:r>
                <w:rPr>
                  <w:i/>
                  <w:iCs/>
                  <w:noProof/>
                </w:rPr>
                <w:t>Why Knowledge Matters: Rescuing Our Children from Failed Educational Theories.</w:t>
              </w:r>
              <w:r>
                <w:rPr>
                  <w:noProof/>
                </w:rPr>
                <w:t xml:space="preserve"> Cambridge, Massachusetts: Harvard Education Press.</w:t>
              </w:r>
            </w:p>
            <w:p w14:paraId="4AC06FAF" w14:textId="77777777" w:rsidR="007B6FDE" w:rsidRDefault="007B6FDE" w:rsidP="007B6FDE">
              <w:pPr>
                <w:pStyle w:val="Bibliography"/>
                <w:ind w:left="720" w:hanging="720"/>
                <w:rPr>
                  <w:noProof/>
                </w:rPr>
              </w:pPr>
              <w:r>
                <w:rPr>
                  <w:noProof/>
                </w:rPr>
                <w:t xml:space="preserve">Institute for Fiscal Studies . (2016). </w:t>
              </w:r>
              <w:r>
                <w:rPr>
                  <w:i/>
                  <w:iCs/>
                  <w:noProof/>
                </w:rPr>
                <w:t>Welsh budgetary trade-offs.</w:t>
              </w:r>
              <w:r>
                <w:rPr>
                  <w:noProof/>
                </w:rPr>
                <w:t xml:space="preserve"> London: Economic and Social Research Council .</w:t>
              </w:r>
            </w:p>
            <w:p w14:paraId="53895CD2" w14:textId="77777777" w:rsidR="007B6FDE" w:rsidRDefault="007B6FDE" w:rsidP="007B6FDE">
              <w:pPr>
                <w:pStyle w:val="Bibliography"/>
                <w:ind w:left="720" w:hanging="720"/>
                <w:rPr>
                  <w:noProof/>
                </w:rPr>
              </w:pPr>
              <w:r>
                <w:rPr>
                  <w:noProof/>
                </w:rPr>
                <w:lastRenderedPageBreak/>
                <w:t xml:space="preserve">Joseph Roundtree Foundation. (2017). </w:t>
              </w:r>
              <w:r>
                <w:rPr>
                  <w:i/>
                  <w:iCs/>
                  <w:noProof/>
                </w:rPr>
                <w:t>UK Poverty: A comprehensive analysis of poverty trends and figures.</w:t>
              </w:r>
              <w:r>
                <w:rPr>
                  <w:noProof/>
                </w:rPr>
                <w:t xml:space="preserve"> York: Joseph Roundtree Foundation.</w:t>
              </w:r>
            </w:p>
            <w:p w14:paraId="57BAD2BB" w14:textId="77777777" w:rsidR="007B6FDE" w:rsidRDefault="007B6FDE" w:rsidP="007B6FDE">
              <w:pPr>
                <w:pStyle w:val="Bibliography"/>
                <w:ind w:left="720" w:hanging="720"/>
                <w:rPr>
                  <w:noProof/>
                </w:rPr>
              </w:pPr>
              <w:r>
                <w:rPr>
                  <w:noProof/>
                </w:rPr>
                <w:t xml:space="preserve">Joseph Rowntree Foundation. (2007). </w:t>
              </w:r>
              <w:r>
                <w:rPr>
                  <w:i/>
                  <w:iCs/>
                  <w:noProof/>
                </w:rPr>
                <w:t>A review of research on the links between education and poverty.</w:t>
              </w:r>
              <w:r>
                <w:rPr>
                  <w:noProof/>
                </w:rPr>
                <w:t xml:space="preserve"> York: Joseph Roundtree Foundation.</w:t>
              </w:r>
            </w:p>
            <w:p w14:paraId="35334619" w14:textId="77777777" w:rsidR="007B6FDE" w:rsidRDefault="007B6FDE" w:rsidP="007B6FDE">
              <w:pPr>
                <w:pStyle w:val="Bibliography"/>
                <w:ind w:left="720" w:hanging="720"/>
                <w:rPr>
                  <w:noProof/>
                </w:rPr>
              </w:pPr>
              <w:r>
                <w:rPr>
                  <w:noProof/>
                </w:rPr>
                <w:t xml:space="preserve">Joseph Rowntree Foundation. (2007). </w:t>
              </w:r>
              <w:r>
                <w:rPr>
                  <w:i/>
                  <w:iCs/>
                  <w:noProof/>
                </w:rPr>
                <w:t>Tackling Low Education Achievement.</w:t>
              </w:r>
              <w:r>
                <w:rPr>
                  <w:noProof/>
                </w:rPr>
                <w:t xml:space="preserve"> York: Joseph Rowntree Foundation.</w:t>
              </w:r>
            </w:p>
            <w:p w14:paraId="0B14F1B8" w14:textId="77777777" w:rsidR="007B6FDE" w:rsidRDefault="007B6FDE" w:rsidP="007B6FDE">
              <w:pPr>
                <w:pStyle w:val="Bibliography"/>
                <w:ind w:left="720" w:hanging="720"/>
                <w:rPr>
                  <w:noProof/>
                </w:rPr>
              </w:pPr>
              <w:r>
                <w:rPr>
                  <w:noProof/>
                </w:rPr>
                <w:t xml:space="preserve">Joseph Rowntree Foundation. (2018). </w:t>
              </w:r>
              <w:r>
                <w:rPr>
                  <w:i/>
                  <w:iCs/>
                  <w:noProof/>
                </w:rPr>
                <w:t>Poverty in Wales 2018.</w:t>
              </w:r>
              <w:r>
                <w:rPr>
                  <w:noProof/>
                </w:rPr>
                <w:t xml:space="preserve"> Joseph Roundtree Foundation.</w:t>
              </w:r>
            </w:p>
            <w:p w14:paraId="3D89E202" w14:textId="77777777" w:rsidR="007B6FDE" w:rsidRDefault="007B6FDE" w:rsidP="007B6FDE">
              <w:pPr>
                <w:pStyle w:val="Bibliography"/>
                <w:ind w:left="720" w:hanging="720"/>
                <w:rPr>
                  <w:noProof/>
                </w:rPr>
              </w:pPr>
              <w:r>
                <w:rPr>
                  <w:noProof/>
                </w:rPr>
                <w:t xml:space="preserve">Levacic, R. (2006). Financing Schools: evolving patterns of autonomy and control. </w:t>
              </w:r>
              <w:r>
                <w:rPr>
                  <w:i/>
                  <w:iCs/>
                  <w:noProof/>
                </w:rPr>
                <w:t>Educational Management Administration and Leadership</w:t>
              </w:r>
              <w:r>
                <w:rPr>
                  <w:noProof/>
                </w:rPr>
                <w:t>, 275-313.</w:t>
              </w:r>
            </w:p>
            <w:p w14:paraId="6DB0291C" w14:textId="77777777" w:rsidR="007B6FDE" w:rsidRDefault="007B6FDE" w:rsidP="007B6FDE">
              <w:pPr>
                <w:pStyle w:val="Bibliography"/>
                <w:ind w:left="720" w:hanging="720"/>
                <w:rPr>
                  <w:noProof/>
                </w:rPr>
              </w:pPr>
              <w:r>
                <w:rPr>
                  <w:noProof/>
                </w:rPr>
                <w:t xml:space="preserve">Lupton, R. (2004). </w:t>
              </w:r>
              <w:r>
                <w:rPr>
                  <w:i/>
                  <w:iCs/>
                  <w:noProof/>
                </w:rPr>
                <w:t>Schools in Disadvantaged Areas: Recognising Context and Raising Quality.</w:t>
              </w:r>
              <w:r>
                <w:rPr>
                  <w:noProof/>
                </w:rPr>
                <w:t xml:space="preserve"> London: Centre for Analysis of Social Exclusion, School of Economics.</w:t>
              </w:r>
            </w:p>
            <w:p w14:paraId="1A2614D4" w14:textId="77777777" w:rsidR="007B6FDE" w:rsidRDefault="007B6FDE" w:rsidP="007B6FDE">
              <w:pPr>
                <w:pStyle w:val="Bibliography"/>
                <w:ind w:left="720" w:hanging="720"/>
                <w:rPr>
                  <w:noProof/>
                </w:rPr>
              </w:pPr>
              <w:r>
                <w:rPr>
                  <w:noProof/>
                </w:rPr>
                <w:t xml:space="preserve">Malcolm, H. W. (2003). </w:t>
              </w:r>
              <w:r>
                <w:rPr>
                  <w:i/>
                  <w:iCs/>
                  <w:noProof/>
                </w:rPr>
                <w:t>Absence from School: A study of its causes and effects in seven LEAs.</w:t>
              </w:r>
              <w:r>
                <w:rPr>
                  <w:noProof/>
                </w:rPr>
                <w:t xml:space="preserve"> Glasgow: Department for Education and Skills.</w:t>
              </w:r>
            </w:p>
            <w:p w14:paraId="41F9D405" w14:textId="77777777" w:rsidR="007B6FDE" w:rsidRDefault="007B6FDE" w:rsidP="007B6FDE">
              <w:pPr>
                <w:pStyle w:val="Bibliography"/>
                <w:ind w:left="720" w:hanging="720"/>
                <w:rPr>
                  <w:noProof/>
                </w:rPr>
              </w:pPr>
              <w:r>
                <w:rPr>
                  <w:noProof/>
                </w:rPr>
                <w:t xml:space="preserve">Mukherjee, S. (2017). </w:t>
              </w:r>
              <w:r>
                <w:rPr>
                  <w:i/>
                  <w:iCs/>
                  <w:noProof/>
                </w:rPr>
                <w:t>The Gene: An Intimare History.</w:t>
              </w:r>
              <w:r>
                <w:rPr>
                  <w:noProof/>
                </w:rPr>
                <w:t xml:space="preserve"> London: Penguin Random House.</w:t>
              </w:r>
            </w:p>
            <w:p w14:paraId="284796D7" w14:textId="77777777" w:rsidR="007B6FDE" w:rsidRDefault="007B6FDE" w:rsidP="007B6FDE">
              <w:pPr>
                <w:pStyle w:val="Bibliography"/>
                <w:ind w:left="720" w:hanging="720"/>
                <w:rPr>
                  <w:noProof/>
                </w:rPr>
              </w:pPr>
              <w:r>
                <w:rPr>
                  <w:noProof/>
                </w:rPr>
                <w:t xml:space="preserve">National Assembly for Wales . (2018, April 12). </w:t>
              </w:r>
              <w:r>
                <w:rPr>
                  <w:i/>
                  <w:iCs/>
                  <w:noProof/>
                </w:rPr>
                <w:t>Members’ Research Service: Quick guide</w:t>
              </w:r>
              <w:r>
                <w:rPr>
                  <w:noProof/>
                </w:rPr>
                <w:t>. Retrieved from assembly.wales: http://www.assembly.wales/NAfW%20Documents/qg09-0010.pdf%20-%2027042010/qg09-0010-English.pdf</w:t>
              </w:r>
            </w:p>
            <w:p w14:paraId="5D727378" w14:textId="77777777" w:rsidR="007B6FDE" w:rsidRDefault="007B6FDE" w:rsidP="007B6FDE">
              <w:pPr>
                <w:pStyle w:val="Bibliography"/>
                <w:ind w:left="720" w:hanging="720"/>
                <w:rPr>
                  <w:noProof/>
                </w:rPr>
              </w:pPr>
              <w:r>
                <w:rPr>
                  <w:noProof/>
                </w:rPr>
                <w:t xml:space="preserve">National Assembly for Wales: Children and Young People Committee. (2013). </w:t>
              </w:r>
              <w:r>
                <w:rPr>
                  <w:i/>
                  <w:iCs/>
                  <w:noProof/>
                </w:rPr>
                <w:t>Inquiry into Attendance and Behaviour .</w:t>
              </w:r>
              <w:r>
                <w:rPr>
                  <w:noProof/>
                </w:rPr>
                <w:t xml:space="preserve"> Cardiff: National Assembly for Wales .</w:t>
              </w:r>
            </w:p>
            <w:p w14:paraId="0AC4B9BC" w14:textId="77777777" w:rsidR="007B6FDE" w:rsidRDefault="007B6FDE" w:rsidP="007B6FDE">
              <w:pPr>
                <w:pStyle w:val="Bibliography"/>
                <w:ind w:left="720" w:hanging="720"/>
                <w:rPr>
                  <w:noProof/>
                </w:rPr>
              </w:pPr>
              <w:r>
                <w:rPr>
                  <w:noProof/>
                </w:rPr>
                <w:t xml:space="preserve">OECD. (2011f). </w:t>
              </w:r>
              <w:r>
                <w:rPr>
                  <w:i/>
                  <w:iCs/>
                  <w:noProof/>
                </w:rPr>
                <w:t>OECD Economic Surveys: United Kingdom.</w:t>
              </w:r>
              <w:r>
                <w:rPr>
                  <w:noProof/>
                </w:rPr>
                <w:t xml:space="preserve"> Paris: OECD.</w:t>
              </w:r>
            </w:p>
            <w:p w14:paraId="38160D6E" w14:textId="77777777" w:rsidR="007B6FDE" w:rsidRDefault="007B6FDE" w:rsidP="007B6FDE">
              <w:pPr>
                <w:pStyle w:val="Bibliography"/>
                <w:ind w:left="720" w:hanging="720"/>
                <w:rPr>
                  <w:noProof/>
                </w:rPr>
              </w:pPr>
              <w:r>
                <w:rPr>
                  <w:noProof/>
                </w:rPr>
                <w:t xml:space="preserve">OECD. (2012). </w:t>
              </w:r>
              <w:r>
                <w:rPr>
                  <w:i/>
                  <w:iCs/>
                  <w:noProof/>
                </w:rPr>
                <w:t>Equity and Quality in Education: 'Supporting Disadvantaged Students and Schools'.</w:t>
              </w:r>
              <w:r>
                <w:rPr>
                  <w:noProof/>
                </w:rPr>
                <w:t xml:space="preserve"> Paris: Organization for Economic Collaboration and Development .</w:t>
              </w:r>
            </w:p>
            <w:p w14:paraId="410E0E47" w14:textId="77777777" w:rsidR="007B6FDE" w:rsidRDefault="007B6FDE" w:rsidP="007B6FDE">
              <w:pPr>
                <w:pStyle w:val="Bibliography"/>
                <w:ind w:left="720" w:hanging="720"/>
                <w:rPr>
                  <w:noProof/>
                </w:rPr>
              </w:pPr>
              <w:r>
                <w:rPr>
                  <w:noProof/>
                </w:rPr>
                <w:t xml:space="preserve">OECD. (2016). </w:t>
              </w:r>
              <w:r>
                <w:rPr>
                  <w:i/>
                  <w:iCs/>
                  <w:noProof/>
                </w:rPr>
                <w:t>PISA 2015 Results (Volume I): Excellence and Equity in Education.</w:t>
              </w:r>
              <w:r>
                <w:rPr>
                  <w:noProof/>
                </w:rPr>
                <w:t xml:space="preserve"> Paris: OECD Publishing .</w:t>
              </w:r>
            </w:p>
            <w:p w14:paraId="5346810D" w14:textId="77777777" w:rsidR="007B6FDE" w:rsidRDefault="007B6FDE" w:rsidP="007B6FDE">
              <w:pPr>
                <w:pStyle w:val="Bibliography"/>
                <w:ind w:left="720" w:hanging="720"/>
                <w:rPr>
                  <w:noProof/>
                </w:rPr>
              </w:pPr>
              <w:r>
                <w:rPr>
                  <w:noProof/>
                </w:rPr>
                <w:t xml:space="preserve">Pye, J. L.-W. (2017). </w:t>
              </w:r>
              <w:r>
                <w:rPr>
                  <w:i/>
                  <w:iCs/>
                  <w:noProof/>
                </w:rPr>
                <w:t>Evaluation of the Pupil Deprivation Grant: Final Report.</w:t>
              </w:r>
              <w:r>
                <w:rPr>
                  <w:noProof/>
                </w:rPr>
                <w:t xml:space="preserve"> Cardiff: OGL.</w:t>
              </w:r>
            </w:p>
            <w:p w14:paraId="52D19F98" w14:textId="77777777" w:rsidR="007B6FDE" w:rsidRDefault="007B6FDE" w:rsidP="007B6FDE">
              <w:pPr>
                <w:pStyle w:val="Bibliography"/>
                <w:ind w:left="720" w:hanging="720"/>
                <w:rPr>
                  <w:noProof/>
                </w:rPr>
              </w:pPr>
              <w:r>
                <w:rPr>
                  <w:noProof/>
                </w:rPr>
                <w:t xml:space="preserve">Restorative Justice Council. (2018, April 12). </w:t>
              </w:r>
              <w:r>
                <w:rPr>
                  <w:i/>
                  <w:iCs/>
                  <w:noProof/>
                </w:rPr>
                <w:t xml:space="preserve">Wales Restorative Approaches </w:t>
              </w:r>
              <w:r>
                <w:rPr>
                  <w:noProof/>
                </w:rPr>
                <w:t>. Retrieved from Restorative Justice Council: https://restorativejustice.org.uk/trainers-register/Wales%20Restorative%20Approaches%20Partnership</w:t>
              </w:r>
            </w:p>
            <w:p w14:paraId="4EE47C2F" w14:textId="77777777" w:rsidR="007B6FDE" w:rsidRDefault="007B6FDE" w:rsidP="007B6FDE">
              <w:pPr>
                <w:pStyle w:val="Bibliography"/>
                <w:ind w:left="720" w:hanging="720"/>
                <w:rPr>
                  <w:noProof/>
                </w:rPr>
              </w:pPr>
              <w:r>
                <w:rPr>
                  <w:noProof/>
                </w:rPr>
                <w:t xml:space="preserve">Richard, J. H. (1994). </w:t>
              </w:r>
              <w:r>
                <w:rPr>
                  <w:i/>
                  <w:iCs/>
                  <w:noProof/>
                </w:rPr>
                <w:t>The Bell Curve: Intelligence and Class Structure in American Life.</w:t>
              </w:r>
              <w:r>
                <w:rPr>
                  <w:noProof/>
                </w:rPr>
                <w:t xml:space="preserve"> New York: Free Press.</w:t>
              </w:r>
            </w:p>
            <w:p w14:paraId="2E7CFB7B" w14:textId="77777777" w:rsidR="007B6FDE" w:rsidRDefault="007B6FDE" w:rsidP="007B6FDE">
              <w:pPr>
                <w:pStyle w:val="Bibliography"/>
                <w:ind w:left="720" w:hanging="720"/>
                <w:rPr>
                  <w:noProof/>
                </w:rPr>
              </w:pPr>
              <w:r>
                <w:rPr>
                  <w:noProof/>
                </w:rPr>
                <w:t xml:space="preserve">Taylor, C. (2017). The reliability of Free Schoom Meal Eligibility as a Measure of Socioeconomic Disadvantage: Evidence from the Millenium Cohort Study. </w:t>
              </w:r>
              <w:r>
                <w:rPr>
                  <w:i/>
                  <w:iCs/>
                  <w:noProof/>
                </w:rPr>
                <w:t xml:space="preserve">British Journal of Educational Studies </w:t>
              </w:r>
              <w:r>
                <w:rPr>
                  <w:noProof/>
                </w:rPr>
                <w:t>, 25-51.</w:t>
              </w:r>
            </w:p>
            <w:p w14:paraId="0BC86073" w14:textId="77777777" w:rsidR="007B6FDE" w:rsidRDefault="007B6FDE" w:rsidP="007B6FDE">
              <w:pPr>
                <w:pStyle w:val="Bibliography"/>
                <w:ind w:left="720" w:hanging="720"/>
                <w:rPr>
                  <w:noProof/>
                </w:rPr>
              </w:pPr>
              <w:r>
                <w:rPr>
                  <w:noProof/>
                </w:rPr>
                <w:t xml:space="preserve">Teach First. (2017). </w:t>
              </w:r>
              <w:r>
                <w:rPr>
                  <w:i/>
                  <w:iCs/>
                  <w:noProof/>
                </w:rPr>
                <w:t>Impossible?: A social mobility report.</w:t>
              </w:r>
              <w:r>
                <w:rPr>
                  <w:noProof/>
                </w:rPr>
                <w:t xml:space="preserve"> London: Bridge Group.</w:t>
              </w:r>
            </w:p>
            <w:p w14:paraId="2128C930" w14:textId="77777777" w:rsidR="007B6FDE" w:rsidRDefault="007B6FDE" w:rsidP="007B6FDE">
              <w:pPr>
                <w:pStyle w:val="Bibliography"/>
                <w:ind w:left="720" w:hanging="720"/>
                <w:rPr>
                  <w:noProof/>
                </w:rPr>
              </w:pPr>
              <w:r>
                <w:rPr>
                  <w:noProof/>
                </w:rPr>
                <w:t xml:space="preserve">The Equality Trust. (2018, April 12). </w:t>
              </w:r>
              <w:r>
                <w:rPr>
                  <w:i/>
                  <w:iCs/>
                  <w:noProof/>
                </w:rPr>
                <w:t>The Scale of Inequality in the UK</w:t>
              </w:r>
              <w:r>
                <w:rPr>
                  <w:noProof/>
                </w:rPr>
                <w:t>. Retrieved from The Equality Trust : https://www.equalitytrust.org.uk/scale-economic-inequality-uk</w:t>
              </w:r>
            </w:p>
            <w:p w14:paraId="34BAECC3" w14:textId="77777777" w:rsidR="007B6FDE" w:rsidRDefault="007B6FDE" w:rsidP="007B6FDE">
              <w:pPr>
                <w:pStyle w:val="Bibliography"/>
                <w:ind w:left="720" w:hanging="720"/>
                <w:rPr>
                  <w:noProof/>
                </w:rPr>
              </w:pPr>
              <w:r>
                <w:rPr>
                  <w:noProof/>
                </w:rPr>
                <w:t xml:space="preserve">U.S. Departments of Education, Health and Human Services, Housing and Urban Development, and Justice. (2015). </w:t>
              </w:r>
              <w:r>
                <w:rPr>
                  <w:i/>
                  <w:iCs/>
                  <w:noProof/>
                </w:rPr>
                <w:t>Every Student, Every Day: A Community Toolkit to Address and Eliminate Chronic Absenteeism.</w:t>
              </w:r>
              <w:r>
                <w:rPr>
                  <w:noProof/>
                </w:rPr>
                <w:t xml:space="preserve"> Washington D.C.</w:t>
              </w:r>
            </w:p>
            <w:p w14:paraId="0219C2C5" w14:textId="77777777" w:rsidR="007B6FDE" w:rsidRDefault="007B6FDE" w:rsidP="007B6FDE">
              <w:pPr>
                <w:pStyle w:val="Bibliography"/>
                <w:ind w:left="720" w:hanging="720"/>
                <w:rPr>
                  <w:noProof/>
                </w:rPr>
              </w:pPr>
              <w:r>
                <w:rPr>
                  <w:noProof/>
                </w:rPr>
                <w:t xml:space="preserve">WAG. (2014). </w:t>
              </w:r>
              <w:r>
                <w:rPr>
                  <w:i/>
                  <w:iCs/>
                  <w:noProof/>
                </w:rPr>
                <w:t>Welsh INdex of Multiple Deprivation.</w:t>
              </w:r>
              <w:r>
                <w:rPr>
                  <w:noProof/>
                </w:rPr>
                <w:t xml:space="preserve"> Cardiff: Welsh Assembly Government.</w:t>
              </w:r>
            </w:p>
            <w:p w14:paraId="3151AF72" w14:textId="77777777" w:rsidR="007B6FDE" w:rsidRDefault="007B6FDE" w:rsidP="007B6FDE">
              <w:pPr>
                <w:pStyle w:val="Bibliography"/>
                <w:ind w:left="720" w:hanging="720"/>
                <w:rPr>
                  <w:noProof/>
                </w:rPr>
              </w:pPr>
              <w:r>
                <w:rPr>
                  <w:noProof/>
                </w:rPr>
                <w:t xml:space="preserve">Welsh Government. (2013, September 04). </w:t>
              </w:r>
              <w:r>
                <w:rPr>
                  <w:i/>
                  <w:iCs/>
                  <w:noProof/>
                </w:rPr>
                <w:t>Free School Meals</w:t>
              </w:r>
              <w:r>
                <w:rPr>
                  <w:noProof/>
                </w:rPr>
                <w:t>. Retrieved from gov.wales: http://gov.wales/topics/educationandskills/schoolshome/foodanddrink/freeschoolmeals/?lang=en</w:t>
              </w:r>
            </w:p>
            <w:p w14:paraId="25C484E1" w14:textId="77777777" w:rsidR="007B6FDE" w:rsidRDefault="007B6FDE" w:rsidP="007B6FDE">
              <w:pPr>
                <w:pStyle w:val="Bibliography"/>
                <w:ind w:left="720" w:hanging="720"/>
                <w:rPr>
                  <w:noProof/>
                </w:rPr>
              </w:pPr>
              <w:r>
                <w:rPr>
                  <w:noProof/>
                </w:rPr>
                <w:lastRenderedPageBreak/>
                <w:t xml:space="preserve">Welsh Government. (2014). </w:t>
              </w:r>
              <w:r>
                <w:rPr>
                  <w:i/>
                  <w:iCs/>
                  <w:noProof/>
                </w:rPr>
                <w:t>Guidance for using the Pupil Development Grant: What really works?</w:t>
              </w:r>
              <w:r>
                <w:rPr>
                  <w:noProof/>
                </w:rPr>
                <w:t xml:space="preserve"> Cardiff: Welsh Government.</w:t>
              </w:r>
            </w:p>
            <w:p w14:paraId="7F2A7BC2" w14:textId="77777777" w:rsidR="007B6FDE" w:rsidRDefault="007B6FDE" w:rsidP="007B6FDE">
              <w:pPr>
                <w:pStyle w:val="Bibliography"/>
                <w:ind w:left="720" w:hanging="720"/>
                <w:rPr>
                  <w:noProof/>
                </w:rPr>
              </w:pPr>
              <w:r>
                <w:rPr>
                  <w:noProof/>
                </w:rPr>
                <w:t xml:space="preserve">Welsh Government. (2015). </w:t>
              </w:r>
              <w:r>
                <w:rPr>
                  <w:i/>
                  <w:iCs/>
                  <w:noProof/>
                </w:rPr>
                <w:t>Pupil Deprivation Grant: Essential Guidance.</w:t>
              </w:r>
              <w:r>
                <w:rPr>
                  <w:noProof/>
                </w:rPr>
                <w:t xml:space="preserve"> Cardiff: OGL.</w:t>
              </w:r>
            </w:p>
            <w:p w14:paraId="1BDAC162" w14:textId="77777777" w:rsidR="007B6FDE" w:rsidRDefault="007B6FDE" w:rsidP="007B6FDE">
              <w:pPr>
                <w:pStyle w:val="Bibliography"/>
                <w:ind w:left="720" w:hanging="720"/>
                <w:rPr>
                  <w:noProof/>
                </w:rPr>
              </w:pPr>
              <w:r>
                <w:rPr>
                  <w:noProof/>
                </w:rPr>
                <w:t xml:space="preserve">Welsh Government. (2015). </w:t>
              </w:r>
              <w:r>
                <w:rPr>
                  <w:i/>
                  <w:iCs/>
                  <w:noProof/>
                </w:rPr>
                <w:t>Well-being of Future Generations (Wales) Act 2015.</w:t>
              </w:r>
              <w:r>
                <w:rPr>
                  <w:noProof/>
                </w:rPr>
                <w:t xml:space="preserve"> Cardiff : OGL.</w:t>
              </w:r>
            </w:p>
            <w:p w14:paraId="3239827A" w14:textId="77777777" w:rsidR="007B6FDE" w:rsidRDefault="007B6FDE" w:rsidP="007B6FDE">
              <w:pPr>
                <w:pStyle w:val="Bibliography"/>
                <w:ind w:left="720" w:hanging="720"/>
                <w:rPr>
                  <w:noProof/>
                </w:rPr>
              </w:pPr>
              <w:r>
                <w:rPr>
                  <w:noProof/>
                </w:rPr>
                <w:t xml:space="preserve">Welsh Government. (2016). </w:t>
              </w:r>
              <w:r>
                <w:rPr>
                  <w:i/>
                  <w:iCs/>
                  <w:noProof/>
                </w:rPr>
                <w:t>Child Poverty Strategy: Assessment of Progress 2016.</w:t>
              </w:r>
              <w:r>
                <w:rPr>
                  <w:noProof/>
                </w:rPr>
                <w:t xml:space="preserve"> Cardiff: OGL.</w:t>
              </w:r>
            </w:p>
            <w:p w14:paraId="634F4CCC" w14:textId="77777777" w:rsidR="007B6FDE" w:rsidRDefault="007B6FDE" w:rsidP="007B6FDE">
              <w:pPr>
                <w:pStyle w:val="Bibliography"/>
                <w:ind w:left="720" w:hanging="720"/>
                <w:rPr>
                  <w:noProof/>
                </w:rPr>
              </w:pPr>
              <w:r>
                <w:rPr>
                  <w:noProof/>
                </w:rPr>
                <w:t xml:space="preserve">Welsh Government. (2016). </w:t>
              </w:r>
              <w:r>
                <w:rPr>
                  <w:i/>
                  <w:iCs/>
                  <w:noProof/>
                </w:rPr>
                <w:t>National Literacy and Numeracy Programme - A strategic action plan.</w:t>
              </w:r>
              <w:r>
                <w:rPr>
                  <w:noProof/>
                </w:rPr>
                <w:t xml:space="preserve"> Cardiff: OGL.</w:t>
              </w:r>
            </w:p>
            <w:p w14:paraId="74421D13" w14:textId="77777777" w:rsidR="007B6FDE" w:rsidRDefault="007B6FDE" w:rsidP="007B6FDE">
              <w:pPr>
                <w:pStyle w:val="Bibliography"/>
                <w:ind w:left="720" w:hanging="720"/>
                <w:rPr>
                  <w:noProof/>
                </w:rPr>
              </w:pPr>
              <w:r>
                <w:rPr>
                  <w:noProof/>
                </w:rPr>
                <w:t xml:space="preserve">Welsh Government. (2017). </w:t>
              </w:r>
              <w:r>
                <w:rPr>
                  <w:i/>
                  <w:iCs/>
                  <w:noProof/>
                </w:rPr>
                <w:t>Education in Wales: Our national mission: Action Plan 2017-2021.</w:t>
              </w:r>
              <w:r>
                <w:rPr>
                  <w:noProof/>
                </w:rPr>
                <w:t xml:space="preserve"> Cardiff: OGL.</w:t>
              </w:r>
            </w:p>
            <w:p w14:paraId="2762627B" w14:textId="77777777" w:rsidR="007B6FDE" w:rsidRDefault="007B6FDE" w:rsidP="007B6FDE">
              <w:pPr>
                <w:pStyle w:val="Bibliography"/>
                <w:ind w:left="720" w:hanging="720"/>
                <w:rPr>
                  <w:noProof/>
                </w:rPr>
              </w:pPr>
              <w:r>
                <w:rPr>
                  <w:noProof/>
                </w:rPr>
                <w:t xml:space="preserve">Welsh Government. (2017). </w:t>
              </w:r>
              <w:r>
                <w:rPr>
                  <w:i/>
                  <w:iCs/>
                  <w:noProof/>
                </w:rPr>
                <w:t>Statistical First Release: Absenteeim from Secondary Schools, 2016/2017.</w:t>
              </w:r>
              <w:r>
                <w:rPr>
                  <w:noProof/>
                </w:rPr>
                <w:t xml:space="preserve"> Cardiff: OGL.</w:t>
              </w:r>
            </w:p>
            <w:p w14:paraId="0468D6D6" w14:textId="77777777" w:rsidR="007B6FDE" w:rsidRDefault="007B6FDE" w:rsidP="007B6FDE">
              <w:pPr>
                <w:pStyle w:val="Bibliography"/>
                <w:ind w:left="720" w:hanging="720"/>
                <w:rPr>
                  <w:noProof/>
                </w:rPr>
              </w:pPr>
              <w:r>
                <w:rPr>
                  <w:noProof/>
                </w:rPr>
                <w:t xml:space="preserve">Welsh Government. (2018, April 12). </w:t>
              </w:r>
              <w:r>
                <w:rPr>
                  <w:i/>
                  <w:iCs/>
                  <w:noProof/>
                </w:rPr>
                <w:t>Evaluation of Schools Challenge Cymru</w:t>
              </w:r>
              <w:r>
                <w:rPr>
                  <w:noProof/>
                </w:rPr>
                <w:t>. Retrieved from Welsh Government: http://gov.wales/statistics-and-research/evaluation-schools-challenge-cymru/?lang=en</w:t>
              </w:r>
            </w:p>
            <w:p w14:paraId="45069487" w14:textId="77777777" w:rsidR="007B6FDE" w:rsidRDefault="007B6FDE" w:rsidP="007B6FDE">
              <w:pPr>
                <w:pStyle w:val="Bibliography"/>
                <w:ind w:left="720" w:hanging="720"/>
                <w:rPr>
                  <w:noProof/>
                </w:rPr>
              </w:pPr>
              <w:r>
                <w:rPr>
                  <w:noProof/>
                </w:rPr>
                <w:t xml:space="preserve">Welsh Government. (2018, April 12). </w:t>
              </w:r>
              <w:r>
                <w:rPr>
                  <w:i/>
                  <w:iCs/>
                  <w:noProof/>
                </w:rPr>
                <w:t>Statistics and Research</w:t>
              </w:r>
              <w:r>
                <w:rPr>
                  <w:noProof/>
                </w:rPr>
                <w:t>. Retrieved from Welsh Government: http://gov.wales/statistics-and-research/academic-achievement-pupil-chracteristics/?lang=en</w:t>
              </w:r>
            </w:p>
            <w:p w14:paraId="287CCF25" w14:textId="77777777" w:rsidR="007B6FDE" w:rsidRDefault="007B6FDE" w:rsidP="007B6FDE">
              <w:pPr>
                <w:pStyle w:val="Bibliography"/>
                <w:ind w:left="720" w:hanging="720"/>
                <w:rPr>
                  <w:noProof/>
                </w:rPr>
              </w:pPr>
              <w:r>
                <w:rPr>
                  <w:noProof/>
                </w:rPr>
                <w:t xml:space="preserve">Welsh Government. (2018, April 12). </w:t>
              </w:r>
              <w:r>
                <w:rPr>
                  <w:i/>
                  <w:iCs/>
                  <w:noProof/>
                </w:rPr>
                <w:t>The Education Improvement Grant for Schools</w:t>
              </w:r>
              <w:r>
                <w:rPr>
                  <w:noProof/>
                </w:rPr>
                <w:t>. Retrieved from Welsh Government: http://gov.wales/topics/educationandskills/schoolshome/raisingstandards/education-improvement-grant-for-schools/?lang=en</w:t>
              </w:r>
            </w:p>
            <w:p w14:paraId="57237896" w14:textId="77777777" w:rsidR="007B6FDE" w:rsidRDefault="007B6FDE" w:rsidP="007B6FDE">
              <w:pPr>
                <w:pStyle w:val="Bibliography"/>
                <w:ind w:left="720" w:hanging="720"/>
                <w:rPr>
                  <w:noProof/>
                </w:rPr>
              </w:pPr>
              <w:r>
                <w:rPr>
                  <w:noProof/>
                </w:rPr>
                <w:t xml:space="preserve">Welsh Government. (2018, April 12). </w:t>
              </w:r>
              <w:r>
                <w:rPr>
                  <w:i/>
                  <w:iCs/>
                  <w:noProof/>
                </w:rPr>
                <w:t>The School Funding (Wales) Regulations 2010</w:t>
              </w:r>
              <w:r>
                <w:rPr>
                  <w:noProof/>
                </w:rPr>
                <w:t>. Retrieved from legislation.gov.uk: http://www.legislation.gov.uk/wsi/2010/824/contents/made</w:t>
              </w:r>
            </w:p>
            <w:p w14:paraId="06D5EA89" w14:textId="77777777" w:rsidR="007B6FDE" w:rsidRDefault="007B6FDE" w:rsidP="007B6FDE">
              <w:pPr>
                <w:pStyle w:val="Bibliography"/>
                <w:ind w:left="720" w:hanging="720"/>
                <w:rPr>
                  <w:noProof/>
                </w:rPr>
              </w:pPr>
              <w:r>
                <w:rPr>
                  <w:noProof/>
                </w:rPr>
                <w:t xml:space="preserve">Welsh Labour. (2016). </w:t>
              </w:r>
              <w:r>
                <w:rPr>
                  <w:i/>
                  <w:iCs/>
                  <w:noProof/>
                </w:rPr>
                <w:t>Welsh Labour Manifesto 2016: Ambitious &amp; Learning.</w:t>
              </w:r>
              <w:r>
                <w:rPr>
                  <w:noProof/>
                </w:rPr>
                <w:t xml:space="preserve"> Cardiff: Welsh Labour Party.</w:t>
              </w:r>
            </w:p>
            <w:p w14:paraId="57934DA7" w14:textId="77777777" w:rsidR="007B6FDE" w:rsidRDefault="007B6FDE" w:rsidP="007B6FDE">
              <w:pPr>
                <w:pStyle w:val="Bibliography"/>
                <w:ind w:left="720" w:hanging="720"/>
                <w:rPr>
                  <w:noProof/>
                </w:rPr>
              </w:pPr>
              <w:r>
                <w:rPr>
                  <w:noProof/>
                </w:rPr>
                <w:t>Williams, K. (2017, March 27). Pupil Development Grant. Cardiff.</w:t>
              </w:r>
            </w:p>
            <w:p w14:paraId="4916EF3C" w14:textId="77777777" w:rsidR="007B6FDE" w:rsidRDefault="007B6FDE" w:rsidP="007B6FDE">
              <w:pPr>
                <w:pStyle w:val="Bibliography"/>
                <w:ind w:left="720" w:hanging="720"/>
                <w:rPr>
                  <w:noProof/>
                </w:rPr>
              </w:pPr>
              <w:r>
                <w:rPr>
                  <w:noProof/>
                </w:rPr>
                <w:t xml:space="preserve">Williams, K. (2018, April 12). </w:t>
              </w:r>
              <w:r>
                <w:rPr>
                  <w:i/>
                  <w:iCs/>
                  <w:noProof/>
                </w:rPr>
                <w:t>Written Statement - Pupil Development Grant</w:t>
              </w:r>
              <w:r>
                <w:rPr>
                  <w:noProof/>
                </w:rPr>
                <w:t>. Retrieved from Welsh Government: http://gov.wales/about/cabinet/cabinetstatements/2017/pupil/?lang=en</w:t>
              </w:r>
            </w:p>
            <w:p w14:paraId="1E1DA915" w14:textId="551C423C" w:rsidR="007B6FDE" w:rsidRDefault="007B6FDE" w:rsidP="007B6FDE">
              <w:r>
                <w:rPr>
                  <w:b/>
                  <w:bCs/>
                  <w:noProof/>
                </w:rPr>
                <w:fldChar w:fldCharType="end"/>
              </w:r>
            </w:p>
          </w:sdtContent>
        </w:sdt>
      </w:sdtContent>
    </w:sdt>
    <w:p w14:paraId="79AA8F75" w14:textId="77777777" w:rsidR="00865A49" w:rsidRDefault="00865A49">
      <w:pPr>
        <w:rPr>
          <w:b/>
        </w:rPr>
      </w:pPr>
    </w:p>
    <w:p w14:paraId="1EC1D98A" w14:textId="77777777" w:rsidR="00865A49" w:rsidRDefault="00865A49">
      <w:pPr>
        <w:rPr>
          <w:b/>
        </w:rPr>
      </w:pPr>
    </w:p>
    <w:p w14:paraId="158E6AC9" w14:textId="77777777" w:rsidR="00865A49" w:rsidRDefault="00865A49">
      <w:pPr>
        <w:rPr>
          <w:b/>
        </w:rPr>
      </w:pPr>
    </w:p>
    <w:p w14:paraId="7E0CA55D" w14:textId="77777777" w:rsidR="00865A49" w:rsidRDefault="00865A49">
      <w:pPr>
        <w:rPr>
          <w:b/>
        </w:rPr>
      </w:pPr>
    </w:p>
    <w:p w14:paraId="5A65508D" w14:textId="77777777" w:rsidR="00865A49" w:rsidRDefault="00865A49">
      <w:pPr>
        <w:rPr>
          <w:b/>
        </w:rPr>
      </w:pPr>
    </w:p>
    <w:p w14:paraId="7AFCABAD" w14:textId="77777777" w:rsidR="00865A49" w:rsidRDefault="00865A49">
      <w:pPr>
        <w:rPr>
          <w:b/>
        </w:rPr>
      </w:pPr>
    </w:p>
    <w:p w14:paraId="6BC085F9" w14:textId="77777777" w:rsidR="00865A49" w:rsidRDefault="00865A49">
      <w:pPr>
        <w:rPr>
          <w:b/>
        </w:rPr>
      </w:pPr>
    </w:p>
    <w:p w14:paraId="67C12EF1" w14:textId="77777777" w:rsidR="00865A49" w:rsidRDefault="00865A49">
      <w:pPr>
        <w:rPr>
          <w:b/>
        </w:rPr>
      </w:pPr>
    </w:p>
    <w:p w14:paraId="29B6B58B" w14:textId="77777777" w:rsidR="00865A49" w:rsidRDefault="00865A49">
      <w:pPr>
        <w:rPr>
          <w:b/>
        </w:rPr>
      </w:pPr>
    </w:p>
    <w:p w14:paraId="224DE9CD" w14:textId="77777777" w:rsidR="00865A49" w:rsidRDefault="00865A49">
      <w:pPr>
        <w:rPr>
          <w:b/>
        </w:rPr>
      </w:pPr>
    </w:p>
    <w:p w14:paraId="7912DC2F" w14:textId="426943D6" w:rsidR="00865A49" w:rsidRDefault="00865A49">
      <w:pPr>
        <w:rPr>
          <w:b/>
        </w:rPr>
      </w:pPr>
    </w:p>
    <w:p w14:paraId="075F5D08" w14:textId="77777777" w:rsidR="00865A49" w:rsidRDefault="00865A49">
      <w:pPr>
        <w:rPr>
          <w:b/>
        </w:rPr>
      </w:pPr>
    </w:p>
    <w:p w14:paraId="148A2C21" w14:textId="77777777" w:rsidR="00865A49" w:rsidRDefault="00865A49">
      <w:pPr>
        <w:rPr>
          <w:b/>
        </w:rPr>
      </w:pPr>
    </w:p>
    <w:p w14:paraId="5AEA854C" w14:textId="77777777" w:rsidR="009966B9" w:rsidRDefault="009966B9">
      <w:pPr>
        <w:rPr>
          <w:b/>
        </w:rPr>
      </w:pPr>
    </w:p>
    <w:p w14:paraId="7208ABBE" w14:textId="3227EA58" w:rsidR="00013D14" w:rsidRDefault="00013D14">
      <w:pPr>
        <w:rPr>
          <w:b/>
        </w:rPr>
      </w:pPr>
    </w:p>
    <w:p w14:paraId="51B190E2" w14:textId="77777777" w:rsidR="00013D14" w:rsidRDefault="00013D14">
      <w:pPr>
        <w:rPr>
          <w:b/>
        </w:rPr>
      </w:pPr>
    </w:p>
    <w:p w14:paraId="5014F371" w14:textId="77777777" w:rsidR="00865A49" w:rsidRDefault="00865A49">
      <w:pPr>
        <w:rPr>
          <w:b/>
        </w:rPr>
      </w:pPr>
    </w:p>
    <w:p w14:paraId="04933AA0" w14:textId="77777777" w:rsidR="00865A49" w:rsidRDefault="00865A49">
      <w:pPr>
        <w:rPr>
          <w:b/>
        </w:rPr>
      </w:pPr>
    </w:p>
    <w:p w14:paraId="026EB835" w14:textId="77777777" w:rsidR="00013D14" w:rsidRDefault="00013D14">
      <w:pPr>
        <w:jc w:val="center"/>
      </w:pPr>
      <w:bookmarkStart w:id="0" w:name="_GoBack"/>
      <w:bookmarkEnd w:id="0"/>
    </w:p>
    <w:sectPr w:rsidR="00013D14" w:rsidSect="007909D8">
      <w:footerReference w:type="even" r:id="rId19"/>
      <w:footerReference w:type="default" r:id="rId2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A8E51" w14:textId="77777777" w:rsidR="0033270F" w:rsidRDefault="0033270F" w:rsidP="009966B9">
      <w:pPr>
        <w:spacing w:line="240" w:lineRule="auto"/>
      </w:pPr>
      <w:r>
        <w:separator/>
      </w:r>
    </w:p>
  </w:endnote>
  <w:endnote w:type="continuationSeparator" w:id="0">
    <w:p w14:paraId="66CDBE7A" w14:textId="77777777" w:rsidR="0033270F" w:rsidRDefault="0033270F" w:rsidP="009966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245669"/>
      <w:docPartObj>
        <w:docPartGallery w:val="Page Numbers (Bottom of Page)"/>
        <w:docPartUnique/>
      </w:docPartObj>
    </w:sdtPr>
    <w:sdtContent>
      <w:p w14:paraId="3016A40C" w14:textId="71BD1E7F" w:rsidR="007909D8" w:rsidRDefault="007909D8" w:rsidP="00FD76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8717D" w14:textId="77777777" w:rsidR="007909D8" w:rsidRDefault="007909D8" w:rsidP="007909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3496741"/>
      <w:docPartObj>
        <w:docPartGallery w:val="Page Numbers (Bottom of Page)"/>
        <w:docPartUnique/>
      </w:docPartObj>
    </w:sdtPr>
    <w:sdtContent>
      <w:p w14:paraId="29890446" w14:textId="146F8196" w:rsidR="007909D8" w:rsidRDefault="007909D8" w:rsidP="00FD76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47E2C" w14:textId="77777777" w:rsidR="007909D8" w:rsidRDefault="007909D8" w:rsidP="007909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AB60B" w14:textId="77777777" w:rsidR="0033270F" w:rsidRDefault="0033270F" w:rsidP="009966B9">
      <w:pPr>
        <w:spacing w:line="240" w:lineRule="auto"/>
      </w:pPr>
      <w:r>
        <w:separator/>
      </w:r>
    </w:p>
  </w:footnote>
  <w:footnote w:type="continuationSeparator" w:id="0">
    <w:p w14:paraId="026563A0" w14:textId="77777777" w:rsidR="0033270F" w:rsidRDefault="0033270F" w:rsidP="009966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F0CD6"/>
    <w:multiLevelType w:val="hybridMultilevel"/>
    <w:tmpl w:val="CAE0AC18"/>
    <w:lvl w:ilvl="0" w:tplc="643E3F0A">
      <w:start w:val="4"/>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36C29"/>
    <w:multiLevelType w:val="hybridMultilevel"/>
    <w:tmpl w:val="39CA6DAC"/>
    <w:lvl w:ilvl="0" w:tplc="9DD444EA">
      <w:start w:val="4"/>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706A5C"/>
    <w:multiLevelType w:val="multilevel"/>
    <w:tmpl w:val="87C2AB48"/>
    <w:lvl w:ilvl="0">
      <w:start w:val="1"/>
      <w:numFmt w:val="decimal"/>
      <w:lvlText w:val="%1."/>
      <w:lvlJc w:val="left"/>
      <w:pPr>
        <w:ind w:left="927" w:hanging="360"/>
      </w:pPr>
      <w:rPr>
        <w:u w:val="none"/>
      </w:rPr>
    </w:lvl>
    <w:lvl w:ilvl="1">
      <w:start w:val="1"/>
      <w:numFmt w:val="lowerLetter"/>
      <w:lvlText w:val="%2."/>
      <w:lvlJc w:val="left"/>
      <w:pPr>
        <w:ind w:left="1647" w:hanging="360"/>
      </w:pPr>
      <w:rPr>
        <w:u w:val="none"/>
      </w:rPr>
    </w:lvl>
    <w:lvl w:ilvl="2">
      <w:start w:val="1"/>
      <w:numFmt w:val="lowerRoman"/>
      <w:lvlText w:val="%3."/>
      <w:lvlJc w:val="right"/>
      <w:pPr>
        <w:ind w:left="2367" w:hanging="360"/>
      </w:pPr>
      <w:rPr>
        <w:u w:val="none"/>
      </w:rPr>
    </w:lvl>
    <w:lvl w:ilvl="3">
      <w:start w:val="1"/>
      <w:numFmt w:val="decimal"/>
      <w:lvlText w:val="%4."/>
      <w:lvlJc w:val="left"/>
      <w:pPr>
        <w:ind w:left="927" w:hanging="360"/>
      </w:pPr>
      <w:rPr>
        <w:u w:val="none"/>
      </w:rPr>
    </w:lvl>
    <w:lvl w:ilvl="4">
      <w:start w:val="1"/>
      <w:numFmt w:val="lowerLetter"/>
      <w:lvlText w:val="%5."/>
      <w:lvlJc w:val="left"/>
      <w:pPr>
        <w:ind w:left="3807" w:hanging="360"/>
      </w:pPr>
      <w:rPr>
        <w:u w:val="none"/>
      </w:rPr>
    </w:lvl>
    <w:lvl w:ilvl="5">
      <w:start w:val="1"/>
      <w:numFmt w:val="lowerRoman"/>
      <w:lvlText w:val="%6."/>
      <w:lvlJc w:val="right"/>
      <w:pPr>
        <w:ind w:left="4527" w:hanging="360"/>
      </w:pPr>
      <w:rPr>
        <w:u w:val="none"/>
      </w:rPr>
    </w:lvl>
    <w:lvl w:ilvl="6">
      <w:start w:val="1"/>
      <w:numFmt w:val="decimal"/>
      <w:lvlText w:val="%7."/>
      <w:lvlJc w:val="left"/>
      <w:pPr>
        <w:ind w:left="1068" w:hanging="360"/>
      </w:pPr>
      <w:rPr>
        <w:u w:val="none"/>
      </w:rPr>
    </w:lvl>
    <w:lvl w:ilvl="7">
      <w:start w:val="1"/>
      <w:numFmt w:val="lowerLetter"/>
      <w:lvlText w:val="%8."/>
      <w:lvlJc w:val="left"/>
      <w:pPr>
        <w:ind w:left="5967" w:hanging="360"/>
      </w:pPr>
      <w:rPr>
        <w:u w:val="none"/>
      </w:rPr>
    </w:lvl>
    <w:lvl w:ilvl="8">
      <w:start w:val="1"/>
      <w:numFmt w:val="lowerRoman"/>
      <w:lvlText w:val="%9."/>
      <w:lvlJc w:val="right"/>
      <w:pPr>
        <w:ind w:left="6687" w:hanging="360"/>
      </w:pPr>
      <w:rPr>
        <w:u w:val="none"/>
      </w:rPr>
    </w:lvl>
  </w:abstractNum>
  <w:abstractNum w:abstractNumId="3" w15:restartNumberingAfterBreak="0">
    <w:nsid w:val="09B75912"/>
    <w:multiLevelType w:val="hybridMultilevel"/>
    <w:tmpl w:val="78C0BD6C"/>
    <w:lvl w:ilvl="0" w:tplc="A134CD24">
      <w:start w:val="4"/>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9A2CA6"/>
    <w:multiLevelType w:val="hybridMultilevel"/>
    <w:tmpl w:val="426CAFE6"/>
    <w:lvl w:ilvl="0" w:tplc="A134CD24">
      <w:start w:val="4"/>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070A0"/>
    <w:multiLevelType w:val="multilevel"/>
    <w:tmpl w:val="87C2AB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927"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00879D1"/>
    <w:multiLevelType w:val="multilevel"/>
    <w:tmpl w:val="72B40430"/>
    <w:lvl w:ilvl="0">
      <w:start w:val="1"/>
      <w:numFmt w:val="decimal"/>
      <w:lvlText w:val="%1."/>
      <w:lvlJc w:val="left"/>
      <w:pPr>
        <w:ind w:left="360" w:hanging="360"/>
      </w:pPr>
      <w:rPr>
        <w:rFonts w:hint="default"/>
      </w:rPr>
    </w:lvl>
    <w:lvl w:ilvl="1">
      <w:start w:val="1"/>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A06E81"/>
    <w:multiLevelType w:val="multilevel"/>
    <w:tmpl w:val="87C2AB48"/>
    <w:lvl w:ilvl="0">
      <w:start w:val="1"/>
      <w:numFmt w:val="decimal"/>
      <w:lvlText w:val="%1."/>
      <w:lvlJc w:val="left"/>
      <w:pPr>
        <w:ind w:left="1069" w:hanging="360"/>
      </w:pPr>
      <w:rPr>
        <w:u w:val="none"/>
      </w:rPr>
    </w:lvl>
    <w:lvl w:ilvl="1">
      <w:start w:val="1"/>
      <w:numFmt w:val="lowerLetter"/>
      <w:lvlText w:val="%2."/>
      <w:lvlJc w:val="left"/>
      <w:pPr>
        <w:ind w:left="1789" w:hanging="360"/>
      </w:pPr>
      <w:rPr>
        <w:u w:val="none"/>
      </w:rPr>
    </w:lvl>
    <w:lvl w:ilvl="2">
      <w:start w:val="1"/>
      <w:numFmt w:val="lowerRoman"/>
      <w:lvlText w:val="%3."/>
      <w:lvlJc w:val="right"/>
      <w:pPr>
        <w:ind w:left="2509" w:hanging="360"/>
      </w:pPr>
      <w:rPr>
        <w:u w:val="none"/>
      </w:rPr>
    </w:lvl>
    <w:lvl w:ilvl="3">
      <w:start w:val="1"/>
      <w:numFmt w:val="decimal"/>
      <w:lvlText w:val="%4."/>
      <w:lvlJc w:val="left"/>
      <w:pPr>
        <w:ind w:left="1843" w:hanging="360"/>
      </w:pPr>
      <w:rPr>
        <w:u w:val="none"/>
      </w:rPr>
    </w:lvl>
    <w:lvl w:ilvl="4">
      <w:start w:val="1"/>
      <w:numFmt w:val="lowerLetter"/>
      <w:lvlText w:val="%5."/>
      <w:lvlJc w:val="left"/>
      <w:pPr>
        <w:ind w:left="3949" w:hanging="360"/>
      </w:pPr>
      <w:rPr>
        <w:u w:val="none"/>
      </w:rPr>
    </w:lvl>
    <w:lvl w:ilvl="5">
      <w:start w:val="1"/>
      <w:numFmt w:val="lowerRoman"/>
      <w:lvlText w:val="%6."/>
      <w:lvlJc w:val="right"/>
      <w:pPr>
        <w:ind w:left="4669" w:hanging="360"/>
      </w:pPr>
      <w:rPr>
        <w:u w:val="none"/>
      </w:rPr>
    </w:lvl>
    <w:lvl w:ilvl="6">
      <w:start w:val="1"/>
      <w:numFmt w:val="decimal"/>
      <w:lvlText w:val="%7."/>
      <w:lvlJc w:val="left"/>
      <w:pPr>
        <w:ind w:left="5389" w:hanging="360"/>
      </w:pPr>
      <w:rPr>
        <w:u w:val="none"/>
      </w:rPr>
    </w:lvl>
    <w:lvl w:ilvl="7">
      <w:start w:val="1"/>
      <w:numFmt w:val="lowerLetter"/>
      <w:lvlText w:val="%8."/>
      <w:lvlJc w:val="left"/>
      <w:pPr>
        <w:ind w:left="6109" w:hanging="360"/>
      </w:pPr>
      <w:rPr>
        <w:u w:val="none"/>
      </w:rPr>
    </w:lvl>
    <w:lvl w:ilvl="8">
      <w:start w:val="1"/>
      <w:numFmt w:val="lowerRoman"/>
      <w:lvlText w:val="%9."/>
      <w:lvlJc w:val="right"/>
      <w:pPr>
        <w:ind w:left="6829" w:hanging="360"/>
      </w:pPr>
      <w:rPr>
        <w:u w:val="none"/>
      </w:rPr>
    </w:lvl>
  </w:abstractNum>
  <w:abstractNum w:abstractNumId="8" w15:restartNumberingAfterBreak="0">
    <w:nsid w:val="391047C1"/>
    <w:multiLevelType w:val="hybridMultilevel"/>
    <w:tmpl w:val="085E494E"/>
    <w:lvl w:ilvl="0" w:tplc="83C0CFF2">
      <w:start w:val="4"/>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B073F9A"/>
    <w:multiLevelType w:val="multilevel"/>
    <w:tmpl w:val="92C412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0676D3E"/>
    <w:multiLevelType w:val="hybridMultilevel"/>
    <w:tmpl w:val="83BC3E70"/>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1" w15:restartNumberingAfterBreak="0">
    <w:nsid w:val="428E723C"/>
    <w:multiLevelType w:val="hybridMultilevel"/>
    <w:tmpl w:val="55D8C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C72E4B"/>
    <w:multiLevelType w:val="multilevel"/>
    <w:tmpl w:val="40A2E2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03E163C"/>
    <w:multiLevelType w:val="multilevel"/>
    <w:tmpl w:val="87C2AB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1494"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6634914"/>
    <w:multiLevelType w:val="hybridMultilevel"/>
    <w:tmpl w:val="A2760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BA64B9"/>
    <w:multiLevelType w:val="hybridMultilevel"/>
    <w:tmpl w:val="C1CA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DA681B"/>
    <w:multiLevelType w:val="hybridMultilevel"/>
    <w:tmpl w:val="837A49E6"/>
    <w:lvl w:ilvl="0" w:tplc="1A163FF2">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BF3A06"/>
    <w:multiLevelType w:val="multilevel"/>
    <w:tmpl w:val="87C2AB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927"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17"/>
  </w:num>
  <w:num w:numId="3">
    <w:abstractNumId w:val="12"/>
  </w:num>
  <w:num w:numId="4">
    <w:abstractNumId w:val="6"/>
  </w:num>
  <w:num w:numId="5">
    <w:abstractNumId w:val="3"/>
  </w:num>
  <w:num w:numId="6">
    <w:abstractNumId w:val="4"/>
  </w:num>
  <w:num w:numId="7">
    <w:abstractNumId w:val="16"/>
  </w:num>
  <w:num w:numId="8">
    <w:abstractNumId w:val="10"/>
  </w:num>
  <w:num w:numId="9">
    <w:abstractNumId w:val="2"/>
  </w:num>
  <w:num w:numId="10">
    <w:abstractNumId w:val="7"/>
  </w:num>
  <w:num w:numId="11">
    <w:abstractNumId w:val="13"/>
  </w:num>
  <w:num w:numId="12">
    <w:abstractNumId w:val="0"/>
  </w:num>
  <w:num w:numId="13">
    <w:abstractNumId w:val="15"/>
  </w:num>
  <w:num w:numId="14">
    <w:abstractNumId w:val="1"/>
  </w:num>
  <w:num w:numId="15">
    <w:abstractNumId w:val="8"/>
  </w:num>
  <w:num w:numId="16">
    <w:abstractNumId w:val="11"/>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14"/>
    <w:rsid w:val="00002329"/>
    <w:rsid w:val="00011565"/>
    <w:rsid w:val="00013D14"/>
    <w:rsid w:val="00017EB8"/>
    <w:rsid w:val="000326E7"/>
    <w:rsid w:val="00051B6A"/>
    <w:rsid w:val="00053D6A"/>
    <w:rsid w:val="00054D25"/>
    <w:rsid w:val="00065E36"/>
    <w:rsid w:val="000829C6"/>
    <w:rsid w:val="00083C27"/>
    <w:rsid w:val="00083D76"/>
    <w:rsid w:val="00086C12"/>
    <w:rsid w:val="00095A2C"/>
    <w:rsid w:val="000A1D6D"/>
    <w:rsid w:val="000A3BF2"/>
    <w:rsid w:val="000A3E94"/>
    <w:rsid w:val="000A6098"/>
    <w:rsid w:val="000A7543"/>
    <w:rsid w:val="000B3373"/>
    <w:rsid w:val="000B3934"/>
    <w:rsid w:val="000B3E1D"/>
    <w:rsid w:val="000C7425"/>
    <w:rsid w:val="000D0CE7"/>
    <w:rsid w:val="000E1C69"/>
    <w:rsid w:val="000E6304"/>
    <w:rsid w:val="000F7B66"/>
    <w:rsid w:val="00106C4F"/>
    <w:rsid w:val="001126C5"/>
    <w:rsid w:val="00115598"/>
    <w:rsid w:val="001208AB"/>
    <w:rsid w:val="00122DAB"/>
    <w:rsid w:val="0012439D"/>
    <w:rsid w:val="00125927"/>
    <w:rsid w:val="001277B9"/>
    <w:rsid w:val="00134D1C"/>
    <w:rsid w:val="00147A42"/>
    <w:rsid w:val="001622E0"/>
    <w:rsid w:val="001812DD"/>
    <w:rsid w:val="00191699"/>
    <w:rsid w:val="001A77B6"/>
    <w:rsid w:val="001B4596"/>
    <w:rsid w:val="001C0EA3"/>
    <w:rsid w:val="001D0376"/>
    <w:rsid w:val="001D4E80"/>
    <w:rsid w:val="00241F8B"/>
    <w:rsid w:val="00276B1F"/>
    <w:rsid w:val="0028067D"/>
    <w:rsid w:val="00285EFC"/>
    <w:rsid w:val="00287E6E"/>
    <w:rsid w:val="002B6141"/>
    <w:rsid w:val="002C28F2"/>
    <w:rsid w:val="002C3702"/>
    <w:rsid w:val="002C4971"/>
    <w:rsid w:val="002E008C"/>
    <w:rsid w:val="002E1DCC"/>
    <w:rsid w:val="002E2653"/>
    <w:rsid w:val="002E6533"/>
    <w:rsid w:val="002F11D4"/>
    <w:rsid w:val="002F4BEA"/>
    <w:rsid w:val="00301DC4"/>
    <w:rsid w:val="003051D0"/>
    <w:rsid w:val="00310C48"/>
    <w:rsid w:val="0031663C"/>
    <w:rsid w:val="00323659"/>
    <w:rsid w:val="00327D69"/>
    <w:rsid w:val="0033270F"/>
    <w:rsid w:val="00336957"/>
    <w:rsid w:val="00337B51"/>
    <w:rsid w:val="003416C3"/>
    <w:rsid w:val="0034225D"/>
    <w:rsid w:val="00346EEA"/>
    <w:rsid w:val="00376DA2"/>
    <w:rsid w:val="00377087"/>
    <w:rsid w:val="00380CB8"/>
    <w:rsid w:val="00397B34"/>
    <w:rsid w:val="003B5DD0"/>
    <w:rsid w:val="003B6FE3"/>
    <w:rsid w:val="003C511E"/>
    <w:rsid w:val="003E3212"/>
    <w:rsid w:val="003F72A1"/>
    <w:rsid w:val="0041624F"/>
    <w:rsid w:val="004214DE"/>
    <w:rsid w:val="00444D83"/>
    <w:rsid w:val="00444E47"/>
    <w:rsid w:val="0045204E"/>
    <w:rsid w:val="004529D1"/>
    <w:rsid w:val="0046230F"/>
    <w:rsid w:val="00463BF5"/>
    <w:rsid w:val="00464945"/>
    <w:rsid w:val="00473803"/>
    <w:rsid w:val="00474354"/>
    <w:rsid w:val="00484423"/>
    <w:rsid w:val="0048694C"/>
    <w:rsid w:val="004902C8"/>
    <w:rsid w:val="004A306E"/>
    <w:rsid w:val="004B42E5"/>
    <w:rsid w:val="004B725F"/>
    <w:rsid w:val="004D11E6"/>
    <w:rsid w:val="004D1C58"/>
    <w:rsid w:val="004D4AF1"/>
    <w:rsid w:val="004E0192"/>
    <w:rsid w:val="004E42CA"/>
    <w:rsid w:val="004E53AF"/>
    <w:rsid w:val="004F7F73"/>
    <w:rsid w:val="0050002D"/>
    <w:rsid w:val="00505FDA"/>
    <w:rsid w:val="00534B61"/>
    <w:rsid w:val="00544B4A"/>
    <w:rsid w:val="00561BDA"/>
    <w:rsid w:val="00564B35"/>
    <w:rsid w:val="00570A74"/>
    <w:rsid w:val="00585823"/>
    <w:rsid w:val="00597A7D"/>
    <w:rsid w:val="005A7210"/>
    <w:rsid w:val="005B014E"/>
    <w:rsid w:val="005D3215"/>
    <w:rsid w:val="005E139B"/>
    <w:rsid w:val="005E189D"/>
    <w:rsid w:val="005E7F30"/>
    <w:rsid w:val="005F2DBC"/>
    <w:rsid w:val="0060230D"/>
    <w:rsid w:val="00613D8B"/>
    <w:rsid w:val="00623716"/>
    <w:rsid w:val="00627CC5"/>
    <w:rsid w:val="00632967"/>
    <w:rsid w:val="0064207B"/>
    <w:rsid w:val="00647258"/>
    <w:rsid w:val="0065309C"/>
    <w:rsid w:val="00664A07"/>
    <w:rsid w:val="006674D4"/>
    <w:rsid w:val="00672CDB"/>
    <w:rsid w:val="006A0FDC"/>
    <w:rsid w:val="006B34FD"/>
    <w:rsid w:val="006B5FC9"/>
    <w:rsid w:val="006B7084"/>
    <w:rsid w:val="006C240D"/>
    <w:rsid w:val="006C51C4"/>
    <w:rsid w:val="006E0C10"/>
    <w:rsid w:val="006E4222"/>
    <w:rsid w:val="006F4509"/>
    <w:rsid w:val="007058FB"/>
    <w:rsid w:val="00716F48"/>
    <w:rsid w:val="007402EA"/>
    <w:rsid w:val="00744982"/>
    <w:rsid w:val="00757B94"/>
    <w:rsid w:val="007600C8"/>
    <w:rsid w:val="00766BCF"/>
    <w:rsid w:val="007909D8"/>
    <w:rsid w:val="007B6FDE"/>
    <w:rsid w:val="007D41FF"/>
    <w:rsid w:val="00802A1F"/>
    <w:rsid w:val="008060B3"/>
    <w:rsid w:val="008079AF"/>
    <w:rsid w:val="00812B4F"/>
    <w:rsid w:val="0081625C"/>
    <w:rsid w:val="00817DBD"/>
    <w:rsid w:val="00820AB1"/>
    <w:rsid w:val="00820C58"/>
    <w:rsid w:val="00832BEE"/>
    <w:rsid w:val="00833E9B"/>
    <w:rsid w:val="0084301D"/>
    <w:rsid w:val="00843DB2"/>
    <w:rsid w:val="0084637E"/>
    <w:rsid w:val="00865A49"/>
    <w:rsid w:val="008768AD"/>
    <w:rsid w:val="00877BDE"/>
    <w:rsid w:val="0088087D"/>
    <w:rsid w:val="00886A55"/>
    <w:rsid w:val="00887DC9"/>
    <w:rsid w:val="008A47E5"/>
    <w:rsid w:val="008A65ED"/>
    <w:rsid w:val="008B318C"/>
    <w:rsid w:val="008B52D4"/>
    <w:rsid w:val="008B68C3"/>
    <w:rsid w:val="008C03D6"/>
    <w:rsid w:val="008C492A"/>
    <w:rsid w:val="008D3B15"/>
    <w:rsid w:val="008F2B21"/>
    <w:rsid w:val="008F552C"/>
    <w:rsid w:val="0091495C"/>
    <w:rsid w:val="009176E4"/>
    <w:rsid w:val="00936202"/>
    <w:rsid w:val="00945069"/>
    <w:rsid w:val="009630C4"/>
    <w:rsid w:val="00964BB7"/>
    <w:rsid w:val="009720D3"/>
    <w:rsid w:val="00992113"/>
    <w:rsid w:val="009935CA"/>
    <w:rsid w:val="009966B9"/>
    <w:rsid w:val="009A0354"/>
    <w:rsid w:val="009A5063"/>
    <w:rsid w:val="009D0ADD"/>
    <w:rsid w:val="009D2D14"/>
    <w:rsid w:val="009E2014"/>
    <w:rsid w:val="009E251C"/>
    <w:rsid w:val="009F6256"/>
    <w:rsid w:val="00A1266E"/>
    <w:rsid w:val="00A16597"/>
    <w:rsid w:val="00A207D1"/>
    <w:rsid w:val="00A22685"/>
    <w:rsid w:val="00A32143"/>
    <w:rsid w:val="00A32F6E"/>
    <w:rsid w:val="00A41FF9"/>
    <w:rsid w:val="00A5383A"/>
    <w:rsid w:val="00A57DF3"/>
    <w:rsid w:val="00A67896"/>
    <w:rsid w:val="00A67C8F"/>
    <w:rsid w:val="00A67FD9"/>
    <w:rsid w:val="00AA045B"/>
    <w:rsid w:val="00AB4446"/>
    <w:rsid w:val="00AB4AA3"/>
    <w:rsid w:val="00AC29FF"/>
    <w:rsid w:val="00AC7B5D"/>
    <w:rsid w:val="00AE062E"/>
    <w:rsid w:val="00AF7A09"/>
    <w:rsid w:val="00B10727"/>
    <w:rsid w:val="00B115B2"/>
    <w:rsid w:val="00B33585"/>
    <w:rsid w:val="00B37D24"/>
    <w:rsid w:val="00B5318B"/>
    <w:rsid w:val="00B640FC"/>
    <w:rsid w:val="00B677D0"/>
    <w:rsid w:val="00B835EA"/>
    <w:rsid w:val="00B90DF1"/>
    <w:rsid w:val="00BA1944"/>
    <w:rsid w:val="00BA6F41"/>
    <w:rsid w:val="00BD48FA"/>
    <w:rsid w:val="00BE097B"/>
    <w:rsid w:val="00BE18CD"/>
    <w:rsid w:val="00BE3103"/>
    <w:rsid w:val="00BE4F70"/>
    <w:rsid w:val="00BF033E"/>
    <w:rsid w:val="00C226E4"/>
    <w:rsid w:val="00C24CD4"/>
    <w:rsid w:val="00C330B8"/>
    <w:rsid w:val="00C42065"/>
    <w:rsid w:val="00C53BA2"/>
    <w:rsid w:val="00C6126B"/>
    <w:rsid w:val="00C90B18"/>
    <w:rsid w:val="00CA03E3"/>
    <w:rsid w:val="00CB1780"/>
    <w:rsid w:val="00CB4167"/>
    <w:rsid w:val="00CD1BBC"/>
    <w:rsid w:val="00CE434A"/>
    <w:rsid w:val="00CE4AA1"/>
    <w:rsid w:val="00CF4216"/>
    <w:rsid w:val="00CF4B41"/>
    <w:rsid w:val="00D12774"/>
    <w:rsid w:val="00D215C4"/>
    <w:rsid w:val="00D25411"/>
    <w:rsid w:val="00D41E36"/>
    <w:rsid w:val="00D46A56"/>
    <w:rsid w:val="00D9206B"/>
    <w:rsid w:val="00D97720"/>
    <w:rsid w:val="00DB28C5"/>
    <w:rsid w:val="00DB4BE9"/>
    <w:rsid w:val="00DB7CF2"/>
    <w:rsid w:val="00DD431A"/>
    <w:rsid w:val="00DE3334"/>
    <w:rsid w:val="00DF5F9B"/>
    <w:rsid w:val="00DF70F4"/>
    <w:rsid w:val="00E05A40"/>
    <w:rsid w:val="00E13361"/>
    <w:rsid w:val="00E1426C"/>
    <w:rsid w:val="00E143FE"/>
    <w:rsid w:val="00E30BAC"/>
    <w:rsid w:val="00E35691"/>
    <w:rsid w:val="00E424C5"/>
    <w:rsid w:val="00E44529"/>
    <w:rsid w:val="00E44981"/>
    <w:rsid w:val="00E46BD7"/>
    <w:rsid w:val="00E72030"/>
    <w:rsid w:val="00E80CA4"/>
    <w:rsid w:val="00E823A5"/>
    <w:rsid w:val="00EA1EAE"/>
    <w:rsid w:val="00EA2E53"/>
    <w:rsid w:val="00EB0711"/>
    <w:rsid w:val="00EC5103"/>
    <w:rsid w:val="00F00994"/>
    <w:rsid w:val="00F434E5"/>
    <w:rsid w:val="00F4502E"/>
    <w:rsid w:val="00F475BC"/>
    <w:rsid w:val="00F654BC"/>
    <w:rsid w:val="00F70D43"/>
    <w:rsid w:val="00F81222"/>
    <w:rsid w:val="00F82E46"/>
    <w:rsid w:val="00F85F1F"/>
    <w:rsid w:val="00F97E60"/>
    <w:rsid w:val="00FA2CE9"/>
    <w:rsid w:val="00FA6928"/>
    <w:rsid w:val="00FB444F"/>
    <w:rsid w:val="00FE5FA6"/>
    <w:rsid w:val="00FF056B"/>
    <w:rsid w:val="00FF2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39485C"/>
  <w15:docId w15:val="{73075B96-72E2-C844-8D83-51F50B7F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GB"/>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966B9"/>
    <w:pPr>
      <w:tabs>
        <w:tab w:val="center" w:pos="4513"/>
        <w:tab w:val="right" w:pos="9026"/>
      </w:tabs>
      <w:spacing w:line="240" w:lineRule="auto"/>
    </w:pPr>
  </w:style>
  <w:style w:type="character" w:customStyle="1" w:styleId="HeaderChar">
    <w:name w:val="Header Char"/>
    <w:basedOn w:val="DefaultParagraphFont"/>
    <w:link w:val="Header"/>
    <w:uiPriority w:val="99"/>
    <w:rsid w:val="009966B9"/>
  </w:style>
  <w:style w:type="paragraph" w:styleId="Footer">
    <w:name w:val="footer"/>
    <w:basedOn w:val="Normal"/>
    <w:link w:val="FooterChar"/>
    <w:uiPriority w:val="99"/>
    <w:unhideWhenUsed/>
    <w:rsid w:val="009966B9"/>
    <w:pPr>
      <w:tabs>
        <w:tab w:val="center" w:pos="4513"/>
        <w:tab w:val="right" w:pos="9026"/>
      </w:tabs>
      <w:spacing w:line="240" w:lineRule="auto"/>
    </w:pPr>
  </w:style>
  <w:style w:type="character" w:customStyle="1" w:styleId="FooterChar">
    <w:name w:val="Footer Char"/>
    <w:basedOn w:val="DefaultParagraphFont"/>
    <w:link w:val="Footer"/>
    <w:uiPriority w:val="99"/>
    <w:rsid w:val="009966B9"/>
  </w:style>
  <w:style w:type="character" w:styleId="CommentReference">
    <w:name w:val="annotation reference"/>
    <w:basedOn w:val="DefaultParagraphFont"/>
    <w:uiPriority w:val="99"/>
    <w:semiHidden/>
    <w:unhideWhenUsed/>
    <w:rsid w:val="009966B9"/>
    <w:rPr>
      <w:sz w:val="16"/>
      <w:szCs w:val="16"/>
    </w:rPr>
  </w:style>
  <w:style w:type="paragraph" w:styleId="CommentText">
    <w:name w:val="annotation text"/>
    <w:basedOn w:val="Normal"/>
    <w:link w:val="CommentTextChar"/>
    <w:uiPriority w:val="99"/>
    <w:semiHidden/>
    <w:unhideWhenUsed/>
    <w:rsid w:val="009966B9"/>
    <w:pPr>
      <w:spacing w:line="240" w:lineRule="auto"/>
    </w:pPr>
    <w:rPr>
      <w:sz w:val="20"/>
      <w:szCs w:val="20"/>
    </w:rPr>
  </w:style>
  <w:style w:type="character" w:customStyle="1" w:styleId="CommentTextChar">
    <w:name w:val="Comment Text Char"/>
    <w:basedOn w:val="DefaultParagraphFont"/>
    <w:link w:val="CommentText"/>
    <w:uiPriority w:val="99"/>
    <w:semiHidden/>
    <w:rsid w:val="009966B9"/>
    <w:rPr>
      <w:sz w:val="20"/>
      <w:szCs w:val="20"/>
    </w:rPr>
  </w:style>
  <w:style w:type="paragraph" w:styleId="CommentSubject">
    <w:name w:val="annotation subject"/>
    <w:basedOn w:val="CommentText"/>
    <w:next w:val="CommentText"/>
    <w:link w:val="CommentSubjectChar"/>
    <w:uiPriority w:val="99"/>
    <w:semiHidden/>
    <w:unhideWhenUsed/>
    <w:rsid w:val="009966B9"/>
    <w:rPr>
      <w:b/>
      <w:bCs/>
    </w:rPr>
  </w:style>
  <w:style w:type="character" w:customStyle="1" w:styleId="CommentSubjectChar">
    <w:name w:val="Comment Subject Char"/>
    <w:basedOn w:val="CommentTextChar"/>
    <w:link w:val="CommentSubject"/>
    <w:uiPriority w:val="99"/>
    <w:semiHidden/>
    <w:rsid w:val="009966B9"/>
    <w:rPr>
      <w:b/>
      <w:bCs/>
      <w:sz w:val="20"/>
      <w:szCs w:val="20"/>
    </w:rPr>
  </w:style>
  <w:style w:type="paragraph" w:styleId="BalloonText">
    <w:name w:val="Balloon Text"/>
    <w:basedOn w:val="Normal"/>
    <w:link w:val="BalloonTextChar"/>
    <w:uiPriority w:val="99"/>
    <w:semiHidden/>
    <w:unhideWhenUsed/>
    <w:rsid w:val="009966B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966B9"/>
    <w:rPr>
      <w:rFonts w:ascii="Times New Roman" w:hAnsi="Times New Roman" w:cs="Times New Roman"/>
      <w:sz w:val="18"/>
      <w:szCs w:val="18"/>
    </w:rPr>
  </w:style>
  <w:style w:type="paragraph" w:styleId="ListParagraph">
    <w:name w:val="List Paragraph"/>
    <w:basedOn w:val="Normal"/>
    <w:uiPriority w:val="34"/>
    <w:qFormat/>
    <w:rsid w:val="000326E7"/>
    <w:pPr>
      <w:ind w:left="720"/>
      <w:contextualSpacing/>
    </w:pPr>
  </w:style>
  <w:style w:type="paragraph" w:styleId="FootnoteText">
    <w:name w:val="footnote text"/>
    <w:basedOn w:val="Normal"/>
    <w:link w:val="FootnoteTextChar"/>
    <w:uiPriority w:val="99"/>
    <w:semiHidden/>
    <w:unhideWhenUsed/>
    <w:rsid w:val="00086C12"/>
    <w:pPr>
      <w:spacing w:line="240" w:lineRule="auto"/>
    </w:pPr>
    <w:rPr>
      <w:sz w:val="20"/>
      <w:szCs w:val="20"/>
    </w:rPr>
  </w:style>
  <w:style w:type="character" w:customStyle="1" w:styleId="FootnoteTextChar">
    <w:name w:val="Footnote Text Char"/>
    <w:basedOn w:val="DefaultParagraphFont"/>
    <w:link w:val="FootnoteText"/>
    <w:uiPriority w:val="99"/>
    <w:semiHidden/>
    <w:rsid w:val="00086C12"/>
    <w:rPr>
      <w:sz w:val="20"/>
      <w:szCs w:val="20"/>
    </w:rPr>
  </w:style>
  <w:style w:type="character" w:styleId="FootnoteReference">
    <w:name w:val="footnote reference"/>
    <w:basedOn w:val="DefaultParagraphFont"/>
    <w:uiPriority w:val="99"/>
    <w:semiHidden/>
    <w:unhideWhenUsed/>
    <w:rsid w:val="00086C12"/>
    <w:rPr>
      <w:vertAlign w:val="superscript"/>
    </w:rPr>
  </w:style>
  <w:style w:type="character" w:styleId="PageNumber">
    <w:name w:val="page number"/>
    <w:basedOn w:val="DefaultParagraphFont"/>
    <w:uiPriority w:val="99"/>
    <w:semiHidden/>
    <w:unhideWhenUsed/>
    <w:rsid w:val="007909D8"/>
  </w:style>
  <w:style w:type="character" w:customStyle="1" w:styleId="Heading1Char">
    <w:name w:val="Heading 1 Char"/>
    <w:basedOn w:val="DefaultParagraphFont"/>
    <w:link w:val="Heading1"/>
    <w:uiPriority w:val="9"/>
    <w:rsid w:val="007B6FDE"/>
    <w:rPr>
      <w:sz w:val="40"/>
      <w:szCs w:val="40"/>
      <w:lang w:val="en-GB"/>
    </w:rPr>
  </w:style>
  <w:style w:type="paragraph" w:styleId="Bibliography">
    <w:name w:val="Bibliography"/>
    <w:basedOn w:val="Normal"/>
    <w:next w:val="Normal"/>
    <w:uiPriority w:val="37"/>
    <w:unhideWhenUsed/>
    <w:rsid w:val="007B6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0199">
      <w:bodyDiv w:val="1"/>
      <w:marLeft w:val="0"/>
      <w:marRight w:val="0"/>
      <w:marTop w:val="0"/>
      <w:marBottom w:val="0"/>
      <w:divBdr>
        <w:top w:val="none" w:sz="0" w:space="0" w:color="auto"/>
        <w:left w:val="none" w:sz="0" w:space="0" w:color="auto"/>
        <w:bottom w:val="none" w:sz="0" w:space="0" w:color="auto"/>
        <w:right w:val="none" w:sz="0" w:space="0" w:color="auto"/>
      </w:divBdr>
    </w:div>
    <w:div w:id="36708103">
      <w:bodyDiv w:val="1"/>
      <w:marLeft w:val="0"/>
      <w:marRight w:val="0"/>
      <w:marTop w:val="0"/>
      <w:marBottom w:val="0"/>
      <w:divBdr>
        <w:top w:val="none" w:sz="0" w:space="0" w:color="auto"/>
        <w:left w:val="none" w:sz="0" w:space="0" w:color="auto"/>
        <w:bottom w:val="none" w:sz="0" w:space="0" w:color="auto"/>
        <w:right w:val="none" w:sz="0" w:space="0" w:color="auto"/>
      </w:divBdr>
    </w:div>
    <w:div w:id="52631556">
      <w:bodyDiv w:val="1"/>
      <w:marLeft w:val="0"/>
      <w:marRight w:val="0"/>
      <w:marTop w:val="0"/>
      <w:marBottom w:val="0"/>
      <w:divBdr>
        <w:top w:val="none" w:sz="0" w:space="0" w:color="auto"/>
        <w:left w:val="none" w:sz="0" w:space="0" w:color="auto"/>
        <w:bottom w:val="none" w:sz="0" w:space="0" w:color="auto"/>
        <w:right w:val="none" w:sz="0" w:space="0" w:color="auto"/>
      </w:divBdr>
    </w:div>
    <w:div w:id="80295858">
      <w:bodyDiv w:val="1"/>
      <w:marLeft w:val="0"/>
      <w:marRight w:val="0"/>
      <w:marTop w:val="0"/>
      <w:marBottom w:val="0"/>
      <w:divBdr>
        <w:top w:val="none" w:sz="0" w:space="0" w:color="auto"/>
        <w:left w:val="none" w:sz="0" w:space="0" w:color="auto"/>
        <w:bottom w:val="none" w:sz="0" w:space="0" w:color="auto"/>
        <w:right w:val="none" w:sz="0" w:space="0" w:color="auto"/>
      </w:divBdr>
    </w:div>
    <w:div w:id="95684917">
      <w:bodyDiv w:val="1"/>
      <w:marLeft w:val="0"/>
      <w:marRight w:val="0"/>
      <w:marTop w:val="0"/>
      <w:marBottom w:val="0"/>
      <w:divBdr>
        <w:top w:val="none" w:sz="0" w:space="0" w:color="auto"/>
        <w:left w:val="none" w:sz="0" w:space="0" w:color="auto"/>
        <w:bottom w:val="none" w:sz="0" w:space="0" w:color="auto"/>
        <w:right w:val="none" w:sz="0" w:space="0" w:color="auto"/>
      </w:divBdr>
    </w:div>
    <w:div w:id="100340411">
      <w:bodyDiv w:val="1"/>
      <w:marLeft w:val="0"/>
      <w:marRight w:val="0"/>
      <w:marTop w:val="0"/>
      <w:marBottom w:val="0"/>
      <w:divBdr>
        <w:top w:val="none" w:sz="0" w:space="0" w:color="auto"/>
        <w:left w:val="none" w:sz="0" w:space="0" w:color="auto"/>
        <w:bottom w:val="none" w:sz="0" w:space="0" w:color="auto"/>
        <w:right w:val="none" w:sz="0" w:space="0" w:color="auto"/>
      </w:divBdr>
    </w:div>
    <w:div w:id="112136468">
      <w:bodyDiv w:val="1"/>
      <w:marLeft w:val="0"/>
      <w:marRight w:val="0"/>
      <w:marTop w:val="0"/>
      <w:marBottom w:val="0"/>
      <w:divBdr>
        <w:top w:val="none" w:sz="0" w:space="0" w:color="auto"/>
        <w:left w:val="none" w:sz="0" w:space="0" w:color="auto"/>
        <w:bottom w:val="none" w:sz="0" w:space="0" w:color="auto"/>
        <w:right w:val="none" w:sz="0" w:space="0" w:color="auto"/>
      </w:divBdr>
    </w:div>
    <w:div w:id="185294270">
      <w:bodyDiv w:val="1"/>
      <w:marLeft w:val="0"/>
      <w:marRight w:val="0"/>
      <w:marTop w:val="0"/>
      <w:marBottom w:val="0"/>
      <w:divBdr>
        <w:top w:val="none" w:sz="0" w:space="0" w:color="auto"/>
        <w:left w:val="none" w:sz="0" w:space="0" w:color="auto"/>
        <w:bottom w:val="none" w:sz="0" w:space="0" w:color="auto"/>
        <w:right w:val="none" w:sz="0" w:space="0" w:color="auto"/>
      </w:divBdr>
    </w:div>
    <w:div w:id="190579590">
      <w:bodyDiv w:val="1"/>
      <w:marLeft w:val="0"/>
      <w:marRight w:val="0"/>
      <w:marTop w:val="0"/>
      <w:marBottom w:val="0"/>
      <w:divBdr>
        <w:top w:val="none" w:sz="0" w:space="0" w:color="auto"/>
        <w:left w:val="none" w:sz="0" w:space="0" w:color="auto"/>
        <w:bottom w:val="none" w:sz="0" w:space="0" w:color="auto"/>
        <w:right w:val="none" w:sz="0" w:space="0" w:color="auto"/>
      </w:divBdr>
    </w:div>
    <w:div w:id="197402997">
      <w:bodyDiv w:val="1"/>
      <w:marLeft w:val="0"/>
      <w:marRight w:val="0"/>
      <w:marTop w:val="0"/>
      <w:marBottom w:val="0"/>
      <w:divBdr>
        <w:top w:val="none" w:sz="0" w:space="0" w:color="auto"/>
        <w:left w:val="none" w:sz="0" w:space="0" w:color="auto"/>
        <w:bottom w:val="none" w:sz="0" w:space="0" w:color="auto"/>
        <w:right w:val="none" w:sz="0" w:space="0" w:color="auto"/>
      </w:divBdr>
    </w:div>
    <w:div w:id="199366135">
      <w:bodyDiv w:val="1"/>
      <w:marLeft w:val="0"/>
      <w:marRight w:val="0"/>
      <w:marTop w:val="0"/>
      <w:marBottom w:val="0"/>
      <w:divBdr>
        <w:top w:val="none" w:sz="0" w:space="0" w:color="auto"/>
        <w:left w:val="none" w:sz="0" w:space="0" w:color="auto"/>
        <w:bottom w:val="none" w:sz="0" w:space="0" w:color="auto"/>
        <w:right w:val="none" w:sz="0" w:space="0" w:color="auto"/>
      </w:divBdr>
    </w:div>
    <w:div w:id="223949587">
      <w:bodyDiv w:val="1"/>
      <w:marLeft w:val="0"/>
      <w:marRight w:val="0"/>
      <w:marTop w:val="0"/>
      <w:marBottom w:val="0"/>
      <w:divBdr>
        <w:top w:val="none" w:sz="0" w:space="0" w:color="auto"/>
        <w:left w:val="none" w:sz="0" w:space="0" w:color="auto"/>
        <w:bottom w:val="none" w:sz="0" w:space="0" w:color="auto"/>
        <w:right w:val="none" w:sz="0" w:space="0" w:color="auto"/>
      </w:divBdr>
    </w:div>
    <w:div w:id="228083101">
      <w:bodyDiv w:val="1"/>
      <w:marLeft w:val="0"/>
      <w:marRight w:val="0"/>
      <w:marTop w:val="0"/>
      <w:marBottom w:val="0"/>
      <w:divBdr>
        <w:top w:val="none" w:sz="0" w:space="0" w:color="auto"/>
        <w:left w:val="none" w:sz="0" w:space="0" w:color="auto"/>
        <w:bottom w:val="none" w:sz="0" w:space="0" w:color="auto"/>
        <w:right w:val="none" w:sz="0" w:space="0" w:color="auto"/>
      </w:divBdr>
    </w:div>
    <w:div w:id="241067163">
      <w:bodyDiv w:val="1"/>
      <w:marLeft w:val="0"/>
      <w:marRight w:val="0"/>
      <w:marTop w:val="0"/>
      <w:marBottom w:val="0"/>
      <w:divBdr>
        <w:top w:val="none" w:sz="0" w:space="0" w:color="auto"/>
        <w:left w:val="none" w:sz="0" w:space="0" w:color="auto"/>
        <w:bottom w:val="none" w:sz="0" w:space="0" w:color="auto"/>
        <w:right w:val="none" w:sz="0" w:space="0" w:color="auto"/>
      </w:divBdr>
    </w:div>
    <w:div w:id="243995817">
      <w:bodyDiv w:val="1"/>
      <w:marLeft w:val="0"/>
      <w:marRight w:val="0"/>
      <w:marTop w:val="0"/>
      <w:marBottom w:val="0"/>
      <w:divBdr>
        <w:top w:val="none" w:sz="0" w:space="0" w:color="auto"/>
        <w:left w:val="none" w:sz="0" w:space="0" w:color="auto"/>
        <w:bottom w:val="none" w:sz="0" w:space="0" w:color="auto"/>
        <w:right w:val="none" w:sz="0" w:space="0" w:color="auto"/>
      </w:divBdr>
    </w:div>
    <w:div w:id="248317042">
      <w:bodyDiv w:val="1"/>
      <w:marLeft w:val="0"/>
      <w:marRight w:val="0"/>
      <w:marTop w:val="0"/>
      <w:marBottom w:val="0"/>
      <w:divBdr>
        <w:top w:val="none" w:sz="0" w:space="0" w:color="auto"/>
        <w:left w:val="none" w:sz="0" w:space="0" w:color="auto"/>
        <w:bottom w:val="none" w:sz="0" w:space="0" w:color="auto"/>
        <w:right w:val="none" w:sz="0" w:space="0" w:color="auto"/>
      </w:divBdr>
    </w:div>
    <w:div w:id="262341932">
      <w:bodyDiv w:val="1"/>
      <w:marLeft w:val="0"/>
      <w:marRight w:val="0"/>
      <w:marTop w:val="0"/>
      <w:marBottom w:val="0"/>
      <w:divBdr>
        <w:top w:val="none" w:sz="0" w:space="0" w:color="auto"/>
        <w:left w:val="none" w:sz="0" w:space="0" w:color="auto"/>
        <w:bottom w:val="none" w:sz="0" w:space="0" w:color="auto"/>
        <w:right w:val="none" w:sz="0" w:space="0" w:color="auto"/>
      </w:divBdr>
    </w:div>
    <w:div w:id="279654707">
      <w:bodyDiv w:val="1"/>
      <w:marLeft w:val="0"/>
      <w:marRight w:val="0"/>
      <w:marTop w:val="0"/>
      <w:marBottom w:val="0"/>
      <w:divBdr>
        <w:top w:val="none" w:sz="0" w:space="0" w:color="auto"/>
        <w:left w:val="none" w:sz="0" w:space="0" w:color="auto"/>
        <w:bottom w:val="none" w:sz="0" w:space="0" w:color="auto"/>
        <w:right w:val="none" w:sz="0" w:space="0" w:color="auto"/>
      </w:divBdr>
    </w:div>
    <w:div w:id="282201202">
      <w:bodyDiv w:val="1"/>
      <w:marLeft w:val="0"/>
      <w:marRight w:val="0"/>
      <w:marTop w:val="0"/>
      <w:marBottom w:val="0"/>
      <w:divBdr>
        <w:top w:val="none" w:sz="0" w:space="0" w:color="auto"/>
        <w:left w:val="none" w:sz="0" w:space="0" w:color="auto"/>
        <w:bottom w:val="none" w:sz="0" w:space="0" w:color="auto"/>
        <w:right w:val="none" w:sz="0" w:space="0" w:color="auto"/>
      </w:divBdr>
    </w:div>
    <w:div w:id="293996045">
      <w:bodyDiv w:val="1"/>
      <w:marLeft w:val="0"/>
      <w:marRight w:val="0"/>
      <w:marTop w:val="0"/>
      <w:marBottom w:val="0"/>
      <w:divBdr>
        <w:top w:val="none" w:sz="0" w:space="0" w:color="auto"/>
        <w:left w:val="none" w:sz="0" w:space="0" w:color="auto"/>
        <w:bottom w:val="none" w:sz="0" w:space="0" w:color="auto"/>
        <w:right w:val="none" w:sz="0" w:space="0" w:color="auto"/>
      </w:divBdr>
    </w:div>
    <w:div w:id="301496284">
      <w:bodyDiv w:val="1"/>
      <w:marLeft w:val="0"/>
      <w:marRight w:val="0"/>
      <w:marTop w:val="0"/>
      <w:marBottom w:val="0"/>
      <w:divBdr>
        <w:top w:val="none" w:sz="0" w:space="0" w:color="auto"/>
        <w:left w:val="none" w:sz="0" w:space="0" w:color="auto"/>
        <w:bottom w:val="none" w:sz="0" w:space="0" w:color="auto"/>
        <w:right w:val="none" w:sz="0" w:space="0" w:color="auto"/>
      </w:divBdr>
    </w:div>
    <w:div w:id="308871525">
      <w:bodyDiv w:val="1"/>
      <w:marLeft w:val="0"/>
      <w:marRight w:val="0"/>
      <w:marTop w:val="0"/>
      <w:marBottom w:val="0"/>
      <w:divBdr>
        <w:top w:val="none" w:sz="0" w:space="0" w:color="auto"/>
        <w:left w:val="none" w:sz="0" w:space="0" w:color="auto"/>
        <w:bottom w:val="none" w:sz="0" w:space="0" w:color="auto"/>
        <w:right w:val="none" w:sz="0" w:space="0" w:color="auto"/>
      </w:divBdr>
    </w:div>
    <w:div w:id="315575248">
      <w:bodyDiv w:val="1"/>
      <w:marLeft w:val="0"/>
      <w:marRight w:val="0"/>
      <w:marTop w:val="0"/>
      <w:marBottom w:val="0"/>
      <w:divBdr>
        <w:top w:val="none" w:sz="0" w:space="0" w:color="auto"/>
        <w:left w:val="none" w:sz="0" w:space="0" w:color="auto"/>
        <w:bottom w:val="none" w:sz="0" w:space="0" w:color="auto"/>
        <w:right w:val="none" w:sz="0" w:space="0" w:color="auto"/>
      </w:divBdr>
    </w:div>
    <w:div w:id="320234595">
      <w:bodyDiv w:val="1"/>
      <w:marLeft w:val="0"/>
      <w:marRight w:val="0"/>
      <w:marTop w:val="0"/>
      <w:marBottom w:val="0"/>
      <w:divBdr>
        <w:top w:val="none" w:sz="0" w:space="0" w:color="auto"/>
        <w:left w:val="none" w:sz="0" w:space="0" w:color="auto"/>
        <w:bottom w:val="none" w:sz="0" w:space="0" w:color="auto"/>
        <w:right w:val="none" w:sz="0" w:space="0" w:color="auto"/>
      </w:divBdr>
    </w:div>
    <w:div w:id="348919633">
      <w:bodyDiv w:val="1"/>
      <w:marLeft w:val="0"/>
      <w:marRight w:val="0"/>
      <w:marTop w:val="0"/>
      <w:marBottom w:val="0"/>
      <w:divBdr>
        <w:top w:val="none" w:sz="0" w:space="0" w:color="auto"/>
        <w:left w:val="none" w:sz="0" w:space="0" w:color="auto"/>
        <w:bottom w:val="none" w:sz="0" w:space="0" w:color="auto"/>
        <w:right w:val="none" w:sz="0" w:space="0" w:color="auto"/>
      </w:divBdr>
    </w:div>
    <w:div w:id="391274283">
      <w:bodyDiv w:val="1"/>
      <w:marLeft w:val="0"/>
      <w:marRight w:val="0"/>
      <w:marTop w:val="0"/>
      <w:marBottom w:val="0"/>
      <w:divBdr>
        <w:top w:val="none" w:sz="0" w:space="0" w:color="auto"/>
        <w:left w:val="none" w:sz="0" w:space="0" w:color="auto"/>
        <w:bottom w:val="none" w:sz="0" w:space="0" w:color="auto"/>
        <w:right w:val="none" w:sz="0" w:space="0" w:color="auto"/>
      </w:divBdr>
    </w:div>
    <w:div w:id="477651877">
      <w:bodyDiv w:val="1"/>
      <w:marLeft w:val="0"/>
      <w:marRight w:val="0"/>
      <w:marTop w:val="0"/>
      <w:marBottom w:val="0"/>
      <w:divBdr>
        <w:top w:val="none" w:sz="0" w:space="0" w:color="auto"/>
        <w:left w:val="none" w:sz="0" w:space="0" w:color="auto"/>
        <w:bottom w:val="none" w:sz="0" w:space="0" w:color="auto"/>
        <w:right w:val="none" w:sz="0" w:space="0" w:color="auto"/>
      </w:divBdr>
    </w:div>
    <w:div w:id="479809151">
      <w:bodyDiv w:val="1"/>
      <w:marLeft w:val="0"/>
      <w:marRight w:val="0"/>
      <w:marTop w:val="0"/>
      <w:marBottom w:val="0"/>
      <w:divBdr>
        <w:top w:val="none" w:sz="0" w:space="0" w:color="auto"/>
        <w:left w:val="none" w:sz="0" w:space="0" w:color="auto"/>
        <w:bottom w:val="none" w:sz="0" w:space="0" w:color="auto"/>
        <w:right w:val="none" w:sz="0" w:space="0" w:color="auto"/>
      </w:divBdr>
    </w:div>
    <w:div w:id="480274303">
      <w:bodyDiv w:val="1"/>
      <w:marLeft w:val="0"/>
      <w:marRight w:val="0"/>
      <w:marTop w:val="0"/>
      <w:marBottom w:val="0"/>
      <w:divBdr>
        <w:top w:val="none" w:sz="0" w:space="0" w:color="auto"/>
        <w:left w:val="none" w:sz="0" w:space="0" w:color="auto"/>
        <w:bottom w:val="none" w:sz="0" w:space="0" w:color="auto"/>
        <w:right w:val="none" w:sz="0" w:space="0" w:color="auto"/>
      </w:divBdr>
    </w:div>
    <w:div w:id="503517677">
      <w:bodyDiv w:val="1"/>
      <w:marLeft w:val="0"/>
      <w:marRight w:val="0"/>
      <w:marTop w:val="0"/>
      <w:marBottom w:val="0"/>
      <w:divBdr>
        <w:top w:val="none" w:sz="0" w:space="0" w:color="auto"/>
        <w:left w:val="none" w:sz="0" w:space="0" w:color="auto"/>
        <w:bottom w:val="none" w:sz="0" w:space="0" w:color="auto"/>
        <w:right w:val="none" w:sz="0" w:space="0" w:color="auto"/>
      </w:divBdr>
    </w:div>
    <w:div w:id="505636468">
      <w:bodyDiv w:val="1"/>
      <w:marLeft w:val="0"/>
      <w:marRight w:val="0"/>
      <w:marTop w:val="0"/>
      <w:marBottom w:val="0"/>
      <w:divBdr>
        <w:top w:val="none" w:sz="0" w:space="0" w:color="auto"/>
        <w:left w:val="none" w:sz="0" w:space="0" w:color="auto"/>
        <w:bottom w:val="none" w:sz="0" w:space="0" w:color="auto"/>
        <w:right w:val="none" w:sz="0" w:space="0" w:color="auto"/>
      </w:divBdr>
    </w:div>
    <w:div w:id="508106870">
      <w:bodyDiv w:val="1"/>
      <w:marLeft w:val="0"/>
      <w:marRight w:val="0"/>
      <w:marTop w:val="0"/>
      <w:marBottom w:val="0"/>
      <w:divBdr>
        <w:top w:val="none" w:sz="0" w:space="0" w:color="auto"/>
        <w:left w:val="none" w:sz="0" w:space="0" w:color="auto"/>
        <w:bottom w:val="none" w:sz="0" w:space="0" w:color="auto"/>
        <w:right w:val="none" w:sz="0" w:space="0" w:color="auto"/>
      </w:divBdr>
    </w:div>
    <w:div w:id="547764300">
      <w:bodyDiv w:val="1"/>
      <w:marLeft w:val="0"/>
      <w:marRight w:val="0"/>
      <w:marTop w:val="0"/>
      <w:marBottom w:val="0"/>
      <w:divBdr>
        <w:top w:val="none" w:sz="0" w:space="0" w:color="auto"/>
        <w:left w:val="none" w:sz="0" w:space="0" w:color="auto"/>
        <w:bottom w:val="none" w:sz="0" w:space="0" w:color="auto"/>
        <w:right w:val="none" w:sz="0" w:space="0" w:color="auto"/>
      </w:divBdr>
    </w:div>
    <w:div w:id="570700947">
      <w:bodyDiv w:val="1"/>
      <w:marLeft w:val="0"/>
      <w:marRight w:val="0"/>
      <w:marTop w:val="0"/>
      <w:marBottom w:val="0"/>
      <w:divBdr>
        <w:top w:val="none" w:sz="0" w:space="0" w:color="auto"/>
        <w:left w:val="none" w:sz="0" w:space="0" w:color="auto"/>
        <w:bottom w:val="none" w:sz="0" w:space="0" w:color="auto"/>
        <w:right w:val="none" w:sz="0" w:space="0" w:color="auto"/>
      </w:divBdr>
    </w:div>
    <w:div w:id="574750808">
      <w:bodyDiv w:val="1"/>
      <w:marLeft w:val="0"/>
      <w:marRight w:val="0"/>
      <w:marTop w:val="0"/>
      <w:marBottom w:val="0"/>
      <w:divBdr>
        <w:top w:val="none" w:sz="0" w:space="0" w:color="auto"/>
        <w:left w:val="none" w:sz="0" w:space="0" w:color="auto"/>
        <w:bottom w:val="none" w:sz="0" w:space="0" w:color="auto"/>
        <w:right w:val="none" w:sz="0" w:space="0" w:color="auto"/>
      </w:divBdr>
    </w:div>
    <w:div w:id="577441039">
      <w:bodyDiv w:val="1"/>
      <w:marLeft w:val="0"/>
      <w:marRight w:val="0"/>
      <w:marTop w:val="0"/>
      <w:marBottom w:val="0"/>
      <w:divBdr>
        <w:top w:val="none" w:sz="0" w:space="0" w:color="auto"/>
        <w:left w:val="none" w:sz="0" w:space="0" w:color="auto"/>
        <w:bottom w:val="none" w:sz="0" w:space="0" w:color="auto"/>
        <w:right w:val="none" w:sz="0" w:space="0" w:color="auto"/>
      </w:divBdr>
    </w:div>
    <w:div w:id="597720351">
      <w:bodyDiv w:val="1"/>
      <w:marLeft w:val="0"/>
      <w:marRight w:val="0"/>
      <w:marTop w:val="0"/>
      <w:marBottom w:val="0"/>
      <w:divBdr>
        <w:top w:val="none" w:sz="0" w:space="0" w:color="auto"/>
        <w:left w:val="none" w:sz="0" w:space="0" w:color="auto"/>
        <w:bottom w:val="none" w:sz="0" w:space="0" w:color="auto"/>
        <w:right w:val="none" w:sz="0" w:space="0" w:color="auto"/>
      </w:divBdr>
    </w:div>
    <w:div w:id="633564255">
      <w:bodyDiv w:val="1"/>
      <w:marLeft w:val="0"/>
      <w:marRight w:val="0"/>
      <w:marTop w:val="0"/>
      <w:marBottom w:val="0"/>
      <w:divBdr>
        <w:top w:val="none" w:sz="0" w:space="0" w:color="auto"/>
        <w:left w:val="none" w:sz="0" w:space="0" w:color="auto"/>
        <w:bottom w:val="none" w:sz="0" w:space="0" w:color="auto"/>
        <w:right w:val="none" w:sz="0" w:space="0" w:color="auto"/>
      </w:divBdr>
    </w:div>
    <w:div w:id="639386810">
      <w:bodyDiv w:val="1"/>
      <w:marLeft w:val="0"/>
      <w:marRight w:val="0"/>
      <w:marTop w:val="0"/>
      <w:marBottom w:val="0"/>
      <w:divBdr>
        <w:top w:val="none" w:sz="0" w:space="0" w:color="auto"/>
        <w:left w:val="none" w:sz="0" w:space="0" w:color="auto"/>
        <w:bottom w:val="none" w:sz="0" w:space="0" w:color="auto"/>
        <w:right w:val="none" w:sz="0" w:space="0" w:color="auto"/>
      </w:divBdr>
    </w:div>
    <w:div w:id="641889003">
      <w:bodyDiv w:val="1"/>
      <w:marLeft w:val="0"/>
      <w:marRight w:val="0"/>
      <w:marTop w:val="0"/>
      <w:marBottom w:val="0"/>
      <w:divBdr>
        <w:top w:val="none" w:sz="0" w:space="0" w:color="auto"/>
        <w:left w:val="none" w:sz="0" w:space="0" w:color="auto"/>
        <w:bottom w:val="none" w:sz="0" w:space="0" w:color="auto"/>
        <w:right w:val="none" w:sz="0" w:space="0" w:color="auto"/>
      </w:divBdr>
    </w:div>
    <w:div w:id="662242807">
      <w:bodyDiv w:val="1"/>
      <w:marLeft w:val="0"/>
      <w:marRight w:val="0"/>
      <w:marTop w:val="0"/>
      <w:marBottom w:val="0"/>
      <w:divBdr>
        <w:top w:val="none" w:sz="0" w:space="0" w:color="auto"/>
        <w:left w:val="none" w:sz="0" w:space="0" w:color="auto"/>
        <w:bottom w:val="none" w:sz="0" w:space="0" w:color="auto"/>
        <w:right w:val="none" w:sz="0" w:space="0" w:color="auto"/>
      </w:divBdr>
    </w:div>
    <w:div w:id="686910378">
      <w:bodyDiv w:val="1"/>
      <w:marLeft w:val="0"/>
      <w:marRight w:val="0"/>
      <w:marTop w:val="0"/>
      <w:marBottom w:val="0"/>
      <w:divBdr>
        <w:top w:val="none" w:sz="0" w:space="0" w:color="auto"/>
        <w:left w:val="none" w:sz="0" w:space="0" w:color="auto"/>
        <w:bottom w:val="none" w:sz="0" w:space="0" w:color="auto"/>
        <w:right w:val="none" w:sz="0" w:space="0" w:color="auto"/>
      </w:divBdr>
    </w:div>
    <w:div w:id="699358331">
      <w:bodyDiv w:val="1"/>
      <w:marLeft w:val="0"/>
      <w:marRight w:val="0"/>
      <w:marTop w:val="0"/>
      <w:marBottom w:val="0"/>
      <w:divBdr>
        <w:top w:val="none" w:sz="0" w:space="0" w:color="auto"/>
        <w:left w:val="none" w:sz="0" w:space="0" w:color="auto"/>
        <w:bottom w:val="none" w:sz="0" w:space="0" w:color="auto"/>
        <w:right w:val="none" w:sz="0" w:space="0" w:color="auto"/>
      </w:divBdr>
    </w:div>
    <w:div w:id="740904541">
      <w:bodyDiv w:val="1"/>
      <w:marLeft w:val="0"/>
      <w:marRight w:val="0"/>
      <w:marTop w:val="0"/>
      <w:marBottom w:val="0"/>
      <w:divBdr>
        <w:top w:val="none" w:sz="0" w:space="0" w:color="auto"/>
        <w:left w:val="none" w:sz="0" w:space="0" w:color="auto"/>
        <w:bottom w:val="none" w:sz="0" w:space="0" w:color="auto"/>
        <w:right w:val="none" w:sz="0" w:space="0" w:color="auto"/>
      </w:divBdr>
    </w:div>
    <w:div w:id="751632788">
      <w:bodyDiv w:val="1"/>
      <w:marLeft w:val="0"/>
      <w:marRight w:val="0"/>
      <w:marTop w:val="0"/>
      <w:marBottom w:val="0"/>
      <w:divBdr>
        <w:top w:val="none" w:sz="0" w:space="0" w:color="auto"/>
        <w:left w:val="none" w:sz="0" w:space="0" w:color="auto"/>
        <w:bottom w:val="none" w:sz="0" w:space="0" w:color="auto"/>
        <w:right w:val="none" w:sz="0" w:space="0" w:color="auto"/>
      </w:divBdr>
    </w:div>
    <w:div w:id="756486728">
      <w:bodyDiv w:val="1"/>
      <w:marLeft w:val="0"/>
      <w:marRight w:val="0"/>
      <w:marTop w:val="0"/>
      <w:marBottom w:val="0"/>
      <w:divBdr>
        <w:top w:val="none" w:sz="0" w:space="0" w:color="auto"/>
        <w:left w:val="none" w:sz="0" w:space="0" w:color="auto"/>
        <w:bottom w:val="none" w:sz="0" w:space="0" w:color="auto"/>
        <w:right w:val="none" w:sz="0" w:space="0" w:color="auto"/>
      </w:divBdr>
    </w:div>
    <w:div w:id="760757092">
      <w:bodyDiv w:val="1"/>
      <w:marLeft w:val="0"/>
      <w:marRight w:val="0"/>
      <w:marTop w:val="0"/>
      <w:marBottom w:val="0"/>
      <w:divBdr>
        <w:top w:val="none" w:sz="0" w:space="0" w:color="auto"/>
        <w:left w:val="none" w:sz="0" w:space="0" w:color="auto"/>
        <w:bottom w:val="none" w:sz="0" w:space="0" w:color="auto"/>
        <w:right w:val="none" w:sz="0" w:space="0" w:color="auto"/>
      </w:divBdr>
    </w:div>
    <w:div w:id="768745574">
      <w:bodyDiv w:val="1"/>
      <w:marLeft w:val="0"/>
      <w:marRight w:val="0"/>
      <w:marTop w:val="0"/>
      <w:marBottom w:val="0"/>
      <w:divBdr>
        <w:top w:val="none" w:sz="0" w:space="0" w:color="auto"/>
        <w:left w:val="none" w:sz="0" w:space="0" w:color="auto"/>
        <w:bottom w:val="none" w:sz="0" w:space="0" w:color="auto"/>
        <w:right w:val="none" w:sz="0" w:space="0" w:color="auto"/>
      </w:divBdr>
    </w:div>
    <w:div w:id="820272723">
      <w:bodyDiv w:val="1"/>
      <w:marLeft w:val="0"/>
      <w:marRight w:val="0"/>
      <w:marTop w:val="0"/>
      <w:marBottom w:val="0"/>
      <w:divBdr>
        <w:top w:val="none" w:sz="0" w:space="0" w:color="auto"/>
        <w:left w:val="none" w:sz="0" w:space="0" w:color="auto"/>
        <w:bottom w:val="none" w:sz="0" w:space="0" w:color="auto"/>
        <w:right w:val="none" w:sz="0" w:space="0" w:color="auto"/>
      </w:divBdr>
    </w:div>
    <w:div w:id="832601183">
      <w:bodyDiv w:val="1"/>
      <w:marLeft w:val="0"/>
      <w:marRight w:val="0"/>
      <w:marTop w:val="0"/>
      <w:marBottom w:val="0"/>
      <w:divBdr>
        <w:top w:val="none" w:sz="0" w:space="0" w:color="auto"/>
        <w:left w:val="none" w:sz="0" w:space="0" w:color="auto"/>
        <w:bottom w:val="none" w:sz="0" w:space="0" w:color="auto"/>
        <w:right w:val="none" w:sz="0" w:space="0" w:color="auto"/>
      </w:divBdr>
    </w:div>
    <w:div w:id="833956837">
      <w:bodyDiv w:val="1"/>
      <w:marLeft w:val="0"/>
      <w:marRight w:val="0"/>
      <w:marTop w:val="0"/>
      <w:marBottom w:val="0"/>
      <w:divBdr>
        <w:top w:val="none" w:sz="0" w:space="0" w:color="auto"/>
        <w:left w:val="none" w:sz="0" w:space="0" w:color="auto"/>
        <w:bottom w:val="none" w:sz="0" w:space="0" w:color="auto"/>
        <w:right w:val="none" w:sz="0" w:space="0" w:color="auto"/>
      </w:divBdr>
    </w:div>
    <w:div w:id="848761412">
      <w:bodyDiv w:val="1"/>
      <w:marLeft w:val="0"/>
      <w:marRight w:val="0"/>
      <w:marTop w:val="0"/>
      <w:marBottom w:val="0"/>
      <w:divBdr>
        <w:top w:val="none" w:sz="0" w:space="0" w:color="auto"/>
        <w:left w:val="none" w:sz="0" w:space="0" w:color="auto"/>
        <w:bottom w:val="none" w:sz="0" w:space="0" w:color="auto"/>
        <w:right w:val="none" w:sz="0" w:space="0" w:color="auto"/>
      </w:divBdr>
    </w:div>
    <w:div w:id="867257762">
      <w:bodyDiv w:val="1"/>
      <w:marLeft w:val="0"/>
      <w:marRight w:val="0"/>
      <w:marTop w:val="0"/>
      <w:marBottom w:val="0"/>
      <w:divBdr>
        <w:top w:val="none" w:sz="0" w:space="0" w:color="auto"/>
        <w:left w:val="none" w:sz="0" w:space="0" w:color="auto"/>
        <w:bottom w:val="none" w:sz="0" w:space="0" w:color="auto"/>
        <w:right w:val="none" w:sz="0" w:space="0" w:color="auto"/>
      </w:divBdr>
    </w:div>
    <w:div w:id="871380198">
      <w:bodyDiv w:val="1"/>
      <w:marLeft w:val="0"/>
      <w:marRight w:val="0"/>
      <w:marTop w:val="0"/>
      <w:marBottom w:val="0"/>
      <w:divBdr>
        <w:top w:val="none" w:sz="0" w:space="0" w:color="auto"/>
        <w:left w:val="none" w:sz="0" w:space="0" w:color="auto"/>
        <w:bottom w:val="none" w:sz="0" w:space="0" w:color="auto"/>
        <w:right w:val="none" w:sz="0" w:space="0" w:color="auto"/>
      </w:divBdr>
    </w:div>
    <w:div w:id="874999596">
      <w:bodyDiv w:val="1"/>
      <w:marLeft w:val="0"/>
      <w:marRight w:val="0"/>
      <w:marTop w:val="0"/>
      <w:marBottom w:val="0"/>
      <w:divBdr>
        <w:top w:val="none" w:sz="0" w:space="0" w:color="auto"/>
        <w:left w:val="none" w:sz="0" w:space="0" w:color="auto"/>
        <w:bottom w:val="none" w:sz="0" w:space="0" w:color="auto"/>
        <w:right w:val="none" w:sz="0" w:space="0" w:color="auto"/>
      </w:divBdr>
    </w:div>
    <w:div w:id="877736803">
      <w:bodyDiv w:val="1"/>
      <w:marLeft w:val="0"/>
      <w:marRight w:val="0"/>
      <w:marTop w:val="0"/>
      <w:marBottom w:val="0"/>
      <w:divBdr>
        <w:top w:val="none" w:sz="0" w:space="0" w:color="auto"/>
        <w:left w:val="none" w:sz="0" w:space="0" w:color="auto"/>
        <w:bottom w:val="none" w:sz="0" w:space="0" w:color="auto"/>
        <w:right w:val="none" w:sz="0" w:space="0" w:color="auto"/>
      </w:divBdr>
    </w:div>
    <w:div w:id="913050451">
      <w:bodyDiv w:val="1"/>
      <w:marLeft w:val="0"/>
      <w:marRight w:val="0"/>
      <w:marTop w:val="0"/>
      <w:marBottom w:val="0"/>
      <w:divBdr>
        <w:top w:val="none" w:sz="0" w:space="0" w:color="auto"/>
        <w:left w:val="none" w:sz="0" w:space="0" w:color="auto"/>
        <w:bottom w:val="none" w:sz="0" w:space="0" w:color="auto"/>
        <w:right w:val="none" w:sz="0" w:space="0" w:color="auto"/>
      </w:divBdr>
    </w:div>
    <w:div w:id="922295969">
      <w:bodyDiv w:val="1"/>
      <w:marLeft w:val="0"/>
      <w:marRight w:val="0"/>
      <w:marTop w:val="0"/>
      <w:marBottom w:val="0"/>
      <w:divBdr>
        <w:top w:val="none" w:sz="0" w:space="0" w:color="auto"/>
        <w:left w:val="none" w:sz="0" w:space="0" w:color="auto"/>
        <w:bottom w:val="none" w:sz="0" w:space="0" w:color="auto"/>
        <w:right w:val="none" w:sz="0" w:space="0" w:color="auto"/>
      </w:divBdr>
    </w:div>
    <w:div w:id="950403226">
      <w:bodyDiv w:val="1"/>
      <w:marLeft w:val="0"/>
      <w:marRight w:val="0"/>
      <w:marTop w:val="0"/>
      <w:marBottom w:val="0"/>
      <w:divBdr>
        <w:top w:val="none" w:sz="0" w:space="0" w:color="auto"/>
        <w:left w:val="none" w:sz="0" w:space="0" w:color="auto"/>
        <w:bottom w:val="none" w:sz="0" w:space="0" w:color="auto"/>
        <w:right w:val="none" w:sz="0" w:space="0" w:color="auto"/>
      </w:divBdr>
    </w:div>
    <w:div w:id="950866641">
      <w:bodyDiv w:val="1"/>
      <w:marLeft w:val="0"/>
      <w:marRight w:val="0"/>
      <w:marTop w:val="0"/>
      <w:marBottom w:val="0"/>
      <w:divBdr>
        <w:top w:val="none" w:sz="0" w:space="0" w:color="auto"/>
        <w:left w:val="none" w:sz="0" w:space="0" w:color="auto"/>
        <w:bottom w:val="none" w:sz="0" w:space="0" w:color="auto"/>
        <w:right w:val="none" w:sz="0" w:space="0" w:color="auto"/>
      </w:divBdr>
    </w:div>
    <w:div w:id="963772868">
      <w:bodyDiv w:val="1"/>
      <w:marLeft w:val="0"/>
      <w:marRight w:val="0"/>
      <w:marTop w:val="0"/>
      <w:marBottom w:val="0"/>
      <w:divBdr>
        <w:top w:val="none" w:sz="0" w:space="0" w:color="auto"/>
        <w:left w:val="none" w:sz="0" w:space="0" w:color="auto"/>
        <w:bottom w:val="none" w:sz="0" w:space="0" w:color="auto"/>
        <w:right w:val="none" w:sz="0" w:space="0" w:color="auto"/>
      </w:divBdr>
    </w:div>
    <w:div w:id="985202971">
      <w:bodyDiv w:val="1"/>
      <w:marLeft w:val="0"/>
      <w:marRight w:val="0"/>
      <w:marTop w:val="0"/>
      <w:marBottom w:val="0"/>
      <w:divBdr>
        <w:top w:val="none" w:sz="0" w:space="0" w:color="auto"/>
        <w:left w:val="none" w:sz="0" w:space="0" w:color="auto"/>
        <w:bottom w:val="none" w:sz="0" w:space="0" w:color="auto"/>
        <w:right w:val="none" w:sz="0" w:space="0" w:color="auto"/>
      </w:divBdr>
    </w:div>
    <w:div w:id="989560032">
      <w:bodyDiv w:val="1"/>
      <w:marLeft w:val="0"/>
      <w:marRight w:val="0"/>
      <w:marTop w:val="0"/>
      <w:marBottom w:val="0"/>
      <w:divBdr>
        <w:top w:val="none" w:sz="0" w:space="0" w:color="auto"/>
        <w:left w:val="none" w:sz="0" w:space="0" w:color="auto"/>
        <w:bottom w:val="none" w:sz="0" w:space="0" w:color="auto"/>
        <w:right w:val="none" w:sz="0" w:space="0" w:color="auto"/>
      </w:divBdr>
    </w:div>
    <w:div w:id="1000621914">
      <w:bodyDiv w:val="1"/>
      <w:marLeft w:val="0"/>
      <w:marRight w:val="0"/>
      <w:marTop w:val="0"/>
      <w:marBottom w:val="0"/>
      <w:divBdr>
        <w:top w:val="none" w:sz="0" w:space="0" w:color="auto"/>
        <w:left w:val="none" w:sz="0" w:space="0" w:color="auto"/>
        <w:bottom w:val="none" w:sz="0" w:space="0" w:color="auto"/>
        <w:right w:val="none" w:sz="0" w:space="0" w:color="auto"/>
      </w:divBdr>
    </w:div>
    <w:div w:id="1004820493">
      <w:bodyDiv w:val="1"/>
      <w:marLeft w:val="0"/>
      <w:marRight w:val="0"/>
      <w:marTop w:val="0"/>
      <w:marBottom w:val="0"/>
      <w:divBdr>
        <w:top w:val="none" w:sz="0" w:space="0" w:color="auto"/>
        <w:left w:val="none" w:sz="0" w:space="0" w:color="auto"/>
        <w:bottom w:val="none" w:sz="0" w:space="0" w:color="auto"/>
        <w:right w:val="none" w:sz="0" w:space="0" w:color="auto"/>
      </w:divBdr>
    </w:div>
    <w:div w:id="1014070014">
      <w:bodyDiv w:val="1"/>
      <w:marLeft w:val="0"/>
      <w:marRight w:val="0"/>
      <w:marTop w:val="0"/>
      <w:marBottom w:val="0"/>
      <w:divBdr>
        <w:top w:val="none" w:sz="0" w:space="0" w:color="auto"/>
        <w:left w:val="none" w:sz="0" w:space="0" w:color="auto"/>
        <w:bottom w:val="none" w:sz="0" w:space="0" w:color="auto"/>
        <w:right w:val="none" w:sz="0" w:space="0" w:color="auto"/>
      </w:divBdr>
    </w:div>
    <w:div w:id="1016619416">
      <w:bodyDiv w:val="1"/>
      <w:marLeft w:val="0"/>
      <w:marRight w:val="0"/>
      <w:marTop w:val="0"/>
      <w:marBottom w:val="0"/>
      <w:divBdr>
        <w:top w:val="none" w:sz="0" w:space="0" w:color="auto"/>
        <w:left w:val="none" w:sz="0" w:space="0" w:color="auto"/>
        <w:bottom w:val="none" w:sz="0" w:space="0" w:color="auto"/>
        <w:right w:val="none" w:sz="0" w:space="0" w:color="auto"/>
      </w:divBdr>
    </w:div>
    <w:div w:id="1025179925">
      <w:bodyDiv w:val="1"/>
      <w:marLeft w:val="0"/>
      <w:marRight w:val="0"/>
      <w:marTop w:val="0"/>
      <w:marBottom w:val="0"/>
      <w:divBdr>
        <w:top w:val="none" w:sz="0" w:space="0" w:color="auto"/>
        <w:left w:val="none" w:sz="0" w:space="0" w:color="auto"/>
        <w:bottom w:val="none" w:sz="0" w:space="0" w:color="auto"/>
        <w:right w:val="none" w:sz="0" w:space="0" w:color="auto"/>
      </w:divBdr>
    </w:div>
    <w:div w:id="1044139145">
      <w:bodyDiv w:val="1"/>
      <w:marLeft w:val="0"/>
      <w:marRight w:val="0"/>
      <w:marTop w:val="0"/>
      <w:marBottom w:val="0"/>
      <w:divBdr>
        <w:top w:val="none" w:sz="0" w:space="0" w:color="auto"/>
        <w:left w:val="none" w:sz="0" w:space="0" w:color="auto"/>
        <w:bottom w:val="none" w:sz="0" w:space="0" w:color="auto"/>
        <w:right w:val="none" w:sz="0" w:space="0" w:color="auto"/>
      </w:divBdr>
    </w:div>
    <w:div w:id="1051882342">
      <w:bodyDiv w:val="1"/>
      <w:marLeft w:val="0"/>
      <w:marRight w:val="0"/>
      <w:marTop w:val="0"/>
      <w:marBottom w:val="0"/>
      <w:divBdr>
        <w:top w:val="none" w:sz="0" w:space="0" w:color="auto"/>
        <w:left w:val="none" w:sz="0" w:space="0" w:color="auto"/>
        <w:bottom w:val="none" w:sz="0" w:space="0" w:color="auto"/>
        <w:right w:val="none" w:sz="0" w:space="0" w:color="auto"/>
      </w:divBdr>
    </w:div>
    <w:div w:id="1066102350">
      <w:bodyDiv w:val="1"/>
      <w:marLeft w:val="0"/>
      <w:marRight w:val="0"/>
      <w:marTop w:val="0"/>
      <w:marBottom w:val="0"/>
      <w:divBdr>
        <w:top w:val="none" w:sz="0" w:space="0" w:color="auto"/>
        <w:left w:val="none" w:sz="0" w:space="0" w:color="auto"/>
        <w:bottom w:val="none" w:sz="0" w:space="0" w:color="auto"/>
        <w:right w:val="none" w:sz="0" w:space="0" w:color="auto"/>
      </w:divBdr>
    </w:div>
    <w:div w:id="1069957729">
      <w:bodyDiv w:val="1"/>
      <w:marLeft w:val="0"/>
      <w:marRight w:val="0"/>
      <w:marTop w:val="0"/>
      <w:marBottom w:val="0"/>
      <w:divBdr>
        <w:top w:val="none" w:sz="0" w:space="0" w:color="auto"/>
        <w:left w:val="none" w:sz="0" w:space="0" w:color="auto"/>
        <w:bottom w:val="none" w:sz="0" w:space="0" w:color="auto"/>
        <w:right w:val="none" w:sz="0" w:space="0" w:color="auto"/>
      </w:divBdr>
    </w:div>
    <w:div w:id="1080827617">
      <w:bodyDiv w:val="1"/>
      <w:marLeft w:val="0"/>
      <w:marRight w:val="0"/>
      <w:marTop w:val="0"/>
      <w:marBottom w:val="0"/>
      <w:divBdr>
        <w:top w:val="none" w:sz="0" w:space="0" w:color="auto"/>
        <w:left w:val="none" w:sz="0" w:space="0" w:color="auto"/>
        <w:bottom w:val="none" w:sz="0" w:space="0" w:color="auto"/>
        <w:right w:val="none" w:sz="0" w:space="0" w:color="auto"/>
      </w:divBdr>
    </w:div>
    <w:div w:id="1088841486">
      <w:bodyDiv w:val="1"/>
      <w:marLeft w:val="0"/>
      <w:marRight w:val="0"/>
      <w:marTop w:val="0"/>
      <w:marBottom w:val="0"/>
      <w:divBdr>
        <w:top w:val="none" w:sz="0" w:space="0" w:color="auto"/>
        <w:left w:val="none" w:sz="0" w:space="0" w:color="auto"/>
        <w:bottom w:val="none" w:sz="0" w:space="0" w:color="auto"/>
        <w:right w:val="none" w:sz="0" w:space="0" w:color="auto"/>
      </w:divBdr>
    </w:div>
    <w:div w:id="1095058883">
      <w:bodyDiv w:val="1"/>
      <w:marLeft w:val="0"/>
      <w:marRight w:val="0"/>
      <w:marTop w:val="0"/>
      <w:marBottom w:val="0"/>
      <w:divBdr>
        <w:top w:val="none" w:sz="0" w:space="0" w:color="auto"/>
        <w:left w:val="none" w:sz="0" w:space="0" w:color="auto"/>
        <w:bottom w:val="none" w:sz="0" w:space="0" w:color="auto"/>
        <w:right w:val="none" w:sz="0" w:space="0" w:color="auto"/>
      </w:divBdr>
    </w:div>
    <w:div w:id="1100954138">
      <w:bodyDiv w:val="1"/>
      <w:marLeft w:val="0"/>
      <w:marRight w:val="0"/>
      <w:marTop w:val="0"/>
      <w:marBottom w:val="0"/>
      <w:divBdr>
        <w:top w:val="none" w:sz="0" w:space="0" w:color="auto"/>
        <w:left w:val="none" w:sz="0" w:space="0" w:color="auto"/>
        <w:bottom w:val="none" w:sz="0" w:space="0" w:color="auto"/>
        <w:right w:val="none" w:sz="0" w:space="0" w:color="auto"/>
      </w:divBdr>
    </w:div>
    <w:div w:id="1108741615">
      <w:bodyDiv w:val="1"/>
      <w:marLeft w:val="0"/>
      <w:marRight w:val="0"/>
      <w:marTop w:val="0"/>
      <w:marBottom w:val="0"/>
      <w:divBdr>
        <w:top w:val="none" w:sz="0" w:space="0" w:color="auto"/>
        <w:left w:val="none" w:sz="0" w:space="0" w:color="auto"/>
        <w:bottom w:val="none" w:sz="0" w:space="0" w:color="auto"/>
        <w:right w:val="none" w:sz="0" w:space="0" w:color="auto"/>
      </w:divBdr>
    </w:div>
    <w:div w:id="1115641465">
      <w:bodyDiv w:val="1"/>
      <w:marLeft w:val="0"/>
      <w:marRight w:val="0"/>
      <w:marTop w:val="0"/>
      <w:marBottom w:val="0"/>
      <w:divBdr>
        <w:top w:val="none" w:sz="0" w:space="0" w:color="auto"/>
        <w:left w:val="none" w:sz="0" w:space="0" w:color="auto"/>
        <w:bottom w:val="none" w:sz="0" w:space="0" w:color="auto"/>
        <w:right w:val="none" w:sz="0" w:space="0" w:color="auto"/>
      </w:divBdr>
    </w:div>
    <w:div w:id="1119835727">
      <w:bodyDiv w:val="1"/>
      <w:marLeft w:val="0"/>
      <w:marRight w:val="0"/>
      <w:marTop w:val="0"/>
      <w:marBottom w:val="0"/>
      <w:divBdr>
        <w:top w:val="none" w:sz="0" w:space="0" w:color="auto"/>
        <w:left w:val="none" w:sz="0" w:space="0" w:color="auto"/>
        <w:bottom w:val="none" w:sz="0" w:space="0" w:color="auto"/>
        <w:right w:val="none" w:sz="0" w:space="0" w:color="auto"/>
      </w:divBdr>
    </w:div>
    <w:div w:id="1135564010">
      <w:bodyDiv w:val="1"/>
      <w:marLeft w:val="0"/>
      <w:marRight w:val="0"/>
      <w:marTop w:val="0"/>
      <w:marBottom w:val="0"/>
      <w:divBdr>
        <w:top w:val="none" w:sz="0" w:space="0" w:color="auto"/>
        <w:left w:val="none" w:sz="0" w:space="0" w:color="auto"/>
        <w:bottom w:val="none" w:sz="0" w:space="0" w:color="auto"/>
        <w:right w:val="none" w:sz="0" w:space="0" w:color="auto"/>
      </w:divBdr>
    </w:div>
    <w:div w:id="1147238329">
      <w:bodyDiv w:val="1"/>
      <w:marLeft w:val="0"/>
      <w:marRight w:val="0"/>
      <w:marTop w:val="0"/>
      <w:marBottom w:val="0"/>
      <w:divBdr>
        <w:top w:val="none" w:sz="0" w:space="0" w:color="auto"/>
        <w:left w:val="none" w:sz="0" w:space="0" w:color="auto"/>
        <w:bottom w:val="none" w:sz="0" w:space="0" w:color="auto"/>
        <w:right w:val="none" w:sz="0" w:space="0" w:color="auto"/>
      </w:divBdr>
    </w:div>
    <w:div w:id="1159341878">
      <w:bodyDiv w:val="1"/>
      <w:marLeft w:val="0"/>
      <w:marRight w:val="0"/>
      <w:marTop w:val="0"/>
      <w:marBottom w:val="0"/>
      <w:divBdr>
        <w:top w:val="none" w:sz="0" w:space="0" w:color="auto"/>
        <w:left w:val="none" w:sz="0" w:space="0" w:color="auto"/>
        <w:bottom w:val="none" w:sz="0" w:space="0" w:color="auto"/>
        <w:right w:val="none" w:sz="0" w:space="0" w:color="auto"/>
      </w:divBdr>
    </w:div>
    <w:div w:id="1201093414">
      <w:bodyDiv w:val="1"/>
      <w:marLeft w:val="0"/>
      <w:marRight w:val="0"/>
      <w:marTop w:val="0"/>
      <w:marBottom w:val="0"/>
      <w:divBdr>
        <w:top w:val="none" w:sz="0" w:space="0" w:color="auto"/>
        <w:left w:val="none" w:sz="0" w:space="0" w:color="auto"/>
        <w:bottom w:val="none" w:sz="0" w:space="0" w:color="auto"/>
        <w:right w:val="none" w:sz="0" w:space="0" w:color="auto"/>
      </w:divBdr>
    </w:div>
    <w:div w:id="1205025815">
      <w:bodyDiv w:val="1"/>
      <w:marLeft w:val="0"/>
      <w:marRight w:val="0"/>
      <w:marTop w:val="0"/>
      <w:marBottom w:val="0"/>
      <w:divBdr>
        <w:top w:val="none" w:sz="0" w:space="0" w:color="auto"/>
        <w:left w:val="none" w:sz="0" w:space="0" w:color="auto"/>
        <w:bottom w:val="none" w:sz="0" w:space="0" w:color="auto"/>
        <w:right w:val="none" w:sz="0" w:space="0" w:color="auto"/>
      </w:divBdr>
    </w:div>
    <w:div w:id="1220093822">
      <w:bodyDiv w:val="1"/>
      <w:marLeft w:val="0"/>
      <w:marRight w:val="0"/>
      <w:marTop w:val="0"/>
      <w:marBottom w:val="0"/>
      <w:divBdr>
        <w:top w:val="none" w:sz="0" w:space="0" w:color="auto"/>
        <w:left w:val="none" w:sz="0" w:space="0" w:color="auto"/>
        <w:bottom w:val="none" w:sz="0" w:space="0" w:color="auto"/>
        <w:right w:val="none" w:sz="0" w:space="0" w:color="auto"/>
      </w:divBdr>
    </w:div>
    <w:div w:id="1235772403">
      <w:bodyDiv w:val="1"/>
      <w:marLeft w:val="0"/>
      <w:marRight w:val="0"/>
      <w:marTop w:val="0"/>
      <w:marBottom w:val="0"/>
      <w:divBdr>
        <w:top w:val="none" w:sz="0" w:space="0" w:color="auto"/>
        <w:left w:val="none" w:sz="0" w:space="0" w:color="auto"/>
        <w:bottom w:val="none" w:sz="0" w:space="0" w:color="auto"/>
        <w:right w:val="none" w:sz="0" w:space="0" w:color="auto"/>
      </w:divBdr>
    </w:div>
    <w:div w:id="1248222566">
      <w:bodyDiv w:val="1"/>
      <w:marLeft w:val="0"/>
      <w:marRight w:val="0"/>
      <w:marTop w:val="0"/>
      <w:marBottom w:val="0"/>
      <w:divBdr>
        <w:top w:val="none" w:sz="0" w:space="0" w:color="auto"/>
        <w:left w:val="none" w:sz="0" w:space="0" w:color="auto"/>
        <w:bottom w:val="none" w:sz="0" w:space="0" w:color="auto"/>
        <w:right w:val="none" w:sz="0" w:space="0" w:color="auto"/>
      </w:divBdr>
    </w:div>
    <w:div w:id="1268777286">
      <w:bodyDiv w:val="1"/>
      <w:marLeft w:val="0"/>
      <w:marRight w:val="0"/>
      <w:marTop w:val="0"/>
      <w:marBottom w:val="0"/>
      <w:divBdr>
        <w:top w:val="none" w:sz="0" w:space="0" w:color="auto"/>
        <w:left w:val="none" w:sz="0" w:space="0" w:color="auto"/>
        <w:bottom w:val="none" w:sz="0" w:space="0" w:color="auto"/>
        <w:right w:val="none" w:sz="0" w:space="0" w:color="auto"/>
      </w:divBdr>
    </w:div>
    <w:div w:id="1275677265">
      <w:bodyDiv w:val="1"/>
      <w:marLeft w:val="0"/>
      <w:marRight w:val="0"/>
      <w:marTop w:val="0"/>
      <w:marBottom w:val="0"/>
      <w:divBdr>
        <w:top w:val="none" w:sz="0" w:space="0" w:color="auto"/>
        <w:left w:val="none" w:sz="0" w:space="0" w:color="auto"/>
        <w:bottom w:val="none" w:sz="0" w:space="0" w:color="auto"/>
        <w:right w:val="none" w:sz="0" w:space="0" w:color="auto"/>
      </w:divBdr>
    </w:div>
    <w:div w:id="1281642512">
      <w:bodyDiv w:val="1"/>
      <w:marLeft w:val="0"/>
      <w:marRight w:val="0"/>
      <w:marTop w:val="0"/>
      <w:marBottom w:val="0"/>
      <w:divBdr>
        <w:top w:val="none" w:sz="0" w:space="0" w:color="auto"/>
        <w:left w:val="none" w:sz="0" w:space="0" w:color="auto"/>
        <w:bottom w:val="none" w:sz="0" w:space="0" w:color="auto"/>
        <w:right w:val="none" w:sz="0" w:space="0" w:color="auto"/>
      </w:divBdr>
    </w:div>
    <w:div w:id="1298336652">
      <w:bodyDiv w:val="1"/>
      <w:marLeft w:val="0"/>
      <w:marRight w:val="0"/>
      <w:marTop w:val="0"/>
      <w:marBottom w:val="0"/>
      <w:divBdr>
        <w:top w:val="none" w:sz="0" w:space="0" w:color="auto"/>
        <w:left w:val="none" w:sz="0" w:space="0" w:color="auto"/>
        <w:bottom w:val="none" w:sz="0" w:space="0" w:color="auto"/>
        <w:right w:val="none" w:sz="0" w:space="0" w:color="auto"/>
      </w:divBdr>
    </w:div>
    <w:div w:id="1306475344">
      <w:bodyDiv w:val="1"/>
      <w:marLeft w:val="0"/>
      <w:marRight w:val="0"/>
      <w:marTop w:val="0"/>
      <w:marBottom w:val="0"/>
      <w:divBdr>
        <w:top w:val="none" w:sz="0" w:space="0" w:color="auto"/>
        <w:left w:val="none" w:sz="0" w:space="0" w:color="auto"/>
        <w:bottom w:val="none" w:sz="0" w:space="0" w:color="auto"/>
        <w:right w:val="none" w:sz="0" w:space="0" w:color="auto"/>
      </w:divBdr>
    </w:div>
    <w:div w:id="1309091969">
      <w:bodyDiv w:val="1"/>
      <w:marLeft w:val="0"/>
      <w:marRight w:val="0"/>
      <w:marTop w:val="0"/>
      <w:marBottom w:val="0"/>
      <w:divBdr>
        <w:top w:val="none" w:sz="0" w:space="0" w:color="auto"/>
        <w:left w:val="none" w:sz="0" w:space="0" w:color="auto"/>
        <w:bottom w:val="none" w:sz="0" w:space="0" w:color="auto"/>
        <w:right w:val="none" w:sz="0" w:space="0" w:color="auto"/>
      </w:divBdr>
    </w:div>
    <w:div w:id="1310358736">
      <w:bodyDiv w:val="1"/>
      <w:marLeft w:val="0"/>
      <w:marRight w:val="0"/>
      <w:marTop w:val="0"/>
      <w:marBottom w:val="0"/>
      <w:divBdr>
        <w:top w:val="none" w:sz="0" w:space="0" w:color="auto"/>
        <w:left w:val="none" w:sz="0" w:space="0" w:color="auto"/>
        <w:bottom w:val="none" w:sz="0" w:space="0" w:color="auto"/>
        <w:right w:val="none" w:sz="0" w:space="0" w:color="auto"/>
      </w:divBdr>
    </w:div>
    <w:div w:id="1320041030">
      <w:bodyDiv w:val="1"/>
      <w:marLeft w:val="0"/>
      <w:marRight w:val="0"/>
      <w:marTop w:val="0"/>
      <w:marBottom w:val="0"/>
      <w:divBdr>
        <w:top w:val="none" w:sz="0" w:space="0" w:color="auto"/>
        <w:left w:val="none" w:sz="0" w:space="0" w:color="auto"/>
        <w:bottom w:val="none" w:sz="0" w:space="0" w:color="auto"/>
        <w:right w:val="none" w:sz="0" w:space="0" w:color="auto"/>
      </w:divBdr>
    </w:div>
    <w:div w:id="1327712053">
      <w:bodyDiv w:val="1"/>
      <w:marLeft w:val="0"/>
      <w:marRight w:val="0"/>
      <w:marTop w:val="0"/>
      <w:marBottom w:val="0"/>
      <w:divBdr>
        <w:top w:val="none" w:sz="0" w:space="0" w:color="auto"/>
        <w:left w:val="none" w:sz="0" w:space="0" w:color="auto"/>
        <w:bottom w:val="none" w:sz="0" w:space="0" w:color="auto"/>
        <w:right w:val="none" w:sz="0" w:space="0" w:color="auto"/>
      </w:divBdr>
    </w:div>
    <w:div w:id="1340886418">
      <w:bodyDiv w:val="1"/>
      <w:marLeft w:val="0"/>
      <w:marRight w:val="0"/>
      <w:marTop w:val="0"/>
      <w:marBottom w:val="0"/>
      <w:divBdr>
        <w:top w:val="none" w:sz="0" w:space="0" w:color="auto"/>
        <w:left w:val="none" w:sz="0" w:space="0" w:color="auto"/>
        <w:bottom w:val="none" w:sz="0" w:space="0" w:color="auto"/>
        <w:right w:val="none" w:sz="0" w:space="0" w:color="auto"/>
      </w:divBdr>
    </w:div>
    <w:div w:id="1355839825">
      <w:bodyDiv w:val="1"/>
      <w:marLeft w:val="0"/>
      <w:marRight w:val="0"/>
      <w:marTop w:val="0"/>
      <w:marBottom w:val="0"/>
      <w:divBdr>
        <w:top w:val="none" w:sz="0" w:space="0" w:color="auto"/>
        <w:left w:val="none" w:sz="0" w:space="0" w:color="auto"/>
        <w:bottom w:val="none" w:sz="0" w:space="0" w:color="auto"/>
        <w:right w:val="none" w:sz="0" w:space="0" w:color="auto"/>
      </w:divBdr>
    </w:div>
    <w:div w:id="1384256846">
      <w:bodyDiv w:val="1"/>
      <w:marLeft w:val="0"/>
      <w:marRight w:val="0"/>
      <w:marTop w:val="0"/>
      <w:marBottom w:val="0"/>
      <w:divBdr>
        <w:top w:val="none" w:sz="0" w:space="0" w:color="auto"/>
        <w:left w:val="none" w:sz="0" w:space="0" w:color="auto"/>
        <w:bottom w:val="none" w:sz="0" w:space="0" w:color="auto"/>
        <w:right w:val="none" w:sz="0" w:space="0" w:color="auto"/>
      </w:divBdr>
    </w:div>
    <w:div w:id="1385982522">
      <w:bodyDiv w:val="1"/>
      <w:marLeft w:val="0"/>
      <w:marRight w:val="0"/>
      <w:marTop w:val="0"/>
      <w:marBottom w:val="0"/>
      <w:divBdr>
        <w:top w:val="none" w:sz="0" w:space="0" w:color="auto"/>
        <w:left w:val="none" w:sz="0" w:space="0" w:color="auto"/>
        <w:bottom w:val="none" w:sz="0" w:space="0" w:color="auto"/>
        <w:right w:val="none" w:sz="0" w:space="0" w:color="auto"/>
      </w:divBdr>
    </w:div>
    <w:div w:id="1427768994">
      <w:bodyDiv w:val="1"/>
      <w:marLeft w:val="0"/>
      <w:marRight w:val="0"/>
      <w:marTop w:val="0"/>
      <w:marBottom w:val="0"/>
      <w:divBdr>
        <w:top w:val="none" w:sz="0" w:space="0" w:color="auto"/>
        <w:left w:val="none" w:sz="0" w:space="0" w:color="auto"/>
        <w:bottom w:val="none" w:sz="0" w:space="0" w:color="auto"/>
        <w:right w:val="none" w:sz="0" w:space="0" w:color="auto"/>
      </w:divBdr>
    </w:div>
    <w:div w:id="1431851376">
      <w:bodyDiv w:val="1"/>
      <w:marLeft w:val="0"/>
      <w:marRight w:val="0"/>
      <w:marTop w:val="0"/>
      <w:marBottom w:val="0"/>
      <w:divBdr>
        <w:top w:val="none" w:sz="0" w:space="0" w:color="auto"/>
        <w:left w:val="none" w:sz="0" w:space="0" w:color="auto"/>
        <w:bottom w:val="none" w:sz="0" w:space="0" w:color="auto"/>
        <w:right w:val="none" w:sz="0" w:space="0" w:color="auto"/>
      </w:divBdr>
    </w:div>
    <w:div w:id="1497922310">
      <w:bodyDiv w:val="1"/>
      <w:marLeft w:val="0"/>
      <w:marRight w:val="0"/>
      <w:marTop w:val="0"/>
      <w:marBottom w:val="0"/>
      <w:divBdr>
        <w:top w:val="none" w:sz="0" w:space="0" w:color="auto"/>
        <w:left w:val="none" w:sz="0" w:space="0" w:color="auto"/>
        <w:bottom w:val="none" w:sz="0" w:space="0" w:color="auto"/>
        <w:right w:val="none" w:sz="0" w:space="0" w:color="auto"/>
      </w:divBdr>
    </w:div>
    <w:div w:id="1501846930">
      <w:bodyDiv w:val="1"/>
      <w:marLeft w:val="0"/>
      <w:marRight w:val="0"/>
      <w:marTop w:val="0"/>
      <w:marBottom w:val="0"/>
      <w:divBdr>
        <w:top w:val="none" w:sz="0" w:space="0" w:color="auto"/>
        <w:left w:val="none" w:sz="0" w:space="0" w:color="auto"/>
        <w:bottom w:val="none" w:sz="0" w:space="0" w:color="auto"/>
        <w:right w:val="none" w:sz="0" w:space="0" w:color="auto"/>
      </w:divBdr>
    </w:div>
    <w:div w:id="1505434391">
      <w:bodyDiv w:val="1"/>
      <w:marLeft w:val="0"/>
      <w:marRight w:val="0"/>
      <w:marTop w:val="0"/>
      <w:marBottom w:val="0"/>
      <w:divBdr>
        <w:top w:val="none" w:sz="0" w:space="0" w:color="auto"/>
        <w:left w:val="none" w:sz="0" w:space="0" w:color="auto"/>
        <w:bottom w:val="none" w:sz="0" w:space="0" w:color="auto"/>
        <w:right w:val="none" w:sz="0" w:space="0" w:color="auto"/>
      </w:divBdr>
    </w:div>
    <w:div w:id="1515455129">
      <w:bodyDiv w:val="1"/>
      <w:marLeft w:val="0"/>
      <w:marRight w:val="0"/>
      <w:marTop w:val="0"/>
      <w:marBottom w:val="0"/>
      <w:divBdr>
        <w:top w:val="none" w:sz="0" w:space="0" w:color="auto"/>
        <w:left w:val="none" w:sz="0" w:space="0" w:color="auto"/>
        <w:bottom w:val="none" w:sz="0" w:space="0" w:color="auto"/>
        <w:right w:val="none" w:sz="0" w:space="0" w:color="auto"/>
      </w:divBdr>
    </w:div>
    <w:div w:id="1521431272">
      <w:bodyDiv w:val="1"/>
      <w:marLeft w:val="0"/>
      <w:marRight w:val="0"/>
      <w:marTop w:val="0"/>
      <w:marBottom w:val="0"/>
      <w:divBdr>
        <w:top w:val="none" w:sz="0" w:space="0" w:color="auto"/>
        <w:left w:val="none" w:sz="0" w:space="0" w:color="auto"/>
        <w:bottom w:val="none" w:sz="0" w:space="0" w:color="auto"/>
        <w:right w:val="none" w:sz="0" w:space="0" w:color="auto"/>
      </w:divBdr>
    </w:div>
    <w:div w:id="1521508948">
      <w:bodyDiv w:val="1"/>
      <w:marLeft w:val="0"/>
      <w:marRight w:val="0"/>
      <w:marTop w:val="0"/>
      <w:marBottom w:val="0"/>
      <w:divBdr>
        <w:top w:val="none" w:sz="0" w:space="0" w:color="auto"/>
        <w:left w:val="none" w:sz="0" w:space="0" w:color="auto"/>
        <w:bottom w:val="none" w:sz="0" w:space="0" w:color="auto"/>
        <w:right w:val="none" w:sz="0" w:space="0" w:color="auto"/>
      </w:divBdr>
    </w:div>
    <w:div w:id="1525443021">
      <w:bodyDiv w:val="1"/>
      <w:marLeft w:val="0"/>
      <w:marRight w:val="0"/>
      <w:marTop w:val="0"/>
      <w:marBottom w:val="0"/>
      <w:divBdr>
        <w:top w:val="none" w:sz="0" w:space="0" w:color="auto"/>
        <w:left w:val="none" w:sz="0" w:space="0" w:color="auto"/>
        <w:bottom w:val="none" w:sz="0" w:space="0" w:color="auto"/>
        <w:right w:val="none" w:sz="0" w:space="0" w:color="auto"/>
      </w:divBdr>
    </w:div>
    <w:div w:id="1525903231">
      <w:bodyDiv w:val="1"/>
      <w:marLeft w:val="0"/>
      <w:marRight w:val="0"/>
      <w:marTop w:val="0"/>
      <w:marBottom w:val="0"/>
      <w:divBdr>
        <w:top w:val="none" w:sz="0" w:space="0" w:color="auto"/>
        <w:left w:val="none" w:sz="0" w:space="0" w:color="auto"/>
        <w:bottom w:val="none" w:sz="0" w:space="0" w:color="auto"/>
        <w:right w:val="none" w:sz="0" w:space="0" w:color="auto"/>
      </w:divBdr>
    </w:div>
    <w:div w:id="1538280351">
      <w:bodyDiv w:val="1"/>
      <w:marLeft w:val="0"/>
      <w:marRight w:val="0"/>
      <w:marTop w:val="0"/>
      <w:marBottom w:val="0"/>
      <w:divBdr>
        <w:top w:val="none" w:sz="0" w:space="0" w:color="auto"/>
        <w:left w:val="none" w:sz="0" w:space="0" w:color="auto"/>
        <w:bottom w:val="none" w:sz="0" w:space="0" w:color="auto"/>
        <w:right w:val="none" w:sz="0" w:space="0" w:color="auto"/>
      </w:divBdr>
    </w:div>
    <w:div w:id="1542937409">
      <w:bodyDiv w:val="1"/>
      <w:marLeft w:val="0"/>
      <w:marRight w:val="0"/>
      <w:marTop w:val="0"/>
      <w:marBottom w:val="0"/>
      <w:divBdr>
        <w:top w:val="none" w:sz="0" w:space="0" w:color="auto"/>
        <w:left w:val="none" w:sz="0" w:space="0" w:color="auto"/>
        <w:bottom w:val="none" w:sz="0" w:space="0" w:color="auto"/>
        <w:right w:val="none" w:sz="0" w:space="0" w:color="auto"/>
      </w:divBdr>
    </w:div>
    <w:div w:id="1552184840">
      <w:bodyDiv w:val="1"/>
      <w:marLeft w:val="0"/>
      <w:marRight w:val="0"/>
      <w:marTop w:val="0"/>
      <w:marBottom w:val="0"/>
      <w:divBdr>
        <w:top w:val="none" w:sz="0" w:space="0" w:color="auto"/>
        <w:left w:val="none" w:sz="0" w:space="0" w:color="auto"/>
        <w:bottom w:val="none" w:sz="0" w:space="0" w:color="auto"/>
        <w:right w:val="none" w:sz="0" w:space="0" w:color="auto"/>
      </w:divBdr>
    </w:div>
    <w:div w:id="1553231517">
      <w:bodyDiv w:val="1"/>
      <w:marLeft w:val="0"/>
      <w:marRight w:val="0"/>
      <w:marTop w:val="0"/>
      <w:marBottom w:val="0"/>
      <w:divBdr>
        <w:top w:val="none" w:sz="0" w:space="0" w:color="auto"/>
        <w:left w:val="none" w:sz="0" w:space="0" w:color="auto"/>
        <w:bottom w:val="none" w:sz="0" w:space="0" w:color="auto"/>
        <w:right w:val="none" w:sz="0" w:space="0" w:color="auto"/>
      </w:divBdr>
    </w:div>
    <w:div w:id="1581209398">
      <w:bodyDiv w:val="1"/>
      <w:marLeft w:val="0"/>
      <w:marRight w:val="0"/>
      <w:marTop w:val="0"/>
      <w:marBottom w:val="0"/>
      <w:divBdr>
        <w:top w:val="none" w:sz="0" w:space="0" w:color="auto"/>
        <w:left w:val="none" w:sz="0" w:space="0" w:color="auto"/>
        <w:bottom w:val="none" w:sz="0" w:space="0" w:color="auto"/>
        <w:right w:val="none" w:sz="0" w:space="0" w:color="auto"/>
      </w:divBdr>
    </w:div>
    <w:div w:id="1592473595">
      <w:bodyDiv w:val="1"/>
      <w:marLeft w:val="0"/>
      <w:marRight w:val="0"/>
      <w:marTop w:val="0"/>
      <w:marBottom w:val="0"/>
      <w:divBdr>
        <w:top w:val="none" w:sz="0" w:space="0" w:color="auto"/>
        <w:left w:val="none" w:sz="0" w:space="0" w:color="auto"/>
        <w:bottom w:val="none" w:sz="0" w:space="0" w:color="auto"/>
        <w:right w:val="none" w:sz="0" w:space="0" w:color="auto"/>
      </w:divBdr>
    </w:div>
    <w:div w:id="1602375196">
      <w:bodyDiv w:val="1"/>
      <w:marLeft w:val="0"/>
      <w:marRight w:val="0"/>
      <w:marTop w:val="0"/>
      <w:marBottom w:val="0"/>
      <w:divBdr>
        <w:top w:val="none" w:sz="0" w:space="0" w:color="auto"/>
        <w:left w:val="none" w:sz="0" w:space="0" w:color="auto"/>
        <w:bottom w:val="none" w:sz="0" w:space="0" w:color="auto"/>
        <w:right w:val="none" w:sz="0" w:space="0" w:color="auto"/>
      </w:divBdr>
    </w:div>
    <w:div w:id="1626037012">
      <w:bodyDiv w:val="1"/>
      <w:marLeft w:val="0"/>
      <w:marRight w:val="0"/>
      <w:marTop w:val="0"/>
      <w:marBottom w:val="0"/>
      <w:divBdr>
        <w:top w:val="none" w:sz="0" w:space="0" w:color="auto"/>
        <w:left w:val="none" w:sz="0" w:space="0" w:color="auto"/>
        <w:bottom w:val="none" w:sz="0" w:space="0" w:color="auto"/>
        <w:right w:val="none" w:sz="0" w:space="0" w:color="auto"/>
      </w:divBdr>
    </w:div>
    <w:div w:id="1639799347">
      <w:bodyDiv w:val="1"/>
      <w:marLeft w:val="0"/>
      <w:marRight w:val="0"/>
      <w:marTop w:val="0"/>
      <w:marBottom w:val="0"/>
      <w:divBdr>
        <w:top w:val="none" w:sz="0" w:space="0" w:color="auto"/>
        <w:left w:val="none" w:sz="0" w:space="0" w:color="auto"/>
        <w:bottom w:val="none" w:sz="0" w:space="0" w:color="auto"/>
        <w:right w:val="none" w:sz="0" w:space="0" w:color="auto"/>
      </w:divBdr>
    </w:div>
    <w:div w:id="1641154250">
      <w:bodyDiv w:val="1"/>
      <w:marLeft w:val="0"/>
      <w:marRight w:val="0"/>
      <w:marTop w:val="0"/>
      <w:marBottom w:val="0"/>
      <w:divBdr>
        <w:top w:val="none" w:sz="0" w:space="0" w:color="auto"/>
        <w:left w:val="none" w:sz="0" w:space="0" w:color="auto"/>
        <w:bottom w:val="none" w:sz="0" w:space="0" w:color="auto"/>
        <w:right w:val="none" w:sz="0" w:space="0" w:color="auto"/>
      </w:divBdr>
    </w:div>
    <w:div w:id="1650401991">
      <w:bodyDiv w:val="1"/>
      <w:marLeft w:val="0"/>
      <w:marRight w:val="0"/>
      <w:marTop w:val="0"/>
      <w:marBottom w:val="0"/>
      <w:divBdr>
        <w:top w:val="none" w:sz="0" w:space="0" w:color="auto"/>
        <w:left w:val="none" w:sz="0" w:space="0" w:color="auto"/>
        <w:bottom w:val="none" w:sz="0" w:space="0" w:color="auto"/>
        <w:right w:val="none" w:sz="0" w:space="0" w:color="auto"/>
      </w:divBdr>
    </w:div>
    <w:div w:id="1667438227">
      <w:bodyDiv w:val="1"/>
      <w:marLeft w:val="0"/>
      <w:marRight w:val="0"/>
      <w:marTop w:val="0"/>
      <w:marBottom w:val="0"/>
      <w:divBdr>
        <w:top w:val="none" w:sz="0" w:space="0" w:color="auto"/>
        <w:left w:val="none" w:sz="0" w:space="0" w:color="auto"/>
        <w:bottom w:val="none" w:sz="0" w:space="0" w:color="auto"/>
        <w:right w:val="none" w:sz="0" w:space="0" w:color="auto"/>
      </w:divBdr>
    </w:div>
    <w:div w:id="1675179865">
      <w:bodyDiv w:val="1"/>
      <w:marLeft w:val="0"/>
      <w:marRight w:val="0"/>
      <w:marTop w:val="0"/>
      <w:marBottom w:val="0"/>
      <w:divBdr>
        <w:top w:val="none" w:sz="0" w:space="0" w:color="auto"/>
        <w:left w:val="none" w:sz="0" w:space="0" w:color="auto"/>
        <w:bottom w:val="none" w:sz="0" w:space="0" w:color="auto"/>
        <w:right w:val="none" w:sz="0" w:space="0" w:color="auto"/>
      </w:divBdr>
    </w:div>
    <w:div w:id="1682471138">
      <w:bodyDiv w:val="1"/>
      <w:marLeft w:val="0"/>
      <w:marRight w:val="0"/>
      <w:marTop w:val="0"/>
      <w:marBottom w:val="0"/>
      <w:divBdr>
        <w:top w:val="none" w:sz="0" w:space="0" w:color="auto"/>
        <w:left w:val="none" w:sz="0" w:space="0" w:color="auto"/>
        <w:bottom w:val="none" w:sz="0" w:space="0" w:color="auto"/>
        <w:right w:val="none" w:sz="0" w:space="0" w:color="auto"/>
      </w:divBdr>
    </w:div>
    <w:div w:id="1691834393">
      <w:bodyDiv w:val="1"/>
      <w:marLeft w:val="0"/>
      <w:marRight w:val="0"/>
      <w:marTop w:val="0"/>
      <w:marBottom w:val="0"/>
      <w:divBdr>
        <w:top w:val="none" w:sz="0" w:space="0" w:color="auto"/>
        <w:left w:val="none" w:sz="0" w:space="0" w:color="auto"/>
        <w:bottom w:val="none" w:sz="0" w:space="0" w:color="auto"/>
        <w:right w:val="none" w:sz="0" w:space="0" w:color="auto"/>
      </w:divBdr>
    </w:div>
    <w:div w:id="1717968728">
      <w:bodyDiv w:val="1"/>
      <w:marLeft w:val="0"/>
      <w:marRight w:val="0"/>
      <w:marTop w:val="0"/>
      <w:marBottom w:val="0"/>
      <w:divBdr>
        <w:top w:val="none" w:sz="0" w:space="0" w:color="auto"/>
        <w:left w:val="none" w:sz="0" w:space="0" w:color="auto"/>
        <w:bottom w:val="none" w:sz="0" w:space="0" w:color="auto"/>
        <w:right w:val="none" w:sz="0" w:space="0" w:color="auto"/>
      </w:divBdr>
    </w:div>
    <w:div w:id="1737049376">
      <w:bodyDiv w:val="1"/>
      <w:marLeft w:val="0"/>
      <w:marRight w:val="0"/>
      <w:marTop w:val="0"/>
      <w:marBottom w:val="0"/>
      <w:divBdr>
        <w:top w:val="none" w:sz="0" w:space="0" w:color="auto"/>
        <w:left w:val="none" w:sz="0" w:space="0" w:color="auto"/>
        <w:bottom w:val="none" w:sz="0" w:space="0" w:color="auto"/>
        <w:right w:val="none" w:sz="0" w:space="0" w:color="auto"/>
      </w:divBdr>
    </w:div>
    <w:div w:id="1737821503">
      <w:bodyDiv w:val="1"/>
      <w:marLeft w:val="0"/>
      <w:marRight w:val="0"/>
      <w:marTop w:val="0"/>
      <w:marBottom w:val="0"/>
      <w:divBdr>
        <w:top w:val="none" w:sz="0" w:space="0" w:color="auto"/>
        <w:left w:val="none" w:sz="0" w:space="0" w:color="auto"/>
        <w:bottom w:val="none" w:sz="0" w:space="0" w:color="auto"/>
        <w:right w:val="none" w:sz="0" w:space="0" w:color="auto"/>
      </w:divBdr>
    </w:div>
    <w:div w:id="1741125821">
      <w:bodyDiv w:val="1"/>
      <w:marLeft w:val="0"/>
      <w:marRight w:val="0"/>
      <w:marTop w:val="0"/>
      <w:marBottom w:val="0"/>
      <w:divBdr>
        <w:top w:val="none" w:sz="0" w:space="0" w:color="auto"/>
        <w:left w:val="none" w:sz="0" w:space="0" w:color="auto"/>
        <w:bottom w:val="none" w:sz="0" w:space="0" w:color="auto"/>
        <w:right w:val="none" w:sz="0" w:space="0" w:color="auto"/>
      </w:divBdr>
    </w:div>
    <w:div w:id="1768114310">
      <w:bodyDiv w:val="1"/>
      <w:marLeft w:val="0"/>
      <w:marRight w:val="0"/>
      <w:marTop w:val="0"/>
      <w:marBottom w:val="0"/>
      <w:divBdr>
        <w:top w:val="none" w:sz="0" w:space="0" w:color="auto"/>
        <w:left w:val="none" w:sz="0" w:space="0" w:color="auto"/>
        <w:bottom w:val="none" w:sz="0" w:space="0" w:color="auto"/>
        <w:right w:val="none" w:sz="0" w:space="0" w:color="auto"/>
      </w:divBdr>
    </w:div>
    <w:div w:id="1800764604">
      <w:bodyDiv w:val="1"/>
      <w:marLeft w:val="0"/>
      <w:marRight w:val="0"/>
      <w:marTop w:val="0"/>
      <w:marBottom w:val="0"/>
      <w:divBdr>
        <w:top w:val="none" w:sz="0" w:space="0" w:color="auto"/>
        <w:left w:val="none" w:sz="0" w:space="0" w:color="auto"/>
        <w:bottom w:val="none" w:sz="0" w:space="0" w:color="auto"/>
        <w:right w:val="none" w:sz="0" w:space="0" w:color="auto"/>
      </w:divBdr>
    </w:div>
    <w:div w:id="1804424631">
      <w:bodyDiv w:val="1"/>
      <w:marLeft w:val="0"/>
      <w:marRight w:val="0"/>
      <w:marTop w:val="0"/>
      <w:marBottom w:val="0"/>
      <w:divBdr>
        <w:top w:val="none" w:sz="0" w:space="0" w:color="auto"/>
        <w:left w:val="none" w:sz="0" w:space="0" w:color="auto"/>
        <w:bottom w:val="none" w:sz="0" w:space="0" w:color="auto"/>
        <w:right w:val="none" w:sz="0" w:space="0" w:color="auto"/>
      </w:divBdr>
    </w:div>
    <w:div w:id="1808208036">
      <w:bodyDiv w:val="1"/>
      <w:marLeft w:val="0"/>
      <w:marRight w:val="0"/>
      <w:marTop w:val="0"/>
      <w:marBottom w:val="0"/>
      <w:divBdr>
        <w:top w:val="none" w:sz="0" w:space="0" w:color="auto"/>
        <w:left w:val="none" w:sz="0" w:space="0" w:color="auto"/>
        <w:bottom w:val="none" w:sz="0" w:space="0" w:color="auto"/>
        <w:right w:val="none" w:sz="0" w:space="0" w:color="auto"/>
      </w:divBdr>
    </w:div>
    <w:div w:id="1812019054">
      <w:bodyDiv w:val="1"/>
      <w:marLeft w:val="0"/>
      <w:marRight w:val="0"/>
      <w:marTop w:val="0"/>
      <w:marBottom w:val="0"/>
      <w:divBdr>
        <w:top w:val="none" w:sz="0" w:space="0" w:color="auto"/>
        <w:left w:val="none" w:sz="0" w:space="0" w:color="auto"/>
        <w:bottom w:val="none" w:sz="0" w:space="0" w:color="auto"/>
        <w:right w:val="none" w:sz="0" w:space="0" w:color="auto"/>
      </w:divBdr>
    </w:div>
    <w:div w:id="1823542201">
      <w:bodyDiv w:val="1"/>
      <w:marLeft w:val="0"/>
      <w:marRight w:val="0"/>
      <w:marTop w:val="0"/>
      <w:marBottom w:val="0"/>
      <w:divBdr>
        <w:top w:val="none" w:sz="0" w:space="0" w:color="auto"/>
        <w:left w:val="none" w:sz="0" w:space="0" w:color="auto"/>
        <w:bottom w:val="none" w:sz="0" w:space="0" w:color="auto"/>
        <w:right w:val="none" w:sz="0" w:space="0" w:color="auto"/>
      </w:divBdr>
    </w:div>
    <w:div w:id="1828355947">
      <w:bodyDiv w:val="1"/>
      <w:marLeft w:val="0"/>
      <w:marRight w:val="0"/>
      <w:marTop w:val="0"/>
      <w:marBottom w:val="0"/>
      <w:divBdr>
        <w:top w:val="none" w:sz="0" w:space="0" w:color="auto"/>
        <w:left w:val="none" w:sz="0" w:space="0" w:color="auto"/>
        <w:bottom w:val="none" w:sz="0" w:space="0" w:color="auto"/>
        <w:right w:val="none" w:sz="0" w:space="0" w:color="auto"/>
      </w:divBdr>
    </w:div>
    <w:div w:id="1833715644">
      <w:bodyDiv w:val="1"/>
      <w:marLeft w:val="0"/>
      <w:marRight w:val="0"/>
      <w:marTop w:val="0"/>
      <w:marBottom w:val="0"/>
      <w:divBdr>
        <w:top w:val="none" w:sz="0" w:space="0" w:color="auto"/>
        <w:left w:val="none" w:sz="0" w:space="0" w:color="auto"/>
        <w:bottom w:val="none" w:sz="0" w:space="0" w:color="auto"/>
        <w:right w:val="none" w:sz="0" w:space="0" w:color="auto"/>
      </w:divBdr>
    </w:div>
    <w:div w:id="1834635763">
      <w:bodyDiv w:val="1"/>
      <w:marLeft w:val="0"/>
      <w:marRight w:val="0"/>
      <w:marTop w:val="0"/>
      <w:marBottom w:val="0"/>
      <w:divBdr>
        <w:top w:val="none" w:sz="0" w:space="0" w:color="auto"/>
        <w:left w:val="none" w:sz="0" w:space="0" w:color="auto"/>
        <w:bottom w:val="none" w:sz="0" w:space="0" w:color="auto"/>
        <w:right w:val="none" w:sz="0" w:space="0" w:color="auto"/>
      </w:divBdr>
    </w:div>
    <w:div w:id="1844394000">
      <w:bodyDiv w:val="1"/>
      <w:marLeft w:val="0"/>
      <w:marRight w:val="0"/>
      <w:marTop w:val="0"/>
      <w:marBottom w:val="0"/>
      <w:divBdr>
        <w:top w:val="none" w:sz="0" w:space="0" w:color="auto"/>
        <w:left w:val="none" w:sz="0" w:space="0" w:color="auto"/>
        <w:bottom w:val="none" w:sz="0" w:space="0" w:color="auto"/>
        <w:right w:val="none" w:sz="0" w:space="0" w:color="auto"/>
      </w:divBdr>
    </w:div>
    <w:div w:id="1847283005">
      <w:bodyDiv w:val="1"/>
      <w:marLeft w:val="0"/>
      <w:marRight w:val="0"/>
      <w:marTop w:val="0"/>
      <w:marBottom w:val="0"/>
      <w:divBdr>
        <w:top w:val="none" w:sz="0" w:space="0" w:color="auto"/>
        <w:left w:val="none" w:sz="0" w:space="0" w:color="auto"/>
        <w:bottom w:val="none" w:sz="0" w:space="0" w:color="auto"/>
        <w:right w:val="none" w:sz="0" w:space="0" w:color="auto"/>
      </w:divBdr>
    </w:div>
    <w:div w:id="1857109842">
      <w:bodyDiv w:val="1"/>
      <w:marLeft w:val="0"/>
      <w:marRight w:val="0"/>
      <w:marTop w:val="0"/>
      <w:marBottom w:val="0"/>
      <w:divBdr>
        <w:top w:val="none" w:sz="0" w:space="0" w:color="auto"/>
        <w:left w:val="none" w:sz="0" w:space="0" w:color="auto"/>
        <w:bottom w:val="none" w:sz="0" w:space="0" w:color="auto"/>
        <w:right w:val="none" w:sz="0" w:space="0" w:color="auto"/>
      </w:divBdr>
    </w:div>
    <w:div w:id="1871527159">
      <w:bodyDiv w:val="1"/>
      <w:marLeft w:val="0"/>
      <w:marRight w:val="0"/>
      <w:marTop w:val="0"/>
      <w:marBottom w:val="0"/>
      <w:divBdr>
        <w:top w:val="none" w:sz="0" w:space="0" w:color="auto"/>
        <w:left w:val="none" w:sz="0" w:space="0" w:color="auto"/>
        <w:bottom w:val="none" w:sz="0" w:space="0" w:color="auto"/>
        <w:right w:val="none" w:sz="0" w:space="0" w:color="auto"/>
      </w:divBdr>
    </w:div>
    <w:div w:id="1876238209">
      <w:bodyDiv w:val="1"/>
      <w:marLeft w:val="0"/>
      <w:marRight w:val="0"/>
      <w:marTop w:val="0"/>
      <w:marBottom w:val="0"/>
      <w:divBdr>
        <w:top w:val="none" w:sz="0" w:space="0" w:color="auto"/>
        <w:left w:val="none" w:sz="0" w:space="0" w:color="auto"/>
        <w:bottom w:val="none" w:sz="0" w:space="0" w:color="auto"/>
        <w:right w:val="none" w:sz="0" w:space="0" w:color="auto"/>
      </w:divBdr>
    </w:div>
    <w:div w:id="1888569262">
      <w:bodyDiv w:val="1"/>
      <w:marLeft w:val="0"/>
      <w:marRight w:val="0"/>
      <w:marTop w:val="0"/>
      <w:marBottom w:val="0"/>
      <w:divBdr>
        <w:top w:val="none" w:sz="0" w:space="0" w:color="auto"/>
        <w:left w:val="none" w:sz="0" w:space="0" w:color="auto"/>
        <w:bottom w:val="none" w:sz="0" w:space="0" w:color="auto"/>
        <w:right w:val="none" w:sz="0" w:space="0" w:color="auto"/>
      </w:divBdr>
    </w:div>
    <w:div w:id="1907759004">
      <w:bodyDiv w:val="1"/>
      <w:marLeft w:val="0"/>
      <w:marRight w:val="0"/>
      <w:marTop w:val="0"/>
      <w:marBottom w:val="0"/>
      <w:divBdr>
        <w:top w:val="none" w:sz="0" w:space="0" w:color="auto"/>
        <w:left w:val="none" w:sz="0" w:space="0" w:color="auto"/>
        <w:bottom w:val="none" w:sz="0" w:space="0" w:color="auto"/>
        <w:right w:val="none" w:sz="0" w:space="0" w:color="auto"/>
      </w:divBdr>
    </w:div>
    <w:div w:id="1914927849">
      <w:bodyDiv w:val="1"/>
      <w:marLeft w:val="0"/>
      <w:marRight w:val="0"/>
      <w:marTop w:val="0"/>
      <w:marBottom w:val="0"/>
      <w:divBdr>
        <w:top w:val="none" w:sz="0" w:space="0" w:color="auto"/>
        <w:left w:val="none" w:sz="0" w:space="0" w:color="auto"/>
        <w:bottom w:val="none" w:sz="0" w:space="0" w:color="auto"/>
        <w:right w:val="none" w:sz="0" w:space="0" w:color="auto"/>
      </w:divBdr>
    </w:div>
    <w:div w:id="1918783042">
      <w:bodyDiv w:val="1"/>
      <w:marLeft w:val="0"/>
      <w:marRight w:val="0"/>
      <w:marTop w:val="0"/>
      <w:marBottom w:val="0"/>
      <w:divBdr>
        <w:top w:val="none" w:sz="0" w:space="0" w:color="auto"/>
        <w:left w:val="none" w:sz="0" w:space="0" w:color="auto"/>
        <w:bottom w:val="none" w:sz="0" w:space="0" w:color="auto"/>
        <w:right w:val="none" w:sz="0" w:space="0" w:color="auto"/>
      </w:divBdr>
    </w:div>
    <w:div w:id="1928031462">
      <w:bodyDiv w:val="1"/>
      <w:marLeft w:val="0"/>
      <w:marRight w:val="0"/>
      <w:marTop w:val="0"/>
      <w:marBottom w:val="0"/>
      <w:divBdr>
        <w:top w:val="none" w:sz="0" w:space="0" w:color="auto"/>
        <w:left w:val="none" w:sz="0" w:space="0" w:color="auto"/>
        <w:bottom w:val="none" w:sz="0" w:space="0" w:color="auto"/>
        <w:right w:val="none" w:sz="0" w:space="0" w:color="auto"/>
      </w:divBdr>
    </w:div>
    <w:div w:id="1962373655">
      <w:bodyDiv w:val="1"/>
      <w:marLeft w:val="0"/>
      <w:marRight w:val="0"/>
      <w:marTop w:val="0"/>
      <w:marBottom w:val="0"/>
      <w:divBdr>
        <w:top w:val="none" w:sz="0" w:space="0" w:color="auto"/>
        <w:left w:val="none" w:sz="0" w:space="0" w:color="auto"/>
        <w:bottom w:val="none" w:sz="0" w:space="0" w:color="auto"/>
        <w:right w:val="none" w:sz="0" w:space="0" w:color="auto"/>
      </w:divBdr>
    </w:div>
    <w:div w:id="1965230631">
      <w:bodyDiv w:val="1"/>
      <w:marLeft w:val="0"/>
      <w:marRight w:val="0"/>
      <w:marTop w:val="0"/>
      <w:marBottom w:val="0"/>
      <w:divBdr>
        <w:top w:val="none" w:sz="0" w:space="0" w:color="auto"/>
        <w:left w:val="none" w:sz="0" w:space="0" w:color="auto"/>
        <w:bottom w:val="none" w:sz="0" w:space="0" w:color="auto"/>
        <w:right w:val="none" w:sz="0" w:space="0" w:color="auto"/>
      </w:divBdr>
    </w:div>
    <w:div w:id="1969967570">
      <w:bodyDiv w:val="1"/>
      <w:marLeft w:val="0"/>
      <w:marRight w:val="0"/>
      <w:marTop w:val="0"/>
      <w:marBottom w:val="0"/>
      <w:divBdr>
        <w:top w:val="none" w:sz="0" w:space="0" w:color="auto"/>
        <w:left w:val="none" w:sz="0" w:space="0" w:color="auto"/>
        <w:bottom w:val="none" w:sz="0" w:space="0" w:color="auto"/>
        <w:right w:val="none" w:sz="0" w:space="0" w:color="auto"/>
      </w:divBdr>
    </w:div>
    <w:div w:id="1992055745">
      <w:bodyDiv w:val="1"/>
      <w:marLeft w:val="0"/>
      <w:marRight w:val="0"/>
      <w:marTop w:val="0"/>
      <w:marBottom w:val="0"/>
      <w:divBdr>
        <w:top w:val="none" w:sz="0" w:space="0" w:color="auto"/>
        <w:left w:val="none" w:sz="0" w:space="0" w:color="auto"/>
        <w:bottom w:val="none" w:sz="0" w:space="0" w:color="auto"/>
        <w:right w:val="none" w:sz="0" w:space="0" w:color="auto"/>
      </w:divBdr>
    </w:div>
    <w:div w:id="2017263780">
      <w:bodyDiv w:val="1"/>
      <w:marLeft w:val="0"/>
      <w:marRight w:val="0"/>
      <w:marTop w:val="0"/>
      <w:marBottom w:val="0"/>
      <w:divBdr>
        <w:top w:val="none" w:sz="0" w:space="0" w:color="auto"/>
        <w:left w:val="none" w:sz="0" w:space="0" w:color="auto"/>
        <w:bottom w:val="none" w:sz="0" w:space="0" w:color="auto"/>
        <w:right w:val="none" w:sz="0" w:space="0" w:color="auto"/>
      </w:divBdr>
    </w:div>
    <w:div w:id="2020767000">
      <w:bodyDiv w:val="1"/>
      <w:marLeft w:val="0"/>
      <w:marRight w:val="0"/>
      <w:marTop w:val="0"/>
      <w:marBottom w:val="0"/>
      <w:divBdr>
        <w:top w:val="none" w:sz="0" w:space="0" w:color="auto"/>
        <w:left w:val="none" w:sz="0" w:space="0" w:color="auto"/>
        <w:bottom w:val="none" w:sz="0" w:space="0" w:color="auto"/>
        <w:right w:val="none" w:sz="0" w:space="0" w:color="auto"/>
      </w:divBdr>
    </w:div>
    <w:div w:id="2032099336">
      <w:bodyDiv w:val="1"/>
      <w:marLeft w:val="0"/>
      <w:marRight w:val="0"/>
      <w:marTop w:val="0"/>
      <w:marBottom w:val="0"/>
      <w:divBdr>
        <w:top w:val="none" w:sz="0" w:space="0" w:color="auto"/>
        <w:left w:val="none" w:sz="0" w:space="0" w:color="auto"/>
        <w:bottom w:val="none" w:sz="0" w:space="0" w:color="auto"/>
        <w:right w:val="none" w:sz="0" w:space="0" w:color="auto"/>
      </w:divBdr>
    </w:div>
    <w:div w:id="2037580796">
      <w:bodyDiv w:val="1"/>
      <w:marLeft w:val="0"/>
      <w:marRight w:val="0"/>
      <w:marTop w:val="0"/>
      <w:marBottom w:val="0"/>
      <w:divBdr>
        <w:top w:val="none" w:sz="0" w:space="0" w:color="auto"/>
        <w:left w:val="none" w:sz="0" w:space="0" w:color="auto"/>
        <w:bottom w:val="none" w:sz="0" w:space="0" w:color="auto"/>
        <w:right w:val="none" w:sz="0" w:space="0" w:color="auto"/>
      </w:divBdr>
    </w:div>
    <w:div w:id="2040660319">
      <w:bodyDiv w:val="1"/>
      <w:marLeft w:val="0"/>
      <w:marRight w:val="0"/>
      <w:marTop w:val="0"/>
      <w:marBottom w:val="0"/>
      <w:divBdr>
        <w:top w:val="none" w:sz="0" w:space="0" w:color="auto"/>
        <w:left w:val="none" w:sz="0" w:space="0" w:color="auto"/>
        <w:bottom w:val="none" w:sz="0" w:space="0" w:color="auto"/>
        <w:right w:val="none" w:sz="0" w:space="0" w:color="auto"/>
      </w:divBdr>
    </w:div>
    <w:div w:id="2042899608">
      <w:bodyDiv w:val="1"/>
      <w:marLeft w:val="0"/>
      <w:marRight w:val="0"/>
      <w:marTop w:val="0"/>
      <w:marBottom w:val="0"/>
      <w:divBdr>
        <w:top w:val="none" w:sz="0" w:space="0" w:color="auto"/>
        <w:left w:val="none" w:sz="0" w:space="0" w:color="auto"/>
        <w:bottom w:val="none" w:sz="0" w:space="0" w:color="auto"/>
        <w:right w:val="none" w:sz="0" w:space="0" w:color="auto"/>
      </w:divBdr>
    </w:div>
    <w:div w:id="2051220523">
      <w:bodyDiv w:val="1"/>
      <w:marLeft w:val="0"/>
      <w:marRight w:val="0"/>
      <w:marTop w:val="0"/>
      <w:marBottom w:val="0"/>
      <w:divBdr>
        <w:top w:val="none" w:sz="0" w:space="0" w:color="auto"/>
        <w:left w:val="none" w:sz="0" w:space="0" w:color="auto"/>
        <w:bottom w:val="none" w:sz="0" w:space="0" w:color="auto"/>
        <w:right w:val="none" w:sz="0" w:space="0" w:color="auto"/>
      </w:divBdr>
    </w:div>
    <w:div w:id="2067097183">
      <w:bodyDiv w:val="1"/>
      <w:marLeft w:val="0"/>
      <w:marRight w:val="0"/>
      <w:marTop w:val="0"/>
      <w:marBottom w:val="0"/>
      <w:divBdr>
        <w:top w:val="none" w:sz="0" w:space="0" w:color="auto"/>
        <w:left w:val="none" w:sz="0" w:space="0" w:color="auto"/>
        <w:bottom w:val="none" w:sz="0" w:space="0" w:color="auto"/>
        <w:right w:val="none" w:sz="0" w:space="0" w:color="auto"/>
      </w:divBdr>
    </w:div>
    <w:div w:id="2073386492">
      <w:bodyDiv w:val="1"/>
      <w:marLeft w:val="0"/>
      <w:marRight w:val="0"/>
      <w:marTop w:val="0"/>
      <w:marBottom w:val="0"/>
      <w:divBdr>
        <w:top w:val="none" w:sz="0" w:space="0" w:color="auto"/>
        <w:left w:val="none" w:sz="0" w:space="0" w:color="auto"/>
        <w:bottom w:val="none" w:sz="0" w:space="0" w:color="auto"/>
        <w:right w:val="none" w:sz="0" w:space="0" w:color="auto"/>
      </w:divBdr>
    </w:div>
    <w:div w:id="2083404722">
      <w:bodyDiv w:val="1"/>
      <w:marLeft w:val="0"/>
      <w:marRight w:val="0"/>
      <w:marTop w:val="0"/>
      <w:marBottom w:val="0"/>
      <w:divBdr>
        <w:top w:val="none" w:sz="0" w:space="0" w:color="auto"/>
        <w:left w:val="none" w:sz="0" w:space="0" w:color="auto"/>
        <w:bottom w:val="none" w:sz="0" w:space="0" w:color="auto"/>
        <w:right w:val="none" w:sz="0" w:space="0" w:color="auto"/>
      </w:divBdr>
    </w:div>
    <w:div w:id="2116248852">
      <w:bodyDiv w:val="1"/>
      <w:marLeft w:val="0"/>
      <w:marRight w:val="0"/>
      <w:marTop w:val="0"/>
      <w:marBottom w:val="0"/>
      <w:divBdr>
        <w:top w:val="none" w:sz="0" w:space="0" w:color="auto"/>
        <w:left w:val="none" w:sz="0" w:space="0" w:color="auto"/>
        <w:bottom w:val="none" w:sz="0" w:space="0" w:color="auto"/>
        <w:right w:val="none" w:sz="0" w:space="0" w:color="auto"/>
      </w:divBdr>
    </w:div>
    <w:div w:id="2133860874">
      <w:bodyDiv w:val="1"/>
      <w:marLeft w:val="0"/>
      <w:marRight w:val="0"/>
      <w:marTop w:val="0"/>
      <w:marBottom w:val="0"/>
      <w:divBdr>
        <w:top w:val="none" w:sz="0" w:space="0" w:color="auto"/>
        <w:left w:val="none" w:sz="0" w:space="0" w:color="auto"/>
        <w:bottom w:val="none" w:sz="0" w:space="0" w:color="auto"/>
        <w:right w:val="none" w:sz="0" w:space="0" w:color="auto"/>
      </w:divBdr>
    </w:div>
    <w:div w:id="2136756476">
      <w:bodyDiv w:val="1"/>
      <w:marLeft w:val="0"/>
      <w:marRight w:val="0"/>
      <w:marTop w:val="0"/>
      <w:marBottom w:val="0"/>
      <w:divBdr>
        <w:top w:val="none" w:sz="0" w:space="0" w:color="auto"/>
        <w:left w:val="none" w:sz="0" w:space="0" w:color="auto"/>
        <w:bottom w:val="none" w:sz="0" w:space="0" w:color="auto"/>
        <w:right w:val="none" w:sz="0" w:space="0" w:color="auto"/>
      </w:divBdr>
    </w:div>
    <w:div w:id="2145656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image" Target="media/image11.tif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tiff"/><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8.tiff"/><Relationship Id="rId10" Type="http://schemas.openxmlformats.org/officeDocument/2006/relationships/image" Target="media/image3.tif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BER11</b:Tag>
    <b:SourceType>Report</b:SourceType>
    <b:Guid>{61B4424F-06D4-A546-B7B5-30D6972763B5}</b:Guid>
    <b:Title>Ethical Guidelines for Educational Research</b:Title>
    <b:Year>2011</b:Year>
    <b:Author>
      <b:Author>
        <b:Corporate>BERA</b:Corporate>
      </b:Author>
    </b:Author>
    <b:Publisher>British Educational Research Association</b:Publisher>
    <b:City>London</b:City>
    <b:RefOrder>1</b:RefOrder>
  </b:Source>
  <b:Source>
    <b:Tag>Wel13</b:Tag>
    <b:SourceType>InternetSite</b:SourceType>
    <b:Guid>{AE411261-8CBC-5745-AAAA-237D0C4B6836}</b:Guid>
    <b:Title>Free School Meals</b:Title>
    <b:Year>2013</b:Year>
    <b:Author>
      <b:Author>
        <b:Corporate>Welsh Government</b:Corporate>
      </b:Author>
    </b:Author>
    <b:InternetSiteTitle>gov.wales</b:InternetSiteTitle>
    <b:URL>http://gov.wales/topics/educationandskills/schoolshome/foodanddrink/freeschoolmeals/?lang=en</b:URL>
    <b:Month>September</b:Month>
    <b:Day>04</b:Day>
    <b:RefOrder>52</b:RefOrder>
  </b:Source>
  <b:Source>
    <b:Tag>OEC163</b:Tag>
    <b:SourceType>Report</b:SourceType>
    <b:Guid>{A1AB18DA-0A4F-594A-A55A-DA03C7EAD2A6}</b:Guid>
    <b:Author>
      <b:Author>
        <b:Corporate>OECD</b:Corporate>
      </b:Author>
    </b:Author>
    <b:Title>PISA 2015 Results (Volume I): Excellence and Equity in Education</b:Title>
    <b:Year>2016</b:Year>
    <b:Publisher>OECD Publishing </b:Publisher>
    <b:City>Paris</b:City>
    <b:RefOrder>3</b:RefOrder>
  </b:Source>
  <b:Source>
    <b:Tag>Jos17</b:Tag>
    <b:SourceType>Report</b:SourceType>
    <b:Guid>{33E988FA-3DCE-C840-B449-21E6A285A454}</b:Guid>
    <b:Author>
      <b:Author>
        <b:Corporate>Joseph Roundtree Foundation</b:Corporate>
      </b:Author>
    </b:Author>
    <b:Title>UK Poverty: A comprehensive analysis of poverty trends and figures</b:Title>
    <b:Publisher>Joseph Roundtree Foundation</b:Publisher>
    <b:City>York</b:City>
    <b:Year>2017</b:Year>
    <b:Pages>87</b:Pages>
    <b:RefOrder>2</b:RefOrder>
  </b:Source>
  <b:Source>
    <b:Tag>Est141</b:Tag>
    <b:SourceType>Report</b:SourceType>
    <b:Guid>{B42F0F09-5FFE-49F1-B915-88A619DBC018}</b:Guid>
    <b:Author>
      <b:Author>
        <b:NameList>
          <b:Person>
            <b:Last>Estyn</b:Last>
          </b:Person>
        </b:NameList>
      </b:Author>
    </b:Author>
    <b:Title>Inspection Report for School X</b:Title>
    <b:Year>2014</b:Year>
    <b:Publisher>Her Majesty's Inspectorate for Education and Training in Wales</b:Publisher>
    <b:City>Cardiff</b:City>
    <b:RefOrder>50</b:RefOrder>
  </b:Source>
  <b:Source>
    <b:Tag>OEC12</b:Tag>
    <b:SourceType>Report</b:SourceType>
    <b:Guid>{7083FEE4-2E0D-5548-8147-CAC34E0B20C2}</b:Guid>
    <b:Author>
      <b:Author>
        <b:Corporate>OECD</b:Corporate>
      </b:Author>
    </b:Author>
    <b:Title>Equity and Quality in Education: 'Supporting Disadvantaged Students and Schools'</b:Title>
    <b:Publisher>Organization for Economic Collaboration and Development </b:Publisher>
    <b:City>Paris</b:City>
    <b:Year>2012</b:Year>
    <b:RefOrder>4</b:RefOrder>
  </b:Source>
  <b:Source>
    <b:Tag>Lup04</b:Tag>
    <b:SourceType>Report</b:SourceType>
    <b:Guid>{59A4BD0D-6FAA-6B45-9F85-E05E7B07BD4D}</b:Guid>
    <b:Author>
      <b:Author>
        <b:NameList>
          <b:Person>
            <b:Last>Lupton</b:Last>
            <b:First>R.</b:First>
          </b:Person>
        </b:NameList>
      </b:Author>
    </b:Author>
    <b:Title>Schools in Disadvantaged Areas: Recognising Context and Raising Quality</b:Title>
    <b:Publisher>Centre for Analysis of Social Exclusion, School of Economics</b:Publisher>
    <b:City>London</b:City>
    <b:Year>2004</b:Year>
    <b:RefOrder>24</b:RefOrder>
  </b:Source>
  <b:Source>
    <b:Tag>Jos071</b:Tag>
    <b:SourceType>Report</b:SourceType>
    <b:Guid>{4FBE1EAF-FF4E-5E49-BFBD-4407DD74939A}</b:Guid>
    <b:Author>
      <b:Author>
        <b:Corporate>Joseph Rowntree Foundation</b:Corporate>
      </b:Author>
    </b:Author>
    <b:Title>A review of research on the links between education and poverty</b:Title>
    <b:Publisher>Joseph Roundtree Foundation</b:Publisher>
    <b:City>York</b:City>
    <b:Year>2007</b:Year>
    <b:RefOrder>5</b:RefOrder>
  </b:Source>
  <b:Source>
    <b:Tag>BER10</b:Tag>
    <b:SourceType>Report</b:SourceType>
    <b:Guid>{1C8A02D3-399F-2B47-92FD-8FA539B55842}</b:Guid>
    <b:Author>
      <b:Author>
        <b:Corporate>BERA</b:Corporate>
      </b:Author>
    </b:Author>
    <b:Title>Social Inequality: Can schools narrow the gap?</b:Title>
    <b:Publisher>British Education Research Association</b:Publisher>
    <b:City>Macclesfield </b:City>
    <b:Year>2010</b:Year>
    <b:RefOrder>10</b:RefOrder>
  </b:Source>
  <b:Source>
    <b:Tag>Muk17</b:Tag>
    <b:SourceType>Book</b:SourceType>
    <b:Guid>{3810D50D-2F36-F045-BDB7-13AEC41B644B}</b:Guid>
    <b:Title>The Gene: An Intimare History</b:Title>
    <b:Publisher>Penguin Random House</b:Publisher>
    <b:City>London</b:City>
    <b:Year>2017</b:Year>
    <b:Author>
      <b:Author>
        <b:NameList>
          <b:Person>
            <b:Last>Mukherjee</b:Last>
            <b:First>S</b:First>
          </b:Person>
        </b:NameList>
      </b:Author>
    </b:Author>
    <b:RefOrder>53</b:RefOrder>
  </b:Source>
  <b:Source>
    <b:Tag>Ric94</b:Tag>
    <b:SourceType>Book</b:SourceType>
    <b:Guid>{C2429973-A0CA-8940-98CD-70F6A73DF352}</b:Guid>
    <b:Author>
      <b:Author>
        <b:NameList>
          <b:Person>
            <b:Last>Richard</b:Last>
            <b:First>J.,</b:First>
            <b:Middle>Herrnstein, CM.</b:Middle>
          </b:Person>
        </b:NameList>
      </b:Author>
    </b:Author>
    <b:Title>The Bell Curve: Intelligence and Class Structure in American Life</b:Title>
    <b:City>New York</b:City>
    <b:Publisher>Free Press</b:Publisher>
    <b:Year>1994</b:Year>
    <b:RefOrder>54</b:RefOrder>
  </b:Source>
  <b:Source>
    <b:Tag>Aga18</b:Tag>
    <b:SourceType>Report</b:SourceType>
    <b:Guid>{8692C444-C353-5C4B-BBEB-F9FB4E737C26}</b:Guid>
    <b:Author>
      <b:Author>
        <b:NameList>
          <b:Person>
            <b:Last>Agasisti</b:Last>
            <b:First>T.</b:First>
            <b:Middle>et al.</b:Middle>
          </b:Person>
        </b:NameList>
      </b:Author>
    </b:Author>
    <b:Title>Academic resilience: What schools and countries do to help disadvantaged students suceed in PISA (No.167)</b:Title>
    <b:City>Paris</b:City>
    <b:Publisher>OECD Education Working Papers</b:Publisher>
    <b:Year>2018</b:Year>
    <b:RefOrder>30</b:RefOrder>
  </b:Source>
  <b:Source>
    <b:Tag>Lev06</b:Tag>
    <b:SourceType>JournalArticle</b:SourceType>
    <b:Guid>{380FFBC8-0D19-DF49-A6B6-BDCBC53E9293}</b:Guid>
    <b:Author>
      <b:Author>
        <b:NameList>
          <b:Person>
            <b:Last>Levacic</b:Last>
            <b:First>R.</b:First>
          </b:Person>
        </b:NameList>
      </b:Author>
    </b:Author>
    <b:Title>Financing Schools: evolving patterns of autonomy and control</b:Title>
    <b:Year>2006</b:Year>
    <b:JournalName>Educational Management Administration and Leadership</b:JournalName>
    <b:Pages>275-313</b:Pages>
    <b:RefOrder>14</b:RefOrder>
  </b:Source>
  <b:Source>
    <b:Tag>Han10</b:Tag>
    <b:SourceType>BookSection</b:SourceType>
    <b:Guid>{0FC32335-3D56-8840-B485-832033B1102F}</b:Guid>
    <b:Author>
      <b:Author>
        <b:NameList>
          <b:Person>
            <b:Last>Hanushek</b:Last>
            <b:First>E.</b:First>
            <b:Middle>and L. Woessman.</b:Middle>
          </b:Person>
        </b:NameList>
      </b:Author>
      <b:BookAuthor>
        <b:NameList>
          <b:Person>
            <b:Last>Hanushek</b:Last>
            <b:First>E.,</b:First>
            <b:Middle>Machin, S. and Woessman, L. (eds)</b:Middle>
          </b:Person>
        </b:NameList>
      </b:BookAuthor>
    </b:Author>
    <b:Title>The Economics of International Diffeernece in Educational Achievement</b:Title>
    <b:Year>2010</b:Year>
    <b:Pages>89-200</b:Pages>
    <b:BookTitle>Handbook of the Economics of Education</b:BookTitle>
    <b:City>Amsterdam</b:City>
    <b:Publisher>Elsevier</b:Publisher>
    <b:RefOrder>13</b:RefOrder>
  </b:Source>
  <b:Source>
    <b:Tag>Mic16</b:Tag>
    <b:SourceType>Report</b:SourceType>
    <b:Guid>{DA93DCBB-2B2B-4943-B4C3-22271717CA23}</b:Guid>
    <b:Title>A quick guide to school funding</b:Title>
    <b:City>Cardiff</b:City>
    <b:Publisher>National Assemly for Wales Research Service</b:Publisher>
    <b:Year>2016</b:Year>
    <b:Author>
      <b:Author>
        <b:NameList>
          <b:Person>
            <b:Last>Duancey</b:Last>
            <b:First>Michael</b:First>
          </b:Person>
        </b:NameList>
      </b:Author>
    </b:Author>
    <b:RefOrder>15</b:RefOrder>
  </b:Source>
  <b:Source>
    <b:Tag>Wel18</b:Tag>
    <b:SourceType>InternetSite</b:SourceType>
    <b:Guid>{F72C5ADD-27C6-2546-9CA7-543D24328AFA}</b:Guid>
    <b:Title>The School Funding (Wales) Regulations 2010</b:Title>
    <b:Year>2018</b:Year>
    <b:Author>
      <b:Author>
        <b:Corporate>Welsh Government</b:Corporate>
      </b:Author>
    </b:Author>
    <b:InternetSiteTitle>legislation.gov.uk</b:InternetSiteTitle>
    <b:URL>http://www.legislation.gov.uk/wsi/2010/824/contents/made</b:URL>
    <b:Month>April</b:Month>
    <b:Day>12</b:Day>
    <b:RefOrder>55</b:RefOrder>
  </b:Source>
  <b:Source>
    <b:Tag>Nat18</b:Tag>
    <b:SourceType>InternetSite</b:SourceType>
    <b:Guid>{8BFBA1F8-27B2-C146-BF97-1E63F3273C35}</b:Guid>
    <b:Author>
      <b:Author>
        <b:Corporate>National Assembly for Wales </b:Corporate>
      </b:Author>
    </b:Author>
    <b:Title>Members’ Research Service: Quick guide</b:Title>
    <b:InternetSiteTitle>assembly.wales</b:InternetSiteTitle>
    <b:URL>http://www.assembly.wales/NAfW%20Documents/qg09-0010.pdf%20-%2027042010/qg09-0010-English.pdf</b:URL>
    <b:Year>2018</b:Year>
    <b:Month>April</b:Month>
    <b:Day>12</b:Day>
    <b:RefOrder>16</b:RefOrder>
  </b:Source>
  <b:Source>
    <b:Tag>Wel17</b:Tag>
    <b:SourceType>Report</b:SourceType>
    <b:Guid>{8A0FF7E3-16B3-2840-B4B7-FDFFDEA8E02D}</b:Guid>
    <b:Author>
      <b:Author>
        <b:Corporate>Welsh Government</b:Corporate>
      </b:Author>
    </b:Author>
    <b:Title>Education in Wales: Our national mission: Action Plan 2017-2021</b:Title>
    <b:Year>2017</b:Year>
    <b:Publisher>OGL</b:Publisher>
    <b:City>Cardiff</b:City>
    <b:RefOrder>17</b:RefOrder>
  </b:Source>
  <b:Source>
    <b:Tag>Wel181</b:Tag>
    <b:SourceType>InternetSite</b:SourceType>
    <b:Guid>{4AD896E7-8181-9A45-9784-0688F2FC2BE0}</b:Guid>
    <b:Title>The Education Improvement Grant for Schools</b:Title>
    <b:Year>2018</b:Year>
    <b:Author>
      <b:Author>
        <b:Corporate>Welsh Government</b:Corporate>
      </b:Author>
    </b:Author>
    <b:InternetSiteTitle>Welsh Government</b:InternetSiteTitle>
    <b:URL>http://gov.wales/topics/educationandskills/schoolshome/raisingstandards/education-improvement-grant-for-schools/?lang=en</b:URL>
    <b:Month>April </b:Month>
    <b:Day>12</b:Day>
    <b:RefOrder>18</b:RefOrder>
  </b:Source>
  <b:Source>
    <b:Tag>Wel15</b:Tag>
    <b:SourceType>Report</b:SourceType>
    <b:Guid>{32F696EE-1D29-7A47-90E2-1C3F36AF4487}</b:Guid>
    <b:Author>
      <b:Author>
        <b:Corporate>Welsh Government</b:Corporate>
      </b:Author>
    </b:Author>
    <b:Title>Pupil Deprivation Grant: Essential Guidance</b:Title>
    <b:Year>2015</b:Year>
    <b:Publisher>OGL</b:Publisher>
    <b:City>Cardiff</b:City>
    <b:RefOrder>19</b:RefOrder>
  </b:Source>
  <b:Source>
    <b:Tag>Kir18</b:Tag>
    <b:SourceType>InternetSite</b:SourceType>
    <b:Guid>{28607F22-FB17-184C-964F-91D4263878F3}</b:Guid>
    <b:Title>Written Statement - Pupil Development Grant</b:Title>
    <b:Year>2018</b:Year>
    <b:Author>
      <b:Author>
        <b:NameList>
          <b:Person>
            <b:Last>Williams</b:Last>
            <b:First>Kirsty</b:First>
          </b:Person>
        </b:NameList>
      </b:Author>
    </b:Author>
    <b:InternetSiteTitle>Welsh Government</b:InternetSiteTitle>
    <b:URL>http://gov.wales/about/cabinet/cabinetstatements/2017/pupil/?lang=en</b:URL>
    <b:Month>April </b:Month>
    <b:Day>12</b:Day>
    <b:RefOrder>20</b:RefOrder>
  </b:Source>
  <b:Source>
    <b:Tag>Wel182</b:Tag>
    <b:SourceType>InternetSite</b:SourceType>
    <b:Guid>{A17370B3-E90B-0D41-A890-CE17F5FFE56E}</b:Guid>
    <b:Author>
      <b:Author>
        <b:Corporate>Welsh Government</b:Corporate>
      </b:Author>
    </b:Author>
    <b:Title>Evaluation of Schools Challenge Cymru</b:Title>
    <b:InternetSiteTitle>Welsh Government</b:InternetSiteTitle>
    <b:URL>http://gov.wales/statistics-and-research/evaluation-schools-challenge-cymru/?lang=en</b:URL>
    <b:Year>2018</b:Year>
    <b:Month>April</b:Month>
    <b:Day>12</b:Day>
    <b:RefOrder>21</b:RefOrder>
  </b:Source>
  <b:Source>
    <b:Tag>Pye17</b:Tag>
    <b:SourceType>Report</b:SourceType>
    <b:Guid>{E4826491-49BC-F641-81EF-0F3215C6B45E}</b:Guid>
    <b:Author>
      <b:Author>
        <b:NameList>
          <b:Person>
            <b:Last>Pye</b:Last>
            <b:First>J.,</b:First>
            <b:Middle>Lindley, L. (Ipsos MORI) Taylor, C., Evans, D (WISERD) Huxley, K. (Administrative Data Research Centre - Wales)</b:Middle>
          </b:Person>
        </b:NameList>
      </b:Author>
    </b:Author>
    <b:Title>Evaluation of the Pupil Deprivation Grant: Final Report</b:Title>
    <b:Year>2017</b:Year>
    <b:Publisher>OGL</b:Publisher>
    <b:City>Cardiff</b:City>
    <b:RefOrder>22</b:RefOrder>
  </b:Source>
  <b:Source>
    <b:Tag>Wil17</b:Tag>
    <b:SourceType>Misc</b:SourceType>
    <b:Guid>{958AB868-CA55-AF4D-B3C0-F8C361C73344}</b:Guid>
    <b:Title>Pupil Development Grant</b:Title>
    <b:City>Cardiff</b:City>
    <b:Year>2017</b:Year>
    <b:Author>
      <b:Author>
        <b:NameList>
          <b:Person>
            <b:Last>Williams</b:Last>
            <b:First>K.</b:First>
          </b:Person>
        </b:NameList>
      </b:Author>
    </b:Author>
    <b:Month>March</b:Month>
    <b:Day>27</b:Day>
    <b:Medium>Letter to Head Teachers - (http://gov.wales/docs/dcells/publications/170324-pdg-letter-to-schools-en1.pdf)</b:Medium>
    <b:RefOrder>23</b:RefOrder>
  </b:Source>
  <b:Source>
    <b:Tag>Che11</b:Tag>
    <b:SourceType>ConferenceProceedings</b:SourceType>
    <b:Guid>{7483A0F5-466D-0449-BEEB-D85A0EA3D7EE}</b:Guid>
    <b:Author>
      <b:Author>
        <b:NameList>
          <b:Person>
            <b:Last>Chetty</b:Last>
            <b:First>R.</b:First>
            <b:Middle>and Friendman, J</b:Middle>
          </b:Person>
        </b:NameList>
      </b:Author>
    </b:Author>
    <b:Title>Does Local Tax Financing of Public Schools Perpetuate Inequality?</b:Title>
    <b:Year>2011</b:Year>
    <b:ConferenceName>National Tax Association Proceedings</b:ConferenceName>
    <b:RefOrder>25</b:RefOrder>
  </b:Source>
  <b:Source>
    <b:Tag>OEC1f</b:Tag>
    <b:SourceType>Report</b:SourceType>
    <b:Guid>{1A31B043-14DD-9740-B622-C248B3ECA36A}</b:Guid>
    <b:Author>
      <b:Author>
        <b:Corporate>OECD</b:Corporate>
      </b:Author>
    </b:Author>
    <b:Title>OECD Economic Surveys: United Kingdom</b:Title>
    <b:Publisher>OECD</b:Publisher>
    <b:City>Paris</b:City>
    <b:Year>2011f</b:Year>
    <b:RefOrder>26</b:RefOrder>
  </b:Source>
  <b:Source>
    <b:Tag>Bra10</b:Tag>
    <b:SourceType>Report</b:SourceType>
    <b:Guid>{C62B942C-3BCB-9042-AFC1-B8E6019D3AC0}</b:Guid>
    <b:Author>
      <b:Author>
        <b:NameList>
          <b:Person>
            <b:Last>Brandt</b:Last>
            <b:First>N.</b:First>
          </b:Person>
        </b:NameList>
      </b:Author>
    </b:Author>
    <b:Title>Chile: Climbing on Giants' Shoulders: Better Schools for All Chilean Children</b:Title>
    <b:Publisher>OECD Economics Working Papers</b:Publisher>
    <b:City>Paris</b:City>
    <b:Year>2010</b:Year>
    <b:RefOrder>27</b:RefOrder>
  </b:Source>
  <b:Source>
    <b:Tag>Bac11</b:Tag>
    <b:SourceType>JournalArticle</b:SourceType>
    <b:Guid>{553ADCED-CC34-9845-9B40-DC41631F99C5}</b:Guid>
    <b:Author>
      <b:Author>
        <b:NameList>
          <b:Person>
            <b:Last>Bacolod</b:Last>
            <b:First>M.,</b:First>
            <b:Middle>DiNardo, J and Jacobson, M.</b:Middle>
          </b:Person>
        </b:NameList>
      </b:Author>
    </b:Author>
    <b:Title>Beyond Incentives: Do Schools Use Accountability Rewards Productively? (Working Paper 14775)</b:Title>
    <b:Publisher>NBER Working Paper</b:Publisher>
    <b:Year>2011</b:Year>
    <b:JournalName>Journal of Public Economics</b:JournalName>
    <b:RefOrder>28</b:RefOrder>
  </b:Source>
  <b:Source>
    <b:Tag>The18</b:Tag>
    <b:SourceType>InternetSite</b:SourceType>
    <b:Guid>{2FA6AEBC-5E19-0D42-A6DC-84349D16E519}</b:Guid>
    <b:Title>The Scale of Inequality in the UK</b:Title>
    <b:Year>2018</b:Year>
    <b:Author>
      <b:Author>
        <b:Corporate>The Equality Trust</b:Corporate>
      </b:Author>
    </b:Author>
    <b:InternetSiteTitle>The Equality Trust </b:InternetSiteTitle>
    <b:URL>https://www.equalitytrust.org.uk/scale-economic-inequality-uk</b:URL>
    <b:Month>April</b:Month>
    <b:Day>12</b:Day>
    <b:RefOrder>6</b:RefOrder>
  </b:Source>
  <b:Source>
    <b:Tag>Jos18</b:Tag>
    <b:SourceType>Report</b:SourceType>
    <b:Guid>{68869F08-4D83-BC47-B22B-A6006AA3EDA0}</b:Guid>
    <b:Title>Poverty in Wales 2018</b:Title>
    <b:Year>2018</b:Year>
    <b:Author>
      <b:Author>
        <b:Corporate>Joseph Rowntree Foundation</b:Corporate>
      </b:Author>
    </b:Author>
    <b:Publisher>Joseph Roundtree Foundation</b:Publisher>
    <b:RefOrder>7</b:RefOrder>
  </b:Source>
  <b:Source>
    <b:Tag>Wel163</b:Tag>
    <b:SourceType>Report</b:SourceType>
    <b:Guid>{84111C72-4C31-EA4E-86BD-BE88072267EF}</b:Guid>
    <b:Author>
      <b:Author>
        <b:Corporate>Welsh Government</b:Corporate>
      </b:Author>
    </b:Author>
    <b:Title>Child Poverty Strategy: Assessment of Progress 2016</b:Title>
    <b:Publisher>OGL</b:Publisher>
    <b:City>Cardiff</b:City>
    <b:Year>2016</b:Year>
    <b:RefOrder>8</b:RefOrder>
  </b:Source>
  <b:Source>
    <b:Tag>Tea17</b:Tag>
    <b:SourceType>Report</b:SourceType>
    <b:Guid>{3B672136-CE01-6A45-8716-5A79658CB9CB}</b:Guid>
    <b:Title>Impossible?: A social mobility report</b:Title>
    <b:City>London</b:City>
    <b:Publisher>Bridge Group</b:Publisher>
    <b:Year>2017</b:Year>
    <b:Author>
      <b:Author>
        <b:Corporate>Teach First</b:Corporate>
      </b:Author>
    </b:Author>
    <b:RefOrder>9</b:RefOrder>
  </b:Source>
  <b:Source>
    <b:Tag>Wel164</b:Tag>
    <b:SourceType>Report</b:SourceType>
    <b:Guid>{C7BBB843-AFE8-9D4B-AEE8-66E9A54066EB}</b:Guid>
    <b:Author>
      <b:Author>
        <b:Corporate>Welsh Labour</b:Corporate>
      </b:Author>
    </b:Author>
    <b:Title>Welsh Labour Manifesto 2016: Ambitious &amp; Learning</b:Title>
    <b:Publisher>Welsh Labour Party</b:Publisher>
    <b:City>Cardiff</b:City>
    <b:Year>2016</b:Year>
    <b:RefOrder>11</b:RefOrder>
  </b:Source>
  <b:Source>
    <b:Tag>Ins16</b:Tag>
    <b:SourceType>Report</b:SourceType>
    <b:Guid>{53B05E8F-AAB4-844E-89E3-F7A4A3975F00}</b:Guid>
    <b:Author>
      <b:Author>
        <b:Corporate>Institute for Fiscal Studies </b:Corporate>
      </b:Author>
    </b:Author>
    <b:Title>Welsh budgetary trade-offs</b:Title>
    <b:Publisher>Economic and Social Research Council </b:Publisher>
    <b:City>London</b:City>
    <b:Year>2016</b:Year>
    <b:RefOrder>12</b:RefOrder>
  </b:Source>
  <b:Source>
    <b:Tag>Hir16</b:Tag>
    <b:SourceType>Report</b:SourceType>
    <b:Guid>{EDDBD6B1-263D-D64D-959F-60F75B8A147B}</b:Guid>
    <b:Author>
      <b:Author>
        <b:NameList>
          <b:Person>
            <b:Last>Hirsh (Jr)</b:Last>
            <b:First>E.D.</b:First>
          </b:Person>
        </b:NameList>
      </b:Author>
    </b:Author>
    <b:Title>Why Knowledge Matters: Rescuing Our Children from Failed Educational Theories</b:Title>
    <b:Publisher>Harvard Education Press</b:Publisher>
    <b:City>Cambridge, Massachusetts</b:City>
    <b:Year>2016</b:Year>
    <b:RefOrder>29</b:RefOrder>
  </b:Source>
  <b:Source>
    <b:Tag>Jos072</b:Tag>
    <b:SourceType>Report</b:SourceType>
    <b:Guid>{5A3107D1-B304-7D4C-AD0E-5097CF26BA49}</b:Guid>
    <b:Author>
      <b:Author>
        <b:Corporate>Joseph Rowntree Foundation</b:Corporate>
      </b:Author>
    </b:Author>
    <b:Title>Tackling Low Education Achievement</b:Title>
    <b:Publisher>Joseph Rowntree Foundation</b:Publisher>
    <b:City>York</b:City>
    <b:Year>2007</b:Year>
    <b:RefOrder>44</b:RefOrder>
  </b:Source>
  <b:Source>
    <b:Tag>Wel171</b:Tag>
    <b:SourceType>Report</b:SourceType>
    <b:Guid>{33590BE5-36B7-C44E-8C10-69EA30174893}</b:Guid>
    <b:Author>
      <b:Author>
        <b:Corporate>Welsh Government</b:Corporate>
      </b:Author>
    </b:Author>
    <b:Title>Statistical First Release: Absenteeim from Secondary Schools, 2016/2017</b:Title>
    <b:Publisher>OGL</b:Publisher>
    <b:City>Cardiff</b:City>
    <b:Year>2017</b:Year>
    <b:RefOrder>33</b:RefOrder>
  </b:Source>
  <b:Source>
    <b:Tag>Wel151</b:Tag>
    <b:SourceType>Report</b:SourceType>
    <b:Guid>{B6455B73-1B25-BC4F-B4D6-7B003B4C8F74}</b:Guid>
    <b:Author>
      <b:Author>
        <b:Corporate>Welsh Government</b:Corporate>
      </b:Author>
    </b:Author>
    <b:Title>Well-being of Future Generations (Wales) Act 2015</b:Title>
    <b:Publisher>OGL</b:Publisher>
    <b:City>Cardiff </b:City>
    <b:Year>2015</b:Year>
    <b:RefOrder>31</b:RefOrder>
  </b:Source>
  <b:Source>
    <b:Tag>Wel183</b:Tag>
    <b:SourceType>InternetSite</b:SourceType>
    <b:Guid>{8D88A61C-8EF6-4144-93D4-0D3CBF05E280}</b:Guid>
    <b:Author>
      <b:Author>
        <b:Corporate>Welsh Government</b:Corporate>
      </b:Author>
    </b:Author>
    <b:Title>Statistics and Research</b:Title>
    <b:Year>2018</b:Year>
    <b:InternetSiteTitle>Welsh Government</b:InternetSiteTitle>
    <b:URL>http://gov.wales/statistics-and-research/academic-achievement-pupil-chracteristics/?lang=en</b:URL>
    <b:Month>April</b:Month>
    <b:Day>12</b:Day>
    <b:RefOrder>34</b:RefOrder>
  </b:Source>
  <b:Source>
    <b:Tag>Mal03</b:Tag>
    <b:SourceType>Report</b:SourceType>
    <b:Guid>{E2DEB07A-CC96-E940-B06A-C7815D92F8AD}</b:Guid>
    <b:Author>
      <b:Author>
        <b:NameList>
          <b:Person>
            <b:Last>Malcolm</b:Last>
            <b:First>H.,</b:First>
            <b:Middle>Wilson, V., Davidson, J, and Kirk, S.</b:Middle>
          </b:Person>
        </b:NameList>
      </b:Author>
    </b:Author>
    <b:Title>Absence from School: A study of its causes and effects in seven LEAs.</b:Title>
    <b:Year>2003</b:Year>
    <b:Publisher>Department for Education and Skills</b:Publisher>
    <b:City>Glasgow</b:City>
    <b:RefOrder>36</b:RefOrder>
  </b:Source>
  <b:Source>
    <b:Tag>Nat13</b:Tag>
    <b:SourceType>Report</b:SourceType>
    <b:Guid>{C3B4A11F-9043-E84B-B939-1FD23EFB023D}</b:Guid>
    <b:Author>
      <b:Author>
        <b:Corporate>National Assembly for Wales: Children and Young People Committee</b:Corporate>
      </b:Author>
    </b:Author>
    <b:Title>Inquiry into Attendance and Behaviour </b:Title>
    <b:Publisher>National Assembly for Wales </b:Publisher>
    <b:City>Cardiff</b:City>
    <b:Year>2013</b:Year>
    <b:RefOrder>35</b:RefOrder>
  </b:Source>
  <b:Source>
    <b:Tag>USD15</b:Tag>
    <b:SourceType>Report</b:SourceType>
    <b:Guid>{53AB75D4-1EA3-9446-852F-9505B7434560}</b:Guid>
    <b:Author>
      <b:Author>
        <b:Corporate>U.S. Departments of Education, Health and Human Services, Housing and Urban Development, and Justice</b:Corporate>
      </b:Author>
    </b:Author>
    <b:Title>Every Student, Every Day: A Community Toolkit to Address and Eliminate Chronic Absenteeism</b:Title>
    <b:City>Washington D.C.</b:City>
    <b:Year>2015</b:Year>
    <b:RefOrder>42</b:RefOrder>
  </b:Source>
  <b:Source>
    <b:Tag>Wel14</b:Tag>
    <b:SourceType>Report</b:SourceType>
    <b:Guid>{17C7C593-13C8-7440-B511-31B68EDE885C}</b:Guid>
    <b:Author>
      <b:Author>
        <b:Corporate>Welsh Government</b:Corporate>
      </b:Author>
    </b:Author>
    <b:Title>Guidance for using the Pupil Development Grant: What really works?</b:Title>
    <b:Publisher>Welsh Government</b:Publisher>
    <b:City>Cardiff</b:City>
    <b:Year>2014</b:Year>
    <b:RefOrder>39</b:RefOrder>
  </b:Source>
  <b:Source>
    <b:Tag>Edu18</b:Tag>
    <b:SourceType>InternetSite</b:SourceType>
    <b:Guid>{27A81861-3EBA-EB4F-A9C4-10E423061077}</b:Guid>
    <b:Author>
      <b:Author>
        <b:Corporate>Educational Endowment Foundation</b:Corporate>
      </b:Author>
    </b:Author>
    <b:Title>Teaching and Learning Toolkit</b:Title>
    <b:Year>2018</b:Year>
    <b:InternetSiteTitle>Education Endowment Foundation</b:InternetSiteTitle>
    <b:URL>https://educationendowmentfoundation.org.uk/evidence-summaries/teaching-learning-toolkit</b:URL>
    <b:Month>April</b:Month>
    <b:Day>12</b:Day>
    <b:RefOrder>40</b:RefOrder>
  </b:Source>
  <b:Source>
    <b:Tag>Ega14</b:Tag>
    <b:SourceType>Report</b:SourceType>
    <b:Guid>{5E1545A5-90CE-7541-9C17-5940FB5D9ABF}</b:Guid>
    <b:Author>
      <b:Author>
        <b:NameList>
          <b:Person>
            <b:Last>Egan</b:Last>
            <b:First>D.,</b:First>
            <b:Middle>Saunders, D., Swaffield, L.</b:Middle>
          </b:Person>
        </b:NameList>
      </b:Author>
    </b:Author>
    <b:Title>Making Effective Use of the Pupil Deprivation Grant</b:Title>
    <b:Year>2014</b:Year>
    <b:Publisher>Wales Centre for Equity in Education</b:Publisher>
    <b:RefOrder>32</b:RefOrder>
  </b:Source>
  <b:Source>
    <b:Tag>Wel165</b:Tag>
    <b:SourceType>Report</b:SourceType>
    <b:Guid>{38016B3A-F7F7-5D44-94C6-DB401FE4FB1F}</b:Guid>
    <b:Author>
      <b:Author>
        <b:Corporate>Welsh Government</b:Corporate>
      </b:Author>
    </b:Author>
    <b:Title>National Literacy and Numeracy Programme - A strategic action plan</b:Title>
    <b:Publisher>OGL</b:Publisher>
    <b:City>Cardiff</b:City>
    <b:Year>2016</b:Year>
    <b:RefOrder>38</b:RefOrder>
  </b:Source>
  <b:Source>
    <b:Tag>Est12</b:Tag>
    <b:SourceType>Report</b:SourceType>
    <b:Guid>{12F51029-FB50-7144-B02E-4883DCA99521}</b:Guid>
    <b:Author>
      <b:Author>
        <b:Corporate>Estyn</b:Corporate>
      </b:Author>
    </b:Author>
    <b:Title>Effective practice in tackling poverty and disadvantage in schools</b:Title>
    <b:Publisher>Estyn</b:Publisher>
    <b:City>Cardiff</b:City>
    <b:Year>2012</b:Year>
    <b:RefOrder>37</b:RefOrder>
  </b:Source>
  <b:Source>
    <b:Tag>Bar10</b:Tag>
    <b:SourceType>Report</b:SourceType>
    <b:Guid>{1AB0A20F-EEC9-5744-BC5D-2638FA575164}</b:Guid>
    <b:Author>
      <b:Author>
        <b:Corporate>Barnardo's </b:Corporate>
      </b:Author>
    </b:Author>
    <b:Title>Not present and not correct: Understanding and preventing school exclusions</b:Title>
    <b:Publisher>Barnardo's</b:Publisher>
    <b:City>Essex</b:City>
    <b:Year>2010</b:Year>
    <b:RefOrder>43</b:RefOrder>
  </b:Source>
  <b:Source>
    <b:Tag>Res18</b:Tag>
    <b:SourceType>InternetSite</b:SourceType>
    <b:Guid>{4E77BF5F-1225-B84D-97C5-8DBB69392675}</b:Guid>
    <b:Title>Wales Restorative Approaches </b:Title>
    <b:Year>2018</b:Year>
    <b:Author>
      <b:Author>
        <b:Corporate>Restorative Justice Council</b:Corporate>
      </b:Author>
    </b:Author>
    <b:InternetSiteTitle>Restorative Justice Council</b:InternetSiteTitle>
    <b:URL>https://restorativejustice.org.uk/trainers-register/Wales%20Restorative%20Approaches%20Partnership</b:URL>
    <b:Month>April</b:Month>
    <b:Day>12</b:Day>
    <b:RefOrder>45</b:RefOrder>
  </b:Source>
  <b:Source>
    <b:Tag>ELS18</b:Tag>
    <b:SourceType>InternetSite</b:SourceType>
    <b:Guid>{16A5BF5D-A8E4-794B-BF12-21AC1FD88FCA}</b:Guid>
    <b:Author>
      <b:Author>
        <b:Corporate>ELSA</b:Corporate>
      </b:Author>
    </b:Author>
    <b:Title>Behavour Management</b:Title>
    <b:InternetSiteTitle>ELSA Support</b:InternetSiteTitle>
    <b:URL>http://www.elsa-support.co.uk/behaviour-management/</b:URL>
    <b:Year>2018</b:Year>
    <b:Month>April </b:Month>
    <b:Day>12</b:Day>
    <b:RefOrder>46</b:RefOrder>
  </b:Source>
  <b:Source>
    <b:Tag>Tay17</b:Tag>
    <b:SourceType>JournalArticle</b:SourceType>
    <b:Guid>{183FF5B2-C771-F041-BE3A-4429BA4429E1}</b:Guid>
    <b:Author>
      <b:Author>
        <b:NameList>
          <b:Person>
            <b:Last>Taylor</b:Last>
            <b:First>C.</b:First>
          </b:Person>
        </b:NameList>
      </b:Author>
    </b:Author>
    <b:Title>The reliability of Free Schoom Meal Eligibility as a Measure of Socioeconomic Disadvantage: Evidence from the Millenium Cohort Study</b:Title>
    <b:Year>2017</b:Year>
    <b:JournalName>British Journal of Educational Studies </b:JournalName>
    <b:Pages>25-51</b:Pages>
    <b:RefOrder>47</b:RefOrder>
  </b:Source>
  <b:Source>
    <b:Tag>Hat12</b:Tag>
    <b:SourceType>Book</b:SourceType>
    <b:Guid>{653500A8-D6B8-7E45-8EF9-07AF516E318A}</b:Guid>
    <b:Author>
      <b:Author>
        <b:NameList>
          <b:Person>
            <b:Last>Hattie</b:Last>
            <b:First>J.</b:First>
          </b:Person>
        </b:NameList>
      </b:Author>
    </b:Author>
    <b:Title>Visible Learning for Teachers</b:Title>
    <b:Year>2012</b:Year>
    <b:RefOrder>41</b:RefOrder>
  </b:Source>
  <b:Source>
    <b:Tag>WAG14</b:Tag>
    <b:SourceType>Report</b:SourceType>
    <b:Guid>{64D9B108-A395-40EE-8C25-81667664D4EC}</b:Guid>
    <b:Author>
      <b:Author>
        <b:NameList>
          <b:Person>
            <b:Last>WAG</b:Last>
          </b:Person>
        </b:NameList>
      </b:Author>
    </b:Author>
    <b:Title>Welsh INdex of Multiple Deprivation</b:Title>
    <b:Year>2014</b:Year>
    <b:City>Cardiff</b:City>
    <b:Publisher>Welsh Assembly Government</b:Publisher>
    <b:RefOrder>48</b:RefOrder>
  </b:Source>
  <b:Source>
    <b:Tag>Dep18</b:Tag>
    <b:SourceType>InternetSite</b:SourceType>
    <b:Guid>{A6F1BD05-D37A-EC42-823D-507DA98C5EAD}</b:Guid>
    <b:Title>Pupil premium:funding and accountability for schools</b:Title>
    <b:Year>2018</b:Year>
    <b:Author>
      <b:Author>
        <b:Corporate>Department for Education</b:Corporate>
      </b:Author>
    </b:Author>
    <b:InternetSiteTitle>GOV.UK</b:InternetSiteTitle>
    <b:URL>https://www.gov.uk/guidance/pupil-premium-information-for-schools-and-alternative-provision-settings</b:URL>
    <b:Month>April</b:Month>
    <b:Day>12</b:Day>
    <b:RefOrder>49</b:RefOrder>
  </b:Source>
  <b:Source>
    <b:Tag>Est17</b:Tag>
    <b:SourceType>Report</b:SourceType>
    <b:Guid>{9458BA4B-0C78-7946-9A43-C504F490CA0A}</b:Guid>
    <b:Title>Report following monitoring: Level of follow-up: special measures</b:Title>
    <b:Year>2017</b:Year>
    <b:Author>
      <b:Author>
        <b:Corporate>Estyn</b:Corporate>
      </b:Author>
    </b:Author>
    <b:Publisher>HM Inspectorate for Education and Training in Wales </b:Publisher>
    <b:City>Cardiff</b:City>
    <b:RefOrder>51</b:RefOrder>
  </b:Source>
</b:Sources>
</file>

<file path=customXml/itemProps1.xml><?xml version="1.0" encoding="utf-8"?>
<ds:datastoreItem xmlns:ds="http://schemas.openxmlformats.org/officeDocument/2006/customXml" ds:itemID="{9E6546AC-79BD-4344-9E00-2C5E0C5F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1309</TotalTime>
  <Pages>44</Pages>
  <Words>8350</Words>
  <Characters>47597</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Warren</cp:lastModifiedBy>
  <cp:revision>29</cp:revision>
  <dcterms:created xsi:type="dcterms:W3CDTF">2018-04-13T13:03:00Z</dcterms:created>
  <dcterms:modified xsi:type="dcterms:W3CDTF">2018-04-15T17:28:00Z</dcterms:modified>
</cp:coreProperties>
</file>