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A49A9" w:rsidRDefault="00343DA5">
      <w:pPr>
        <w:pStyle w:val="Body"/>
      </w:pPr>
      <w:r>
        <w:t xml:space="preserve">ECAD4011/C                      </w:t>
      </w:r>
      <w:r w:rsidR="00F77036">
        <w:t xml:space="preserve">             </w:t>
      </w:r>
      <w:r>
        <w:t xml:space="preserve">                                                        Emily Jayne Jones</w:t>
      </w:r>
    </w:p>
    <w:p w:rsidR="00AA49A9" w:rsidRDefault="00343DA5">
      <w:pPr>
        <w:pStyle w:val="Body"/>
      </w:pPr>
      <w:r>
        <w:t xml:space="preserve">                                                                                                   </w:t>
      </w:r>
      <w:r w:rsidR="00F77036">
        <w:t xml:space="preserve">             </w:t>
      </w:r>
      <w:r>
        <w:t xml:space="preserve"> 1800843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t>‘</w:t>
      </w:r>
      <w:r>
        <w:rPr>
          <w:lang w:val="de-DE"/>
        </w:rPr>
        <w:t>Gan defnyddio thema neu chwedl draddodiadol fel symbyliad, ystyriwch sut y galled ymgorffori y chwech maes dysgu a phrofiad a pedwar diben mewn dull integredig, trwas-gwricwlaidd</w:t>
      </w:r>
      <w:r>
        <w:t xml:space="preserve">’. </w:t>
      </w:r>
    </w:p>
    <w:p w:rsidR="00AA49A9" w:rsidRDefault="00AA49A9">
      <w:pPr>
        <w:pStyle w:val="Body"/>
      </w:pP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da-DK"/>
        </w:rPr>
        <w:t>Byddai</w:t>
      </w:r>
      <w:r>
        <w:t>’n cynllunio gweithgareddau ar gyfer plant Bl.5 sef oedrannau 9 i 10 mlwydd oed. Credai Barnes (2011) “</w:t>
      </w:r>
      <w:r>
        <w:rPr>
          <w:lang w:val="en-US"/>
        </w:rPr>
        <w:t>bod dysgu mewn ffordd drawsgwricwlaidd yn gallu plygu</w:t>
      </w:r>
      <w:r>
        <w:t>’</w:t>
      </w:r>
      <w:r>
        <w:rPr>
          <w:lang w:val="en-US"/>
        </w:rPr>
        <w:t>r pynciau i gyd mewn i un thema</w:t>
      </w:r>
      <w:r>
        <w:t xml:space="preserve">” </w:t>
      </w:r>
      <w:r>
        <w:rPr>
          <w:lang w:val="en-US"/>
        </w:rPr>
        <w:t xml:space="preserve">ac felly'r thema a fydd yng nghyd fynd gyda fy ngweithgareddau yw wlad </w:t>
      </w:r>
      <w:r>
        <w:t>‘Tsieina’</w:t>
      </w:r>
      <w:r>
        <w:rPr>
          <w:lang w:val="en-US"/>
        </w:rPr>
        <w:t>. Wrth ddewis thema briodol fel cyd-destun ar gyfer amrywiaeth o ddeilliannau maent yn gallu diwallu anghenion y dysgwyr. Byddai</w:t>
      </w:r>
      <w:r>
        <w:t>’</w:t>
      </w:r>
      <w:r>
        <w:rPr>
          <w:lang w:val="en-US"/>
        </w:rPr>
        <w:t xml:space="preserve">n sicrhau bod fy ngweithgareddau ar gyfer y thema </w:t>
      </w:r>
      <w:r>
        <w:t>‘Tsieina’ yn rhai trawsgwricwlaidd gan ymgorffori’r chwe maes dysgu a phrofiad ar bedwar diben, ac yn ogystal cynnwys YCC, FfCD, ac FfLlRh. Yn ô</w:t>
      </w:r>
      <w:r>
        <w:rPr>
          <w:lang w:val="it-IT"/>
        </w:rPr>
        <w:t xml:space="preserve">l adroddiad Estyn (2018) </w:t>
      </w:r>
      <w:r>
        <w:t>“</w:t>
      </w:r>
      <w:r>
        <w:rPr>
          <w:lang w:val="it-IT"/>
        </w:rPr>
        <w:t>mae</w:t>
      </w:r>
      <w:r>
        <w:t>’r ffocws ar greu amgylchedd sy'n caniatáu i ddisgyblion ddysgu trwy chwarae”, a dyna beth fyddai’n anelu at gyda fy ngweithgareddau sydd i arwain.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t>Yn ô</w:t>
      </w:r>
      <w:r>
        <w:rPr>
          <w:lang w:val="en-US"/>
        </w:rPr>
        <w:t xml:space="preserve">l yr athro Donaldson (2015) y chwe maes dysgu a phrofiad yw </w:t>
      </w:r>
      <w:r>
        <w:t>‘</w:t>
      </w:r>
      <w:r>
        <w:rPr>
          <w:lang w:val="en-US"/>
        </w:rPr>
        <w:t>Celfyddydau Mynegiadol, Dyniaethau, Ieithoedd Llythrennedd a Chyfathrebu, Gwybodaeth a Thechnoleg, Iechyd a Lles, a Mathemateg a Rhifedd</w:t>
      </w:r>
      <w:r>
        <w:t>’</w:t>
      </w:r>
      <w:r>
        <w:rPr>
          <w:lang w:val="da-DK"/>
        </w:rPr>
        <w:t>. Byddai</w:t>
      </w:r>
      <w:r>
        <w:t>’</w:t>
      </w:r>
      <w:r>
        <w:rPr>
          <w:lang w:val="en-US"/>
        </w:rPr>
        <w:t>r Meysydd Dysgu a Phrofiad, mewn ffordd benodol, yn cyfrannu at ddatblygu pedwar diben y cwricwlwm. Y gweithgareddau cyntaf y byddai</w:t>
      </w:r>
      <w:r>
        <w:t>’</w:t>
      </w:r>
      <w:r>
        <w:rPr>
          <w:lang w:val="es-ES_tradnl"/>
        </w:rPr>
        <w:t xml:space="preserve">n wneud yn dod o dan y maes </w:t>
      </w:r>
      <w:r>
        <w:t>‘Celfyddydau Mynegiadol’</w:t>
      </w:r>
      <w:r>
        <w:rPr>
          <w:lang w:val="da-DK"/>
        </w:rPr>
        <w:t>. Byddai</w:t>
      </w:r>
      <w:r>
        <w:t>’n cael gweithgareddau I wneud gyda cherddoriaeth oherwydd ysgrifenna’</w:t>
      </w:r>
      <w:r>
        <w:rPr>
          <w:lang w:val="en-US"/>
        </w:rPr>
        <w:t xml:space="preserve">r athronydd Aristotle bod </w:t>
      </w:r>
      <w:r>
        <w:t>“</w:t>
      </w:r>
      <w:r>
        <w:rPr>
          <w:lang w:val="en-US"/>
        </w:rPr>
        <w:t>Music has a power of forming the character and should therefore be introduced into the education of the young</w:t>
      </w:r>
      <w:r>
        <w:t>”</w:t>
      </w:r>
      <w:r>
        <w:rPr>
          <w:lang w:val="da-DK"/>
        </w:rPr>
        <w:t>. Byddai</w:t>
      </w:r>
      <w:r>
        <w:t>’</w:t>
      </w:r>
      <w:r>
        <w:rPr>
          <w:lang w:val="en-US"/>
        </w:rPr>
        <w:t>r plant yn cael gwers cerddoriaeth lle bydden nhw</w:t>
      </w:r>
      <w:r>
        <w:t>’n gwrando ar gerddoriaeth draddodiadol o wlad Tsieina gan ystyried, cyfru ac amseru’r nifer o guriadau gwahanol yn y gerddoriaeth a fydd yn chwarae. Wrth I’r plant wneud hwn mae’</w:t>
      </w:r>
      <w:r>
        <w:rPr>
          <w:lang w:val="es-ES_tradnl"/>
        </w:rPr>
        <w:t xml:space="preserve">n ateb y FfLlRh gan fod y plant yn </w:t>
      </w:r>
      <w:r>
        <w:t>“</w:t>
      </w:r>
      <w:r>
        <w:rPr>
          <w:lang w:val="it-IT"/>
        </w:rPr>
        <w:t>defnyddio sgiliau rhifau</w:t>
      </w:r>
      <w:r>
        <w:t xml:space="preserve">” </w:t>
      </w:r>
      <w:r>
        <w:rPr>
          <w:lang w:val="en-US"/>
        </w:rPr>
        <w:t>(2013) wrth iddyn nhw gyfri ac amseru</w:t>
      </w:r>
      <w:r>
        <w:t>’r nifer o guriadau. Yn ogystal byddai’</w:t>
      </w:r>
      <w:r>
        <w:rPr>
          <w:lang w:val="en-US"/>
        </w:rPr>
        <w:t xml:space="preserve">r plant yn cael cyfle i ysgrifennu mewn tabl am deimladau neu feddyliau nhw wrth wrando ar y gerddoriaeth. O ganlyniad i hyn maent yn ateb y FfLlRh eto oherwydd mi fydd hon yn datblygu sgiliau </w:t>
      </w:r>
      <w:r>
        <w:t>“</w:t>
      </w:r>
      <w:r>
        <w:rPr>
          <w:lang w:val="en-US"/>
        </w:rPr>
        <w:t>ysgrifennu ar draws y cwricwlwm</w:t>
      </w:r>
      <w:r>
        <w:t>”</w:t>
      </w:r>
      <w:r>
        <w:rPr>
          <w:lang w:val="nl-NL"/>
        </w:rPr>
        <w:t>. I gefnogi</w:t>
      </w:r>
      <w:r>
        <w:t>’r gweithgaredd yma dywed Llywodraeth Cymru (2013) y byddai'n dda i “</w:t>
      </w:r>
      <w:r>
        <w:rPr>
          <w:lang w:val="en-US"/>
        </w:rPr>
        <w:t xml:space="preserve">defnyddio llythrennedd a rhifedd wrth addysgu </w:t>
      </w:r>
      <w:r>
        <w:t xml:space="preserve">– </w:t>
      </w:r>
      <w:r>
        <w:rPr>
          <w:lang w:val="sv-SE"/>
        </w:rPr>
        <w:t>beth bynnag fo</w:t>
      </w:r>
      <w:r>
        <w:t>’r pwnc”, sydd yn union beth fyddai’r gweithgareddau yma yn cynnwys. Cysyllta’</w:t>
      </w:r>
      <w:r>
        <w:rPr>
          <w:lang w:val="de-DE"/>
        </w:rPr>
        <w:t>r gweithgaredd ysgrifenedig gyda</w:t>
      </w:r>
      <w:r>
        <w:t>’</w:t>
      </w:r>
      <w:r>
        <w:rPr>
          <w:lang w:val="de-DE"/>
        </w:rPr>
        <w:t>r pedwar diben wrth i</w:t>
      </w:r>
      <w:r>
        <w:t xml:space="preserve">’r plant bod yn “gyfranwyr mentrus a chreadigol sydd yn mynegi syniadau ac emosiynau drwy wahanol gyfryngau” </w:t>
      </w:r>
      <w:r>
        <w:rPr>
          <w:lang w:val="en-US"/>
        </w:rPr>
        <w:t>Llywodraeth Cymru (2015), wrth iddyn nhw ysgrifennu am feddyliau a theimladau nhw wrth wrando ar y gerddoriaeth. Gan ystyried YCC byddai</w:t>
      </w:r>
      <w:r>
        <w:t>’</w:t>
      </w:r>
      <w:r>
        <w:rPr>
          <w:lang w:val="en-US"/>
        </w:rPr>
        <w:t>r plant yn gallu gwrando ar gerddoriaeth draddodiadol Cymru megis cerddoriaeth dawnsio gwerin, a</w:t>
      </w:r>
      <w:r>
        <w:t>’i gymharu gyda’</w:t>
      </w:r>
      <w:r>
        <w:rPr>
          <w:lang w:val="it-IT"/>
        </w:rPr>
        <w:t>r gerddoriaeth draddodiadol Tsieineaidd gan gymharu</w:t>
      </w:r>
      <w:r>
        <w:t>’</w:t>
      </w:r>
      <w:r>
        <w:rPr>
          <w:lang w:val="en-US"/>
        </w:rPr>
        <w:t>r rhythm, cyflymder, ansawdd a dynameg y ddau fath o gerddoriaeth.</w:t>
      </w:r>
      <w:r>
        <w:t>”</w:t>
      </w:r>
      <w:r>
        <w:rPr>
          <w:lang w:val="en-US"/>
        </w:rPr>
        <w:t>. Wrth gynnwys rhain i gyd yn fy ngweithgareddau yma maent felly yn drawsgwricwlaidd.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en-US"/>
        </w:rPr>
        <w:t xml:space="preserve">Dywed Donaldson (2015) bod </w:t>
      </w:r>
      <w:r>
        <w:t>“</w:t>
      </w:r>
      <w:r>
        <w:rPr>
          <w:lang w:val="en-US"/>
        </w:rPr>
        <w:t>Dyniaethau yn cynnig cyd-destunau deniadol i blant a phobl ifanc ddysgu am bobl, lle, amser a chred</w:t>
      </w:r>
      <w:r>
        <w:t>”. O ganlyniad byddai’</w:t>
      </w:r>
      <w:r>
        <w:rPr>
          <w:lang w:val="de-DE"/>
        </w:rPr>
        <w:t>n wneud y gweithgareddau nesaf ar gefndir, poblogaeth, a chred wlad Tsieina. Hefyd byddai</w:t>
      </w:r>
      <w:r>
        <w:t>’n gofyn i’</w:t>
      </w:r>
      <w:r>
        <w:rPr>
          <w:lang w:val="de-DE"/>
        </w:rPr>
        <w:t>r plant ddarganfod pellter wlad Tsieina o Gymru, a pham mor hir mae</w:t>
      </w:r>
      <w:r>
        <w:t>’n cymryd i deithio i wlad Tsieina. Wrth wneud ymchwil ar y pethau penodol yma bydd y gweithgaredd yn dod o dan wers Daearyddiaeth, Addysg Grefyddol a Hanes. Yn ô</w:t>
      </w:r>
      <w:r>
        <w:rPr>
          <w:lang w:val="en-US"/>
        </w:rPr>
        <w:t xml:space="preserve">l Daearyddiaeth yng nghwricwlwm cenedlaethol Cymru (2013) dywed </w:t>
      </w:r>
      <w:r>
        <w:t>“trwy eu gwaith ymchwil byddant yn dysgu sut i gaffael gwybodaeth, asesu dilysrwydd a thuedd data ac adroddiadau yn y cyfryngau ac yn addasu eu cyflwyniadau eu hunain i wahanol gynulleidfaoedd”</w:t>
      </w:r>
      <w:r>
        <w:rPr>
          <w:lang w:val="en-US"/>
        </w:rPr>
        <w:t>. Bydd rhaid i</w:t>
      </w:r>
      <w:r>
        <w:t>’</w:t>
      </w:r>
      <w:r>
        <w:rPr>
          <w:lang w:val="en-US"/>
        </w:rPr>
        <w:t xml:space="preserve">r plant wneud gwaith ymchwil ar gyfrifiaduron yr ysgol i ddarganfod y wybodaeth a ffeithiau penodol fel gallent nhw rannu gyda chyd ddisgyblion a chael mwy o ddealltwriaeth am y thema. Gall y plant dod o hyd i ffeithiau megis hanes </w:t>
      </w:r>
      <w:r>
        <w:t>‘</w:t>
      </w:r>
      <w:r>
        <w:rPr>
          <w:lang w:val="en-US"/>
        </w:rPr>
        <w:t>The Great Wall of China</w:t>
      </w:r>
      <w:r>
        <w:t xml:space="preserve">’ </w:t>
      </w:r>
      <w:r>
        <w:rPr>
          <w:lang w:val="nl-NL"/>
        </w:rPr>
        <w:t>fel bod nhw</w:t>
      </w:r>
      <w:r>
        <w:t>’</w:t>
      </w:r>
      <w:r>
        <w:rPr>
          <w:lang w:val="en-US"/>
        </w:rPr>
        <w:t>n weld y thema yn fwy diddorol. Gan ddefnyddio</w:t>
      </w:r>
      <w:r>
        <w:t xml:space="preserve">’r cyfrifiaduron yr ysgol byddai’r gweithgaredd yn ateb FfCD gan ei fod yn “gynnwys chwilio am wybodaeth a chyrchu gwybodaeth” am wlad Tsieina. Yn ogystal bydd gweithgaredd eithaf tebyg arall yn digwydd lle bydd y plant yn ymchwilio a dysgu </w:t>
      </w:r>
      <w:r>
        <w:lastRenderedPageBreak/>
        <w:t>am ddathliadau diwylliannol y wlad oblegid ‘</w:t>
      </w:r>
      <w:r>
        <w:rPr>
          <w:lang w:val="en-US"/>
        </w:rPr>
        <w:t>Chinese New Year</w:t>
      </w:r>
      <w:r>
        <w:t>’, gan ddarganfod beth sydd yn debyg neu wahanol am flwyddyn newydd nhw o gymharu â blwyddyn newydd ni yng Nghymru. Wrth wneud y gweithgareddau yma mi fydden nhw’</w:t>
      </w:r>
      <w:r>
        <w:rPr>
          <w:lang w:val="en-US"/>
        </w:rPr>
        <w:t>n cysylltu gyda YCC gan fod y plant yn darganfod pam mor hir mae</w:t>
      </w:r>
      <w:r>
        <w:t>’n cymryd i deithio o Gymru I Tsieina, a hefyd yn cymharu blwyddyn newydd Cymru gyda blwyddyn newydd Tsieina. Nid yn unig YCC bydd y gweithgareddau yn cysylltu gydag ond hefyd y pedwar diben gan eu bod nhw’</w:t>
      </w:r>
      <w:r>
        <w:rPr>
          <w:lang w:val="it-IT"/>
        </w:rPr>
        <w:t xml:space="preserve">n ateb y diben o fod yn ddysgwyr uchelgeisiol a galluog sydd </w:t>
      </w:r>
      <w:r>
        <w:t>“yn datblygu corff o wybodaeth ac sydd â’r sgiliau sydd eu hangen i gysylltu’r wybodaeth honno a’i chymhwyso at wahanol gyd-destunau”</w:t>
      </w:r>
      <w:r>
        <w:rPr>
          <w:lang w:val="es-ES_tradnl"/>
        </w:rPr>
        <w:t xml:space="preserve">. Nodir y FfLlRh bod </w:t>
      </w:r>
      <w:r>
        <w:t>“</w:t>
      </w:r>
      <w:r>
        <w:rPr>
          <w:lang w:val="it-IT"/>
        </w:rPr>
        <w:t>cyfres o sgiliau, gan gynnwys siarad gwrando, darllen ac ysgrifennu</w:t>
      </w:r>
      <w:r>
        <w:t xml:space="preserve">” </w:t>
      </w:r>
      <w:r>
        <w:rPr>
          <w:lang w:val="en-US"/>
        </w:rPr>
        <w:t>yn holl bwysig. Cefnogir y dyfyniad hwn fy ngweithgaredd wrth i</w:t>
      </w:r>
      <w:r>
        <w:t>’</w:t>
      </w:r>
      <w:r>
        <w:rPr>
          <w:lang w:val="de-DE"/>
        </w:rPr>
        <w:t>r plant ysgrifennu</w:t>
      </w:r>
      <w:r>
        <w:t>’</w:t>
      </w:r>
      <w:r>
        <w:rPr>
          <w:lang w:val="en-US"/>
        </w:rPr>
        <w:t xml:space="preserve">r ffeithiau a gwybodaeth a ddarganfyddwn nhw am Tsieina gan adrodd yn </w:t>
      </w:r>
      <w:r>
        <w:t>ô</w:t>
      </w:r>
      <w:r>
        <w:rPr>
          <w:lang w:val="en-US"/>
        </w:rPr>
        <w:t>l i gyd ddisgyblion. Gan eto ymgorffori popeth uchod megis FfLlRh yn fy ngweithgaredd byddai</w:t>
      </w:r>
      <w:r>
        <w:t>’n gallu addysgu hwy’</w:t>
      </w:r>
      <w:r>
        <w:rPr>
          <w:lang w:val="en-US"/>
        </w:rPr>
        <w:t>n drawsgwricwlaidd.</w:t>
      </w:r>
    </w:p>
    <w:p w:rsidR="00AA49A9" w:rsidRDefault="00AA49A9">
      <w:pPr>
        <w:pStyle w:val="Body"/>
      </w:pPr>
    </w:p>
    <w:p w:rsidR="00AA49A9" w:rsidRDefault="00343DA5">
      <w:pPr>
        <w:pStyle w:val="Body"/>
        <w:rPr>
          <w:lang w:val="en-US"/>
        </w:rPr>
      </w:pPr>
      <w:r>
        <w:t>Nodir Donaldson (2015) bod “</w:t>
      </w:r>
      <w:r>
        <w:rPr>
          <w:lang w:val="en-US"/>
        </w:rPr>
        <w:t>angen i blant a phobl ifanc brofi lles cymdeithasol, emosiynol a chorfforol er mwyn ffynnu a llwyddo yn eu haddysg</w:t>
      </w:r>
      <w:r>
        <w:t>”</w:t>
      </w:r>
      <w:r>
        <w:rPr>
          <w:lang w:val="es-ES_tradnl"/>
        </w:rPr>
        <w:t>. Felly ar gyfer y maes dysgu Iechyd a Lles byddai</w:t>
      </w:r>
      <w:r>
        <w:t>’</w:t>
      </w:r>
      <w:r>
        <w:rPr>
          <w:lang w:val="es-ES_tradnl"/>
        </w:rPr>
        <w:t>n wneud gweithgaredd addysg gorfforol lle mae</w:t>
      </w:r>
      <w:r>
        <w:t>’r plant yn gwylio clip fidio ar iPads gan ddysgu ‘</w:t>
      </w:r>
      <w:r>
        <w:rPr>
          <w:lang w:val="es-ES_tradnl"/>
        </w:rPr>
        <w:t>dawns y ddraig</w:t>
      </w:r>
      <w:r>
        <w:t xml:space="preserve">’ </w:t>
      </w:r>
      <w:r>
        <w:rPr>
          <w:lang w:val="en-US"/>
        </w:rPr>
        <w:t>a dawns draddodiadol Tsieineaidd gan ddawnsio i</w:t>
      </w:r>
      <w:r>
        <w:t>’</w:t>
      </w:r>
      <w:r>
        <w:rPr>
          <w:lang w:val="es-ES_tradnl"/>
        </w:rPr>
        <w:t>r un fath o gerddoriaeth yn y maes celfyddydau mynegiadol i gadw nhw</w:t>
      </w:r>
      <w:r>
        <w:t>’n heini. Yn ô</w:t>
      </w:r>
      <w:r>
        <w:rPr>
          <w:lang w:val="es-ES_tradnl"/>
        </w:rPr>
        <w:t xml:space="preserve">l y gwefan </w:t>
      </w:r>
      <w:r>
        <w:t>‘</w:t>
      </w:r>
      <w:r>
        <w:rPr>
          <w:lang w:val="en-US"/>
        </w:rPr>
        <w:t>One Dance UK</w:t>
      </w:r>
      <w:r>
        <w:t xml:space="preserve">’ </w:t>
      </w:r>
      <w:r>
        <w:rPr>
          <w:lang w:val="en-US"/>
        </w:rPr>
        <w:t>mae dawns yn</w:t>
      </w:r>
      <w:r>
        <w:t>“</w:t>
      </w:r>
      <w:r>
        <w:rPr>
          <w:lang w:val="en-US"/>
        </w:rPr>
        <w:t>ffordd boblogaidd ac effeithiol iawn o gael plant yn weithgar ac mae'n cynnig cyfrwng unigryw ar gyfer mynegiant creadigol</w:t>
      </w:r>
      <w:r>
        <w:t>” sy’n egluro pam y byddai’</w:t>
      </w:r>
      <w:r>
        <w:rPr>
          <w:lang w:val="en-US"/>
        </w:rPr>
        <w:t>n dewis gwneud dawns fel gweithgaredd. Gan ddawnsio i</w:t>
      </w:r>
      <w:r>
        <w:t>’</w:t>
      </w:r>
      <w:r>
        <w:rPr>
          <w:lang w:val="en-US"/>
        </w:rPr>
        <w:t>r un fath o gerddoriaeth byddai wedi gwneud cysylltiad rhwng y maes celfyddydau mynegiadol. Bydd rhaid i</w:t>
      </w:r>
      <w:r>
        <w:t>’</w:t>
      </w:r>
      <w:r>
        <w:rPr>
          <w:lang w:val="de-DE"/>
        </w:rPr>
        <w:t>r plant ystyried lefelau uchel ac isel, symudiadau bach, mawr, araf neu gyflym i gael dealltwriaeth o</w:t>
      </w:r>
      <w:r>
        <w:t>’</w:t>
      </w:r>
      <w:r>
        <w:rPr>
          <w:lang w:val="en-US"/>
        </w:rPr>
        <w:t>r fath o ddawns sy</w:t>
      </w:r>
      <w:r>
        <w:t>’n mynd gyda’</w:t>
      </w:r>
      <w:r>
        <w:rPr>
          <w:lang w:val="en-US"/>
        </w:rPr>
        <w:t>r thema. Byddai wedyn yn gofyn i</w:t>
      </w:r>
      <w:r>
        <w:t xml:space="preserve">’r plant mewn grwpiau i chwilio a gwylio clip fidio o ddawnsio gwerin draddodiadol sydd yng Nghymru gan wneud i’r plant ystyried y gwahaniaethau ar debygolrwydd rhwng dawns draddodiadol Tsieniaidd o gymharu â </w:t>
      </w:r>
      <w:r>
        <w:rPr>
          <w:lang w:val="en-US"/>
        </w:rPr>
        <w:t>dawnsio gwerin Gymreig, sydd felly yn ateb YCC. Wrth i</w:t>
      </w:r>
      <w:r>
        <w:t>’</w:t>
      </w:r>
      <w:r>
        <w:rPr>
          <w:lang w:val="de-DE"/>
        </w:rPr>
        <w:t>r plant gweithio fel gr</w:t>
      </w:r>
      <w:r>
        <w:t>ŵ</w:t>
      </w:r>
      <w:r>
        <w:rPr>
          <w:lang w:val="en-US"/>
        </w:rPr>
        <w:t>p bydd rhaid iddyn nhw gydweithio a</w:t>
      </w:r>
      <w:r>
        <w:t>’</w:t>
      </w:r>
      <w:r>
        <w:rPr>
          <w:lang w:val="es-ES_tradnl"/>
        </w:rPr>
        <w:t>i gilydd i ddarganfod y fidio sy</w:t>
      </w:r>
      <w:r>
        <w:t>’</w:t>
      </w:r>
      <w:r>
        <w:rPr>
          <w:lang w:val="da-DK"/>
        </w:rPr>
        <w:t xml:space="preserve">n ateb FfCD gan fod </w:t>
      </w:r>
      <w:r>
        <w:t>“</w:t>
      </w:r>
      <w:r>
        <w:rPr>
          <w:lang w:val="en-US"/>
        </w:rPr>
        <w:t>cydweithio electronig yn hollbwysig</w:t>
      </w:r>
      <w:r>
        <w:t xml:space="preserve">” </w:t>
      </w:r>
      <w:r>
        <w:rPr>
          <w:lang w:val="en-US"/>
        </w:rPr>
        <w:t xml:space="preserve">sydd hefyd debyg i ddyfyniad arall yn y FfCD sef I </w:t>
      </w:r>
      <w:r>
        <w:t>“</w:t>
      </w:r>
      <w:r>
        <w:rPr>
          <w:lang w:val="en-US"/>
        </w:rPr>
        <w:t>datblygu</w:t>
      </w:r>
      <w:r>
        <w:t>’</w:t>
      </w:r>
      <w:r>
        <w:rPr>
          <w:lang w:val="en-US"/>
        </w:rPr>
        <w:t>r sgiliau i gydweithio mewn nifer o wahanol sefyllfaoedd fel sy</w:t>
      </w:r>
      <w:r>
        <w:t>’</w:t>
      </w:r>
      <w:r>
        <w:rPr>
          <w:lang w:val="it-IT"/>
        </w:rPr>
        <w:t>n briodol</w:t>
      </w:r>
      <w:r>
        <w:t>”</w:t>
      </w:r>
      <w:r>
        <w:rPr>
          <w:lang w:val="en-US"/>
        </w:rPr>
        <w:t>. Cysylltir y gweithgaredd gyda</w:t>
      </w:r>
      <w:r>
        <w:t>’</w:t>
      </w:r>
      <w:r>
        <w:rPr>
          <w:lang w:val="de-DE"/>
        </w:rPr>
        <w:t>r pedwar diben wrth i</w:t>
      </w:r>
      <w:r>
        <w:t>’</w:t>
      </w:r>
      <w:r>
        <w:rPr>
          <w:lang w:val="en-US"/>
        </w:rPr>
        <w:t>r plant bod yn unigolion iach a hyderus gyda</w:t>
      </w:r>
      <w:r>
        <w:t>’r “hyder sydd ei angen i gymryd rhan mewn perfformiadau”</w:t>
      </w:r>
      <w:r>
        <w:rPr>
          <w:lang w:val="en-US"/>
        </w:rPr>
        <w:t>. Bydd rhaid i</w:t>
      </w:r>
      <w:r>
        <w:t>’</w:t>
      </w:r>
      <w:r>
        <w:rPr>
          <w:lang w:val="en-US"/>
        </w:rPr>
        <w:t>r plant cofio am y gweithgaredd yn y maes Celfyddydau mynegiadol i roi cymorth i</w:t>
      </w:r>
      <w:r>
        <w:t>’</w:t>
      </w:r>
      <w:r>
        <w:rPr>
          <w:lang w:val="da-DK"/>
        </w:rPr>
        <w:t>w hun i allu gwneud rhythm da gyda</w:t>
      </w:r>
      <w:r>
        <w:t>’</w:t>
      </w:r>
      <w:r>
        <w:rPr>
          <w:lang w:val="en-US"/>
        </w:rPr>
        <w:t>r dawnsio. Bydd hyn yn ateb FfLlRh wrth i</w:t>
      </w:r>
      <w:r>
        <w:t>’r plant “</w:t>
      </w:r>
      <w:r>
        <w:rPr>
          <w:lang w:val="en-US"/>
        </w:rPr>
        <w:t>Cynrychioli a chyfathrebu</w:t>
      </w:r>
      <w:r>
        <w:t>” gyda’</w:t>
      </w:r>
      <w:r>
        <w:rPr>
          <w:lang w:val="en-US"/>
        </w:rPr>
        <w:t>i gilydd i ddarganfod rhythm sydd eto yn wneud fy ngweithgaredd yn drawsgwricwlaidd.</w:t>
      </w:r>
    </w:p>
    <w:p w:rsidR="00037AFA" w:rsidRDefault="00037AFA">
      <w:pPr>
        <w:pStyle w:val="Body"/>
      </w:pPr>
    </w:p>
    <w:p w:rsidR="00AA49A9" w:rsidRDefault="00343DA5">
      <w:pPr>
        <w:pStyle w:val="Body"/>
      </w:pPr>
      <w:r>
        <w:t>“Mae’</w:t>
      </w:r>
      <w:r>
        <w:rPr>
          <w:lang w:val="en-US"/>
        </w:rPr>
        <w:t>r Maes Dysgu a Phrofiad hwn yn cynnwys y blociau adeiladu sylfaenol ar gyfer gwahanol fathau o gyfathrebu, llythrennedd a dysgu am iaith</w:t>
      </w:r>
      <w:r>
        <w:t xml:space="preserve">” </w:t>
      </w:r>
      <w:r>
        <w:rPr>
          <w:lang w:val="en-US"/>
        </w:rPr>
        <w:t>yw geiriau Donaldson am y maes dysgu Ieithoedd,Llythrennedd a Chyfathrebu. O ganlyniad byddai</w:t>
      </w:r>
      <w:r>
        <w:t>’n awyddus i wneud gweithgaredd dysgu geirfa syml megis cyfarchion, dyddiau’r wythnos a misoedd yn iaith Tsieniaidd. Wrth I’</w:t>
      </w:r>
      <w:r>
        <w:rPr>
          <w:lang w:val="fr-FR"/>
        </w:rPr>
        <w:t>r plant dysgu</w:t>
      </w:r>
      <w:r>
        <w:t>’r eirfa syml Tsieniaidd bydden nhw’</w:t>
      </w:r>
      <w:r>
        <w:rPr>
          <w:lang w:val="es-ES_tradnl"/>
        </w:rPr>
        <w:t>n gallu gwneud gwaith ysgrifenedig a llafar gan dangos bod nhw</w:t>
      </w:r>
      <w:r>
        <w:t>’</w:t>
      </w:r>
      <w:r>
        <w:rPr>
          <w:lang w:val="en-US"/>
        </w:rPr>
        <w:t xml:space="preserve">n deall sut i newid gair Cymraeg I air Tsieniaidd, ac felly bydd y gweithgaredd yma yn ateb YCC wrth blethu geiriau Cymraeg gyda geiriau Tsieniaidd. Crybwylla Donaldson (2015) bod </w:t>
      </w:r>
      <w:r>
        <w:t>“</w:t>
      </w:r>
      <w:r>
        <w:rPr>
          <w:lang w:val="en-US"/>
        </w:rPr>
        <w:t>Iaith yw hanfod meddwl ac mae</w:t>
      </w:r>
      <w:r>
        <w:t>’</w:t>
      </w:r>
      <w:r>
        <w:rPr>
          <w:lang w:val="en-US"/>
        </w:rPr>
        <w:t>n anhepgor nid yn unig ar gyfer cyfathrebu effeithiol ond hefyd ar gyfer dysgu, myfyrio a chreadigrwydd</w:t>
      </w:r>
      <w:r>
        <w:t>” sy’n cefnogi pam byddai’</w:t>
      </w:r>
      <w:r>
        <w:rPr>
          <w:lang w:val="en-US"/>
        </w:rPr>
        <w:t>n dewis gwneud gweithgaredd iaith. Yn ogystal mae</w:t>
      </w:r>
      <w:r>
        <w:t>’r gweithgaredd yn ymgorffori’</w:t>
      </w:r>
      <w:r>
        <w:rPr>
          <w:lang w:val="es-ES_tradnl"/>
        </w:rPr>
        <w:t xml:space="preserve">r pedwar diben gan gynnwys y diben o fod yn ddysgwyr uchelgeisiol a galluog sydd </w:t>
      </w:r>
      <w:r>
        <w:t>“</w:t>
      </w:r>
      <w:r>
        <w:rPr>
          <w:lang w:val="en-US"/>
        </w:rPr>
        <w:t>yn gallu cyfathrebu</w:t>
      </w:r>
      <w:r>
        <w:t>’</w:t>
      </w:r>
      <w:r>
        <w:rPr>
          <w:lang w:val="es-ES_tradnl"/>
        </w:rPr>
        <w:t>n effeithiol mewn gwahanol ffurfiau a lleoliadau</w:t>
      </w:r>
      <w:r>
        <w:t xml:space="preserve">” </w:t>
      </w:r>
      <w:r>
        <w:rPr>
          <w:lang w:val="en-US"/>
        </w:rPr>
        <w:t>wrth i</w:t>
      </w:r>
      <w:r>
        <w:t>’</w:t>
      </w:r>
      <w:r>
        <w:rPr>
          <w:lang w:val="en-US"/>
        </w:rPr>
        <w:t>r plant dysgu iaith newydd. Byddai</w:t>
      </w:r>
      <w:r>
        <w:t>’n wneud gweithgaredd fel yr un yma gan eu bod yn ymgorffori’</w:t>
      </w:r>
      <w:r>
        <w:rPr>
          <w:lang w:val="nl-NL"/>
        </w:rPr>
        <w:t xml:space="preserve">r FfLlRh gan nodi bod </w:t>
      </w:r>
      <w:r>
        <w:t>“</w:t>
      </w:r>
      <w:r>
        <w:rPr>
          <w:lang w:val="en-US"/>
        </w:rPr>
        <w:t>llythrennedd yw defnyddio sgiliau iaith mewn gweithgareddau</w:t>
      </w:r>
      <w:r>
        <w:t xml:space="preserve">” </w:t>
      </w:r>
      <w:r>
        <w:rPr>
          <w:lang w:val="es-ES_tradnl"/>
        </w:rPr>
        <w:t>sydd yn union y byddai</w:t>
      </w:r>
      <w:r>
        <w:t>’n wneud gyda’</w:t>
      </w:r>
      <w:r>
        <w:rPr>
          <w:lang w:val="en-US"/>
        </w:rPr>
        <w:t>r plant yn y gweithgaredd yma sydd yn eu gwneud yn drawsgwricwlaidd.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en-US"/>
        </w:rPr>
        <w:t>Y pumed maes dysgu a phrofiad yw Mathemateg a Rhifedd sy</w:t>
      </w:r>
      <w:r>
        <w:t>’</w:t>
      </w:r>
      <w:r>
        <w:rPr>
          <w:lang w:val="en-US"/>
        </w:rPr>
        <w:t>n berffaith i wneud gweithgaredd sy</w:t>
      </w:r>
      <w:r>
        <w:t>’</w:t>
      </w:r>
      <w:r>
        <w:rPr>
          <w:lang w:val="es-ES_tradnl"/>
        </w:rPr>
        <w:t>n dangos y math o arian sy</w:t>
      </w:r>
      <w:r>
        <w:t>’</w:t>
      </w:r>
      <w:r>
        <w:rPr>
          <w:lang w:val="it-IT"/>
        </w:rPr>
        <w:t>n cael eu defnyddio yn wlad Tsieina. Byddai</w:t>
      </w:r>
      <w:r>
        <w:t>’</w:t>
      </w:r>
      <w:r>
        <w:rPr>
          <w:lang w:val="es-ES_tradnl"/>
        </w:rPr>
        <w:t xml:space="preserve">n dangos y plant y gwahaniaeth rhwng arian Prydeinig rydym yn defnyddio yng Nghymru o gymharu ag arian Tsieniaidd. gan dangos, er enghraifft, beth mae </w:t>
      </w:r>
      <w:r>
        <w:t xml:space="preserve">£10 yn gyfwerth i yn arian Tsieniaidd. I </w:t>
      </w:r>
      <w:r>
        <w:lastRenderedPageBreak/>
        <w:t>ychwanegu at y gweithgaredd byddai’</w:t>
      </w:r>
      <w:r>
        <w:rPr>
          <w:lang w:val="da-DK"/>
        </w:rPr>
        <w:t>n dysgu</w:t>
      </w:r>
      <w:r>
        <w:t>’</w:t>
      </w:r>
      <w:r>
        <w:rPr>
          <w:lang w:val="en-US"/>
        </w:rPr>
        <w:t>r plant gwahaniaeth amser rhwng Cymru a Tsieina, a hefyd yn addysgu</w:t>
      </w:r>
      <w:r>
        <w:t>’r gwahaniaeth mewn amser gan ddefnyddio clociau i’w helpu. Pwysleisia Donaldson (2015) bod addysgu mathemateg yn holl bwysig oherwydd eu bod yn “ helpu plant a phobl ifanc i wneud synnwyr o’r byd o’</w:t>
      </w:r>
      <w:r>
        <w:rPr>
          <w:lang w:val="en-US"/>
        </w:rPr>
        <w:t>u cwmpas a threfnu eu bywydau</w:t>
      </w:r>
      <w:r>
        <w:t>”. O ganlyniad geiriau Donaldson byddai’</w:t>
      </w:r>
      <w:r>
        <w:rPr>
          <w:lang w:val="en-US"/>
        </w:rPr>
        <w:t>n dewis gwneud y gweithgaredd yma gan eu bod yn datblygu ac yn rhoi cymorth i blant gyda</w:t>
      </w:r>
      <w:r>
        <w:t>’i sgiliau mathemategol. Bydd y gweithgaredd yma yn cynnwys y pedwar diben wrth i'r plant ateb y diben o fod yn ddysgwyr uchelgeisiol a galluog trwy “</w:t>
      </w:r>
      <w:r>
        <w:rPr>
          <w:lang w:val="en-US"/>
        </w:rPr>
        <w:t>gallu defnyddio rhif yn effeithiol mewn gwahanol gyd-destunau</w:t>
      </w:r>
      <w:r>
        <w:t>”</w:t>
      </w:r>
      <w:r>
        <w:rPr>
          <w:lang w:val="es-ES_tradnl"/>
        </w:rPr>
        <w:t>. Nid yn unig y pedwar diben mae</w:t>
      </w:r>
      <w:r>
        <w:t>’r gweithgaredd yn cynnwys ond hefyd YCC trwy dangos y gwahaniaeth mewn arian ag amser rhwng Cymru a Tsieina. Byddai’</w:t>
      </w:r>
      <w:r>
        <w:rPr>
          <w:lang w:val="en-US"/>
        </w:rPr>
        <w:t>n sicrhau yn ogystal bod y gweithgaredd yn drawsgwricwlaidd trwy gynnwys y FfLlRh wrth i</w:t>
      </w:r>
      <w:r>
        <w:t>’r plant “</w:t>
      </w:r>
      <w:r>
        <w:rPr>
          <w:lang w:val="it-IT"/>
        </w:rPr>
        <w:t>rheoli arian</w:t>
      </w:r>
      <w:r>
        <w:t xml:space="preserve">” </w:t>
      </w:r>
      <w:r>
        <w:rPr>
          <w:lang w:val="en-US"/>
        </w:rPr>
        <w:t xml:space="preserve">fel sgil a hefyd </w:t>
      </w:r>
      <w:r>
        <w:t>“</w:t>
      </w:r>
      <w:r>
        <w:rPr>
          <w:lang w:val="it-IT"/>
        </w:rPr>
        <w:t>defnyddio sgiliau mesur</w:t>
      </w:r>
      <w:r>
        <w:t xml:space="preserve">” </w:t>
      </w:r>
      <w:r>
        <w:rPr>
          <w:lang w:val="en-US"/>
        </w:rPr>
        <w:t xml:space="preserve">wrth wneud y gweithgaredd. 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en-US"/>
        </w:rPr>
        <w:t xml:space="preserve">Dywed Donaldson yn ei adroddiad Dyfodol Llwyddiannus (2015) bod y maes dysgu a phrofiad olaf sef Gwyddoniaeth a Thechnoleg yn </w:t>
      </w:r>
      <w:r>
        <w:t>“</w:t>
      </w:r>
      <w:r>
        <w:rPr>
          <w:lang w:val="en-US"/>
        </w:rPr>
        <w:t>cynnig cyfleoedd cyfoethog i blant a phobl ifanc feithrin sgiliau technolegol, gwybodaeth, dealltwriaeth a phriodoleddau drwy ddylunio a datblygu cynhyrchion a systemau</w:t>
      </w:r>
      <w:r>
        <w:t>”</w:t>
      </w:r>
      <w:r>
        <w:rPr>
          <w:lang w:val="en-US"/>
        </w:rPr>
        <w:t>. Felly'r gweithgaredd cyntaf bydd gen i am y maes dysgu yma yw gweithgaredd gwyddoniaeth lle mae</w:t>
      </w:r>
      <w:r>
        <w:t>’</w:t>
      </w:r>
      <w:r>
        <w:rPr>
          <w:lang w:val="en-US"/>
        </w:rPr>
        <w:t>r plant yn dysgu am y deuddeg prif anifail pwysicaf sy</w:t>
      </w:r>
      <w:r>
        <w:t xml:space="preserve">’n cynrychioli Blwyddyn Newydd yn Tsieina gan ddysgu am gynefin yr anifeiliaid gwahanol hynny, yn ogystal â </w:t>
      </w:r>
      <w:r>
        <w:rPr>
          <w:lang w:val="en-US"/>
        </w:rPr>
        <w:t>beth mae</w:t>
      </w:r>
      <w:r>
        <w:t>’r anifeiliaid yn bwyta, cylch bywyd yr anifeiliaid, a beth sydd angen arnyn nhw i oroesi. Yn ô</w:t>
      </w:r>
      <w:r>
        <w:rPr>
          <w:lang w:val="en-US"/>
        </w:rPr>
        <w:t xml:space="preserve">l Gwyddoniaeth yng nghwricwlwm cenedlaethol Cymru (2013) </w:t>
      </w:r>
      <w:r>
        <w:t>“</w:t>
      </w:r>
      <w:r>
        <w:rPr>
          <w:lang w:val="en-US"/>
        </w:rPr>
        <w:t>Mae gwaith canolbwyntiedig mewn parau/gr</w:t>
      </w:r>
      <w:r>
        <w:t>ŵ</w:t>
      </w:r>
      <w:r>
        <w:rPr>
          <w:lang w:val="en-US"/>
        </w:rPr>
        <w:t>p yn cynnig modd dilyn prosesau o'r fath o fewn gwersi er mwyn gallu datblygu strategaethau dysgu a meddwl a</w:t>
      </w:r>
      <w:r>
        <w:t>’u cymhwyso i sefyllfaoedd newydd”</w:t>
      </w:r>
      <w:r>
        <w:rPr>
          <w:lang w:val="en-US"/>
        </w:rPr>
        <w:t>. Felly gall y plant wneud y gweithgaredd yma fel gr</w:t>
      </w:r>
      <w:r>
        <w:t>ŵp gan ymchwilio gyda’i gilydd ar gyfrifiaduron yr ysgol gan gyfrannu’</w:t>
      </w:r>
      <w:r>
        <w:rPr>
          <w:lang w:val="en-US"/>
        </w:rPr>
        <w:t>r ffeithiau sydd eu hangen i gyd ddisgyblion eraill. O ganlyniad, mae</w:t>
      </w:r>
      <w:r>
        <w:t>’</w:t>
      </w:r>
      <w:r>
        <w:rPr>
          <w:lang w:val="en-US"/>
        </w:rPr>
        <w:t>r gweithgaredd cyntaf yn ateb y FfLlRh a hefyd y FfCD wrth i</w:t>
      </w:r>
      <w:r>
        <w:t xml:space="preserve">’r plant “datblygu a chyflwyno gwybodaeth” </w:t>
      </w:r>
      <w:r>
        <w:rPr>
          <w:lang w:val="en-US"/>
        </w:rPr>
        <w:t xml:space="preserve">mewn grwpiau a deall bod </w:t>
      </w:r>
      <w:r>
        <w:t>“</w:t>
      </w:r>
      <w:r>
        <w:rPr>
          <w:lang w:val="en-US"/>
        </w:rPr>
        <w:t>cydweithio electronig yn hollbwysig</w:t>
      </w:r>
      <w:r>
        <w:t>”, sy’n pwysleisio’</w:t>
      </w:r>
      <w:r>
        <w:rPr>
          <w:lang w:val="en-US"/>
        </w:rPr>
        <w:t>r ffaith bod y gweithgaredd cyntaf yn drawsgwricwlaidd. Bydd y gweithgaredd yma fel y gwelwch hefyd yn ateb y diben o gael dysgwyr uchelgeisiol, galluog sy</w:t>
      </w:r>
      <w:r>
        <w:t>’n “cael gwybodaeth a dealltwriaeth dda o gysyniadau allweddol mewn gwyddoniaeth”</w:t>
      </w:r>
      <w:r>
        <w:rPr>
          <w:lang w:val="en-US"/>
        </w:rPr>
        <w:t>. I gyd fynd gyda</w:t>
      </w:r>
      <w:r>
        <w:t>’r gweithgaredd Gwyddoniaeth byddai hefyd am wneud gweithgaredd technoleg tecstilau lle bydd y plant yn cael y cyfle i edrych ar y deunyddiau a phatrymau gwahanol sydd ar wisg draddodiadol Tsieineaidd gan gymharu’</w:t>
      </w:r>
      <w:r>
        <w:rPr>
          <w:lang w:val="en-US"/>
        </w:rPr>
        <w:t>r wisg i wisg draddodiadol Gymreig. Plethir gweithgaredd yma i</w:t>
      </w:r>
      <w:r>
        <w:t>’r YCC oherwydd bod y wisg Tsieineaidd yn cael eu cymharu gyda’r wisg Gymreig. Cysylltai hyn gyda’</w:t>
      </w:r>
      <w:r>
        <w:rPr>
          <w:lang w:val="de-DE"/>
        </w:rPr>
        <w:t>r maes dysgu Celfyddydau Mynegiadol ac felly yn eu gwneud yn weithgaredd trawsgwricwlaidd. Yn debyg mae</w:t>
      </w:r>
      <w:r>
        <w:t>’r gweithgaredd yma hefyd yn ateb y diben o fod yn ddysgwyr uchelgeisiol a galluog ond trwy “</w:t>
      </w:r>
      <w:r>
        <w:rPr>
          <w:lang w:val="it-IT"/>
        </w:rPr>
        <w:t>dysgu sgiliau er mwyn defnyddio technolegau</w:t>
      </w:r>
      <w:r>
        <w:t>’</w:t>
      </w:r>
      <w:r>
        <w:rPr>
          <w:lang w:val="en-US"/>
        </w:rPr>
        <w:t>n greadigol</w:t>
      </w:r>
      <w:r>
        <w:t xml:space="preserve">” </w:t>
      </w:r>
      <w:r>
        <w:rPr>
          <w:lang w:val="es-ES_tradnl"/>
        </w:rPr>
        <w:t>wrth edrych ar y patrymau sydd ar y gwisgoedd.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da-DK"/>
        </w:rPr>
        <w:t>Yn anghytuno gyda dysgu</w:t>
      </w:r>
      <w:r>
        <w:t>’</w:t>
      </w:r>
      <w:r>
        <w:rPr>
          <w:lang w:val="en-US"/>
        </w:rPr>
        <w:t>n drawsgwricwlaidd gallwn dangos y ffaith nad ydy gwaith sydd yn seiliedig ar thema ddim pob amser yn cael ei farcio</w:t>
      </w:r>
      <w:r>
        <w:t>’</w:t>
      </w:r>
      <w:r>
        <w:rPr>
          <w:lang w:val="es-ES_tradnl"/>
        </w:rPr>
        <w:t>n briodol, ac nid ydy</w:t>
      </w:r>
      <w:r>
        <w:t>’</w:t>
      </w:r>
      <w:r>
        <w:rPr>
          <w:lang w:val="en-US"/>
        </w:rPr>
        <w:t>r sylwadau yn ddigon sbesiffig i</w:t>
      </w:r>
      <w:r>
        <w:t>’r pynciau. Yn wahanol byddai’</w:t>
      </w:r>
      <w:r>
        <w:rPr>
          <w:lang w:val="en-US"/>
        </w:rPr>
        <w:t>n o blaid dysgu</w:t>
      </w:r>
      <w:r>
        <w:t>’n drawsgwricwlaidd oherwydd yn ôl Kerry,T (2011) yn ei adroddiad ‘</w:t>
      </w:r>
      <w:r>
        <w:rPr>
          <w:lang w:val="en-US"/>
        </w:rPr>
        <w:t>Cross-Curricular Teaching in Primary School</w:t>
      </w:r>
      <w:r>
        <w:t>’ nodir bod “</w:t>
      </w:r>
      <w:r>
        <w:rPr>
          <w:lang w:val="en-US"/>
        </w:rPr>
        <w:t xml:space="preserve">Subjects remain vital in their own right </w:t>
      </w:r>
      <w:r>
        <w:t xml:space="preserve">– </w:t>
      </w:r>
      <w:r>
        <w:rPr>
          <w:lang w:val="en-US"/>
        </w:rPr>
        <w:t>cross-curricular teaching works to strengthen them</w:t>
      </w:r>
      <w:r>
        <w:t>”</w:t>
      </w:r>
      <w:r>
        <w:rPr>
          <w:lang w:val="en-US"/>
        </w:rPr>
        <w:t>. Felly mewn geiriau eraill o ddysgu</w:t>
      </w:r>
      <w:r>
        <w:t>’</w:t>
      </w:r>
      <w:r>
        <w:rPr>
          <w:lang w:val="en-US"/>
        </w:rPr>
        <w:t>n drawsgwricwlaidd mae</w:t>
      </w:r>
      <w:r>
        <w:t>’n fantais gan ei fod yn adeiladu ar bynciau megis rhai sy’</w:t>
      </w:r>
      <w:r>
        <w:rPr>
          <w:lang w:val="es-ES_tradnl"/>
        </w:rPr>
        <w:t>n dod o dan y chwe maes dysgu. Yn gyt</w:t>
      </w:r>
      <w:r>
        <w:rPr>
          <w:lang w:val="fr-FR"/>
        </w:rPr>
        <w:t>û</w:t>
      </w:r>
      <w:r>
        <w:rPr>
          <w:lang w:val="en-US"/>
        </w:rPr>
        <w:t>n wrth ddysgu</w:t>
      </w:r>
      <w:r>
        <w:t>’</w:t>
      </w:r>
      <w:r>
        <w:rPr>
          <w:lang w:val="en-US"/>
        </w:rPr>
        <w:t>n drawsgwricwlaidd maent yng nghyd-fynd gyda datblygiad gwybyddol y disgyblion a barn nhw am y byd o</w:t>
      </w:r>
      <w:r>
        <w:t>’n cwmpas. Yn debyg crybwylla Barnes (2015) “Gall dulliau trawsgwricwlaidd ddarparu persbectif newydd deniadol i blant ac yn gyfartal ar gyfer eu hathrawon”</w:t>
      </w:r>
      <w:r>
        <w:rPr>
          <w:lang w:val="es-ES_tradnl"/>
        </w:rPr>
        <w:t>. Dyma reswm holl bwysig i mi fel y gallai sicrhau y byddai</w:t>
      </w:r>
      <w:r>
        <w:t>’</w:t>
      </w:r>
      <w:r>
        <w:rPr>
          <w:lang w:val="en-US"/>
        </w:rPr>
        <w:t>n addysgu</w:t>
      </w:r>
      <w:r>
        <w:t>’</w:t>
      </w:r>
      <w:r>
        <w:rPr>
          <w:lang w:val="en-US"/>
        </w:rPr>
        <w:t xml:space="preserve">r gweithgareddau yn drawsgwricwlaidd fel y gallai adeiladu dealltwriaeth y plant yn ogystal </w:t>
      </w:r>
      <w:r>
        <w:t>â dealltwriaeth fy hun ar y ffordd. Dyna pam fydd dysgu’n drawsgwricwlaidd yn arwyddocaol i ddysgu’</w:t>
      </w:r>
      <w:r>
        <w:rPr>
          <w:lang w:val="da-DK"/>
        </w:rPr>
        <w:t xml:space="preserve">r dyfodol.  </w:t>
      </w:r>
    </w:p>
    <w:p w:rsidR="00AA49A9" w:rsidRDefault="00AA49A9">
      <w:pPr>
        <w:pStyle w:val="Body"/>
      </w:pPr>
    </w:p>
    <w:p w:rsidR="00AA49A9" w:rsidRDefault="00AA49A9">
      <w:pPr>
        <w:pStyle w:val="Body"/>
      </w:pPr>
    </w:p>
    <w:p w:rsidR="00AA49A9" w:rsidRDefault="00AA49A9">
      <w:pPr>
        <w:pStyle w:val="Body"/>
      </w:pPr>
      <w:bookmarkStart w:id="0" w:name="_GoBack"/>
      <w:bookmarkEnd w:id="0"/>
    </w:p>
    <w:p w:rsidR="00AA49A9" w:rsidRDefault="00AA49A9">
      <w:pPr>
        <w:pStyle w:val="Body"/>
      </w:pPr>
    </w:p>
    <w:p w:rsidR="00AA49A9" w:rsidRDefault="00AA49A9">
      <w:pPr>
        <w:pStyle w:val="Body"/>
      </w:pPr>
    </w:p>
    <w:p w:rsidR="00AA49A9" w:rsidRDefault="00AA49A9">
      <w:pPr>
        <w:pStyle w:val="Body"/>
      </w:pPr>
    </w:p>
    <w:p w:rsidR="00AA49A9" w:rsidRDefault="00AA49A9">
      <w:pPr>
        <w:pStyle w:val="Body"/>
      </w:pPr>
    </w:p>
    <w:p w:rsidR="00AA49A9" w:rsidRDefault="00343DA5">
      <w:pPr>
        <w:pStyle w:val="Body"/>
        <w:rPr>
          <w:u w:val="single"/>
        </w:rPr>
      </w:pPr>
      <w:r>
        <w:rPr>
          <w:u w:val="single"/>
        </w:rPr>
        <w:t>Rhestr Cyfeirnodi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en-US"/>
        </w:rPr>
        <w:t>Barnes, J. (2011) Cross- Curricular learning 3-14. 2nd edn. London: Sage Publications.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en-US"/>
        </w:rPr>
        <w:t>Barnes, J. (2015) An Introdusction to Cross-Curricular Learning. Canterbury Christ Church University.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t>Donaldson,G. (2015) Dyfodol Llwyddiannus. Adolygiad Annibynnol o’</w:t>
      </w:r>
      <w:r>
        <w:rPr>
          <w:lang w:val="en-US"/>
        </w:rPr>
        <w:t>r Cwricwlwm a</w:t>
      </w:r>
      <w:r>
        <w:t>’</w:t>
      </w:r>
      <w:r>
        <w:rPr>
          <w:lang w:val="en-US"/>
        </w:rPr>
        <w:t>r Trefniadau Asesu yng Nghymru. Llywodraeth Cymru. Ar gael: https://gov.wales/docs/dcells/publications/150225-successful-futures-cy.pdf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t>Estyn, (2018). Dysgu trwy chwarae mewn cyd-destun bywyd go iawn. Llywodraeth Cymru. Ar gael: https://www.estyn.llyw.cymru/arfer-effeithiol/dysgu-trwy-chwarae-mewn-cyd-destun-bywyd-go-iawn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en-US"/>
        </w:rPr>
        <w:t>European Journal of Education Studies (2016). Aristotle</w:t>
      </w:r>
      <w:r>
        <w:t>’</w:t>
      </w:r>
      <w:r>
        <w:rPr>
          <w:lang w:val="en-US"/>
        </w:rPr>
        <w:t>s Educational Ideas. Vol.2, Vo Van Dung1i , Do Thi Thuy Trang2, Bui Thi Khanh Vy3 ,1PhD., University of Khanh Hoa, Vietnam 2PhD., University of Finance and Accounting, Vietnam 2MA., University of Khanh Hoa, Vietnam. Ar gael: https://www.google.com/search?q=when+did+aristotle+write+Music+has+a+power+of+forming+the+character+and+should+therefore+be+introduced+into+the+education+of+the+young.&amp;safe=strict&amp;client=safari&amp;rls=en&amp;ei=i6swXPKQKuSX1fAPxfCIkAU&amp;start=10&amp;sa=N&amp;ved=0ahUKEwiygtGs2tbfAhXkSxUIHUU4AlIQ8NMDCIMB&amp;biw=907&amp;bih=577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en-US"/>
        </w:rPr>
        <w:t>Kerry, T. et al (2011) Cross-Curricular Teaching in the Primary School. London: Routledge</w:t>
      </w:r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en-US"/>
        </w:rPr>
        <w:t xml:space="preserve">Llywodraeth Cymru. (2013) Fframwaith Llythrennedd a Rhifedd Cenedlaethol.. Ar gael: </w:t>
      </w:r>
      <w:hyperlink r:id="rId6" w:history="1">
        <w:r>
          <w:rPr>
            <w:rStyle w:val="Hyperlink0"/>
            <w:lang w:val="en-US"/>
          </w:rPr>
          <w:t>http://learning.gov.wales/docs/learningwales/publications/130415-lnf-guidance-cy.pdf</w:t>
        </w:r>
      </w:hyperlink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en-US"/>
        </w:rPr>
        <w:t xml:space="preserve">Llywodraeth Cymru (2013) Daearyddiaeth yng nghwricwlwm cenedlaethol Cymru. Dysgu Cymru. Ar gael: </w:t>
      </w:r>
      <w:hyperlink r:id="rId7" w:history="1">
        <w:r>
          <w:rPr>
            <w:rStyle w:val="Hyperlink0"/>
            <w:lang w:val="en-US"/>
          </w:rPr>
          <w:t>http://learning.gov.wales/resources/browse-all/geography-in-the-national-curriculum-for-wales/?lang=cy</w:t>
        </w:r>
      </w:hyperlink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t xml:space="preserve">Llywodraeth Cymru (2013) Gwyddoniaeth yng nghwricwlwm cenedlaethol Cymru. Dysgu Cymru. Ar gael: </w:t>
      </w:r>
      <w:hyperlink r:id="rId8" w:history="1">
        <w:r>
          <w:rPr>
            <w:rStyle w:val="Hyperlink0"/>
            <w:lang w:val="en-US"/>
          </w:rPr>
          <w:t>http://learning.gov.wales/resources/browse-all/science-in-the-national-curriculum/?lang=cy</w:t>
        </w:r>
      </w:hyperlink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es-ES_tradnl"/>
        </w:rPr>
        <w:t xml:space="preserve">Llywodraeth Cymru. (2015) Pedwar Diben y Cwricwlwm i Gymru. Hawlfraint y Goron. Ar gael: </w:t>
      </w:r>
      <w:hyperlink r:id="rId9" w:history="1">
        <w:r>
          <w:rPr>
            <w:rStyle w:val="Hyperlink0"/>
            <w:lang w:val="en-US"/>
          </w:rPr>
          <w:t>https://gov.wales/docs/dcells/publications/151021-a-curriculum-for-wales-poster.pdf</w:t>
        </w:r>
      </w:hyperlink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en-US"/>
        </w:rPr>
        <w:t xml:space="preserve">Llywodraeth Cymru. (2018) Fframwaith Cymhwysedd Digidol </w:t>
      </w:r>
      <w:r>
        <w:t xml:space="preserve">– canllawiau. Addysg Cymru. Ar gael: </w:t>
      </w:r>
      <w:hyperlink r:id="rId10" w:history="1">
        <w:r>
          <w:rPr>
            <w:rStyle w:val="Hyperlink0"/>
            <w:lang w:val="en-US"/>
          </w:rPr>
          <w:t>http://learning.gov.wales/docs/learningwales/publications/180620-dcf-guidance-2018-cy.pdf</w:t>
        </w:r>
      </w:hyperlink>
    </w:p>
    <w:p w:rsidR="00AA49A9" w:rsidRDefault="00AA49A9">
      <w:pPr>
        <w:pStyle w:val="Body"/>
      </w:pPr>
    </w:p>
    <w:p w:rsidR="00AA49A9" w:rsidRDefault="00343DA5">
      <w:pPr>
        <w:pStyle w:val="Body"/>
      </w:pPr>
      <w:r>
        <w:rPr>
          <w:lang w:val="en-US"/>
        </w:rPr>
        <w:t xml:space="preserve">One Dance UK </w:t>
      </w:r>
      <w:r>
        <w:t xml:space="preserve">– </w:t>
      </w:r>
      <w:r>
        <w:rPr>
          <w:lang w:val="fr-FR"/>
        </w:rPr>
        <w:t>onedanceuk.org</w:t>
      </w:r>
    </w:p>
    <w:sectPr w:rsidR="00AA49A9">
      <w:headerReference w:type="default" r:id="rId11"/>
      <w:footerReference w:type="default" r:id="rId12"/>
      <w:pgSz w:w="11906" w:h="16838"/>
      <w:pgMar w:top="1134" w:right="1134" w:bottom="1134" w:left="1134" w:header="709" w:footer="85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10C22" w:rsidRDefault="00310C22">
      <w:r>
        <w:separator/>
      </w:r>
    </w:p>
  </w:endnote>
  <w:endnote w:type="continuationSeparator" w:id="0">
    <w:p w:rsidR="00310C22" w:rsidRDefault="00310C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A49A9" w:rsidRDefault="00AA49A9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10C22" w:rsidRDefault="00310C22">
      <w:r>
        <w:separator/>
      </w:r>
    </w:p>
  </w:footnote>
  <w:footnote w:type="continuationSeparator" w:id="0">
    <w:p w:rsidR="00310C22" w:rsidRDefault="00310C2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A49A9" w:rsidRDefault="00AA49A9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A49A9"/>
    <w:rsid w:val="00037AFA"/>
    <w:rsid w:val="00310C22"/>
    <w:rsid w:val="00343DA5"/>
    <w:rsid w:val="00AA49A9"/>
    <w:rsid w:val="00F77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E6AACA"/>
  <w15:docId w15:val="{56F755AE-0ECF-314B-B775-82B4D21705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Arial Unicode MS" w:hAnsi="Times New Roman" w:cs="Times New Roman"/>
        <w:bdr w:val="nil"/>
        <w:lang w:val="en-GB" w:eastAsia="en-US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Body">
    <w:name w:val="Body"/>
    <w:rPr>
      <w:rFonts w:ascii="Helvetica Neue" w:hAnsi="Helvetica Neue" w:cs="Arial Unicode MS"/>
      <w:color w:val="000000"/>
      <w:sz w:val="22"/>
      <w:szCs w:val="22"/>
    </w:rPr>
  </w:style>
  <w:style w:type="character" w:customStyle="1" w:styleId="Hyperlink0">
    <w:name w:val="Hyperlink.0"/>
    <w:basedOn w:val="Hyperlink"/>
    <w:rPr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gov.wales/resources/browse-all/science-in-the-national-curriculum/?lang=cy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learning.gov.wales/resources/browse-all/geography-in-the-national-curriculum-for-wales/?lang=cy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learning.gov.wales/docs/learningwales/publications/130415-lnf-guidance-cy.pdf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://learning.gov.wales/docs/learningwales/publications/180620-dcf-guidance-2018-cy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gov.wales/docs/dcells/publications/151021-a-curriculum-for-wales-poster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1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2446</Words>
  <Characters>13972</Characters>
  <Application>Microsoft Office Word</Application>
  <DocSecurity>0</DocSecurity>
  <Lines>665</Lines>
  <Paragraphs>93</Paragraphs>
  <ScaleCrop>false</ScaleCrop>
  <Company/>
  <LinksUpToDate>false</LinksUpToDate>
  <CharactersWithSpaces>16325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Emily Jones (1800843)</cp:lastModifiedBy>
  <cp:revision>3</cp:revision>
  <dcterms:created xsi:type="dcterms:W3CDTF">2019-01-06T19:37:00Z</dcterms:created>
  <dcterms:modified xsi:type="dcterms:W3CDTF">2019-01-06T19:40:00Z</dcterms:modified>
</cp:coreProperties>
</file>