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Both Sidney’s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and Spenser’s </w:t>
      </w:r>
      <w:r w:rsidDel="00000000" w:rsidR="00000000" w:rsidRPr="00000000">
        <w:rPr>
          <w:rFonts w:ascii="Times New Roman" w:cs="Times New Roman" w:eastAsia="Times New Roman" w:hAnsi="Times New Roman"/>
          <w:i w:val="1"/>
          <w:iCs w:val="1"/>
          <w:sz w:val="26"/>
          <w:szCs w:val="26"/>
          <w:rtl w:val="0"/>
        </w:rPr>
        <w:t xml:space="preserve">Amoretti</w:t>
      </w:r>
      <w:r w:rsidDel="00000000" w:rsidR="00000000" w:rsidRPr="00000000">
        <w:rPr>
          <w:rFonts w:ascii="Times New Roman" w:cs="Times New Roman" w:eastAsia="Times New Roman" w:hAnsi="Times New Roman"/>
          <w:sz w:val="26"/>
          <w:szCs w:val="26"/>
          <w:rtl w:val="0"/>
        </w:rPr>
        <w:t xml:space="preserve"> begin with sonnets that envisage their respective beloveds responding to reading the sonnets that have been written about them. To what extent might Spenser’s </w:t>
      </w:r>
      <w:r w:rsidDel="00000000" w:rsidR="00000000" w:rsidRPr="00000000">
        <w:rPr>
          <w:rFonts w:ascii="Times New Roman" w:cs="Times New Roman" w:eastAsia="Times New Roman" w:hAnsi="Times New Roman"/>
          <w:i w:val="1"/>
          <w:iCs w:val="1"/>
          <w:sz w:val="26"/>
          <w:szCs w:val="26"/>
          <w:rtl w:val="0"/>
        </w:rPr>
        <w:t xml:space="preserve">Amoretti</w:t>
      </w:r>
      <w:r w:rsidDel="00000000" w:rsidR="00000000" w:rsidRPr="00000000">
        <w:rPr>
          <w:rFonts w:ascii="Times New Roman" w:cs="Times New Roman" w:eastAsia="Times New Roman" w:hAnsi="Times New Roman"/>
          <w:sz w:val="26"/>
          <w:szCs w:val="26"/>
          <w:rtl w:val="0"/>
        </w:rPr>
        <w:t xml:space="preserve"> be more genuinely interested in a reciprocity of feeling and relation between the poet/lover and the beloved?</w:t>
      </w:r>
    </w:p>
    <w:p w:rsidR="00000000" w:rsidDel="00000000" w:rsidP="00000000" w:rsidRDefault="00000000" w:rsidRPr="00000000" w14:paraId="00000002">
      <w:pPr>
        <w:spacing w:line="240" w:lineRule="auto"/>
        <w:ind w:lef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Word count: 1356</w:t>
      </w:r>
    </w:p>
    <w:p w:rsidR="00000000" w:rsidDel="00000000" w:rsidP="00000000" w:rsidRDefault="00000000" w:rsidRPr="00000000" w14:paraId="00000003">
      <w:pPr>
        <w:spacing w:line="240" w:lineRule="auto"/>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4">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renaissance period featured an array of poetry focused on love. Sometimes, this love was successful and reciprocated, such as in William Shakespeare’s </w:t>
      </w:r>
      <w:r w:rsidDel="00000000" w:rsidR="00000000" w:rsidRPr="00000000">
        <w:rPr>
          <w:rFonts w:ascii="Times New Roman" w:cs="Times New Roman" w:eastAsia="Times New Roman" w:hAnsi="Times New Roman"/>
          <w:i w:val="1"/>
          <w:iCs w:val="1"/>
          <w:sz w:val="26"/>
          <w:szCs w:val="26"/>
          <w:rtl w:val="0"/>
        </w:rPr>
        <w:t xml:space="preserve">Sonnet 29</w:t>
      </w: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sz w:val="26"/>
          <w:szCs w:val="26"/>
          <w:vertAlign w:val="superscript"/>
        </w:rPr>
        <w:footnoteReference w:customMarkFollows="0" w:id="0"/>
      </w:r>
      <w:r w:rsidDel="00000000" w:rsidR="00000000" w:rsidRPr="00000000">
        <w:rPr>
          <w:rFonts w:ascii="Times New Roman" w:cs="Times New Roman" w:eastAsia="Times New Roman" w:hAnsi="Times New Roman"/>
          <w:sz w:val="26"/>
          <w:szCs w:val="26"/>
          <w:rtl w:val="0"/>
        </w:rPr>
        <w:t xml:space="preserve"> where he remembers his beloved and decides he would not even swap his life with a king, stating ‘For thy sweet love remembered such wealth brings That then I scorn to change my state with kings.” However, some works of the time did not involve such positive remembrances of love, such as Micheal Drayton’s </w:t>
      </w:r>
      <w:r w:rsidDel="00000000" w:rsidR="00000000" w:rsidRPr="00000000">
        <w:rPr>
          <w:rFonts w:ascii="Times New Roman" w:cs="Times New Roman" w:eastAsia="Times New Roman" w:hAnsi="Times New Roman"/>
          <w:i w:val="1"/>
          <w:iCs w:val="1"/>
          <w:sz w:val="26"/>
          <w:szCs w:val="26"/>
          <w:rtl w:val="0"/>
        </w:rPr>
        <w:t xml:space="preserve">The Shepheards Garland</w:t>
      </w:r>
      <w:r w:rsidDel="00000000" w:rsidR="00000000" w:rsidRPr="00000000">
        <w:rPr>
          <w:rFonts w:ascii="Times New Roman" w:cs="Times New Roman" w:eastAsia="Times New Roman" w:hAnsi="Times New Roman"/>
          <w:i w:val="1"/>
          <w:iCs w:val="1"/>
          <w:sz w:val="26"/>
          <w:szCs w:val="26"/>
          <w:vertAlign w:val="superscript"/>
        </w:rPr>
        <w:footnoteReference w:customMarkFollows="0" w:id="1"/>
      </w:r>
      <w:r w:rsidDel="00000000" w:rsidR="00000000" w:rsidRPr="00000000">
        <w:rPr>
          <w:rFonts w:ascii="Times New Roman" w:cs="Times New Roman" w:eastAsia="Times New Roman" w:hAnsi="Times New Roman"/>
          <w:sz w:val="26"/>
          <w:szCs w:val="26"/>
          <w:rtl w:val="0"/>
        </w:rPr>
        <w:t xml:space="preserve"> Sonnet 61, where the protagonist wants to end contact between him and his beloved, going as far as to say “That thus so cleanly myself can free. Shake hands for ever, cancel all our vows”. I shall be discussing two pieces of Renaissance literature which such contrasting views, Phillip Sidney’s</w:t>
      </w:r>
      <w:r w:rsidDel="00000000" w:rsidR="00000000" w:rsidRPr="00000000">
        <w:rPr>
          <w:rFonts w:ascii="Times New Roman" w:cs="Times New Roman" w:eastAsia="Times New Roman" w:hAnsi="Times New Roman"/>
          <w:sz w:val="26"/>
          <w:szCs w:val="26"/>
          <w:vertAlign w:val="superscript"/>
        </w:rPr>
        <w:footnoteReference w:customMarkFollows="0" w:id="2"/>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and Edmund Spencer’s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i w:val="1"/>
          <w:iCs w:val="1"/>
          <w:sz w:val="26"/>
          <w:szCs w:val="26"/>
          <w:vertAlign w:val="superscript"/>
        </w:rPr>
        <w:footnoteReference w:customMarkFollows="0" w:id="3"/>
      </w:r>
      <w:r w:rsidDel="00000000" w:rsidR="00000000" w:rsidRPr="00000000">
        <w:rPr>
          <w:rFonts w:ascii="Times New Roman" w:cs="Times New Roman" w:eastAsia="Times New Roman" w:hAnsi="Times New Roman"/>
          <w:sz w:val="26"/>
          <w:szCs w:val="26"/>
          <w:rtl w:val="0"/>
        </w:rPr>
        <w:t xml:space="preserve">, and dissecting the extent to which Spencer’s work is more interested in reciprocation of love and care from his beloved than Sidney’s piece does.</w:t>
      </w:r>
    </w:p>
    <w:p w:rsidR="00000000" w:rsidDel="00000000" w:rsidP="00000000" w:rsidRDefault="00000000" w:rsidRPr="00000000" w14:paraId="00000005">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recounts the character “Astrophil”’s heartbreak over his beloved, “Stella”, who has rejected him and caused him to spiral into a depression. It is suspected that this was written about a married woman, Penelope Rich</w:t>
      </w:r>
      <w:r w:rsidDel="00000000" w:rsidR="00000000" w:rsidRPr="00000000">
        <w:rPr>
          <w:rFonts w:ascii="Times New Roman" w:cs="Times New Roman" w:eastAsia="Times New Roman" w:hAnsi="Times New Roman"/>
          <w:sz w:val="26"/>
          <w:szCs w:val="26"/>
          <w:vertAlign w:val="superscript"/>
        </w:rPr>
        <w:footnoteReference w:customMarkFollows="0" w:id="4"/>
      </w:r>
      <w:r w:rsidDel="00000000" w:rsidR="00000000" w:rsidRPr="00000000">
        <w:rPr>
          <w:rFonts w:ascii="Times New Roman" w:cs="Times New Roman" w:eastAsia="Times New Roman" w:hAnsi="Times New Roman"/>
          <w:sz w:val="26"/>
          <w:szCs w:val="26"/>
          <w:rtl w:val="0"/>
        </w:rPr>
        <w:t xml:space="preserve">, who is named “Stella” in the sonnets, meaning stars. The choice to name his protagonist “Astrophil” was no accident, meaning “Lover of Stars”.</w:t>
      </w:r>
    </w:p>
    <w:p w:rsidR="00000000" w:rsidDel="00000000" w:rsidP="00000000" w:rsidRDefault="00000000" w:rsidRPr="00000000" w14:paraId="00000006">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also has meaning behind the choice of names in the poems, with “Amoretti” meaning little cupids or little loves, referring to the love that he feels towards his love, reported to have been Elizabeth Boyle</w:t>
      </w:r>
      <w:r w:rsidDel="00000000" w:rsidR="00000000" w:rsidRPr="00000000">
        <w:rPr>
          <w:rFonts w:ascii="Times New Roman" w:cs="Times New Roman" w:eastAsia="Times New Roman" w:hAnsi="Times New Roman"/>
          <w:sz w:val="26"/>
          <w:szCs w:val="26"/>
          <w:vertAlign w:val="superscript"/>
        </w:rPr>
        <w:footnoteReference w:customMarkFollows="0" w:id="5"/>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07">
      <w:pPr>
        <w:spacing w:line="240" w:lineRule="auto"/>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demonstrates</w:t>
      </w:r>
      <w:r w:rsidDel="00000000" w:rsidR="00000000" w:rsidRPr="00000000">
        <w:rPr>
          <w:rFonts w:ascii="Times New Roman" w:cs="Times New Roman" w:eastAsia="Times New Roman" w:hAnsi="Times New Roman"/>
          <w:sz w:val="26"/>
          <w:szCs w:val="26"/>
          <w:rtl w:val="0"/>
        </w:rPr>
        <w:t xml:space="preserve"> the affection that the narrator has for his beloved from the very first line of Sonnet 1, where he aims to create an image of her reading a book. He says “happy ye leaves as those lilly hands”. Lilies are commonly white, which is a colour associated with purity, and “leaves” refer to a double sided page within a book. This also suggests that she is educated, which also contributes to a positive image of “Amoretti”’s beloved.</w:t>
      </w:r>
    </w:p>
    <w:p w:rsidR="00000000" w:rsidDel="00000000" w:rsidP="00000000" w:rsidRDefault="00000000" w:rsidRPr="00000000" w14:paraId="00000009">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Sonnet 15 of Edmund Spenser’s work, he says, “Ye tradefull Merchants that with weary toyle, Do seek most pretious things to make your gain: and both the Indias of their treasures spoile, What needeth you look so farre in vain? For loe my love doth in her selfe containe, all this worlds riches that may farre be found.” By this, he is telling those who travel the world in search of treasures that they need not look so far as it is pointless when all the riches they seek can be found in the object of his affections: his beloved.</w:t>
      </w:r>
    </w:p>
    <w:p w:rsidR="00000000" w:rsidDel="00000000" w:rsidP="00000000" w:rsidRDefault="00000000" w:rsidRPr="00000000" w14:paraId="0000000A">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 then uses this as a vehicle to begin to describe her telling the reader that she has blue eyes by saying “If sapphires, loe hir eies be Saphyres plaine”; that she has red lips by stating, “If Rubies, loe hir lips be Rubies sound”; and that she has blonde - or golden - hair, telling us “If Gold, her locks are finest gold on grounds”.</w:t>
      </w:r>
    </w:p>
    <w:p w:rsidR="00000000" w:rsidDel="00000000" w:rsidP="00000000" w:rsidRDefault="00000000" w:rsidRPr="00000000" w14:paraId="0000000B">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These examples and short summary explain how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demonstrate how Spencer’s sonnets create a blazon, which is a work of praise, which he clearly does through comparing her features to jewels and treasures, as well as describing her purity by using lilies as a metaphor for her hands. The creation of such a blazon gives the reader the idea that “Amoretti” is interested in the reciprocation of affection from her and will go to great lengths to encourage this through flattery and admiration.</w:t>
      </w:r>
    </w:p>
    <w:p w:rsidR="00000000" w:rsidDel="00000000" w:rsidP="00000000" w:rsidRDefault="00000000" w:rsidRPr="00000000" w14:paraId="0000000C">
      <w:pPr>
        <w:spacing w:line="240" w:lineRule="auto"/>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When looking at how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is more</w:t>
      </w:r>
      <w:r w:rsidDel="00000000" w:rsidR="00000000" w:rsidRPr="00000000">
        <w:rPr>
          <w:rFonts w:ascii="Times New Roman" w:cs="Times New Roman" w:eastAsia="Times New Roman" w:hAnsi="Times New Roman"/>
          <w:sz w:val="26"/>
          <w:szCs w:val="26"/>
          <w:rtl w:val="0"/>
        </w:rPr>
        <w:t xml:space="preserve"> concerned with the reciprocation of love and feelings than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it is important to consider the intended outcome of the works of both Spencer and Sidney.</w:t>
      </w:r>
    </w:p>
    <w:p w:rsidR="00000000" w:rsidDel="00000000" w:rsidP="00000000" w:rsidRDefault="00000000" w:rsidRPr="00000000" w14:paraId="0000000E">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iCs w:val="1"/>
          <w:sz w:val="26"/>
          <w:szCs w:val="26"/>
          <w:rtl w:val="0"/>
        </w:rPr>
        <w:t xml:space="preserve">Astrophil and Stella </w:t>
      </w:r>
      <w:r w:rsidDel="00000000" w:rsidR="00000000" w:rsidRPr="00000000">
        <w:rPr>
          <w:rFonts w:ascii="Times New Roman" w:cs="Times New Roman" w:eastAsia="Times New Roman" w:hAnsi="Times New Roman"/>
          <w:sz w:val="26"/>
          <w:szCs w:val="26"/>
          <w:rtl w:val="0"/>
        </w:rPr>
        <w:t xml:space="preserve">is written with the intention of demonstrating “Astrophil”’s depression, which he shows in Sonnet 1, where he writes, “I sought fit words to paint the blackest face of woe”. He also intends to capture the attention of “Stella”, who he claims is the cause of his melancholy, in order to get her to feel sorry for him. We know this as he says “Pleasure might cause </w:t>
      </w:r>
      <w:r w:rsidDel="00000000" w:rsidR="00000000" w:rsidRPr="00000000">
        <w:rPr>
          <w:rFonts w:ascii="Times New Roman" w:cs="Times New Roman" w:eastAsia="Times New Roman" w:hAnsi="Times New Roman"/>
          <w:sz w:val="26"/>
          <w:szCs w:val="26"/>
          <w:rtl w:val="0"/>
        </w:rPr>
        <w:t xml:space="preserve">her read</w:t>
      </w:r>
      <w:r w:rsidDel="00000000" w:rsidR="00000000" w:rsidRPr="00000000">
        <w:rPr>
          <w:rFonts w:ascii="Times New Roman" w:cs="Times New Roman" w:eastAsia="Times New Roman" w:hAnsi="Times New Roman"/>
          <w:sz w:val="26"/>
          <w:szCs w:val="26"/>
          <w:rtl w:val="0"/>
        </w:rPr>
        <w:t xml:space="preserve">, reading might make her know, Knowledge might pity win, and pity grace obtain”.</w:t>
      </w:r>
    </w:p>
    <w:p w:rsidR="00000000" w:rsidDel="00000000" w:rsidP="00000000" w:rsidRDefault="00000000" w:rsidRPr="00000000" w14:paraId="0000000F">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contrast to this,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is an epithalamia, also known as a marriage poem, and it celebrates the love that the protagonist has for his beloved. He goes as far as to say he does not care for any other person, stating in Sonnet 1 that “I care for other none”. In Sonnet 67, he describes holding her hand, saying “I in hand her halfe trembling tooke”, with the use of the word “trembling” heavily implying that he is nervous to take her hand, which can suggest the weight of his feelings towards her.</w:t>
      </w:r>
    </w:p>
    <w:p w:rsidR="00000000" w:rsidDel="00000000" w:rsidP="00000000" w:rsidRDefault="00000000" w:rsidRPr="00000000" w14:paraId="00000010">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believe these two examples show how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shows</w:t>
      </w:r>
      <w:r w:rsidDel="00000000" w:rsidR="00000000" w:rsidRPr="00000000">
        <w:rPr>
          <w:rFonts w:ascii="Times New Roman" w:cs="Times New Roman" w:eastAsia="Times New Roman" w:hAnsi="Times New Roman"/>
          <w:sz w:val="26"/>
          <w:szCs w:val="26"/>
          <w:rtl w:val="0"/>
        </w:rPr>
        <w:t xml:space="preserve"> that the protagonist is interested in sharing the love he has for his beloved, as opposed to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where the protagonist admits his intention is to gain sympathy from “Stella”, rather than have his affection reciprocated.</w:t>
      </w:r>
    </w:p>
    <w:p w:rsidR="00000000" w:rsidDel="00000000" w:rsidP="00000000" w:rsidRDefault="00000000" w:rsidRPr="00000000" w14:paraId="00000011">
      <w:pPr>
        <w:spacing w:line="240" w:lineRule="auto"/>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2">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Another way in which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is more invested in the reciprocation of feeling than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is the way in which the protagonists express their emotions.</w:t>
      </w:r>
    </w:p>
    <w:p w:rsidR="00000000" w:rsidDel="00000000" w:rsidP="00000000" w:rsidRDefault="00000000" w:rsidRPr="00000000" w14:paraId="00000013">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For example, in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Sonnet 2, “Astrophil” writes that he aims to suppress his negative emotions. This is shown in line 13 and 14, where he says “To make myself believe that all is well, While with a feeling skill I paint my hell.”</w:t>
      </w:r>
    </w:p>
    <w:p w:rsidR="00000000" w:rsidDel="00000000" w:rsidP="00000000" w:rsidRDefault="00000000" w:rsidRPr="00000000" w14:paraId="00000014">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comparison to this, in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Sonnet 17, “Amoretti” is open about his admiration for his beloved, going to great lengths to describe different aspects of her, including her smile and how pleasant she is, by writing, “the charming smiles, that rob sence [sense] from the hart [heart]: the lovely pleasance and the lofty pride, cannot be expressed by any art”.</w:t>
      </w:r>
    </w:p>
    <w:p w:rsidR="00000000" w:rsidDel="00000000" w:rsidP="00000000" w:rsidRDefault="00000000" w:rsidRPr="00000000" w14:paraId="00000015">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reason I believe these verses demonstrate why “Amoretti” values the reciprocation of feelings over “Astrophil” is because part of a relationship is communication and honestly, which the former practices through his declarations of admiration, as opposed to “Astrophil”, who attempts to pretend that everything is fine.</w:t>
      </w:r>
    </w:p>
    <w:p w:rsidR="00000000" w:rsidDel="00000000" w:rsidP="00000000" w:rsidRDefault="00000000" w:rsidRPr="00000000" w14:paraId="00000016">
      <w:pPr>
        <w:spacing w:line="240" w:lineRule="auto"/>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is also clear that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contains</w:t>
      </w:r>
      <w:r w:rsidDel="00000000" w:rsidR="00000000" w:rsidRPr="00000000">
        <w:rPr>
          <w:rFonts w:ascii="Times New Roman" w:cs="Times New Roman" w:eastAsia="Times New Roman" w:hAnsi="Times New Roman"/>
          <w:sz w:val="26"/>
          <w:szCs w:val="26"/>
          <w:rtl w:val="0"/>
        </w:rPr>
        <w:t xml:space="preserve"> a number of contradictions in what the protagonist says.</w:t>
      </w:r>
    </w:p>
    <w:p w:rsidR="00000000" w:rsidDel="00000000" w:rsidP="00000000" w:rsidRDefault="00000000" w:rsidRPr="00000000" w14:paraId="00000018">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Firstly there is the matter of how, in Sonnet 1, “Astrophil” says that his beloved has instructed him to be honest by saying “look in thy heart and write”.However, in Sonnet 2, he says “To make myself believe all is well, While with a feeling skill I paint my hell,” which suggests pretence and dishonesty.</w:t>
      </w:r>
    </w:p>
    <w:p w:rsidR="00000000" w:rsidDel="00000000" w:rsidP="00000000" w:rsidRDefault="00000000" w:rsidRPr="00000000" w14:paraId="00000019">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is one reason that I argue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cannot be interested in the reciprocation of feelings, as “Astrophil”’s feelings and decisions change at such a pace, even between just two sonnets, as shown here.</w:t>
      </w:r>
    </w:p>
    <w:p w:rsidR="00000000" w:rsidDel="00000000" w:rsidP="00000000" w:rsidRDefault="00000000" w:rsidRPr="00000000" w14:paraId="0000001A">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However, it could be argued that he does demonstrate some consistency throughout his writing. As mentioned, “Astrophil” writes in Sonnet 1 that he has decided to create the sonnets in order to gain the attention of “Stella” and therefore her pity: “Pleasure might cause </w:t>
      </w:r>
      <w:r w:rsidDel="00000000" w:rsidR="00000000" w:rsidRPr="00000000">
        <w:rPr>
          <w:rFonts w:ascii="Times New Roman" w:cs="Times New Roman" w:eastAsia="Times New Roman" w:hAnsi="Times New Roman"/>
          <w:sz w:val="26"/>
          <w:szCs w:val="26"/>
          <w:rtl w:val="0"/>
        </w:rPr>
        <w:t xml:space="preserve">her read</w:t>
      </w:r>
      <w:r w:rsidDel="00000000" w:rsidR="00000000" w:rsidRPr="00000000">
        <w:rPr>
          <w:rFonts w:ascii="Times New Roman" w:cs="Times New Roman" w:eastAsia="Times New Roman" w:hAnsi="Times New Roman"/>
          <w:sz w:val="26"/>
          <w:szCs w:val="26"/>
          <w:rtl w:val="0"/>
        </w:rPr>
        <w:t xml:space="preserve">, reading might make her know, Knowledge might pity win, and pity grace obtain”.</w:t>
      </w:r>
    </w:p>
    <w:p w:rsidR="00000000" w:rsidDel="00000000" w:rsidP="00000000" w:rsidRDefault="00000000" w:rsidRPr="00000000" w14:paraId="0000001B">
      <w:pPr>
        <w:spacing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 reinforces this in Sonnet 23 when he expresses how his focus still remains on her, saying “alas, the rice Of all my thoughts hath neither stop nor start But only Stella’s eyes and Stella’s heart”.</w:t>
      </w:r>
      <w:r w:rsidDel="00000000" w:rsidR="00000000" w:rsidRPr="00000000">
        <w:rPr>
          <w:rtl w:val="0"/>
        </w:rPr>
      </w:r>
    </w:p>
    <w:p w:rsidR="00000000" w:rsidDel="00000000" w:rsidP="00000000" w:rsidRDefault="00000000" w:rsidRPr="00000000" w14:paraId="0000001C">
      <w:pPr>
        <w:spacing w:line="240" w:lineRule="auto"/>
        <w:ind w:lef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D">
      <w:pPr>
        <w:spacing w:line="240" w:lineRule="auto"/>
        <w:ind w:lef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conclusion, </w:t>
      </w:r>
      <w:r w:rsidDel="00000000" w:rsidR="00000000" w:rsidRPr="00000000">
        <w:rPr>
          <w:rFonts w:ascii="Times New Roman" w:cs="Times New Roman" w:eastAsia="Times New Roman" w:hAnsi="Times New Roman"/>
          <w:i w:val="1"/>
          <w:iCs w:val="1"/>
          <w:sz w:val="26"/>
          <w:szCs w:val="26"/>
          <w:rtl w:val="0"/>
        </w:rPr>
        <w:t xml:space="preserve">Amoretti and Epithalamion</w:t>
      </w:r>
      <w:r w:rsidDel="00000000" w:rsidR="00000000" w:rsidRPr="00000000">
        <w:rPr>
          <w:rFonts w:ascii="Times New Roman" w:cs="Times New Roman" w:eastAsia="Times New Roman" w:hAnsi="Times New Roman"/>
          <w:sz w:val="26"/>
          <w:szCs w:val="26"/>
          <w:rtl w:val="0"/>
        </w:rPr>
        <w:t xml:space="preserve"> is more concerned with the reciprocity of feeling and relation between the narrator and his beloved, which is made evident by the way in which “Amoretti” compares her to treasure, how his sonnets are an epithalamia, his expression of how he cares for none other than his beloved, and his admiration for her. This overshadows </w:t>
      </w:r>
      <w:r w:rsidDel="00000000" w:rsidR="00000000" w:rsidRPr="00000000">
        <w:rPr>
          <w:rFonts w:ascii="Times New Roman" w:cs="Times New Roman" w:eastAsia="Times New Roman" w:hAnsi="Times New Roman"/>
          <w:i w:val="1"/>
          <w:iCs w:val="1"/>
          <w:sz w:val="26"/>
          <w:szCs w:val="26"/>
          <w:rtl w:val="0"/>
        </w:rPr>
        <w:t xml:space="preserve">Astrophil and Stella</w:t>
      </w:r>
      <w:r w:rsidDel="00000000" w:rsidR="00000000" w:rsidRPr="00000000">
        <w:rPr>
          <w:rFonts w:ascii="Times New Roman" w:cs="Times New Roman" w:eastAsia="Times New Roman" w:hAnsi="Times New Roman"/>
          <w:sz w:val="26"/>
          <w:szCs w:val="26"/>
          <w:rtl w:val="0"/>
        </w:rPr>
        <w:t xml:space="preserve"> in this area as “Astrophil” contradicts himself through his inability to sustain honest reflection. Also, the main kind of feeling he seems to wish to achieve is sympathy, rather than a reciprocation of love in the way “Amoretti” does.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Time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E">
      <w:pPr>
        <w:spacing w:line="240" w:lineRule="auto"/>
        <w:rPr>
          <w:rFonts w:ascii="Times" w:cs="Times" w:eastAsia="Times" w:hAnsi="Times"/>
          <w:sz w:val="26"/>
          <w:szCs w:val="26"/>
        </w:rPr>
      </w:pPr>
      <w:r w:rsidDel="00000000" w:rsidR="00000000" w:rsidRPr="00000000">
        <w:rPr>
          <w:rStyle w:val="FootnoteReference"/>
          <w:vertAlign w:val="superscript"/>
        </w:rPr>
        <w:footnoteRef/>
      </w:r>
      <w:r w:rsidDel="00000000" w:rsidR="00000000" w:rsidRPr="00000000">
        <w:rPr>
          <w:rFonts w:ascii="Times" w:cs="Times" w:eastAsia="Times" w:hAnsi="Times"/>
          <w:sz w:val="26"/>
          <w:szCs w:val="26"/>
          <w:rtl w:val="0"/>
        </w:rPr>
        <w:t xml:space="preserve"> Shakespeare, William. 1609. </w:t>
      </w:r>
      <w:r w:rsidDel="00000000" w:rsidR="00000000" w:rsidRPr="00000000">
        <w:rPr>
          <w:rFonts w:ascii="Times" w:cs="Times" w:eastAsia="Times" w:hAnsi="Times"/>
          <w:i w:val="1"/>
          <w:iCs w:val="1"/>
          <w:sz w:val="26"/>
          <w:szCs w:val="26"/>
          <w:rtl w:val="0"/>
        </w:rPr>
        <w:t xml:space="preserve">Shakespeare’s Sonnets.</w:t>
      </w:r>
      <w:r w:rsidDel="00000000" w:rsidR="00000000" w:rsidRPr="00000000">
        <w:rPr>
          <w:rFonts w:ascii="Times" w:cs="Times" w:eastAsia="Times" w:hAnsi="Times"/>
          <w:sz w:val="26"/>
          <w:szCs w:val="26"/>
          <w:rtl w:val="0"/>
        </w:rPr>
        <w:t xml:space="preserve"> Thomas Thorpe.</w:t>
      </w:r>
    </w:p>
  </w:footnote>
  <w:footnote w:id="1">
    <w:p w:rsidR="00000000" w:rsidDel="00000000" w:rsidP="00000000" w:rsidRDefault="00000000" w:rsidRPr="00000000" w14:paraId="0000001F">
      <w:pPr>
        <w:spacing w:line="240" w:lineRule="auto"/>
        <w:rPr>
          <w:rFonts w:ascii="Times" w:cs="Times" w:eastAsia="Times" w:hAnsi="Times"/>
          <w:sz w:val="26"/>
          <w:szCs w:val="26"/>
        </w:rPr>
      </w:pPr>
      <w:r w:rsidDel="00000000" w:rsidR="00000000" w:rsidRPr="00000000">
        <w:rPr>
          <w:rStyle w:val="FootnoteReference"/>
          <w:vertAlign w:val="superscript"/>
        </w:rPr>
        <w:footnoteRef/>
      </w:r>
      <w:r w:rsidDel="00000000" w:rsidR="00000000" w:rsidRPr="00000000">
        <w:rPr>
          <w:rFonts w:ascii="Times" w:cs="Times" w:eastAsia="Times" w:hAnsi="Times"/>
          <w:sz w:val="26"/>
          <w:szCs w:val="26"/>
          <w:rtl w:val="0"/>
        </w:rPr>
        <w:t xml:space="preserve"> Drayton, Michael. (1593) 1606. </w:t>
      </w:r>
      <w:r w:rsidDel="00000000" w:rsidR="00000000" w:rsidRPr="00000000">
        <w:rPr>
          <w:rFonts w:ascii="Times" w:cs="Times" w:eastAsia="Times" w:hAnsi="Times"/>
          <w:i w:val="1"/>
          <w:iCs w:val="1"/>
          <w:sz w:val="26"/>
          <w:szCs w:val="26"/>
          <w:rtl w:val="0"/>
        </w:rPr>
        <w:t xml:space="preserve">Michael Drayton - Idea, the Shepherds Garland</w:t>
      </w:r>
      <w:r w:rsidDel="00000000" w:rsidR="00000000" w:rsidRPr="00000000">
        <w:rPr>
          <w:rFonts w:ascii="Times" w:cs="Times" w:eastAsia="Times" w:hAnsi="Times"/>
          <w:sz w:val="26"/>
          <w:szCs w:val="26"/>
          <w:rtl w:val="0"/>
        </w:rPr>
        <w:t xml:space="preserve">.</w:t>
      </w:r>
    </w:p>
  </w:footnote>
  <w:footnote w:id="2">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w:cs="Times" w:eastAsia="Times" w:hAnsi="Times"/>
          <w:sz w:val="26"/>
          <w:szCs w:val="26"/>
          <w:rtl w:val="0"/>
        </w:rPr>
        <w:t xml:space="preserve"> Sidney, Sir Philip. 1877. </w:t>
      </w:r>
      <w:r w:rsidDel="00000000" w:rsidR="00000000" w:rsidRPr="00000000">
        <w:rPr>
          <w:rFonts w:ascii="Times" w:cs="Times" w:eastAsia="Times" w:hAnsi="Times"/>
          <w:i w:val="1"/>
          <w:iCs w:val="1"/>
          <w:sz w:val="26"/>
          <w:szCs w:val="26"/>
          <w:rtl w:val="0"/>
        </w:rPr>
        <w:t xml:space="preserve">The Complete Poems of Sir Philip Sidney</w:t>
      </w:r>
      <w:r w:rsidDel="00000000" w:rsidR="00000000" w:rsidRPr="00000000">
        <w:rPr>
          <w:rFonts w:ascii="Times" w:cs="Times" w:eastAsia="Times" w:hAnsi="Times"/>
          <w:sz w:val="26"/>
          <w:szCs w:val="26"/>
          <w:rtl w:val="0"/>
        </w:rPr>
        <w:t xml:space="preserve">. University of Oregon.</w:t>
      </w:r>
      <w:r w:rsidDel="00000000" w:rsidR="00000000" w:rsidRPr="00000000">
        <w:rPr>
          <w:rtl w:val="0"/>
        </w:rPr>
      </w:r>
    </w:p>
  </w:footnote>
  <w:footnote w:id="3">
    <w:p w:rsidR="00000000" w:rsidDel="00000000" w:rsidP="00000000" w:rsidRDefault="00000000" w:rsidRPr="00000000" w14:paraId="00000021">
      <w:pPr>
        <w:spacing w:line="240" w:lineRule="auto"/>
        <w:rPr>
          <w:rFonts w:ascii="Times" w:cs="Times" w:eastAsia="Times" w:hAnsi="Times"/>
          <w:sz w:val="26"/>
          <w:szCs w:val="26"/>
        </w:rPr>
      </w:pPr>
      <w:r w:rsidDel="00000000" w:rsidR="00000000" w:rsidRPr="00000000">
        <w:rPr>
          <w:rStyle w:val="FootnoteReference"/>
          <w:vertAlign w:val="superscript"/>
        </w:rPr>
        <w:footnoteRef/>
      </w:r>
      <w:r w:rsidDel="00000000" w:rsidR="00000000" w:rsidRPr="00000000">
        <w:rPr>
          <w:rFonts w:ascii="Times" w:cs="Times" w:eastAsia="Times" w:hAnsi="Times"/>
          <w:sz w:val="26"/>
          <w:szCs w:val="26"/>
          <w:rtl w:val="0"/>
        </w:rPr>
        <w:t xml:space="preserve"> Grosarts, Alexander, and Edmund Spencer. 1882. </w:t>
      </w:r>
      <w:r w:rsidDel="00000000" w:rsidR="00000000" w:rsidRPr="00000000">
        <w:rPr>
          <w:rFonts w:ascii="Times" w:cs="Times" w:eastAsia="Times" w:hAnsi="Times"/>
          <w:i w:val="1"/>
          <w:iCs w:val="1"/>
          <w:sz w:val="26"/>
          <w:szCs w:val="26"/>
          <w:rtl w:val="0"/>
        </w:rPr>
        <w:t xml:space="preserve">The Complete Works in Prose and Verse of Edmund Spencer</w:t>
      </w:r>
      <w:r w:rsidDel="00000000" w:rsidR="00000000" w:rsidRPr="00000000">
        <w:rPr>
          <w:rFonts w:ascii="Times" w:cs="Times" w:eastAsia="Times" w:hAnsi="Times"/>
          <w:sz w:val="26"/>
          <w:szCs w:val="26"/>
          <w:rtl w:val="0"/>
        </w:rPr>
        <w:t xml:space="preserve">. University of Oregon.</w:t>
      </w:r>
    </w:p>
    <w:p w:rsidR="00000000" w:rsidDel="00000000" w:rsidP="00000000" w:rsidRDefault="00000000" w:rsidRPr="00000000" w14:paraId="00000022">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https://www.britannica.com/biography/Lady-Penelope-Rich</w:t>
        </w:r>
      </w:hyperlink>
      <w:r w:rsidDel="00000000" w:rsidR="00000000" w:rsidRPr="00000000">
        <w:rPr>
          <w:sz w:val="20"/>
          <w:szCs w:val="20"/>
          <w:rtl w:val="0"/>
        </w:rPr>
        <w:t xml:space="preserve"> </w:t>
      </w:r>
    </w:p>
  </w:footnote>
  <w:footnote w:id="5">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https://www.jstor.org/stable/507920</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biography/Lady-Penelope-Rich" TargetMode="External"/><Relationship Id="rId2" Type="http://schemas.openxmlformats.org/officeDocument/2006/relationships/hyperlink" Target="https://www.jstor.org/stable/507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