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85C39" w14:textId="77777777" w:rsidR="00BC5BE4" w:rsidRPr="00BC5BE4" w:rsidRDefault="00BC5BE4" w:rsidP="00BC5BE4">
      <w:pPr>
        <w:rPr>
          <w:rFonts w:ascii="Times New Roman" w:eastAsia="Times New Roman" w:hAnsi="Times New Roman" w:cs="Times New Roman"/>
          <w:sz w:val="28"/>
          <w:szCs w:val="28"/>
        </w:rPr>
      </w:pPr>
      <w:r w:rsidRPr="00BC5BE4">
        <w:rPr>
          <w:rFonts w:ascii="Times New Roman" w:eastAsia="Times New Roman" w:hAnsi="Times New Roman" w:cs="Times New Roman"/>
          <w:sz w:val="28"/>
          <w:szCs w:val="28"/>
        </w:rPr>
        <w:t>Chapter 3, Methods and Methodologies</w:t>
      </w:r>
    </w:p>
    <w:p w14:paraId="3726E155" w14:textId="77777777" w:rsidR="00BC5BE4" w:rsidRPr="008A3397" w:rsidRDefault="00BC5BE4" w:rsidP="008A3397">
      <w:pPr>
        <w:spacing w:line="360" w:lineRule="auto"/>
        <w:jc w:val="both"/>
        <w:rPr>
          <w:rFonts w:ascii="Times New Roman" w:eastAsia="Times New Roman" w:hAnsi="Times New Roman" w:cs="Times New Roman"/>
          <w:sz w:val="24"/>
          <w:szCs w:val="24"/>
        </w:rPr>
      </w:pPr>
      <w:r w:rsidRPr="008A3397">
        <w:rPr>
          <w:rFonts w:ascii="Times New Roman" w:eastAsia="Times New Roman" w:hAnsi="Times New Roman" w:cs="Times New Roman"/>
          <w:sz w:val="24"/>
          <w:szCs w:val="24"/>
        </w:rPr>
        <w:t>3.0  Introduction</w:t>
      </w:r>
    </w:p>
    <w:p w14:paraId="3C451084" w14:textId="06CF9064" w:rsidR="002933A5" w:rsidRPr="008A3397" w:rsidRDefault="00BC5BE4" w:rsidP="008A3397">
      <w:pPr>
        <w:spacing w:line="360" w:lineRule="auto"/>
        <w:rPr>
          <w:rFonts w:ascii="Times New Roman" w:eastAsia="Times New Roman" w:hAnsi="Times New Roman" w:cs="Times New Roman"/>
          <w:sz w:val="24"/>
          <w:szCs w:val="24"/>
        </w:rPr>
      </w:pPr>
      <w:r w:rsidRPr="008A3397">
        <w:rPr>
          <w:rFonts w:ascii="Times New Roman" w:eastAsia="Times New Roman" w:hAnsi="Times New Roman" w:cs="Times New Roman"/>
          <w:sz w:val="24"/>
          <w:szCs w:val="24"/>
        </w:rPr>
        <w:t xml:space="preserve">The aim of the study, is to </w:t>
      </w:r>
      <w:r w:rsidR="00B95104" w:rsidRPr="008A3397">
        <w:rPr>
          <w:rFonts w:ascii="Times New Roman" w:eastAsia="Times New Roman" w:hAnsi="Times New Roman" w:cs="Times New Roman"/>
          <w:sz w:val="24"/>
          <w:szCs w:val="24"/>
        </w:rPr>
        <w:t>thoroughly</w:t>
      </w:r>
      <w:r w:rsidRPr="008A3397">
        <w:rPr>
          <w:rFonts w:ascii="Times New Roman" w:eastAsia="Times New Roman" w:hAnsi="Times New Roman" w:cs="Times New Roman"/>
          <w:sz w:val="24"/>
          <w:szCs w:val="24"/>
        </w:rPr>
        <w:t xml:space="preserve"> test the viability of ‘Police Defunding’; my approach to which has been to assumed a Heuristic approach, </w:t>
      </w:r>
      <w:r w:rsidR="002933A5" w:rsidRPr="008A3397">
        <w:rPr>
          <w:rFonts w:ascii="Times New Roman" w:eastAsia="Times New Roman" w:hAnsi="Times New Roman" w:cs="Times New Roman"/>
          <w:sz w:val="24"/>
          <w:szCs w:val="24"/>
        </w:rPr>
        <w:t xml:space="preserve">and has </w:t>
      </w:r>
      <w:r w:rsidR="002933A5" w:rsidRPr="008A3397">
        <w:rPr>
          <w:rFonts w:ascii="Times New Roman" w:hAnsi="Times New Roman" w:cs="Times New Roman"/>
          <w:sz w:val="24"/>
          <w:szCs w:val="24"/>
        </w:rPr>
        <w:t xml:space="preserve">a practical focus that’s rooted in sociological theory relating to the philosophy of knowledge and the nature of being, that  guide the researcher on  </w:t>
      </w:r>
      <w:r w:rsidR="002933A5" w:rsidRPr="008A3397">
        <w:rPr>
          <w:rFonts w:ascii="Times New Roman" w:eastAsia="Times New Roman" w:hAnsi="Times New Roman" w:cs="Times New Roman"/>
          <w:sz w:val="24"/>
          <w:szCs w:val="24"/>
        </w:rPr>
        <w:t xml:space="preserve">“what paths of research to avoid” and “what paths to pursue” (Lakatos 1970, p. 132). Likewise Riley </w:t>
      </w:r>
      <w:r w:rsidR="002933A5" w:rsidRPr="008A3397">
        <w:rPr>
          <w:rFonts w:ascii="Times New Roman" w:eastAsia="Times New Roman" w:hAnsi="Times New Roman" w:cs="Times New Roman"/>
          <w:i/>
          <w:iCs/>
          <w:sz w:val="24"/>
          <w:szCs w:val="24"/>
        </w:rPr>
        <w:t>et al</w:t>
      </w:r>
      <w:r w:rsidR="002933A5" w:rsidRPr="008A3397">
        <w:rPr>
          <w:rFonts w:ascii="Times New Roman" w:eastAsia="Times New Roman" w:hAnsi="Times New Roman" w:cs="Times New Roman"/>
          <w:sz w:val="24"/>
          <w:szCs w:val="24"/>
        </w:rPr>
        <w:t xml:space="preserve"> (2021). Our own subjective learning and sense of self and reality is considered a resource in this context and offers valuable insight to this complex phenomenon, as a sense of being is realised by doing, experiencing and being.</w:t>
      </w:r>
      <w:r w:rsidR="008A3397" w:rsidRPr="008A3397">
        <w:rPr>
          <w:rFonts w:ascii="Times New Roman" w:eastAsia="Times New Roman" w:hAnsi="Times New Roman" w:cs="Times New Roman"/>
          <w:sz w:val="24"/>
          <w:szCs w:val="24"/>
        </w:rPr>
        <w:t xml:space="preserve"> </w:t>
      </w:r>
      <w:r w:rsidR="002933A5" w:rsidRPr="008A3397">
        <w:rPr>
          <w:rFonts w:ascii="Times New Roman" w:eastAsia="Times New Roman" w:hAnsi="Times New Roman" w:cs="Times New Roman"/>
          <w:sz w:val="24"/>
          <w:szCs w:val="24"/>
        </w:rPr>
        <w:t>Similarly the relationship that exists between the knower and what is known, and our capacity to make-meaning are dependent on our awareness of the philosophy of knowledge itself, and how it is acquired, guides us through our global awareness, that we have learnt or been taught over the course of our personal biographies.</w:t>
      </w:r>
    </w:p>
    <w:p w14:paraId="1D564E4F" w14:textId="1BCD2986" w:rsidR="00BC5BE4" w:rsidRPr="00BC5BE4" w:rsidRDefault="00BC5BE4" w:rsidP="00BC5BE4">
      <w:pPr>
        <w:spacing w:line="360" w:lineRule="auto"/>
        <w:jc w:val="both"/>
        <w:rPr>
          <w:rFonts w:ascii="Times New Roman" w:eastAsia="Times New Roman" w:hAnsi="Times New Roman" w:cs="Times New Roman"/>
          <w:sz w:val="24"/>
          <w:szCs w:val="24"/>
        </w:rPr>
      </w:pPr>
      <w:r w:rsidRPr="00BC5BE4">
        <w:rPr>
          <w:rFonts w:ascii="Times New Roman" w:eastAsia="Times New Roman" w:hAnsi="Times New Roman" w:cs="Times New Roman"/>
          <w:sz w:val="24"/>
          <w:szCs w:val="24"/>
        </w:rPr>
        <w:t xml:space="preserve">Finally one’s </w:t>
      </w:r>
      <w:r w:rsidR="0053540A">
        <w:rPr>
          <w:rFonts w:ascii="Times New Roman" w:eastAsia="Times New Roman" w:hAnsi="Times New Roman" w:cs="Times New Roman"/>
          <w:sz w:val="24"/>
          <w:szCs w:val="24"/>
        </w:rPr>
        <w:t>judgement</w:t>
      </w:r>
      <w:r w:rsidRPr="00BC5BE4">
        <w:rPr>
          <w:rFonts w:ascii="Times New Roman" w:eastAsia="Times New Roman" w:hAnsi="Times New Roman" w:cs="Times New Roman"/>
          <w:sz w:val="24"/>
          <w:szCs w:val="24"/>
        </w:rPr>
        <w:t xml:space="preserve"> or value base also plays a significant role in the doing of research; it affects the way we process, investigate, analyse and judge, on the basis that who we are today is a composite of all of our days, experiences and social encounters, from our primary and secondary socialisation (</w:t>
      </w:r>
      <w:proofErr w:type="spellStart"/>
      <w:r w:rsidRPr="00BC5BE4">
        <w:rPr>
          <w:rFonts w:ascii="Times New Roman" w:eastAsia="Times New Roman" w:hAnsi="Times New Roman" w:cs="Times New Roman"/>
          <w:sz w:val="24"/>
          <w:szCs w:val="24"/>
        </w:rPr>
        <w:t>Crisogen</w:t>
      </w:r>
      <w:proofErr w:type="spellEnd"/>
      <w:r w:rsidRPr="00BC5BE4">
        <w:rPr>
          <w:rFonts w:ascii="Times New Roman" w:eastAsia="Times New Roman" w:hAnsi="Times New Roman" w:cs="Times New Roman"/>
          <w:sz w:val="24"/>
          <w:szCs w:val="24"/>
        </w:rPr>
        <w:t>, 2015) and on to the complex selves w</w:t>
      </w:r>
      <w:r w:rsidR="003256E4">
        <w:rPr>
          <w:rFonts w:ascii="Times New Roman" w:eastAsia="Times New Roman" w:hAnsi="Times New Roman" w:cs="Times New Roman"/>
          <w:sz w:val="24"/>
          <w:szCs w:val="24"/>
        </w:rPr>
        <w:t xml:space="preserve">e are today (Holstein &amp; </w:t>
      </w:r>
      <w:proofErr w:type="spellStart"/>
      <w:r w:rsidR="003256E4">
        <w:rPr>
          <w:rFonts w:ascii="Times New Roman" w:eastAsia="Times New Roman" w:hAnsi="Times New Roman" w:cs="Times New Roman"/>
          <w:sz w:val="24"/>
          <w:szCs w:val="24"/>
        </w:rPr>
        <w:t>Gubrium</w:t>
      </w:r>
      <w:proofErr w:type="spellEnd"/>
      <w:r w:rsidRPr="00BC5BE4">
        <w:rPr>
          <w:rFonts w:ascii="Times New Roman" w:eastAsia="Times New Roman" w:hAnsi="Times New Roman" w:cs="Times New Roman"/>
          <w:sz w:val="24"/>
          <w:szCs w:val="24"/>
        </w:rPr>
        <w:t xml:space="preserve">, 2000).  Another appealing aspect of this model of social inquiry rests in the notion that it approaches problem-solving with practical methods and time saving solutions that may not be ideal in all circumstances, but are nevertheless </w:t>
      </w:r>
      <w:r w:rsidR="0053540A" w:rsidRPr="00BC5BE4">
        <w:rPr>
          <w:rFonts w:ascii="Times New Roman" w:eastAsia="Times New Roman" w:hAnsi="Times New Roman" w:cs="Times New Roman"/>
          <w:sz w:val="24"/>
          <w:szCs w:val="24"/>
        </w:rPr>
        <w:t>generalizable</w:t>
      </w:r>
      <w:r w:rsidRPr="00BC5BE4">
        <w:rPr>
          <w:rFonts w:ascii="Times New Roman" w:eastAsia="Times New Roman" w:hAnsi="Times New Roman" w:cs="Times New Roman"/>
          <w:sz w:val="24"/>
          <w:szCs w:val="24"/>
        </w:rPr>
        <w:t xml:space="preserve">, </w:t>
      </w:r>
      <w:r w:rsidR="0053540A" w:rsidRPr="00BC5BE4">
        <w:rPr>
          <w:rFonts w:ascii="Times New Roman" w:eastAsia="Times New Roman" w:hAnsi="Times New Roman" w:cs="Times New Roman"/>
          <w:sz w:val="24"/>
          <w:szCs w:val="24"/>
        </w:rPr>
        <w:t>demanding</w:t>
      </w:r>
      <w:r w:rsidRPr="00BC5BE4">
        <w:rPr>
          <w:rFonts w:ascii="Times New Roman" w:eastAsia="Times New Roman" w:hAnsi="Times New Roman" w:cs="Times New Roman"/>
          <w:sz w:val="24"/>
          <w:szCs w:val="24"/>
        </w:rPr>
        <w:t xml:space="preserve"> and </w:t>
      </w:r>
      <w:r w:rsidR="0053540A" w:rsidRPr="00BC5BE4">
        <w:rPr>
          <w:rFonts w:ascii="Times New Roman" w:eastAsia="Times New Roman" w:hAnsi="Times New Roman" w:cs="Times New Roman"/>
          <w:sz w:val="24"/>
          <w:szCs w:val="24"/>
        </w:rPr>
        <w:t>practical</w:t>
      </w:r>
      <w:r w:rsidRPr="00BC5BE4">
        <w:rPr>
          <w:rFonts w:ascii="Times New Roman" w:eastAsia="Times New Roman" w:hAnsi="Times New Roman" w:cs="Times New Roman"/>
          <w:sz w:val="24"/>
          <w:szCs w:val="24"/>
        </w:rPr>
        <w:t xml:space="preserve">. What follows is an account of how I approached the study, how and why the focus shifted as the research phase and review of literature began to take shape, and how by increasing my </w:t>
      </w:r>
      <w:r w:rsidR="00654616">
        <w:rPr>
          <w:rFonts w:ascii="Times New Roman" w:eastAsia="Times New Roman" w:hAnsi="Times New Roman" w:cs="Times New Roman"/>
          <w:sz w:val="24"/>
          <w:szCs w:val="24"/>
        </w:rPr>
        <w:t>knowledge and</w:t>
      </w:r>
      <w:r w:rsidRPr="00BC5BE4">
        <w:rPr>
          <w:rFonts w:ascii="Times New Roman" w:eastAsia="Times New Roman" w:hAnsi="Times New Roman" w:cs="Times New Roman"/>
          <w:sz w:val="24"/>
          <w:szCs w:val="24"/>
        </w:rPr>
        <w:t xml:space="preserve"> awareness of the case, I began to formulate the makings of an authentic and compelling case supported by a reliable method.    </w:t>
      </w:r>
    </w:p>
    <w:p w14:paraId="1306DBC2" w14:textId="4B52B0D8" w:rsidR="00BC5BE4" w:rsidRPr="00BC5BE4" w:rsidRDefault="00BC5BE4" w:rsidP="00BC5BE4">
      <w:pPr>
        <w:spacing w:line="360" w:lineRule="auto"/>
        <w:jc w:val="both"/>
        <w:rPr>
          <w:rFonts w:ascii="Times New Roman" w:eastAsia="Times New Roman" w:hAnsi="Times New Roman" w:cs="Times New Roman"/>
          <w:sz w:val="24"/>
          <w:szCs w:val="24"/>
        </w:rPr>
      </w:pPr>
      <w:r w:rsidRPr="00BC5BE4">
        <w:rPr>
          <w:rFonts w:ascii="Times New Roman" w:eastAsia="Times New Roman" w:hAnsi="Times New Roman" w:cs="Times New Roman"/>
          <w:sz w:val="24"/>
          <w:szCs w:val="24"/>
        </w:rPr>
        <w:t xml:space="preserve">Of the many reasons why this research question is appealing, my own interest lies in the </w:t>
      </w:r>
      <w:r w:rsidR="0053540A" w:rsidRPr="00BC5BE4">
        <w:rPr>
          <w:rFonts w:ascii="Times New Roman" w:eastAsia="Times New Roman" w:hAnsi="Times New Roman" w:cs="Times New Roman"/>
          <w:sz w:val="24"/>
          <w:szCs w:val="24"/>
        </w:rPr>
        <w:t>concept</w:t>
      </w:r>
      <w:r w:rsidRPr="00BC5BE4">
        <w:rPr>
          <w:rFonts w:ascii="Times New Roman" w:eastAsia="Times New Roman" w:hAnsi="Times New Roman" w:cs="Times New Roman"/>
          <w:sz w:val="24"/>
          <w:szCs w:val="24"/>
        </w:rPr>
        <w:t xml:space="preserve"> that whilst a </w:t>
      </w:r>
      <w:r w:rsidR="00867CD7">
        <w:rPr>
          <w:rFonts w:ascii="Times New Roman" w:eastAsia="Times New Roman" w:hAnsi="Times New Roman" w:cs="Times New Roman"/>
          <w:sz w:val="24"/>
          <w:szCs w:val="24"/>
        </w:rPr>
        <w:t>large amount</w:t>
      </w:r>
      <w:r w:rsidRPr="00BC5BE4">
        <w:rPr>
          <w:rFonts w:ascii="Times New Roman" w:eastAsia="Times New Roman" w:hAnsi="Times New Roman" w:cs="Times New Roman"/>
          <w:sz w:val="24"/>
          <w:szCs w:val="24"/>
        </w:rPr>
        <w:t xml:space="preserve"> of information exists on the topic, no regional examples of the ‘defund’ method have been meaningfully entertained in the UK. The review of literature that </w:t>
      </w:r>
      <w:r w:rsidR="00867CD7" w:rsidRPr="00BC5BE4">
        <w:rPr>
          <w:rFonts w:ascii="Times New Roman" w:eastAsia="Times New Roman" w:hAnsi="Times New Roman" w:cs="Times New Roman"/>
          <w:sz w:val="24"/>
          <w:szCs w:val="24"/>
        </w:rPr>
        <w:t>leads</w:t>
      </w:r>
      <w:r w:rsidRPr="00BC5BE4">
        <w:rPr>
          <w:rFonts w:ascii="Times New Roman" w:eastAsia="Times New Roman" w:hAnsi="Times New Roman" w:cs="Times New Roman"/>
          <w:sz w:val="24"/>
          <w:szCs w:val="24"/>
        </w:rPr>
        <w:t xml:space="preserve"> this chapter undoubtedly gives </w:t>
      </w:r>
      <w:r w:rsidR="00867CD7" w:rsidRPr="00BC5BE4">
        <w:rPr>
          <w:rFonts w:ascii="Times New Roman" w:eastAsia="Times New Roman" w:hAnsi="Times New Roman" w:cs="Times New Roman"/>
          <w:sz w:val="24"/>
          <w:szCs w:val="24"/>
        </w:rPr>
        <w:t>credibility</w:t>
      </w:r>
      <w:r w:rsidRPr="00BC5BE4">
        <w:rPr>
          <w:rFonts w:ascii="Times New Roman" w:eastAsia="Times New Roman" w:hAnsi="Times New Roman" w:cs="Times New Roman"/>
          <w:sz w:val="24"/>
          <w:szCs w:val="24"/>
        </w:rPr>
        <w:t xml:space="preserve"> to this notion, wherein the topic has been approached from all sides, with social science approaches being successfully deployed to clarify the position of ‘police defunding’ as a historical phenomenon (Lum </w:t>
      </w:r>
      <w:r w:rsidRPr="00BC5BE4">
        <w:rPr>
          <w:rFonts w:ascii="Times New Roman" w:eastAsia="Times New Roman" w:hAnsi="Times New Roman" w:cs="Times New Roman"/>
          <w:i/>
          <w:iCs/>
          <w:sz w:val="24"/>
          <w:szCs w:val="24"/>
        </w:rPr>
        <w:t>et al</w:t>
      </w:r>
      <w:r w:rsidRPr="00BC5BE4">
        <w:rPr>
          <w:rFonts w:ascii="Times New Roman" w:eastAsia="Times New Roman" w:hAnsi="Times New Roman" w:cs="Times New Roman"/>
          <w:sz w:val="24"/>
          <w:szCs w:val="24"/>
        </w:rPr>
        <w:t xml:space="preserve"> (2022) with </w:t>
      </w:r>
      <w:r w:rsidR="00867CD7" w:rsidRPr="00BC5BE4">
        <w:rPr>
          <w:rFonts w:ascii="Times New Roman" w:eastAsia="Times New Roman" w:hAnsi="Times New Roman" w:cs="Times New Roman"/>
          <w:sz w:val="24"/>
          <w:szCs w:val="24"/>
        </w:rPr>
        <w:t>origins</w:t>
      </w:r>
      <w:r w:rsidRPr="00BC5BE4">
        <w:rPr>
          <w:rFonts w:ascii="Times New Roman" w:eastAsia="Times New Roman" w:hAnsi="Times New Roman" w:cs="Times New Roman"/>
          <w:sz w:val="24"/>
          <w:szCs w:val="24"/>
        </w:rPr>
        <w:t xml:space="preserve"> in the ‘Black Lives Matter’ movement, whilst others (Rowe </w:t>
      </w:r>
      <w:r w:rsidR="003256E4">
        <w:rPr>
          <w:rFonts w:ascii="Times New Roman" w:eastAsia="Times New Roman" w:hAnsi="Times New Roman" w:cs="Times New Roman"/>
          <w:i/>
          <w:iCs/>
          <w:sz w:val="24"/>
          <w:szCs w:val="24"/>
        </w:rPr>
        <w:t>et al,</w:t>
      </w:r>
      <w:r w:rsidRPr="00BC5BE4">
        <w:rPr>
          <w:rFonts w:ascii="Times New Roman" w:eastAsia="Times New Roman" w:hAnsi="Times New Roman" w:cs="Times New Roman"/>
          <w:i/>
          <w:iCs/>
          <w:sz w:val="24"/>
          <w:szCs w:val="24"/>
        </w:rPr>
        <w:t xml:space="preserve"> </w:t>
      </w:r>
      <w:r w:rsidRPr="00BC5BE4">
        <w:rPr>
          <w:rFonts w:ascii="Times New Roman" w:eastAsia="Times New Roman" w:hAnsi="Times New Roman" w:cs="Times New Roman"/>
          <w:sz w:val="24"/>
          <w:szCs w:val="24"/>
        </w:rPr>
        <w:t>2022;</w:t>
      </w:r>
      <w:r w:rsidRPr="00BC5BE4">
        <w:rPr>
          <w:rFonts w:ascii="Times New Roman" w:eastAsia="Times New Roman" w:hAnsi="Times New Roman" w:cs="Times New Roman"/>
          <w:i/>
          <w:iCs/>
          <w:sz w:val="24"/>
          <w:szCs w:val="24"/>
        </w:rPr>
        <w:t xml:space="preserve"> </w:t>
      </w:r>
      <w:proofErr w:type="spellStart"/>
      <w:r w:rsidRPr="00BC5BE4">
        <w:rPr>
          <w:rFonts w:ascii="Times New Roman" w:eastAsia="Times New Roman" w:hAnsi="Times New Roman" w:cs="Times New Roman"/>
          <w:sz w:val="24"/>
          <w:szCs w:val="24"/>
        </w:rPr>
        <w:t>Rushin</w:t>
      </w:r>
      <w:proofErr w:type="spellEnd"/>
      <w:r w:rsidRPr="00BC5BE4">
        <w:rPr>
          <w:rFonts w:ascii="Times New Roman" w:eastAsia="Times New Roman" w:hAnsi="Times New Roman" w:cs="Times New Roman"/>
          <w:sz w:val="24"/>
          <w:szCs w:val="24"/>
        </w:rPr>
        <w:t xml:space="preserve"> &amp; </w:t>
      </w:r>
      <w:r w:rsidR="003256E4">
        <w:rPr>
          <w:rFonts w:ascii="Times New Roman" w:eastAsia="Times New Roman" w:hAnsi="Times New Roman" w:cs="Times New Roman"/>
          <w:sz w:val="24"/>
          <w:szCs w:val="24"/>
        </w:rPr>
        <w:t>Michalski</w:t>
      </w:r>
      <w:r w:rsidRPr="00BC5BE4">
        <w:rPr>
          <w:rFonts w:ascii="Times New Roman" w:eastAsia="Times New Roman" w:hAnsi="Times New Roman" w:cs="Times New Roman"/>
          <w:sz w:val="24"/>
          <w:szCs w:val="24"/>
        </w:rPr>
        <w:t>, 2020) have investigated the potential from a financial perspective, and mor</w:t>
      </w:r>
      <w:r w:rsidR="00654616">
        <w:rPr>
          <w:rFonts w:ascii="Times New Roman" w:eastAsia="Times New Roman" w:hAnsi="Times New Roman" w:cs="Times New Roman"/>
          <w:sz w:val="24"/>
          <w:szCs w:val="24"/>
        </w:rPr>
        <w:t>e</w:t>
      </w:r>
      <w:r w:rsidRPr="00BC5BE4">
        <w:rPr>
          <w:rFonts w:ascii="Times New Roman" w:eastAsia="Times New Roman" w:hAnsi="Times New Roman" w:cs="Times New Roman"/>
          <w:sz w:val="24"/>
          <w:szCs w:val="24"/>
        </w:rPr>
        <w:t xml:space="preserve">, like </w:t>
      </w:r>
      <w:r w:rsidRPr="00BC5BE4">
        <w:rPr>
          <w:rFonts w:ascii="Times New Roman" w:eastAsia="Times New Roman" w:hAnsi="Times New Roman" w:cs="Times New Roman"/>
          <w:sz w:val="24"/>
          <w:szCs w:val="24"/>
        </w:rPr>
        <w:lastRenderedPageBreak/>
        <w:t xml:space="preserve">Miller (2022) have approached the debate with a comparative analysis of two models of Police Reform, using ‘police defunding’ as one side of the debate.  </w:t>
      </w:r>
      <w:r w:rsidR="00867CD7">
        <w:rPr>
          <w:rFonts w:ascii="Times New Roman" w:eastAsia="Times New Roman" w:hAnsi="Times New Roman" w:cs="Times New Roman"/>
          <w:sz w:val="24"/>
          <w:szCs w:val="24"/>
        </w:rPr>
        <w:t>The</w:t>
      </w:r>
      <w:r w:rsidRPr="00BC5BE4">
        <w:rPr>
          <w:rFonts w:ascii="Times New Roman" w:eastAsia="Times New Roman" w:hAnsi="Times New Roman" w:cs="Times New Roman"/>
          <w:sz w:val="24"/>
          <w:szCs w:val="24"/>
        </w:rPr>
        <w:t xml:space="preserve"> topic is by no means either new, or confrontational in substance, however it has gained very little traction in the UK, despite the notion that it has it’s advocates from within the police service. Fleetwood (2022) noted that the former Chief Constable of Merseyside, [Andy Cook], informed the Guardian that “if he were given £5 billion to cut crime, he would invest only £1 billion in policing and the rest in measures to tackle poverty (Dodd, 2021)”.  </w:t>
      </w:r>
    </w:p>
    <w:p w14:paraId="092957A7" w14:textId="77777777" w:rsidR="00BC5BE4" w:rsidRPr="00BC5BE4" w:rsidRDefault="00BC5BE4" w:rsidP="00BC5BE4">
      <w:pPr>
        <w:spacing w:line="360" w:lineRule="auto"/>
        <w:jc w:val="both"/>
        <w:rPr>
          <w:rFonts w:ascii="Times New Roman" w:eastAsia="Times New Roman" w:hAnsi="Times New Roman" w:cs="Times New Roman"/>
          <w:sz w:val="24"/>
          <w:szCs w:val="24"/>
        </w:rPr>
      </w:pPr>
      <w:r w:rsidRPr="00BC5BE4">
        <w:rPr>
          <w:rFonts w:ascii="Times New Roman" w:eastAsia="Times New Roman" w:hAnsi="Times New Roman" w:cs="Times New Roman"/>
          <w:sz w:val="24"/>
          <w:szCs w:val="24"/>
        </w:rPr>
        <w:t xml:space="preserve">The literature is therein rich but as suggested it remains in most cases as a theory, that said, since it has yet to be operationalised </w:t>
      </w:r>
      <w:r w:rsidR="00867CD7" w:rsidRPr="00BC5BE4">
        <w:rPr>
          <w:rFonts w:ascii="Times New Roman" w:eastAsia="Times New Roman" w:hAnsi="Times New Roman" w:cs="Times New Roman"/>
          <w:sz w:val="24"/>
          <w:szCs w:val="24"/>
        </w:rPr>
        <w:t>seriously</w:t>
      </w:r>
      <w:r w:rsidRPr="00BC5BE4">
        <w:rPr>
          <w:rFonts w:ascii="Times New Roman" w:eastAsia="Times New Roman" w:hAnsi="Times New Roman" w:cs="Times New Roman"/>
          <w:sz w:val="24"/>
          <w:szCs w:val="24"/>
        </w:rPr>
        <w:t>, I imagined it would be both an interesting and informative project to pursue.   Within the context of the study several methods have been adopted, the broader approach being facilitated by a</w:t>
      </w:r>
      <w:r w:rsidRPr="00BC5BE4">
        <w:rPr>
          <w:rFonts w:eastAsia="Times New Roman" w:cs="Times New Roman"/>
        </w:rPr>
        <w:t xml:space="preserve"> </w:t>
      </w:r>
      <w:r w:rsidRPr="00BC5BE4">
        <w:rPr>
          <w:rFonts w:ascii="Times New Roman" w:eastAsia="Times New Roman" w:hAnsi="Times New Roman" w:cs="Times New Roman"/>
          <w:sz w:val="24"/>
          <w:szCs w:val="24"/>
        </w:rPr>
        <w:t xml:space="preserve">Heuristic approach, </w:t>
      </w:r>
      <w:proofErr w:type="spellStart"/>
      <w:r w:rsidRPr="00BC5BE4">
        <w:rPr>
          <w:rFonts w:ascii="Times New Roman" w:eastAsia="Times New Roman" w:hAnsi="Times New Roman" w:cs="Times New Roman"/>
          <w:sz w:val="24"/>
          <w:szCs w:val="24"/>
        </w:rPr>
        <w:t>Frimodig</w:t>
      </w:r>
      <w:proofErr w:type="spellEnd"/>
      <w:r w:rsidRPr="00BC5BE4">
        <w:rPr>
          <w:rFonts w:ascii="Times New Roman" w:eastAsia="Times New Roman" w:hAnsi="Times New Roman" w:cs="Times New Roman"/>
          <w:sz w:val="24"/>
          <w:szCs w:val="24"/>
        </w:rPr>
        <w:t xml:space="preserve"> (2020), describing it as one incorporating four guiding principles:- </w:t>
      </w:r>
    </w:p>
    <w:p w14:paraId="121461A9" w14:textId="77777777" w:rsidR="00BC5BE4" w:rsidRPr="00BC5BE4" w:rsidRDefault="00BC5BE4" w:rsidP="00BC5BE4">
      <w:pPr>
        <w:numPr>
          <w:ilvl w:val="0"/>
          <w:numId w:val="1"/>
        </w:numPr>
        <w:spacing w:line="360" w:lineRule="auto"/>
        <w:contextualSpacing/>
        <w:jc w:val="both"/>
        <w:rPr>
          <w:rFonts w:ascii="Times New Roman" w:eastAsia="Times New Roman" w:hAnsi="Times New Roman" w:cs="Times New Roman"/>
        </w:rPr>
      </w:pPr>
      <w:r w:rsidRPr="00BC5BE4">
        <w:rPr>
          <w:rFonts w:ascii="Times New Roman" w:eastAsia="Times New Roman" w:hAnsi="Times New Roman" w:cs="Times New Roman"/>
        </w:rPr>
        <w:t>Try to understand the problem.</w:t>
      </w:r>
    </w:p>
    <w:p w14:paraId="32F34884" w14:textId="77777777" w:rsidR="00BC5BE4" w:rsidRPr="00BC5BE4" w:rsidRDefault="00BC5BE4" w:rsidP="00BC5BE4">
      <w:pPr>
        <w:numPr>
          <w:ilvl w:val="0"/>
          <w:numId w:val="1"/>
        </w:numPr>
        <w:spacing w:line="360" w:lineRule="auto"/>
        <w:contextualSpacing/>
        <w:jc w:val="both"/>
        <w:rPr>
          <w:rFonts w:ascii="Times New Roman" w:eastAsia="Times New Roman" w:hAnsi="Times New Roman" w:cs="Times New Roman"/>
        </w:rPr>
      </w:pPr>
      <w:r w:rsidRPr="00BC5BE4">
        <w:rPr>
          <w:rFonts w:ascii="Times New Roman" w:eastAsia="Times New Roman" w:hAnsi="Times New Roman" w:cs="Times New Roman"/>
        </w:rPr>
        <w:t>Make a plan.</w:t>
      </w:r>
    </w:p>
    <w:p w14:paraId="3A31CBAB" w14:textId="77777777" w:rsidR="00BC5BE4" w:rsidRPr="00BC5BE4" w:rsidRDefault="00BC5BE4" w:rsidP="00BC5BE4">
      <w:pPr>
        <w:numPr>
          <w:ilvl w:val="0"/>
          <w:numId w:val="1"/>
        </w:numPr>
        <w:spacing w:line="360" w:lineRule="auto"/>
        <w:contextualSpacing/>
        <w:jc w:val="both"/>
        <w:rPr>
          <w:rFonts w:ascii="Times New Roman" w:eastAsia="Times New Roman" w:hAnsi="Times New Roman" w:cs="Times New Roman"/>
        </w:rPr>
      </w:pPr>
      <w:r w:rsidRPr="00BC5BE4">
        <w:rPr>
          <w:rFonts w:ascii="Times New Roman" w:eastAsia="Times New Roman" w:hAnsi="Times New Roman" w:cs="Times New Roman"/>
        </w:rPr>
        <w:t>Carry out this plan.</w:t>
      </w:r>
    </w:p>
    <w:p w14:paraId="235F1F30" w14:textId="77777777" w:rsidR="00867CD7" w:rsidRDefault="00BC5BE4" w:rsidP="00BC5BE4">
      <w:pPr>
        <w:numPr>
          <w:ilvl w:val="0"/>
          <w:numId w:val="1"/>
        </w:numPr>
        <w:spacing w:line="360" w:lineRule="auto"/>
        <w:contextualSpacing/>
        <w:jc w:val="both"/>
        <w:rPr>
          <w:rFonts w:ascii="Times New Roman" w:eastAsia="Times New Roman" w:hAnsi="Times New Roman" w:cs="Times New Roman"/>
        </w:rPr>
      </w:pPr>
      <w:r w:rsidRPr="00BC5BE4">
        <w:rPr>
          <w:rFonts w:ascii="Times New Roman" w:eastAsia="Times New Roman" w:hAnsi="Times New Roman" w:cs="Times New Roman"/>
        </w:rPr>
        <w:t>Evaluate and adapt.</w:t>
      </w:r>
    </w:p>
    <w:p w14:paraId="133C3388" w14:textId="77777777" w:rsidR="00AB4B7F" w:rsidRDefault="00867CD7" w:rsidP="00867CD7">
      <w:pPr>
        <w:spacing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BC5BE4" w:rsidRPr="00867CD7">
        <w:rPr>
          <w:rFonts w:ascii="Times New Roman" w:eastAsia="Times New Roman" w:hAnsi="Times New Roman" w:cs="Times New Roman"/>
          <w:sz w:val="24"/>
          <w:szCs w:val="24"/>
        </w:rPr>
        <w:t xml:space="preserve">ach of which was employed on the basis that as a person with no research background, or experience the approach made sense.  For the purpose of generating data the review of literature was obviously an inclusive start point, from which I was able to rationalise a method of measuring the potential for implementing or rejecting ‘police defunding’ on the basis of a practical or Heuristic analysis.  </w:t>
      </w:r>
    </w:p>
    <w:p w14:paraId="079199A3" w14:textId="77777777" w:rsidR="00AB4B7F" w:rsidRDefault="00AB4B7F" w:rsidP="00867CD7">
      <w:pPr>
        <w:spacing w:line="360" w:lineRule="auto"/>
        <w:contextualSpacing/>
        <w:jc w:val="both"/>
        <w:rPr>
          <w:rFonts w:ascii="Times New Roman" w:eastAsia="Times New Roman" w:hAnsi="Times New Roman" w:cs="Times New Roman"/>
          <w:sz w:val="24"/>
          <w:szCs w:val="24"/>
        </w:rPr>
      </w:pPr>
    </w:p>
    <w:p w14:paraId="77BFC2A6" w14:textId="77777777" w:rsidR="00BC5BE4" w:rsidRPr="00867CD7" w:rsidRDefault="00AB4B7F" w:rsidP="00867CD7">
      <w:p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 xml:space="preserve">My </w:t>
      </w:r>
      <w:r w:rsidR="00BC5BE4" w:rsidRPr="00867CD7">
        <w:rPr>
          <w:rFonts w:ascii="Times New Roman" w:eastAsia="Times New Roman" w:hAnsi="Times New Roman" w:cs="Times New Roman"/>
          <w:sz w:val="24"/>
          <w:szCs w:val="24"/>
        </w:rPr>
        <w:t xml:space="preserve">first task was to uncover how much my own police service invested in Mental Health and Youth Crime, this figure would then be used to assess the probability of it being reinvested into Community Mental Health Services and return of the Youth Services proper, to the same geographical area. </w:t>
      </w:r>
    </w:p>
    <w:p w14:paraId="129B629A" w14:textId="77DD1731" w:rsidR="00BC5BE4" w:rsidRPr="00BC5BE4" w:rsidRDefault="00BC5BE4" w:rsidP="00BC5BE4">
      <w:pPr>
        <w:spacing w:line="360" w:lineRule="auto"/>
        <w:jc w:val="both"/>
        <w:rPr>
          <w:rFonts w:ascii="Times New Roman" w:eastAsia="Times New Roman" w:hAnsi="Times New Roman" w:cs="Times New Roman"/>
          <w:sz w:val="24"/>
          <w:szCs w:val="24"/>
        </w:rPr>
      </w:pPr>
      <w:r w:rsidRPr="00BC5BE4">
        <w:rPr>
          <w:rFonts w:ascii="Times New Roman" w:eastAsia="Times New Roman" w:hAnsi="Times New Roman" w:cs="Times New Roman"/>
          <w:sz w:val="24"/>
          <w:szCs w:val="24"/>
        </w:rPr>
        <w:t xml:space="preserve">On the surface this seemingly uncomplicated aim required some significant research, the figures being </w:t>
      </w:r>
      <w:r w:rsidR="00AB4B7F" w:rsidRPr="00BC5BE4">
        <w:rPr>
          <w:rFonts w:ascii="Times New Roman" w:eastAsia="Times New Roman" w:hAnsi="Times New Roman" w:cs="Times New Roman"/>
          <w:sz w:val="24"/>
          <w:szCs w:val="24"/>
        </w:rPr>
        <w:t>accumulated</w:t>
      </w:r>
      <w:r w:rsidRPr="00BC5BE4">
        <w:rPr>
          <w:rFonts w:ascii="Times New Roman" w:eastAsia="Times New Roman" w:hAnsi="Times New Roman" w:cs="Times New Roman"/>
          <w:sz w:val="24"/>
          <w:szCs w:val="24"/>
        </w:rPr>
        <w:t xml:space="preserve"> for very different reasons emerged fragmentally, a population average in one report or set of research findings whilst revealing the size of the locale community would then need to be divided by the percentage of people arrested and/or detained, in order to arrive at a working number, from which to assess cost, and then go on to price match the costings for Mental Health and Youth Services.  So how much does </w:t>
      </w:r>
      <w:r w:rsidR="00654616">
        <w:rPr>
          <w:rFonts w:ascii="Times New Roman" w:eastAsia="Times New Roman" w:hAnsi="Times New Roman" w:cs="Times New Roman"/>
          <w:sz w:val="24"/>
          <w:szCs w:val="24"/>
        </w:rPr>
        <w:t xml:space="preserve">South Wales Police Force </w:t>
      </w:r>
      <w:r w:rsidRPr="00BC5BE4">
        <w:rPr>
          <w:rFonts w:ascii="Times New Roman" w:eastAsia="Times New Roman" w:hAnsi="Times New Roman" w:cs="Times New Roman"/>
          <w:sz w:val="24"/>
          <w:szCs w:val="24"/>
        </w:rPr>
        <w:t xml:space="preserve">spend on arrest or interaction between Youths and individual’s with a Mental Health </w:t>
      </w:r>
      <w:r w:rsidRPr="00BC5BE4">
        <w:rPr>
          <w:rFonts w:ascii="Times New Roman" w:eastAsia="Times New Roman" w:hAnsi="Times New Roman" w:cs="Times New Roman"/>
          <w:sz w:val="24"/>
          <w:szCs w:val="24"/>
        </w:rPr>
        <w:lastRenderedPageBreak/>
        <w:t>problem(s), and how far might these funds go if replaced with Community Mental Health Professionals and Youth Workers.  This approach enabled me to quickly rationalise the scale of arrests and therein budget, which would then enable me to assess the likelihood of success or failure in funding the notional se</w:t>
      </w:r>
      <w:r w:rsidR="00AB4B7F">
        <w:rPr>
          <w:rFonts w:ascii="Times New Roman" w:eastAsia="Times New Roman" w:hAnsi="Times New Roman" w:cs="Times New Roman"/>
          <w:sz w:val="24"/>
          <w:szCs w:val="24"/>
        </w:rPr>
        <w:t>rvice changes discussed. From a</w:t>
      </w:r>
      <w:r w:rsidRPr="00BC5BE4">
        <w:rPr>
          <w:rFonts w:ascii="Times New Roman" w:eastAsia="Times New Roman" w:hAnsi="Times New Roman" w:cs="Times New Roman"/>
          <w:sz w:val="24"/>
          <w:szCs w:val="24"/>
        </w:rPr>
        <w:t xml:space="preserve"> </w:t>
      </w:r>
      <w:r w:rsidR="00654616" w:rsidRPr="00BC5BE4">
        <w:rPr>
          <w:rFonts w:ascii="Times New Roman" w:eastAsia="Times New Roman" w:hAnsi="Times New Roman" w:cs="Times New Roman"/>
          <w:sz w:val="24"/>
          <w:szCs w:val="24"/>
        </w:rPr>
        <w:t>measurable</w:t>
      </w:r>
      <w:r w:rsidRPr="00BC5BE4">
        <w:rPr>
          <w:rFonts w:ascii="Times New Roman" w:eastAsia="Times New Roman" w:hAnsi="Times New Roman" w:cs="Times New Roman"/>
          <w:sz w:val="24"/>
          <w:szCs w:val="24"/>
        </w:rPr>
        <w:t xml:space="preserve"> perspective the study required numerical data, presented in different forms to be legitimately reorganised and measured along one, as opposed to several scales.  </w:t>
      </w:r>
    </w:p>
    <w:p w14:paraId="6E227101" w14:textId="354E873C" w:rsidR="00BC5BE4" w:rsidRPr="00BC5BE4" w:rsidRDefault="00BC5BE4" w:rsidP="00BC5BE4">
      <w:pPr>
        <w:spacing w:line="360" w:lineRule="auto"/>
        <w:jc w:val="both"/>
        <w:rPr>
          <w:rFonts w:ascii="Times New Roman" w:eastAsia="Times New Roman" w:hAnsi="Times New Roman" w:cs="Times New Roman"/>
          <w:sz w:val="24"/>
          <w:szCs w:val="24"/>
        </w:rPr>
      </w:pPr>
      <w:r w:rsidRPr="00BC5BE4">
        <w:rPr>
          <w:rFonts w:ascii="Times New Roman" w:eastAsia="Times New Roman" w:hAnsi="Times New Roman" w:cs="Times New Roman"/>
          <w:sz w:val="24"/>
          <w:szCs w:val="24"/>
        </w:rPr>
        <w:t xml:space="preserve">Likewise qualitative data, illustrative of need, use, occurrence and so on would also need to be calibrated and expressed in such a way that the data uniformly </w:t>
      </w:r>
      <w:r w:rsidR="00AB4B7F" w:rsidRPr="00BC5BE4">
        <w:rPr>
          <w:rFonts w:ascii="Times New Roman" w:eastAsia="Times New Roman" w:hAnsi="Times New Roman" w:cs="Times New Roman"/>
          <w:sz w:val="24"/>
          <w:szCs w:val="24"/>
        </w:rPr>
        <w:t>strengthened</w:t>
      </w:r>
      <w:r w:rsidRPr="00BC5BE4">
        <w:rPr>
          <w:rFonts w:ascii="Times New Roman" w:eastAsia="Times New Roman" w:hAnsi="Times New Roman" w:cs="Times New Roman"/>
          <w:sz w:val="24"/>
          <w:szCs w:val="24"/>
        </w:rPr>
        <w:t xml:space="preserve"> the </w:t>
      </w:r>
      <w:r w:rsidR="00AB4B7F" w:rsidRPr="00BC5BE4">
        <w:rPr>
          <w:rFonts w:ascii="Times New Roman" w:eastAsia="Times New Roman" w:hAnsi="Times New Roman" w:cs="Times New Roman"/>
          <w:sz w:val="24"/>
          <w:szCs w:val="24"/>
        </w:rPr>
        <w:t>theory</w:t>
      </w:r>
      <w:r w:rsidRPr="00BC5BE4">
        <w:rPr>
          <w:rFonts w:ascii="Times New Roman" w:eastAsia="Times New Roman" w:hAnsi="Times New Roman" w:cs="Times New Roman"/>
          <w:sz w:val="24"/>
          <w:szCs w:val="24"/>
        </w:rPr>
        <w:t xml:space="preserve">, [either way], by which I suggest that all data needed to be flexible enough to expressed as either a figure or descriptive.  Further notions of legitimacy hinge on the perception that all variables of interest were not manipulated, thus from a quantitative perspective the broader method may well be described as nonexperimental </w:t>
      </w:r>
      <w:r w:rsidR="00654616" w:rsidRPr="00BC5BE4">
        <w:rPr>
          <w:rFonts w:ascii="Times New Roman" w:eastAsia="Times New Roman" w:hAnsi="Times New Roman" w:cs="Times New Roman"/>
          <w:sz w:val="24"/>
          <w:szCs w:val="24"/>
        </w:rPr>
        <w:t>measurable</w:t>
      </w:r>
      <w:r w:rsidRPr="00BC5BE4">
        <w:rPr>
          <w:rFonts w:ascii="Times New Roman" w:eastAsia="Times New Roman" w:hAnsi="Times New Roman" w:cs="Times New Roman"/>
          <w:sz w:val="24"/>
          <w:szCs w:val="24"/>
        </w:rPr>
        <w:t xml:space="preserve"> research, whilst the analysis of the broader study assumed a more qualitative aspect, as it required a deeper understanding of the social aspect of the phenomenon and </w:t>
      </w:r>
      <w:r w:rsidR="003256E4" w:rsidRPr="00BC5BE4">
        <w:rPr>
          <w:rFonts w:ascii="Times New Roman" w:eastAsia="Times New Roman" w:hAnsi="Times New Roman" w:cs="Times New Roman"/>
          <w:sz w:val="24"/>
          <w:szCs w:val="24"/>
        </w:rPr>
        <w:t>therefore</w:t>
      </w:r>
      <w:r w:rsidRPr="00BC5BE4">
        <w:rPr>
          <w:rFonts w:ascii="Times New Roman" w:eastAsia="Times New Roman" w:hAnsi="Times New Roman" w:cs="Times New Roman"/>
          <w:sz w:val="24"/>
          <w:szCs w:val="24"/>
        </w:rPr>
        <w:t xml:space="preserve"> needed to be explored; occasionally, some searches required a complex rationale in order to understand the relationship the data has to the question, rather than its presence in a paper, as a direct statistical rejoinder. </w:t>
      </w:r>
      <w:r w:rsidR="00654616">
        <w:rPr>
          <w:rFonts w:ascii="Times New Roman" w:eastAsia="Times New Roman" w:hAnsi="Times New Roman" w:cs="Times New Roman"/>
          <w:sz w:val="24"/>
          <w:szCs w:val="24"/>
        </w:rPr>
        <w:t>(1074 Words)</w:t>
      </w:r>
    </w:p>
    <w:p w14:paraId="45A311BC" w14:textId="77777777" w:rsidR="00654616" w:rsidRDefault="00654616" w:rsidP="00BC5BE4">
      <w:pPr>
        <w:spacing w:line="360" w:lineRule="auto"/>
        <w:jc w:val="both"/>
        <w:rPr>
          <w:rFonts w:ascii="Times New Roman" w:eastAsia="Times New Roman" w:hAnsi="Times New Roman" w:cs="Times New Roman"/>
          <w:sz w:val="24"/>
          <w:szCs w:val="24"/>
        </w:rPr>
      </w:pPr>
    </w:p>
    <w:p w14:paraId="43085F33" w14:textId="5C084DF2" w:rsidR="00BC5BE4" w:rsidRPr="00BC5BE4" w:rsidRDefault="00BC5BE4" w:rsidP="00BC5BE4">
      <w:pPr>
        <w:spacing w:line="360" w:lineRule="auto"/>
        <w:jc w:val="both"/>
        <w:rPr>
          <w:rFonts w:ascii="Times New Roman" w:eastAsia="Times New Roman" w:hAnsi="Times New Roman" w:cs="Times New Roman"/>
          <w:sz w:val="24"/>
          <w:szCs w:val="24"/>
        </w:rPr>
      </w:pPr>
      <w:r w:rsidRPr="00BC5BE4">
        <w:rPr>
          <w:rFonts w:ascii="Times New Roman" w:eastAsia="Times New Roman" w:hAnsi="Times New Roman" w:cs="Times New Roman"/>
          <w:sz w:val="24"/>
          <w:szCs w:val="24"/>
        </w:rPr>
        <w:t xml:space="preserve">Bibliography </w:t>
      </w:r>
    </w:p>
    <w:p w14:paraId="638657FD" w14:textId="72E77974" w:rsidR="00654616" w:rsidRPr="00BC5BE4" w:rsidRDefault="003256E4" w:rsidP="00BC5BE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Bernier, J</w:t>
      </w:r>
      <w:r w:rsidR="00BC5BE4" w:rsidRPr="00BC5BE4">
        <w:rPr>
          <w:rFonts w:ascii="Times New Roman" w:eastAsia="Times New Roman" w:hAnsi="Times New Roman" w:cs="Times New Roman"/>
          <w:sz w:val="24"/>
          <w:szCs w:val="24"/>
        </w:rPr>
        <w:t xml:space="preserve">, 2021. Should We" Defund the Police". Georgetown University. (accessed online: 02 July 2022) </w:t>
      </w:r>
      <w:hyperlink r:id="rId7" w:history="1">
        <w:r w:rsidR="00654616" w:rsidRPr="00112989">
          <w:rPr>
            <w:rStyle w:val="Hyperlink"/>
            <w:rFonts w:ascii="Times New Roman" w:eastAsia="Times New Roman" w:hAnsi="Times New Roman" w:cs="Times New Roman"/>
            <w:sz w:val="24"/>
            <w:szCs w:val="24"/>
          </w:rPr>
          <w:t>https://www.proquest.com/openview/bc4110f42cd6b18dce91890ecd402457/1?pq-origsite=gscholar&amp;cbl=18750&amp;diss=</w:t>
        </w:r>
      </w:hyperlink>
      <w:r w:rsidR="00BC5BE4" w:rsidRPr="00BC5BE4">
        <w:rPr>
          <w:rFonts w:ascii="Times New Roman" w:eastAsia="Times New Roman" w:hAnsi="Times New Roman" w:cs="Times New Roman"/>
          <w:sz w:val="24"/>
          <w:szCs w:val="24"/>
        </w:rPr>
        <w:t>y</w:t>
      </w:r>
    </w:p>
    <w:p w14:paraId="5554F30E" w14:textId="3A136489" w:rsidR="00BC5BE4" w:rsidRDefault="003256E4" w:rsidP="00BC5BE4">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Crisogen</w:t>
      </w:r>
      <w:proofErr w:type="spellEnd"/>
      <w:r>
        <w:rPr>
          <w:rFonts w:ascii="Times New Roman" w:eastAsia="Times New Roman" w:hAnsi="Times New Roman" w:cs="Times New Roman"/>
          <w:sz w:val="24"/>
          <w:szCs w:val="24"/>
        </w:rPr>
        <w:t>, D.T</w:t>
      </w:r>
      <w:r w:rsidR="00BC5BE4" w:rsidRPr="00BC5BE4">
        <w:rPr>
          <w:rFonts w:ascii="Times New Roman" w:eastAsia="Times New Roman" w:hAnsi="Times New Roman" w:cs="Times New Roman"/>
          <w:sz w:val="24"/>
          <w:szCs w:val="24"/>
        </w:rPr>
        <w:t xml:space="preserve">, 2015. Types of socialization and their importance in understanding the phenomena of socialization. European Journal of Social Science Education and Research, 2(4), pp.331-336. (accessed online: 12 June 2022) </w:t>
      </w:r>
      <w:hyperlink r:id="rId8" w:history="1">
        <w:r w:rsidR="00654616" w:rsidRPr="00112989">
          <w:rPr>
            <w:rStyle w:val="Hyperlink"/>
            <w:rFonts w:ascii="Times New Roman" w:eastAsia="Times New Roman" w:hAnsi="Times New Roman" w:cs="Times New Roman"/>
            <w:sz w:val="24"/>
            <w:szCs w:val="24"/>
          </w:rPr>
          <w:t>https://revistia.com/index.php/ejser/article/view/6357</w:t>
        </w:r>
      </w:hyperlink>
    </w:p>
    <w:p w14:paraId="36FD374E" w14:textId="0BE29EB4" w:rsidR="00BC5BE4" w:rsidRDefault="00BC5BE4" w:rsidP="00BC5BE4">
      <w:pPr>
        <w:spacing w:line="240" w:lineRule="auto"/>
        <w:rPr>
          <w:rFonts w:ascii="Times New Roman" w:eastAsia="Times New Roman" w:hAnsi="Times New Roman" w:cs="Times New Roman"/>
          <w:sz w:val="24"/>
          <w:szCs w:val="24"/>
        </w:rPr>
      </w:pPr>
      <w:r w:rsidRPr="00BC5BE4">
        <w:rPr>
          <w:rFonts w:ascii="Times New Roman" w:eastAsia="Times New Roman" w:hAnsi="Times New Roman" w:cs="Times New Roman"/>
          <w:sz w:val="24"/>
          <w:szCs w:val="24"/>
        </w:rPr>
        <w:t xml:space="preserve">Dodd, V. (2021) Tackle poverty and inequality to reduce crime, says police chief. Guardian, 18 April. [accessed online 4 October 2021]. </w:t>
      </w:r>
      <w:hyperlink r:id="rId9" w:history="1">
        <w:r w:rsidR="00654616" w:rsidRPr="00112989">
          <w:rPr>
            <w:rStyle w:val="Hyperlink"/>
            <w:rFonts w:ascii="Times New Roman" w:eastAsia="Times New Roman" w:hAnsi="Times New Roman" w:cs="Times New Roman"/>
            <w:sz w:val="24"/>
            <w:szCs w:val="24"/>
          </w:rPr>
          <w:t>https://www.theguardian.com/uk-news/2021/apr/18/tackle-poverty-and-inequality-to-reduce-says-police-chief</w:t>
        </w:r>
      </w:hyperlink>
    </w:p>
    <w:p w14:paraId="2B3F6F4C" w14:textId="2E9FBDB2" w:rsidR="00BC5BE4" w:rsidRDefault="003256E4" w:rsidP="00BC5BE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Fleetwood, J. and Lea, J</w:t>
      </w:r>
      <w:r w:rsidR="00BC5BE4" w:rsidRPr="00BC5BE4">
        <w:rPr>
          <w:rFonts w:ascii="Times New Roman" w:eastAsia="Times New Roman" w:hAnsi="Times New Roman" w:cs="Times New Roman"/>
          <w:sz w:val="24"/>
          <w:szCs w:val="24"/>
        </w:rPr>
        <w:t xml:space="preserve">, 2022. Defunding the police in the UK: Critical questions and practical suggestions. The Howard Journal of Crime and Justice. (accessed online: 03 March 2022) </w:t>
      </w:r>
      <w:hyperlink r:id="rId10" w:history="1">
        <w:r w:rsidR="00654616" w:rsidRPr="00112989">
          <w:rPr>
            <w:rStyle w:val="Hyperlink"/>
            <w:rFonts w:ascii="Times New Roman" w:eastAsia="Times New Roman" w:hAnsi="Times New Roman" w:cs="Times New Roman"/>
            <w:sz w:val="24"/>
            <w:szCs w:val="24"/>
          </w:rPr>
          <w:t>https://onlinelibrary.wiley.com/doi/full/10.1111/hojo.12468</w:t>
        </w:r>
      </w:hyperlink>
    </w:p>
    <w:p w14:paraId="3B9D86C9" w14:textId="77777777" w:rsidR="00BC5BE4" w:rsidRPr="00BC5BE4" w:rsidRDefault="003256E4" w:rsidP="00BC5BE4">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Frimodig</w:t>
      </w:r>
      <w:proofErr w:type="spellEnd"/>
      <w:r>
        <w:rPr>
          <w:rFonts w:ascii="Times New Roman" w:eastAsia="Times New Roman" w:hAnsi="Times New Roman" w:cs="Times New Roman"/>
          <w:sz w:val="24"/>
          <w:szCs w:val="24"/>
        </w:rPr>
        <w:t>, B</w:t>
      </w:r>
      <w:r w:rsidR="00BC5BE4" w:rsidRPr="00BC5BE4">
        <w:rPr>
          <w:rFonts w:ascii="Times New Roman" w:eastAsia="Times New Roman" w:hAnsi="Times New Roman" w:cs="Times New Roman"/>
          <w:sz w:val="24"/>
          <w:szCs w:val="24"/>
        </w:rPr>
        <w:t xml:space="preserve">, 2022, What Are Heuristics?  Cognitive Bias, (accessed online: 07 March 2022) </w:t>
      </w:r>
    </w:p>
    <w:p w14:paraId="25488E22" w14:textId="52322FAB" w:rsidR="00BC5BE4" w:rsidRDefault="00654616" w:rsidP="00BC5BE4">
      <w:pPr>
        <w:spacing w:line="240" w:lineRule="auto"/>
        <w:rPr>
          <w:rFonts w:ascii="Times New Roman" w:eastAsia="Times New Roman" w:hAnsi="Times New Roman" w:cs="Times New Roman"/>
          <w:sz w:val="24"/>
          <w:szCs w:val="24"/>
        </w:rPr>
      </w:pPr>
      <w:hyperlink r:id="rId11" w:history="1">
        <w:r w:rsidRPr="00112989">
          <w:rPr>
            <w:rStyle w:val="Hyperlink"/>
            <w:rFonts w:ascii="Times New Roman" w:eastAsia="Times New Roman" w:hAnsi="Times New Roman" w:cs="Times New Roman"/>
            <w:sz w:val="24"/>
            <w:szCs w:val="24"/>
          </w:rPr>
          <w:t>https://www.simplypsychology.org/what-is-a-heuristic.html</w:t>
        </w:r>
      </w:hyperlink>
    </w:p>
    <w:p w14:paraId="6B818245" w14:textId="77777777" w:rsidR="00BC5BE4" w:rsidRPr="00BC5BE4" w:rsidRDefault="00BC5BE4" w:rsidP="00BC5BE4">
      <w:pPr>
        <w:spacing w:line="240" w:lineRule="auto"/>
        <w:rPr>
          <w:rFonts w:ascii="Times New Roman" w:eastAsia="Times New Roman" w:hAnsi="Times New Roman" w:cs="Times New Roman"/>
          <w:sz w:val="24"/>
          <w:szCs w:val="24"/>
        </w:rPr>
      </w:pPr>
      <w:r w:rsidRPr="00BC5BE4">
        <w:rPr>
          <w:rFonts w:ascii="Times New Roman" w:eastAsia="Times New Roman" w:hAnsi="Times New Roman" w:cs="Times New Roman"/>
          <w:sz w:val="24"/>
          <w:szCs w:val="24"/>
        </w:rPr>
        <w:t>H</w:t>
      </w:r>
      <w:r w:rsidR="003256E4">
        <w:rPr>
          <w:rFonts w:ascii="Times New Roman" w:eastAsia="Times New Roman" w:hAnsi="Times New Roman" w:cs="Times New Roman"/>
          <w:sz w:val="24"/>
          <w:szCs w:val="24"/>
        </w:rPr>
        <w:t xml:space="preserve">olstein, J.A. and </w:t>
      </w:r>
      <w:proofErr w:type="spellStart"/>
      <w:r w:rsidR="003256E4">
        <w:rPr>
          <w:rFonts w:ascii="Times New Roman" w:eastAsia="Times New Roman" w:hAnsi="Times New Roman" w:cs="Times New Roman"/>
          <w:sz w:val="24"/>
          <w:szCs w:val="24"/>
        </w:rPr>
        <w:t>Gubrium</w:t>
      </w:r>
      <w:proofErr w:type="spellEnd"/>
      <w:r w:rsidR="003256E4">
        <w:rPr>
          <w:rFonts w:ascii="Times New Roman" w:eastAsia="Times New Roman" w:hAnsi="Times New Roman" w:cs="Times New Roman"/>
          <w:sz w:val="24"/>
          <w:szCs w:val="24"/>
        </w:rPr>
        <w:t>, J.F</w:t>
      </w:r>
      <w:r w:rsidRPr="00BC5BE4">
        <w:rPr>
          <w:rFonts w:ascii="Times New Roman" w:eastAsia="Times New Roman" w:hAnsi="Times New Roman" w:cs="Times New Roman"/>
          <w:sz w:val="24"/>
          <w:szCs w:val="24"/>
        </w:rPr>
        <w:t>, 2000. The self we live by: Narrative identity in a postmodern world. (accessed online: 30 April 2022)</w:t>
      </w:r>
    </w:p>
    <w:p w14:paraId="626F7BB0" w14:textId="4E24BCF0" w:rsidR="00BC5BE4" w:rsidRDefault="00654616" w:rsidP="00BC5BE4">
      <w:pPr>
        <w:spacing w:line="240" w:lineRule="auto"/>
        <w:rPr>
          <w:rFonts w:ascii="Times New Roman" w:eastAsia="Times New Roman" w:hAnsi="Times New Roman" w:cs="Times New Roman"/>
          <w:sz w:val="24"/>
          <w:szCs w:val="24"/>
        </w:rPr>
      </w:pPr>
      <w:hyperlink r:id="rId12" w:history="1">
        <w:r w:rsidRPr="00112989">
          <w:rPr>
            <w:rStyle w:val="Hyperlink"/>
            <w:rFonts w:ascii="Times New Roman" w:eastAsia="Times New Roman" w:hAnsi="Times New Roman" w:cs="Times New Roman"/>
            <w:sz w:val="24"/>
            <w:szCs w:val="24"/>
          </w:rPr>
          <w:t>https://www.proquest.com/openview/69e5e8eda30ff8298d2e885e640129c8/1?pq-origsite=gscholar&amp;cbl=31752</w:t>
        </w:r>
      </w:hyperlink>
    </w:p>
    <w:p w14:paraId="69E8FB0F" w14:textId="55626419" w:rsidR="00BC5BE4" w:rsidRDefault="003256E4" w:rsidP="00BC5BE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Johnson, B</w:t>
      </w:r>
      <w:r w:rsidR="00BC5BE4" w:rsidRPr="00BC5BE4">
        <w:rPr>
          <w:rFonts w:ascii="Times New Roman" w:eastAsia="Times New Roman" w:hAnsi="Times New Roman" w:cs="Times New Roman"/>
          <w:sz w:val="24"/>
          <w:szCs w:val="24"/>
        </w:rPr>
        <w:t xml:space="preserve">, 2000. It's (beyond) Time To Drop the Terms Causal-Comparative and Correlational Research in Educational Research Methods Textbooks.  (accessed online: 12 February 2022) </w:t>
      </w:r>
      <w:hyperlink r:id="rId13" w:history="1">
        <w:r w:rsidR="00654616" w:rsidRPr="00112989">
          <w:rPr>
            <w:rStyle w:val="Hyperlink"/>
            <w:rFonts w:ascii="Times New Roman" w:eastAsia="Times New Roman" w:hAnsi="Times New Roman" w:cs="Times New Roman"/>
            <w:sz w:val="24"/>
            <w:szCs w:val="24"/>
          </w:rPr>
          <w:t>https://eric.ed.gov/?id=ED445010</w:t>
        </w:r>
      </w:hyperlink>
    </w:p>
    <w:p w14:paraId="29F44C69" w14:textId="54CD0283" w:rsidR="00BC5BE4" w:rsidRDefault="003256E4" w:rsidP="00BC5BE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Lakatos, I</w:t>
      </w:r>
      <w:r w:rsidR="00BC5BE4" w:rsidRPr="00BC5BE4">
        <w:rPr>
          <w:rFonts w:ascii="Times New Roman" w:eastAsia="Times New Roman" w:hAnsi="Times New Roman" w:cs="Times New Roman"/>
          <w:sz w:val="24"/>
          <w:szCs w:val="24"/>
        </w:rPr>
        <w:t xml:space="preserve">, 1970, January. History of science and its rational reconstructions. In PSA: Proceedings of the biennial meeting of the philosophy of science association (Vol. 1970, pp. 91-136). D. </w:t>
      </w:r>
      <w:proofErr w:type="spellStart"/>
      <w:r w:rsidR="00BC5BE4" w:rsidRPr="00BC5BE4">
        <w:rPr>
          <w:rFonts w:ascii="Times New Roman" w:eastAsia="Times New Roman" w:hAnsi="Times New Roman" w:cs="Times New Roman"/>
          <w:sz w:val="24"/>
          <w:szCs w:val="24"/>
        </w:rPr>
        <w:t>Reidel</w:t>
      </w:r>
      <w:proofErr w:type="spellEnd"/>
      <w:r w:rsidR="00BC5BE4" w:rsidRPr="00BC5BE4">
        <w:rPr>
          <w:rFonts w:ascii="Times New Roman" w:eastAsia="Times New Roman" w:hAnsi="Times New Roman" w:cs="Times New Roman"/>
          <w:sz w:val="24"/>
          <w:szCs w:val="24"/>
        </w:rPr>
        <w:t xml:space="preserve"> Publishing. (accessed online: 30 May 2022) </w:t>
      </w:r>
      <w:hyperlink r:id="rId14" w:history="1">
        <w:r w:rsidR="00654616" w:rsidRPr="00112989">
          <w:rPr>
            <w:rStyle w:val="Hyperlink"/>
            <w:rFonts w:ascii="Times New Roman" w:eastAsia="Times New Roman" w:hAnsi="Times New Roman" w:cs="Times New Roman"/>
            <w:sz w:val="24"/>
            <w:szCs w:val="24"/>
          </w:rPr>
          <w:t>https://www.journals.uchicago.edu/doi/abs/10.1086/psaprocbienmeetp.1970.495757</w:t>
        </w:r>
      </w:hyperlink>
    </w:p>
    <w:p w14:paraId="1C242972" w14:textId="314601B4" w:rsidR="00BC5BE4" w:rsidRDefault="003256E4" w:rsidP="00BC5BE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Lum, C, Koper, C.S. and Wu, X</w:t>
      </w:r>
      <w:r w:rsidR="00BC5BE4" w:rsidRPr="00BC5BE4">
        <w:rPr>
          <w:rFonts w:ascii="Times New Roman" w:eastAsia="Times New Roman" w:hAnsi="Times New Roman" w:cs="Times New Roman"/>
          <w:sz w:val="24"/>
          <w:szCs w:val="24"/>
        </w:rPr>
        <w:t xml:space="preserve">, 2021. Can we really defund the police? A nine-agency study of police response to calls for service. Police Quarterly, p.10986111211035002.  (accessed online: 09 January 2022) </w:t>
      </w:r>
      <w:hyperlink r:id="rId15" w:history="1">
        <w:r w:rsidR="00654616" w:rsidRPr="00112989">
          <w:rPr>
            <w:rStyle w:val="Hyperlink"/>
            <w:rFonts w:ascii="Times New Roman" w:eastAsia="Times New Roman" w:hAnsi="Times New Roman" w:cs="Times New Roman"/>
            <w:sz w:val="24"/>
            <w:szCs w:val="24"/>
          </w:rPr>
          <w:t>https://journals.sagepub.com/doi/full/10.1177/10986111211035002</w:t>
        </w:r>
      </w:hyperlink>
    </w:p>
    <w:p w14:paraId="34A75E68" w14:textId="11DAE712" w:rsidR="00BC5BE4" w:rsidRDefault="003256E4" w:rsidP="00BC5BE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Miller, B.A</w:t>
      </w:r>
      <w:r w:rsidR="00BC5BE4" w:rsidRPr="00BC5BE4">
        <w:rPr>
          <w:rFonts w:ascii="Times New Roman" w:eastAsia="Times New Roman" w:hAnsi="Times New Roman" w:cs="Times New Roman"/>
          <w:sz w:val="24"/>
          <w:szCs w:val="24"/>
        </w:rPr>
        <w:t>, 2022. " De-Funding" and" De-Biasing": A Comparative Analysis of Two Models of Police Reform (Doctoral dissertation, Harvard University). (accessed online: 03 July 2022)</w:t>
      </w:r>
      <w:r w:rsidR="00654616">
        <w:rPr>
          <w:rFonts w:ascii="Times New Roman" w:eastAsia="Times New Roman" w:hAnsi="Times New Roman" w:cs="Times New Roman"/>
          <w:sz w:val="24"/>
          <w:szCs w:val="24"/>
        </w:rPr>
        <w:t xml:space="preserve"> </w:t>
      </w:r>
      <w:hyperlink r:id="rId16" w:history="1">
        <w:r w:rsidR="00654616" w:rsidRPr="00112989">
          <w:rPr>
            <w:rStyle w:val="Hyperlink"/>
            <w:rFonts w:ascii="Times New Roman" w:eastAsia="Times New Roman" w:hAnsi="Times New Roman" w:cs="Times New Roman"/>
            <w:sz w:val="24"/>
            <w:szCs w:val="24"/>
          </w:rPr>
          <w:t>https://www.proquest.com/openview/4feba9aa8e6cc3c2fd6510736c00d1d5/1?pq-origsite=gscholar&amp;cbl=18750&amp;diss=y</w:t>
        </w:r>
      </w:hyperlink>
    </w:p>
    <w:p w14:paraId="13DD995F" w14:textId="1EC362D0" w:rsidR="00BC5BE4" w:rsidRDefault="003256E4" w:rsidP="00BC5BE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Riley, D, Ahmed, P. and </w:t>
      </w:r>
      <w:proofErr w:type="spellStart"/>
      <w:r>
        <w:rPr>
          <w:rFonts w:ascii="Times New Roman" w:eastAsia="Times New Roman" w:hAnsi="Times New Roman" w:cs="Times New Roman"/>
          <w:sz w:val="24"/>
          <w:szCs w:val="24"/>
        </w:rPr>
        <w:t>Emigh</w:t>
      </w:r>
      <w:proofErr w:type="spellEnd"/>
      <w:r>
        <w:rPr>
          <w:rFonts w:ascii="Times New Roman" w:eastAsia="Times New Roman" w:hAnsi="Times New Roman" w:cs="Times New Roman"/>
          <w:sz w:val="24"/>
          <w:szCs w:val="24"/>
        </w:rPr>
        <w:t>, R.J</w:t>
      </w:r>
      <w:r w:rsidR="00BC5BE4" w:rsidRPr="00BC5BE4">
        <w:rPr>
          <w:rFonts w:ascii="Times New Roman" w:eastAsia="Times New Roman" w:hAnsi="Times New Roman" w:cs="Times New Roman"/>
          <w:sz w:val="24"/>
          <w:szCs w:val="24"/>
        </w:rPr>
        <w:t xml:space="preserve">, 2021. Getting real: Heuristics in sociological knowledge. Theory and Society, 50(2), pp.315-356. (accessed online: 23 June 2022) </w:t>
      </w:r>
      <w:hyperlink r:id="rId17" w:history="1">
        <w:r w:rsidR="00654616" w:rsidRPr="00112989">
          <w:rPr>
            <w:rStyle w:val="Hyperlink"/>
            <w:rFonts w:ascii="Times New Roman" w:eastAsia="Times New Roman" w:hAnsi="Times New Roman" w:cs="Times New Roman"/>
            <w:sz w:val="24"/>
            <w:szCs w:val="24"/>
          </w:rPr>
          <w:t>https://link.springer.com/article/10.1007/s11186-020-09418-w</w:t>
        </w:r>
      </w:hyperlink>
    </w:p>
    <w:p w14:paraId="37517FF8" w14:textId="1B7BCA7E" w:rsidR="00BC5BE4" w:rsidRDefault="003256E4" w:rsidP="00BC5BE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Rowe, S, Dowse, L</w:t>
      </w:r>
      <w:r w:rsidR="00BC5BE4" w:rsidRPr="00BC5BE4">
        <w:rPr>
          <w:rFonts w:ascii="Times New Roman" w:eastAsia="Times New Roman" w:hAnsi="Times New Roman" w:cs="Times New Roman"/>
          <w:sz w:val="24"/>
          <w:szCs w:val="24"/>
        </w:rPr>
        <w:t xml:space="preserve">, Baker, M. and Baldry, E, 2022. Policing disability: alliance building, police divestment and community investment. Current Issues in Criminal Justice, pp.1-17. (accessed online: 26 November 2021) </w:t>
      </w:r>
      <w:hyperlink r:id="rId18" w:history="1">
        <w:r w:rsidR="00654616" w:rsidRPr="00112989">
          <w:rPr>
            <w:rStyle w:val="Hyperlink"/>
            <w:rFonts w:ascii="Times New Roman" w:eastAsia="Times New Roman" w:hAnsi="Times New Roman" w:cs="Times New Roman"/>
            <w:sz w:val="24"/>
            <w:szCs w:val="24"/>
          </w:rPr>
          <w:t>https://www.tandfonline.com/doi/abs/10.1080/10345329.2022.2029084</w:t>
        </w:r>
      </w:hyperlink>
    </w:p>
    <w:p w14:paraId="4CA7183F" w14:textId="7C054D1D" w:rsidR="00BC5BE4" w:rsidRDefault="003256E4" w:rsidP="00BC5BE4">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Rushin</w:t>
      </w:r>
      <w:proofErr w:type="spellEnd"/>
      <w:r>
        <w:rPr>
          <w:rFonts w:ascii="Times New Roman" w:eastAsia="Times New Roman" w:hAnsi="Times New Roman" w:cs="Times New Roman"/>
          <w:sz w:val="24"/>
          <w:szCs w:val="24"/>
        </w:rPr>
        <w:t>, S. and Michalski, R</w:t>
      </w:r>
      <w:r w:rsidR="00BC5BE4" w:rsidRPr="00BC5BE4">
        <w:rPr>
          <w:rFonts w:ascii="Times New Roman" w:eastAsia="Times New Roman" w:hAnsi="Times New Roman" w:cs="Times New Roman"/>
          <w:sz w:val="24"/>
          <w:szCs w:val="24"/>
        </w:rPr>
        <w:t>, 20</w:t>
      </w:r>
      <w:r>
        <w:rPr>
          <w:rFonts w:ascii="Times New Roman" w:eastAsia="Times New Roman" w:hAnsi="Times New Roman" w:cs="Times New Roman"/>
          <w:sz w:val="24"/>
          <w:szCs w:val="24"/>
        </w:rPr>
        <w:t>20. Police funding. Fla. L. Rev</w:t>
      </w:r>
      <w:r w:rsidR="00BC5BE4" w:rsidRPr="00BC5BE4">
        <w:rPr>
          <w:rFonts w:ascii="Times New Roman" w:eastAsia="Times New Roman" w:hAnsi="Times New Roman" w:cs="Times New Roman"/>
          <w:sz w:val="24"/>
          <w:szCs w:val="24"/>
        </w:rPr>
        <w:t xml:space="preserve">, 72, p.277.  (accessed online: 19 April 2022) </w:t>
      </w:r>
      <w:hyperlink r:id="rId19" w:history="1">
        <w:r w:rsidR="00654616" w:rsidRPr="00112989">
          <w:rPr>
            <w:rStyle w:val="Hyperlink"/>
            <w:rFonts w:ascii="Times New Roman" w:eastAsia="Times New Roman" w:hAnsi="Times New Roman" w:cs="Times New Roman"/>
            <w:sz w:val="24"/>
            <w:szCs w:val="24"/>
          </w:rPr>
          <w:t>https://heinonline.org/HOL/LandingPage?handle=hein.journals/uflr72&amp;div=10&amp;id=&amp;page=</w:t>
        </w:r>
      </w:hyperlink>
    </w:p>
    <w:p w14:paraId="574B5E07" w14:textId="77777777" w:rsidR="00654616" w:rsidRPr="00BC5BE4" w:rsidRDefault="00654616" w:rsidP="00BC5BE4">
      <w:pPr>
        <w:spacing w:line="240" w:lineRule="auto"/>
        <w:rPr>
          <w:rFonts w:ascii="Times New Roman" w:eastAsia="Times New Roman" w:hAnsi="Times New Roman" w:cs="Times New Roman"/>
          <w:sz w:val="24"/>
          <w:szCs w:val="24"/>
        </w:rPr>
      </w:pPr>
    </w:p>
    <w:p w14:paraId="415A09D8" w14:textId="77777777" w:rsidR="00BC5BE4" w:rsidRPr="00BC5BE4" w:rsidRDefault="00BC5BE4" w:rsidP="00BC5BE4">
      <w:pPr>
        <w:spacing w:line="240" w:lineRule="auto"/>
        <w:rPr>
          <w:rFonts w:ascii="Times New Roman" w:eastAsia="Times New Roman" w:hAnsi="Times New Roman" w:cs="Times New Roman"/>
          <w:sz w:val="24"/>
          <w:szCs w:val="24"/>
        </w:rPr>
      </w:pPr>
    </w:p>
    <w:p w14:paraId="36387EF5" w14:textId="77777777" w:rsidR="00BC5BE4" w:rsidRPr="00BC5BE4" w:rsidRDefault="00BC5BE4" w:rsidP="00BC5BE4">
      <w:pPr>
        <w:spacing w:line="240" w:lineRule="auto"/>
        <w:rPr>
          <w:rFonts w:ascii="Times New Roman" w:eastAsia="Times New Roman" w:hAnsi="Times New Roman" w:cs="Times New Roman"/>
          <w:sz w:val="24"/>
          <w:szCs w:val="24"/>
        </w:rPr>
      </w:pPr>
    </w:p>
    <w:p w14:paraId="306B4E87" w14:textId="77777777" w:rsidR="00BC5BE4" w:rsidRPr="00BC5BE4" w:rsidRDefault="00BC5BE4" w:rsidP="00BC5BE4">
      <w:pPr>
        <w:spacing w:line="360" w:lineRule="auto"/>
        <w:jc w:val="both"/>
        <w:rPr>
          <w:rFonts w:ascii="Times New Roman" w:eastAsia="Times New Roman" w:hAnsi="Times New Roman" w:cs="Times New Roman"/>
          <w:sz w:val="24"/>
          <w:szCs w:val="24"/>
        </w:rPr>
      </w:pPr>
    </w:p>
    <w:p w14:paraId="1FB05C80" w14:textId="77777777" w:rsidR="00BC5BE4" w:rsidRPr="00BC5BE4" w:rsidRDefault="00BC5BE4" w:rsidP="00BC5BE4">
      <w:pPr>
        <w:spacing w:line="360" w:lineRule="auto"/>
        <w:jc w:val="both"/>
        <w:rPr>
          <w:rFonts w:ascii="Times New Roman" w:eastAsia="Times New Roman" w:hAnsi="Times New Roman" w:cs="Times New Roman"/>
          <w:sz w:val="24"/>
          <w:szCs w:val="24"/>
        </w:rPr>
      </w:pPr>
    </w:p>
    <w:p w14:paraId="4BD94A9B" w14:textId="77777777" w:rsidR="00BC5BE4" w:rsidRPr="00BC5BE4" w:rsidRDefault="00BC5BE4" w:rsidP="00BC5BE4">
      <w:pPr>
        <w:spacing w:line="360" w:lineRule="auto"/>
        <w:jc w:val="both"/>
        <w:rPr>
          <w:rFonts w:ascii="Times New Roman" w:eastAsia="Times New Roman" w:hAnsi="Times New Roman" w:cs="Times New Roman"/>
          <w:sz w:val="24"/>
          <w:szCs w:val="24"/>
        </w:rPr>
      </w:pPr>
    </w:p>
    <w:p w14:paraId="6A0FE74F" w14:textId="77777777" w:rsidR="00BC5BE4" w:rsidRPr="00BC5BE4" w:rsidRDefault="00BC5BE4" w:rsidP="00BC5BE4">
      <w:pPr>
        <w:spacing w:line="360" w:lineRule="auto"/>
        <w:jc w:val="both"/>
        <w:rPr>
          <w:rFonts w:ascii="Times New Roman" w:eastAsia="Times New Roman" w:hAnsi="Times New Roman" w:cs="Times New Roman"/>
          <w:sz w:val="24"/>
          <w:szCs w:val="24"/>
        </w:rPr>
      </w:pPr>
    </w:p>
    <w:p w14:paraId="7F29BB14" w14:textId="77777777" w:rsidR="00BC5BE4" w:rsidRPr="00BC5BE4" w:rsidRDefault="00BC5BE4" w:rsidP="00BC5BE4">
      <w:pPr>
        <w:spacing w:line="360" w:lineRule="auto"/>
        <w:jc w:val="both"/>
        <w:rPr>
          <w:rFonts w:ascii="Times New Roman" w:eastAsia="Times New Roman" w:hAnsi="Times New Roman" w:cs="Times New Roman"/>
          <w:sz w:val="24"/>
          <w:szCs w:val="24"/>
        </w:rPr>
      </w:pPr>
    </w:p>
    <w:p w14:paraId="7EFAF85B" w14:textId="77777777" w:rsidR="00BC5BE4" w:rsidRPr="00BC5BE4" w:rsidRDefault="00BC5BE4" w:rsidP="00BC5BE4">
      <w:pPr>
        <w:spacing w:line="360" w:lineRule="auto"/>
        <w:jc w:val="both"/>
        <w:rPr>
          <w:rFonts w:ascii="Times New Roman" w:eastAsia="Times New Roman" w:hAnsi="Times New Roman" w:cs="Times New Roman"/>
          <w:sz w:val="24"/>
          <w:szCs w:val="24"/>
        </w:rPr>
      </w:pPr>
    </w:p>
    <w:p w14:paraId="7D16B244" w14:textId="77777777" w:rsidR="00BC5BE4" w:rsidRPr="00BC5BE4" w:rsidRDefault="00BC5BE4" w:rsidP="00BC5BE4">
      <w:pPr>
        <w:rPr>
          <w:rFonts w:eastAsia="Times New Roman" w:cs="Times New Roman"/>
        </w:rPr>
      </w:pPr>
    </w:p>
    <w:p w14:paraId="6AC1DA9A" w14:textId="77777777" w:rsidR="001E2B31" w:rsidRDefault="00D16D58"/>
    <w:sectPr w:rsidR="001E2B31" w:rsidSect="00BC5BE4">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DC988" w14:textId="77777777" w:rsidR="00BC5BE4" w:rsidRDefault="00BC5BE4" w:rsidP="00BC5BE4">
      <w:pPr>
        <w:spacing w:after="0" w:line="240" w:lineRule="auto"/>
      </w:pPr>
      <w:r>
        <w:separator/>
      </w:r>
    </w:p>
  </w:endnote>
  <w:endnote w:type="continuationSeparator" w:id="0">
    <w:p w14:paraId="593AC6E6" w14:textId="77777777" w:rsidR="00BC5BE4" w:rsidRDefault="00BC5BE4" w:rsidP="00BC5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5FB77" w14:textId="77777777" w:rsidR="00BE06B4" w:rsidRDefault="00681CD1" w:rsidP="00681CD1">
    <w:pPr>
      <w:pStyle w:val="Footer"/>
      <w:rPr>
        <w:color w:val="000000"/>
        <w:sz w:val="17"/>
      </w:rPr>
    </w:pPr>
    <w:bookmarkStart w:id="2" w:name="TITUS1FooterEvenPages"/>
    <w:r>
      <w:rPr>
        <w:color w:val="000000"/>
        <w:sz w:val="17"/>
      </w:rPr>
      <w:t> </w:t>
    </w:r>
  </w:p>
  <w:bookmarkEnd w:id="2"/>
  <w:p w14:paraId="1FECE497" w14:textId="77777777" w:rsidR="00BE06B4" w:rsidRDefault="00BE06B4" w:rsidP="00BE06B4">
    <w:pPr>
      <w:pStyle w:val="Footer"/>
    </w:pPr>
  </w:p>
  <w:p w14:paraId="5E0A3EF5" w14:textId="77777777" w:rsidR="00BC5BE4" w:rsidRDefault="00BC5B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0E399" w14:textId="77777777" w:rsidR="00BC5BE4" w:rsidRDefault="00681CD1" w:rsidP="00681CD1">
    <w:pPr>
      <w:pStyle w:val="Footer"/>
      <w:rPr>
        <w:color w:val="000000"/>
        <w:sz w:val="17"/>
      </w:rPr>
    </w:pPr>
    <w:bookmarkStart w:id="3" w:name="TITUS1FooterPrimary"/>
    <w:r>
      <w:rPr>
        <w:color w:val="000000"/>
        <w:sz w:val="17"/>
      </w:rPr>
      <w:t> </w:t>
    </w:r>
  </w:p>
  <w:bookmarkEnd w:id="3"/>
  <w:p w14:paraId="39F80A7F" w14:textId="77777777" w:rsidR="00BC5BE4" w:rsidRDefault="00BC5B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488F9" w14:textId="77777777" w:rsidR="00BC5BE4" w:rsidRDefault="00681CD1" w:rsidP="00681CD1">
    <w:pPr>
      <w:pStyle w:val="Footer"/>
      <w:rPr>
        <w:color w:val="000000"/>
        <w:sz w:val="17"/>
      </w:rPr>
    </w:pPr>
    <w:bookmarkStart w:id="5" w:name="TITUS1FooterFirstPage"/>
    <w:r>
      <w:rPr>
        <w:color w:val="000000"/>
        <w:sz w:val="17"/>
      </w:rPr>
      <w:t> </w:t>
    </w:r>
  </w:p>
  <w:bookmarkEnd w:id="5"/>
  <w:p w14:paraId="4CE7633E" w14:textId="77777777" w:rsidR="00BC5BE4" w:rsidRDefault="00BC5B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C488C" w14:textId="77777777" w:rsidR="00BC5BE4" w:rsidRDefault="00BC5BE4" w:rsidP="00BC5BE4">
      <w:pPr>
        <w:spacing w:after="0" w:line="240" w:lineRule="auto"/>
      </w:pPr>
      <w:r>
        <w:separator/>
      </w:r>
    </w:p>
  </w:footnote>
  <w:footnote w:type="continuationSeparator" w:id="0">
    <w:p w14:paraId="0D48EB37" w14:textId="77777777" w:rsidR="00BC5BE4" w:rsidRDefault="00BC5BE4" w:rsidP="00BC5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5ABDB" w14:textId="77777777" w:rsidR="00BE06B4" w:rsidRDefault="00681CD1" w:rsidP="00681CD1">
    <w:pPr>
      <w:pStyle w:val="Header"/>
      <w:rPr>
        <w:color w:val="000000"/>
        <w:sz w:val="17"/>
      </w:rPr>
    </w:pPr>
    <w:bookmarkStart w:id="0" w:name="TITUS1HeaderEvenPages"/>
    <w:r>
      <w:rPr>
        <w:color w:val="000000"/>
        <w:sz w:val="17"/>
      </w:rPr>
      <w:t> </w:t>
    </w:r>
  </w:p>
  <w:bookmarkEnd w:id="0"/>
  <w:p w14:paraId="01BEB473" w14:textId="77777777" w:rsidR="00BE06B4" w:rsidRDefault="00BE06B4" w:rsidP="00BE06B4">
    <w:pPr>
      <w:pStyle w:val="Header"/>
    </w:pPr>
  </w:p>
  <w:p w14:paraId="0C1D429F" w14:textId="77777777" w:rsidR="00BC5BE4" w:rsidRDefault="00BC5B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12B2D" w14:textId="77777777" w:rsidR="00BC5BE4" w:rsidRDefault="00681CD1" w:rsidP="00681CD1">
    <w:pPr>
      <w:pStyle w:val="Header"/>
      <w:rPr>
        <w:color w:val="000000"/>
        <w:sz w:val="17"/>
      </w:rPr>
    </w:pPr>
    <w:bookmarkStart w:id="1" w:name="TITUS1HeaderPrimary"/>
    <w:r>
      <w:rPr>
        <w:color w:val="000000"/>
        <w:sz w:val="17"/>
      </w:rPr>
      <w:t> </w:t>
    </w:r>
  </w:p>
  <w:bookmarkEnd w:id="1"/>
  <w:p w14:paraId="4DA23324" w14:textId="77777777" w:rsidR="00BC5BE4" w:rsidRDefault="00BC5B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ABC72" w14:textId="77777777" w:rsidR="00BC5BE4" w:rsidRDefault="00681CD1" w:rsidP="00681CD1">
    <w:pPr>
      <w:pStyle w:val="Header"/>
      <w:rPr>
        <w:color w:val="000000"/>
        <w:sz w:val="17"/>
      </w:rPr>
    </w:pPr>
    <w:bookmarkStart w:id="4" w:name="TITUS1HeaderFirstPage"/>
    <w:r>
      <w:rPr>
        <w:color w:val="000000"/>
        <w:sz w:val="17"/>
      </w:rPr>
      <w:t> </w:t>
    </w:r>
  </w:p>
  <w:bookmarkEnd w:id="4"/>
  <w:p w14:paraId="01AC2F92" w14:textId="77777777" w:rsidR="00BC5BE4" w:rsidRDefault="00BC5B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673B7"/>
    <w:multiLevelType w:val="hybridMultilevel"/>
    <w:tmpl w:val="79EAA83A"/>
    <w:lvl w:ilvl="0" w:tplc="0809000F">
      <w:start w:val="1"/>
      <w:numFmt w:val="decimal"/>
      <w:lvlText w:val="%1."/>
      <w:lvlJc w:val="left"/>
      <w:pPr>
        <w:ind w:left="783" w:hanging="360"/>
      </w:pPr>
      <w:rPr>
        <w:rFonts w:cs="Times New Roman" w:hint="default"/>
      </w:rPr>
    </w:lvl>
    <w:lvl w:ilvl="1" w:tplc="FFFFFFFF" w:tentative="1">
      <w:start w:val="1"/>
      <w:numFmt w:val="bullet"/>
      <w:lvlText w:val="o"/>
      <w:lvlJc w:val="left"/>
      <w:pPr>
        <w:ind w:left="1503" w:hanging="360"/>
      </w:pPr>
      <w:rPr>
        <w:rFonts w:ascii="Courier New" w:hAnsi="Courier New" w:hint="default"/>
      </w:rPr>
    </w:lvl>
    <w:lvl w:ilvl="2" w:tplc="FFFFFFFF" w:tentative="1">
      <w:start w:val="1"/>
      <w:numFmt w:val="bullet"/>
      <w:lvlText w:val=""/>
      <w:lvlJc w:val="left"/>
      <w:pPr>
        <w:ind w:left="2223" w:hanging="360"/>
      </w:pPr>
      <w:rPr>
        <w:rFonts w:ascii="Wingdings" w:hAnsi="Wingdings" w:hint="default"/>
      </w:rPr>
    </w:lvl>
    <w:lvl w:ilvl="3" w:tplc="FFFFFFFF" w:tentative="1">
      <w:start w:val="1"/>
      <w:numFmt w:val="bullet"/>
      <w:lvlText w:val=""/>
      <w:lvlJc w:val="left"/>
      <w:pPr>
        <w:ind w:left="2943" w:hanging="360"/>
      </w:pPr>
      <w:rPr>
        <w:rFonts w:ascii="Symbol" w:hAnsi="Symbol" w:hint="default"/>
      </w:rPr>
    </w:lvl>
    <w:lvl w:ilvl="4" w:tplc="FFFFFFFF" w:tentative="1">
      <w:start w:val="1"/>
      <w:numFmt w:val="bullet"/>
      <w:lvlText w:val="o"/>
      <w:lvlJc w:val="left"/>
      <w:pPr>
        <w:ind w:left="3663" w:hanging="360"/>
      </w:pPr>
      <w:rPr>
        <w:rFonts w:ascii="Courier New" w:hAnsi="Courier New" w:hint="default"/>
      </w:rPr>
    </w:lvl>
    <w:lvl w:ilvl="5" w:tplc="FFFFFFFF" w:tentative="1">
      <w:start w:val="1"/>
      <w:numFmt w:val="bullet"/>
      <w:lvlText w:val=""/>
      <w:lvlJc w:val="left"/>
      <w:pPr>
        <w:ind w:left="4383" w:hanging="360"/>
      </w:pPr>
      <w:rPr>
        <w:rFonts w:ascii="Wingdings" w:hAnsi="Wingdings" w:hint="default"/>
      </w:rPr>
    </w:lvl>
    <w:lvl w:ilvl="6" w:tplc="FFFFFFFF" w:tentative="1">
      <w:start w:val="1"/>
      <w:numFmt w:val="bullet"/>
      <w:lvlText w:val=""/>
      <w:lvlJc w:val="left"/>
      <w:pPr>
        <w:ind w:left="5103" w:hanging="360"/>
      </w:pPr>
      <w:rPr>
        <w:rFonts w:ascii="Symbol" w:hAnsi="Symbol" w:hint="default"/>
      </w:rPr>
    </w:lvl>
    <w:lvl w:ilvl="7" w:tplc="FFFFFFFF" w:tentative="1">
      <w:start w:val="1"/>
      <w:numFmt w:val="bullet"/>
      <w:lvlText w:val="o"/>
      <w:lvlJc w:val="left"/>
      <w:pPr>
        <w:ind w:left="5823" w:hanging="360"/>
      </w:pPr>
      <w:rPr>
        <w:rFonts w:ascii="Courier New" w:hAnsi="Courier New" w:hint="default"/>
      </w:rPr>
    </w:lvl>
    <w:lvl w:ilvl="8" w:tplc="FFFFFFFF" w:tentative="1">
      <w:start w:val="1"/>
      <w:numFmt w:val="bullet"/>
      <w:lvlText w:val=""/>
      <w:lvlJc w:val="left"/>
      <w:pPr>
        <w:ind w:left="654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BE4"/>
    <w:rsid w:val="002933A5"/>
    <w:rsid w:val="003256E4"/>
    <w:rsid w:val="00360A6E"/>
    <w:rsid w:val="0053540A"/>
    <w:rsid w:val="00654616"/>
    <w:rsid w:val="00681CD1"/>
    <w:rsid w:val="00730AA9"/>
    <w:rsid w:val="007F3430"/>
    <w:rsid w:val="00867CD7"/>
    <w:rsid w:val="008A3397"/>
    <w:rsid w:val="009109BF"/>
    <w:rsid w:val="00A21BAF"/>
    <w:rsid w:val="00AB4B7F"/>
    <w:rsid w:val="00AC65E4"/>
    <w:rsid w:val="00B95104"/>
    <w:rsid w:val="00BC5BE4"/>
    <w:rsid w:val="00BE06B4"/>
    <w:rsid w:val="00C640FD"/>
    <w:rsid w:val="00CC52C8"/>
    <w:rsid w:val="00D16D58"/>
    <w:rsid w:val="00EA2E85"/>
    <w:rsid w:val="00EF1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EFF03"/>
  <w15:chartTrackingRefBased/>
  <w15:docId w15:val="{33AD9B04-74C5-4F4F-85E6-D7208167C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5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BE4"/>
  </w:style>
  <w:style w:type="paragraph" w:styleId="Footer">
    <w:name w:val="footer"/>
    <w:basedOn w:val="Normal"/>
    <w:link w:val="FooterChar"/>
    <w:uiPriority w:val="99"/>
    <w:unhideWhenUsed/>
    <w:rsid w:val="00BC5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BE4"/>
  </w:style>
  <w:style w:type="character" w:styleId="Hyperlink">
    <w:name w:val="Hyperlink"/>
    <w:basedOn w:val="DefaultParagraphFont"/>
    <w:uiPriority w:val="99"/>
    <w:unhideWhenUsed/>
    <w:rsid w:val="00654616"/>
    <w:rPr>
      <w:color w:val="0563C1" w:themeColor="hyperlink"/>
      <w:u w:val="single"/>
    </w:rPr>
  </w:style>
  <w:style w:type="character" w:styleId="UnresolvedMention">
    <w:name w:val="Unresolved Mention"/>
    <w:basedOn w:val="DefaultParagraphFont"/>
    <w:uiPriority w:val="99"/>
    <w:semiHidden/>
    <w:unhideWhenUsed/>
    <w:rsid w:val="006546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vistia.com/index.php/ejser/article/view/6357" TargetMode="External"/><Relationship Id="rId13" Type="http://schemas.openxmlformats.org/officeDocument/2006/relationships/hyperlink" Target="https://eric.ed.gov/?id=ED445010" TargetMode="External"/><Relationship Id="rId18" Type="http://schemas.openxmlformats.org/officeDocument/2006/relationships/hyperlink" Target="https://www.tandfonline.com/doi/abs/10.1080/10345329.2022.202908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www.proquest.com/openview/bc4110f42cd6b18dce91890ecd402457/1?pq-origsite=gscholar&amp;cbl=18750&amp;diss=" TargetMode="External"/><Relationship Id="rId12" Type="http://schemas.openxmlformats.org/officeDocument/2006/relationships/hyperlink" Target="https://www.proquest.com/openview/69e5e8eda30ff8298d2e885e640129c8/1?pq-origsite=gscholar&amp;cbl=31752" TargetMode="External"/><Relationship Id="rId17" Type="http://schemas.openxmlformats.org/officeDocument/2006/relationships/hyperlink" Target="https://link.springer.com/article/10.1007/s11186-020-09418-w"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proquest.com/openview/4feba9aa8e6cc3c2fd6510736c00d1d5/1?pq-origsite=gscholar&amp;cbl=18750&amp;diss=y"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what-is-a-heuristic.html"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journals.sagepub.com/doi/full/10.1177/10986111211035002" TargetMode="External"/><Relationship Id="rId23" Type="http://schemas.openxmlformats.org/officeDocument/2006/relationships/footer" Target="footer2.xml"/><Relationship Id="rId10" Type="http://schemas.openxmlformats.org/officeDocument/2006/relationships/hyperlink" Target="https://onlinelibrary.wiley.com/doi/full/10.1111/hojo.12468" TargetMode="External"/><Relationship Id="rId19" Type="http://schemas.openxmlformats.org/officeDocument/2006/relationships/hyperlink" Target="https://heinonline.org/HOL/LandingPage?handle=hein.journals/uflr72&amp;div=10&amp;id=&amp;page=" TargetMode="External"/><Relationship Id="rId4" Type="http://schemas.openxmlformats.org/officeDocument/2006/relationships/webSettings" Target="webSettings.xml"/><Relationship Id="rId9" Type="http://schemas.openxmlformats.org/officeDocument/2006/relationships/hyperlink" Target="https://www.theguardian.com/uk-news/2021/apr/18/tackle-poverty-and-inequality-to-reduce-says-police-chief" TargetMode="External"/><Relationship Id="rId14" Type="http://schemas.openxmlformats.org/officeDocument/2006/relationships/hyperlink" Target="https://www.journals.uchicago.edu/doi/abs/10.1086/psaprocbienmeetp.1970.495757"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4</Pages>
  <Words>1645</Words>
  <Characters>9377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Andrews,Danielle swp6660</dc:creator>
  <cp:keywords/>
  <dc:description/>
  <cp:lastModifiedBy>Andrews,Danielle swp6660</cp:lastModifiedBy>
  <cp:revision>8</cp:revision>
  <dcterms:created xsi:type="dcterms:W3CDTF">2022-08-16T14:36:00Z</dcterms:created>
  <dcterms:modified xsi:type="dcterms:W3CDTF">2022-08-27T01:03:00Z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b0c5a424-f7b7-4ef7-9ea8-c0dab3ed407f</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2022-08-17T22:15:22Z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a4836489-02cb-4b1c-93a6-b86ddb7cb2b3</vt:lpwstr>
  </property>
  <property fmtid="{D5CDD505-2E9C-101B-9397-08002B2CF9AE}" pid="11" name="MSIP_Label_66cf8fe5-b7b7-4df7-b38d-1c61ac2f6639_ContentBits">
    <vt:lpwstr>0</vt:lpwstr>
  </property>
</Properties>
</file>