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114300</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1" name="image2.png"/>
            <a:graphic>
              <a:graphicData uri="http://schemas.openxmlformats.org/drawingml/2006/picture">
                <pic:pic>
                  <pic:nvPicPr>
                    <pic:cNvPr descr="Discover University of Wales Trinity Saint David" id="0" name="image2.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rPr/>
      </w:pPr>
      <w:r w:rsidDel="00000000" w:rsidR="00000000" w:rsidRPr="00000000">
        <w:rPr>
          <w:rtl w:val="0"/>
        </w:rPr>
      </w:r>
    </w:p>
    <w:p w:rsidR="00000000" w:rsidDel="00000000" w:rsidP="00000000" w:rsidRDefault="00000000" w:rsidRPr="00000000" w14:paraId="00000003">
      <w:pPr>
        <w:spacing w:line="360" w:lineRule="auto"/>
        <w:rPr/>
      </w:pPr>
      <w:r w:rsidDel="00000000" w:rsidR="00000000" w:rsidRPr="00000000">
        <w:rPr>
          <w:rtl w:val="0"/>
        </w:rPr>
      </w:r>
    </w:p>
    <w:p w:rsidR="00000000" w:rsidDel="00000000" w:rsidP="00000000" w:rsidRDefault="00000000" w:rsidRPr="00000000" w14:paraId="00000004">
      <w:pPr>
        <w:tabs>
          <w:tab w:val="left" w:leader="none" w:pos="6540"/>
        </w:tabs>
        <w:spacing w:after="160" w:line="360" w:lineRule="auto"/>
        <w:rPr>
          <w:b w:val="1"/>
          <w:bCs w:val="1"/>
          <w:sz w:val="28"/>
          <w:szCs w:val="28"/>
        </w:rPr>
      </w:pPr>
      <w:r w:rsidDel="00000000" w:rsidR="00000000" w:rsidRPr="00000000">
        <w:rPr>
          <w:rtl w:val="0"/>
        </w:rPr>
      </w:r>
    </w:p>
    <w:p w:rsidR="00000000" w:rsidDel="00000000" w:rsidP="00000000" w:rsidRDefault="00000000" w:rsidRPr="00000000" w14:paraId="00000005">
      <w:pPr>
        <w:tabs>
          <w:tab w:val="left" w:leader="none" w:pos="6540"/>
        </w:tabs>
        <w:spacing w:after="160" w:line="360" w:lineRule="auto"/>
        <w:rPr>
          <w:b w:val="1"/>
          <w:bCs w:val="1"/>
          <w:sz w:val="28"/>
          <w:szCs w:val="28"/>
        </w:rPr>
      </w:pPr>
      <w:r w:rsidDel="00000000" w:rsidR="00000000" w:rsidRPr="00000000">
        <w:rPr>
          <w:rtl w:val="0"/>
        </w:rPr>
      </w:r>
    </w:p>
    <w:p w:rsidR="00000000" w:rsidDel="00000000" w:rsidP="00000000" w:rsidRDefault="00000000" w:rsidRPr="00000000" w14:paraId="00000006">
      <w:pPr>
        <w:tabs>
          <w:tab w:val="left" w:leader="none" w:pos="6540"/>
        </w:tabs>
        <w:spacing w:after="160" w:line="360" w:lineRule="auto"/>
        <w:rPr>
          <w:b w:val="1"/>
          <w:bCs w:val="1"/>
          <w:sz w:val="28"/>
          <w:szCs w:val="28"/>
        </w:rPr>
      </w:pPr>
      <w:r w:rsidDel="00000000" w:rsidR="00000000" w:rsidRPr="00000000">
        <w:rPr>
          <w:rtl w:val="0"/>
        </w:rPr>
      </w:r>
    </w:p>
    <w:p w:rsidR="00000000" w:rsidDel="00000000" w:rsidP="00000000" w:rsidRDefault="00000000" w:rsidRPr="00000000" w14:paraId="00000007">
      <w:pPr>
        <w:tabs>
          <w:tab w:val="left" w:leader="none" w:pos="6540"/>
        </w:tabs>
        <w:spacing w:after="160" w:line="360" w:lineRule="auto"/>
        <w:rPr>
          <w:b w:val="1"/>
          <w:bCs w:val="1"/>
          <w:sz w:val="28"/>
          <w:szCs w:val="28"/>
        </w:rPr>
      </w:pPr>
      <w:r w:rsidDel="00000000" w:rsidR="00000000" w:rsidRPr="00000000">
        <w:rPr>
          <w:rtl w:val="0"/>
        </w:rPr>
      </w:r>
    </w:p>
    <w:p w:rsidR="00000000" w:rsidDel="00000000" w:rsidP="00000000" w:rsidRDefault="00000000" w:rsidRPr="00000000" w14:paraId="00000008">
      <w:pPr>
        <w:tabs>
          <w:tab w:val="left" w:leader="none" w:pos="6540"/>
        </w:tabs>
        <w:spacing w:after="160" w:line="360" w:lineRule="auto"/>
        <w:rPr>
          <w:sz w:val="28"/>
          <w:szCs w:val="28"/>
        </w:rPr>
      </w:pPr>
      <w:r w:rsidDel="00000000" w:rsidR="00000000" w:rsidRPr="00000000">
        <w:rPr>
          <w:b w:val="1"/>
          <w:bCs w:val="1"/>
          <w:sz w:val="28"/>
          <w:szCs w:val="28"/>
          <w:rtl w:val="0"/>
        </w:rPr>
        <w:t xml:space="preserve">Student name</w:t>
      </w:r>
      <w:r w:rsidDel="00000000" w:rsidR="00000000" w:rsidRPr="00000000">
        <w:rPr>
          <w:sz w:val="28"/>
          <w:szCs w:val="28"/>
          <w:rtl w:val="0"/>
        </w:rPr>
        <w:t xml:space="preserve">: Adriana Ilona Rana Ryng </w:t>
      </w:r>
    </w:p>
    <w:p w:rsidR="00000000" w:rsidDel="00000000" w:rsidP="00000000" w:rsidRDefault="00000000" w:rsidRPr="00000000" w14:paraId="00000009">
      <w:pPr>
        <w:tabs>
          <w:tab w:val="left" w:leader="none" w:pos="6540"/>
        </w:tabs>
        <w:spacing w:after="160" w:line="360" w:lineRule="auto"/>
        <w:rPr>
          <w:sz w:val="28"/>
          <w:szCs w:val="28"/>
        </w:rPr>
      </w:pPr>
      <w:r w:rsidDel="00000000" w:rsidR="00000000" w:rsidRPr="00000000">
        <w:rPr>
          <w:b w:val="1"/>
          <w:bCs w:val="1"/>
          <w:sz w:val="28"/>
          <w:szCs w:val="28"/>
          <w:rtl w:val="0"/>
        </w:rPr>
        <w:t xml:space="preserve">Student ID</w:t>
      </w:r>
      <w:r w:rsidDel="00000000" w:rsidR="00000000" w:rsidRPr="00000000">
        <w:rPr>
          <w:sz w:val="28"/>
          <w:szCs w:val="28"/>
          <w:rtl w:val="0"/>
        </w:rPr>
        <w:t xml:space="preserve">: 2430426</w:t>
      </w:r>
    </w:p>
    <w:p w:rsidR="00000000" w:rsidDel="00000000" w:rsidP="00000000" w:rsidRDefault="00000000" w:rsidRPr="00000000" w14:paraId="0000000A">
      <w:pPr>
        <w:tabs>
          <w:tab w:val="left" w:leader="none" w:pos="6540"/>
        </w:tabs>
        <w:spacing w:after="160" w:line="360" w:lineRule="auto"/>
        <w:rPr>
          <w:sz w:val="28"/>
          <w:szCs w:val="28"/>
        </w:rPr>
      </w:pPr>
      <w:r w:rsidDel="00000000" w:rsidR="00000000" w:rsidRPr="00000000">
        <w:rPr>
          <w:b w:val="1"/>
          <w:bCs w:val="1"/>
          <w:sz w:val="28"/>
          <w:szCs w:val="28"/>
          <w:rtl w:val="0"/>
        </w:rPr>
        <w:t xml:space="preserve">Module name</w:t>
      </w:r>
      <w:r w:rsidDel="00000000" w:rsidR="00000000" w:rsidRPr="00000000">
        <w:rPr>
          <w:sz w:val="28"/>
          <w:szCs w:val="28"/>
          <w:rtl w:val="0"/>
        </w:rPr>
        <w:t xml:space="preserve">: Principles of Health and Social Care Practice </w:t>
      </w:r>
    </w:p>
    <w:p w:rsidR="00000000" w:rsidDel="00000000" w:rsidP="00000000" w:rsidRDefault="00000000" w:rsidRPr="00000000" w14:paraId="0000000B">
      <w:pPr>
        <w:tabs>
          <w:tab w:val="left" w:leader="none" w:pos="6540"/>
        </w:tabs>
        <w:spacing w:after="160" w:line="360" w:lineRule="auto"/>
        <w:rPr>
          <w:sz w:val="28"/>
          <w:szCs w:val="28"/>
        </w:rPr>
      </w:pPr>
      <w:r w:rsidDel="00000000" w:rsidR="00000000" w:rsidRPr="00000000">
        <w:rPr>
          <w:b w:val="1"/>
          <w:bCs w:val="1"/>
          <w:sz w:val="28"/>
          <w:szCs w:val="28"/>
          <w:rtl w:val="0"/>
        </w:rPr>
        <w:t xml:space="preserve">Module code</w:t>
      </w:r>
      <w:r w:rsidDel="00000000" w:rsidR="00000000" w:rsidRPr="00000000">
        <w:rPr>
          <w:sz w:val="28"/>
          <w:szCs w:val="28"/>
          <w:rtl w:val="0"/>
        </w:rPr>
        <w:t xml:space="preserve">: BMHP5016_LON</w:t>
      </w:r>
    </w:p>
    <w:p w:rsidR="00000000" w:rsidDel="00000000" w:rsidP="00000000" w:rsidRDefault="00000000" w:rsidRPr="00000000" w14:paraId="0000000C">
      <w:pPr>
        <w:tabs>
          <w:tab w:val="left" w:leader="none" w:pos="6540"/>
        </w:tabs>
        <w:spacing w:after="160" w:line="360" w:lineRule="auto"/>
        <w:rPr>
          <w:sz w:val="28"/>
          <w:szCs w:val="28"/>
        </w:rPr>
      </w:pPr>
      <w:r w:rsidDel="00000000" w:rsidR="00000000" w:rsidRPr="00000000">
        <w:rPr>
          <w:b w:val="1"/>
          <w:bCs w:val="1"/>
          <w:sz w:val="28"/>
          <w:szCs w:val="28"/>
          <w:rtl w:val="0"/>
        </w:rPr>
        <w:t xml:space="preserve">Lecturer name</w:t>
      </w:r>
      <w:r w:rsidDel="00000000" w:rsidR="00000000" w:rsidRPr="00000000">
        <w:rPr>
          <w:sz w:val="28"/>
          <w:szCs w:val="28"/>
          <w:rtl w:val="0"/>
        </w:rPr>
        <w:t xml:space="preserve">: Mark Kane.</w:t>
      </w:r>
    </w:p>
    <w:p w:rsidR="00000000" w:rsidDel="00000000" w:rsidP="00000000" w:rsidRDefault="00000000" w:rsidRPr="00000000" w14:paraId="0000000D">
      <w:pPr>
        <w:tabs>
          <w:tab w:val="left" w:leader="none" w:pos="6540"/>
        </w:tabs>
        <w:spacing w:after="160" w:line="360" w:lineRule="auto"/>
        <w:rPr>
          <w:b w:val="1"/>
          <w:bCs w:val="1"/>
          <w:sz w:val="28"/>
          <w:szCs w:val="28"/>
        </w:rPr>
      </w:pPr>
      <w:r w:rsidDel="00000000" w:rsidR="00000000" w:rsidRPr="00000000">
        <w:rPr>
          <w:rtl w:val="0"/>
        </w:rPr>
      </w:r>
    </w:p>
    <w:p w:rsidR="00000000" w:rsidDel="00000000" w:rsidP="00000000" w:rsidRDefault="00000000" w:rsidRPr="00000000" w14:paraId="0000000E">
      <w:pPr>
        <w:tabs>
          <w:tab w:val="left" w:leader="none" w:pos="6540"/>
        </w:tabs>
        <w:spacing w:after="160" w:line="360" w:lineRule="auto"/>
        <w:rPr>
          <w:b w:val="1"/>
          <w:bCs w:val="1"/>
          <w:sz w:val="30"/>
          <w:szCs w:val="30"/>
        </w:rPr>
      </w:pPr>
      <w:r w:rsidDel="00000000" w:rsidR="00000000" w:rsidRPr="00000000">
        <w:rPr>
          <w:b w:val="1"/>
          <w:bCs w:val="1"/>
          <w:sz w:val="30"/>
          <w:szCs w:val="30"/>
          <w:rtl w:val="0"/>
        </w:rPr>
        <w:t xml:space="preserve">Assessment: Component 1: </w:t>
      </w:r>
    </w:p>
    <w:p w:rsidR="00000000" w:rsidDel="00000000" w:rsidP="00000000" w:rsidRDefault="00000000" w:rsidRPr="00000000" w14:paraId="0000000F">
      <w:pPr>
        <w:spacing w:line="360" w:lineRule="auto"/>
        <w:rPr>
          <w:b w:val="1"/>
          <w:bCs w:val="1"/>
          <w:sz w:val="30"/>
          <w:szCs w:val="30"/>
        </w:rPr>
      </w:pPr>
      <w:r w:rsidDel="00000000" w:rsidR="00000000" w:rsidRPr="00000000">
        <w:rPr>
          <w:b w:val="1"/>
          <w:bCs w:val="1"/>
          <w:sz w:val="30"/>
          <w:szCs w:val="30"/>
          <w:rtl w:val="0"/>
        </w:rPr>
        <w:t xml:space="preserve">Reflective Report (2,000 words)</w:t>
      </w:r>
    </w:p>
    <w:p w:rsidR="00000000" w:rsidDel="00000000" w:rsidP="00000000" w:rsidRDefault="00000000" w:rsidRPr="00000000" w14:paraId="00000010">
      <w:pPr>
        <w:spacing w:line="360" w:lineRule="auto"/>
        <w:rPr>
          <w:b w:val="1"/>
          <w:bCs w:val="1"/>
          <w:sz w:val="42"/>
          <w:szCs w:val="42"/>
        </w:rPr>
      </w:pPr>
      <w:r w:rsidDel="00000000" w:rsidR="00000000" w:rsidRPr="00000000">
        <w:rPr>
          <w:rtl w:val="0"/>
        </w:rPr>
      </w:r>
    </w:p>
    <w:p w:rsidR="00000000" w:rsidDel="00000000" w:rsidP="00000000" w:rsidRDefault="00000000" w:rsidRPr="00000000" w14:paraId="00000011">
      <w:pPr>
        <w:spacing w:line="360" w:lineRule="auto"/>
        <w:rPr>
          <w:b w:val="1"/>
          <w:bCs w:val="1"/>
          <w:sz w:val="42"/>
          <w:szCs w:val="42"/>
        </w:rPr>
      </w:pPr>
      <w:r w:rsidDel="00000000" w:rsidR="00000000" w:rsidRPr="00000000">
        <w:rPr>
          <w:rtl w:val="0"/>
        </w:rPr>
      </w:r>
    </w:p>
    <w:p w:rsidR="00000000" w:rsidDel="00000000" w:rsidP="00000000" w:rsidRDefault="00000000" w:rsidRPr="00000000" w14:paraId="00000012">
      <w:pPr>
        <w:spacing w:line="360" w:lineRule="auto"/>
        <w:rPr>
          <w:b w:val="1"/>
          <w:bCs w:val="1"/>
          <w:sz w:val="42"/>
          <w:szCs w:val="42"/>
        </w:rPr>
      </w:pPr>
      <w:r w:rsidDel="00000000" w:rsidR="00000000" w:rsidRPr="00000000">
        <w:rPr>
          <w:b w:val="1"/>
          <w:bCs w:val="1"/>
          <w:sz w:val="42"/>
          <w:szCs w:val="42"/>
          <w:rtl w:val="0"/>
        </w:rPr>
        <w:t xml:space="preserve">Person‑Centred Care, Partnership Working, and Ethics in UK Health and Social Care Practice.</w:t>
      </w:r>
    </w:p>
    <w:p w:rsidR="00000000" w:rsidDel="00000000" w:rsidP="00000000" w:rsidRDefault="00000000" w:rsidRPr="00000000" w14:paraId="00000013">
      <w:pPr>
        <w:spacing w:line="360" w:lineRule="auto"/>
        <w:rPr>
          <w:b w:val="1"/>
          <w:bCs w:val="1"/>
          <w:sz w:val="30"/>
          <w:szCs w:val="30"/>
        </w:rPr>
      </w:pPr>
      <w:r w:rsidDel="00000000" w:rsidR="00000000" w:rsidRPr="00000000">
        <w:rPr>
          <w:rtl w:val="0"/>
        </w:rPr>
      </w:r>
    </w:p>
    <w:p w:rsidR="00000000" w:rsidDel="00000000" w:rsidP="00000000" w:rsidRDefault="00000000" w:rsidRPr="00000000" w14:paraId="00000014">
      <w:pPr>
        <w:spacing w:line="360" w:lineRule="auto"/>
        <w:rPr>
          <w:b w:val="1"/>
          <w:bCs w:val="1"/>
          <w:sz w:val="30"/>
          <w:szCs w:val="30"/>
        </w:rPr>
      </w:pPr>
      <w:r w:rsidDel="00000000" w:rsidR="00000000" w:rsidRPr="00000000">
        <w:rPr>
          <w:rtl w:val="0"/>
        </w:rPr>
      </w:r>
    </w:p>
    <w:p w:rsidR="00000000" w:rsidDel="00000000" w:rsidP="00000000" w:rsidRDefault="00000000" w:rsidRPr="00000000" w14:paraId="00000015">
      <w:pPr>
        <w:spacing w:line="360" w:lineRule="auto"/>
        <w:rPr>
          <w:b w:val="1"/>
          <w:bCs w:val="1"/>
          <w:sz w:val="30"/>
          <w:szCs w:val="30"/>
        </w:rPr>
      </w:pPr>
      <w:r w:rsidDel="00000000" w:rsidR="00000000" w:rsidRPr="00000000">
        <w:rPr>
          <w:rtl w:val="0"/>
        </w:rPr>
      </w:r>
    </w:p>
    <w:p w:rsidR="00000000" w:rsidDel="00000000" w:rsidP="00000000" w:rsidRDefault="00000000" w:rsidRPr="00000000" w14:paraId="00000016">
      <w:pPr>
        <w:spacing w:line="360" w:lineRule="auto"/>
        <w:rPr>
          <w:b w:val="1"/>
          <w:bCs w:val="1"/>
          <w:sz w:val="30"/>
          <w:szCs w:val="30"/>
        </w:rPr>
      </w:pPr>
      <w:r w:rsidDel="00000000" w:rsidR="00000000" w:rsidRPr="00000000">
        <w:rPr>
          <w:rtl w:val="0"/>
        </w:rPr>
      </w:r>
    </w:p>
    <w:p w:rsidR="00000000" w:rsidDel="00000000" w:rsidP="00000000" w:rsidRDefault="00000000" w:rsidRPr="00000000" w14:paraId="00000017">
      <w:pPr>
        <w:spacing w:line="360" w:lineRule="auto"/>
        <w:rPr/>
      </w:pP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spacing w:line="360" w:lineRule="auto"/>
        <w:rPr/>
      </w:pPr>
      <w:r w:rsidDel="00000000" w:rsidR="00000000" w:rsidRPr="00000000">
        <w:rPr>
          <w:rtl w:val="0"/>
        </w:rPr>
      </w:r>
    </w:p>
    <w:p w:rsidR="00000000" w:rsidDel="00000000" w:rsidP="00000000" w:rsidRDefault="00000000" w:rsidRPr="00000000" w14:paraId="0000001A">
      <w:pPr>
        <w:spacing w:line="360" w:lineRule="auto"/>
        <w:rPr/>
      </w:pPr>
      <w:r w:rsidDel="00000000" w:rsidR="00000000" w:rsidRPr="00000000">
        <w:rPr>
          <w:rtl w:val="0"/>
        </w:rPr>
      </w:r>
    </w:p>
    <w:p w:rsidR="00000000" w:rsidDel="00000000" w:rsidP="00000000" w:rsidRDefault="00000000" w:rsidRPr="00000000" w14:paraId="0000001B">
      <w:pPr>
        <w:spacing w:line="360" w:lineRule="auto"/>
        <w:rPr>
          <w:b w:val="1"/>
          <w:bCs w:val="1"/>
          <w:sz w:val="26"/>
          <w:szCs w:val="26"/>
        </w:rPr>
      </w:pPr>
      <w:r w:rsidDel="00000000" w:rsidR="00000000" w:rsidRPr="00000000">
        <w:rPr>
          <w:b w:val="1"/>
          <w:bCs w:val="1"/>
          <w:sz w:val="26"/>
          <w:szCs w:val="26"/>
          <w:rtl w:val="0"/>
        </w:rPr>
        <w:t xml:space="preserve">Executive introduction.</w:t>
      </w:r>
    </w:p>
    <w:p w:rsidR="00000000" w:rsidDel="00000000" w:rsidP="00000000" w:rsidRDefault="00000000" w:rsidRPr="00000000" w14:paraId="0000001C">
      <w:pPr>
        <w:spacing w:line="360" w:lineRule="auto"/>
        <w:rPr/>
      </w:pPr>
      <w:r w:rsidDel="00000000" w:rsidR="00000000" w:rsidRPr="00000000">
        <w:rPr>
          <w:rtl w:val="0"/>
        </w:rPr>
        <w:t xml:space="preserve">In Great Britain, the health and social care system includes a multi-level, specialized structure of multidisciplinary teams (MDTs). This report includes the patient's discharge summary, cited in the second part of Ms. Marta's report, following a stroke. It is regulated by appropriately cited legal acts, highlighting the importance of person-centered care, partnerships, ethical practices, and standards aligned with evidence-based assessments.</w:t>
      </w:r>
    </w:p>
    <w:p w:rsidR="00000000" w:rsidDel="00000000" w:rsidP="00000000" w:rsidRDefault="00000000" w:rsidRPr="00000000" w14:paraId="0000001D">
      <w:pPr>
        <w:spacing w:line="360" w:lineRule="auto"/>
        <w:rPr/>
      </w:pPr>
      <w:r w:rsidDel="00000000" w:rsidR="00000000" w:rsidRPr="00000000">
        <w:rPr>
          <w:rtl w:val="0"/>
        </w:rPr>
      </w:r>
    </w:p>
    <w:tbl>
      <w:tblPr>
        <w:tblStyle w:val="Table1"/>
        <w:tblW w:w="8070.0" w:type="dxa"/>
        <w:jc w:val="left"/>
        <w:tblBorders>
          <w:top w:color="e1e4e8" w:space="0" w:sz="4" w:val="single"/>
          <w:left w:color="000000" w:space="0" w:sz="0" w:val="nil"/>
          <w:bottom w:color="e1e4e8" w:space="0" w:sz="4" w:val="single"/>
          <w:right w:color="000000" w:space="0" w:sz="0" w:val="nil"/>
          <w:insideH w:color="e1e4e8" w:space="0" w:sz="4" w:val="single"/>
          <w:insideV w:color="f6f8fa" w:space="0" w:sz="4" w:val="single"/>
        </w:tblBorders>
        <w:tblLayout w:type="fixed"/>
        <w:tblLook w:val="0000"/>
      </w:tblPr>
      <w:tblGrid>
        <w:gridCol w:w="2655"/>
        <w:gridCol w:w="3000"/>
        <w:gridCol w:w="2415"/>
        <w:tblGridChange w:id="0">
          <w:tblGrid>
            <w:gridCol w:w="2655"/>
            <w:gridCol w:w="3000"/>
            <w:gridCol w:w="2415"/>
          </w:tblGrid>
        </w:tblGridChange>
      </w:tblGrid>
      <w:tr>
        <w:trPr>
          <w:cantSplit w:val="1"/>
          <w:trHeight w:val="720" w:hRule="atLeast"/>
          <w:tblHeader w:val="1"/>
        </w:trPr>
        <w:tc>
          <w:tcPr>
            <w:tcBorders>
              <w:left w:color="000000" w:space="0" w:sz="0" w:val="nil"/>
            </w:tcBorders>
            <w:tcMar>
              <w:top w:w="100.0" w:type="dxa"/>
              <w:left w:w="120.0" w:type="dxa"/>
              <w:bottom w:w="100.0" w:type="dxa"/>
              <w:right w:w="120.0" w:type="dxa"/>
            </w:tcMar>
            <w:vAlign w:val="center"/>
          </w:tcPr>
          <w:p w:rsidR="00000000" w:rsidDel="00000000" w:rsidP="00000000" w:rsidRDefault="00000000" w:rsidRPr="00000000" w14:paraId="0000001E">
            <w:pPr>
              <w:spacing w:after="60" w:before="60" w:line="360" w:lineRule="auto"/>
              <w:rPr>
                <w:b w:val="1"/>
                <w:bCs w:val="1"/>
              </w:rPr>
            </w:pPr>
            <w:r w:rsidDel="00000000" w:rsidR="00000000" w:rsidRPr="00000000">
              <w:rPr>
                <w:b w:val="1"/>
                <w:bCs w:val="1"/>
                <w:rtl w:val="0"/>
              </w:rPr>
              <w:t xml:space="preserve">Legislation / Act</w:t>
            </w:r>
          </w:p>
        </w:tc>
        <w:tc>
          <w:tcPr>
            <w:tcMar>
              <w:top w:w="100.0" w:type="dxa"/>
              <w:left w:w="120.0" w:type="dxa"/>
              <w:bottom w:w="100.0" w:type="dxa"/>
              <w:right w:w="120.0" w:type="dxa"/>
            </w:tcMar>
            <w:vAlign w:val="center"/>
          </w:tcPr>
          <w:p w:rsidR="00000000" w:rsidDel="00000000" w:rsidP="00000000" w:rsidRDefault="00000000" w:rsidRPr="00000000" w14:paraId="0000001F">
            <w:pPr>
              <w:spacing w:after="60" w:before="60" w:line="360" w:lineRule="auto"/>
              <w:rPr>
                <w:b w:val="1"/>
                <w:bCs w:val="1"/>
              </w:rPr>
            </w:pPr>
            <w:r w:rsidDel="00000000" w:rsidR="00000000" w:rsidRPr="00000000">
              <w:rPr>
                <w:b w:val="1"/>
                <w:bCs w:val="1"/>
                <w:rtl w:val="0"/>
              </w:rPr>
              <w:t xml:space="preserve">Specific Section / Clause</w:t>
            </w:r>
          </w:p>
        </w:tc>
        <w:tc>
          <w:tcPr>
            <w:tcBorders>
              <w:right w:color="000000" w:space="0" w:sz="0" w:val="nil"/>
            </w:tcBorders>
            <w:tcMar>
              <w:top w:w="100.0" w:type="dxa"/>
              <w:left w:w="120.0" w:type="dxa"/>
              <w:bottom w:w="100.0" w:type="dxa"/>
              <w:right w:w="120.0" w:type="dxa"/>
            </w:tcMar>
            <w:vAlign w:val="center"/>
          </w:tcPr>
          <w:p w:rsidR="00000000" w:rsidDel="00000000" w:rsidP="00000000" w:rsidRDefault="00000000" w:rsidRPr="00000000" w14:paraId="00000020">
            <w:pPr>
              <w:spacing w:after="60" w:before="60" w:line="360" w:lineRule="auto"/>
              <w:rPr>
                <w:b w:val="1"/>
                <w:bCs w:val="1"/>
              </w:rPr>
            </w:pPr>
            <w:r w:rsidDel="00000000" w:rsidR="00000000" w:rsidRPr="00000000">
              <w:rPr>
                <w:b w:val="1"/>
                <w:bCs w:val="1"/>
                <w:rtl w:val="0"/>
              </w:rPr>
              <w:t xml:space="preserve">Key Requirement and Impact on Practice</w:t>
            </w:r>
          </w:p>
        </w:tc>
      </w:tr>
      <w:tr>
        <w:trPr>
          <w:cantSplit w:val="1"/>
          <w:trHeight w:val="576" w:hRule="atLeast"/>
          <w:tblHeader w:val="0"/>
        </w:trPr>
        <w:tc>
          <w:tcPr>
            <w:tcBorders>
              <w:left w:color="000000" w:space="0" w:sz="0" w:val="nil"/>
            </w:tcBorders>
            <w:tcMar>
              <w:top w:w="80.0" w:type="dxa"/>
              <w:left w:w="120.0" w:type="dxa"/>
              <w:bottom w:w="80.0" w:type="dxa"/>
              <w:right w:w="120.0" w:type="dxa"/>
            </w:tcMar>
            <w:vAlign w:val="center"/>
          </w:tcPr>
          <w:p w:rsidR="00000000" w:rsidDel="00000000" w:rsidP="00000000" w:rsidRDefault="00000000" w:rsidRPr="00000000" w14:paraId="00000021">
            <w:pPr>
              <w:spacing w:after="40" w:before="40" w:line="360" w:lineRule="auto"/>
              <w:rPr/>
            </w:pPr>
            <w:r w:rsidDel="00000000" w:rsidR="00000000" w:rsidRPr="00000000">
              <w:rPr>
                <w:b w:val="1"/>
                <w:bCs w:val="1"/>
                <w:rtl w:val="0"/>
              </w:rPr>
              <w:t xml:space="preserve">Care Act 2014</w:t>
            </w:r>
            <w:r w:rsidDel="00000000" w:rsidR="00000000" w:rsidRPr="00000000">
              <w:rPr>
                <w:rtl w:val="0"/>
              </w:rPr>
            </w:r>
          </w:p>
        </w:tc>
        <w:tc>
          <w:tcPr>
            <w:tcMar>
              <w:top w:w="80.0" w:type="dxa"/>
              <w:left w:w="120.0" w:type="dxa"/>
              <w:bottom w:w="80.0" w:type="dxa"/>
              <w:right w:w="120.0" w:type="dxa"/>
            </w:tcMar>
            <w:vAlign w:val="center"/>
          </w:tcPr>
          <w:p w:rsidR="00000000" w:rsidDel="00000000" w:rsidP="00000000" w:rsidRDefault="00000000" w:rsidRPr="00000000" w14:paraId="00000022">
            <w:pPr>
              <w:spacing w:after="40" w:before="40" w:line="360" w:lineRule="auto"/>
              <w:rPr/>
            </w:pPr>
            <w:r w:rsidDel="00000000" w:rsidR="00000000" w:rsidRPr="00000000">
              <w:rPr>
                <w:b w:val="1"/>
                <w:bCs w:val="1"/>
                <w:rtl w:val="0"/>
              </w:rPr>
              <w:t xml:space="preserve">Section 1: The Wellbeing Principle</w:t>
            </w:r>
            <w:r w:rsidDel="00000000" w:rsidR="00000000" w:rsidRPr="00000000">
              <w:rPr>
                <w:rtl w:val="0"/>
              </w:rPr>
            </w:r>
          </w:p>
        </w:tc>
        <w:tc>
          <w:tcPr>
            <w:tcBorders>
              <w:right w:color="000000" w:space="0" w:sz="0" w:val="nil"/>
            </w:tcBorders>
            <w:tcMar>
              <w:top w:w="80.0" w:type="dxa"/>
              <w:left w:w="120.0" w:type="dxa"/>
              <w:bottom w:w="80.0" w:type="dxa"/>
              <w:right w:w="120.0" w:type="dxa"/>
            </w:tcMar>
            <w:vAlign w:val="center"/>
          </w:tcPr>
          <w:p w:rsidR="00000000" w:rsidDel="00000000" w:rsidP="00000000" w:rsidRDefault="00000000" w:rsidRPr="00000000" w14:paraId="00000023">
            <w:pPr>
              <w:spacing w:after="40" w:before="40" w:line="360" w:lineRule="auto"/>
              <w:rPr/>
            </w:pPr>
            <w:r w:rsidDel="00000000" w:rsidR="00000000" w:rsidRPr="00000000">
              <w:rPr>
                <w:rtl w:val="0"/>
              </w:rPr>
              <w:t xml:space="preserve">Requires </w:t>
            </w:r>
            <w:r w:rsidDel="00000000" w:rsidR="00000000" w:rsidRPr="00000000">
              <w:rPr>
                <w:b w:val="1"/>
                <w:bCs w:val="1"/>
                <w:rtl w:val="0"/>
              </w:rPr>
              <w:t xml:space="preserve">local authorities to promote</w:t>
            </w:r>
            <w:r w:rsidDel="00000000" w:rsidR="00000000" w:rsidRPr="00000000">
              <w:rPr>
                <w:rtl w:val="0"/>
              </w:rPr>
              <w:t xml:space="preserve"> </w:t>
            </w:r>
            <w:r w:rsidDel="00000000" w:rsidR="00000000" w:rsidRPr="00000000">
              <w:rPr>
                <w:b w:val="1"/>
                <w:bCs w:val="1"/>
                <w:rtl w:val="0"/>
              </w:rPr>
              <w:t xml:space="preserve">an individual's </w:t>
            </w:r>
            <w:r w:rsidDel="00000000" w:rsidR="00000000" w:rsidRPr="00000000">
              <w:rPr>
                <w:b w:val="1"/>
                <w:bCs w:val="1"/>
                <w:rtl w:val="0"/>
              </w:rPr>
              <w:t xml:space="preserve">the physical and mental </w:t>
            </w:r>
            <w:r w:rsidDel="00000000" w:rsidR="00000000" w:rsidRPr="00000000">
              <w:rPr>
                <w:rtl w:val="0"/>
              </w:rPr>
            </w:r>
          </w:p>
          <w:p w:rsidR="00000000" w:rsidDel="00000000" w:rsidP="00000000" w:rsidRDefault="00000000" w:rsidRPr="00000000" w14:paraId="00000024">
            <w:pPr>
              <w:spacing w:after="40" w:before="40" w:line="360" w:lineRule="auto"/>
              <w:rPr/>
            </w:pPr>
            <w:r w:rsidDel="00000000" w:rsidR="00000000" w:rsidRPr="00000000">
              <w:rPr>
                <w:b w:val="1"/>
                <w:bCs w:val="1"/>
                <w:rtl w:val="0"/>
              </w:rPr>
              <w:t xml:space="preserve">wellbeing</w:t>
            </w:r>
            <w:r w:rsidDel="00000000" w:rsidR="00000000" w:rsidRPr="00000000">
              <w:rPr>
                <w:rtl w:val="0"/>
              </w:rPr>
              <w:t xml:space="preserve"> in all care and support decisions, including their personal dignity and preferences.</w:t>
            </w:r>
          </w:p>
        </w:tc>
      </w:tr>
      <w:tr>
        <w:trPr>
          <w:cantSplit w:val="1"/>
          <w:trHeight w:val="576" w:hRule="atLeast"/>
          <w:tblHeader w:val="0"/>
        </w:trPr>
        <w:tc>
          <w:tcPr>
            <w:tcBorders>
              <w:left w:color="000000" w:space="0" w:sz="0" w:val="nil"/>
            </w:tcBorders>
            <w:tcMar>
              <w:top w:w="80.0" w:type="dxa"/>
              <w:left w:w="120.0" w:type="dxa"/>
              <w:bottom w:w="80.0" w:type="dxa"/>
              <w:right w:w="120.0" w:type="dxa"/>
            </w:tcMar>
            <w:vAlign w:val="center"/>
          </w:tcPr>
          <w:p w:rsidR="00000000" w:rsidDel="00000000" w:rsidP="00000000" w:rsidRDefault="00000000" w:rsidRPr="00000000" w14:paraId="00000025">
            <w:pPr>
              <w:spacing w:after="40" w:before="40" w:line="360" w:lineRule="auto"/>
              <w:rPr/>
            </w:pPr>
            <w:r w:rsidDel="00000000" w:rsidR="00000000" w:rsidRPr="00000000">
              <w:rPr>
                <w:b w:val="1"/>
                <w:bCs w:val="1"/>
                <w:rtl w:val="0"/>
              </w:rPr>
              <w:t xml:space="preserve">Care Act 2014</w:t>
            </w:r>
            <w:r w:rsidDel="00000000" w:rsidR="00000000" w:rsidRPr="00000000">
              <w:rPr>
                <w:rtl w:val="0"/>
              </w:rPr>
            </w:r>
          </w:p>
        </w:tc>
        <w:tc>
          <w:tcPr>
            <w:tcMar>
              <w:top w:w="80.0" w:type="dxa"/>
              <w:left w:w="120.0" w:type="dxa"/>
              <w:bottom w:w="80.0" w:type="dxa"/>
              <w:right w:w="120.0" w:type="dxa"/>
            </w:tcMar>
            <w:vAlign w:val="center"/>
          </w:tcPr>
          <w:p w:rsidR="00000000" w:rsidDel="00000000" w:rsidP="00000000" w:rsidRDefault="00000000" w:rsidRPr="00000000" w14:paraId="00000026">
            <w:pPr>
              <w:spacing w:after="40" w:before="40" w:line="360" w:lineRule="auto"/>
              <w:rPr/>
            </w:pPr>
            <w:r w:rsidDel="00000000" w:rsidR="00000000" w:rsidRPr="00000000">
              <w:rPr>
                <w:b w:val="1"/>
                <w:bCs w:val="1"/>
                <w:rtl w:val="0"/>
              </w:rPr>
              <w:t xml:space="preserve">Section 9 and 10: Assessment of a person’s needs</w:t>
            </w:r>
            <w:r w:rsidDel="00000000" w:rsidR="00000000" w:rsidRPr="00000000">
              <w:rPr>
                <w:rtl w:val="0"/>
              </w:rPr>
            </w:r>
          </w:p>
        </w:tc>
        <w:tc>
          <w:tcPr>
            <w:tcBorders>
              <w:right w:color="000000" w:space="0" w:sz="0" w:val="nil"/>
            </w:tcBorders>
            <w:tcMar>
              <w:top w:w="80.0" w:type="dxa"/>
              <w:left w:w="120.0" w:type="dxa"/>
              <w:bottom w:w="80.0" w:type="dxa"/>
              <w:right w:w="120.0" w:type="dxa"/>
            </w:tcMar>
            <w:vAlign w:val="center"/>
          </w:tcPr>
          <w:p w:rsidR="00000000" w:rsidDel="00000000" w:rsidP="00000000" w:rsidRDefault="00000000" w:rsidRPr="00000000" w14:paraId="00000027">
            <w:pPr>
              <w:spacing w:after="40" w:before="40" w:line="360" w:lineRule="auto"/>
              <w:rPr/>
            </w:pPr>
            <w:r w:rsidDel="00000000" w:rsidR="00000000" w:rsidRPr="00000000">
              <w:rPr>
                <w:rtl w:val="0"/>
              </w:rPr>
              <w:t xml:space="preserve">It requires the patient's needs to be assessed and a separate assessment for the caregiver with whom the patient lives, focusing on desired outcomes and personal choices (Carers Assessment).</w:t>
            </w:r>
          </w:p>
        </w:tc>
      </w:tr>
      <w:tr>
        <w:trPr>
          <w:cantSplit w:val="1"/>
          <w:trHeight w:val="576" w:hRule="atLeast"/>
          <w:tblHeader w:val="0"/>
        </w:trPr>
        <w:tc>
          <w:tcPr>
            <w:tcBorders>
              <w:left w:color="000000" w:space="0" w:sz="0" w:val="nil"/>
            </w:tcBorders>
            <w:tcMar>
              <w:top w:w="80.0" w:type="dxa"/>
              <w:left w:w="120.0" w:type="dxa"/>
              <w:bottom w:w="80.0" w:type="dxa"/>
              <w:right w:w="120.0" w:type="dxa"/>
            </w:tcMar>
            <w:vAlign w:val="center"/>
          </w:tcPr>
          <w:p w:rsidR="00000000" w:rsidDel="00000000" w:rsidP="00000000" w:rsidRDefault="00000000" w:rsidRPr="00000000" w14:paraId="00000028">
            <w:pPr>
              <w:spacing w:after="40" w:before="40" w:line="360" w:lineRule="auto"/>
              <w:rPr/>
            </w:pPr>
            <w:r w:rsidDel="00000000" w:rsidR="00000000" w:rsidRPr="00000000">
              <w:rPr>
                <w:b w:val="1"/>
                <w:bCs w:val="1"/>
                <w:rtl w:val="0"/>
              </w:rPr>
              <w:t xml:space="preserve">Health and Care Act 2022</w:t>
            </w:r>
            <w:r w:rsidDel="00000000" w:rsidR="00000000" w:rsidRPr="00000000">
              <w:rPr>
                <w:rtl w:val="0"/>
              </w:rPr>
            </w:r>
          </w:p>
        </w:tc>
        <w:tc>
          <w:tcPr>
            <w:tcMar>
              <w:top w:w="80.0" w:type="dxa"/>
              <w:left w:w="120.0" w:type="dxa"/>
              <w:bottom w:w="80.0" w:type="dxa"/>
              <w:right w:w="120.0" w:type="dxa"/>
            </w:tcMar>
            <w:vAlign w:val="center"/>
          </w:tcPr>
          <w:p w:rsidR="00000000" w:rsidDel="00000000" w:rsidP="00000000" w:rsidRDefault="00000000" w:rsidRPr="00000000" w14:paraId="00000029">
            <w:pPr>
              <w:spacing w:after="40" w:before="40" w:line="360" w:lineRule="auto"/>
              <w:rPr/>
            </w:pPr>
            <w:r w:rsidDel="00000000" w:rsidR="00000000" w:rsidRPr="00000000">
              <w:rPr>
                <w:b w:val="1"/>
                <w:bCs w:val="1"/>
                <w:rtl w:val="0"/>
              </w:rPr>
              <w:t xml:space="preserve">Section 1: Integrated Care Boards (ICBs)</w:t>
            </w:r>
            <w:r w:rsidDel="00000000" w:rsidR="00000000" w:rsidRPr="00000000">
              <w:rPr>
                <w:rtl w:val="0"/>
              </w:rPr>
            </w:r>
          </w:p>
        </w:tc>
        <w:tc>
          <w:tcPr>
            <w:tcBorders>
              <w:right w:color="000000" w:space="0" w:sz="0" w:val="nil"/>
            </w:tcBorders>
            <w:tcMar>
              <w:top w:w="80.0" w:type="dxa"/>
              <w:left w:w="120.0" w:type="dxa"/>
              <w:bottom w:w="80.0" w:type="dxa"/>
              <w:right w:w="120.0" w:type="dxa"/>
            </w:tcMar>
            <w:vAlign w:val="center"/>
          </w:tcPr>
          <w:p w:rsidR="00000000" w:rsidDel="00000000" w:rsidP="00000000" w:rsidRDefault="00000000" w:rsidRPr="00000000" w14:paraId="0000002A">
            <w:pPr>
              <w:spacing w:after="40" w:before="40" w:line="360" w:lineRule="auto"/>
              <w:rPr/>
            </w:pPr>
            <w:r w:rsidDel="00000000" w:rsidR="00000000" w:rsidRPr="00000000">
              <w:rPr>
                <w:rtl w:val="0"/>
              </w:rPr>
              <w:t xml:space="preserve">Establishes ICBs with a statutory duty to improve the quality of services and ensure that different health and care agencies work in partnership.</w:t>
            </w:r>
          </w:p>
        </w:tc>
      </w:tr>
      <w:tr>
        <w:trPr>
          <w:cantSplit w:val="1"/>
          <w:trHeight w:val="576" w:hRule="atLeast"/>
          <w:tblHeader w:val="0"/>
        </w:trPr>
        <w:tc>
          <w:tcPr>
            <w:tcBorders>
              <w:left w:color="000000" w:space="0" w:sz="0" w:val="nil"/>
            </w:tcBorders>
            <w:tcMar>
              <w:top w:w="80.0" w:type="dxa"/>
              <w:left w:w="120.0" w:type="dxa"/>
              <w:bottom w:w="80.0" w:type="dxa"/>
              <w:right w:w="120.0" w:type="dxa"/>
            </w:tcMar>
            <w:vAlign w:val="center"/>
          </w:tcPr>
          <w:p w:rsidR="00000000" w:rsidDel="00000000" w:rsidP="00000000" w:rsidRDefault="00000000" w:rsidRPr="00000000" w14:paraId="0000002B">
            <w:pPr>
              <w:spacing w:after="40" w:before="40" w:line="360" w:lineRule="auto"/>
              <w:rPr/>
            </w:pPr>
            <w:r w:rsidDel="00000000" w:rsidR="00000000" w:rsidRPr="00000000">
              <w:rPr>
                <w:b w:val="1"/>
                <w:bCs w:val="1"/>
                <w:rtl w:val="0"/>
              </w:rPr>
              <w:t xml:space="preserve">Health and Care Act 2022</w:t>
            </w:r>
            <w:r w:rsidDel="00000000" w:rsidR="00000000" w:rsidRPr="00000000">
              <w:rPr>
                <w:rtl w:val="0"/>
              </w:rPr>
            </w:r>
          </w:p>
        </w:tc>
        <w:tc>
          <w:tcPr>
            <w:tcMar>
              <w:top w:w="80.0" w:type="dxa"/>
              <w:left w:w="120.0" w:type="dxa"/>
              <w:bottom w:w="80.0" w:type="dxa"/>
              <w:right w:w="120.0" w:type="dxa"/>
            </w:tcMar>
            <w:vAlign w:val="center"/>
          </w:tcPr>
          <w:p w:rsidR="00000000" w:rsidDel="00000000" w:rsidP="00000000" w:rsidRDefault="00000000" w:rsidRPr="00000000" w14:paraId="0000002C">
            <w:pPr>
              <w:spacing w:after="40" w:before="40" w:line="360" w:lineRule="auto"/>
              <w:rPr>
                <w:b w:val="1"/>
                <w:bCs w:val="1"/>
              </w:rPr>
            </w:pPr>
            <w:r w:rsidDel="00000000" w:rsidR="00000000" w:rsidRPr="00000000">
              <w:rPr>
                <w:b w:val="1"/>
                <w:bCs w:val="1"/>
                <w:rtl w:val="0"/>
              </w:rPr>
              <w:t xml:space="preserve">Section 14 Z 32: Duty as to patient choice</w:t>
            </w:r>
          </w:p>
        </w:tc>
        <w:tc>
          <w:tcPr>
            <w:tcBorders>
              <w:right w:color="000000" w:space="0" w:sz="0" w:val="nil"/>
            </w:tcBorders>
            <w:tcMar>
              <w:top w:w="80.0" w:type="dxa"/>
              <w:left w:w="120.0" w:type="dxa"/>
              <w:bottom w:w="80.0" w:type="dxa"/>
              <w:right w:w="120.0" w:type="dxa"/>
            </w:tcMar>
            <w:vAlign w:val="center"/>
          </w:tcPr>
          <w:p w:rsidR="00000000" w:rsidDel="00000000" w:rsidP="00000000" w:rsidRDefault="00000000" w:rsidRPr="00000000" w14:paraId="0000002D">
            <w:pPr>
              <w:spacing w:after="40" w:before="40" w:line="360" w:lineRule="auto"/>
              <w:rPr/>
            </w:pPr>
            <w:r w:rsidDel="00000000" w:rsidR="00000000" w:rsidRPr="00000000">
              <w:rPr>
                <w:rtl w:val="0"/>
              </w:rPr>
              <w:t xml:space="preserve">Requires Integrated Care Boards to act with a view to enabling patients to make choices with respect to aspects of health services provided to them.</w:t>
            </w:r>
          </w:p>
        </w:tc>
      </w:tr>
      <w:tr>
        <w:trPr>
          <w:cantSplit w:val="1"/>
          <w:trHeight w:val="576" w:hRule="atLeast"/>
          <w:tblHeader w:val="0"/>
        </w:trPr>
        <w:tc>
          <w:tcPr>
            <w:tcBorders>
              <w:left w:color="000000" w:space="0" w:sz="0" w:val="nil"/>
            </w:tcBorders>
            <w:tcMar>
              <w:top w:w="80.0" w:type="dxa"/>
              <w:left w:w="120.0" w:type="dxa"/>
              <w:bottom w:w="80.0" w:type="dxa"/>
              <w:right w:w="120.0" w:type="dxa"/>
            </w:tcMar>
            <w:vAlign w:val="center"/>
          </w:tcPr>
          <w:p w:rsidR="00000000" w:rsidDel="00000000" w:rsidP="00000000" w:rsidRDefault="00000000" w:rsidRPr="00000000" w14:paraId="0000002E">
            <w:pPr>
              <w:spacing w:after="40" w:before="40" w:line="360" w:lineRule="auto"/>
              <w:rPr/>
            </w:pPr>
            <w:r w:rsidDel="00000000" w:rsidR="00000000" w:rsidRPr="00000000">
              <w:rPr>
                <w:b w:val="1"/>
                <w:bCs w:val="1"/>
                <w:rtl w:val="0"/>
              </w:rPr>
              <w:t xml:space="preserve">Health and Care Act 2022</w:t>
            </w:r>
            <w:r w:rsidDel="00000000" w:rsidR="00000000" w:rsidRPr="00000000">
              <w:rPr>
                <w:rtl w:val="0"/>
              </w:rPr>
            </w:r>
          </w:p>
        </w:tc>
        <w:tc>
          <w:tcPr>
            <w:tcMar>
              <w:top w:w="80.0" w:type="dxa"/>
              <w:left w:w="120.0" w:type="dxa"/>
              <w:bottom w:w="80.0" w:type="dxa"/>
              <w:right w:w="120.0" w:type="dxa"/>
            </w:tcMar>
            <w:vAlign w:val="center"/>
          </w:tcPr>
          <w:p w:rsidR="00000000" w:rsidDel="00000000" w:rsidP="00000000" w:rsidRDefault="00000000" w:rsidRPr="00000000" w14:paraId="0000002F">
            <w:pPr>
              <w:spacing w:line="360" w:lineRule="auto"/>
              <w:rPr/>
            </w:pPr>
            <w:r w:rsidDel="00000000" w:rsidR="00000000" w:rsidRPr="00000000">
              <w:rPr>
                <w:b w:val="1"/>
                <w:bCs w:val="1"/>
                <w:rtl w:val="0"/>
              </w:rPr>
              <w:t xml:space="preserve">Section 91: Places a duty on hospitals</w:t>
            </w:r>
            <w:r w:rsidDel="00000000" w:rsidR="00000000" w:rsidRPr="00000000">
              <w:rPr>
                <w:rtl w:val="0"/>
              </w:rPr>
            </w:r>
          </w:p>
        </w:tc>
        <w:tc>
          <w:tcPr>
            <w:tcBorders>
              <w:right w:color="000000" w:space="0" w:sz="0" w:val="nil"/>
            </w:tcBorders>
            <w:tcMar>
              <w:top w:w="80.0" w:type="dxa"/>
              <w:left w:w="120.0" w:type="dxa"/>
              <w:bottom w:w="80.0" w:type="dxa"/>
              <w:right w:w="120.0" w:type="dxa"/>
            </w:tcMar>
            <w:vAlign w:val="center"/>
          </w:tcPr>
          <w:p w:rsidR="00000000" w:rsidDel="00000000" w:rsidP="00000000" w:rsidRDefault="00000000" w:rsidRPr="00000000" w14:paraId="00000030">
            <w:pPr>
              <w:spacing w:line="360" w:lineRule="auto"/>
              <w:rPr/>
            </w:pPr>
            <w:r w:rsidDel="00000000" w:rsidR="00000000" w:rsidRPr="00000000">
              <w:rPr>
                <w:b w:val="1"/>
                <w:bCs w:val="1"/>
                <w:rtl w:val="0"/>
              </w:rPr>
              <w:t xml:space="preserve">T</w:t>
            </w:r>
            <w:r w:rsidDel="00000000" w:rsidR="00000000" w:rsidRPr="00000000">
              <w:rPr>
                <w:b w:val="1"/>
                <w:bCs w:val="1"/>
                <w:rtl w:val="0"/>
              </w:rPr>
              <w:t xml:space="preserve">o involve patients and their carers in discharge planning (Duty teams).</w:t>
            </w:r>
            <w:r w:rsidDel="00000000" w:rsidR="00000000" w:rsidRPr="00000000">
              <w:rPr>
                <w:rtl w:val="0"/>
              </w:rPr>
            </w:r>
          </w:p>
        </w:tc>
      </w:tr>
      <w:tr>
        <w:trPr>
          <w:cantSplit w:val="1"/>
          <w:trHeight w:val="576" w:hRule="atLeast"/>
          <w:tblHeader w:val="0"/>
        </w:trPr>
        <w:tc>
          <w:tcPr>
            <w:tcBorders>
              <w:left w:color="000000" w:space="0" w:sz="0" w:val="nil"/>
            </w:tcBorders>
            <w:tcMar>
              <w:top w:w="80.0" w:type="dxa"/>
              <w:left w:w="120.0" w:type="dxa"/>
              <w:bottom w:w="80.0" w:type="dxa"/>
              <w:right w:w="120.0" w:type="dxa"/>
            </w:tcMar>
            <w:vAlign w:val="center"/>
          </w:tcPr>
          <w:p w:rsidR="00000000" w:rsidDel="00000000" w:rsidP="00000000" w:rsidRDefault="00000000" w:rsidRPr="00000000" w14:paraId="00000031">
            <w:pPr>
              <w:spacing w:after="40" w:before="40" w:line="360" w:lineRule="auto"/>
              <w:rPr/>
            </w:pPr>
            <w:r w:rsidDel="00000000" w:rsidR="00000000" w:rsidRPr="00000000">
              <w:rPr>
                <w:b w:val="1"/>
                <w:bCs w:val="1"/>
                <w:rtl w:val="0"/>
              </w:rPr>
              <w:t xml:space="preserve">Mental Capacity Act 2005</w:t>
            </w:r>
            <w:r w:rsidDel="00000000" w:rsidR="00000000" w:rsidRPr="00000000">
              <w:rPr>
                <w:rtl w:val="0"/>
              </w:rPr>
            </w:r>
          </w:p>
        </w:tc>
        <w:tc>
          <w:tcPr>
            <w:tcMar>
              <w:top w:w="80.0" w:type="dxa"/>
              <w:left w:w="120.0" w:type="dxa"/>
              <w:bottom w:w="80.0" w:type="dxa"/>
              <w:right w:w="120.0" w:type="dxa"/>
            </w:tcMar>
            <w:vAlign w:val="center"/>
          </w:tcPr>
          <w:p w:rsidR="00000000" w:rsidDel="00000000" w:rsidP="00000000" w:rsidRDefault="00000000" w:rsidRPr="00000000" w14:paraId="00000032">
            <w:pPr>
              <w:spacing w:after="40" w:before="40" w:line="360" w:lineRule="auto"/>
              <w:rPr/>
            </w:pPr>
            <w:r w:rsidDel="00000000" w:rsidR="00000000" w:rsidRPr="00000000">
              <w:rPr>
                <w:b w:val="1"/>
                <w:bCs w:val="1"/>
                <w:rtl w:val="0"/>
              </w:rPr>
              <w:t xml:space="preserve">Section 1: The Statutory Principles</w:t>
            </w:r>
            <w:r w:rsidDel="00000000" w:rsidR="00000000" w:rsidRPr="00000000">
              <w:rPr>
                <w:rtl w:val="0"/>
              </w:rPr>
            </w:r>
          </w:p>
        </w:tc>
        <w:tc>
          <w:tcPr>
            <w:tcBorders>
              <w:right w:color="000000" w:space="0" w:sz="0" w:val="nil"/>
            </w:tcBorders>
            <w:tcMar>
              <w:top w:w="80.0" w:type="dxa"/>
              <w:left w:w="120.0" w:type="dxa"/>
              <w:bottom w:w="80.0" w:type="dxa"/>
              <w:right w:w="120.0" w:type="dxa"/>
            </w:tcMar>
            <w:vAlign w:val="center"/>
          </w:tcPr>
          <w:p w:rsidR="00000000" w:rsidDel="00000000" w:rsidP="00000000" w:rsidRDefault="00000000" w:rsidRPr="00000000" w14:paraId="00000033">
            <w:pPr>
              <w:spacing w:after="40" w:before="40" w:line="360" w:lineRule="auto"/>
              <w:rPr/>
            </w:pPr>
            <w:r w:rsidDel="00000000" w:rsidR="00000000" w:rsidRPr="00000000">
              <w:rPr>
                <w:rtl w:val="0"/>
              </w:rPr>
              <w:t xml:space="preserve">Includes the principle that an individual must be supported to make their own decisions before being treated as unable to do so.</w:t>
            </w:r>
          </w:p>
        </w:tc>
      </w:tr>
      <w:tr>
        <w:trPr>
          <w:cantSplit w:val="1"/>
          <w:trHeight w:val="576" w:hRule="atLeast"/>
          <w:tblHeader w:val="0"/>
        </w:trPr>
        <w:tc>
          <w:tcPr>
            <w:tcBorders>
              <w:left w:color="000000" w:space="0" w:sz="0" w:val="nil"/>
            </w:tcBorders>
            <w:tcMar>
              <w:top w:w="80.0" w:type="dxa"/>
              <w:left w:w="120.0" w:type="dxa"/>
              <w:bottom w:w="80.0" w:type="dxa"/>
              <w:right w:w="120.0" w:type="dxa"/>
            </w:tcMar>
            <w:vAlign w:val="center"/>
          </w:tcPr>
          <w:p w:rsidR="00000000" w:rsidDel="00000000" w:rsidP="00000000" w:rsidRDefault="00000000" w:rsidRPr="00000000" w14:paraId="00000034">
            <w:pPr>
              <w:spacing w:after="40" w:before="40" w:line="360" w:lineRule="auto"/>
              <w:rPr/>
            </w:pPr>
            <w:r w:rsidDel="00000000" w:rsidR="00000000" w:rsidRPr="00000000">
              <w:rPr>
                <w:b w:val="1"/>
                <w:bCs w:val="1"/>
                <w:rtl w:val="0"/>
              </w:rPr>
              <w:t xml:space="preserve">Mental Capacity Act 2005</w:t>
            </w:r>
            <w:r w:rsidDel="00000000" w:rsidR="00000000" w:rsidRPr="00000000">
              <w:rPr>
                <w:rtl w:val="0"/>
              </w:rPr>
            </w:r>
          </w:p>
        </w:tc>
        <w:tc>
          <w:tcPr>
            <w:tcMar>
              <w:top w:w="80.0" w:type="dxa"/>
              <w:left w:w="120.0" w:type="dxa"/>
              <w:bottom w:w="80.0" w:type="dxa"/>
              <w:right w:w="120.0" w:type="dxa"/>
            </w:tcMar>
            <w:vAlign w:val="center"/>
          </w:tcPr>
          <w:p w:rsidR="00000000" w:rsidDel="00000000" w:rsidP="00000000" w:rsidRDefault="00000000" w:rsidRPr="00000000" w14:paraId="00000035">
            <w:pPr>
              <w:spacing w:after="40" w:before="40" w:line="360" w:lineRule="auto"/>
              <w:rPr/>
            </w:pPr>
            <w:r w:rsidDel="00000000" w:rsidR="00000000" w:rsidRPr="00000000">
              <w:rPr>
                <w:b w:val="1"/>
                <w:bCs w:val="1"/>
                <w:rtl w:val="0"/>
              </w:rPr>
              <w:t xml:space="preserve">Section 4: Best Interests</w:t>
            </w:r>
            <w:r w:rsidDel="00000000" w:rsidR="00000000" w:rsidRPr="00000000">
              <w:rPr>
                <w:rtl w:val="0"/>
              </w:rPr>
            </w:r>
          </w:p>
        </w:tc>
        <w:tc>
          <w:tcPr>
            <w:tcBorders>
              <w:right w:color="000000" w:space="0" w:sz="0" w:val="nil"/>
            </w:tcBorders>
            <w:tcMar>
              <w:top w:w="80.0" w:type="dxa"/>
              <w:left w:w="120.0" w:type="dxa"/>
              <w:bottom w:w="80.0" w:type="dxa"/>
              <w:right w:w="120.0" w:type="dxa"/>
            </w:tcMar>
            <w:vAlign w:val="center"/>
          </w:tcPr>
          <w:p w:rsidR="00000000" w:rsidDel="00000000" w:rsidP="00000000" w:rsidRDefault="00000000" w:rsidRPr="00000000" w14:paraId="00000036">
            <w:pPr>
              <w:spacing w:after="40" w:before="40" w:line="360" w:lineRule="auto"/>
              <w:rPr/>
            </w:pPr>
            <w:r w:rsidDel="00000000" w:rsidR="00000000" w:rsidRPr="00000000">
              <w:rPr>
                <w:rtl w:val="0"/>
              </w:rPr>
              <w:t xml:space="preserve">Requires that any decision made for a person lacking capacity must consider their past and present wishes, feelings, beliefs, and values.</w:t>
            </w:r>
          </w:p>
        </w:tc>
      </w:tr>
      <w:tr>
        <w:trPr>
          <w:cantSplit w:val="1"/>
          <w:trHeight w:val="576" w:hRule="atLeast"/>
          <w:tblHeader w:val="0"/>
        </w:trPr>
        <w:tc>
          <w:tcPr>
            <w:tcBorders>
              <w:left w:color="000000" w:space="0" w:sz="0" w:val="nil"/>
            </w:tcBorders>
            <w:tcMar>
              <w:top w:w="80.0" w:type="dxa"/>
              <w:left w:w="120.0" w:type="dxa"/>
              <w:bottom w:w="80.0" w:type="dxa"/>
              <w:right w:w="120.0" w:type="dxa"/>
            </w:tcMar>
            <w:vAlign w:val="center"/>
          </w:tcPr>
          <w:p w:rsidR="00000000" w:rsidDel="00000000" w:rsidP="00000000" w:rsidRDefault="00000000" w:rsidRPr="00000000" w14:paraId="00000037">
            <w:pPr>
              <w:spacing w:after="40" w:before="40" w:line="360" w:lineRule="auto"/>
              <w:rPr/>
            </w:pPr>
            <w:r w:rsidDel="00000000" w:rsidR="00000000" w:rsidRPr="00000000">
              <w:rPr>
                <w:b w:val="1"/>
                <w:bCs w:val="1"/>
                <w:rtl w:val="0"/>
              </w:rPr>
              <w:t xml:space="preserve">Health and Social Care Act 2008 (Regulated Activities) Regulations 2014</w:t>
            </w:r>
            <w:r w:rsidDel="00000000" w:rsidR="00000000" w:rsidRPr="00000000">
              <w:rPr>
                <w:rtl w:val="0"/>
              </w:rPr>
            </w:r>
          </w:p>
        </w:tc>
        <w:tc>
          <w:tcPr>
            <w:tcMar>
              <w:top w:w="80.0" w:type="dxa"/>
              <w:left w:w="120.0" w:type="dxa"/>
              <w:bottom w:w="80.0" w:type="dxa"/>
              <w:right w:w="120.0" w:type="dxa"/>
            </w:tcMar>
            <w:vAlign w:val="center"/>
          </w:tcPr>
          <w:p w:rsidR="00000000" w:rsidDel="00000000" w:rsidP="00000000" w:rsidRDefault="00000000" w:rsidRPr="00000000" w14:paraId="00000038">
            <w:pPr>
              <w:spacing w:after="40" w:before="40" w:line="360" w:lineRule="auto"/>
              <w:rPr/>
            </w:pPr>
            <w:r w:rsidDel="00000000" w:rsidR="00000000" w:rsidRPr="00000000">
              <w:rPr>
                <w:b w:val="1"/>
                <w:bCs w:val="1"/>
                <w:rtl w:val="0"/>
              </w:rPr>
              <w:t xml:space="preserve">Regulation 9: Person-centred care</w:t>
            </w:r>
            <w:r w:rsidDel="00000000" w:rsidR="00000000" w:rsidRPr="00000000">
              <w:rPr>
                <w:rtl w:val="0"/>
              </w:rPr>
            </w:r>
          </w:p>
        </w:tc>
        <w:tc>
          <w:tcPr>
            <w:tcBorders>
              <w:right w:color="000000" w:space="0" w:sz="0" w:val="nil"/>
            </w:tcBorders>
            <w:tcMar>
              <w:top w:w="80.0" w:type="dxa"/>
              <w:left w:w="120.0" w:type="dxa"/>
              <w:bottom w:w="80.0" w:type="dxa"/>
              <w:right w:w="120.0" w:type="dxa"/>
            </w:tcMar>
            <w:vAlign w:val="center"/>
          </w:tcPr>
          <w:p w:rsidR="00000000" w:rsidDel="00000000" w:rsidP="00000000" w:rsidRDefault="00000000" w:rsidRPr="00000000" w14:paraId="00000039">
            <w:pPr>
              <w:spacing w:after="40" w:before="40" w:line="360" w:lineRule="auto"/>
              <w:rPr/>
            </w:pPr>
            <w:r w:rsidDel="00000000" w:rsidR="00000000" w:rsidRPr="00000000">
              <w:rPr>
                <w:rtl w:val="0"/>
              </w:rPr>
              <w:t xml:space="preserve">Explicitly states that care and treatment must be appropriate, meet the person's needs, and reflect their preferences.</w:t>
            </w:r>
          </w:p>
        </w:tc>
      </w:tr>
      <w:tr>
        <w:trPr>
          <w:cantSplit w:val="1"/>
          <w:trHeight w:val="576" w:hRule="atLeast"/>
          <w:tblHeader w:val="0"/>
        </w:trPr>
        <w:tc>
          <w:tcPr>
            <w:tcBorders>
              <w:left w:color="000000" w:space="0" w:sz="0" w:val="nil"/>
            </w:tcBorders>
            <w:tcMar>
              <w:top w:w="80.0" w:type="dxa"/>
              <w:left w:w="120.0" w:type="dxa"/>
              <w:bottom w:w="80.0" w:type="dxa"/>
              <w:right w:w="120.0" w:type="dxa"/>
            </w:tcMar>
            <w:vAlign w:val="center"/>
          </w:tcPr>
          <w:p w:rsidR="00000000" w:rsidDel="00000000" w:rsidP="00000000" w:rsidRDefault="00000000" w:rsidRPr="00000000" w14:paraId="0000003A">
            <w:pPr>
              <w:spacing w:after="40" w:before="40" w:line="360" w:lineRule="auto"/>
              <w:rPr/>
            </w:pPr>
            <w:r w:rsidDel="00000000" w:rsidR="00000000" w:rsidRPr="00000000">
              <w:rPr>
                <w:b w:val="1"/>
                <w:bCs w:val="1"/>
                <w:rtl w:val="0"/>
              </w:rPr>
              <w:t xml:space="preserve">Health and Social Care Act 2008 (Regulated Activities) Regulations 2014</w:t>
            </w:r>
            <w:r w:rsidDel="00000000" w:rsidR="00000000" w:rsidRPr="00000000">
              <w:rPr>
                <w:rtl w:val="0"/>
              </w:rPr>
            </w:r>
          </w:p>
        </w:tc>
        <w:tc>
          <w:tcPr>
            <w:tcMar>
              <w:top w:w="80.0" w:type="dxa"/>
              <w:left w:w="120.0" w:type="dxa"/>
              <w:bottom w:w="80.0" w:type="dxa"/>
              <w:right w:w="120.0" w:type="dxa"/>
            </w:tcMar>
            <w:vAlign w:val="center"/>
          </w:tcPr>
          <w:p w:rsidR="00000000" w:rsidDel="00000000" w:rsidP="00000000" w:rsidRDefault="00000000" w:rsidRPr="00000000" w14:paraId="0000003B">
            <w:pPr>
              <w:spacing w:after="40" w:before="40" w:line="360" w:lineRule="auto"/>
              <w:rPr/>
            </w:pPr>
            <w:r w:rsidDel="00000000" w:rsidR="00000000" w:rsidRPr="00000000">
              <w:rPr>
                <w:b w:val="1"/>
                <w:bCs w:val="1"/>
                <w:rtl w:val="0"/>
              </w:rPr>
              <w:t xml:space="preserve">Regulation 20: Duty of Candour</w:t>
            </w:r>
            <w:r w:rsidDel="00000000" w:rsidR="00000000" w:rsidRPr="00000000">
              <w:rPr>
                <w:rtl w:val="0"/>
              </w:rPr>
            </w:r>
          </w:p>
        </w:tc>
        <w:tc>
          <w:tcPr>
            <w:tcBorders>
              <w:right w:color="000000" w:space="0" w:sz="0" w:val="nil"/>
            </w:tcBorders>
            <w:tcMar>
              <w:top w:w="80.0" w:type="dxa"/>
              <w:left w:w="120.0" w:type="dxa"/>
              <w:bottom w:w="80.0" w:type="dxa"/>
              <w:right w:w="120.0" w:type="dxa"/>
            </w:tcMar>
            <w:vAlign w:val="center"/>
          </w:tcPr>
          <w:p w:rsidR="00000000" w:rsidDel="00000000" w:rsidP="00000000" w:rsidRDefault="00000000" w:rsidRPr="00000000" w14:paraId="0000003C">
            <w:pPr>
              <w:spacing w:after="40" w:before="40" w:line="360" w:lineRule="auto"/>
              <w:rPr/>
            </w:pPr>
            <w:r w:rsidDel="00000000" w:rsidR="00000000" w:rsidRPr="00000000">
              <w:rPr>
                <w:rtl w:val="0"/>
              </w:rPr>
              <w:t xml:space="preserve">Mandates an ethical duty for providers to be open and honest with service users when things go wrong, ensuring transparency and accountability.</w:t>
            </w:r>
          </w:p>
        </w:tc>
      </w:tr>
      <w:tr>
        <w:trPr>
          <w:cantSplit w:val="1"/>
          <w:trHeight w:val="576" w:hRule="atLeast"/>
          <w:tblHeader w:val="0"/>
        </w:trPr>
        <w:tc>
          <w:tcPr>
            <w:tcBorders>
              <w:left w:color="000000" w:space="0" w:sz="0" w:val="nil"/>
            </w:tcBorders>
            <w:tcMar>
              <w:top w:w="80.0" w:type="dxa"/>
              <w:left w:w="120.0" w:type="dxa"/>
              <w:bottom w:w="80.0" w:type="dxa"/>
              <w:right w:w="120.0" w:type="dxa"/>
            </w:tcMar>
            <w:vAlign w:val="center"/>
          </w:tcPr>
          <w:p w:rsidR="00000000" w:rsidDel="00000000" w:rsidP="00000000" w:rsidRDefault="00000000" w:rsidRPr="00000000" w14:paraId="0000003D">
            <w:pPr>
              <w:spacing w:after="40" w:before="40" w:line="360" w:lineRule="auto"/>
              <w:rPr/>
            </w:pPr>
            <w:r w:rsidDel="00000000" w:rsidR="00000000" w:rsidRPr="00000000">
              <w:rPr>
                <w:b w:val="1"/>
                <w:bCs w:val="1"/>
                <w:rtl w:val="0"/>
              </w:rPr>
              <w:t xml:space="preserve">Equality Act 2010</w:t>
            </w:r>
            <w:r w:rsidDel="00000000" w:rsidR="00000000" w:rsidRPr="00000000">
              <w:rPr>
                <w:rtl w:val="0"/>
              </w:rPr>
            </w:r>
          </w:p>
        </w:tc>
        <w:tc>
          <w:tcPr>
            <w:tcMar>
              <w:top w:w="80.0" w:type="dxa"/>
              <w:left w:w="120.0" w:type="dxa"/>
              <w:bottom w:w="80.0" w:type="dxa"/>
              <w:right w:w="120.0" w:type="dxa"/>
            </w:tcMar>
            <w:vAlign w:val="center"/>
          </w:tcPr>
          <w:p w:rsidR="00000000" w:rsidDel="00000000" w:rsidP="00000000" w:rsidRDefault="00000000" w:rsidRPr="00000000" w14:paraId="0000003E">
            <w:pPr>
              <w:spacing w:after="40" w:before="40" w:line="360" w:lineRule="auto"/>
              <w:rPr/>
            </w:pPr>
            <w:r w:rsidDel="00000000" w:rsidR="00000000" w:rsidRPr="00000000">
              <w:rPr>
                <w:b w:val="1"/>
                <w:bCs w:val="1"/>
                <w:rtl w:val="0"/>
              </w:rPr>
              <w:t xml:space="preserve">Section 20: Duty to make adjustments</w:t>
            </w:r>
            <w:r w:rsidDel="00000000" w:rsidR="00000000" w:rsidRPr="00000000">
              <w:rPr>
                <w:rtl w:val="0"/>
              </w:rPr>
            </w:r>
          </w:p>
        </w:tc>
        <w:tc>
          <w:tcPr>
            <w:tcBorders>
              <w:right w:color="000000" w:space="0" w:sz="0" w:val="nil"/>
            </w:tcBorders>
            <w:tcMar>
              <w:top w:w="80.0" w:type="dxa"/>
              <w:left w:w="120.0" w:type="dxa"/>
              <w:bottom w:w="80.0" w:type="dxa"/>
              <w:right w:w="120.0" w:type="dxa"/>
            </w:tcMar>
            <w:vAlign w:val="center"/>
          </w:tcPr>
          <w:p w:rsidR="00000000" w:rsidDel="00000000" w:rsidP="00000000" w:rsidRDefault="00000000" w:rsidRPr="00000000" w14:paraId="0000003F">
            <w:pPr>
              <w:spacing w:after="40" w:before="40" w:line="360" w:lineRule="auto"/>
              <w:rPr/>
            </w:pPr>
            <w:r w:rsidDel="00000000" w:rsidR="00000000" w:rsidRPr="00000000">
              <w:rPr>
                <w:rtl w:val="0"/>
              </w:rPr>
              <w:t xml:space="preserve">Requires care providers to make reasonable adjustments for disabled persons to ensure they are not at a substantial disadvantage.</w:t>
            </w:r>
          </w:p>
        </w:tc>
      </w:tr>
      <w:tr>
        <w:trPr>
          <w:cantSplit w:val="1"/>
          <w:trHeight w:val="576" w:hRule="atLeast"/>
          <w:tblHeader w:val="0"/>
        </w:trPr>
        <w:tc>
          <w:tcPr>
            <w:tcBorders>
              <w:left w:color="000000" w:space="0" w:sz="0" w:val="nil"/>
              <w:bottom w:color="e1e4e8" w:space="0" w:sz="4" w:val="single"/>
            </w:tcBorders>
            <w:tcMar>
              <w:top w:w="80.0" w:type="dxa"/>
              <w:left w:w="120.0" w:type="dxa"/>
              <w:bottom w:w="80.0" w:type="dxa"/>
              <w:right w:w="120.0" w:type="dxa"/>
            </w:tcMar>
            <w:vAlign w:val="center"/>
          </w:tcPr>
          <w:p w:rsidR="00000000" w:rsidDel="00000000" w:rsidP="00000000" w:rsidRDefault="00000000" w:rsidRPr="00000000" w14:paraId="00000040">
            <w:pPr>
              <w:spacing w:after="40" w:before="40" w:line="360" w:lineRule="auto"/>
              <w:rPr/>
            </w:pPr>
            <w:r w:rsidDel="00000000" w:rsidR="00000000" w:rsidRPr="00000000">
              <w:rPr>
                <w:b w:val="1"/>
                <w:bCs w:val="1"/>
                <w:rtl w:val="0"/>
              </w:rPr>
              <w:t xml:space="preserve">Human Rights Act 1998</w:t>
            </w:r>
            <w:r w:rsidDel="00000000" w:rsidR="00000000" w:rsidRPr="00000000">
              <w:rPr>
                <w:rtl w:val="0"/>
              </w:rPr>
            </w:r>
          </w:p>
        </w:tc>
        <w:tc>
          <w:tcPr>
            <w:tcBorders>
              <w:bottom w:color="e1e4e8" w:space="0" w:sz="4" w:val="single"/>
            </w:tcBorders>
            <w:tcMar>
              <w:top w:w="80.0" w:type="dxa"/>
              <w:left w:w="120.0" w:type="dxa"/>
              <w:bottom w:w="80.0" w:type="dxa"/>
              <w:right w:w="120.0" w:type="dxa"/>
            </w:tcMar>
            <w:vAlign w:val="center"/>
          </w:tcPr>
          <w:p w:rsidR="00000000" w:rsidDel="00000000" w:rsidP="00000000" w:rsidRDefault="00000000" w:rsidRPr="00000000" w14:paraId="00000041">
            <w:pPr>
              <w:spacing w:after="40" w:before="40" w:line="360" w:lineRule="auto"/>
              <w:rPr/>
            </w:pPr>
            <w:r w:rsidDel="00000000" w:rsidR="00000000" w:rsidRPr="00000000">
              <w:rPr>
                <w:b w:val="1"/>
                <w:bCs w:val="1"/>
                <w:rtl w:val="0"/>
              </w:rPr>
              <w:t xml:space="preserve">Article 8: Right to respect for private and family life</w:t>
            </w:r>
            <w:r w:rsidDel="00000000" w:rsidR="00000000" w:rsidRPr="00000000">
              <w:rPr>
                <w:rtl w:val="0"/>
              </w:rPr>
            </w:r>
          </w:p>
        </w:tc>
        <w:tc>
          <w:tcPr>
            <w:tcBorders>
              <w:bottom w:color="e1e4e8" w:space="0" w:sz="4" w:val="single"/>
              <w:right w:color="000000" w:space="0" w:sz="0" w:val="nil"/>
            </w:tcBorders>
            <w:tcMar>
              <w:top w:w="80.0" w:type="dxa"/>
              <w:left w:w="120.0" w:type="dxa"/>
              <w:bottom w:w="80.0" w:type="dxa"/>
              <w:right w:w="120.0" w:type="dxa"/>
            </w:tcMar>
            <w:vAlign w:val="center"/>
          </w:tcPr>
          <w:p w:rsidR="00000000" w:rsidDel="00000000" w:rsidP="00000000" w:rsidRDefault="00000000" w:rsidRPr="00000000" w14:paraId="00000042">
            <w:pPr>
              <w:spacing w:after="40" w:before="40" w:line="360" w:lineRule="auto"/>
              <w:rPr/>
            </w:pPr>
            <w:r w:rsidDel="00000000" w:rsidR="00000000" w:rsidRPr="00000000">
              <w:rPr>
                <w:rtl w:val="0"/>
              </w:rPr>
              <w:t xml:space="preserve">Protects the individual's right to live their life as they choose, which is the legal foundation for personal autonomy in care.</w:t>
            </w:r>
          </w:p>
        </w:tc>
      </w:tr>
      <w:tr>
        <w:trPr>
          <w:cantSplit w:val="1"/>
          <w:trHeight w:val="576" w:hRule="atLeast"/>
          <w:tblHeader w:val="0"/>
        </w:trPr>
        <w:tc>
          <w:tcPr>
            <w:tcBorders>
              <w:left w:color="000000" w:space="0" w:sz="0" w:val="nil"/>
              <w:bottom w:color="e1e4e8" w:space="0" w:sz="4" w:val="single"/>
            </w:tcBorders>
            <w:tcMar>
              <w:top w:w="80.0" w:type="dxa"/>
              <w:left w:w="120.0" w:type="dxa"/>
              <w:bottom w:w="80.0" w:type="dxa"/>
              <w:right w:w="120.0" w:type="dxa"/>
            </w:tcMar>
            <w:vAlign w:val="center"/>
          </w:tcPr>
          <w:p w:rsidR="00000000" w:rsidDel="00000000" w:rsidP="00000000" w:rsidRDefault="00000000" w:rsidRPr="00000000" w14:paraId="00000043">
            <w:pPr>
              <w:spacing w:line="360" w:lineRule="auto"/>
              <w:rPr>
                <w:b w:val="1"/>
                <w:bCs w:val="1"/>
              </w:rPr>
            </w:pPr>
            <w:r w:rsidDel="00000000" w:rsidR="00000000" w:rsidRPr="00000000">
              <w:rPr>
                <w:b w:val="1"/>
                <w:bCs w:val="1"/>
                <w:rtl w:val="0"/>
              </w:rPr>
              <w:t xml:space="preserve">NHS Constitution</w:t>
            </w:r>
            <w:r w:rsidDel="00000000" w:rsidR="00000000" w:rsidRPr="00000000">
              <w:rPr>
                <w:rtl w:val="0"/>
              </w:rPr>
            </w:r>
          </w:p>
        </w:tc>
        <w:tc>
          <w:tcPr>
            <w:tcBorders>
              <w:bottom w:color="e1e4e8" w:space="0" w:sz="4" w:val="single"/>
            </w:tcBorders>
            <w:tcMar>
              <w:top w:w="80.0" w:type="dxa"/>
              <w:left w:w="120.0" w:type="dxa"/>
              <w:bottom w:w="80.0" w:type="dxa"/>
              <w:right w:w="120.0" w:type="dxa"/>
            </w:tcMar>
            <w:vAlign w:val="center"/>
          </w:tcPr>
          <w:p w:rsidR="00000000" w:rsidDel="00000000" w:rsidP="00000000" w:rsidRDefault="00000000" w:rsidRPr="00000000" w14:paraId="00000044">
            <w:pPr>
              <w:spacing w:after="40" w:before="40" w:line="360" w:lineRule="auto"/>
              <w:rPr>
                <w:b w:val="1"/>
                <w:bCs w:val="1"/>
              </w:rPr>
            </w:pPr>
            <w:r w:rsidDel="00000000" w:rsidR="00000000" w:rsidRPr="00000000">
              <w:rPr>
                <w:rtl w:val="0"/>
              </w:rPr>
            </w:r>
          </w:p>
        </w:tc>
        <w:tc>
          <w:tcPr>
            <w:tcBorders>
              <w:bottom w:color="e1e4e8" w:space="0" w:sz="4" w:val="single"/>
              <w:right w:color="000000" w:space="0" w:sz="0" w:val="nil"/>
            </w:tcBorders>
            <w:tcMar>
              <w:top w:w="80.0" w:type="dxa"/>
              <w:left w:w="120.0" w:type="dxa"/>
              <w:bottom w:w="80.0" w:type="dxa"/>
              <w:right w:w="120.0" w:type="dxa"/>
            </w:tcMar>
            <w:vAlign w:val="center"/>
          </w:tcPr>
          <w:p w:rsidR="00000000" w:rsidDel="00000000" w:rsidP="00000000" w:rsidRDefault="00000000" w:rsidRPr="00000000" w14:paraId="00000045">
            <w:pPr>
              <w:spacing w:line="360" w:lineRule="auto"/>
              <w:rPr/>
            </w:pPr>
            <w:r w:rsidDel="00000000" w:rsidR="00000000" w:rsidRPr="00000000">
              <w:rPr>
                <w:b w:val="1"/>
                <w:bCs w:val="1"/>
                <w:rtl w:val="0"/>
              </w:rPr>
              <w:t xml:space="preserve">Guarantees the right to a comprehensive needs assessment before completing hospital treatment.</w:t>
            </w:r>
            <w:r w:rsidDel="00000000" w:rsidR="00000000" w:rsidRPr="00000000">
              <w:rPr>
                <w:rtl w:val="0"/>
              </w:rPr>
            </w:r>
          </w:p>
        </w:tc>
      </w:tr>
    </w:tbl>
    <w:p w:rsidR="00000000" w:rsidDel="00000000" w:rsidP="00000000" w:rsidRDefault="00000000" w:rsidRPr="00000000" w14:paraId="00000046">
      <w:pPr>
        <w:spacing w:line="360" w:lineRule="auto"/>
        <w:rPr/>
      </w:pPr>
      <w:r w:rsidDel="00000000" w:rsidR="00000000" w:rsidRPr="00000000">
        <w:rPr>
          <w:rtl w:val="0"/>
        </w:rPr>
      </w:r>
    </w:p>
    <w:p w:rsidR="00000000" w:rsidDel="00000000" w:rsidP="00000000" w:rsidRDefault="00000000" w:rsidRPr="00000000" w14:paraId="00000047">
      <w:pPr>
        <w:spacing w:line="360" w:lineRule="auto"/>
        <w:rPr/>
      </w:pPr>
      <w:r w:rsidDel="00000000" w:rsidR="00000000" w:rsidRPr="00000000">
        <w:rPr>
          <w:rtl w:val="0"/>
        </w:rPr>
        <w:t xml:space="preserve">Table 1. Compressive overview in Health  and Social Care in UK  sections and clauses legislation regarding person-centred care, partnership, and ethical practice and promotes  respect for individual dignity, autonomy, in collaborative partnership working.</w:t>
      </w:r>
    </w:p>
    <w:p w:rsidR="00000000" w:rsidDel="00000000" w:rsidP="00000000" w:rsidRDefault="00000000" w:rsidRPr="00000000" w14:paraId="00000048">
      <w:pPr>
        <w:spacing w:line="360" w:lineRule="auto"/>
        <w:rPr/>
      </w:pPr>
      <w:r w:rsidDel="00000000" w:rsidR="00000000" w:rsidRPr="00000000">
        <w:rPr>
          <w:rtl w:val="0"/>
        </w:rPr>
      </w:r>
    </w:p>
    <w:p w:rsidR="00000000" w:rsidDel="00000000" w:rsidP="00000000" w:rsidRDefault="00000000" w:rsidRPr="00000000" w14:paraId="00000049">
      <w:pPr>
        <w:spacing w:line="360" w:lineRule="auto"/>
        <w:rPr/>
      </w:pPr>
      <w:r w:rsidDel="00000000" w:rsidR="00000000" w:rsidRPr="00000000">
        <w:rPr>
          <w:rtl w:val="0"/>
        </w:rPr>
      </w:r>
    </w:p>
    <w:p w:rsidR="00000000" w:rsidDel="00000000" w:rsidP="00000000" w:rsidRDefault="00000000" w:rsidRPr="00000000" w14:paraId="0000004A">
      <w:pPr>
        <w:spacing w:line="360" w:lineRule="auto"/>
        <w:rPr>
          <w:b w:val="1"/>
          <w:bCs w:val="1"/>
        </w:rPr>
      </w:pPr>
      <w:r w:rsidDel="00000000" w:rsidR="00000000" w:rsidRPr="00000000">
        <w:rPr>
          <w:b w:val="1"/>
          <w:bCs w:val="1"/>
          <w:rtl w:val="0"/>
        </w:rPr>
        <w:t xml:space="preserve">Responsibilities in brief:</w:t>
      </w:r>
    </w:p>
    <w:p w:rsidR="00000000" w:rsidDel="00000000" w:rsidP="00000000" w:rsidRDefault="00000000" w:rsidRPr="00000000" w14:paraId="0000004B">
      <w:pPr>
        <w:spacing w:line="360" w:lineRule="auto"/>
        <w:rPr/>
      </w:pPr>
      <w:r w:rsidDel="00000000" w:rsidR="00000000" w:rsidRPr="00000000">
        <w:rPr>
          <w:rtl w:val="0"/>
        </w:rPr>
        <w:t xml:space="preserve">1. Safe discharge involves a specialized medical and social assessment prior to hospital discharge.</w:t>
      </w:r>
    </w:p>
    <w:p w:rsidR="00000000" w:rsidDel="00000000" w:rsidP="00000000" w:rsidRDefault="00000000" w:rsidRPr="00000000" w14:paraId="0000004C">
      <w:pPr>
        <w:spacing w:line="360" w:lineRule="auto"/>
        <w:rPr/>
      </w:pPr>
      <w:r w:rsidDel="00000000" w:rsidR="00000000" w:rsidRPr="00000000">
        <w:rPr>
          <w:rtl w:val="0"/>
        </w:rPr>
        <w:t xml:space="preserve">2. Rehabilitation/support in the patient's home.</w:t>
      </w:r>
    </w:p>
    <w:p w:rsidR="00000000" w:rsidDel="00000000" w:rsidP="00000000" w:rsidRDefault="00000000" w:rsidRPr="00000000" w14:paraId="0000004D">
      <w:pPr>
        <w:spacing w:line="360" w:lineRule="auto"/>
        <w:rPr/>
      </w:pPr>
      <w:r w:rsidDel="00000000" w:rsidR="00000000" w:rsidRPr="00000000">
        <w:rPr>
          <w:rtl w:val="0"/>
        </w:rPr>
        <w:t xml:space="preserve">3. Adapting the home environment to the patient's needs, including installing medical equipment and adapting the functionality of the home to ensure safe mobility, as well as assessing and minimizing architectural barriers.</w:t>
      </w:r>
    </w:p>
    <w:p w:rsidR="00000000" w:rsidDel="00000000" w:rsidP="00000000" w:rsidRDefault="00000000" w:rsidRPr="00000000" w14:paraId="0000004E">
      <w:pPr>
        <w:spacing w:line="360" w:lineRule="auto"/>
        <w:rPr/>
      </w:pPr>
      <w:r w:rsidDel="00000000" w:rsidR="00000000" w:rsidRPr="00000000">
        <w:rPr>
          <w:rtl w:val="0"/>
        </w:rPr>
        <w:t xml:space="preserve">4. Support from the caregiver/family or caregivers by assessing their needs.</w:t>
      </w:r>
    </w:p>
    <w:p w:rsidR="00000000" w:rsidDel="00000000" w:rsidP="00000000" w:rsidRDefault="00000000" w:rsidRPr="00000000" w14:paraId="0000004F">
      <w:pPr>
        <w:spacing w:line="360" w:lineRule="auto"/>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50">
      <w:pPr>
        <w:spacing w:line="360" w:lineRule="auto"/>
        <w:rPr>
          <w:b w:val="1"/>
          <w:bCs w:val="1"/>
          <w:sz w:val="26"/>
          <w:szCs w:val="26"/>
        </w:rPr>
      </w:pPr>
      <w:r w:rsidDel="00000000" w:rsidR="00000000" w:rsidRPr="00000000">
        <w:rPr>
          <w:rtl w:val="0"/>
        </w:rPr>
      </w:r>
    </w:p>
    <w:p w:rsidR="00000000" w:rsidDel="00000000" w:rsidP="00000000" w:rsidRDefault="00000000" w:rsidRPr="00000000" w14:paraId="00000051">
      <w:pPr>
        <w:spacing w:line="360" w:lineRule="auto"/>
        <w:rPr>
          <w:b w:val="1"/>
          <w:bCs w:val="1"/>
          <w:sz w:val="26"/>
          <w:szCs w:val="26"/>
        </w:rPr>
      </w:pPr>
      <w:r w:rsidDel="00000000" w:rsidR="00000000" w:rsidRPr="00000000">
        <w:rPr>
          <w:rtl w:val="0"/>
        </w:rPr>
      </w:r>
    </w:p>
    <w:p w:rsidR="00000000" w:rsidDel="00000000" w:rsidP="00000000" w:rsidRDefault="00000000" w:rsidRPr="00000000" w14:paraId="00000052">
      <w:pPr>
        <w:spacing w:line="360" w:lineRule="auto"/>
        <w:rPr>
          <w:b w:val="1"/>
          <w:bCs w:val="1"/>
          <w:sz w:val="26"/>
          <w:szCs w:val="26"/>
        </w:rPr>
      </w:pPr>
      <w:r w:rsidDel="00000000" w:rsidR="00000000" w:rsidRPr="00000000">
        <w:rPr>
          <w:rtl w:val="0"/>
        </w:rPr>
      </w:r>
    </w:p>
    <w:p w:rsidR="00000000" w:rsidDel="00000000" w:rsidP="00000000" w:rsidRDefault="00000000" w:rsidRPr="00000000" w14:paraId="00000053">
      <w:pPr>
        <w:spacing w:line="360" w:lineRule="auto"/>
        <w:rPr>
          <w:b w:val="1"/>
          <w:bCs w:val="1"/>
          <w:sz w:val="26"/>
          <w:szCs w:val="26"/>
        </w:rPr>
      </w:pPr>
      <w:r w:rsidDel="00000000" w:rsidR="00000000" w:rsidRPr="00000000">
        <w:rPr>
          <w:b w:val="1"/>
          <w:bCs w:val="1"/>
          <w:sz w:val="26"/>
          <w:szCs w:val="26"/>
          <w:rtl w:val="0"/>
        </w:rPr>
        <w:t xml:space="preserve">Task 1: Reflection on the Importance of Principles of Health and Social Care.</w:t>
      </w:r>
    </w:p>
    <w:p w:rsidR="00000000" w:rsidDel="00000000" w:rsidP="00000000" w:rsidRDefault="00000000" w:rsidRPr="00000000" w14:paraId="00000054">
      <w:pPr>
        <w:spacing w:line="360" w:lineRule="auto"/>
        <w:rPr/>
      </w:pPr>
      <w:r w:rsidDel="00000000" w:rsidR="00000000" w:rsidRPr="00000000">
        <w:rPr>
          <w:rtl w:val="0"/>
        </w:rPr>
      </w:r>
    </w:p>
    <w:p w:rsidR="00000000" w:rsidDel="00000000" w:rsidP="00000000" w:rsidRDefault="00000000" w:rsidRPr="00000000" w14:paraId="00000055">
      <w:pPr>
        <w:spacing w:line="360" w:lineRule="auto"/>
        <w:rPr/>
      </w:pPr>
      <w:r w:rsidDel="00000000" w:rsidR="00000000" w:rsidRPr="00000000">
        <w:rPr>
          <w:rtl w:val="0"/>
        </w:rPr>
        <w:t xml:space="preserve">In UK health and social care, ethics, working together, and putting the person first are all important ideas. Person-centred care is a way of caring for people that puts their needs, wants, and values first in all aspects of care (NICE, 2021; NMC, 2018). It also respects their individuality and expertise in their own lives. This idea is part of the Care Quality Commission's (CQC) Fundamental Standards, specifically Regulation 9, which says that care must be tailored to the individual. Partnership working means that professionals, agencies, service users, and families all work together to reach the same goals (Glasby &amp; Dickinson, 2014). Ethics, on the other hand, gives you a set of moral rules to follow when you have to make a choice. These principles encompass autonomy, beneficence, non-maleficence, and justice (Beauchamp &amp; Childress, 2019).</w:t>
      </w:r>
    </w:p>
    <w:p w:rsidR="00000000" w:rsidDel="00000000" w:rsidP="00000000" w:rsidRDefault="00000000" w:rsidRPr="00000000" w14:paraId="00000056">
      <w:pPr>
        <w:spacing w:line="360" w:lineRule="auto"/>
        <w:rPr/>
      </w:pPr>
      <w:r w:rsidDel="00000000" w:rsidR="00000000" w:rsidRPr="00000000">
        <w:rPr>
          <w:rtl w:val="0"/>
        </w:rPr>
      </w:r>
    </w:p>
    <w:p w:rsidR="00000000" w:rsidDel="00000000" w:rsidP="00000000" w:rsidRDefault="00000000" w:rsidRPr="00000000" w14:paraId="00000057">
      <w:pPr>
        <w:spacing w:line="360" w:lineRule="auto"/>
        <w:rPr/>
      </w:pPr>
      <w:r w:rsidDel="00000000" w:rsidR="00000000" w:rsidRPr="00000000">
        <w:rPr>
          <w:rtl w:val="0"/>
        </w:rPr>
        <w:t xml:space="preserve">These laws make it much harder for people in the UK to seek medical care. Person-centred care makes patients happier, offers them more control over their own life, and makes it simpler for them to utilise recovery-focused strategies, especially when it comes to mental health difficulties. Maslow's Hierarchy of demands (1943) is a helpful idea that highlights how fulfilling basic health and safety demands can help people feel good about themselves and reach their full potential. To get full mental health care, you need to know what your emotional, social, and self-esteem needs are.</w:t>
      </w:r>
    </w:p>
    <w:p w:rsidR="00000000" w:rsidDel="00000000" w:rsidP="00000000" w:rsidRDefault="00000000" w:rsidRPr="00000000" w14:paraId="00000058">
      <w:pPr>
        <w:spacing w:line="360" w:lineRule="auto"/>
        <w:rPr/>
      </w:pPr>
      <w:r w:rsidDel="00000000" w:rsidR="00000000" w:rsidRPr="00000000">
        <w:rPr>
          <w:rtl w:val="0"/>
        </w:rPr>
      </w:r>
    </w:p>
    <w:p w:rsidR="00000000" w:rsidDel="00000000" w:rsidP="00000000" w:rsidRDefault="00000000" w:rsidRPr="00000000" w14:paraId="00000059">
      <w:pPr>
        <w:spacing w:line="360" w:lineRule="auto"/>
        <w:rPr/>
      </w:pPr>
      <w:r w:rsidDel="00000000" w:rsidR="00000000" w:rsidRPr="00000000">
        <w:rPr>
          <w:rtl w:val="0"/>
        </w:rPr>
        <w:t xml:space="preserve">People in a relationship need to work together. The Health and Care Act of 2022 puts a lot of emphasis on integrated care systems (ICSs). This means that the NHS, local governments, and volunteer groups must all work together to make the whole community healthier. Good teamwork helps people stay connected, cuts down on fragmentation, and makes sure that care is always available. All of these things are important for keeping people safe, helping them through tough times, and giving them long-term help with their mental health. Tuckman's stages of group growth (1965) and other theories of cooperation show how important it is for a group to talk to each other, know what they need to do, and have a common goal in order to work well together. </w:t>
        <w:br w:type="textWrapping"/>
        <w:br w:type="textWrapping"/>
        <w:t xml:space="preserve">Ethical standards are the basis for both person-centred care and working together. In healthcare, autonomy means that people have the right to choose how they want to be treated. Beneficence and non-maleficence mean that professionals must do what is best for the person, and justice means that fairness and equality must be maintained. The Mental Capacity Act and other laws include these ideas.</w:t>
      </w:r>
    </w:p>
    <w:p w:rsidR="00000000" w:rsidDel="00000000" w:rsidP="00000000" w:rsidRDefault="00000000" w:rsidRPr="00000000" w14:paraId="0000005A">
      <w:pPr>
        <w:spacing w:line="360" w:lineRule="auto"/>
        <w:rPr/>
      </w:pPr>
      <w:r w:rsidDel="00000000" w:rsidR="00000000" w:rsidRPr="00000000">
        <w:rPr>
          <w:rtl w:val="0"/>
        </w:rPr>
      </w:r>
    </w:p>
    <w:p w:rsidR="00000000" w:rsidDel="00000000" w:rsidP="00000000" w:rsidRDefault="00000000" w:rsidRPr="00000000" w14:paraId="0000005B">
      <w:pPr>
        <w:spacing w:line="360" w:lineRule="auto"/>
        <w:rPr>
          <w:color w:val="ff0000"/>
        </w:rPr>
      </w:pPr>
      <w:r w:rsidDel="00000000" w:rsidR="00000000" w:rsidRPr="00000000">
        <w:rPr>
          <w:rtl w:val="0"/>
        </w:rPr>
        <w:t xml:space="preserve">These principles are very closely related to each other. Without making ethical choices, respecting people's freedom, and working together as partners, person-centred care is not possible. Partnership working also depends on moral communication, shared values, and respect for each person's rights. They all work together to make sure that services are safe, effective, and caring, and that they respect people's dignity, equality, and professionalism. These principles are necessary for providing high-quality care in the UK that meets legal, ethical, and regulatory standards.</w:t>
      </w:r>
      <w:r w:rsidDel="00000000" w:rsidR="00000000" w:rsidRPr="00000000">
        <w:rPr>
          <w:rtl w:val="0"/>
        </w:rPr>
      </w:r>
    </w:p>
    <w:p w:rsidR="00000000" w:rsidDel="00000000" w:rsidP="00000000" w:rsidRDefault="00000000" w:rsidRPr="00000000" w14:paraId="0000005C">
      <w:pPr>
        <w:spacing w:line="360" w:lineRule="auto"/>
        <w:rPr>
          <w:color w:val="ff0000"/>
        </w:rPr>
      </w:pPr>
      <w:r w:rsidDel="00000000" w:rsidR="00000000" w:rsidRPr="00000000">
        <w:rPr>
          <w:rtl w:val="0"/>
        </w:rPr>
      </w:r>
    </w:p>
    <w:p w:rsidR="00000000" w:rsidDel="00000000" w:rsidP="00000000" w:rsidRDefault="00000000" w:rsidRPr="00000000" w14:paraId="0000005D">
      <w:pPr>
        <w:spacing w:line="360" w:lineRule="auto"/>
        <w:rPr>
          <w:b w:val="1"/>
          <w:bCs w:val="1"/>
          <w:sz w:val="26"/>
          <w:szCs w:val="26"/>
        </w:rPr>
      </w:pPr>
      <w:r w:rsidDel="00000000" w:rsidR="00000000" w:rsidRPr="00000000">
        <w:rPr>
          <w:b w:val="1"/>
          <w:bCs w:val="1"/>
          <w:sz w:val="26"/>
          <w:szCs w:val="26"/>
          <w:rtl w:val="0"/>
        </w:rPr>
        <w:t xml:space="preserve">Task 2. Teamwork and Partnership in Mrs. Marta's Discharge – Legal Framework, CQC, and ICS/ICB/ICP Structures.</w:t>
      </w:r>
    </w:p>
    <w:p w:rsidR="00000000" w:rsidDel="00000000" w:rsidP="00000000" w:rsidRDefault="00000000" w:rsidRPr="00000000" w14:paraId="0000005E">
      <w:pPr>
        <w:spacing w:line="360" w:lineRule="auto"/>
        <w:rPr/>
      </w:pPr>
      <w:r w:rsidDel="00000000" w:rsidR="00000000" w:rsidRPr="00000000">
        <w:rPr>
          <w:rtl w:val="0"/>
        </w:rPr>
      </w:r>
    </w:p>
    <w:p w:rsidR="00000000" w:rsidDel="00000000" w:rsidP="00000000" w:rsidRDefault="00000000" w:rsidRPr="00000000" w14:paraId="0000005F">
      <w:pPr>
        <w:spacing w:line="360" w:lineRule="auto"/>
        <w:rPr/>
      </w:pPr>
      <w:r w:rsidDel="00000000" w:rsidR="00000000" w:rsidRPr="00000000">
        <w:rPr>
          <w:rtl w:val="0"/>
        </w:rPr>
        <w:t xml:space="preserve">While Ms. Marta was in the hospital recovering from a stroke, her daughter asked for a nursing home. Marta's mum wanted to go home and be with her friends. The whole process was based on the Care Act of 2014, the Health and Care Act of 2022, and the CQC standards for safety, effectiveness, and good leadership. The Duty to Cooperate required the Multidisciplinary Team (MDT) and the local Integrated Care System (ICS) to work closely together. The ICS was in charge of bringing health and social services together in the area. While they were working, the crew followed the HCPC Standards and the NMC Code (2018). They understood that the patient had the right to choose and worked together to talk to each other. </w:t>
        <w:br w:type="textWrapping"/>
        <w:br w:type="textWrapping"/>
        <w:t xml:space="preserve">The Discharge to Assess (D2A) model and Early Supported Discharge are both supported by NHS England's policy. These models let patients do functional tests at home. This made it less likely that people would go to institutions when they didn't need to, which made it even more important to promote well-being. Setting up telecare, making the community better, and putting together a care package were all parts of the integrated planning approach. </w:t>
        <w:br w:type="textWrapping"/>
        <w:br w:type="textWrapping"/>
        <w:t xml:space="preserve">The Mental Competence Act of 2005 created a way to find out if someone is able to make decisions. The medical decision team (MDT) used the idea of capacity to make sure the patient really wanted to go home. The MCA Code of Practice and the moral need to respect autonomy both said that it was okay for people to make decisions that weren't good for the company.</w:t>
      </w:r>
    </w:p>
    <w:p w:rsidR="00000000" w:rsidDel="00000000" w:rsidP="00000000" w:rsidRDefault="00000000" w:rsidRPr="00000000" w14:paraId="00000060">
      <w:pPr>
        <w:spacing w:line="360" w:lineRule="auto"/>
        <w:rPr/>
      </w:pPr>
      <w:r w:rsidDel="00000000" w:rsidR="00000000" w:rsidRPr="00000000">
        <w:rPr>
          <w:rtl w:val="0"/>
        </w:rPr>
      </w:r>
    </w:p>
    <w:p w:rsidR="00000000" w:rsidDel="00000000" w:rsidP="00000000" w:rsidRDefault="00000000" w:rsidRPr="00000000" w14:paraId="00000061">
      <w:pPr>
        <w:spacing w:line="360" w:lineRule="auto"/>
        <w:rPr>
          <w:b w:val="1"/>
          <w:bCs w:val="1"/>
        </w:rPr>
      </w:pPr>
      <w:r w:rsidDel="00000000" w:rsidR="00000000" w:rsidRPr="00000000">
        <w:rPr>
          <w:b w:val="1"/>
          <w:bCs w:val="1"/>
          <w:rtl w:val="0"/>
        </w:rPr>
        <w:t xml:space="preserve">The Role of the ICS, ICB, and ICP in the Discharge Process:</w:t>
      </w:r>
    </w:p>
    <w:p w:rsidR="00000000" w:rsidDel="00000000" w:rsidP="00000000" w:rsidRDefault="00000000" w:rsidRPr="00000000" w14:paraId="00000062">
      <w:pPr>
        <w:spacing w:line="360" w:lineRule="auto"/>
        <w:rPr/>
      </w:pPr>
      <w:r w:rsidDel="00000000" w:rsidR="00000000" w:rsidRPr="00000000">
        <w:rPr>
          <w:rtl w:val="0"/>
        </w:rPr>
        <w:t xml:space="preserve">- The ICS (Integrated Care System) ensured coordination between the hospital, social services, and community teams, enabling a smooth transition between sectors.</w:t>
      </w:r>
    </w:p>
    <w:p w:rsidR="00000000" w:rsidDel="00000000" w:rsidP="00000000" w:rsidRDefault="00000000" w:rsidRPr="00000000" w14:paraId="00000063">
      <w:pPr>
        <w:spacing w:line="360" w:lineRule="auto"/>
        <w:rPr/>
      </w:pPr>
      <w:r w:rsidDel="00000000" w:rsidR="00000000" w:rsidRPr="00000000">
        <w:rPr>
          <w:rtl w:val="0"/>
        </w:rPr>
        <w:t xml:space="preserve">- The ICB (Integrated Care Board) was responsible for funding and approving the support package, including ESD, telecare, and home services, in accordance with the principle of proportionate risk management.</w:t>
      </w:r>
    </w:p>
    <w:p w:rsidR="00000000" w:rsidDel="00000000" w:rsidP="00000000" w:rsidRDefault="00000000" w:rsidRPr="00000000" w14:paraId="00000064">
      <w:pPr>
        <w:spacing w:line="360" w:lineRule="auto"/>
        <w:rPr/>
      </w:pPr>
      <w:r w:rsidDel="00000000" w:rsidR="00000000" w:rsidRPr="00000000">
        <w:rPr>
          <w:rtl w:val="0"/>
        </w:rPr>
        <w:t xml:space="preserve">- The ICP (Integrated Care Partnership) supported long-term planning by integrating health, social, and family perspectives, enabling partnership-based decision-making.</w:t>
      </w:r>
    </w:p>
    <w:p w:rsidR="00000000" w:rsidDel="00000000" w:rsidP="00000000" w:rsidRDefault="00000000" w:rsidRPr="00000000" w14:paraId="00000065">
      <w:pPr>
        <w:spacing w:line="360" w:lineRule="auto"/>
        <w:rPr/>
      </w:pPr>
      <w:r w:rsidDel="00000000" w:rsidR="00000000" w:rsidRPr="00000000">
        <w:rPr>
          <w:rtl w:val="0"/>
        </w:rPr>
      </w:r>
    </w:p>
    <w:p w:rsidR="00000000" w:rsidDel="00000000" w:rsidP="00000000" w:rsidRDefault="00000000" w:rsidRPr="00000000" w14:paraId="00000066">
      <w:pPr>
        <w:spacing w:line="360" w:lineRule="auto"/>
        <w:rPr>
          <w:b w:val="1"/>
          <w:bCs w:val="1"/>
        </w:rPr>
      </w:pPr>
      <w:r w:rsidDel="00000000" w:rsidR="00000000" w:rsidRPr="00000000">
        <w:rPr>
          <w:rtl w:val="0"/>
        </w:rPr>
        <w:t xml:space="preserve"> </w:t>
      </w:r>
      <w:r w:rsidDel="00000000" w:rsidR="00000000" w:rsidRPr="00000000">
        <w:rPr>
          <w:b w:val="1"/>
          <w:bCs w:val="1"/>
          <w:rtl w:val="0"/>
        </w:rPr>
        <w:t xml:space="preserve">Interdisciplinary collaboration reflected the systemic principles of integration:</w:t>
      </w:r>
    </w:p>
    <w:p w:rsidR="00000000" w:rsidDel="00000000" w:rsidP="00000000" w:rsidRDefault="00000000" w:rsidRPr="00000000" w14:paraId="00000067">
      <w:pPr>
        <w:spacing w:line="360" w:lineRule="auto"/>
        <w:rPr/>
      </w:pPr>
      <w:r w:rsidDel="00000000" w:rsidR="00000000" w:rsidRPr="00000000">
        <w:rPr>
          <w:rtl w:val="0"/>
        </w:rPr>
      </w:r>
    </w:p>
    <w:p w:rsidR="00000000" w:rsidDel="00000000" w:rsidP="00000000" w:rsidRDefault="00000000" w:rsidRPr="00000000" w14:paraId="00000068">
      <w:pPr>
        <w:numPr>
          <w:ilvl w:val="0"/>
          <w:numId w:val="1"/>
        </w:numPr>
        <w:spacing w:line="360" w:lineRule="auto"/>
        <w:ind w:left="720" w:hanging="360"/>
        <w:rPr>
          <w:u w:val="none"/>
        </w:rPr>
      </w:pPr>
      <w:r w:rsidDel="00000000" w:rsidR="00000000" w:rsidRPr="00000000">
        <w:rPr>
          <w:rtl w:val="0"/>
        </w:rPr>
        <w:t xml:space="preserve">Nurses monitored clinical status and assessed functional safety.</w:t>
      </w:r>
    </w:p>
    <w:p w:rsidR="00000000" w:rsidDel="00000000" w:rsidP="00000000" w:rsidRDefault="00000000" w:rsidRPr="00000000" w14:paraId="00000069">
      <w:pPr>
        <w:numPr>
          <w:ilvl w:val="0"/>
          <w:numId w:val="1"/>
        </w:numPr>
        <w:spacing w:line="360" w:lineRule="auto"/>
        <w:ind w:left="720" w:hanging="360"/>
        <w:rPr>
          <w:u w:val="none"/>
        </w:rPr>
      </w:pPr>
      <w:r w:rsidDel="00000000" w:rsidR="00000000" w:rsidRPr="00000000">
        <w:rPr>
          <w:rtl w:val="0"/>
        </w:rPr>
        <w:t xml:space="preserve"> The physiotherapist established realistic rehabilitation goals and a prognosis for return to independence.</w:t>
      </w:r>
    </w:p>
    <w:p w:rsidR="00000000" w:rsidDel="00000000" w:rsidP="00000000" w:rsidRDefault="00000000" w:rsidRPr="00000000" w14:paraId="0000006A">
      <w:pPr>
        <w:numPr>
          <w:ilvl w:val="0"/>
          <w:numId w:val="1"/>
        </w:numPr>
        <w:spacing w:line="360" w:lineRule="auto"/>
        <w:ind w:left="720" w:hanging="360"/>
        <w:rPr>
          <w:u w:val="none"/>
        </w:rPr>
      </w:pPr>
      <w:r w:rsidDel="00000000" w:rsidR="00000000" w:rsidRPr="00000000">
        <w:rPr>
          <w:rtl w:val="0"/>
        </w:rPr>
        <w:t xml:space="preserve"> The physician confirmed medical stability and readiness for discharge.</w:t>
      </w:r>
    </w:p>
    <w:p w:rsidR="00000000" w:rsidDel="00000000" w:rsidP="00000000" w:rsidRDefault="00000000" w:rsidRPr="00000000" w14:paraId="0000006B">
      <w:pPr>
        <w:numPr>
          <w:ilvl w:val="0"/>
          <w:numId w:val="1"/>
        </w:numPr>
        <w:spacing w:line="360" w:lineRule="auto"/>
        <w:ind w:left="720" w:hanging="360"/>
        <w:rPr>
          <w:u w:val="none"/>
        </w:rPr>
      </w:pPr>
      <w:r w:rsidDel="00000000" w:rsidR="00000000" w:rsidRPr="00000000">
        <w:rPr>
          <w:rtl w:val="0"/>
        </w:rPr>
        <w:t xml:space="preserve"> The social worker was responsible for assessing social needs, organizing the support package, and assessing the family carer (in accordance with the Carers Act 2014).</w:t>
      </w:r>
    </w:p>
    <w:p w:rsidR="00000000" w:rsidDel="00000000" w:rsidP="00000000" w:rsidRDefault="00000000" w:rsidRPr="00000000" w14:paraId="0000006C">
      <w:pPr>
        <w:numPr>
          <w:ilvl w:val="0"/>
          <w:numId w:val="1"/>
        </w:numPr>
        <w:spacing w:line="360" w:lineRule="auto"/>
        <w:ind w:left="720" w:hanging="360"/>
        <w:rPr>
          <w:u w:val="none"/>
        </w:rPr>
      </w:pPr>
      <w:r w:rsidDel="00000000" w:rsidR="00000000" w:rsidRPr="00000000">
        <w:rPr>
          <w:rtl w:val="0"/>
        </w:rPr>
        <w:t xml:space="preserve"> The patient's daughter was a partner in the process, but not the decision-maker – in accordance with the MCA 2005, the decision rested with the patient, provided she had capacity.</w:t>
      </w:r>
    </w:p>
    <w:p w:rsidR="00000000" w:rsidDel="00000000" w:rsidP="00000000" w:rsidRDefault="00000000" w:rsidRPr="00000000" w14:paraId="0000006D">
      <w:pPr>
        <w:spacing w:line="360" w:lineRule="auto"/>
        <w:rPr/>
      </w:pPr>
      <w:r w:rsidDel="00000000" w:rsidR="00000000" w:rsidRPr="00000000">
        <w:rPr>
          <w:rtl w:val="0"/>
        </w:rPr>
      </w:r>
    </w:p>
    <w:p w:rsidR="00000000" w:rsidDel="00000000" w:rsidP="00000000" w:rsidRDefault="00000000" w:rsidRPr="00000000" w14:paraId="0000006E">
      <w:pPr>
        <w:spacing w:line="360" w:lineRule="auto"/>
        <w:rPr/>
      </w:pPr>
      <w:r w:rsidDel="00000000" w:rsidR="00000000" w:rsidRPr="00000000">
        <w:rPr>
          <w:b w:val="1"/>
          <w:bCs w:val="1"/>
          <w:rtl w:val="0"/>
        </w:rPr>
        <w:t xml:space="preserve">Barriers</w:t>
      </w:r>
      <w:r w:rsidDel="00000000" w:rsidR="00000000" w:rsidRPr="00000000">
        <w:rPr>
          <w:rtl w:val="0"/>
        </w:rPr>
        <w:t xml:space="preserve">, such as time pressure and differences in priorities, were minimized thanks to leadership behaviors promoting shared decision-making and compliance with the law and CQC standards.</w:t>
      </w:r>
    </w:p>
    <w:p w:rsidR="00000000" w:rsidDel="00000000" w:rsidP="00000000" w:rsidRDefault="00000000" w:rsidRPr="00000000" w14:paraId="0000006F">
      <w:pPr>
        <w:spacing w:line="360" w:lineRule="auto"/>
        <w:rPr/>
      </w:pPr>
      <w:r w:rsidDel="00000000" w:rsidR="00000000" w:rsidRPr="00000000">
        <w:rPr>
          <w:rtl w:val="0"/>
        </w:rPr>
        <w:t xml:space="preserve">The final discharge confirmed the effectiveness of D2A and the value of a partnership-based, person-centered approach, compliant with regulations.</w:t>
      </w:r>
    </w:p>
    <w:p w:rsidR="00000000" w:rsidDel="00000000" w:rsidP="00000000" w:rsidRDefault="00000000" w:rsidRPr="00000000" w14:paraId="00000070">
      <w:pPr>
        <w:spacing w:line="360" w:lineRule="auto"/>
        <w:rPr/>
      </w:pPr>
      <w:r w:rsidDel="00000000" w:rsidR="00000000" w:rsidRPr="00000000">
        <w:rPr>
          <w:rtl w:val="0"/>
        </w:rPr>
      </w:r>
    </w:p>
    <w:p w:rsidR="00000000" w:rsidDel="00000000" w:rsidP="00000000" w:rsidRDefault="00000000" w:rsidRPr="00000000" w14:paraId="00000071">
      <w:pPr>
        <w:spacing w:line="360" w:lineRule="auto"/>
        <w:rPr/>
      </w:pPr>
      <w:r w:rsidDel="00000000" w:rsidR="00000000" w:rsidRPr="00000000">
        <w:rPr>
          <w:rtl w:val="0"/>
        </w:rPr>
        <w:t xml:space="preserve"> </w:t>
      </w:r>
      <w:r w:rsidDel="00000000" w:rsidR="00000000" w:rsidRPr="00000000">
        <w:rPr>
          <w:b w:val="1"/>
          <w:bCs w:val="1"/>
          <w:rtl w:val="0"/>
        </w:rPr>
        <w:t xml:space="preserve">Ethical and legal reflection</w:t>
      </w:r>
      <w:r w:rsidDel="00000000" w:rsidR="00000000" w:rsidRPr="00000000">
        <w:rPr>
          <w:rtl w:val="0"/>
        </w:rPr>
        <w:t xml:space="preserve"> on care decisions and actions, and in Marta's case, the D2A model, enabled:</w:t>
      </w:r>
    </w:p>
    <w:p w:rsidR="00000000" w:rsidDel="00000000" w:rsidP="00000000" w:rsidRDefault="00000000" w:rsidRPr="00000000" w14:paraId="00000072">
      <w:pPr>
        <w:spacing w:line="360" w:lineRule="auto"/>
        <w:rPr/>
      </w:pPr>
      <w:r w:rsidDel="00000000" w:rsidR="00000000" w:rsidRPr="00000000">
        <w:rPr>
          <w:rtl w:val="0"/>
        </w:rPr>
        <w:t xml:space="preserve">- discharge home with immediate ESD support (Early Supported Discharge),</w:t>
      </w:r>
    </w:p>
    <w:p w:rsidR="00000000" w:rsidDel="00000000" w:rsidP="00000000" w:rsidRDefault="00000000" w:rsidRPr="00000000" w14:paraId="00000073">
      <w:pPr>
        <w:spacing w:line="360" w:lineRule="auto"/>
        <w:rPr/>
      </w:pPr>
      <w:r w:rsidDel="00000000" w:rsidR="00000000" w:rsidRPr="00000000">
        <w:rPr>
          <w:rtl w:val="0"/>
        </w:rPr>
        <w:t xml:space="preserve">- assessment of functioning in the real environment,</w:t>
      </w:r>
    </w:p>
    <w:p w:rsidR="00000000" w:rsidDel="00000000" w:rsidP="00000000" w:rsidRDefault="00000000" w:rsidRPr="00000000" w14:paraId="00000074">
      <w:pPr>
        <w:spacing w:line="360" w:lineRule="auto"/>
        <w:rPr/>
      </w:pPr>
      <w:r w:rsidDel="00000000" w:rsidR="00000000" w:rsidRPr="00000000">
        <w:rPr>
          <w:rtl w:val="0"/>
        </w:rPr>
        <w:t xml:space="preserve">- adaptation of the home (grab rails, equipment),</w:t>
      </w:r>
    </w:p>
    <w:p w:rsidR="00000000" w:rsidDel="00000000" w:rsidP="00000000" w:rsidRDefault="00000000" w:rsidRPr="00000000" w14:paraId="00000075">
      <w:pPr>
        <w:spacing w:line="360" w:lineRule="auto"/>
        <w:rPr/>
      </w:pPr>
      <w:r w:rsidDel="00000000" w:rsidR="00000000" w:rsidRPr="00000000">
        <w:rPr>
          <w:rtl w:val="0"/>
        </w:rPr>
        <w:t xml:space="preserve">- assessment of the needs of the family caregiver,</w:t>
      </w:r>
    </w:p>
    <w:p w:rsidR="00000000" w:rsidDel="00000000" w:rsidP="00000000" w:rsidRDefault="00000000" w:rsidRPr="00000000" w14:paraId="00000076">
      <w:pPr>
        <w:spacing w:line="360" w:lineRule="auto"/>
        <w:rPr/>
      </w:pPr>
      <w:r w:rsidDel="00000000" w:rsidR="00000000" w:rsidRPr="00000000">
        <w:rPr>
          <w:rtl w:val="0"/>
        </w:rPr>
        <w:t xml:space="preserve">- monitoring fall risk in a proportionate, not overly restrictive, manner.</w:t>
      </w:r>
    </w:p>
    <w:p w:rsidR="00000000" w:rsidDel="00000000" w:rsidP="00000000" w:rsidRDefault="00000000" w:rsidRPr="00000000" w14:paraId="00000077">
      <w:pPr>
        <w:spacing w:line="360" w:lineRule="auto"/>
        <w:rPr/>
      </w:pPr>
      <w:r w:rsidDel="00000000" w:rsidR="00000000" w:rsidRPr="00000000">
        <w:rPr>
          <w:rtl w:val="0"/>
        </w:rPr>
      </w:r>
    </w:p>
    <w:p w:rsidR="00000000" w:rsidDel="00000000" w:rsidP="00000000" w:rsidRDefault="00000000" w:rsidRPr="00000000" w14:paraId="00000078">
      <w:pPr>
        <w:spacing w:line="360" w:lineRule="auto"/>
        <w:rPr/>
      </w:pPr>
      <w:r w:rsidDel="00000000" w:rsidR="00000000" w:rsidRPr="00000000">
        <w:rPr>
          <w:rtl w:val="0"/>
        </w:rPr>
        <w:t xml:space="preserve">D2A didn't need to be institutionalised and was in line with the Care Act 2014's duty to promote well-being. </w:t>
        <w:br w:type="textWrapping"/>
        <w:t xml:space="preserve">When deciding whether or not to let a patient go home, you need to think about three important ethical principles: privacy, informed consent, and respect for autonomy. In practice, this means only giving information with the patient's permission, making sure they know all of their options, and respecting their choices even if they come with some risk. </w:t>
        <w:br w:type="textWrapping"/>
        <w:t xml:space="preserve">These ideas are reflected in British law. The Care Act 2014 says that people from different fields must work together and that it is their duty to look out for the patient's health. This means that choices should be made with the patient, not "for" them. The Health and Care Act 2022 makes it easier for services to work together through ICS, ICB, and ICP. This is meant to reduce fragmentation and make sure that care is always there. The Mental Capacity Act 2005 says that people are presumed to have capacity and that patients should be helped to make decisions, even if they make bad ones. The NMC Code (2018) and HCPC Standards of Conduct, on the other hand, stress the importance of being honest in communication, respecting autonomy, and doing what is best for patients who can't make decisions for themselves.</w:t>
      </w:r>
    </w:p>
    <w:p w:rsidR="00000000" w:rsidDel="00000000" w:rsidP="00000000" w:rsidRDefault="00000000" w:rsidRPr="00000000" w14:paraId="00000079">
      <w:pPr>
        <w:spacing w:line="360" w:lineRule="auto"/>
        <w:rPr/>
      </w:pPr>
      <w:r w:rsidDel="00000000" w:rsidR="00000000" w:rsidRPr="00000000">
        <w:rPr>
          <w:rtl w:val="0"/>
        </w:rPr>
      </w:r>
    </w:p>
    <w:p w:rsidR="00000000" w:rsidDel="00000000" w:rsidP="00000000" w:rsidRDefault="00000000" w:rsidRPr="00000000" w14:paraId="0000007A">
      <w:pPr>
        <w:spacing w:line="360" w:lineRule="auto"/>
        <w:rPr>
          <w:b w:val="1"/>
          <w:bCs w:val="1"/>
        </w:rPr>
      </w:pPr>
      <w:r w:rsidDel="00000000" w:rsidR="00000000" w:rsidRPr="00000000">
        <w:rPr>
          <w:b w:val="1"/>
          <w:bCs w:val="1"/>
          <w:rtl w:val="0"/>
        </w:rPr>
        <w:t xml:space="preserve">Challenges and Areas for Improvement</w:t>
      </w:r>
    </w:p>
    <w:p w:rsidR="00000000" w:rsidDel="00000000" w:rsidP="00000000" w:rsidRDefault="00000000" w:rsidRPr="00000000" w14:paraId="0000007B">
      <w:pPr>
        <w:spacing w:line="360" w:lineRule="auto"/>
        <w:rPr/>
      </w:pPr>
      <w:r w:rsidDel="00000000" w:rsidR="00000000" w:rsidRPr="00000000">
        <w:rPr>
          <w:rtl w:val="0"/>
        </w:rPr>
      </w:r>
    </w:p>
    <w:p w:rsidR="00000000" w:rsidDel="00000000" w:rsidP="00000000" w:rsidRDefault="00000000" w:rsidRPr="00000000" w14:paraId="0000007C">
      <w:pPr>
        <w:spacing w:line="360" w:lineRule="auto"/>
        <w:rPr/>
      </w:pPr>
      <w:r w:rsidDel="00000000" w:rsidR="00000000" w:rsidRPr="00000000">
        <w:rPr>
          <w:rtl w:val="0"/>
        </w:rPr>
        <w:t xml:space="preserve">Despite a robust legal and ethical framework, practice reveals difficulties:</w:t>
      </w:r>
    </w:p>
    <w:p w:rsidR="00000000" w:rsidDel="00000000" w:rsidP="00000000" w:rsidRDefault="00000000" w:rsidRPr="00000000" w14:paraId="0000007D">
      <w:pPr>
        <w:spacing w:line="360" w:lineRule="auto"/>
        <w:rPr/>
      </w:pPr>
      <w:r w:rsidDel="00000000" w:rsidR="00000000" w:rsidRPr="00000000">
        <w:rPr>
          <w:rtl w:val="0"/>
        </w:rPr>
        <w:t xml:space="preserve">- the tension between safety and autonomy, particularly when staff are concerned about risk;</w:t>
      </w:r>
    </w:p>
    <w:p w:rsidR="00000000" w:rsidDel="00000000" w:rsidP="00000000" w:rsidRDefault="00000000" w:rsidRPr="00000000" w14:paraId="0000007E">
      <w:pPr>
        <w:spacing w:line="360" w:lineRule="auto"/>
        <w:rPr/>
      </w:pPr>
      <w:r w:rsidDel="00000000" w:rsidR="00000000" w:rsidRPr="00000000">
        <w:rPr>
          <w:rtl w:val="0"/>
        </w:rPr>
        <w:t xml:space="preserve">- time pressures, which can limit full discussion of options and obtaining informed consent;</w:t>
      </w:r>
    </w:p>
    <w:p w:rsidR="00000000" w:rsidDel="00000000" w:rsidP="00000000" w:rsidRDefault="00000000" w:rsidRPr="00000000" w14:paraId="0000007F">
      <w:pPr>
        <w:spacing w:line="360" w:lineRule="auto"/>
        <w:rPr/>
      </w:pPr>
      <w:r w:rsidDel="00000000" w:rsidR="00000000" w:rsidRPr="00000000">
        <w:rPr>
          <w:rtl w:val="0"/>
        </w:rPr>
        <w:t xml:space="preserve"> - imperfect cross-sectoral collaboration, despite the ICS/ICB/ICP assumptions;</w:t>
      </w:r>
    </w:p>
    <w:p w:rsidR="00000000" w:rsidDel="00000000" w:rsidP="00000000" w:rsidRDefault="00000000" w:rsidRPr="00000000" w14:paraId="00000080">
      <w:pPr>
        <w:spacing w:line="360" w:lineRule="auto"/>
        <w:rPr/>
      </w:pPr>
      <w:r w:rsidDel="00000000" w:rsidR="00000000" w:rsidRPr="00000000">
        <w:rPr>
          <w:rtl w:val="0"/>
        </w:rPr>
        <w:t xml:space="preserve">- paternalistic tendencies among some members of the team, hindering collaborative decision-making;</w:t>
      </w:r>
    </w:p>
    <w:p w:rsidR="00000000" w:rsidDel="00000000" w:rsidP="00000000" w:rsidRDefault="00000000" w:rsidRPr="00000000" w14:paraId="00000081">
      <w:pPr>
        <w:spacing w:line="360" w:lineRule="auto"/>
        <w:rPr/>
      </w:pPr>
      <w:r w:rsidDel="00000000" w:rsidR="00000000" w:rsidRPr="00000000">
        <w:rPr>
          <w:rtl w:val="0"/>
        </w:rPr>
        <w:t xml:space="preserve">- lack of documentation of the ethical justification for decisions, which undermines transparency.</w:t>
      </w:r>
    </w:p>
    <w:p w:rsidR="00000000" w:rsidDel="00000000" w:rsidP="00000000" w:rsidRDefault="00000000" w:rsidRPr="00000000" w14:paraId="00000082">
      <w:pPr>
        <w:spacing w:line="360" w:lineRule="auto"/>
        <w:rPr/>
      </w:pPr>
      <w:r w:rsidDel="00000000" w:rsidR="00000000" w:rsidRPr="00000000">
        <w:rPr>
          <w:rtl w:val="0"/>
        </w:rPr>
      </w:r>
    </w:p>
    <w:p w:rsidR="00000000" w:rsidDel="00000000" w:rsidP="00000000" w:rsidRDefault="00000000" w:rsidRPr="00000000" w14:paraId="00000083">
      <w:pPr>
        <w:spacing w:line="360" w:lineRule="auto"/>
        <w:rPr/>
      </w:pPr>
      <w:r w:rsidDel="00000000" w:rsidR="00000000" w:rsidRPr="00000000">
        <w:rPr>
          <w:rtl w:val="0"/>
        </w:rPr>
        <w:t xml:space="preserve">This demonstrates that although legal frameworks and professional codes set clear standards, their consistent application requires continuous improvement of communication, collaboration, and an ethical culture within MDTs, and even more time spent on goal development.</w:t>
      </w:r>
    </w:p>
    <w:p w:rsidR="00000000" w:rsidDel="00000000" w:rsidP="00000000" w:rsidRDefault="00000000" w:rsidRPr="00000000" w14:paraId="00000084">
      <w:pPr>
        <w:spacing w:line="360" w:lineRule="auto"/>
        <w:rPr/>
      </w:pPr>
      <w:r w:rsidDel="00000000" w:rsidR="00000000" w:rsidRPr="00000000">
        <w:rPr>
          <w:rtl w:val="0"/>
        </w:rPr>
      </w:r>
    </w:p>
    <w:p w:rsidR="00000000" w:rsidDel="00000000" w:rsidP="00000000" w:rsidRDefault="00000000" w:rsidRPr="00000000" w14:paraId="00000085">
      <w:pPr>
        <w:spacing w:line="360" w:lineRule="auto"/>
        <w:rPr>
          <w:b w:val="1"/>
          <w:bCs w:val="1"/>
        </w:rPr>
      </w:pPr>
      <w:r w:rsidDel="00000000" w:rsidR="00000000" w:rsidRPr="00000000">
        <w:rPr>
          <w:rtl w:val="0"/>
        </w:rPr>
      </w:r>
    </w:p>
    <w:p w:rsidR="00000000" w:rsidDel="00000000" w:rsidP="00000000" w:rsidRDefault="00000000" w:rsidRPr="00000000" w14:paraId="00000086">
      <w:pPr>
        <w:spacing w:line="360" w:lineRule="auto"/>
        <w:rPr>
          <w:b w:val="1"/>
          <w:bCs w:val="1"/>
        </w:rPr>
      </w:pPr>
      <w:r w:rsidDel="00000000" w:rsidR="00000000" w:rsidRPr="00000000">
        <w:rPr>
          <w:rtl w:val="0"/>
        </w:rPr>
      </w:r>
    </w:p>
    <w:p w:rsidR="00000000" w:rsidDel="00000000" w:rsidP="00000000" w:rsidRDefault="00000000" w:rsidRPr="00000000" w14:paraId="00000087">
      <w:pPr>
        <w:spacing w:line="360" w:lineRule="auto"/>
        <w:rPr>
          <w:b w:val="1"/>
          <w:bCs w:val="1"/>
        </w:rPr>
      </w:pPr>
      <w:r w:rsidDel="00000000" w:rsidR="00000000" w:rsidRPr="00000000">
        <w:rPr>
          <w:rtl w:val="0"/>
        </w:rPr>
      </w:r>
    </w:p>
    <w:p w:rsidR="00000000" w:rsidDel="00000000" w:rsidP="00000000" w:rsidRDefault="00000000" w:rsidRPr="00000000" w14:paraId="00000088">
      <w:pPr>
        <w:spacing w:line="360" w:lineRule="auto"/>
        <w:rPr>
          <w:b w:val="1"/>
          <w:bCs w:val="1"/>
        </w:rPr>
      </w:pPr>
      <w:r w:rsidDel="00000000" w:rsidR="00000000" w:rsidRPr="00000000">
        <w:rPr>
          <w:rtl w:val="0"/>
        </w:rPr>
      </w:r>
    </w:p>
    <w:p w:rsidR="00000000" w:rsidDel="00000000" w:rsidP="00000000" w:rsidRDefault="00000000" w:rsidRPr="00000000" w14:paraId="00000089">
      <w:pPr>
        <w:spacing w:line="360" w:lineRule="auto"/>
        <w:rPr/>
      </w:pPr>
      <w:r w:rsidDel="00000000" w:rsidR="00000000" w:rsidRPr="00000000">
        <w:rPr>
          <w:b w:val="1"/>
          <w:bCs w:val="1"/>
          <w:rtl w:val="0"/>
        </w:rPr>
        <w:t xml:space="preserve">Task 3: Self-Reflection on Professional Development.</w:t>
      </w:r>
      <w:r w:rsidDel="00000000" w:rsidR="00000000" w:rsidRPr="00000000">
        <w:rPr>
          <w:rtl w:val="0"/>
        </w:rPr>
      </w:r>
    </w:p>
    <w:p w:rsidR="00000000" w:rsidDel="00000000" w:rsidP="00000000" w:rsidRDefault="00000000" w:rsidRPr="00000000" w14:paraId="0000008A">
      <w:pPr>
        <w:spacing w:line="360" w:lineRule="auto"/>
        <w:rPr>
          <w:b w:val="1"/>
          <w:bCs w:val="1"/>
        </w:rPr>
      </w:pPr>
      <w:r w:rsidDel="00000000" w:rsidR="00000000" w:rsidRPr="00000000">
        <w:rPr>
          <w:rtl w:val="0"/>
        </w:rPr>
      </w:r>
    </w:p>
    <w:p w:rsidR="00000000" w:rsidDel="00000000" w:rsidP="00000000" w:rsidRDefault="00000000" w:rsidRPr="00000000" w14:paraId="0000008B">
      <w:pPr>
        <w:spacing w:line="360" w:lineRule="auto"/>
        <w:rPr>
          <w:b w:val="1"/>
          <w:bCs w:val="1"/>
        </w:rPr>
      </w:pPr>
      <w:r w:rsidDel="00000000" w:rsidR="00000000" w:rsidRPr="00000000">
        <w:rPr>
          <w:b w:val="1"/>
          <w:bCs w:val="1"/>
          <w:rtl w:val="0"/>
        </w:rPr>
        <w:t xml:space="preserve">1. Introduction and Role Context</w:t>
      </w:r>
    </w:p>
    <w:p w:rsidR="00000000" w:rsidDel="00000000" w:rsidP="00000000" w:rsidRDefault="00000000" w:rsidRPr="00000000" w14:paraId="0000008C">
      <w:pPr>
        <w:spacing w:line="360" w:lineRule="auto"/>
        <w:rPr/>
      </w:pPr>
      <w:r w:rsidDel="00000000" w:rsidR="00000000" w:rsidRPr="00000000">
        <w:rPr>
          <w:rtl w:val="0"/>
        </w:rPr>
      </w:r>
    </w:p>
    <w:p w:rsidR="00000000" w:rsidDel="00000000" w:rsidP="00000000" w:rsidRDefault="00000000" w:rsidRPr="00000000" w14:paraId="0000008D">
      <w:pPr>
        <w:spacing w:line="360" w:lineRule="auto"/>
        <w:rPr/>
      </w:pPr>
      <w:r w:rsidDel="00000000" w:rsidR="00000000" w:rsidRPr="00000000">
        <w:rPr>
          <w:rtl w:val="0"/>
        </w:rPr>
        <w:t xml:space="preserve">According to the NHS (2023), my professional identity is determined by an older population and more patients with long-term illnesses. I want to work in the UK's health care system since that's what I do. The National Medical Council Code (2018) and the CQC standards (2023) both declare that this kind of care and working together are not up for argument. This perspective is meant to critically look at my job as patient needs and regulatory frameworks, such the Care Act 2014 and the Health and Care Act 2022, get more complicated. This test will use the method that Gibbs (1988) came up with.</w:t>
      </w:r>
    </w:p>
    <w:p w:rsidR="00000000" w:rsidDel="00000000" w:rsidP="00000000" w:rsidRDefault="00000000" w:rsidRPr="00000000" w14:paraId="0000008E">
      <w:pPr>
        <w:spacing w:line="360" w:lineRule="auto"/>
        <w:rPr/>
      </w:pPr>
      <w:r w:rsidDel="00000000" w:rsidR="00000000" w:rsidRPr="00000000">
        <w:rPr>
          <w:rtl w:val="0"/>
        </w:rPr>
      </w:r>
    </w:p>
    <w:p w:rsidR="00000000" w:rsidDel="00000000" w:rsidP="00000000" w:rsidRDefault="00000000" w:rsidRPr="00000000" w14:paraId="0000008F">
      <w:pPr>
        <w:spacing w:line="360" w:lineRule="auto"/>
        <w:rPr>
          <w:b w:val="1"/>
          <w:bCs w:val="1"/>
        </w:rPr>
      </w:pPr>
      <w:r w:rsidDel="00000000" w:rsidR="00000000" w:rsidRPr="00000000">
        <w:rPr>
          <w:b w:val="1"/>
          <w:bCs w:val="1"/>
          <w:rtl w:val="0"/>
        </w:rPr>
        <w:t xml:space="preserve">2. Description and Feelings (Practice Principles – Detailed Case Study)</w:t>
      </w:r>
    </w:p>
    <w:p w:rsidR="00000000" w:rsidDel="00000000" w:rsidP="00000000" w:rsidRDefault="00000000" w:rsidRPr="00000000" w14:paraId="00000090">
      <w:pPr>
        <w:spacing w:line="360" w:lineRule="auto"/>
        <w:rPr/>
      </w:pPr>
      <w:r w:rsidDel="00000000" w:rsidR="00000000" w:rsidRPr="00000000">
        <w:rPr>
          <w:rtl w:val="0"/>
        </w:rPr>
      </w:r>
    </w:p>
    <w:p w:rsidR="00000000" w:rsidDel="00000000" w:rsidP="00000000" w:rsidRDefault="00000000" w:rsidRPr="00000000" w14:paraId="00000091">
      <w:pPr>
        <w:spacing w:line="360" w:lineRule="auto"/>
        <w:rPr/>
      </w:pPr>
      <w:r w:rsidDel="00000000" w:rsidR="00000000" w:rsidRPr="00000000">
        <w:rPr>
          <w:rtl w:val="0"/>
        </w:rPr>
        <w:t xml:space="preserve">In my daily work, I strive to adopt a person-centered approach, but theory often clashes with the challenging clinical reality.</w:t>
      </w:r>
    </w:p>
    <w:p w:rsidR="00000000" w:rsidDel="00000000" w:rsidP="00000000" w:rsidRDefault="00000000" w:rsidRPr="00000000" w14:paraId="00000092">
      <w:pPr>
        <w:spacing w:line="360" w:lineRule="auto"/>
        <w:rPr/>
      </w:pPr>
      <w:r w:rsidDel="00000000" w:rsidR="00000000" w:rsidRPr="00000000">
        <w:rPr>
          <w:rtl w:val="0"/>
        </w:rPr>
        <w:t xml:space="preserve">Situation: I remember caring for an 82-year-old patient (Mr. X) with early dementia, who steadfastly refused anticoagulation following hip surgery, citing a fear of needles and a desire to maintain control over his body.</w:t>
      </w:r>
    </w:p>
    <w:p w:rsidR="00000000" w:rsidDel="00000000" w:rsidP="00000000" w:rsidRDefault="00000000" w:rsidRPr="00000000" w14:paraId="00000093">
      <w:pPr>
        <w:spacing w:line="360" w:lineRule="auto"/>
        <w:rPr/>
      </w:pPr>
      <w:r w:rsidDel="00000000" w:rsidR="00000000" w:rsidRPr="00000000">
        <w:rPr>
          <w:rtl w:val="0"/>
        </w:rPr>
      </w:r>
    </w:p>
    <w:p w:rsidR="00000000" w:rsidDel="00000000" w:rsidP="00000000" w:rsidRDefault="00000000" w:rsidRPr="00000000" w14:paraId="00000094">
      <w:pPr>
        <w:spacing w:line="360" w:lineRule="auto"/>
        <w:rPr/>
      </w:pPr>
      <w:r w:rsidDel="00000000" w:rsidR="00000000" w:rsidRPr="00000000">
        <w:rPr>
          <w:rtl w:val="0"/>
        </w:rPr>
        <w:t xml:space="preserve">Thoughts and Feelings: My first impression was concern for his physical safety (risk of embolism). I felt a tension between my duty to maintain his well-being (beneficiency) and the patient's right to autonomy. Step by step, I analyzed: Does Mr. X understand the consequences? Is my frustration stemming from a desire to "get the job done" or from concern?  I felt that the systemic emphasis on efficiency was interfering with the time needed to build trust (CQC, 2023). I understood that partnership working needed to include his daughter, who explained that Mr. X had always valued independence over safety, which is crucial under the Care Act 2014 (Section 1: Promoting Well-being).</w:t>
      </w:r>
    </w:p>
    <w:p w:rsidR="00000000" w:rsidDel="00000000" w:rsidP="00000000" w:rsidRDefault="00000000" w:rsidRPr="00000000" w14:paraId="00000095">
      <w:pPr>
        <w:spacing w:line="360" w:lineRule="auto"/>
        <w:rPr/>
      </w:pPr>
      <w:r w:rsidDel="00000000" w:rsidR="00000000" w:rsidRPr="00000000">
        <w:rPr>
          <w:rtl w:val="0"/>
        </w:rPr>
      </w:r>
    </w:p>
    <w:p w:rsidR="00000000" w:rsidDel="00000000" w:rsidP="00000000" w:rsidRDefault="00000000" w:rsidRPr="00000000" w14:paraId="00000096">
      <w:pPr>
        <w:spacing w:line="360" w:lineRule="auto"/>
        <w:rPr>
          <w:b w:val="1"/>
          <w:bCs w:val="1"/>
        </w:rPr>
      </w:pPr>
      <w:r w:rsidDel="00000000" w:rsidR="00000000" w:rsidRPr="00000000">
        <w:rPr>
          <w:b w:val="1"/>
          <w:bCs w:val="1"/>
          <w:rtl w:val="0"/>
        </w:rPr>
        <w:t xml:space="preserve">3. Evaluation and Review (Principles in Action)</w:t>
      </w:r>
    </w:p>
    <w:p w:rsidR="00000000" w:rsidDel="00000000" w:rsidP="00000000" w:rsidRDefault="00000000" w:rsidRPr="00000000" w14:paraId="00000097">
      <w:pPr>
        <w:spacing w:after="240" w:before="240" w:line="360" w:lineRule="auto"/>
        <w:rPr/>
      </w:pPr>
      <w:r w:rsidDel="00000000" w:rsidR="00000000" w:rsidRPr="00000000">
        <w:rPr/>
        <w:drawing>
          <wp:inline distB="114300" distT="114300" distL="114300" distR="114300">
            <wp:extent cx="5731200" cy="4914900"/>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1200" cy="4914900"/>
                    </a:xfrm>
                    <a:prstGeom prst="rect"/>
                    <a:ln/>
                  </pic:spPr>
                </pic:pic>
              </a:graphicData>
            </a:graphic>
          </wp:inline>
        </w:drawing>
      </w:r>
      <w:r w:rsidDel="00000000" w:rsidR="00000000" w:rsidRPr="00000000">
        <w:rPr>
          <w:rtl w:val="0"/>
        </w:rPr>
      </w:r>
    </w:p>
    <w:p w:rsidR="00000000" w:rsidDel="00000000" w:rsidP="00000000" w:rsidRDefault="00000000" w:rsidRPr="00000000" w14:paraId="00000098">
      <w:pPr>
        <w:spacing w:after="240" w:before="240" w:line="360" w:lineRule="auto"/>
        <w:rPr/>
      </w:pPr>
      <w:r w:rsidDel="00000000" w:rsidR="00000000" w:rsidRPr="00000000">
        <w:rPr>
          <w:rtl w:val="0"/>
        </w:rPr>
        <w:t xml:space="preserve">Figure: Person-Centered Care and the Biopsychosocial Model</w:t>
      </w:r>
    </w:p>
    <w:p w:rsidR="00000000" w:rsidDel="00000000" w:rsidP="00000000" w:rsidRDefault="00000000" w:rsidRPr="00000000" w14:paraId="00000099">
      <w:pPr>
        <w:spacing w:after="240" w:before="240" w:line="360" w:lineRule="auto"/>
        <w:rPr/>
      </w:pPr>
      <w:r w:rsidDel="00000000" w:rsidR="00000000" w:rsidRPr="00000000">
        <w:rPr>
          <w:rtl w:val="0"/>
        </w:rPr>
        <w:t xml:space="preserve">Shifting from a biomedical to a biopsychosocial model allows me to see the patient as a person, not a "medical case" (NMC, 2018). According to Maslow's Hierarchy, ensuring safety is fundamental, but without considering dignity (esteem) and love/belonging, care is incomplete. The challenge arises when understaffing is low – prioritization (triage) must be performed with empathy to avoid violating the "Caring" standard (CQC, 2023).</w:t>
      </w:r>
    </w:p>
    <w:p w:rsidR="00000000" w:rsidDel="00000000" w:rsidP="00000000" w:rsidRDefault="00000000" w:rsidRPr="00000000" w14:paraId="0000009A">
      <w:pPr>
        <w:spacing w:after="240" w:before="240" w:line="360" w:lineRule="auto"/>
        <w:rPr>
          <w:b w:val="1"/>
          <w:bCs w:val="1"/>
        </w:rPr>
      </w:pPr>
      <w:r w:rsidDel="00000000" w:rsidR="00000000" w:rsidRPr="00000000">
        <w:rPr>
          <w:b w:val="1"/>
          <w:bCs w:val="1"/>
          <w:rtl w:val="0"/>
        </w:rPr>
        <w:t xml:space="preserve">Partnership Working and Tuckman's Theory</w:t>
      </w:r>
    </w:p>
    <w:p w:rsidR="00000000" w:rsidDel="00000000" w:rsidP="00000000" w:rsidRDefault="00000000" w:rsidRPr="00000000" w14:paraId="0000009B">
      <w:pPr>
        <w:spacing w:after="240" w:before="240" w:line="360" w:lineRule="auto"/>
        <w:rPr/>
      </w:pPr>
      <w:r w:rsidDel="00000000" w:rsidR="00000000" w:rsidRPr="00000000">
        <w:rPr>
          <w:rtl w:val="0"/>
        </w:rPr>
        <w:t xml:space="preserve">Collaborating in a multidisciplinary team (MDT) requires an understanding of group dynamics. Using Tuckman's model (1965), I strive for the Performing phase, where roles are clear and communication (SBAR) eliminates errors (HCPC, 2023).  Partnership work in the UK is based on integrated care systems (ICS), mandated by the Health and Care Act 2022. This Act increases my professional security by defining clear pathways for collaboration between social care and healthcare, reducing the risk of "care gaps."</w:t>
      </w:r>
    </w:p>
    <w:p w:rsidR="00000000" w:rsidDel="00000000" w:rsidP="00000000" w:rsidRDefault="00000000" w:rsidRPr="00000000" w14:paraId="0000009C">
      <w:pPr>
        <w:spacing w:after="240" w:before="240" w:line="360" w:lineRule="auto"/>
        <w:rPr>
          <w:b w:val="1"/>
          <w:bCs w:val="1"/>
        </w:rPr>
      </w:pPr>
      <w:r w:rsidDel="00000000" w:rsidR="00000000" w:rsidRPr="00000000">
        <w:rPr>
          <w:b w:val="1"/>
          <w:bCs w:val="1"/>
          <w:rtl w:val="0"/>
        </w:rPr>
        <w:t xml:space="preserve">Ethics and Legislation (Beauchamp &amp; Childress)</w:t>
      </w:r>
    </w:p>
    <w:p w:rsidR="00000000" w:rsidDel="00000000" w:rsidP="00000000" w:rsidRDefault="00000000" w:rsidRPr="00000000" w14:paraId="0000009D">
      <w:pPr>
        <w:spacing w:after="240" w:before="240" w:line="360" w:lineRule="auto"/>
        <w:rPr/>
      </w:pPr>
      <w:r w:rsidDel="00000000" w:rsidR="00000000" w:rsidRPr="00000000">
        <w:rPr>
          <w:rtl w:val="0"/>
        </w:rPr>
        <w:t xml:space="preserve">My practice is based on four ethical pillars: autonomy, beneficence, non-maleficence, and justice.</w:t>
      </w:r>
    </w:p>
    <w:p w:rsidR="00000000" w:rsidDel="00000000" w:rsidP="00000000" w:rsidRDefault="00000000" w:rsidRPr="00000000" w14:paraId="0000009E">
      <w:pPr>
        <w:spacing w:after="240" w:before="240" w:line="360" w:lineRule="auto"/>
        <w:rPr/>
      </w:pPr>
      <w:r w:rsidDel="00000000" w:rsidR="00000000" w:rsidRPr="00000000">
        <w:rPr>
          <w:rtl w:val="0"/>
        </w:rPr>
        <w:t xml:space="preserve">Mental Capacity Act (MCA) 2005: This is a key tool. In Mr. X's case, the MCA 2005 protects me as a practitioner by providing a legal framework for recognizing that patients have the right to make "unwise decisions" as long as they have capacity. This removes the moral burden of being a "health guardian" from me and instead allows me to be a "partner in choice."</w:t>
      </w:r>
    </w:p>
    <w:p w:rsidR="00000000" w:rsidDel="00000000" w:rsidP="00000000" w:rsidRDefault="00000000" w:rsidRPr="00000000" w14:paraId="0000009F">
      <w:pPr>
        <w:spacing w:after="240" w:before="240" w:line="360" w:lineRule="auto"/>
        <w:rPr>
          <w:b w:val="1"/>
          <w:bCs w:val="1"/>
        </w:rPr>
      </w:pPr>
      <w:r w:rsidDel="00000000" w:rsidR="00000000" w:rsidRPr="00000000">
        <w:rPr>
          <w:rtl w:val="0"/>
        </w:rPr>
        <w:t xml:space="preserve"> </w:t>
      </w:r>
      <w:r w:rsidDel="00000000" w:rsidR="00000000" w:rsidRPr="00000000">
        <w:rPr>
          <w:b w:val="1"/>
          <w:bCs w:val="1"/>
          <w:rtl w:val="0"/>
        </w:rPr>
        <w:t xml:space="preserve">4. Assessing Strengths and Areas for Improvement</w:t>
      </w:r>
    </w:p>
    <w:p w:rsidR="00000000" w:rsidDel="00000000" w:rsidP="00000000" w:rsidRDefault="00000000" w:rsidRPr="00000000" w14:paraId="000000A0">
      <w:pPr>
        <w:spacing w:after="240" w:before="240" w:line="360" w:lineRule="auto"/>
        <w:rPr/>
      </w:pPr>
      <w:r w:rsidDel="00000000" w:rsidR="00000000" w:rsidRPr="00000000">
        <w:rPr>
          <w:b w:val="1"/>
          <w:bCs w:val="1"/>
          <w:rtl w:val="0"/>
        </w:rPr>
        <w:t xml:space="preserve">Strengths</w:t>
      </w:r>
      <w:r w:rsidDel="00000000" w:rsidR="00000000" w:rsidRPr="00000000">
        <w:rPr>
          <w:rtl w:val="0"/>
        </w:rPr>
        <w:t xml:space="preserve">: </w:t>
      </w:r>
    </w:p>
    <w:p w:rsidR="00000000" w:rsidDel="00000000" w:rsidP="00000000" w:rsidRDefault="00000000" w:rsidRPr="00000000" w14:paraId="000000A1">
      <w:pPr>
        <w:spacing w:after="240" w:before="240" w:line="360" w:lineRule="auto"/>
        <w:rPr/>
      </w:pPr>
      <w:r w:rsidDel="00000000" w:rsidR="00000000" w:rsidRPr="00000000">
        <w:rPr>
          <w:rtl w:val="0"/>
        </w:rPr>
        <w:t xml:space="preserve">Building Trust: Meeting the "Responsive" standard (CQC, 2023) through active listening. Ethical Standards: Strict adherence to confidentiality (Confidentiality) in accordance with the NMC Code (2018). Collaborative Leadership: Ability to work within an MDT, which improves patient outcomes (HCPC, 2023).</w:t>
      </w:r>
    </w:p>
    <w:p w:rsidR="00000000" w:rsidDel="00000000" w:rsidP="00000000" w:rsidRDefault="00000000" w:rsidRPr="00000000" w14:paraId="000000A2">
      <w:pPr>
        <w:spacing w:after="240" w:before="240" w:line="360" w:lineRule="auto"/>
        <w:rPr>
          <w:b w:val="1"/>
          <w:bCs w:val="1"/>
        </w:rPr>
      </w:pPr>
      <w:r w:rsidDel="00000000" w:rsidR="00000000" w:rsidRPr="00000000">
        <w:rPr>
          <w:b w:val="1"/>
          <w:bCs w:val="1"/>
          <w:rtl w:val="0"/>
        </w:rPr>
        <w:t xml:space="preserve">Areas for Improvement:</w:t>
      </w:r>
    </w:p>
    <w:p w:rsidR="00000000" w:rsidDel="00000000" w:rsidP="00000000" w:rsidRDefault="00000000" w:rsidRPr="00000000" w14:paraId="000000A3">
      <w:pPr>
        <w:spacing w:after="240" w:before="240" w:line="360" w:lineRule="auto"/>
        <w:rPr/>
      </w:pPr>
      <w:r w:rsidDel="00000000" w:rsidR="00000000" w:rsidRPr="00000000">
        <w:rPr>
          <w:rtl w:val="0"/>
        </w:rPr>
        <w:t xml:space="preserve">Assertiveness (Speaking Up): Sometimes I am afraid to question the decisions of senior staff (Hierarchy gap). I must remember that the "Duty of Candor" (CQC, 2023) requires me to be honest and stand up for patients, even when it is uncomfortable.</w:t>
      </w:r>
    </w:p>
    <w:p w:rsidR="00000000" w:rsidDel="00000000" w:rsidP="00000000" w:rsidRDefault="00000000" w:rsidRPr="00000000" w14:paraId="000000A4">
      <w:pPr>
        <w:spacing w:after="240" w:before="240" w:line="360" w:lineRule="auto"/>
        <w:rPr/>
      </w:pPr>
      <w:r w:rsidDel="00000000" w:rsidR="00000000" w:rsidRPr="00000000">
        <w:rPr>
          <w:rtl w:val="0"/>
        </w:rPr>
        <w:t xml:space="preserve"> Deepening my understanding of the Health and Care Act 2022: I need to better understand how ICS impacts funding and access to services in my region to better advise patients (Care Act 2014).</w:t>
      </w:r>
    </w:p>
    <w:p w:rsidR="00000000" w:rsidDel="00000000" w:rsidP="00000000" w:rsidRDefault="00000000" w:rsidRPr="00000000" w14:paraId="000000A5">
      <w:pPr>
        <w:spacing w:after="240" w:before="240" w:line="360" w:lineRule="auto"/>
        <w:rPr>
          <w:b w:val="1"/>
          <w:bCs w:val="1"/>
        </w:rPr>
      </w:pPr>
      <w:r w:rsidDel="00000000" w:rsidR="00000000" w:rsidRPr="00000000">
        <w:rPr>
          <w:b w:val="1"/>
          <w:bCs w:val="1"/>
          <w:rtl w:val="0"/>
        </w:rPr>
        <w:t xml:space="preserve">5. Linking to professional standards:</w:t>
      </w:r>
    </w:p>
    <w:p w:rsidR="00000000" w:rsidDel="00000000" w:rsidP="00000000" w:rsidRDefault="00000000" w:rsidRPr="00000000" w14:paraId="000000A6">
      <w:pPr>
        <w:spacing w:after="240" w:before="240" w:line="360" w:lineRule="auto"/>
        <w:rPr/>
      </w:pPr>
      <w:r w:rsidDel="00000000" w:rsidR="00000000" w:rsidRPr="00000000">
        <w:rPr>
          <w:rtl w:val="0"/>
        </w:rPr>
        <w:t xml:space="preserve">My identity is inextricably linked to the NMC pillars (2018): Prioritize people, Practice effectively, Preserve safety, and Promote professionalism and trust. The CQC assesses my work through the lens of the Key Lines of Enquiry (KLOEs): Safe, Effective, Caring, Responsive, Well-led. Systemic reflection is essential because an ageing population and the rise in chronic conditions (e.g., diabetes, obesity) require us to not only treat but also manage quality of life (QoL) (NHS, 2023).</w:t>
      </w:r>
    </w:p>
    <w:p w:rsidR="00000000" w:rsidDel="00000000" w:rsidP="00000000" w:rsidRDefault="00000000" w:rsidRPr="00000000" w14:paraId="000000A7">
      <w:pPr>
        <w:spacing w:after="240" w:before="240" w:line="360" w:lineRule="auto"/>
        <w:rPr/>
      </w:pPr>
      <w:r w:rsidDel="00000000" w:rsidR="00000000" w:rsidRPr="00000000">
        <w:rPr>
          <w:rtl w:val="0"/>
        </w:rPr>
      </w:r>
    </w:p>
    <w:p w:rsidR="00000000" w:rsidDel="00000000" w:rsidP="00000000" w:rsidRDefault="00000000" w:rsidRPr="00000000" w14:paraId="000000A8">
      <w:pPr>
        <w:spacing w:after="240" w:before="240" w:line="360" w:lineRule="auto"/>
        <w:rPr>
          <w:b w:val="1"/>
          <w:bCs w:val="1"/>
        </w:rPr>
      </w:pPr>
      <w:r w:rsidDel="00000000" w:rsidR="00000000" w:rsidRPr="00000000">
        <w:rPr>
          <w:rtl w:val="0"/>
        </w:rPr>
        <w:t xml:space="preserve"> </w:t>
      </w:r>
      <w:r w:rsidDel="00000000" w:rsidR="00000000" w:rsidRPr="00000000">
        <w:rPr>
          <w:b w:val="1"/>
          <w:bCs w:val="1"/>
          <w:rtl w:val="0"/>
        </w:rPr>
        <w:t xml:space="preserve">6. Action Plan (SMART):</w:t>
      </w:r>
    </w:p>
    <w:p w:rsidR="00000000" w:rsidDel="00000000" w:rsidP="00000000" w:rsidRDefault="00000000" w:rsidRPr="00000000" w14:paraId="000000A9">
      <w:pPr>
        <w:spacing w:after="240" w:before="240" w:line="360" w:lineRule="auto"/>
        <w:rPr/>
      </w:pPr>
      <w:r w:rsidDel="00000000" w:rsidR="00000000" w:rsidRPr="00000000">
        <w:rPr>
          <w:rtl w:val="0"/>
        </w:rPr>
        <w:t xml:space="preserve">To ensure continuous professional development (CPD) and improve the quality of clinical decisions, I will set the following goals:</w:t>
      </w:r>
    </w:p>
    <w:p w:rsidR="00000000" w:rsidDel="00000000" w:rsidP="00000000" w:rsidRDefault="00000000" w:rsidRPr="00000000" w14:paraId="000000AA">
      <w:pPr>
        <w:spacing w:after="240" w:before="240" w:line="360" w:lineRule="auto"/>
        <w:rPr/>
      </w:pPr>
      <w:r w:rsidDel="00000000" w:rsidR="00000000" w:rsidRPr="00000000">
        <w:rPr>
          <w:rtl w:val="0"/>
        </w:rPr>
        <w:t xml:space="preserve">1. Training (Specific/Measurable): Within the next 6 months, I will complete the certified "Advanced MCA &amp; DoLS (Deprivation of Liberty Safeguards)" course. This will allow me to navigate ethical dilemmas with greater confidence. (Achievable).</w:t>
      </w:r>
    </w:p>
    <w:p w:rsidR="00000000" w:rsidDel="00000000" w:rsidP="00000000" w:rsidRDefault="00000000" w:rsidRPr="00000000" w14:paraId="000000AB">
      <w:pPr>
        <w:spacing w:after="240" w:before="240" w:line="360" w:lineRule="auto"/>
        <w:rPr/>
      </w:pPr>
      <w:r w:rsidDel="00000000" w:rsidR="00000000" w:rsidRPr="00000000">
        <w:rPr>
          <w:rtl w:val="0"/>
        </w:rPr>
        <w:t xml:space="preserve">2. Mentoring and Leadership (Relevant): I will request three mentoring sessions with a Clinical Lead, focusing on Collaborative Leadership and assertiveness within the MDT to improve patient safety. (Time-bound: by the end of the year).</w:t>
      </w:r>
    </w:p>
    <w:p w:rsidR="00000000" w:rsidDel="00000000" w:rsidP="00000000" w:rsidRDefault="00000000" w:rsidRPr="00000000" w14:paraId="000000AC">
      <w:pPr>
        <w:spacing w:after="240" w:before="240" w:line="360" w:lineRule="auto"/>
        <w:rPr/>
      </w:pPr>
      <w:r w:rsidDel="00000000" w:rsidR="00000000" w:rsidRPr="00000000">
        <w:rPr>
          <w:rtl w:val="0"/>
        </w:rPr>
        <w:t xml:space="preserve">3. Reflective Journal (Evidence-Based Practice): After each challenging shift, I will apply the Gibbs model to my portfolio, which is a requirement for NMC revalidation.  This will help me align my practice with the latest NICE (National Institute for Health and Care Excellence) guidelines.</w:t>
      </w:r>
    </w:p>
    <w:p w:rsidR="00000000" w:rsidDel="00000000" w:rsidP="00000000" w:rsidRDefault="00000000" w:rsidRPr="00000000" w14:paraId="000000AD">
      <w:pPr>
        <w:spacing w:after="240" w:before="240" w:line="360" w:lineRule="auto"/>
        <w:rPr>
          <w:b w:val="1"/>
          <w:bCs w:val="1"/>
        </w:rPr>
      </w:pPr>
      <w:r w:rsidDel="00000000" w:rsidR="00000000" w:rsidRPr="00000000">
        <w:rPr>
          <w:b w:val="1"/>
          <w:bCs w:val="1"/>
          <w:rtl w:val="0"/>
        </w:rPr>
        <w:t xml:space="preserve">Reference List:</w:t>
      </w:r>
    </w:p>
    <w:p w:rsidR="00000000" w:rsidDel="00000000" w:rsidP="00000000" w:rsidRDefault="00000000" w:rsidRPr="00000000" w14:paraId="000000AE">
      <w:pPr>
        <w:spacing w:after="240" w:before="240" w:line="360" w:lineRule="auto"/>
        <w:rPr/>
      </w:pPr>
      <w:r w:rsidDel="00000000" w:rsidR="00000000" w:rsidRPr="00000000">
        <w:rPr>
          <w:rtl w:val="0"/>
        </w:rPr>
        <w:t xml:space="preserve">Beauchamp, T.L. and Childress, J.F. (2019) Principles of Biomedical Ethics. 8th edn. Oxford: Oxford University Press.</w:t>
      </w:r>
    </w:p>
    <w:p w:rsidR="00000000" w:rsidDel="00000000" w:rsidP="00000000" w:rsidRDefault="00000000" w:rsidRPr="00000000" w14:paraId="000000AF">
      <w:pPr>
        <w:spacing w:after="240" w:before="240" w:line="360" w:lineRule="auto"/>
        <w:rPr/>
      </w:pPr>
      <w:r w:rsidDel="00000000" w:rsidR="00000000" w:rsidRPr="00000000">
        <w:rPr>
          <w:rtl w:val="0"/>
        </w:rPr>
        <w:t xml:space="preserve">Care Act 2014, c. 23. Available at: https://www.legislation.gov.uk/ukpga/2014/23/contents (Accessed: 21 March 2026).</w:t>
      </w:r>
    </w:p>
    <w:p w:rsidR="00000000" w:rsidDel="00000000" w:rsidP="00000000" w:rsidRDefault="00000000" w:rsidRPr="00000000" w14:paraId="000000B0">
      <w:pPr>
        <w:spacing w:after="240" w:before="240" w:line="360" w:lineRule="auto"/>
        <w:rPr/>
      </w:pPr>
      <w:r w:rsidDel="00000000" w:rsidR="00000000" w:rsidRPr="00000000">
        <w:rPr>
          <w:rtl w:val="0"/>
        </w:rPr>
        <w:t xml:space="preserve">Care Quality Commission (CQC) (2023) Person-centred care: Specialist communication and standards. Newcastle upon Tyne: CQC.</w:t>
      </w:r>
    </w:p>
    <w:p w:rsidR="00000000" w:rsidDel="00000000" w:rsidP="00000000" w:rsidRDefault="00000000" w:rsidRPr="00000000" w14:paraId="000000B1">
      <w:pPr>
        <w:spacing w:after="240" w:before="240" w:line="360" w:lineRule="auto"/>
        <w:rPr/>
      </w:pPr>
      <w:r w:rsidDel="00000000" w:rsidR="00000000" w:rsidRPr="00000000">
        <w:rPr>
          <w:rtl w:val="0"/>
        </w:rPr>
        <w:t xml:space="preserve">Equality Act 2010, c. 15. Available at: https://www.legislation.gov.uk/ukpga/2010/15/contents (Accessed: 21 March 2026).</w:t>
      </w:r>
    </w:p>
    <w:p w:rsidR="00000000" w:rsidDel="00000000" w:rsidP="00000000" w:rsidRDefault="00000000" w:rsidRPr="00000000" w14:paraId="000000B2">
      <w:pPr>
        <w:spacing w:after="240" w:before="240" w:line="360" w:lineRule="auto"/>
        <w:rPr/>
      </w:pPr>
      <w:r w:rsidDel="00000000" w:rsidR="00000000" w:rsidRPr="00000000">
        <w:rPr>
          <w:rtl w:val="0"/>
        </w:rPr>
        <w:t xml:space="preserve">Gibbs, G. (1988) Learning by Doing: A guide to teaching and learning methods. Oxford: Oxford Polytechnic.</w:t>
      </w:r>
    </w:p>
    <w:p w:rsidR="00000000" w:rsidDel="00000000" w:rsidP="00000000" w:rsidRDefault="00000000" w:rsidRPr="00000000" w14:paraId="000000B3">
      <w:pPr>
        <w:spacing w:after="240" w:before="240" w:line="360" w:lineRule="auto"/>
        <w:rPr/>
      </w:pPr>
      <w:r w:rsidDel="00000000" w:rsidR="00000000" w:rsidRPr="00000000">
        <w:rPr>
          <w:rtl w:val="0"/>
        </w:rPr>
        <w:t xml:space="preserve">Health and Care Act 2022, c. 31. Available at: https://www.legislation.gov.uk/ukpga/2022/31/contents (Accessed: 21 March 2026).</w:t>
      </w:r>
    </w:p>
    <w:p w:rsidR="00000000" w:rsidDel="00000000" w:rsidP="00000000" w:rsidRDefault="00000000" w:rsidRPr="00000000" w14:paraId="000000B4">
      <w:pPr>
        <w:spacing w:after="240" w:before="240" w:line="360" w:lineRule="auto"/>
        <w:rPr/>
      </w:pPr>
      <w:r w:rsidDel="00000000" w:rsidR="00000000" w:rsidRPr="00000000">
        <w:rPr>
          <w:rtl w:val="0"/>
        </w:rPr>
        <w:t xml:space="preserve">Health and Social Care Act 2012, c. 7. Available at: https://www.legislation.gov.uk/ukpga/2012/7/contents (Accessed: 21 March 2026).</w:t>
      </w:r>
    </w:p>
    <w:p w:rsidR="00000000" w:rsidDel="00000000" w:rsidP="00000000" w:rsidRDefault="00000000" w:rsidRPr="00000000" w14:paraId="000000B5">
      <w:pPr>
        <w:spacing w:after="240" w:before="240" w:line="360" w:lineRule="auto"/>
        <w:rPr/>
      </w:pPr>
      <w:r w:rsidDel="00000000" w:rsidR="00000000" w:rsidRPr="00000000">
        <w:rPr>
          <w:rtl w:val="0"/>
        </w:rPr>
        <w:t xml:space="preserve">Maslow, A.H. (1943) ‘A theory of human motivation’, Psychological Review, 50(4), pp. 370-396.</w:t>
      </w:r>
    </w:p>
    <w:p w:rsidR="00000000" w:rsidDel="00000000" w:rsidP="00000000" w:rsidRDefault="00000000" w:rsidRPr="00000000" w14:paraId="000000B6">
      <w:pPr>
        <w:spacing w:after="240" w:before="240" w:line="360" w:lineRule="auto"/>
        <w:rPr/>
      </w:pPr>
      <w:r w:rsidDel="00000000" w:rsidR="00000000" w:rsidRPr="00000000">
        <w:rPr>
          <w:rtl w:val="0"/>
        </w:rPr>
        <w:t xml:space="preserve">Mental Capacity Act 2005, c. 9. Available at: https://www.legislation.gov.uk/ukpga/2005/9/contents (Accessed: 21 March 2026).</w:t>
      </w:r>
    </w:p>
    <w:p w:rsidR="00000000" w:rsidDel="00000000" w:rsidP="00000000" w:rsidRDefault="00000000" w:rsidRPr="00000000" w14:paraId="000000B7">
      <w:pPr>
        <w:spacing w:after="240" w:before="240" w:line="360" w:lineRule="auto"/>
        <w:rPr/>
      </w:pPr>
      <w:r w:rsidDel="00000000" w:rsidR="00000000" w:rsidRPr="00000000">
        <w:rPr>
          <w:rtl w:val="0"/>
        </w:rPr>
        <w:t xml:space="preserve">National Institute for Health and Care Excellence (NICE) (2021) Home care: delivering personal care and practical support to older people (NG21). London: NICE.</w:t>
      </w:r>
    </w:p>
    <w:p w:rsidR="00000000" w:rsidDel="00000000" w:rsidP="00000000" w:rsidRDefault="00000000" w:rsidRPr="00000000" w14:paraId="000000B8">
      <w:pPr>
        <w:spacing w:after="240" w:before="240" w:line="360" w:lineRule="auto"/>
        <w:rPr/>
      </w:pPr>
      <w:r w:rsidDel="00000000" w:rsidR="00000000" w:rsidRPr="00000000">
        <w:rPr>
          <w:rtl w:val="0"/>
        </w:rPr>
        <w:t xml:space="preserve">Nursing and Midwifery Council (NMC) (2018) The Code: Professional standards of practice and behaviour. London: NMC.</w:t>
      </w:r>
    </w:p>
    <w:p w:rsidR="00000000" w:rsidDel="00000000" w:rsidP="00000000" w:rsidRDefault="00000000" w:rsidRPr="00000000" w14:paraId="000000B9">
      <w:pPr>
        <w:spacing w:after="240" w:before="240" w:line="360" w:lineRule="auto"/>
        <w:rPr/>
      </w:pPr>
      <w:r w:rsidDel="00000000" w:rsidR="00000000" w:rsidRPr="00000000">
        <w:rPr>
          <w:rtl w:val="0"/>
        </w:rPr>
        <w:t xml:space="preserve">Skills for Health (2020) Person-Centred Care Framework. Bristol: Skills for Health.</w:t>
      </w:r>
    </w:p>
    <w:p w:rsidR="00000000" w:rsidDel="00000000" w:rsidP="00000000" w:rsidRDefault="00000000" w:rsidRPr="00000000" w14:paraId="000000BA">
      <w:pPr>
        <w:spacing w:after="240" w:before="240" w:line="360" w:lineRule="auto"/>
        <w:rPr/>
      </w:pPr>
      <w:r w:rsidDel="00000000" w:rsidR="00000000" w:rsidRPr="00000000">
        <w:rPr>
          <w:rtl w:val="0"/>
        </w:rPr>
        <w:t xml:space="preserve">Tuckman, B.W. (1965) ‘Developmental sequence in small groups’, Psychological Bulletin, 63(6), pp. 384-399.</w:t>
      </w:r>
    </w:p>
    <w:p w:rsidR="00000000" w:rsidDel="00000000" w:rsidP="00000000" w:rsidRDefault="00000000" w:rsidRPr="00000000" w14:paraId="000000BB">
      <w:pPr>
        <w:spacing w:after="240" w:before="240" w:line="360" w:lineRule="auto"/>
        <w:rPr/>
      </w:pPr>
      <w:r w:rsidDel="00000000" w:rsidR="00000000" w:rsidRPr="00000000">
        <w:rPr>
          <w:rtl w:val="0"/>
        </w:rPr>
      </w:r>
    </w:p>
    <w:p w:rsidR="00000000" w:rsidDel="00000000" w:rsidP="00000000" w:rsidRDefault="00000000" w:rsidRPr="00000000" w14:paraId="000000BC">
      <w:pPr>
        <w:spacing w:line="360" w:lineRule="auto"/>
        <w:rPr/>
      </w:pPr>
      <w:r w:rsidDel="00000000" w:rsidR="00000000" w:rsidRPr="00000000">
        <w:rPr>
          <w:rtl w:val="0"/>
        </w:rPr>
      </w:r>
    </w:p>
    <w:sectPr>
      <w:headerReference r:id="rId9" w:type="default"/>
      <w:footerReference r:id="rId1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D">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E">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pl"/>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PkT7ovQBGobQ7gm2dxL7XwY2rkA==">CgMxLjA4AHIhMXVSYmFNc2FJd2hwTG5RR19ZMlVRMG5vTGJaWUdXcW0z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