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61259" w14:textId="77777777" w:rsidR="00145368" w:rsidRPr="00145368" w:rsidRDefault="00145368" w:rsidP="00145368">
      <w:pPr>
        <w:spacing w:before="120" w:after="120" w:line="360" w:lineRule="auto"/>
        <w:jc w:val="center"/>
        <w:rPr>
          <w:u w:val="single"/>
        </w:rPr>
      </w:pPr>
      <w:r w:rsidRPr="00145368">
        <w:rPr>
          <w:bCs/>
          <w:u w:val="single"/>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7AABCDF6" w14:textId="0A7AB0E2" w:rsidR="00145368" w:rsidRPr="00145368" w:rsidRDefault="00145368" w:rsidP="00145368">
      <w:pPr>
        <w:spacing w:line="360" w:lineRule="auto"/>
      </w:pPr>
    </w:p>
    <w:p w14:paraId="1FE08BB2" w14:textId="5634A682" w:rsidR="00145368" w:rsidRPr="00145368" w:rsidRDefault="00145368" w:rsidP="00145368">
      <w:pPr>
        <w:spacing w:line="360" w:lineRule="auto"/>
        <w:rPr>
          <w:u w:val="single"/>
        </w:rPr>
      </w:pPr>
      <w:r w:rsidRPr="00145368">
        <w:rPr>
          <w:u w:val="single"/>
        </w:rPr>
        <w:t>Introduction</w:t>
      </w:r>
    </w:p>
    <w:p w14:paraId="0852A29E" w14:textId="357C0BE4" w:rsidR="00145368" w:rsidRPr="00145368" w:rsidRDefault="00145368" w:rsidP="00145368">
      <w:pPr>
        <w:spacing w:line="360" w:lineRule="auto"/>
      </w:pPr>
      <w:r w:rsidRPr="00145368">
        <w:t>The human species are a particularly inquisitive species. Constantly asking questions and curiously finding answers to things. De Boo (1999</w:t>
      </w:r>
      <w:r>
        <w:t>,</w:t>
      </w:r>
      <w:r w:rsidRPr="00145368">
        <w:t xml:space="preserve"> p2</w:t>
      </w:r>
      <w:r>
        <w:t xml:space="preserve">) </w:t>
      </w:r>
      <w:r w:rsidRPr="00145368">
        <w:t>describes the term ‘enquiry’ as a ‘situation where there is curiosity and a desire to find something out by exploration, investigation and research. Enquiries involve questions being raised, challenges to thinking and problem- solving activities</w:t>
      </w:r>
      <w:r>
        <w:t>.’</w:t>
      </w:r>
      <w:r w:rsidRPr="00145368">
        <w:t xml:space="preserve"> This leads on to Enquiry Based Learning (EBL) where children, in the primary classroom, will be asked or come up with a question that they are to find the answer to. Usually this will be seen in the likes of Science where you will see Primary School Children investigating a question to find a result. However, it can be implemented into any subject across the curriculum.</w:t>
      </w:r>
    </w:p>
    <w:p w14:paraId="390FD51C" w14:textId="0611B40D" w:rsidR="00145368" w:rsidRDefault="00145368" w:rsidP="00145368">
      <w:pPr>
        <w:spacing w:before="100" w:beforeAutospacing="1" w:after="90" w:line="360" w:lineRule="auto"/>
      </w:pPr>
      <w:r w:rsidRPr="00145368">
        <w:t xml:space="preserve">According to Christine Collier et al. (2017) </w:t>
      </w:r>
      <w:r w:rsidRPr="00145368">
        <w:t xml:space="preserve">EBL is all about gathering information using the five senses: sight, sound, touch, taste and smell. It allows the students to become a teacher for the lesson to find out information themselves. This will help them acquire problem solving skills and allow them to think in different ways which will help them in other areas of school and in their future of work. </w:t>
      </w:r>
    </w:p>
    <w:p w14:paraId="0004B961" w14:textId="72038D05" w:rsidR="00145368" w:rsidRPr="00145368" w:rsidRDefault="00145368" w:rsidP="00145368">
      <w:pPr>
        <w:spacing w:before="100" w:beforeAutospacing="1" w:after="90" w:line="360" w:lineRule="auto"/>
        <w:rPr>
          <w:lang w:eastAsia="en-GB"/>
        </w:rPr>
      </w:pPr>
      <w:r>
        <w:t xml:space="preserve">EBL </w:t>
      </w:r>
      <w:r w:rsidRPr="00145368">
        <w:t>relates to all four of Professor Graham Donaldson’s (2015</w:t>
      </w:r>
      <w:r>
        <w:t xml:space="preserve">, </w:t>
      </w:r>
      <w:r w:rsidRPr="00145368">
        <w:t>p4</w:t>
      </w:r>
      <w:r>
        <w:t>)</w:t>
      </w:r>
      <w:r w:rsidRPr="00145368">
        <w:t xml:space="preserve"> four purposes for the new curriculum</w:t>
      </w:r>
      <w:r>
        <w:t>. The children will become</w:t>
      </w:r>
      <w:r w:rsidRPr="00145368">
        <w:t xml:space="preserve"> ‘</w:t>
      </w:r>
      <w:r w:rsidRPr="00145368">
        <w:rPr>
          <w:color w:val="333333"/>
        </w:rPr>
        <w:t>ambitious, capable learners, ready to learn throughout their lives</w:t>
      </w:r>
      <w:r>
        <w:rPr>
          <w:color w:val="333333"/>
        </w:rPr>
        <w:t>’ through EBL as it encourages children to become curious individuals that are constantly seeking answers.</w:t>
      </w:r>
      <w:r w:rsidRPr="00145368">
        <w:rPr>
          <w:color w:val="333333"/>
        </w:rPr>
        <w:t xml:space="preserve"> </w:t>
      </w:r>
      <w:r>
        <w:rPr>
          <w:color w:val="333333"/>
        </w:rPr>
        <w:t>‘E</w:t>
      </w:r>
      <w:r w:rsidRPr="00145368">
        <w:rPr>
          <w:color w:val="333333"/>
        </w:rPr>
        <w:t>nterprising, creative contributors, ready to play a full part in life and work</w:t>
      </w:r>
      <w:r>
        <w:rPr>
          <w:color w:val="333333"/>
        </w:rPr>
        <w:t>’ as they will learn skills that will be able to be transferred to other areas of their lives and will be applicable when they start work.</w:t>
      </w:r>
      <w:r w:rsidRPr="00145368">
        <w:rPr>
          <w:color w:val="333333"/>
        </w:rPr>
        <w:t xml:space="preserve"> </w:t>
      </w:r>
      <w:r>
        <w:rPr>
          <w:color w:val="333333"/>
        </w:rPr>
        <w:t>‘E</w:t>
      </w:r>
      <w:r w:rsidRPr="00145368">
        <w:rPr>
          <w:color w:val="333333"/>
        </w:rPr>
        <w:t>thical, informed citizens of Wales and the world</w:t>
      </w:r>
      <w:r>
        <w:rPr>
          <w:color w:val="333333"/>
        </w:rPr>
        <w:t>’</w:t>
      </w:r>
      <w:r w:rsidRPr="00145368">
        <w:rPr>
          <w:color w:val="333333"/>
        </w:rPr>
        <w:t xml:space="preserve"> </w:t>
      </w:r>
      <w:r>
        <w:rPr>
          <w:color w:val="333333"/>
        </w:rPr>
        <w:t>as they will be finding answers throughout enquiry which will allow them to become informed. This especially applies to EBL within the humanities as they will be seeking answers about Wales and the world. The last purpose is to create ‘H</w:t>
      </w:r>
      <w:r w:rsidRPr="00145368">
        <w:rPr>
          <w:color w:val="333333"/>
        </w:rPr>
        <w:t>ealthy, confident individuals, ready to lead fulfilling lives as valued members of society</w:t>
      </w:r>
      <w:r w:rsidRPr="00145368">
        <w:rPr>
          <w:color w:val="333333"/>
        </w:rPr>
        <w:t>’</w:t>
      </w:r>
      <w:r>
        <w:rPr>
          <w:color w:val="333333"/>
        </w:rPr>
        <w:t xml:space="preserve"> which will be achieved as the key aim of EBL is to create confident learners that are going to become independent learners.</w:t>
      </w:r>
    </w:p>
    <w:p w14:paraId="3A2E6BBA" w14:textId="77777777" w:rsidR="00145368" w:rsidRDefault="00145368" w:rsidP="00145368">
      <w:pPr>
        <w:spacing w:line="360" w:lineRule="auto"/>
      </w:pPr>
    </w:p>
    <w:p w14:paraId="25CCFC00" w14:textId="55F6129A" w:rsidR="00145368" w:rsidRPr="00145368" w:rsidRDefault="00145368" w:rsidP="00145368">
      <w:pPr>
        <w:spacing w:line="360" w:lineRule="auto"/>
      </w:pPr>
      <w:r w:rsidRPr="00145368">
        <w:t>According to an article by Saul McLeod (2018) Bruner suggests that EBL is the way in which children learn best and that education should be simply the teacher facilitating the child’s problem solving and thinking skills in order for them to apply to different situations. Bruner created the discovery learning theory. This theory suggests that a child need</w:t>
      </w:r>
      <w:r>
        <w:t>s</w:t>
      </w:r>
      <w:r w:rsidRPr="00145368">
        <w:t xml:space="preserve"> to be able to discover relationships and facts for themselves by using past experiences and existing knowledge. People interact with the world by finding out the answers to questions and controversies, doing experiments and wrestling objects and therefore as a result student are likely to learn better by discovering things on their own. This relates closely to Piaget’s theory of active learning. Piaget suggests that children learn best when they do things for themselves and are able to construct their own knowledge and was even noted using the expression ‘construction rather than instruction’ (Piaget, 1976 cited in Grigg, 2015). It is seen that Bruner and Piaget agree on a lot of things including that they both believe that children play an active part in the learning process and that children’s cognitive structures develop over time. However, they disagree on the involvement of adults and older peers in making a difference in a child’s learning and they also disagree on whether a child’s cognitive development can be sped up regardless of the child being ready or not. Vygotsky has challenged the notion that a child’s development is natural. The zone of proximal development allows us to see the potential difference in what a child can do alone compared to what they can do with the help of another. </w:t>
      </w:r>
      <w:proofErr w:type="spellStart"/>
      <w:r w:rsidRPr="00145368">
        <w:t>Didau</w:t>
      </w:r>
      <w:proofErr w:type="spellEnd"/>
      <w:r w:rsidRPr="00145368">
        <w:t xml:space="preserve"> (2014) suggests using scaffolding strategies during activities in order to set high expectations for all pupils in the hopes of creating high results. However, it is important to be aware that even though the expectation bar is high, different ladders should be provided.</w:t>
      </w:r>
    </w:p>
    <w:p w14:paraId="739AA65B" w14:textId="7AC9567E" w:rsidR="00145368" w:rsidRPr="00145368" w:rsidRDefault="00145368" w:rsidP="00145368">
      <w:pPr>
        <w:spacing w:line="360" w:lineRule="auto"/>
      </w:pPr>
    </w:p>
    <w:p w14:paraId="19081138" w14:textId="0F370E6B" w:rsidR="00145368" w:rsidRPr="00145368" w:rsidRDefault="00145368" w:rsidP="00145368">
      <w:pPr>
        <w:spacing w:line="360" w:lineRule="auto"/>
      </w:pPr>
      <w:r w:rsidRPr="00145368">
        <w:t xml:space="preserve">The advantages </w:t>
      </w:r>
      <w:r>
        <w:t>of</w:t>
      </w:r>
      <w:r w:rsidRPr="00145368">
        <w:t xml:space="preserve"> EBL </w:t>
      </w:r>
      <w:proofErr w:type="gramStart"/>
      <w:r w:rsidRPr="00145368">
        <w:t>is</w:t>
      </w:r>
      <w:proofErr w:type="gramEnd"/>
      <w:r w:rsidRPr="00145368">
        <w:t xml:space="preserve"> that the children will be encouraged to be actively engaged with the task at hand and this suggests that learning will take place as they will have a responsibility to find something out and this responsibility could act as motivation towards the learner being actively engaged as without motivation learning can potentially become mundane for the learner. Therefore, it is necessary for the topic to be relevant and for the children to understand why they are learning about it. (</w:t>
      </w:r>
      <w:proofErr w:type="spellStart"/>
      <w:r w:rsidRPr="00145368">
        <w:t>Lakin</w:t>
      </w:r>
      <w:proofErr w:type="spellEnd"/>
      <w:r w:rsidRPr="00145368">
        <w:t xml:space="preserve">, 2013) It also develops creativity and problem- solving skills as they will be encouraged to find solutions to problems as independently and creatively as possible. Finally, it tailors the experience to the needs and wants of the learner allowing the learner. </w:t>
      </w:r>
    </w:p>
    <w:p w14:paraId="2D95F1F8" w14:textId="6C707774" w:rsidR="00145368" w:rsidRPr="00145368" w:rsidRDefault="00145368" w:rsidP="00145368">
      <w:pPr>
        <w:spacing w:line="360" w:lineRule="auto"/>
      </w:pPr>
    </w:p>
    <w:p w14:paraId="31A39E78" w14:textId="1A62CDAB" w:rsidR="00145368" w:rsidRPr="00145368" w:rsidRDefault="00145368" w:rsidP="00145368">
      <w:pPr>
        <w:spacing w:line="360" w:lineRule="auto"/>
      </w:pPr>
      <w:r w:rsidRPr="00145368">
        <w:lastRenderedPageBreak/>
        <w:t>Some disadvantages to EBL will be that it requires practitioners to be more prepared for any potential outcome and also to be open for a change in lesson plan. It could also result in learner misconceptions or could potentially be cognitive overload for learners.</w:t>
      </w:r>
    </w:p>
    <w:p w14:paraId="5B78E4DF" w14:textId="47F1315A" w:rsidR="00145368" w:rsidRPr="00145368" w:rsidRDefault="00145368" w:rsidP="00145368">
      <w:pPr>
        <w:spacing w:line="360" w:lineRule="auto"/>
      </w:pPr>
    </w:p>
    <w:p w14:paraId="569B0903" w14:textId="33C2C874" w:rsidR="00145368" w:rsidRPr="00145368" w:rsidRDefault="00145368" w:rsidP="00145368">
      <w:pPr>
        <w:spacing w:line="360" w:lineRule="auto"/>
      </w:pPr>
      <w:r w:rsidRPr="00145368">
        <w:t xml:space="preserve">EBL has six different models that helps implement lesson plans in to classrooms. These include: the ‘S’ model, enquiry and questioning model, the </w:t>
      </w:r>
      <w:proofErr w:type="gramStart"/>
      <w:r w:rsidRPr="00145368">
        <w:t>4 stage</w:t>
      </w:r>
      <w:proofErr w:type="gramEnd"/>
      <w:r w:rsidRPr="00145368">
        <w:t xml:space="preserve"> model, 5 stages of enquiry, Michael Storm 5 question model and the 6 stage enquiry framework. The author has decided to use the 5 stages of enquiry for this assignment, which can also be considered the generic enquiry model in science. This model is made up of five steps, the first being formulating a question, this can either be a question that that the learners can find out as a whole class, in groups or individually. Secondly, they will plan their enquiry, this is where the learners will decide how they are going to find the answer to the question. Thirdly, they will conduct the enquiry, this is where they will undertake what they planned to do in the last step. Fourth, they will present their findings and finally, they will reflect and respond, this is where they will decide if they have answered everything and if there is anything </w:t>
      </w:r>
      <w:proofErr w:type="gramStart"/>
      <w:r w:rsidRPr="00145368">
        <w:t>else</w:t>
      </w:r>
      <w:proofErr w:type="gramEnd"/>
      <w:r w:rsidRPr="00145368">
        <w:t xml:space="preserve"> they would like to find out.</w:t>
      </w:r>
    </w:p>
    <w:p w14:paraId="2F920FE3" w14:textId="77777777" w:rsidR="00145368" w:rsidRPr="00145368" w:rsidRDefault="00145368" w:rsidP="00145368">
      <w:pPr>
        <w:spacing w:line="360" w:lineRule="auto"/>
      </w:pPr>
    </w:p>
    <w:p w14:paraId="25556146" w14:textId="4BDA10E6" w:rsidR="00145368" w:rsidRPr="00145368" w:rsidRDefault="00145368" w:rsidP="00145368">
      <w:pPr>
        <w:spacing w:line="360" w:lineRule="auto"/>
        <w:rPr>
          <w:u w:val="single"/>
        </w:rPr>
      </w:pPr>
      <w:r w:rsidRPr="00145368">
        <w:rPr>
          <w:u w:val="single"/>
        </w:rPr>
        <w:t xml:space="preserve">EBL within science </w:t>
      </w:r>
    </w:p>
    <w:p w14:paraId="7D2F6CE2" w14:textId="48E81030" w:rsidR="00145368" w:rsidRPr="00145368" w:rsidRDefault="00145368" w:rsidP="00145368">
      <w:pPr>
        <w:spacing w:line="360" w:lineRule="auto"/>
      </w:pPr>
      <w:r w:rsidRPr="00145368">
        <w:t xml:space="preserve">Enquiry based learning appears to be more prominent in Science than any other subject across the curriculum as Science is all about investigating and experimenting, allowing the child to become curious about things that they did not even think to be curious about. However, according to Liz </w:t>
      </w:r>
      <w:proofErr w:type="spellStart"/>
      <w:r w:rsidRPr="00145368">
        <w:t>Lakin</w:t>
      </w:r>
      <w:proofErr w:type="spellEnd"/>
      <w:r w:rsidRPr="00145368">
        <w:t xml:space="preserve"> (2013) in order for a child to gain a deep understanding they must first want to learn about it. It could be argued that in order for a child to want to learn something they must know what the end result is going to be. Therefore, it is important to keep children motivated by letting them know that the answer to the question they seek will be found through EBL. Usually this will not be difficult as humans are naturally inquisitive however, one of the teachers’ roles is to make sure that children stay inquisitive and curious to find out more about the world. </w:t>
      </w:r>
    </w:p>
    <w:p w14:paraId="09C1D3CA" w14:textId="6BE69165" w:rsidR="00145368" w:rsidRPr="00145368" w:rsidRDefault="00145368" w:rsidP="00145368">
      <w:pPr>
        <w:spacing w:line="360" w:lineRule="auto"/>
      </w:pPr>
    </w:p>
    <w:p w14:paraId="0496AEFE" w14:textId="0119ED60" w:rsidR="00145368" w:rsidRPr="00145368" w:rsidRDefault="00145368" w:rsidP="00145368">
      <w:pPr>
        <w:spacing w:line="360" w:lineRule="auto"/>
      </w:pPr>
      <w:r w:rsidRPr="00145368">
        <w:t xml:space="preserve">Science within a primary school setting sets to gain the learners imagination and to draw them into investigating a question as independently as possible. Science is made up of three main components which is: plan, develop and reflect. These can be seen in models like the four-stage model and the five stages of enquiry and therefore these must be able to be tailored to fit the needs of an </w:t>
      </w:r>
      <w:r>
        <w:t>E</w:t>
      </w:r>
      <w:r w:rsidRPr="00145368">
        <w:t xml:space="preserve">nquiry </w:t>
      </w:r>
      <w:r>
        <w:t>B</w:t>
      </w:r>
      <w:r w:rsidRPr="00145368">
        <w:t>ased lesson.</w:t>
      </w:r>
    </w:p>
    <w:p w14:paraId="5D591FC2" w14:textId="3F2446D8" w:rsidR="00145368" w:rsidRPr="00145368" w:rsidRDefault="00145368" w:rsidP="00145368">
      <w:pPr>
        <w:spacing w:line="360" w:lineRule="auto"/>
      </w:pPr>
    </w:p>
    <w:p w14:paraId="6DBE9F7D" w14:textId="3442F2AE" w:rsidR="00145368" w:rsidRPr="00145368" w:rsidRDefault="00145368" w:rsidP="00145368">
      <w:pPr>
        <w:spacing w:line="360" w:lineRule="auto"/>
      </w:pPr>
      <w:proofErr w:type="spellStart"/>
      <w:r w:rsidRPr="00145368">
        <w:lastRenderedPageBreak/>
        <w:t>Lakin</w:t>
      </w:r>
      <w:proofErr w:type="spellEnd"/>
      <w:r w:rsidRPr="00145368">
        <w:t xml:space="preserve"> (2013) has pointed out that when thinking about science, four elements will come through above all. These being: the questions asked and the different variables that come with the question; the hypothesis made when observing; experiments carried out to find the answer and the conclusion that the children will reflect upon at the end. This follows most of the EBL models and therefore it is easy to associate science with EBL. </w:t>
      </w:r>
    </w:p>
    <w:p w14:paraId="4FDC12D9" w14:textId="48CBEA65" w:rsidR="00145368" w:rsidRPr="00145368" w:rsidRDefault="00145368" w:rsidP="00145368">
      <w:pPr>
        <w:spacing w:line="360" w:lineRule="auto"/>
      </w:pPr>
    </w:p>
    <w:p w14:paraId="25A70918" w14:textId="7BA2DB2A" w:rsidR="00145368" w:rsidRDefault="00145368" w:rsidP="00145368">
      <w:pPr>
        <w:spacing w:line="360" w:lineRule="auto"/>
        <w:rPr>
          <w:u w:val="single"/>
        </w:rPr>
      </w:pPr>
      <w:r w:rsidRPr="00145368">
        <w:rPr>
          <w:u w:val="single"/>
        </w:rPr>
        <w:t xml:space="preserve">EBL within humanities </w:t>
      </w:r>
    </w:p>
    <w:p w14:paraId="261CA029" w14:textId="0E60764C" w:rsidR="00145368" w:rsidRPr="00145368" w:rsidRDefault="00145368" w:rsidP="00145368">
      <w:pPr>
        <w:spacing w:line="360" w:lineRule="auto"/>
        <w:rPr>
          <w:u w:val="single"/>
        </w:rPr>
      </w:pPr>
      <w:r w:rsidRPr="00145368">
        <w:t xml:space="preserve">The humanities area of learning can help us make sense of the complexity of the world we live in according to Grigg and Hughes (2013). There are lots of opportunities for EBL within humanities and lots of experiences that the children are able to have outside of the school environment, where they can explore the local area, go to a museum or even visit a castle. This would be supported in the Curriculum </w:t>
      </w:r>
      <w:proofErr w:type="spellStart"/>
      <w:r w:rsidRPr="00145368">
        <w:t>Cymreig</w:t>
      </w:r>
      <w:proofErr w:type="spellEnd"/>
      <w:r w:rsidRPr="00145368">
        <w:t xml:space="preserve"> document where learners are encouraged to take educational visits to local historical sights, where they will be able to become more aware and create a sense of belonging in the community as well being able to identify how things have changed over the years </w:t>
      </w:r>
      <w:r w:rsidRPr="00145368">
        <w:t>(</w:t>
      </w:r>
      <w:r w:rsidRPr="00145368">
        <w:t xml:space="preserve">Welsh Assembly Government, 2003). </w:t>
      </w:r>
    </w:p>
    <w:p w14:paraId="64B170C5" w14:textId="0DB5150B" w:rsidR="00145368" w:rsidRPr="00145368" w:rsidRDefault="00145368" w:rsidP="00145368">
      <w:pPr>
        <w:spacing w:line="360" w:lineRule="auto"/>
      </w:pPr>
    </w:p>
    <w:p w14:paraId="76F4F60C" w14:textId="7AAA6D42" w:rsidR="00145368" w:rsidRPr="00145368" w:rsidRDefault="00145368" w:rsidP="00145368">
      <w:pPr>
        <w:spacing w:line="360" w:lineRule="auto"/>
      </w:pPr>
      <w:r w:rsidRPr="00145368">
        <w:t>Estyn (2017) stated that most learners in Key Stage two are independent learners in the humanities and they have also said that most pupils have a positive attitude towards the humanities. This could be because the children have more freedom of their learning and are involved in the planning of the enquiry. This ensures that the children are going to be interested and engaged in what is being learned.</w:t>
      </w:r>
    </w:p>
    <w:p w14:paraId="772E6918" w14:textId="4A82C21E" w:rsidR="00145368" w:rsidRPr="00145368" w:rsidRDefault="00145368" w:rsidP="00145368">
      <w:pPr>
        <w:spacing w:line="360" w:lineRule="auto"/>
      </w:pPr>
    </w:p>
    <w:p w14:paraId="155DD13E" w14:textId="6206F40C" w:rsidR="00145368" w:rsidRPr="00145368" w:rsidRDefault="00145368" w:rsidP="00145368">
      <w:pPr>
        <w:spacing w:line="360" w:lineRule="auto"/>
      </w:pPr>
      <w:r w:rsidRPr="00145368">
        <w:t xml:space="preserve">All of the models could be applied to the humanities. However, Michael Storm’s (1989) five question model is designed for the purpose of geography where there will be one overarching question and then there are five subsidiary questions that should be asked to get the overarching question answered. These include: what is this place? Why is this place as it is? How is this place connected to other places? How is this place changing? What would it be like to live in this place? However, this could be applied to any area of the humanities if implemented correctly. There </w:t>
      </w:r>
      <w:proofErr w:type="gramStart"/>
      <w:r w:rsidRPr="00145368">
        <w:t>is</w:t>
      </w:r>
      <w:proofErr w:type="gramEnd"/>
      <w:r w:rsidRPr="00145368">
        <w:t xml:space="preserve"> also the five stages of enquiry which is designed for the purpose of Religious Education.</w:t>
      </w:r>
    </w:p>
    <w:p w14:paraId="1BCD5886" w14:textId="2FC9D270" w:rsidR="00145368" w:rsidRPr="00145368" w:rsidRDefault="00145368" w:rsidP="00145368">
      <w:pPr>
        <w:spacing w:line="360" w:lineRule="auto"/>
      </w:pPr>
    </w:p>
    <w:p w14:paraId="6C9AF0A5" w14:textId="48F1ADEE" w:rsidR="00145368" w:rsidRPr="00145368" w:rsidRDefault="00145368" w:rsidP="00145368">
      <w:pPr>
        <w:spacing w:line="360" w:lineRule="auto"/>
      </w:pPr>
    </w:p>
    <w:p w14:paraId="423026C6" w14:textId="77777777" w:rsidR="00145368" w:rsidRDefault="00145368" w:rsidP="00145368">
      <w:pPr>
        <w:spacing w:line="360" w:lineRule="auto"/>
        <w:rPr>
          <w:u w:val="single"/>
        </w:rPr>
      </w:pPr>
      <w:r w:rsidRPr="00145368">
        <w:rPr>
          <w:u w:val="single"/>
        </w:rPr>
        <w:t xml:space="preserve">Main body </w:t>
      </w:r>
    </w:p>
    <w:p w14:paraId="52E4CEF0" w14:textId="299E8A66" w:rsidR="00145368" w:rsidRPr="00145368" w:rsidRDefault="00145368" w:rsidP="00145368">
      <w:pPr>
        <w:spacing w:line="360" w:lineRule="auto"/>
        <w:rPr>
          <w:u w:val="single"/>
        </w:rPr>
      </w:pPr>
      <w:r w:rsidRPr="00145368">
        <w:t xml:space="preserve">The </w:t>
      </w:r>
      <w:r>
        <w:t>theme</w:t>
      </w:r>
      <w:r w:rsidRPr="00145368">
        <w:t xml:space="preserve"> that the author is going to be basing this </w:t>
      </w:r>
      <w:r>
        <w:t xml:space="preserve">assignment </w:t>
      </w:r>
      <w:r w:rsidRPr="00145368">
        <w:t xml:space="preserve">on is going to be ‘bottoms, burps and bile’. This is a common theme in Primary Schools where children in Key Stage </w:t>
      </w:r>
      <w:r w:rsidRPr="00145368">
        <w:lastRenderedPageBreak/>
        <w:t>two will learn about their teeth and the digestive system. This is part of the Key Stage two Wales Curriculum where it states that children should be given opportunities to study: ‘</w:t>
      </w:r>
      <w:r w:rsidRPr="00145368">
        <w:rPr>
          <w:color w:val="211E1E"/>
        </w:rPr>
        <w:t xml:space="preserve">the names, positions, functions and relative sizes of a human’s main organs </w:t>
      </w:r>
      <w:r w:rsidRPr="00145368">
        <w:rPr>
          <w:bCs/>
          <w:color w:val="211E1E"/>
        </w:rPr>
        <w:t>and also</w:t>
      </w:r>
      <w:r w:rsidRPr="00145368">
        <w:rPr>
          <w:b/>
          <w:bCs/>
          <w:color w:val="211E1E"/>
        </w:rPr>
        <w:t xml:space="preserve"> </w:t>
      </w:r>
      <w:r w:rsidRPr="00145368">
        <w:rPr>
          <w:color w:val="211E1E"/>
        </w:rPr>
        <w:t>the need for a variety of foods and exercise for human good health</w:t>
      </w:r>
      <w:r w:rsidRPr="00145368">
        <w:rPr>
          <w:color w:val="211E1E"/>
        </w:rPr>
        <w:t>’ (Welsh Assembly Government, 2008, p12).</w:t>
      </w:r>
    </w:p>
    <w:p w14:paraId="4438CF88" w14:textId="77777777" w:rsidR="00145368" w:rsidRDefault="00145368" w:rsidP="00145368">
      <w:pPr>
        <w:spacing w:line="360" w:lineRule="auto"/>
      </w:pPr>
    </w:p>
    <w:p w14:paraId="0B92B712" w14:textId="4E30E11C" w:rsidR="00145368" w:rsidRPr="00145368" w:rsidRDefault="00145368" w:rsidP="00145368">
      <w:pPr>
        <w:spacing w:line="360" w:lineRule="auto"/>
      </w:pPr>
      <w:r w:rsidRPr="00145368">
        <w:t>To begin this topic the children will create a KWL grid. They will simply be given to the title of the topic and they will write what they already know about the topic, what they would like to know and how they are going to find this information. This will not only allow the teacher to get a good understanding of what the children could potentially want to learn about in this enquiry</w:t>
      </w:r>
      <w:r>
        <w:t>,</w:t>
      </w:r>
      <w:r w:rsidRPr="00145368">
        <w:t xml:space="preserve"> but it will</w:t>
      </w:r>
      <w:r>
        <w:t xml:space="preserve"> also</w:t>
      </w:r>
      <w:r w:rsidRPr="00145368">
        <w:t xml:space="preserve"> allow them to access their previous knowledge. This is important to ensure that the enquiry simply is not recapping what they already know but is building on it their already existing knowledge. The constructivist approach believes that in order for learning to take place new information must be presented to the child. (Lamon, 2019)</w:t>
      </w:r>
    </w:p>
    <w:p w14:paraId="27783AC0" w14:textId="77777777" w:rsidR="00145368" w:rsidRPr="00145368" w:rsidRDefault="00145368" w:rsidP="00145368">
      <w:pPr>
        <w:spacing w:line="360" w:lineRule="auto"/>
      </w:pPr>
    </w:p>
    <w:p w14:paraId="7552D277" w14:textId="3F37E3A2" w:rsidR="00145368" w:rsidRPr="00145368" w:rsidRDefault="00145368" w:rsidP="00145368">
      <w:pPr>
        <w:spacing w:line="360" w:lineRule="auto"/>
      </w:pPr>
      <w:r w:rsidRPr="00145368">
        <w:t>The children will then in groups discuss this in order to help bounce ideas off each other about what they could potentially investigate. This can be seen supported by Turner et al. (2011) stating that time to explore should be given to pupils and will be beneficial to them in-regards-to EBL. Also, by giving them time it allows them to be engaged in enquiry which will lead to a more systematic approach in their learning, this will then create skills that can be transferred and applied to different situations (Davies, 2011). By creating this environment in the classroom Turner et Al (2011) believes creativity, curiosity and inventiveness will be encouraged and learners will begin to ask question and make interesting observations.</w:t>
      </w:r>
      <w:r>
        <w:t xml:space="preserve"> However, there are disadvantages to group work in the Primary school according to Renner (2018). The main disadvantage is that all the members of the group have to be interested in the enquiry they are going to investigate otherwise this could cause some children to become disengaged and take a step back from the learning. It is also necessary to ensure that the groups work well together. Therefore, it might be beneficial for the teacher to put the children in to groups rather than allowing the children to decide what groups to be in as this could also result in lack of concentration or engagement.</w:t>
      </w:r>
    </w:p>
    <w:p w14:paraId="50A031ED" w14:textId="71EE66AD" w:rsidR="00145368" w:rsidRPr="00145368" w:rsidRDefault="00145368" w:rsidP="00145368">
      <w:pPr>
        <w:spacing w:line="360" w:lineRule="auto"/>
      </w:pPr>
    </w:p>
    <w:p w14:paraId="61E5F5A7" w14:textId="10E7037E" w:rsidR="00145368" w:rsidRPr="00145368" w:rsidRDefault="00145368" w:rsidP="00145368">
      <w:pPr>
        <w:spacing w:line="360" w:lineRule="auto"/>
      </w:pPr>
      <w:r w:rsidRPr="00145368">
        <w:t>The reason the pupils will work in groups</w:t>
      </w:r>
      <w:r>
        <w:t xml:space="preserve"> for this enquiry</w:t>
      </w:r>
      <w:r w:rsidRPr="00145368">
        <w:t xml:space="preserve"> is to encourage teamwork which should result in more independent behaviour. Davies (2011) has counter argued this by stating that opportunities should be taken to do science experiments individually as it is not very common.  This could be due to lack of resources within the school and therefore there is </w:t>
      </w:r>
      <w:r w:rsidRPr="00145368">
        <w:lastRenderedPageBreak/>
        <w:t>not enough equipment to go around. However, the author believes that group work will be beneficial in the enquiry as the children will be more confident to enquire deeply in to the question.</w:t>
      </w:r>
    </w:p>
    <w:p w14:paraId="4961B7EC" w14:textId="77777777" w:rsidR="00145368" w:rsidRPr="00145368" w:rsidRDefault="00145368" w:rsidP="00145368">
      <w:pPr>
        <w:spacing w:line="360" w:lineRule="auto"/>
      </w:pPr>
    </w:p>
    <w:p w14:paraId="5E3F5494" w14:textId="6D37C436" w:rsidR="00145368" w:rsidRPr="00145368" w:rsidRDefault="00145368" w:rsidP="00145368">
      <w:pPr>
        <w:spacing w:line="360" w:lineRule="auto"/>
      </w:pPr>
      <w:r w:rsidRPr="00145368">
        <w:t xml:space="preserve">The learners will then </w:t>
      </w:r>
      <w:r>
        <w:t xml:space="preserve">come to an inclusive agreement and </w:t>
      </w:r>
      <w:r w:rsidRPr="00145368">
        <w:t>write down the question they would most like to find out and write it on a sticky note, which will then be stuck on to a wonder wall in the classroom. This will help to create a creative atmosphere and encourage the children to engage in the learning. The children will then have the opportunity to look and appreciate other group ideas and reflect on their own question and then they will decide as a group whether they would like to continue to investigate their question or if they would like to investigate another question that may be inspired by another group. This will encourage Literacy skills as not only will the children be writing their questions and creating a KWL grid, they will also be using verbal communication to argue why their questions would be interesting to investigate. This can be found in the LNF framework in the year four skills ‘</w:t>
      </w:r>
      <w:r w:rsidRPr="00145368">
        <w:rPr>
          <w:color w:val="2D2D2D"/>
          <w:shd w:val="clear" w:color="auto" w:fill="FFFFFF"/>
        </w:rPr>
        <w:t>help a group to reach agreement,</w:t>
      </w:r>
      <w:r w:rsidRPr="00145368">
        <w:rPr>
          <w:rStyle w:val="apple-converted-space"/>
          <w:color w:val="2D2D2D"/>
          <w:shd w:val="clear" w:color="auto" w:fill="FFFFFF"/>
        </w:rPr>
        <w:t> </w:t>
      </w:r>
      <w:r w:rsidRPr="00145368">
        <w:rPr>
          <w:iCs/>
          <w:color w:val="2D2D2D"/>
          <w:bdr w:val="none" w:sz="0" w:space="0" w:color="auto" w:frame="1"/>
        </w:rPr>
        <w:t>e.g. considering reasons or consequences, keeping focus on the topic</w:t>
      </w:r>
      <w:r w:rsidRPr="00145368">
        <w:rPr>
          <w:iCs/>
          <w:color w:val="2D2D2D"/>
          <w:bdr w:val="none" w:sz="0" w:space="0" w:color="auto" w:frame="1"/>
        </w:rPr>
        <w:t>’</w:t>
      </w:r>
      <w:r w:rsidRPr="00145368">
        <w:t xml:space="preserve"> </w:t>
      </w:r>
      <w:r w:rsidRPr="00145368">
        <w:rPr>
          <w:color w:val="2D2D2D"/>
          <w:shd w:val="clear" w:color="auto" w:fill="FFFFFF"/>
        </w:rPr>
        <w:t>(Welsh Assembly Government, 2014)</w:t>
      </w:r>
      <w:r>
        <w:rPr>
          <w:color w:val="2D2D2D"/>
          <w:shd w:val="clear" w:color="auto" w:fill="FFFFFF"/>
        </w:rPr>
        <w:t>.</w:t>
      </w:r>
    </w:p>
    <w:p w14:paraId="4B4F025A" w14:textId="7421740B" w:rsidR="00145368" w:rsidRPr="00145368" w:rsidRDefault="00145368" w:rsidP="00145368">
      <w:pPr>
        <w:spacing w:line="360" w:lineRule="auto"/>
      </w:pPr>
    </w:p>
    <w:p w14:paraId="275654C8" w14:textId="37A915DC" w:rsidR="00145368" w:rsidRPr="00145368" w:rsidRDefault="00145368" w:rsidP="00145368">
      <w:pPr>
        <w:spacing w:line="360" w:lineRule="auto"/>
      </w:pPr>
      <w:r w:rsidRPr="00145368">
        <w:t xml:space="preserve">This part should be monitored by the facilitator as not all the questions may be suitable for investigation for a scientific enquiry. </w:t>
      </w:r>
      <w:proofErr w:type="spellStart"/>
      <w:r w:rsidRPr="00145368">
        <w:t>Lakin</w:t>
      </w:r>
      <w:proofErr w:type="spellEnd"/>
      <w:r w:rsidRPr="00145368">
        <w:t xml:space="preserve"> (2013) suggests a ‘co-constructed learning’ method where the teacher and the pupils will come to a decision together through negotiating. This could be argued in the successful futures report (2015) as Donaldson suggests that in order to be a good teacher you have got to be able to inspire and excite children to encourage them to learn more independently. However, </w:t>
      </w:r>
      <w:proofErr w:type="spellStart"/>
      <w:r w:rsidRPr="00145368">
        <w:t>Harlen</w:t>
      </w:r>
      <w:proofErr w:type="spellEnd"/>
      <w:r w:rsidRPr="00145368">
        <w:t xml:space="preserve"> (2015) states that teachers and pupils should cooperate to create a better learning environment. The role of the teacher at this stage is to ensure that the children know what they are doing and ensure they are on track. It is essential that the children are aware of what is expected of them from the beginning and what will be assessed throughout the enquiry (Pickford et al, 2013). This ensures things run smoothly in the classroom and children are getting a good understanding throughout the learning process.</w:t>
      </w:r>
    </w:p>
    <w:p w14:paraId="7CE17045" w14:textId="6F9CFCED" w:rsidR="00145368" w:rsidRPr="00145368" w:rsidRDefault="00145368" w:rsidP="00145368">
      <w:pPr>
        <w:spacing w:line="360" w:lineRule="auto"/>
      </w:pPr>
    </w:p>
    <w:p w14:paraId="1A083354" w14:textId="5619D040" w:rsidR="00145368" w:rsidRPr="00145368" w:rsidRDefault="00145368" w:rsidP="00145368">
      <w:pPr>
        <w:spacing w:line="360" w:lineRule="auto"/>
      </w:pPr>
      <w:r w:rsidRPr="00145368">
        <w:t xml:space="preserve">One question that the children could potentially investigate is ‘why do your teeth go rotten if you don’t brush them?’ The pupils will then start brainstorming different investigations they could undertake to find out the answer. This could involve using previous knowledge or using ICT to help them. However, the facilitator should monitor when the pupils are using ICT as they should be looking for investigation ideas and not for the answers. Science and </w:t>
      </w:r>
      <w:r w:rsidRPr="00145368">
        <w:lastRenderedPageBreak/>
        <w:t xml:space="preserve">technology are not </w:t>
      </w:r>
      <w:r>
        <w:t>considered subjects that are typically</w:t>
      </w:r>
      <w:r w:rsidRPr="00145368">
        <w:t xml:space="preserve"> used together as they are seen to have different aims according to Waite (2011). Science is seen to get children to understand the world around us whereas technology tries to create ways in which we can make the world around us ‘better’. However, by combining both of these</w:t>
      </w:r>
      <w:r>
        <w:t xml:space="preserve">, it </w:t>
      </w:r>
      <w:r w:rsidRPr="00145368">
        <w:t xml:space="preserve">will create a more holistic learning where creativity, questioning and interpretation are encouraged inside and outside of the classroom. </w:t>
      </w:r>
      <w:r>
        <w:t xml:space="preserve">Also, the reality is that science and technology come hand in hand in the real world. For example, an </w:t>
      </w:r>
      <w:proofErr w:type="spellStart"/>
      <w:r>
        <w:t>IPhone</w:t>
      </w:r>
      <w:proofErr w:type="spellEnd"/>
      <w:r>
        <w:t xml:space="preserve"> can be considered scientific as it is science that has developed the information required for it to hold so much data. However, technology has made this an accessory that people want to own. (Lane, 2005 cited in Waite, 2011, p95)</w:t>
      </w:r>
    </w:p>
    <w:p w14:paraId="4157BA8A" w14:textId="77777777" w:rsidR="00145368" w:rsidRPr="00145368" w:rsidRDefault="00145368" w:rsidP="00145368">
      <w:pPr>
        <w:spacing w:line="360" w:lineRule="auto"/>
      </w:pPr>
    </w:p>
    <w:p w14:paraId="74A005A8" w14:textId="6BB26413" w:rsidR="00145368" w:rsidRPr="00145368" w:rsidRDefault="00145368" w:rsidP="00145368">
      <w:pPr>
        <w:spacing w:line="360" w:lineRule="auto"/>
        <w:rPr>
          <w:color w:val="000000" w:themeColor="text1"/>
        </w:rPr>
      </w:pPr>
      <w:r w:rsidRPr="00145368">
        <w:rPr>
          <w:color w:val="000000" w:themeColor="text1"/>
        </w:rPr>
        <w:t>The children will then make predictions about why they think teeth go rotten. For example, one pupil might say that teeth go rotten because the bacteria can get to the teeth. The teacher should then encourage the child by asking questions like ‘why do you think that is?’ and ‘what different ways can we stop that?’. Bloom’s Taxonomy helps to scaffold questions for different learners. It has six levels of difficulty: remembering, understanding, applying, analysing, evaluating and creating. It is suggested that in order for a child to move up the hierarchy they need to have mastered each step. This is simple for teachers</w:t>
      </w:r>
      <w:r>
        <w:rPr>
          <w:color w:val="000000" w:themeColor="text1"/>
        </w:rPr>
        <w:t xml:space="preserve"> because</w:t>
      </w:r>
      <w:r w:rsidRPr="00145368">
        <w:rPr>
          <w:color w:val="000000" w:themeColor="text1"/>
        </w:rPr>
        <w:t xml:space="preserve"> if they can see a child is struggling to answer a question they can move back down the hierarchy to a different question or vice versa. One of the main aims of Assessment for Learning is to encourage children to become continually independent. Therefore, the questions should be different as the child is learning to encourage them to be more independent learning. The questions could start off ‘what might it look like if it were successful?’ and when reflecting ‘how did that happen?’. (Hall, 2016)</w:t>
      </w:r>
    </w:p>
    <w:p w14:paraId="4147D0F1" w14:textId="7B2790AD" w:rsidR="00145368" w:rsidRPr="00145368" w:rsidRDefault="00145368" w:rsidP="00145368">
      <w:pPr>
        <w:spacing w:line="360" w:lineRule="auto"/>
        <w:rPr>
          <w:color w:val="000000" w:themeColor="text1"/>
        </w:rPr>
      </w:pPr>
    </w:p>
    <w:p w14:paraId="37E648F7" w14:textId="0EE40861" w:rsidR="00145368" w:rsidRDefault="00145368" w:rsidP="00145368">
      <w:pPr>
        <w:spacing w:line="360" w:lineRule="auto"/>
        <w:rPr>
          <w:color w:val="000000" w:themeColor="text1"/>
        </w:rPr>
      </w:pPr>
      <w:r w:rsidRPr="00145368">
        <w:rPr>
          <w:color w:val="000000" w:themeColor="text1"/>
        </w:rPr>
        <w:t>To help the pupils gather more information before undertaking their investigation, the author thought it would be beneficial for them to take a trip to a local dentist. While they are there the children will be able given a talk by a dentist, where they will be given information and shown different examples of what good teeth and bad teeth look like. The dentist will also show them the different tools used in dentistry and what they are used for and then there will be opportunities to ask questions at the end. Educational visits have been known to enhance the personal, social and emotional development of all learners. They provide unique experiences in a child’s life and help them get a deeper understanding as it provides sensory experiences that will help them learn and understand. According to the National Justice Museum seventy-seven per cent of teachers believe that educational visits benefit the learners and make them more motivated.</w:t>
      </w:r>
      <w:r>
        <w:rPr>
          <w:color w:val="000000" w:themeColor="text1"/>
        </w:rPr>
        <w:t xml:space="preserve"> This visit will allow the children to make connections with </w:t>
      </w:r>
      <w:r>
        <w:rPr>
          <w:color w:val="000000" w:themeColor="text1"/>
        </w:rPr>
        <w:lastRenderedPageBreak/>
        <w:t>what they are learning in the classroom to the real life. The Welsh Assembly Government (2010) agree that educational visits are beneficial to a child learning as it is said that it not only motivates their learning and get them to want to learn more, but it also helps with a child’s self-esteem and their health and well-being. Donaldson (2015) can also be seen supporting Educational visits as he also believes it is beneficial to a child to learn about the relevance of what they are learning to the outside world. It is also the right of the child to be given the opportunity to attend an educational visit according to the Children’s Commissioner for Wales (2019).</w:t>
      </w:r>
    </w:p>
    <w:p w14:paraId="5A77C469" w14:textId="1E27F791" w:rsidR="00145368" w:rsidRPr="00145368" w:rsidRDefault="00145368" w:rsidP="00145368">
      <w:pPr>
        <w:pStyle w:val="NormalWeb"/>
        <w:spacing w:line="360" w:lineRule="auto"/>
        <w:rPr>
          <w:color w:val="00FF7F"/>
        </w:rPr>
      </w:pPr>
      <w:r w:rsidRPr="00145368">
        <w:rPr>
          <w:color w:val="000000" w:themeColor="text1"/>
        </w:rPr>
        <w:t xml:space="preserve">This educational visit will also provide opportunities for the children to develop skills in other areas of the curriculum including Geography and the curriculum </w:t>
      </w:r>
      <w:proofErr w:type="spellStart"/>
      <w:r w:rsidRPr="00145368">
        <w:rPr>
          <w:color w:val="000000" w:themeColor="text1"/>
        </w:rPr>
        <w:t>Cymreig</w:t>
      </w:r>
      <w:proofErr w:type="spellEnd"/>
      <w:r w:rsidRPr="00145368">
        <w:rPr>
          <w:color w:val="000000" w:themeColor="text1"/>
        </w:rPr>
        <w:t xml:space="preserve"> as the children will be visiting a dentist in their local area which will allow them to get to know their local area more and they could even create or follow a map to dentist on the walk. The curriculum </w:t>
      </w:r>
      <w:proofErr w:type="spellStart"/>
      <w:r w:rsidRPr="00145368">
        <w:rPr>
          <w:color w:val="000000" w:themeColor="text1"/>
        </w:rPr>
        <w:t>Cymreig</w:t>
      </w:r>
      <w:proofErr w:type="spellEnd"/>
      <w:r w:rsidRPr="00145368">
        <w:rPr>
          <w:color w:val="000000" w:themeColor="text1"/>
        </w:rPr>
        <w:t xml:space="preserve"> will also be developed on the walk to the dentist by ‘</w:t>
      </w:r>
      <w:r w:rsidRPr="00145368">
        <w:rPr>
          <w:color w:val="000000" w:themeColor="text1"/>
        </w:rPr>
        <w:t>Visiting, studying and appreciating the various landscapes of Wales.</w:t>
      </w:r>
      <w:r w:rsidRPr="00145368">
        <w:rPr>
          <w:color w:val="000000" w:themeColor="text1"/>
        </w:rPr>
        <w:t xml:space="preserve">’ </w:t>
      </w:r>
      <w:r>
        <w:rPr>
          <w:color w:val="000000" w:themeColor="text1"/>
        </w:rPr>
        <w:t>(Welsh Assembly Government, 2003).</w:t>
      </w:r>
    </w:p>
    <w:p w14:paraId="6A87B762" w14:textId="4B49287A" w:rsidR="00145368" w:rsidRPr="00145368" w:rsidRDefault="00145368" w:rsidP="00145368">
      <w:pPr>
        <w:spacing w:line="360" w:lineRule="auto"/>
      </w:pPr>
      <w:r w:rsidRPr="00145368">
        <w:t xml:space="preserve">Once the children have gathered information on different investigations they could pursue, they will conduct them in their groups. For the purpose of the assignment, the investigation that is going to be done will be </w:t>
      </w:r>
      <w:r>
        <w:t xml:space="preserve">placing </w:t>
      </w:r>
      <w:r w:rsidRPr="00145368">
        <w:t>two eggs</w:t>
      </w:r>
      <w:r>
        <w:t xml:space="preserve"> </w:t>
      </w:r>
      <w:r w:rsidRPr="00145368">
        <w:t>in vinegar, one covered in toothpaste and one without.</w:t>
      </w:r>
      <w:r>
        <w:t xml:space="preserve"> The pupils should monitor the results of this investigation over the period of a couple of days, meanwhile they will learn key words like; fluoride, acid and alkali and identify how those key words have relevance to their investigation.</w:t>
      </w:r>
      <w:r w:rsidRPr="00145368">
        <w:t xml:space="preserve"> Once the group has spoken to the teacher about how they </w:t>
      </w:r>
      <w:r>
        <w:t>plan</w:t>
      </w:r>
      <w:r w:rsidRPr="00145368">
        <w:t xml:space="preserve"> to conduct the investigation and how they are going to ensure it is a fair test, the pupils will be able to independently carry out the investigation. During the investigation, opportunities should be taken to give feedback. This will allow the child to reflect on the spot and make any changes if they feel it necessary. This will also help them in future enquiries for the learning and teaching (Black and Williams, 1998). It is important for children to reflect on the spot in order for them to move forward (</w:t>
      </w:r>
      <w:proofErr w:type="spellStart"/>
      <w:r w:rsidRPr="00145368">
        <w:t>Harlen</w:t>
      </w:r>
      <w:proofErr w:type="spellEnd"/>
      <w:r w:rsidRPr="00145368">
        <w:t>, 2015). Formative assessment can be implemented when the evidence collected during the enquiry is used to help the children’s needs. This will help identify where the children are in</w:t>
      </w:r>
      <w:r>
        <w:t>-</w:t>
      </w:r>
      <w:r w:rsidRPr="00145368">
        <w:t>regards</w:t>
      </w:r>
      <w:r>
        <w:t>-</w:t>
      </w:r>
      <w:r w:rsidRPr="00145368">
        <w:t>to their learning through discussion and evidence (Grigg, 2015)</w:t>
      </w:r>
    </w:p>
    <w:p w14:paraId="6906F3F5" w14:textId="77777777" w:rsidR="00145368" w:rsidRDefault="00145368" w:rsidP="00145368">
      <w:pPr>
        <w:pStyle w:val="NormalWeb"/>
        <w:spacing w:line="360" w:lineRule="auto"/>
        <w:rPr>
          <w:rFonts w:ascii="FrutigerLT" w:hAnsi="FrutigerLT"/>
          <w:color w:val="211E1E"/>
          <w:sz w:val="22"/>
          <w:szCs w:val="22"/>
        </w:rPr>
      </w:pPr>
      <w:r w:rsidRPr="00145368">
        <w:t xml:space="preserve">They will then present their findings. The pupils can do this however they would like, encouraging as much creativity as possible. For example, they might decide to simply create a PowerPoint with pictures of their results, or they could write a song create a song about their findings. The process and product of EBL has been seen to create positive responses in </w:t>
      </w:r>
      <w:r w:rsidRPr="00145368">
        <w:lastRenderedPageBreak/>
        <w:t>learning which will inspire learning in the future (</w:t>
      </w:r>
      <w:proofErr w:type="spellStart"/>
      <w:r w:rsidRPr="00145368">
        <w:t>Harlen</w:t>
      </w:r>
      <w:proofErr w:type="spellEnd"/>
      <w:r w:rsidRPr="00145368">
        <w:t>, 2015). Social constructivism is a key element to this approach as the learners are being involved as if they are scientists. LNF is encouraged here as the children will be present their findings to the class in whatever creative way they would like. ‘</w:t>
      </w:r>
      <w:r w:rsidRPr="00145368">
        <w:rPr>
          <w:color w:val="2D2D2D"/>
          <w:shd w:val="clear" w:color="auto" w:fill="FFFFFF"/>
        </w:rPr>
        <w:t>explain information and ideas using supportive resources, </w:t>
      </w:r>
      <w:r w:rsidRPr="00145368">
        <w:rPr>
          <w:iCs/>
          <w:color w:val="2D2D2D"/>
          <w:bdr w:val="none" w:sz="0" w:space="0" w:color="auto" w:frame="1"/>
        </w:rPr>
        <w:t>e.g. on-screen and web-based materials</w:t>
      </w:r>
      <w:r w:rsidRPr="00145368">
        <w:rPr>
          <w:iCs/>
          <w:color w:val="2D2D2D"/>
          <w:bdr w:val="none" w:sz="0" w:space="0" w:color="auto" w:frame="1"/>
        </w:rPr>
        <w:t>’</w:t>
      </w:r>
      <w:r w:rsidRPr="00145368">
        <w:rPr>
          <w:i/>
          <w:iCs/>
          <w:color w:val="2D2D2D"/>
          <w:bdr w:val="none" w:sz="0" w:space="0" w:color="auto" w:frame="1"/>
        </w:rPr>
        <w:t xml:space="preserve"> (</w:t>
      </w:r>
      <w:r w:rsidRPr="00145368">
        <w:rPr>
          <w:color w:val="2D2D2D"/>
          <w:shd w:val="clear" w:color="auto" w:fill="FFFFFF"/>
        </w:rPr>
        <w:t>Welsh Assembly Government, 2014)</w:t>
      </w:r>
      <w:r w:rsidRPr="00145368">
        <w:rPr>
          <w:color w:val="2D2D2D"/>
          <w:shd w:val="clear" w:color="auto" w:fill="FFFFFF"/>
        </w:rPr>
        <w:t>. Other areas of the curriculum could be developed during this part of the enquiry including ICT, music and possibly design and technology. If the children do take the opportunity to write a song about their findings, for example, they will have the opportunity to compose, appraise and perform a song. During this they will develop skills like ‘</w:t>
      </w:r>
      <w:r w:rsidRPr="00145368">
        <w:rPr>
          <w:color w:val="211E1E"/>
        </w:rPr>
        <w:t>maintain a part as a member of a group in a part song</w:t>
      </w:r>
      <w:r w:rsidRPr="00145368">
        <w:rPr>
          <w:color w:val="211E1E"/>
        </w:rPr>
        <w:t>’</w:t>
      </w:r>
      <w:r w:rsidRPr="00145368">
        <w:rPr>
          <w:color w:val="211E1E"/>
        </w:rPr>
        <w:t xml:space="preserve"> </w:t>
      </w:r>
      <w:r>
        <w:rPr>
          <w:color w:val="211E1E"/>
        </w:rPr>
        <w:t>and ‘</w:t>
      </w:r>
      <w:r w:rsidRPr="00145368">
        <w:rPr>
          <w:rFonts w:ascii="FrutigerLT" w:hAnsi="FrutigerLT"/>
          <w:color w:val="211E1E"/>
          <w:sz w:val="22"/>
          <w:szCs w:val="22"/>
        </w:rPr>
        <w:t>communicate with others when performing</w:t>
      </w:r>
      <w:r>
        <w:rPr>
          <w:rFonts w:ascii="FrutigerLT" w:hAnsi="FrutigerLT"/>
          <w:color w:val="211E1E"/>
          <w:sz w:val="22"/>
          <w:szCs w:val="22"/>
        </w:rPr>
        <w:t xml:space="preserve">’ (Welsh Assembly Government, 2008)  </w:t>
      </w:r>
    </w:p>
    <w:p w14:paraId="24483FD1" w14:textId="6842E2E2" w:rsidR="00145368" w:rsidRPr="00145368" w:rsidRDefault="00145368" w:rsidP="00145368">
      <w:pPr>
        <w:pStyle w:val="NormalWeb"/>
        <w:spacing w:line="360" w:lineRule="auto"/>
      </w:pPr>
      <w:r w:rsidRPr="00145368">
        <w:t xml:space="preserve">Finally, the learners will be given time to reflect on their enquiry. This will help them conclude whether they have found the answers they were looking for and if there are any answers they would still like to find out. This is a good opportunity to assess the learners through summative assessment. It is said by Grigg (2015) that the reflection process is key to EBL and will help to enthuse and stimulate a child’s education as they will be able to see how their learning is relevant. This can also be supported by </w:t>
      </w:r>
      <w:proofErr w:type="spellStart"/>
      <w:r w:rsidRPr="00145368">
        <w:t>Lakin</w:t>
      </w:r>
      <w:proofErr w:type="spellEnd"/>
      <w:r w:rsidRPr="00145368">
        <w:t xml:space="preserve"> (2013) where they state that children show elements of self-satisfaction when concluding an EBL enquiry. They are then able to follow up the enquiry by conducting their own research, this provides a more flexible approach to learning. According to Turner at el (2011) children are able to use their own imagination and create their own questions spontaneously through making connections. The children will then have the opportunity to think, pair, share their reflection. This will allow the children to not only reflect on what they have thought but also consider someone else’s point of view also. </w:t>
      </w:r>
    </w:p>
    <w:p w14:paraId="67B656E5" w14:textId="5DDBD22F" w:rsidR="00145368" w:rsidRPr="00145368" w:rsidRDefault="00145368" w:rsidP="00145368">
      <w:pPr>
        <w:spacing w:line="360" w:lineRule="auto"/>
      </w:pPr>
      <w:r w:rsidRPr="00145368">
        <w:t xml:space="preserve">According to Gallimore and Tharp (cited in </w:t>
      </w:r>
      <w:proofErr w:type="spellStart"/>
      <w:r w:rsidRPr="00145368">
        <w:t>Lakin</w:t>
      </w:r>
      <w:proofErr w:type="spellEnd"/>
      <w:r w:rsidRPr="00145368">
        <w:t xml:space="preserve">, 2015, p24) there are six roles of the teacher within EBL. In order for the child to have any understanding of what is expected of them, the teacher must first become the modeller. The teacher will model an aspect of the investigation to ensure the child is set on the right path. They must also be a contingency manager. This is where the teacher will guide the children through instruction </w:t>
      </w:r>
      <w:proofErr w:type="gramStart"/>
      <w:r w:rsidRPr="00145368">
        <w:t>an</w:t>
      </w:r>
      <w:proofErr w:type="gramEnd"/>
      <w:r w:rsidRPr="00145368">
        <w:t xml:space="preserve"> management to enable the children to become confident to do it independently. There is also the role of giving feedback. This offers reassurance to the children that they are either on the right track or feedback is given to help get them there. This should be done throughout the task to ensure progress is being made and also to identify learning progression. The teacher </w:t>
      </w:r>
      <w:r w:rsidRPr="00145368">
        <w:lastRenderedPageBreak/>
        <w:t>will also act as the instructor. The teacher should act as an instructor throughout whether it be directly or indirectly. Posing questions is also a key role for the teacher. This will help them assess performance and attainment. Lastly, the teacher must structure cognitive development. This is fundamental in creating independent learners. It draws on previous learning allowing them to make connections and create meaning for their learning. The teacher role will grow more in to a facilitator role throughout this enquiry as the children become more confident to do it independently. This will vary depending on the needs of the children however, the author believes that the teacher should be taking a step back and becoming a facilitator after the plan has been made for the investigation within the group. The teacher should simply facilitate the investigation and the reflection, simply asking questions to get the children thinking about the investigation will conducting it and to assess their learning.</w:t>
      </w:r>
      <w:r>
        <w:t xml:space="preserve"> Even though the role of the teacher is to facilitate the learning, they should also scaffold the learning to ensure that the children do not go too overboard when conducting their investigation. This means that the teacher should also provide ideas for the children as well as allowing them to conduct their own research. </w:t>
      </w:r>
    </w:p>
    <w:p w14:paraId="19488AF9" w14:textId="0F084003" w:rsidR="00145368" w:rsidRPr="00145368" w:rsidRDefault="00145368" w:rsidP="00145368">
      <w:pPr>
        <w:spacing w:line="360" w:lineRule="auto"/>
      </w:pPr>
    </w:p>
    <w:p w14:paraId="649F74AB" w14:textId="3AA75DF6" w:rsidR="00145368" w:rsidRPr="00145368" w:rsidRDefault="00145368" w:rsidP="00145368">
      <w:pPr>
        <w:spacing w:line="360" w:lineRule="auto"/>
        <w:rPr>
          <w:u w:val="single"/>
        </w:rPr>
      </w:pPr>
      <w:bookmarkStart w:id="0" w:name="_GoBack"/>
      <w:bookmarkEnd w:id="0"/>
      <w:r w:rsidRPr="00145368">
        <w:rPr>
          <w:u w:val="single"/>
        </w:rPr>
        <w:t xml:space="preserve">Conclusion </w:t>
      </w:r>
    </w:p>
    <w:p w14:paraId="380F847D" w14:textId="26820AB1" w:rsidR="00145368" w:rsidRPr="00145368" w:rsidRDefault="00145368" w:rsidP="00145368">
      <w:pPr>
        <w:spacing w:line="360" w:lineRule="auto"/>
      </w:pPr>
      <w:r w:rsidRPr="00145368">
        <w:t>To conclude, enquiry-based learning has been proven to be a very beneficial learning experience within schools and across the curriculum. It has shown to have lots of benefits for the learners and most theorists would advocate for the likes of EBL. This method of learning ensures that the children are in charge of their own learning with the free will to question, explore, investigate and reflect on their learning which will benefit the learner, not only presently but also in the future when they can transfer those skills to other areas of their life.</w:t>
      </w:r>
    </w:p>
    <w:p w14:paraId="65E0E956" w14:textId="00647B90" w:rsidR="00145368" w:rsidRPr="00145368" w:rsidRDefault="00145368" w:rsidP="00145368">
      <w:pPr>
        <w:spacing w:line="360" w:lineRule="auto"/>
      </w:pPr>
    </w:p>
    <w:p w14:paraId="29E4E555" w14:textId="04EC3E64" w:rsidR="00145368" w:rsidRPr="00145368" w:rsidRDefault="00145368" w:rsidP="00145368">
      <w:pPr>
        <w:spacing w:line="360" w:lineRule="auto"/>
      </w:pPr>
      <w:r w:rsidRPr="00145368">
        <w:t>Enquiry based learning will be an important approach to teaching with the Donaldson curriculum. Donaldson (2015) created the twelve principles of pedagogy within the successful futures document. These twelve principles are there to help teachers successfully move children forward in their learning and all of the principles link to EBL. For example, one principle is that learners should be encouraged to take control of their own learning which is the key aim of EBL, to create independent learners through enquiry. These principles are best implemented when the teacher has identified the need of the learner, that way they will be able to apply the best pedagogical approach. The teacher will then be able to assess how successful the learning has been by tracking the progress of the child. This strategy will then be repeated.</w:t>
      </w:r>
    </w:p>
    <w:p w14:paraId="2D8950CC" w14:textId="77777777" w:rsidR="00145368" w:rsidRDefault="00145368" w:rsidP="00145368">
      <w:pPr>
        <w:spacing w:line="360" w:lineRule="auto"/>
      </w:pPr>
    </w:p>
    <w:p w14:paraId="34B9161B" w14:textId="58D879AD" w:rsidR="00145368" w:rsidRDefault="00145368" w:rsidP="00145368">
      <w:pPr>
        <w:spacing w:line="360" w:lineRule="auto"/>
      </w:pPr>
      <w:r w:rsidRPr="00145368">
        <w:lastRenderedPageBreak/>
        <w:t>Within this assignment you will find a variety of teaching and learning approaches that can be used within the Primary school. There is also examples of different EBL strategies and techniques that can be used to develop the knowledge, understanding and skills of the learner in</w:t>
      </w:r>
      <w:r>
        <w:t>-</w:t>
      </w:r>
      <w:r w:rsidRPr="00145368">
        <w:t>regards</w:t>
      </w:r>
      <w:r>
        <w:t>-</w:t>
      </w:r>
      <w:r w:rsidRPr="00145368">
        <w:t>to Science and humanities.</w:t>
      </w:r>
    </w:p>
    <w:p w14:paraId="03C0D039" w14:textId="1700BD2D" w:rsidR="00145368" w:rsidRDefault="00145368" w:rsidP="00145368">
      <w:pPr>
        <w:spacing w:line="360" w:lineRule="auto"/>
      </w:pPr>
    </w:p>
    <w:p w14:paraId="75503D98" w14:textId="77777777" w:rsidR="00145368" w:rsidRPr="00FA77CB" w:rsidRDefault="00145368" w:rsidP="00145368">
      <w:pPr>
        <w:spacing w:line="360" w:lineRule="auto"/>
        <w:rPr>
          <w:u w:val="single"/>
        </w:rPr>
      </w:pPr>
      <w:r w:rsidRPr="00FA77CB">
        <w:rPr>
          <w:u w:val="single"/>
        </w:rPr>
        <w:t xml:space="preserve">References </w:t>
      </w:r>
    </w:p>
    <w:p w14:paraId="2257DC7E" w14:textId="77777777" w:rsidR="00145368" w:rsidRPr="00FA77CB" w:rsidRDefault="00145368" w:rsidP="00145368">
      <w:pPr>
        <w:spacing w:line="360" w:lineRule="auto"/>
        <w:rPr>
          <w:u w:val="single"/>
        </w:rPr>
      </w:pPr>
    </w:p>
    <w:p w14:paraId="1FB29362" w14:textId="77777777" w:rsidR="00145368" w:rsidRPr="00FA77CB" w:rsidRDefault="00145368" w:rsidP="00145368">
      <w:pPr>
        <w:spacing w:line="360" w:lineRule="auto"/>
      </w:pPr>
      <w:r w:rsidRPr="00FA77CB">
        <w:rPr>
          <w:color w:val="000000"/>
        </w:rPr>
        <w:t xml:space="preserve">Black, P and William, D. (1998) </w:t>
      </w:r>
      <w:r w:rsidRPr="00FA77CB">
        <w:rPr>
          <w:i/>
          <w:color w:val="000000"/>
        </w:rPr>
        <w:t>Inside the black box: Raising standards through classroom assessment</w:t>
      </w:r>
      <w:r w:rsidRPr="00FA77CB">
        <w:rPr>
          <w:color w:val="000000"/>
        </w:rPr>
        <w:t>. London: GL Assessment.</w:t>
      </w:r>
    </w:p>
    <w:p w14:paraId="20CCE6A1" w14:textId="77777777" w:rsidR="00145368" w:rsidRPr="00FA77CB" w:rsidRDefault="00145368" w:rsidP="00145368">
      <w:pPr>
        <w:spacing w:line="360" w:lineRule="auto"/>
      </w:pPr>
    </w:p>
    <w:p w14:paraId="6FB861A9" w14:textId="77777777" w:rsidR="00145368" w:rsidRPr="00FA77CB" w:rsidRDefault="00145368" w:rsidP="00145368">
      <w:pPr>
        <w:spacing w:line="360" w:lineRule="auto"/>
      </w:pPr>
      <w:r w:rsidRPr="00FA77CB">
        <w:t xml:space="preserve">Children’s Commissioner for Wales (2019) </w:t>
      </w:r>
      <w:r w:rsidRPr="00FA77CB">
        <w:rPr>
          <w:i/>
        </w:rPr>
        <w:t xml:space="preserve">Children’s rights. </w:t>
      </w:r>
      <w:r w:rsidRPr="00FA77CB">
        <w:t xml:space="preserve">Available at: </w:t>
      </w:r>
      <w:hyperlink r:id="rId5" w:history="1">
        <w:r w:rsidRPr="00FA77CB">
          <w:rPr>
            <w:rStyle w:val="Hyperlink"/>
          </w:rPr>
          <w:t>https://www.childcomwales.org.uk/uncrc-childrens-rights/</w:t>
        </w:r>
      </w:hyperlink>
      <w:r w:rsidRPr="00FA77CB">
        <w:t xml:space="preserve"> (Accessed: 10</w:t>
      </w:r>
      <w:r w:rsidRPr="00FA77CB">
        <w:rPr>
          <w:vertAlign w:val="superscript"/>
        </w:rPr>
        <w:t>th</w:t>
      </w:r>
      <w:r w:rsidRPr="00FA77CB">
        <w:t xml:space="preserve"> May 2019)</w:t>
      </w:r>
    </w:p>
    <w:p w14:paraId="0F8792EC" w14:textId="77777777" w:rsidR="00145368" w:rsidRPr="00FA77CB" w:rsidRDefault="00145368" w:rsidP="00145368">
      <w:pPr>
        <w:spacing w:line="360" w:lineRule="auto"/>
      </w:pPr>
    </w:p>
    <w:p w14:paraId="5F1C2B65" w14:textId="77777777" w:rsidR="00145368" w:rsidRPr="00FA77CB" w:rsidRDefault="00145368" w:rsidP="00145368">
      <w:pPr>
        <w:spacing w:line="360" w:lineRule="auto"/>
      </w:pPr>
      <w:r w:rsidRPr="00FA77CB">
        <w:t xml:space="preserve">Collier, C. et Al. (2017) </w:t>
      </w:r>
      <w:r w:rsidRPr="00FA77CB">
        <w:rPr>
          <w:i/>
        </w:rPr>
        <w:t xml:space="preserve">Learning science through enquiry. </w:t>
      </w:r>
      <w:r w:rsidRPr="00FA77CB">
        <w:t xml:space="preserve">Available at: </w:t>
      </w:r>
      <w:hyperlink r:id="rId6" w:history="1">
        <w:r w:rsidRPr="00FA77CB">
          <w:rPr>
            <w:rStyle w:val="Hyperlink"/>
          </w:rPr>
          <w:t>https://www.learner.org/workshops/inquiry/resources/faq.html</w:t>
        </w:r>
      </w:hyperlink>
      <w:r w:rsidRPr="00FA77CB">
        <w:t xml:space="preserve"> (Accessed: 10</w:t>
      </w:r>
      <w:r w:rsidRPr="00FA77CB">
        <w:rPr>
          <w:vertAlign w:val="superscript"/>
        </w:rPr>
        <w:t>th</w:t>
      </w:r>
      <w:r w:rsidRPr="00FA77CB">
        <w:t xml:space="preserve"> May 2019)</w:t>
      </w:r>
    </w:p>
    <w:p w14:paraId="56B99C5B" w14:textId="77777777" w:rsidR="00145368" w:rsidRPr="00FA77CB" w:rsidRDefault="00145368" w:rsidP="00145368">
      <w:pPr>
        <w:spacing w:line="360" w:lineRule="auto"/>
      </w:pPr>
    </w:p>
    <w:p w14:paraId="29B020A8" w14:textId="77777777" w:rsidR="00145368" w:rsidRPr="00FA77CB" w:rsidRDefault="00145368" w:rsidP="00145368">
      <w:pPr>
        <w:spacing w:line="360" w:lineRule="auto"/>
      </w:pPr>
      <w:r w:rsidRPr="00FA77CB">
        <w:rPr>
          <w:color w:val="000000"/>
        </w:rPr>
        <w:t xml:space="preserve">Davies, D. (2011). </w:t>
      </w:r>
      <w:r w:rsidRPr="00FA77CB">
        <w:rPr>
          <w:i/>
          <w:color w:val="000000"/>
        </w:rPr>
        <w:t>Teaching Science Creatively</w:t>
      </w:r>
      <w:r w:rsidRPr="00FA77CB">
        <w:rPr>
          <w:color w:val="000000"/>
        </w:rPr>
        <w:t>. Oxon: Routledge</w:t>
      </w:r>
    </w:p>
    <w:p w14:paraId="64E19F73" w14:textId="77777777" w:rsidR="00145368" w:rsidRPr="00FA77CB" w:rsidRDefault="00145368" w:rsidP="00145368">
      <w:pPr>
        <w:spacing w:line="360" w:lineRule="auto"/>
      </w:pPr>
    </w:p>
    <w:p w14:paraId="3EAEF77D" w14:textId="77777777" w:rsidR="00145368" w:rsidRPr="00FA77CB" w:rsidRDefault="00145368" w:rsidP="00145368">
      <w:pPr>
        <w:spacing w:line="360" w:lineRule="auto"/>
      </w:pPr>
      <w:r w:rsidRPr="00FA77CB">
        <w:t xml:space="preserve">De Boo, M (1999) </w:t>
      </w:r>
      <w:r w:rsidRPr="00FA77CB">
        <w:rPr>
          <w:i/>
        </w:rPr>
        <w:t xml:space="preserve">enquiring children, challenging teaching. </w:t>
      </w:r>
      <w:r w:rsidRPr="00FA77CB">
        <w:t xml:space="preserve">Great Britain: St </w:t>
      </w:r>
      <w:proofErr w:type="spellStart"/>
      <w:r w:rsidRPr="00FA77CB">
        <w:t>Edmundsbury</w:t>
      </w:r>
      <w:proofErr w:type="spellEnd"/>
      <w:r w:rsidRPr="00FA77CB">
        <w:t xml:space="preserve"> Press Ltd. </w:t>
      </w:r>
    </w:p>
    <w:p w14:paraId="595941C9" w14:textId="77777777" w:rsidR="00145368" w:rsidRPr="00FA77CB" w:rsidRDefault="00145368" w:rsidP="00145368">
      <w:pPr>
        <w:spacing w:line="360" w:lineRule="auto"/>
      </w:pPr>
    </w:p>
    <w:p w14:paraId="503DB1E2" w14:textId="77777777" w:rsidR="00145368" w:rsidRPr="00FA77CB" w:rsidRDefault="00145368" w:rsidP="00145368">
      <w:pPr>
        <w:spacing w:line="360" w:lineRule="auto"/>
        <w:rPr>
          <w:color w:val="000000"/>
        </w:rPr>
      </w:pPr>
      <w:proofErr w:type="spellStart"/>
      <w:r w:rsidRPr="00FA77CB">
        <w:rPr>
          <w:color w:val="000000"/>
        </w:rPr>
        <w:t>Didau</w:t>
      </w:r>
      <w:proofErr w:type="spellEnd"/>
      <w:r w:rsidRPr="00FA77CB">
        <w:rPr>
          <w:color w:val="000000"/>
        </w:rPr>
        <w:t xml:space="preserve">, D. (2014) </w:t>
      </w:r>
      <w:r w:rsidRPr="00FA77CB">
        <w:rPr>
          <w:i/>
          <w:color w:val="000000"/>
        </w:rPr>
        <w:t xml:space="preserve">The Secret of Literacy. </w:t>
      </w:r>
      <w:r w:rsidRPr="00FA77CB">
        <w:rPr>
          <w:color w:val="000000"/>
        </w:rPr>
        <w:t xml:space="preserve"> Carmarthen: Independent Thinking Press</w:t>
      </w:r>
    </w:p>
    <w:p w14:paraId="69DDFA39" w14:textId="77777777" w:rsidR="00145368" w:rsidRPr="00FA77CB" w:rsidRDefault="00145368" w:rsidP="00145368">
      <w:pPr>
        <w:spacing w:line="360" w:lineRule="auto"/>
        <w:rPr>
          <w:color w:val="000000"/>
        </w:rPr>
      </w:pPr>
    </w:p>
    <w:p w14:paraId="03D555B8" w14:textId="77777777" w:rsidR="00145368" w:rsidRPr="00FA77CB" w:rsidRDefault="00145368" w:rsidP="00145368">
      <w:pPr>
        <w:spacing w:line="360" w:lineRule="auto"/>
      </w:pPr>
      <w:r w:rsidRPr="00FA77CB">
        <w:rPr>
          <w:color w:val="000000"/>
          <w:lang w:val="en-US"/>
        </w:rPr>
        <w:t xml:space="preserve">Donaldson, G. (2015) </w:t>
      </w:r>
      <w:r w:rsidRPr="00FA77CB">
        <w:rPr>
          <w:i/>
          <w:iCs/>
          <w:color w:val="000000"/>
          <w:lang w:val="en-US"/>
        </w:rPr>
        <w:t>Successful Futures</w:t>
      </w:r>
      <w:r w:rsidRPr="00FA77CB">
        <w:rPr>
          <w:color w:val="000000"/>
          <w:lang w:val="en-US"/>
        </w:rPr>
        <w:t>. Cardiff: Crown</w:t>
      </w:r>
    </w:p>
    <w:p w14:paraId="2A4634BC" w14:textId="77777777" w:rsidR="00145368" w:rsidRPr="00FA77CB" w:rsidRDefault="00145368" w:rsidP="00145368">
      <w:pPr>
        <w:spacing w:line="360" w:lineRule="auto"/>
      </w:pPr>
    </w:p>
    <w:p w14:paraId="6261CF4F" w14:textId="77777777" w:rsidR="00145368" w:rsidRPr="00FA77CB" w:rsidRDefault="00145368" w:rsidP="00145368">
      <w:pPr>
        <w:spacing w:line="360" w:lineRule="auto"/>
      </w:pPr>
      <w:r w:rsidRPr="00FA77CB">
        <w:t xml:space="preserve">Donaldson, G (2015) </w:t>
      </w:r>
      <w:r w:rsidRPr="00FA77CB">
        <w:rPr>
          <w:i/>
        </w:rPr>
        <w:t xml:space="preserve">Successful future Looking at the curriculum and assessment arrangements for Wales. </w:t>
      </w:r>
      <w:r w:rsidRPr="00FA77CB">
        <w:t xml:space="preserve">Available at: </w:t>
      </w:r>
      <w:hyperlink r:id="rId7" w:history="1">
        <w:r w:rsidRPr="00FA77CB">
          <w:rPr>
            <w:rStyle w:val="Hyperlink"/>
          </w:rPr>
          <w:t>https://gov.wales/sites/default/files/publications/2018-03/succesful-futures-a-summary-of-professor-graham-donaldsons-report.pdf</w:t>
        </w:r>
      </w:hyperlink>
      <w:r w:rsidRPr="00FA77CB">
        <w:t xml:space="preserve"> (Accessed: 10</w:t>
      </w:r>
      <w:r w:rsidRPr="00FA77CB">
        <w:rPr>
          <w:vertAlign w:val="superscript"/>
        </w:rPr>
        <w:t>th</w:t>
      </w:r>
      <w:r w:rsidRPr="00FA77CB">
        <w:t xml:space="preserve"> May 2019)</w:t>
      </w:r>
    </w:p>
    <w:p w14:paraId="5D5B00AF" w14:textId="77777777" w:rsidR="00145368" w:rsidRPr="00FA77CB" w:rsidRDefault="00145368" w:rsidP="00145368">
      <w:pPr>
        <w:spacing w:line="360" w:lineRule="auto"/>
      </w:pPr>
    </w:p>
    <w:p w14:paraId="07362480" w14:textId="77777777" w:rsidR="00145368" w:rsidRPr="00FA77CB" w:rsidRDefault="00145368" w:rsidP="00145368">
      <w:pPr>
        <w:spacing w:line="360" w:lineRule="auto"/>
        <w:rPr>
          <w:i/>
        </w:rPr>
      </w:pPr>
      <w:r w:rsidRPr="00FA77CB">
        <w:t xml:space="preserve">Estyn. (2017) </w:t>
      </w:r>
      <w:r w:rsidRPr="00FA77CB">
        <w:rPr>
          <w:i/>
        </w:rPr>
        <w:t xml:space="preserve">Good practice in the humanities. </w:t>
      </w:r>
      <w:r w:rsidRPr="00FA77CB">
        <w:t>Cardiff: Estyn.</w:t>
      </w:r>
      <w:r w:rsidRPr="00FA77CB">
        <w:rPr>
          <w:i/>
        </w:rPr>
        <w:t xml:space="preserve"> </w:t>
      </w:r>
    </w:p>
    <w:p w14:paraId="4322FDB2" w14:textId="77777777" w:rsidR="00145368" w:rsidRPr="00FA77CB" w:rsidRDefault="00145368" w:rsidP="00145368">
      <w:pPr>
        <w:spacing w:line="360" w:lineRule="auto"/>
      </w:pPr>
    </w:p>
    <w:p w14:paraId="306B5C2C" w14:textId="77777777" w:rsidR="00145368" w:rsidRPr="00FA77CB" w:rsidRDefault="00145368" w:rsidP="00145368">
      <w:pPr>
        <w:spacing w:line="360" w:lineRule="auto"/>
      </w:pPr>
      <w:r w:rsidRPr="00FA77CB">
        <w:t xml:space="preserve">Frost, J. (1997) </w:t>
      </w:r>
      <w:r w:rsidRPr="00FA77CB">
        <w:rPr>
          <w:i/>
        </w:rPr>
        <w:t xml:space="preserve">Creativity in Primary Science. </w:t>
      </w:r>
      <w:r w:rsidRPr="00FA77CB">
        <w:t xml:space="preserve">Great Britain: St </w:t>
      </w:r>
      <w:proofErr w:type="spellStart"/>
      <w:r w:rsidRPr="00FA77CB">
        <w:t>Edmundsbury</w:t>
      </w:r>
      <w:proofErr w:type="spellEnd"/>
      <w:r w:rsidRPr="00FA77CB">
        <w:t xml:space="preserve"> Press Ltd.</w:t>
      </w:r>
    </w:p>
    <w:p w14:paraId="21BBDAE7" w14:textId="77777777" w:rsidR="00145368" w:rsidRPr="00FA77CB" w:rsidRDefault="00145368" w:rsidP="00145368">
      <w:pPr>
        <w:spacing w:line="360" w:lineRule="auto"/>
      </w:pPr>
    </w:p>
    <w:p w14:paraId="3EC99E5E" w14:textId="77777777" w:rsidR="00145368" w:rsidRPr="00FA77CB" w:rsidRDefault="00145368" w:rsidP="00145368">
      <w:pPr>
        <w:spacing w:line="360" w:lineRule="auto"/>
      </w:pPr>
      <w:proofErr w:type="spellStart"/>
      <w:r w:rsidRPr="00FA77CB">
        <w:t>Fumoto</w:t>
      </w:r>
      <w:proofErr w:type="spellEnd"/>
      <w:r w:rsidRPr="00FA77CB">
        <w:t xml:space="preserve">, H. et al. (2012) </w:t>
      </w:r>
      <w:r w:rsidRPr="00FA77CB">
        <w:rPr>
          <w:i/>
        </w:rPr>
        <w:t xml:space="preserve">Young children’s creative thinking. </w:t>
      </w:r>
      <w:r w:rsidRPr="00FA77CB">
        <w:t xml:space="preserve">London: SAGE. </w:t>
      </w:r>
    </w:p>
    <w:p w14:paraId="57CD5CCE" w14:textId="77777777" w:rsidR="00145368" w:rsidRPr="00FA77CB" w:rsidRDefault="00145368" w:rsidP="00145368">
      <w:pPr>
        <w:spacing w:line="360" w:lineRule="auto"/>
      </w:pPr>
    </w:p>
    <w:p w14:paraId="7C6E30CF" w14:textId="77777777" w:rsidR="00145368" w:rsidRPr="00FA77CB" w:rsidRDefault="00145368" w:rsidP="00145368">
      <w:pPr>
        <w:spacing w:line="360" w:lineRule="auto"/>
      </w:pPr>
      <w:r w:rsidRPr="00FA77CB">
        <w:t xml:space="preserve">Grigg, R. and Hughes, S. (2013) </w:t>
      </w:r>
      <w:r w:rsidRPr="00FA77CB">
        <w:rPr>
          <w:i/>
        </w:rPr>
        <w:t xml:space="preserve">Teaching Primary Humanities. </w:t>
      </w:r>
      <w:r w:rsidRPr="00FA77CB">
        <w:t xml:space="preserve">Harlow: Pearson. </w:t>
      </w:r>
    </w:p>
    <w:p w14:paraId="2A537D92" w14:textId="77777777" w:rsidR="00145368" w:rsidRPr="00FA77CB" w:rsidRDefault="00145368" w:rsidP="00145368">
      <w:pPr>
        <w:spacing w:line="360" w:lineRule="auto"/>
      </w:pPr>
    </w:p>
    <w:p w14:paraId="600513FE" w14:textId="77777777" w:rsidR="00145368" w:rsidRPr="00FA77CB" w:rsidRDefault="00145368" w:rsidP="00145368">
      <w:pPr>
        <w:spacing w:line="360" w:lineRule="auto"/>
      </w:pPr>
      <w:r w:rsidRPr="00FA77CB">
        <w:t xml:space="preserve">Hall, G. (2016) </w:t>
      </w:r>
      <w:r w:rsidRPr="00FA77CB">
        <w:rPr>
          <w:i/>
        </w:rPr>
        <w:t xml:space="preserve">The importance of Questioning. </w:t>
      </w:r>
      <w:r w:rsidRPr="00FA77CB">
        <w:t xml:space="preserve">Available at: </w:t>
      </w:r>
      <w:hyperlink r:id="rId8" w:history="1">
        <w:r w:rsidRPr="00FA77CB">
          <w:rPr>
            <w:rStyle w:val="Hyperlink"/>
          </w:rPr>
          <w:t>https://garyhall.org.uk/importance-of-questioning.html</w:t>
        </w:r>
      </w:hyperlink>
      <w:r w:rsidRPr="00FA77CB">
        <w:t xml:space="preserve"> (Accessed: 10</w:t>
      </w:r>
      <w:r w:rsidRPr="00FA77CB">
        <w:rPr>
          <w:vertAlign w:val="superscript"/>
        </w:rPr>
        <w:t>th</w:t>
      </w:r>
      <w:r w:rsidRPr="00FA77CB">
        <w:t xml:space="preserve"> May 2019)</w:t>
      </w:r>
    </w:p>
    <w:p w14:paraId="3DDCDBD4" w14:textId="77777777" w:rsidR="00145368" w:rsidRPr="00FA77CB" w:rsidRDefault="00145368" w:rsidP="00145368">
      <w:pPr>
        <w:spacing w:line="360" w:lineRule="auto"/>
      </w:pPr>
    </w:p>
    <w:p w14:paraId="5CEA24B6" w14:textId="77777777" w:rsidR="00145368" w:rsidRPr="00FA77CB" w:rsidRDefault="00145368" w:rsidP="00145368">
      <w:pPr>
        <w:spacing w:line="360" w:lineRule="auto"/>
      </w:pPr>
      <w:proofErr w:type="spellStart"/>
      <w:r w:rsidRPr="00FA77CB">
        <w:rPr>
          <w:color w:val="000000"/>
        </w:rPr>
        <w:t>Harlen</w:t>
      </w:r>
      <w:proofErr w:type="spellEnd"/>
      <w:r w:rsidRPr="00FA77CB">
        <w:rPr>
          <w:color w:val="000000"/>
        </w:rPr>
        <w:t xml:space="preserve">, W. (2015). </w:t>
      </w:r>
      <w:r w:rsidRPr="00FA77CB">
        <w:rPr>
          <w:i/>
          <w:color w:val="000000"/>
        </w:rPr>
        <w:t>Working with Big Ideas of Science Education</w:t>
      </w:r>
      <w:r w:rsidRPr="00FA77CB">
        <w:rPr>
          <w:color w:val="000000"/>
        </w:rPr>
        <w:t>. Available at: http://www.interacademies.net/About.aspx (Accessed: 10th May 2019).</w:t>
      </w:r>
    </w:p>
    <w:p w14:paraId="1D8F4C03" w14:textId="77777777" w:rsidR="00145368" w:rsidRPr="00FA77CB" w:rsidRDefault="00145368" w:rsidP="00145368">
      <w:pPr>
        <w:spacing w:line="360" w:lineRule="auto"/>
      </w:pPr>
    </w:p>
    <w:p w14:paraId="1D63C62A" w14:textId="77777777" w:rsidR="00145368" w:rsidRPr="00FA77CB" w:rsidRDefault="00145368" w:rsidP="00145368">
      <w:pPr>
        <w:spacing w:line="360" w:lineRule="auto"/>
      </w:pPr>
    </w:p>
    <w:p w14:paraId="17B60025" w14:textId="77777777" w:rsidR="00145368" w:rsidRPr="00FA77CB" w:rsidRDefault="00145368" w:rsidP="00145368">
      <w:pPr>
        <w:spacing w:line="360" w:lineRule="auto"/>
      </w:pPr>
      <w:proofErr w:type="spellStart"/>
      <w:r w:rsidRPr="00FA77CB">
        <w:t>Lakin</w:t>
      </w:r>
      <w:proofErr w:type="spellEnd"/>
      <w:r w:rsidRPr="00FA77CB">
        <w:t xml:space="preserve">, L (2013) </w:t>
      </w:r>
      <w:r w:rsidRPr="00FA77CB">
        <w:rPr>
          <w:i/>
        </w:rPr>
        <w:t xml:space="preserve">developing independent learning in Science. </w:t>
      </w:r>
      <w:r w:rsidRPr="00FA77CB">
        <w:t xml:space="preserve">Suffolk: </w:t>
      </w:r>
      <w:proofErr w:type="spellStart"/>
      <w:r w:rsidRPr="00FA77CB">
        <w:t>RefineCatch</w:t>
      </w:r>
      <w:proofErr w:type="spellEnd"/>
      <w:r w:rsidRPr="00FA77CB">
        <w:t xml:space="preserve"> Ltd.</w:t>
      </w:r>
    </w:p>
    <w:p w14:paraId="3C303879" w14:textId="77777777" w:rsidR="00145368" w:rsidRPr="00FA77CB" w:rsidRDefault="00145368" w:rsidP="00145368">
      <w:pPr>
        <w:spacing w:line="360" w:lineRule="auto"/>
      </w:pPr>
    </w:p>
    <w:p w14:paraId="20F35A2B" w14:textId="77777777" w:rsidR="00145368" w:rsidRPr="00FA77CB" w:rsidRDefault="00145368" w:rsidP="00145368">
      <w:pPr>
        <w:spacing w:line="360" w:lineRule="auto"/>
      </w:pPr>
      <w:r w:rsidRPr="00FA77CB">
        <w:t xml:space="preserve">Lamon, M (2019) </w:t>
      </w:r>
      <w:r w:rsidRPr="00FA77CB">
        <w:rPr>
          <w:i/>
        </w:rPr>
        <w:t xml:space="preserve">Learning theory constructivist approach. </w:t>
      </w:r>
      <w:r w:rsidRPr="00FA77CB">
        <w:t xml:space="preserve">Available at: </w:t>
      </w:r>
      <w:hyperlink r:id="rId9" w:history="1">
        <w:r w:rsidRPr="00FA77CB">
          <w:rPr>
            <w:rStyle w:val="Hyperlink"/>
          </w:rPr>
          <w:t>https://education.stateuniversity.com/pages/2174/Learning-Theory-CONSTRUCTIVIST-APPROACH.html</w:t>
        </w:r>
      </w:hyperlink>
      <w:r w:rsidRPr="00FA77CB">
        <w:t xml:space="preserve"> (Accessed: 10</w:t>
      </w:r>
      <w:r w:rsidRPr="00FA77CB">
        <w:rPr>
          <w:vertAlign w:val="superscript"/>
        </w:rPr>
        <w:t>th</w:t>
      </w:r>
      <w:r w:rsidRPr="00FA77CB">
        <w:t xml:space="preserve"> May 2019)</w:t>
      </w:r>
    </w:p>
    <w:p w14:paraId="32D6DFCA" w14:textId="77777777" w:rsidR="00145368" w:rsidRPr="00FA77CB" w:rsidRDefault="00145368" w:rsidP="00145368">
      <w:pPr>
        <w:spacing w:line="360" w:lineRule="auto"/>
      </w:pPr>
    </w:p>
    <w:p w14:paraId="78541CC0" w14:textId="77777777" w:rsidR="00145368" w:rsidRPr="00FA77CB" w:rsidRDefault="00145368" w:rsidP="00145368">
      <w:pPr>
        <w:spacing w:line="360" w:lineRule="auto"/>
      </w:pPr>
      <w:r w:rsidRPr="00FA77CB">
        <w:t xml:space="preserve">McLeod, S. (2018) </w:t>
      </w:r>
      <w:r w:rsidRPr="00FA77CB">
        <w:rPr>
          <w:i/>
        </w:rPr>
        <w:t xml:space="preserve">Bruner. </w:t>
      </w:r>
      <w:r w:rsidRPr="00FA77CB">
        <w:t xml:space="preserve">Available at: </w:t>
      </w:r>
      <w:hyperlink r:id="rId10" w:history="1">
        <w:r w:rsidRPr="00FA77CB">
          <w:rPr>
            <w:rStyle w:val="Hyperlink"/>
          </w:rPr>
          <w:t>https://www.simplypsychology.org/bruner.html</w:t>
        </w:r>
      </w:hyperlink>
      <w:r w:rsidRPr="00FA77CB">
        <w:t xml:space="preserve"> (accessed: 10</w:t>
      </w:r>
      <w:r w:rsidRPr="00FA77CB">
        <w:rPr>
          <w:vertAlign w:val="superscript"/>
        </w:rPr>
        <w:t>th</w:t>
      </w:r>
      <w:r w:rsidRPr="00FA77CB">
        <w:t xml:space="preserve"> May 2019) </w:t>
      </w:r>
    </w:p>
    <w:p w14:paraId="4DDFDFD2" w14:textId="77777777" w:rsidR="00145368" w:rsidRPr="00FA77CB" w:rsidRDefault="00145368" w:rsidP="00145368">
      <w:pPr>
        <w:spacing w:line="360" w:lineRule="auto"/>
      </w:pPr>
    </w:p>
    <w:p w14:paraId="209A4EB0" w14:textId="77777777" w:rsidR="00145368" w:rsidRPr="00FA77CB" w:rsidRDefault="00145368" w:rsidP="00145368">
      <w:pPr>
        <w:spacing w:line="360" w:lineRule="auto"/>
      </w:pPr>
      <w:r w:rsidRPr="00FA77CB">
        <w:t xml:space="preserve">National Justice Museum. </w:t>
      </w:r>
      <w:r w:rsidRPr="00FA77CB">
        <w:rPr>
          <w:i/>
        </w:rPr>
        <w:t xml:space="preserve">Reasons why school trips are great for SEN students. </w:t>
      </w:r>
      <w:r w:rsidRPr="00FA77CB">
        <w:t xml:space="preserve">Available at: </w:t>
      </w:r>
      <w:hyperlink r:id="rId11" w:history="1">
        <w:r w:rsidRPr="00FA77CB">
          <w:rPr>
            <w:rStyle w:val="Hyperlink"/>
          </w:rPr>
          <w:t>http://www.nationaljusticemuseum.org.uk/school-trip-benefits-sen-students/</w:t>
        </w:r>
      </w:hyperlink>
      <w:r w:rsidRPr="00FA77CB">
        <w:t xml:space="preserve"> (Accessed: 10</w:t>
      </w:r>
      <w:r w:rsidRPr="00FA77CB">
        <w:rPr>
          <w:vertAlign w:val="superscript"/>
        </w:rPr>
        <w:t>th</w:t>
      </w:r>
      <w:r w:rsidRPr="00FA77CB">
        <w:t xml:space="preserve"> May 2019)</w:t>
      </w:r>
    </w:p>
    <w:p w14:paraId="5AC96FC8" w14:textId="77777777" w:rsidR="00145368" w:rsidRPr="00FA77CB" w:rsidRDefault="00145368" w:rsidP="00145368">
      <w:pPr>
        <w:spacing w:line="360" w:lineRule="auto"/>
      </w:pPr>
    </w:p>
    <w:p w14:paraId="7CD22E2F" w14:textId="77777777" w:rsidR="00145368" w:rsidRPr="00FA77CB" w:rsidRDefault="00145368" w:rsidP="00145368">
      <w:pPr>
        <w:spacing w:line="360" w:lineRule="auto"/>
      </w:pPr>
      <w:r w:rsidRPr="00FA77CB">
        <w:t xml:space="preserve">Ofsted (2010) </w:t>
      </w:r>
      <w:r w:rsidRPr="00FA77CB">
        <w:rPr>
          <w:i/>
        </w:rPr>
        <w:t xml:space="preserve">Transforming Religious Education. </w:t>
      </w:r>
      <w:r w:rsidRPr="00FA77CB">
        <w:t xml:space="preserve">London: Ofsted. </w:t>
      </w:r>
    </w:p>
    <w:p w14:paraId="2642BBCF" w14:textId="77777777" w:rsidR="00145368" w:rsidRPr="00FA77CB" w:rsidRDefault="00145368" w:rsidP="00145368">
      <w:pPr>
        <w:spacing w:line="360" w:lineRule="auto"/>
      </w:pPr>
    </w:p>
    <w:p w14:paraId="692BBC0E" w14:textId="77777777" w:rsidR="00145368" w:rsidRPr="00FA77CB" w:rsidRDefault="00145368" w:rsidP="00145368">
      <w:pPr>
        <w:spacing w:line="360" w:lineRule="auto"/>
      </w:pPr>
      <w:r w:rsidRPr="00FA77CB">
        <w:t xml:space="preserve">Oliver, A. (2006) </w:t>
      </w:r>
      <w:r w:rsidRPr="00FA77CB">
        <w:rPr>
          <w:i/>
        </w:rPr>
        <w:t xml:space="preserve">Creative Teaching Science in the early years and primary classroom. </w:t>
      </w:r>
      <w:r w:rsidRPr="00FA77CB">
        <w:t xml:space="preserve">London: David Fulton. </w:t>
      </w:r>
    </w:p>
    <w:p w14:paraId="4DDA4658" w14:textId="77777777" w:rsidR="00145368" w:rsidRPr="00FA77CB" w:rsidRDefault="00145368" w:rsidP="00145368">
      <w:pPr>
        <w:spacing w:line="360" w:lineRule="auto"/>
      </w:pPr>
    </w:p>
    <w:p w14:paraId="49C96EF7" w14:textId="77777777" w:rsidR="00145368" w:rsidRPr="00FA77CB" w:rsidRDefault="00145368" w:rsidP="00145368">
      <w:pPr>
        <w:spacing w:line="360" w:lineRule="auto"/>
        <w:rPr>
          <w:color w:val="000000"/>
        </w:rPr>
      </w:pPr>
      <w:r w:rsidRPr="00FA77CB">
        <w:rPr>
          <w:color w:val="000000"/>
        </w:rPr>
        <w:t xml:space="preserve">Pickford, K., Garner, G. and Jackson, E. (2013). </w:t>
      </w:r>
      <w:r w:rsidRPr="00FA77CB">
        <w:rPr>
          <w:i/>
          <w:color w:val="000000"/>
        </w:rPr>
        <w:t xml:space="preserve">Primary Humanities: Learning through Enquiry. </w:t>
      </w:r>
      <w:r w:rsidRPr="00FA77CB">
        <w:rPr>
          <w:color w:val="000000"/>
        </w:rPr>
        <w:t>London: SAGE Publications Ltd.</w:t>
      </w:r>
    </w:p>
    <w:p w14:paraId="4FB2E122" w14:textId="77777777" w:rsidR="00145368" w:rsidRPr="00FA77CB" w:rsidRDefault="00145368" w:rsidP="00145368">
      <w:pPr>
        <w:spacing w:line="360" w:lineRule="auto"/>
        <w:rPr>
          <w:color w:val="000000"/>
        </w:rPr>
      </w:pPr>
    </w:p>
    <w:p w14:paraId="1C73A24E" w14:textId="77777777" w:rsidR="00145368" w:rsidRPr="00FA77CB" w:rsidRDefault="00145368" w:rsidP="00145368">
      <w:pPr>
        <w:spacing w:line="360" w:lineRule="auto"/>
      </w:pPr>
      <w:r w:rsidRPr="00FA77CB">
        <w:rPr>
          <w:color w:val="000000"/>
        </w:rPr>
        <w:t xml:space="preserve">Renner, R. (2018) </w:t>
      </w:r>
      <w:r w:rsidRPr="00FA77CB">
        <w:rPr>
          <w:i/>
          <w:color w:val="000000"/>
        </w:rPr>
        <w:t xml:space="preserve">Advantages and disadvantages of group work in a classroom situation. </w:t>
      </w:r>
      <w:r w:rsidRPr="00FA77CB">
        <w:rPr>
          <w:color w:val="000000"/>
        </w:rPr>
        <w:t xml:space="preserve">Available at: </w:t>
      </w:r>
      <w:hyperlink r:id="rId12" w:history="1">
        <w:r w:rsidRPr="00FA77CB">
          <w:rPr>
            <w:rStyle w:val="Hyperlink"/>
          </w:rPr>
          <w:t>https://www.theclassroom.com/advantages-disadvantages-group-work-classroom-situation-12065986.html</w:t>
        </w:r>
      </w:hyperlink>
      <w:r w:rsidRPr="00FA77CB">
        <w:rPr>
          <w:color w:val="000000"/>
        </w:rPr>
        <w:t xml:space="preserve"> (Accessed: 10</w:t>
      </w:r>
      <w:r w:rsidRPr="00FA77CB">
        <w:rPr>
          <w:color w:val="000000"/>
          <w:vertAlign w:val="superscript"/>
        </w:rPr>
        <w:t>th</w:t>
      </w:r>
      <w:r w:rsidRPr="00FA77CB">
        <w:rPr>
          <w:color w:val="000000"/>
        </w:rPr>
        <w:t xml:space="preserve"> May 2019)</w:t>
      </w:r>
    </w:p>
    <w:p w14:paraId="1B2652B8" w14:textId="77777777" w:rsidR="00145368" w:rsidRPr="00FA77CB" w:rsidRDefault="00145368" w:rsidP="00145368">
      <w:pPr>
        <w:spacing w:line="360" w:lineRule="auto"/>
      </w:pPr>
    </w:p>
    <w:p w14:paraId="28402227" w14:textId="77777777" w:rsidR="00145368" w:rsidRPr="00FA77CB" w:rsidRDefault="00145368" w:rsidP="00145368">
      <w:pPr>
        <w:spacing w:line="360" w:lineRule="auto"/>
      </w:pPr>
      <w:r w:rsidRPr="00FA77CB">
        <w:lastRenderedPageBreak/>
        <w:t xml:space="preserve">Russell, T. and Mcguigan, L. (2016) </w:t>
      </w:r>
      <w:r w:rsidRPr="00FA77CB">
        <w:rPr>
          <w:i/>
        </w:rPr>
        <w:t xml:space="preserve">Exploring science with young children. </w:t>
      </w:r>
      <w:r w:rsidRPr="00FA77CB">
        <w:t xml:space="preserve">London: SAGE. </w:t>
      </w:r>
    </w:p>
    <w:p w14:paraId="3F6B0CAF" w14:textId="77777777" w:rsidR="00145368" w:rsidRPr="00FA77CB" w:rsidRDefault="00145368" w:rsidP="00145368">
      <w:pPr>
        <w:spacing w:line="360" w:lineRule="auto"/>
      </w:pPr>
    </w:p>
    <w:p w14:paraId="08D2593D" w14:textId="77777777" w:rsidR="00145368" w:rsidRPr="00FA77CB" w:rsidRDefault="00145368" w:rsidP="00145368">
      <w:pPr>
        <w:spacing w:line="360" w:lineRule="auto"/>
      </w:pPr>
      <w:r w:rsidRPr="00FA77CB">
        <w:t xml:space="preserve">Samuel, E. (2009) </w:t>
      </w:r>
      <w:r w:rsidRPr="00FA77CB">
        <w:rPr>
          <w:i/>
        </w:rPr>
        <w:t xml:space="preserve">Investigating our World: Developing investigation skills in KS2 Geography. </w:t>
      </w:r>
      <w:r w:rsidRPr="00FA77CB">
        <w:t xml:space="preserve">Caerphilly: </w:t>
      </w:r>
      <w:proofErr w:type="spellStart"/>
      <w:r w:rsidRPr="00FA77CB">
        <w:t>G.Ap</w:t>
      </w:r>
      <w:proofErr w:type="spellEnd"/>
      <w:r w:rsidRPr="00FA77CB">
        <w:t>. Publishers.</w:t>
      </w:r>
    </w:p>
    <w:p w14:paraId="08B62D77" w14:textId="77777777" w:rsidR="00145368" w:rsidRPr="00FA77CB" w:rsidRDefault="00145368" w:rsidP="00145368">
      <w:pPr>
        <w:spacing w:line="360" w:lineRule="auto"/>
      </w:pPr>
    </w:p>
    <w:p w14:paraId="4FFAD977" w14:textId="77777777" w:rsidR="00145368" w:rsidRPr="00FA77CB" w:rsidRDefault="00145368" w:rsidP="00145368">
      <w:pPr>
        <w:spacing w:line="360" w:lineRule="auto"/>
      </w:pPr>
      <w:proofErr w:type="spellStart"/>
      <w:r w:rsidRPr="00FA77CB">
        <w:t>Scoffham</w:t>
      </w:r>
      <w:proofErr w:type="spellEnd"/>
      <w:r w:rsidRPr="00FA77CB">
        <w:t xml:space="preserve">, S. (2014) </w:t>
      </w:r>
      <w:r w:rsidRPr="00FA77CB">
        <w:rPr>
          <w:i/>
        </w:rPr>
        <w:t xml:space="preserve">Primary Geography Handbook. </w:t>
      </w:r>
      <w:r w:rsidRPr="00FA77CB">
        <w:t xml:space="preserve">Sheffield: Geographical Association. </w:t>
      </w:r>
    </w:p>
    <w:p w14:paraId="65757CA6" w14:textId="77777777" w:rsidR="00145368" w:rsidRPr="00FA77CB" w:rsidRDefault="00145368" w:rsidP="00145368">
      <w:pPr>
        <w:spacing w:line="360" w:lineRule="auto"/>
      </w:pPr>
    </w:p>
    <w:p w14:paraId="673BE503" w14:textId="77777777" w:rsidR="00145368" w:rsidRPr="00FA77CB" w:rsidRDefault="00145368" w:rsidP="00145368">
      <w:pPr>
        <w:spacing w:line="360" w:lineRule="auto"/>
      </w:pPr>
      <w:r w:rsidRPr="00FA77CB">
        <w:t xml:space="preserve">Storm, M. (1989) cited in chapter 7, </w:t>
      </w:r>
      <w:proofErr w:type="spellStart"/>
      <w:r w:rsidRPr="00FA77CB">
        <w:t>Scoffham</w:t>
      </w:r>
      <w:proofErr w:type="spellEnd"/>
      <w:r w:rsidRPr="00FA77CB">
        <w:t xml:space="preserve">, S. (2014) </w:t>
      </w:r>
      <w:r w:rsidRPr="00FA77CB">
        <w:rPr>
          <w:i/>
        </w:rPr>
        <w:t xml:space="preserve">Primary Geography Handbook. </w:t>
      </w:r>
      <w:r w:rsidRPr="00FA77CB">
        <w:t xml:space="preserve">Sheffield: Geographical Association. </w:t>
      </w:r>
    </w:p>
    <w:p w14:paraId="7FCD95D4" w14:textId="77777777" w:rsidR="00145368" w:rsidRPr="00FA77CB" w:rsidRDefault="00145368" w:rsidP="00145368">
      <w:pPr>
        <w:spacing w:line="360" w:lineRule="auto"/>
      </w:pPr>
    </w:p>
    <w:p w14:paraId="0CF9DBE2" w14:textId="77777777" w:rsidR="00145368" w:rsidRPr="00FA77CB" w:rsidRDefault="00145368" w:rsidP="00145368">
      <w:pPr>
        <w:spacing w:line="360" w:lineRule="auto"/>
        <w:rPr>
          <w:color w:val="000000"/>
        </w:rPr>
      </w:pPr>
      <w:r w:rsidRPr="00FA77CB">
        <w:rPr>
          <w:color w:val="000000"/>
        </w:rPr>
        <w:t xml:space="preserve">Turner, J. et al. (2011) </w:t>
      </w:r>
      <w:r w:rsidRPr="00FA77CB">
        <w:rPr>
          <w:i/>
          <w:color w:val="000000"/>
        </w:rPr>
        <w:t>It’s not fair – or is it? A guide to developing children’s ideas through primary science enquiry</w:t>
      </w:r>
      <w:r w:rsidRPr="00FA77CB">
        <w:rPr>
          <w:color w:val="000000"/>
        </w:rPr>
        <w:t>. Sandbach: Millgate House Education.</w:t>
      </w:r>
    </w:p>
    <w:p w14:paraId="687515EF" w14:textId="77777777" w:rsidR="00145368" w:rsidRPr="00FA77CB" w:rsidRDefault="00145368" w:rsidP="00145368">
      <w:pPr>
        <w:spacing w:line="360" w:lineRule="auto"/>
      </w:pPr>
    </w:p>
    <w:p w14:paraId="6ED771CD" w14:textId="77777777" w:rsidR="00145368" w:rsidRPr="00FA77CB" w:rsidRDefault="00145368" w:rsidP="00145368">
      <w:pPr>
        <w:spacing w:line="360" w:lineRule="auto"/>
      </w:pPr>
      <w:r w:rsidRPr="00FA77CB">
        <w:t xml:space="preserve">Waite, S (2011) </w:t>
      </w:r>
      <w:r w:rsidRPr="00FA77CB">
        <w:rPr>
          <w:i/>
        </w:rPr>
        <w:t xml:space="preserve">Children learning outside the classroom from Birth to eleven. </w:t>
      </w:r>
      <w:r w:rsidRPr="00FA77CB">
        <w:t xml:space="preserve">London: SAGE. </w:t>
      </w:r>
    </w:p>
    <w:p w14:paraId="5A35A89A" w14:textId="77777777" w:rsidR="00145368" w:rsidRPr="00FA77CB" w:rsidRDefault="00145368" w:rsidP="00145368">
      <w:pPr>
        <w:spacing w:line="360" w:lineRule="auto"/>
      </w:pPr>
    </w:p>
    <w:p w14:paraId="579201C6" w14:textId="77777777" w:rsidR="00145368" w:rsidRPr="00FA77CB" w:rsidRDefault="00145368" w:rsidP="00145368">
      <w:pPr>
        <w:spacing w:line="360" w:lineRule="auto"/>
      </w:pPr>
      <w:r w:rsidRPr="00FA77CB">
        <w:t xml:space="preserve">Welsh Assembly Government (2003) </w:t>
      </w:r>
      <w:r w:rsidRPr="00FA77CB">
        <w:rPr>
          <w:i/>
        </w:rPr>
        <w:t xml:space="preserve">Developing the Curriculum </w:t>
      </w:r>
      <w:proofErr w:type="spellStart"/>
      <w:r w:rsidRPr="00FA77CB">
        <w:rPr>
          <w:i/>
        </w:rPr>
        <w:t>Cymreig</w:t>
      </w:r>
      <w:proofErr w:type="spellEnd"/>
      <w:r w:rsidRPr="00FA77CB">
        <w:rPr>
          <w:i/>
        </w:rPr>
        <w:t xml:space="preserve">. </w:t>
      </w:r>
      <w:r w:rsidRPr="00FA77CB">
        <w:t xml:space="preserve">Available at: </w:t>
      </w:r>
      <w:hyperlink r:id="rId13" w:history="1">
        <w:r w:rsidRPr="00FA77CB">
          <w:rPr>
            <w:rStyle w:val="Hyperlink"/>
          </w:rPr>
          <w:t>https://learning.gov.wales/docs/learningwales/publications/130424-developing-the-curriculum-cymreig-en.pdf</w:t>
        </w:r>
      </w:hyperlink>
      <w:r w:rsidRPr="00FA77CB">
        <w:t xml:space="preserve"> (Accessed: 10</w:t>
      </w:r>
      <w:r w:rsidRPr="00FA77CB">
        <w:rPr>
          <w:vertAlign w:val="superscript"/>
        </w:rPr>
        <w:t>th</w:t>
      </w:r>
      <w:r w:rsidRPr="00FA77CB">
        <w:t xml:space="preserve"> May 2019)</w:t>
      </w:r>
    </w:p>
    <w:p w14:paraId="175ADD01" w14:textId="77777777" w:rsidR="00145368" w:rsidRPr="00FA77CB" w:rsidRDefault="00145368" w:rsidP="00145368">
      <w:pPr>
        <w:spacing w:line="360" w:lineRule="auto"/>
      </w:pPr>
    </w:p>
    <w:p w14:paraId="13DD1B33" w14:textId="77777777" w:rsidR="00145368" w:rsidRPr="00FA77CB" w:rsidRDefault="00145368" w:rsidP="00145368">
      <w:pPr>
        <w:spacing w:line="360" w:lineRule="auto"/>
      </w:pPr>
      <w:r w:rsidRPr="00FA77CB">
        <w:t xml:space="preserve">Welsh Assembly Government (2008) </w:t>
      </w:r>
      <w:r w:rsidRPr="00FA77CB">
        <w:rPr>
          <w:i/>
        </w:rPr>
        <w:t>Music in the National curriculum for Wales</w:t>
      </w:r>
      <w:r w:rsidRPr="00FA77CB">
        <w:t xml:space="preserve">. Available at: </w:t>
      </w:r>
      <w:hyperlink r:id="rId14" w:history="1">
        <w:r w:rsidRPr="00FA77CB">
          <w:rPr>
            <w:rStyle w:val="Hyperlink"/>
          </w:rPr>
          <w:t>https://s3-eu-west-1.amazonaws.com/hwb-live-storage/4a/56/e0/30/72d9497d9add2e24d7142edb/music-in-the-national-curriculum.pdf</w:t>
        </w:r>
      </w:hyperlink>
      <w:r w:rsidRPr="00FA77CB">
        <w:t xml:space="preserve"> (Accessed: 10</w:t>
      </w:r>
      <w:r w:rsidRPr="00FA77CB">
        <w:rPr>
          <w:vertAlign w:val="superscript"/>
        </w:rPr>
        <w:t>th</w:t>
      </w:r>
      <w:r w:rsidRPr="00FA77CB">
        <w:t xml:space="preserve"> May 2019)</w:t>
      </w:r>
    </w:p>
    <w:p w14:paraId="246930F8" w14:textId="77777777" w:rsidR="00145368" w:rsidRPr="00FA77CB" w:rsidRDefault="00145368" w:rsidP="00145368">
      <w:pPr>
        <w:spacing w:line="360" w:lineRule="auto"/>
      </w:pPr>
    </w:p>
    <w:p w14:paraId="728871D5" w14:textId="77777777" w:rsidR="00145368" w:rsidRPr="00FA77CB" w:rsidRDefault="00145368" w:rsidP="00145368">
      <w:pPr>
        <w:spacing w:line="360" w:lineRule="auto"/>
      </w:pPr>
      <w:r w:rsidRPr="00FA77CB">
        <w:t xml:space="preserve">Welsh Assembly </w:t>
      </w:r>
      <w:proofErr w:type="spellStart"/>
      <w:r w:rsidRPr="00FA77CB">
        <w:t>Govenrnment</w:t>
      </w:r>
      <w:proofErr w:type="spellEnd"/>
      <w:r w:rsidRPr="00FA77CB">
        <w:t xml:space="preserve"> (2008) </w:t>
      </w:r>
      <w:r w:rsidRPr="00FA77CB">
        <w:rPr>
          <w:i/>
        </w:rPr>
        <w:t xml:space="preserve">Science in the national curriculum for Wales. </w:t>
      </w:r>
      <w:r w:rsidRPr="00FA77CB">
        <w:t xml:space="preserve">Available at: </w:t>
      </w:r>
      <w:hyperlink r:id="rId15" w:history="1">
        <w:r w:rsidRPr="00FA77CB">
          <w:rPr>
            <w:rStyle w:val="Hyperlink"/>
          </w:rPr>
          <w:t>https://s3-eu-west-1.amazonaws.com/hwb-live-storage/b4/45/ec/d8/824b421a8c4822b0a605e0e4/science-in-the-national-curriculum.pdf</w:t>
        </w:r>
      </w:hyperlink>
      <w:r w:rsidRPr="00FA77CB">
        <w:t xml:space="preserve"> (Accessed: 10</w:t>
      </w:r>
      <w:r w:rsidRPr="00FA77CB">
        <w:rPr>
          <w:vertAlign w:val="superscript"/>
        </w:rPr>
        <w:t>th</w:t>
      </w:r>
      <w:r w:rsidRPr="00FA77CB">
        <w:t xml:space="preserve"> May 2019)</w:t>
      </w:r>
    </w:p>
    <w:p w14:paraId="7783ED1D" w14:textId="77777777" w:rsidR="00145368" w:rsidRPr="00FA77CB" w:rsidRDefault="00145368" w:rsidP="00145368">
      <w:pPr>
        <w:spacing w:line="360" w:lineRule="auto"/>
      </w:pPr>
    </w:p>
    <w:p w14:paraId="1B2C71BD" w14:textId="77777777" w:rsidR="00145368" w:rsidRPr="00FA77CB" w:rsidRDefault="00145368" w:rsidP="00145368">
      <w:pPr>
        <w:spacing w:line="360" w:lineRule="auto"/>
        <w:rPr>
          <w:color w:val="000000"/>
          <w:lang w:val="en-US"/>
        </w:rPr>
      </w:pPr>
      <w:r w:rsidRPr="00FA77CB">
        <w:rPr>
          <w:color w:val="000000"/>
          <w:lang w:val="en-US"/>
        </w:rPr>
        <w:t xml:space="preserve">Welsh Assembly Government (2010) </w:t>
      </w:r>
      <w:r w:rsidRPr="00FA77CB">
        <w:rPr>
          <w:i/>
          <w:color w:val="000000"/>
          <w:lang w:val="en-US"/>
        </w:rPr>
        <w:t>Educational visits: a safety guide for learning outside the classroom.</w:t>
      </w:r>
      <w:r w:rsidRPr="00FA77CB">
        <w:rPr>
          <w:color w:val="000000"/>
          <w:lang w:val="en-US"/>
        </w:rPr>
        <w:t xml:space="preserve"> Available at: https://swansea-edunet.gov.uk/en/schools/Gwyrosydd/Documents/School%20Policies%20Updated/Educational%20Visits%20Guidance.pdf (Accessed: 10</w:t>
      </w:r>
      <w:r w:rsidRPr="00FA77CB">
        <w:rPr>
          <w:color w:val="000000"/>
          <w:vertAlign w:val="superscript"/>
          <w:lang w:val="en-US"/>
        </w:rPr>
        <w:t>th</w:t>
      </w:r>
      <w:r w:rsidRPr="00FA77CB">
        <w:rPr>
          <w:color w:val="000000"/>
          <w:lang w:val="en-US"/>
        </w:rPr>
        <w:t xml:space="preserve"> May 2019)</w:t>
      </w:r>
    </w:p>
    <w:p w14:paraId="1266301B" w14:textId="77777777" w:rsidR="00145368" w:rsidRPr="00145368" w:rsidRDefault="00145368" w:rsidP="00145368">
      <w:pPr>
        <w:spacing w:line="360" w:lineRule="auto"/>
      </w:pPr>
    </w:p>
    <w:p w14:paraId="1573B0BD" w14:textId="124FFDDB" w:rsidR="00145368" w:rsidRPr="00145368" w:rsidRDefault="00145368" w:rsidP="00145368">
      <w:pPr>
        <w:spacing w:line="360" w:lineRule="auto"/>
      </w:pPr>
    </w:p>
    <w:p w14:paraId="21CA8111" w14:textId="77777777" w:rsidR="00145368" w:rsidRDefault="00145368"/>
    <w:p w14:paraId="5FC419D0" w14:textId="011F3408" w:rsidR="00145368" w:rsidRDefault="00145368"/>
    <w:p w14:paraId="251BC6DD" w14:textId="35A8C95B" w:rsidR="00145368" w:rsidRDefault="00145368"/>
    <w:p w14:paraId="27416876" w14:textId="20FFD0D0" w:rsidR="00145368" w:rsidRDefault="00145368"/>
    <w:sectPr w:rsidR="00145368" w:rsidSect="006A6D9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FrutigerL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95B66"/>
    <w:multiLevelType w:val="multilevel"/>
    <w:tmpl w:val="58264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C7266F"/>
    <w:multiLevelType w:val="multilevel"/>
    <w:tmpl w:val="3F2A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3D223D"/>
    <w:multiLevelType w:val="hybridMultilevel"/>
    <w:tmpl w:val="8D58CCBC"/>
    <w:lvl w:ilvl="0" w:tplc="DA9C399C">
      <w:start w:val="1"/>
      <w:numFmt w:val="bullet"/>
      <w:lvlText w:val="•"/>
      <w:lvlJc w:val="left"/>
      <w:pPr>
        <w:tabs>
          <w:tab w:val="num" w:pos="720"/>
        </w:tabs>
        <w:ind w:left="720" w:hanging="360"/>
      </w:pPr>
      <w:rPr>
        <w:rFonts w:ascii="Arial" w:hAnsi="Arial" w:hint="default"/>
      </w:rPr>
    </w:lvl>
    <w:lvl w:ilvl="1" w:tplc="7DC69C98" w:tentative="1">
      <w:start w:val="1"/>
      <w:numFmt w:val="bullet"/>
      <w:lvlText w:val="•"/>
      <w:lvlJc w:val="left"/>
      <w:pPr>
        <w:tabs>
          <w:tab w:val="num" w:pos="1440"/>
        </w:tabs>
        <w:ind w:left="1440" w:hanging="360"/>
      </w:pPr>
      <w:rPr>
        <w:rFonts w:ascii="Arial" w:hAnsi="Arial" w:hint="default"/>
      </w:rPr>
    </w:lvl>
    <w:lvl w:ilvl="2" w:tplc="1556DA52" w:tentative="1">
      <w:start w:val="1"/>
      <w:numFmt w:val="bullet"/>
      <w:lvlText w:val="•"/>
      <w:lvlJc w:val="left"/>
      <w:pPr>
        <w:tabs>
          <w:tab w:val="num" w:pos="2160"/>
        </w:tabs>
        <w:ind w:left="2160" w:hanging="360"/>
      </w:pPr>
      <w:rPr>
        <w:rFonts w:ascii="Arial" w:hAnsi="Arial" w:hint="default"/>
      </w:rPr>
    </w:lvl>
    <w:lvl w:ilvl="3" w:tplc="0114C8A6" w:tentative="1">
      <w:start w:val="1"/>
      <w:numFmt w:val="bullet"/>
      <w:lvlText w:val="•"/>
      <w:lvlJc w:val="left"/>
      <w:pPr>
        <w:tabs>
          <w:tab w:val="num" w:pos="2880"/>
        </w:tabs>
        <w:ind w:left="2880" w:hanging="360"/>
      </w:pPr>
      <w:rPr>
        <w:rFonts w:ascii="Arial" w:hAnsi="Arial" w:hint="default"/>
      </w:rPr>
    </w:lvl>
    <w:lvl w:ilvl="4" w:tplc="1ABCECF8" w:tentative="1">
      <w:start w:val="1"/>
      <w:numFmt w:val="bullet"/>
      <w:lvlText w:val="•"/>
      <w:lvlJc w:val="left"/>
      <w:pPr>
        <w:tabs>
          <w:tab w:val="num" w:pos="3600"/>
        </w:tabs>
        <w:ind w:left="3600" w:hanging="360"/>
      </w:pPr>
      <w:rPr>
        <w:rFonts w:ascii="Arial" w:hAnsi="Arial" w:hint="default"/>
      </w:rPr>
    </w:lvl>
    <w:lvl w:ilvl="5" w:tplc="AF447A3C" w:tentative="1">
      <w:start w:val="1"/>
      <w:numFmt w:val="bullet"/>
      <w:lvlText w:val="•"/>
      <w:lvlJc w:val="left"/>
      <w:pPr>
        <w:tabs>
          <w:tab w:val="num" w:pos="4320"/>
        </w:tabs>
        <w:ind w:left="4320" w:hanging="360"/>
      </w:pPr>
      <w:rPr>
        <w:rFonts w:ascii="Arial" w:hAnsi="Arial" w:hint="default"/>
      </w:rPr>
    </w:lvl>
    <w:lvl w:ilvl="6" w:tplc="B4DCEBBA" w:tentative="1">
      <w:start w:val="1"/>
      <w:numFmt w:val="bullet"/>
      <w:lvlText w:val="•"/>
      <w:lvlJc w:val="left"/>
      <w:pPr>
        <w:tabs>
          <w:tab w:val="num" w:pos="5040"/>
        </w:tabs>
        <w:ind w:left="5040" w:hanging="360"/>
      </w:pPr>
      <w:rPr>
        <w:rFonts w:ascii="Arial" w:hAnsi="Arial" w:hint="default"/>
      </w:rPr>
    </w:lvl>
    <w:lvl w:ilvl="7" w:tplc="E8AA4E30" w:tentative="1">
      <w:start w:val="1"/>
      <w:numFmt w:val="bullet"/>
      <w:lvlText w:val="•"/>
      <w:lvlJc w:val="left"/>
      <w:pPr>
        <w:tabs>
          <w:tab w:val="num" w:pos="5760"/>
        </w:tabs>
        <w:ind w:left="5760" w:hanging="360"/>
      </w:pPr>
      <w:rPr>
        <w:rFonts w:ascii="Arial" w:hAnsi="Arial" w:hint="default"/>
      </w:rPr>
    </w:lvl>
    <w:lvl w:ilvl="8" w:tplc="DF98549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60F0BAA"/>
    <w:multiLevelType w:val="multilevel"/>
    <w:tmpl w:val="60DC5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E207571"/>
    <w:multiLevelType w:val="multilevel"/>
    <w:tmpl w:val="7EA26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368"/>
    <w:rsid w:val="00145368"/>
    <w:rsid w:val="006A6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C12293"/>
  <w15:chartTrackingRefBased/>
  <w15:docId w15:val="{AB4A3E7E-CEB5-9940-895C-68ECDB6A6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5368"/>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45368"/>
    <w:pPr>
      <w:spacing w:before="100" w:beforeAutospacing="1" w:after="100" w:afterAutospacing="1"/>
    </w:pPr>
  </w:style>
  <w:style w:type="character" w:customStyle="1" w:styleId="apple-converted-space">
    <w:name w:val="apple-converted-space"/>
    <w:basedOn w:val="DefaultParagraphFont"/>
    <w:rsid w:val="00145368"/>
  </w:style>
  <w:style w:type="paragraph" w:styleId="ListParagraph">
    <w:name w:val="List Paragraph"/>
    <w:basedOn w:val="Normal"/>
    <w:uiPriority w:val="34"/>
    <w:qFormat/>
    <w:rsid w:val="00145368"/>
    <w:pPr>
      <w:ind w:left="720"/>
      <w:contextualSpacing/>
    </w:pPr>
  </w:style>
  <w:style w:type="character" w:styleId="Hyperlink">
    <w:name w:val="Hyperlink"/>
    <w:basedOn w:val="DefaultParagraphFont"/>
    <w:uiPriority w:val="99"/>
    <w:unhideWhenUsed/>
    <w:rsid w:val="001453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02293">
      <w:bodyDiv w:val="1"/>
      <w:marLeft w:val="0"/>
      <w:marRight w:val="0"/>
      <w:marTop w:val="0"/>
      <w:marBottom w:val="0"/>
      <w:divBdr>
        <w:top w:val="none" w:sz="0" w:space="0" w:color="auto"/>
        <w:left w:val="none" w:sz="0" w:space="0" w:color="auto"/>
        <w:bottom w:val="none" w:sz="0" w:space="0" w:color="auto"/>
        <w:right w:val="none" w:sz="0" w:space="0" w:color="auto"/>
      </w:divBdr>
    </w:div>
    <w:div w:id="129637573">
      <w:bodyDiv w:val="1"/>
      <w:marLeft w:val="0"/>
      <w:marRight w:val="0"/>
      <w:marTop w:val="0"/>
      <w:marBottom w:val="0"/>
      <w:divBdr>
        <w:top w:val="none" w:sz="0" w:space="0" w:color="auto"/>
        <w:left w:val="none" w:sz="0" w:space="0" w:color="auto"/>
        <w:bottom w:val="none" w:sz="0" w:space="0" w:color="auto"/>
        <w:right w:val="none" w:sz="0" w:space="0" w:color="auto"/>
      </w:divBdr>
    </w:div>
    <w:div w:id="438256062">
      <w:bodyDiv w:val="1"/>
      <w:marLeft w:val="0"/>
      <w:marRight w:val="0"/>
      <w:marTop w:val="0"/>
      <w:marBottom w:val="0"/>
      <w:divBdr>
        <w:top w:val="none" w:sz="0" w:space="0" w:color="auto"/>
        <w:left w:val="none" w:sz="0" w:space="0" w:color="auto"/>
        <w:bottom w:val="none" w:sz="0" w:space="0" w:color="auto"/>
        <w:right w:val="none" w:sz="0" w:space="0" w:color="auto"/>
      </w:divBdr>
    </w:div>
    <w:div w:id="552932938">
      <w:bodyDiv w:val="1"/>
      <w:marLeft w:val="0"/>
      <w:marRight w:val="0"/>
      <w:marTop w:val="0"/>
      <w:marBottom w:val="0"/>
      <w:divBdr>
        <w:top w:val="none" w:sz="0" w:space="0" w:color="auto"/>
        <w:left w:val="none" w:sz="0" w:space="0" w:color="auto"/>
        <w:bottom w:val="none" w:sz="0" w:space="0" w:color="auto"/>
        <w:right w:val="none" w:sz="0" w:space="0" w:color="auto"/>
      </w:divBdr>
    </w:div>
    <w:div w:id="686450283">
      <w:bodyDiv w:val="1"/>
      <w:marLeft w:val="0"/>
      <w:marRight w:val="0"/>
      <w:marTop w:val="0"/>
      <w:marBottom w:val="0"/>
      <w:divBdr>
        <w:top w:val="none" w:sz="0" w:space="0" w:color="auto"/>
        <w:left w:val="none" w:sz="0" w:space="0" w:color="auto"/>
        <w:bottom w:val="none" w:sz="0" w:space="0" w:color="auto"/>
        <w:right w:val="none" w:sz="0" w:space="0" w:color="auto"/>
      </w:divBdr>
    </w:div>
    <w:div w:id="1103065184">
      <w:bodyDiv w:val="1"/>
      <w:marLeft w:val="0"/>
      <w:marRight w:val="0"/>
      <w:marTop w:val="0"/>
      <w:marBottom w:val="0"/>
      <w:divBdr>
        <w:top w:val="none" w:sz="0" w:space="0" w:color="auto"/>
        <w:left w:val="none" w:sz="0" w:space="0" w:color="auto"/>
        <w:bottom w:val="none" w:sz="0" w:space="0" w:color="auto"/>
        <w:right w:val="none" w:sz="0" w:space="0" w:color="auto"/>
      </w:divBdr>
      <w:divsChild>
        <w:div w:id="1651709795">
          <w:marLeft w:val="0"/>
          <w:marRight w:val="0"/>
          <w:marTop w:val="0"/>
          <w:marBottom w:val="0"/>
          <w:divBdr>
            <w:top w:val="none" w:sz="0" w:space="0" w:color="auto"/>
            <w:left w:val="none" w:sz="0" w:space="0" w:color="auto"/>
            <w:bottom w:val="none" w:sz="0" w:space="0" w:color="auto"/>
            <w:right w:val="none" w:sz="0" w:space="0" w:color="auto"/>
          </w:divBdr>
          <w:divsChild>
            <w:div w:id="91098042">
              <w:marLeft w:val="0"/>
              <w:marRight w:val="0"/>
              <w:marTop w:val="0"/>
              <w:marBottom w:val="0"/>
              <w:divBdr>
                <w:top w:val="none" w:sz="0" w:space="0" w:color="auto"/>
                <w:left w:val="none" w:sz="0" w:space="0" w:color="auto"/>
                <w:bottom w:val="none" w:sz="0" w:space="0" w:color="auto"/>
                <w:right w:val="none" w:sz="0" w:space="0" w:color="auto"/>
              </w:divBdr>
              <w:divsChild>
                <w:div w:id="849025106">
                  <w:marLeft w:val="0"/>
                  <w:marRight w:val="0"/>
                  <w:marTop w:val="0"/>
                  <w:marBottom w:val="0"/>
                  <w:divBdr>
                    <w:top w:val="none" w:sz="0" w:space="0" w:color="auto"/>
                    <w:left w:val="none" w:sz="0" w:space="0" w:color="auto"/>
                    <w:bottom w:val="none" w:sz="0" w:space="0" w:color="auto"/>
                    <w:right w:val="none" w:sz="0" w:space="0" w:color="auto"/>
                  </w:divBdr>
                  <w:divsChild>
                    <w:div w:id="113162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514493">
      <w:bodyDiv w:val="1"/>
      <w:marLeft w:val="0"/>
      <w:marRight w:val="0"/>
      <w:marTop w:val="0"/>
      <w:marBottom w:val="0"/>
      <w:divBdr>
        <w:top w:val="none" w:sz="0" w:space="0" w:color="auto"/>
        <w:left w:val="none" w:sz="0" w:space="0" w:color="auto"/>
        <w:bottom w:val="none" w:sz="0" w:space="0" w:color="auto"/>
        <w:right w:val="none" w:sz="0" w:space="0" w:color="auto"/>
      </w:divBdr>
    </w:div>
    <w:div w:id="1269240441">
      <w:bodyDiv w:val="1"/>
      <w:marLeft w:val="0"/>
      <w:marRight w:val="0"/>
      <w:marTop w:val="0"/>
      <w:marBottom w:val="0"/>
      <w:divBdr>
        <w:top w:val="none" w:sz="0" w:space="0" w:color="auto"/>
        <w:left w:val="none" w:sz="0" w:space="0" w:color="auto"/>
        <w:bottom w:val="none" w:sz="0" w:space="0" w:color="auto"/>
        <w:right w:val="none" w:sz="0" w:space="0" w:color="auto"/>
      </w:divBdr>
      <w:divsChild>
        <w:div w:id="921253930">
          <w:marLeft w:val="0"/>
          <w:marRight w:val="0"/>
          <w:marTop w:val="0"/>
          <w:marBottom w:val="0"/>
          <w:divBdr>
            <w:top w:val="none" w:sz="0" w:space="0" w:color="auto"/>
            <w:left w:val="none" w:sz="0" w:space="0" w:color="auto"/>
            <w:bottom w:val="none" w:sz="0" w:space="0" w:color="auto"/>
            <w:right w:val="none" w:sz="0" w:space="0" w:color="auto"/>
          </w:divBdr>
          <w:divsChild>
            <w:div w:id="1463812998">
              <w:marLeft w:val="0"/>
              <w:marRight w:val="0"/>
              <w:marTop w:val="0"/>
              <w:marBottom w:val="0"/>
              <w:divBdr>
                <w:top w:val="none" w:sz="0" w:space="0" w:color="auto"/>
                <w:left w:val="none" w:sz="0" w:space="0" w:color="auto"/>
                <w:bottom w:val="none" w:sz="0" w:space="0" w:color="auto"/>
                <w:right w:val="none" w:sz="0" w:space="0" w:color="auto"/>
              </w:divBdr>
              <w:divsChild>
                <w:div w:id="764038795">
                  <w:marLeft w:val="0"/>
                  <w:marRight w:val="0"/>
                  <w:marTop w:val="0"/>
                  <w:marBottom w:val="0"/>
                  <w:divBdr>
                    <w:top w:val="none" w:sz="0" w:space="0" w:color="auto"/>
                    <w:left w:val="none" w:sz="0" w:space="0" w:color="auto"/>
                    <w:bottom w:val="none" w:sz="0" w:space="0" w:color="auto"/>
                    <w:right w:val="none" w:sz="0" w:space="0" w:color="auto"/>
                  </w:divBdr>
                  <w:divsChild>
                    <w:div w:id="20167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213639">
      <w:bodyDiv w:val="1"/>
      <w:marLeft w:val="0"/>
      <w:marRight w:val="0"/>
      <w:marTop w:val="0"/>
      <w:marBottom w:val="0"/>
      <w:divBdr>
        <w:top w:val="none" w:sz="0" w:space="0" w:color="auto"/>
        <w:left w:val="none" w:sz="0" w:space="0" w:color="auto"/>
        <w:bottom w:val="none" w:sz="0" w:space="0" w:color="auto"/>
        <w:right w:val="none" w:sz="0" w:space="0" w:color="auto"/>
      </w:divBdr>
    </w:div>
    <w:div w:id="1388723554">
      <w:bodyDiv w:val="1"/>
      <w:marLeft w:val="0"/>
      <w:marRight w:val="0"/>
      <w:marTop w:val="0"/>
      <w:marBottom w:val="0"/>
      <w:divBdr>
        <w:top w:val="none" w:sz="0" w:space="0" w:color="auto"/>
        <w:left w:val="none" w:sz="0" w:space="0" w:color="auto"/>
        <w:bottom w:val="none" w:sz="0" w:space="0" w:color="auto"/>
        <w:right w:val="none" w:sz="0" w:space="0" w:color="auto"/>
      </w:divBdr>
      <w:divsChild>
        <w:div w:id="119422195">
          <w:marLeft w:val="0"/>
          <w:marRight w:val="0"/>
          <w:marTop w:val="0"/>
          <w:marBottom w:val="0"/>
          <w:divBdr>
            <w:top w:val="none" w:sz="0" w:space="0" w:color="auto"/>
            <w:left w:val="none" w:sz="0" w:space="0" w:color="auto"/>
            <w:bottom w:val="none" w:sz="0" w:space="0" w:color="auto"/>
            <w:right w:val="none" w:sz="0" w:space="0" w:color="auto"/>
          </w:divBdr>
          <w:divsChild>
            <w:div w:id="1228146972">
              <w:marLeft w:val="0"/>
              <w:marRight w:val="0"/>
              <w:marTop w:val="0"/>
              <w:marBottom w:val="0"/>
              <w:divBdr>
                <w:top w:val="none" w:sz="0" w:space="0" w:color="auto"/>
                <w:left w:val="none" w:sz="0" w:space="0" w:color="auto"/>
                <w:bottom w:val="none" w:sz="0" w:space="0" w:color="auto"/>
                <w:right w:val="none" w:sz="0" w:space="0" w:color="auto"/>
              </w:divBdr>
              <w:divsChild>
                <w:div w:id="1789931288">
                  <w:marLeft w:val="0"/>
                  <w:marRight w:val="0"/>
                  <w:marTop w:val="0"/>
                  <w:marBottom w:val="0"/>
                  <w:divBdr>
                    <w:top w:val="none" w:sz="0" w:space="0" w:color="auto"/>
                    <w:left w:val="none" w:sz="0" w:space="0" w:color="auto"/>
                    <w:bottom w:val="none" w:sz="0" w:space="0" w:color="auto"/>
                    <w:right w:val="none" w:sz="0" w:space="0" w:color="auto"/>
                  </w:divBdr>
                  <w:divsChild>
                    <w:div w:id="182808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824129">
      <w:bodyDiv w:val="1"/>
      <w:marLeft w:val="0"/>
      <w:marRight w:val="0"/>
      <w:marTop w:val="0"/>
      <w:marBottom w:val="0"/>
      <w:divBdr>
        <w:top w:val="none" w:sz="0" w:space="0" w:color="auto"/>
        <w:left w:val="none" w:sz="0" w:space="0" w:color="auto"/>
        <w:bottom w:val="none" w:sz="0" w:space="0" w:color="auto"/>
        <w:right w:val="none" w:sz="0" w:space="0" w:color="auto"/>
      </w:divBdr>
    </w:div>
    <w:div w:id="1546215215">
      <w:bodyDiv w:val="1"/>
      <w:marLeft w:val="0"/>
      <w:marRight w:val="0"/>
      <w:marTop w:val="0"/>
      <w:marBottom w:val="0"/>
      <w:divBdr>
        <w:top w:val="none" w:sz="0" w:space="0" w:color="auto"/>
        <w:left w:val="none" w:sz="0" w:space="0" w:color="auto"/>
        <w:bottom w:val="none" w:sz="0" w:space="0" w:color="auto"/>
        <w:right w:val="none" w:sz="0" w:space="0" w:color="auto"/>
      </w:divBdr>
      <w:divsChild>
        <w:div w:id="1972133677">
          <w:marLeft w:val="0"/>
          <w:marRight w:val="0"/>
          <w:marTop w:val="0"/>
          <w:marBottom w:val="0"/>
          <w:divBdr>
            <w:top w:val="none" w:sz="0" w:space="0" w:color="auto"/>
            <w:left w:val="none" w:sz="0" w:space="0" w:color="auto"/>
            <w:bottom w:val="none" w:sz="0" w:space="0" w:color="auto"/>
            <w:right w:val="none" w:sz="0" w:space="0" w:color="auto"/>
          </w:divBdr>
          <w:divsChild>
            <w:div w:id="392697697">
              <w:marLeft w:val="0"/>
              <w:marRight w:val="0"/>
              <w:marTop w:val="0"/>
              <w:marBottom w:val="0"/>
              <w:divBdr>
                <w:top w:val="none" w:sz="0" w:space="0" w:color="auto"/>
                <w:left w:val="none" w:sz="0" w:space="0" w:color="auto"/>
                <w:bottom w:val="none" w:sz="0" w:space="0" w:color="auto"/>
                <w:right w:val="none" w:sz="0" w:space="0" w:color="auto"/>
              </w:divBdr>
              <w:divsChild>
                <w:div w:id="771899404">
                  <w:marLeft w:val="0"/>
                  <w:marRight w:val="0"/>
                  <w:marTop w:val="0"/>
                  <w:marBottom w:val="0"/>
                  <w:divBdr>
                    <w:top w:val="none" w:sz="0" w:space="0" w:color="auto"/>
                    <w:left w:val="none" w:sz="0" w:space="0" w:color="auto"/>
                    <w:bottom w:val="none" w:sz="0" w:space="0" w:color="auto"/>
                    <w:right w:val="none" w:sz="0" w:space="0" w:color="auto"/>
                  </w:divBdr>
                  <w:divsChild>
                    <w:div w:id="208957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647724">
      <w:bodyDiv w:val="1"/>
      <w:marLeft w:val="0"/>
      <w:marRight w:val="0"/>
      <w:marTop w:val="0"/>
      <w:marBottom w:val="0"/>
      <w:divBdr>
        <w:top w:val="none" w:sz="0" w:space="0" w:color="auto"/>
        <w:left w:val="none" w:sz="0" w:space="0" w:color="auto"/>
        <w:bottom w:val="none" w:sz="0" w:space="0" w:color="auto"/>
        <w:right w:val="none" w:sz="0" w:space="0" w:color="auto"/>
      </w:divBdr>
      <w:divsChild>
        <w:div w:id="2092656884">
          <w:marLeft w:val="547"/>
          <w:marRight w:val="0"/>
          <w:marTop w:val="154"/>
          <w:marBottom w:val="0"/>
          <w:divBdr>
            <w:top w:val="none" w:sz="0" w:space="0" w:color="auto"/>
            <w:left w:val="none" w:sz="0" w:space="0" w:color="auto"/>
            <w:bottom w:val="none" w:sz="0" w:space="0" w:color="auto"/>
            <w:right w:val="none" w:sz="0" w:space="0" w:color="auto"/>
          </w:divBdr>
        </w:div>
        <w:div w:id="545483407">
          <w:marLeft w:val="547"/>
          <w:marRight w:val="0"/>
          <w:marTop w:val="154"/>
          <w:marBottom w:val="0"/>
          <w:divBdr>
            <w:top w:val="none" w:sz="0" w:space="0" w:color="auto"/>
            <w:left w:val="none" w:sz="0" w:space="0" w:color="auto"/>
            <w:bottom w:val="none" w:sz="0" w:space="0" w:color="auto"/>
            <w:right w:val="none" w:sz="0" w:space="0" w:color="auto"/>
          </w:divBdr>
        </w:div>
        <w:div w:id="692194509">
          <w:marLeft w:val="547"/>
          <w:marRight w:val="0"/>
          <w:marTop w:val="154"/>
          <w:marBottom w:val="0"/>
          <w:divBdr>
            <w:top w:val="none" w:sz="0" w:space="0" w:color="auto"/>
            <w:left w:val="none" w:sz="0" w:space="0" w:color="auto"/>
            <w:bottom w:val="none" w:sz="0" w:space="0" w:color="auto"/>
            <w:right w:val="none" w:sz="0" w:space="0" w:color="auto"/>
          </w:divBdr>
        </w:div>
        <w:div w:id="395124347">
          <w:marLeft w:val="547"/>
          <w:marRight w:val="0"/>
          <w:marTop w:val="154"/>
          <w:marBottom w:val="0"/>
          <w:divBdr>
            <w:top w:val="none" w:sz="0" w:space="0" w:color="auto"/>
            <w:left w:val="none" w:sz="0" w:space="0" w:color="auto"/>
            <w:bottom w:val="none" w:sz="0" w:space="0" w:color="auto"/>
            <w:right w:val="none" w:sz="0" w:space="0" w:color="auto"/>
          </w:divBdr>
        </w:div>
        <w:div w:id="2052607785">
          <w:marLeft w:val="547"/>
          <w:marRight w:val="0"/>
          <w:marTop w:val="154"/>
          <w:marBottom w:val="0"/>
          <w:divBdr>
            <w:top w:val="none" w:sz="0" w:space="0" w:color="auto"/>
            <w:left w:val="none" w:sz="0" w:space="0" w:color="auto"/>
            <w:bottom w:val="none" w:sz="0" w:space="0" w:color="auto"/>
            <w:right w:val="none" w:sz="0" w:space="0" w:color="auto"/>
          </w:divBdr>
        </w:div>
      </w:divsChild>
    </w:div>
    <w:div w:id="1856453667">
      <w:bodyDiv w:val="1"/>
      <w:marLeft w:val="0"/>
      <w:marRight w:val="0"/>
      <w:marTop w:val="0"/>
      <w:marBottom w:val="0"/>
      <w:divBdr>
        <w:top w:val="none" w:sz="0" w:space="0" w:color="auto"/>
        <w:left w:val="none" w:sz="0" w:space="0" w:color="auto"/>
        <w:bottom w:val="none" w:sz="0" w:space="0" w:color="auto"/>
        <w:right w:val="none" w:sz="0" w:space="0" w:color="auto"/>
      </w:divBdr>
      <w:divsChild>
        <w:div w:id="318656343">
          <w:marLeft w:val="0"/>
          <w:marRight w:val="0"/>
          <w:marTop w:val="0"/>
          <w:marBottom w:val="0"/>
          <w:divBdr>
            <w:top w:val="none" w:sz="0" w:space="0" w:color="auto"/>
            <w:left w:val="none" w:sz="0" w:space="0" w:color="auto"/>
            <w:bottom w:val="none" w:sz="0" w:space="0" w:color="auto"/>
            <w:right w:val="none" w:sz="0" w:space="0" w:color="auto"/>
          </w:divBdr>
          <w:divsChild>
            <w:div w:id="1371807536">
              <w:marLeft w:val="0"/>
              <w:marRight w:val="0"/>
              <w:marTop w:val="0"/>
              <w:marBottom w:val="0"/>
              <w:divBdr>
                <w:top w:val="none" w:sz="0" w:space="0" w:color="auto"/>
                <w:left w:val="none" w:sz="0" w:space="0" w:color="auto"/>
                <w:bottom w:val="none" w:sz="0" w:space="0" w:color="auto"/>
                <w:right w:val="none" w:sz="0" w:space="0" w:color="auto"/>
              </w:divBdr>
              <w:divsChild>
                <w:div w:id="449134482">
                  <w:marLeft w:val="0"/>
                  <w:marRight w:val="0"/>
                  <w:marTop w:val="0"/>
                  <w:marBottom w:val="0"/>
                  <w:divBdr>
                    <w:top w:val="none" w:sz="0" w:space="0" w:color="auto"/>
                    <w:left w:val="none" w:sz="0" w:space="0" w:color="auto"/>
                    <w:bottom w:val="none" w:sz="0" w:space="0" w:color="auto"/>
                    <w:right w:val="none" w:sz="0" w:space="0" w:color="auto"/>
                  </w:divBdr>
                  <w:divsChild>
                    <w:div w:id="2446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579660">
      <w:bodyDiv w:val="1"/>
      <w:marLeft w:val="0"/>
      <w:marRight w:val="0"/>
      <w:marTop w:val="0"/>
      <w:marBottom w:val="0"/>
      <w:divBdr>
        <w:top w:val="none" w:sz="0" w:space="0" w:color="auto"/>
        <w:left w:val="none" w:sz="0" w:space="0" w:color="auto"/>
        <w:bottom w:val="none" w:sz="0" w:space="0" w:color="auto"/>
        <w:right w:val="none" w:sz="0" w:space="0" w:color="auto"/>
      </w:divBdr>
    </w:div>
    <w:div w:id="1971739961">
      <w:bodyDiv w:val="1"/>
      <w:marLeft w:val="0"/>
      <w:marRight w:val="0"/>
      <w:marTop w:val="0"/>
      <w:marBottom w:val="0"/>
      <w:divBdr>
        <w:top w:val="none" w:sz="0" w:space="0" w:color="auto"/>
        <w:left w:val="none" w:sz="0" w:space="0" w:color="auto"/>
        <w:bottom w:val="none" w:sz="0" w:space="0" w:color="auto"/>
        <w:right w:val="none" w:sz="0" w:space="0" w:color="auto"/>
      </w:divBdr>
    </w:div>
    <w:div w:id="209554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ryhall.org.uk/importance-of-questioning.html" TargetMode="External"/><Relationship Id="rId13" Type="http://schemas.openxmlformats.org/officeDocument/2006/relationships/hyperlink" Target="https://learning.gov.wales/docs/learningwales/publications/130424-developing-the-curriculum-cymreig-en.pdf" TargetMode="External"/><Relationship Id="rId3" Type="http://schemas.openxmlformats.org/officeDocument/2006/relationships/settings" Target="settings.xm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hyperlink" Target="https://www.theclassroom.com/advantages-disadvantages-group-work-classroom-situation-12065986.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arner.org/workshops/inquiry/resources/faq.html" TargetMode="External"/><Relationship Id="rId11" Type="http://schemas.openxmlformats.org/officeDocument/2006/relationships/hyperlink" Target="http://www.nationaljusticemuseum.org.uk/school-trip-benefits-sen-students/" TargetMode="External"/><Relationship Id="rId5" Type="http://schemas.openxmlformats.org/officeDocument/2006/relationships/hyperlink" Target="https://www.childcomwales.org.uk/uncrc-childrens-rights/" TargetMode="External"/><Relationship Id="rId15" Type="http://schemas.openxmlformats.org/officeDocument/2006/relationships/hyperlink" Target="https://s3-eu-west-1.amazonaws.com/hwb-live-storage/b4/45/ec/d8/824b421a8c4822b0a605e0e4/science-in-the-national-curriculum.pdf" TargetMode="External"/><Relationship Id="rId10" Type="http://schemas.openxmlformats.org/officeDocument/2006/relationships/hyperlink" Target="https://www.simplypsychology.org/bruner.html" TargetMode="External"/><Relationship Id="rId4" Type="http://schemas.openxmlformats.org/officeDocument/2006/relationships/webSettings" Target="webSettings.xml"/><Relationship Id="rId9" Type="http://schemas.openxmlformats.org/officeDocument/2006/relationships/hyperlink" Target="https://education.stateuniversity.com/pages/2174/Learning-Theory-CONSTRUCTIVIST-APPROACH.html" TargetMode="External"/><Relationship Id="rId14" Type="http://schemas.openxmlformats.org/officeDocument/2006/relationships/hyperlink" Target="https://s3-eu-west-1.amazonaws.com/hwb-live-storage/4a/56/e0/30/72d9497d9add2e24d7142edb/music-in-the-national-curricul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600</TotalTime>
  <Pages>14</Pages>
  <Words>4971</Words>
  <Characters>28338</Characters>
  <Application>Microsoft Office Word</Application>
  <DocSecurity>0</DocSecurity>
  <Lines>236</Lines>
  <Paragraphs>66</Paragraphs>
  <ScaleCrop>false</ScaleCrop>
  <Company/>
  <LinksUpToDate>false</LinksUpToDate>
  <CharactersWithSpaces>33243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1</cp:revision>
  <dcterms:created xsi:type="dcterms:W3CDTF">2019-04-09T17:40:00Z</dcterms:created>
  <dcterms:modified xsi:type="dcterms:W3CDTF">2019-05-13T18:11:00Z</dcterms:modified>
</cp:coreProperties>
</file>