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2271F" w14:textId="35FB1919" w:rsidR="00CF269A" w:rsidRPr="00CF269A" w:rsidRDefault="00CF269A" w:rsidP="00CF269A">
      <w:pPr>
        <w:spacing w:before="200" w:after="200" w:line="360" w:lineRule="auto"/>
        <w:jc w:val="center"/>
        <w:rPr>
          <w:rFonts w:ascii="Arial" w:eastAsia="Arial" w:hAnsi="Arial" w:cs="Arial"/>
          <w:b/>
          <w:color w:val="000000"/>
          <w:lang w:val="en-GB" w:eastAsia="ko-KR"/>
        </w:rPr>
      </w:pPr>
    </w:p>
    <w:p w14:paraId="2503C095" w14:textId="77777777" w:rsidR="00CF269A" w:rsidRPr="00CF269A" w:rsidRDefault="00CF269A" w:rsidP="00CF269A">
      <w:pPr>
        <w:spacing w:before="200" w:after="200" w:line="360" w:lineRule="auto"/>
        <w:jc w:val="center"/>
        <w:rPr>
          <w:rFonts w:ascii="Arial" w:eastAsia="Arial" w:hAnsi="Arial" w:cs="Arial"/>
          <w:b/>
          <w:color w:val="000000"/>
          <w:lang w:val="en-GB" w:eastAsia="ko-KR"/>
        </w:rPr>
      </w:pPr>
    </w:p>
    <w:p w14:paraId="1BFFDDC9" w14:textId="77777777" w:rsidR="00CF269A" w:rsidRPr="00CF269A" w:rsidRDefault="00CF269A" w:rsidP="00CF269A">
      <w:pPr>
        <w:spacing w:before="200" w:after="200" w:line="360" w:lineRule="auto"/>
        <w:jc w:val="center"/>
        <w:rPr>
          <w:rFonts w:ascii="Arial" w:eastAsia="Arial" w:hAnsi="Arial" w:cs="Arial"/>
          <w:b/>
          <w:color w:val="000000"/>
          <w:lang w:val="en-GB" w:eastAsia="ko-KR"/>
        </w:rPr>
      </w:pPr>
    </w:p>
    <w:p w14:paraId="41EC30B3" w14:textId="77777777" w:rsidR="00CF269A" w:rsidRPr="00CF269A" w:rsidRDefault="00CF269A" w:rsidP="00CF269A">
      <w:pPr>
        <w:spacing w:before="200" w:after="200" w:line="360" w:lineRule="auto"/>
        <w:jc w:val="center"/>
        <w:rPr>
          <w:rFonts w:ascii="Arial" w:eastAsia="Arial" w:hAnsi="Arial" w:cs="Arial"/>
          <w:b/>
          <w:color w:val="000000"/>
          <w:lang w:val="en-GB" w:eastAsia="ko-KR"/>
        </w:rPr>
      </w:pPr>
    </w:p>
    <w:p w14:paraId="1D152436" w14:textId="77777777" w:rsidR="00CF269A" w:rsidRPr="00CF269A" w:rsidRDefault="00CF269A" w:rsidP="00CF269A">
      <w:pPr>
        <w:spacing w:before="200" w:after="200" w:line="360" w:lineRule="auto"/>
        <w:jc w:val="center"/>
        <w:rPr>
          <w:rFonts w:ascii="Arial" w:eastAsia="Arial" w:hAnsi="Arial" w:cs="Arial"/>
          <w:b/>
          <w:color w:val="000000"/>
          <w:lang w:val="en-GB" w:eastAsia="ko-KR"/>
        </w:rPr>
      </w:pPr>
    </w:p>
    <w:p w14:paraId="5C0D8FDC" w14:textId="77777777" w:rsidR="00397B43" w:rsidRDefault="00397B43" w:rsidP="00CF269A">
      <w:pPr>
        <w:spacing w:before="200" w:after="200" w:line="360" w:lineRule="auto"/>
        <w:jc w:val="both"/>
        <w:rPr>
          <w:rFonts w:ascii="Arial" w:eastAsia="Arial" w:hAnsi="Arial" w:cs="Arial"/>
          <w:bCs/>
          <w:color w:val="000000"/>
          <w:sz w:val="26"/>
          <w:szCs w:val="26"/>
          <w:lang w:val="en-GB" w:eastAsia="ko-KR"/>
        </w:rPr>
      </w:pPr>
    </w:p>
    <w:p w14:paraId="432CB194" w14:textId="77777777" w:rsidR="00397B43" w:rsidRDefault="00397B43" w:rsidP="00CF269A">
      <w:pPr>
        <w:spacing w:before="200" w:after="200" w:line="360" w:lineRule="auto"/>
        <w:jc w:val="both"/>
        <w:rPr>
          <w:rFonts w:ascii="Arial" w:eastAsia="Arial" w:hAnsi="Arial" w:cs="Arial"/>
          <w:bCs/>
          <w:color w:val="000000"/>
          <w:sz w:val="26"/>
          <w:szCs w:val="26"/>
          <w:lang w:val="en-GB" w:eastAsia="ko-KR"/>
        </w:rPr>
      </w:pPr>
    </w:p>
    <w:p w14:paraId="7715BFAF" w14:textId="77777777" w:rsidR="00397B43" w:rsidRDefault="00397B43" w:rsidP="00CF269A">
      <w:pPr>
        <w:spacing w:before="200" w:after="200" w:line="360" w:lineRule="auto"/>
        <w:jc w:val="both"/>
        <w:rPr>
          <w:rFonts w:ascii="Arial" w:eastAsia="Arial" w:hAnsi="Arial" w:cs="Arial"/>
          <w:bCs/>
          <w:color w:val="000000"/>
          <w:sz w:val="26"/>
          <w:szCs w:val="26"/>
          <w:lang w:val="en-GB" w:eastAsia="ko-KR"/>
        </w:rPr>
      </w:pPr>
    </w:p>
    <w:p w14:paraId="23D30282" w14:textId="24A55E0C" w:rsidR="0019013B" w:rsidRPr="00397B43" w:rsidRDefault="0019013B" w:rsidP="00CF269A">
      <w:pPr>
        <w:spacing w:before="200" w:after="200" w:line="360" w:lineRule="auto"/>
        <w:jc w:val="both"/>
        <w:rPr>
          <w:rFonts w:ascii="Arial" w:eastAsia="Arial" w:hAnsi="Arial" w:cs="Arial"/>
          <w:bCs/>
          <w:color w:val="000000"/>
          <w:sz w:val="26"/>
          <w:szCs w:val="26"/>
          <w:lang w:val="en-GB" w:eastAsia="ko-KR"/>
        </w:rPr>
      </w:pPr>
      <w:r w:rsidRPr="00397B43">
        <w:rPr>
          <w:rFonts w:ascii="Arial" w:eastAsia="Arial" w:hAnsi="Arial" w:cs="Arial"/>
          <w:bCs/>
          <w:color w:val="000000"/>
          <w:sz w:val="26"/>
          <w:szCs w:val="26"/>
          <w:lang w:val="en-GB" w:eastAsia="ko-KR"/>
        </w:rPr>
        <w:t>Module Name:</w:t>
      </w:r>
      <w:r w:rsidR="00397B43" w:rsidRPr="00397B43">
        <w:rPr>
          <w:rFonts w:ascii="Arial" w:eastAsia="Arial" w:hAnsi="Arial" w:cs="Arial"/>
          <w:bCs/>
          <w:color w:val="000000"/>
          <w:sz w:val="26"/>
          <w:szCs w:val="26"/>
          <w:lang w:val="en-GB" w:eastAsia="ko-KR"/>
        </w:rPr>
        <w:t xml:space="preserve"> Changemakers: Creative and Value Creation</w:t>
      </w:r>
    </w:p>
    <w:p w14:paraId="3F5C72C4" w14:textId="0BF67FFF" w:rsidR="0019013B" w:rsidRPr="00397B43" w:rsidRDefault="0019013B" w:rsidP="00CF269A">
      <w:pPr>
        <w:spacing w:before="200" w:after="200" w:line="360" w:lineRule="auto"/>
        <w:jc w:val="both"/>
        <w:rPr>
          <w:rFonts w:ascii="Arial" w:eastAsia="Arial" w:hAnsi="Arial" w:cs="Arial"/>
          <w:bCs/>
          <w:color w:val="000000"/>
          <w:sz w:val="26"/>
          <w:szCs w:val="26"/>
          <w:lang w:val="en-GB" w:eastAsia="ko-KR"/>
        </w:rPr>
      </w:pPr>
      <w:r w:rsidRPr="00397B43">
        <w:rPr>
          <w:rFonts w:ascii="Arial" w:eastAsia="Arial" w:hAnsi="Arial" w:cs="Arial"/>
          <w:bCs/>
          <w:color w:val="000000"/>
          <w:sz w:val="26"/>
          <w:szCs w:val="26"/>
          <w:lang w:val="en-GB" w:eastAsia="ko-KR"/>
        </w:rPr>
        <w:t xml:space="preserve">Module Code: </w:t>
      </w:r>
      <w:r w:rsidR="00397B43" w:rsidRPr="00397B43">
        <w:rPr>
          <w:rFonts w:ascii="Arial" w:eastAsia="Arial" w:hAnsi="Arial" w:cs="Arial"/>
          <w:bCs/>
          <w:color w:val="000000"/>
          <w:sz w:val="26"/>
          <w:szCs w:val="26"/>
          <w:lang w:val="en-GB" w:eastAsia="ko-KR"/>
        </w:rPr>
        <w:t>BMHP5014</w:t>
      </w:r>
    </w:p>
    <w:p w14:paraId="3C02517C" w14:textId="41378F9C" w:rsidR="0019013B" w:rsidRPr="00397B43" w:rsidRDefault="0019013B" w:rsidP="00CF269A">
      <w:pPr>
        <w:spacing w:before="200" w:after="200" w:line="360" w:lineRule="auto"/>
        <w:jc w:val="both"/>
        <w:rPr>
          <w:rFonts w:ascii="Arial" w:eastAsia="Arial" w:hAnsi="Arial" w:cs="Arial"/>
          <w:bCs/>
          <w:color w:val="000000"/>
          <w:sz w:val="26"/>
          <w:szCs w:val="26"/>
          <w:lang w:val="en-GB" w:eastAsia="ko-KR"/>
        </w:rPr>
      </w:pPr>
      <w:r w:rsidRPr="00397B43">
        <w:rPr>
          <w:rFonts w:ascii="Arial" w:eastAsia="Arial" w:hAnsi="Arial" w:cs="Arial"/>
          <w:bCs/>
          <w:color w:val="000000"/>
          <w:sz w:val="26"/>
          <w:szCs w:val="26"/>
          <w:lang w:val="en-GB" w:eastAsia="ko-KR"/>
        </w:rPr>
        <w:t>Lecture Code:</w:t>
      </w:r>
      <w:r w:rsidR="00397B43" w:rsidRPr="00397B43">
        <w:rPr>
          <w:rFonts w:ascii="Arial" w:eastAsia="Arial" w:hAnsi="Arial" w:cs="Arial"/>
          <w:bCs/>
          <w:color w:val="000000"/>
          <w:sz w:val="26"/>
          <w:szCs w:val="26"/>
          <w:lang w:val="en-GB" w:eastAsia="ko-KR"/>
        </w:rPr>
        <w:t xml:space="preserve"> Diola </w:t>
      </w:r>
      <w:proofErr w:type="spellStart"/>
      <w:r w:rsidR="00397B43" w:rsidRPr="00397B43">
        <w:rPr>
          <w:rFonts w:ascii="Arial" w:eastAsia="Arial" w:hAnsi="Arial" w:cs="Arial"/>
          <w:bCs/>
          <w:color w:val="000000"/>
          <w:sz w:val="26"/>
          <w:szCs w:val="26"/>
          <w:lang w:val="en-GB" w:eastAsia="ko-KR"/>
        </w:rPr>
        <w:t>Bijhout</w:t>
      </w:r>
      <w:proofErr w:type="spellEnd"/>
    </w:p>
    <w:p w14:paraId="4F1AF5A5" w14:textId="7D075A81" w:rsidR="00CF269A" w:rsidRPr="00397B43" w:rsidRDefault="00CF269A" w:rsidP="00CF269A">
      <w:pPr>
        <w:spacing w:before="200" w:after="200" w:line="360" w:lineRule="auto"/>
        <w:jc w:val="both"/>
        <w:rPr>
          <w:rFonts w:ascii="Arial" w:eastAsia="Arial" w:hAnsi="Arial" w:cs="Arial"/>
          <w:bCs/>
          <w:color w:val="000000"/>
          <w:sz w:val="26"/>
          <w:szCs w:val="26"/>
          <w:lang w:val="en-GB" w:eastAsia="ko-KR"/>
        </w:rPr>
      </w:pPr>
      <w:r w:rsidRPr="00397B43">
        <w:rPr>
          <w:rFonts w:ascii="Arial" w:eastAsia="Arial" w:hAnsi="Arial" w:cs="Arial"/>
          <w:bCs/>
          <w:color w:val="000000"/>
          <w:sz w:val="26"/>
          <w:szCs w:val="26"/>
          <w:lang w:val="en-GB" w:eastAsia="ko-KR"/>
        </w:rPr>
        <w:t>Student Name:</w:t>
      </w:r>
      <w:r w:rsidR="00397B43" w:rsidRPr="00397B43">
        <w:rPr>
          <w:rFonts w:ascii="Arial" w:eastAsia="Arial" w:hAnsi="Arial" w:cs="Arial"/>
          <w:bCs/>
          <w:color w:val="000000"/>
          <w:sz w:val="26"/>
          <w:szCs w:val="26"/>
          <w:lang w:val="en-GB" w:eastAsia="ko-KR"/>
        </w:rPr>
        <w:t xml:space="preserve"> Portia Boateng Turkson</w:t>
      </w:r>
    </w:p>
    <w:p w14:paraId="584EA676" w14:textId="17DF4DB1" w:rsidR="00CF269A" w:rsidRPr="00397B43" w:rsidRDefault="00CF269A" w:rsidP="00CF269A">
      <w:pPr>
        <w:spacing w:before="200" w:after="200" w:line="360" w:lineRule="auto"/>
        <w:jc w:val="both"/>
        <w:rPr>
          <w:rFonts w:ascii="Arial" w:eastAsia="Arial" w:hAnsi="Arial" w:cs="Arial"/>
          <w:bCs/>
          <w:color w:val="000000"/>
          <w:sz w:val="26"/>
          <w:szCs w:val="26"/>
          <w:lang w:val="en-GB" w:eastAsia="ko-KR"/>
        </w:rPr>
      </w:pPr>
      <w:r w:rsidRPr="00397B43">
        <w:rPr>
          <w:rFonts w:ascii="Arial" w:eastAsia="Arial" w:hAnsi="Arial" w:cs="Arial"/>
          <w:bCs/>
          <w:color w:val="000000"/>
          <w:sz w:val="26"/>
          <w:szCs w:val="26"/>
          <w:lang w:val="en-GB" w:eastAsia="ko-KR"/>
        </w:rPr>
        <w:t>Student ID:</w:t>
      </w:r>
      <w:r w:rsidR="00397B43" w:rsidRPr="00397B43">
        <w:rPr>
          <w:rFonts w:ascii="Arial" w:eastAsia="Arial" w:hAnsi="Arial" w:cs="Arial"/>
          <w:bCs/>
          <w:color w:val="000000"/>
          <w:sz w:val="26"/>
          <w:szCs w:val="26"/>
          <w:lang w:val="en-GB" w:eastAsia="ko-KR"/>
        </w:rPr>
        <w:t xml:space="preserve"> 2122363</w:t>
      </w:r>
    </w:p>
    <w:p w14:paraId="5C54EFCE" w14:textId="77777777" w:rsidR="00CF269A" w:rsidRDefault="00CF269A">
      <w:pPr>
        <w:rPr>
          <w:rFonts w:ascii="Arial" w:hAnsi="Arial" w:cs="Arial"/>
          <w:bCs/>
          <w:sz w:val="24"/>
          <w:szCs w:val="24"/>
        </w:rPr>
      </w:pPr>
      <w:r>
        <w:rPr>
          <w:rFonts w:ascii="Arial" w:hAnsi="Arial" w:cs="Arial"/>
          <w:bCs/>
          <w:sz w:val="24"/>
          <w:szCs w:val="24"/>
        </w:rPr>
        <w:br w:type="page"/>
      </w:r>
    </w:p>
    <w:sdt>
      <w:sdtPr>
        <w:rPr>
          <w:rFonts w:asciiTheme="minorHAnsi" w:eastAsiaTheme="minorEastAsia" w:hAnsiTheme="minorHAnsi" w:cstheme="minorBidi"/>
          <w:color w:val="auto"/>
          <w:sz w:val="22"/>
          <w:szCs w:val="22"/>
        </w:rPr>
        <w:id w:val="-1153291668"/>
        <w:docPartObj>
          <w:docPartGallery w:val="Table of Contents"/>
          <w:docPartUnique/>
        </w:docPartObj>
      </w:sdtPr>
      <w:sdtEndPr>
        <w:rPr>
          <w:rFonts w:ascii="Arial" w:hAnsi="Arial" w:cs="Arial"/>
          <w:b/>
          <w:bCs/>
          <w:noProof/>
        </w:rPr>
      </w:sdtEndPr>
      <w:sdtContent>
        <w:p w14:paraId="4180A41A" w14:textId="77777777" w:rsidR="00CF269A" w:rsidRDefault="00CF269A">
          <w:pPr>
            <w:pStyle w:val="TOCHeading"/>
          </w:pPr>
          <w:r>
            <w:t>Table of Contents</w:t>
          </w:r>
        </w:p>
        <w:p w14:paraId="7F24535B" w14:textId="77777777" w:rsidR="00CF269A" w:rsidRPr="00CF269A" w:rsidRDefault="00AD1F99" w:rsidP="00CF269A">
          <w:pPr>
            <w:spacing w:line="360" w:lineRule="auto"/>
            <w:jc w:val="both"/>
            <w:rPr>
              <w:rFonts w:ascii="Arial" w:hAnsi="Arial" w:cs="Arial"/>
            </w:rPr>
          </w:pPr>
          <w:r>
            <w:rPr>
              <w:noProof/>
              <w14:ligatures w14:val="standardContextual"/>
            </w:rPr>
            <w:drawing>
              <wp:inline distT="0" distB="0" distL="0" distR="0" wp14:anchorId="126FA425" wp14:editId="5FF8E127">
                <wp:extent cx="5943600" cy="2559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59050"/>
                        </a:xfrm>
                        <a:prstGeom prst="rect">
                          <a:avLst/>
                        </a:prstGeom>
                      </pic:spPr>
                    </pic:pic>
                  </a:graphicData>
                </a:graphic>
              </wp:inline>
            </w:drawing>
          </w:r>
        </w:p>
      </w:sdtContent>
    </w:sdt>
    <w:p w14:paraId="2F9EC910" w14:textId="77777777" w:rsidR="00CF269A" w:rsidRPr="00CF269A" w:rsidRDefault="00CF269A" w:rsidP="00BD4C47">
      <w:pPr>
        <w:spacing w:line="360" w:lineRule="auto"/>
        <w:jc w:val="both"/>
        <w:rPr>
          <w:rFonts w:ascii="Arial" w:hAnsi="Arial" w:cs="Arial"/>
          <w:bCs/>
          <w:sz w:val="24"/>
          <w:szCs w:val="24"/>
        </w:rPr>
      </w:pPr>
    </w:p>
    <w:p w14:paraId="79944027" w14:textId="77777777" w:rsidR="00CF269A" w:rsidRDefault="00CF269A">
      <w:pPr>
        <w:rPr>
          <w:rFonts w:ascii="Arial" w:eastAsiaTheme="majorEastAsia" w:hAnsi="Arial" w:cstheme="majorBidi"/>
          <w:b/>
          <w:color w:val="2F5496" w:themeColor="accent1" w:themeShade="BF"/>
          <w:sz w:val="32"/>
          <w:szCs w:val="32"/>
        </w:rPr>
      </w:pPr>
      <w:r>
        <w:br w:type="page"/>
      </w:r>
    </w:p>
    <w:p w14:paraId="476E1419" w14:textId="77777777" w:rsidR="002B5B1F" w:rsidRDefault="0018761E" w:rsidP="00CF269A">
      <w:pPr>
        <w:pStyle w:val="Heading1"/>
      </w:pPr>
      <w:bookmarkStart w:id="0" w:name="_Toc130229127"/>
      <w:r>
        <w:lastRenderedPageBreak/>
        <w:t>Introduction</w:t>
      </w:r>
      <w:bookmarkEnd w:id="0"/>
    </w:p>
    <w:p w14:paraId="2F7CFE70" w14:textId="21E759D0" w:rsidR="007076A5" w:rsidRDefault="006A0585" w:rsidP="00CF269A">
      <w:pPr>
        <w:pStyle w:val="Heading2"/>
      </w:pPr>
      <w:r w:rsidRPr="00FD53F9">
        <w:rPr>
          <w:rFonts w:eastAsiaTheme="minorEastAsia" w:cs="Arial"/>
          <w:b w:val="0"/>
          <w:color w:val="auto"/>
          <w:sz w:val="22"/>
          <w:szCs w:val="24"/>
        </w:rPr>
        <w:t>To</w:t>
      </w:r>
      <w:r w:rsidR="00FD53F9" w:rsidRPr="00FD53F9">
        <w:rPr>
          <w:rFonts w:eastAsiaTheme="minorEastAsia" w:cs="Arial"/>
          <w:b w:val="0"/>
          <w:color w:val="auto"/>
          <w:sz w:val="22"/>
          <w:szCs w:val="24"/>
        </w:rPr>
        <w:t xml:space="preserve"> identify one's own lessons from a certain experience, reflection is regarded as one of the most important strategies and procedures (Akpan et al., 2018). Discussing the overall learning process and assessing an individual's learning from any topic </w:t>
      </w:r>
      <w:r w:rsidR="00FD53F9">
        <w:rPr>
          <w:rFonts w:eastAsiaTheme="minorEastAsia" w:cs="Arial"/>
          <w:b w:val="0"/>
          <w:color w:val="auto"/>
          <w:sz w:val="22"/>
          <w:szCs w:val="24"/>
        </w:rPr>
        <w:t>requires</w:t>
      </w:r>
      <w:r w:rsidR="00FD53F9" w:rsidRPr="00FD53F9">
        <w:rPr>
          <w:rFonts w:eastAsiaTheme="minorEastAsia" w:cs="Arial"/>
          <w:b w:val="0"/>
          <w:color w:val="auto"/>
          <w:sz w:val="22"/>
          <w:szCs w:val="24"/>
        </w:rPr>
        <w:t xml:space="preserve"> reflection, which is equally crucial. The discussion of my own thoughts on the lessons I learned from the module's many e-learning materials formed the basis for this assessment. This reflection has considered how I personally interpret the various subjects I have learned about in this specific module.</w:t>
      </w:r>
      <w:r w:rsidR="00AD1F99">
        <w:rPr>
          <w:noProof/>
          <w14:ligatures w14:val="standardContextual"/>
        </w:rPr>
        <w:drawing>
          <wp:inline distT="0" distB="0" distL="0" distR="0" wp14:anchorId="69E27A78" wp14:editId="30813D9D">
            <wp:extent cx="5943600" cy="56261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62610"/>
                    </a:xfrm>
                    <a:prstGeom prst="rect">
                      <a:avLst/>
                    </a:prstGeom>
                  </pic:spPr>
                </pic:pic>
              </a:graphicData>
            </a:graphic>
          </wp:inline>
        </w:drawing>
      </w:r>
      <w:r w:rsidR="00C25A98">
        <w:t xml:space="preserve"> </w:t>
      </w:r>
    </w:p>
    <w:p w14:paraId="6939E5AD" w14:textId="31A5DB5B" w:rsidR="001E437B" w:rsidRPr="00CF269A" w:rsidRDefault="00123BB7" w:rsidP="00BD4C47">
      <w:pPr>
        <w:spacing w:line="360" w:lineRule="auto"/>
        <w:jc w:val="both"/>
        <w:rPr>
          <w:rFonts w:ascii="Arial" w:hAnsi="Arial" w:cs="Arial"/>
          <w:szCs w:val="24"/>
        </w:rPr>
      </w:pPr>
      <w:r w:rsidRPr="00123BB7">
        <w:rPr>
          <w:rFonts w:ascii="Arial" w:hAnsi="Arial" w:cs="Arial"/>
          <w:szCs w:val="24"/>
        </w:rPr>
        <w:t xml:space="preserve">I now know and understand more about the fundamentals of values and how they affect social care thanks to this </w:t>
      </w:r>
      <w:r w:rsidR="00AE2742" w:rsidRPr="00123BB7">
        <w:rPr>
          <w:rFonts w:ascii="Arial" w:hAnsi="Arial" w:cs="Arial"/>
          <w:szCs w:val="24"/>
        </w:rPr>
        <w:t>module</w:t>
      </w:r>
      <w:r w:rsidRPr="00123BB7">
        <w:rPr>
          <w:rFonts w:ascii="Arial" w:hAnsi="Arial" w:cs="Arial"/>
          <w:szCs w:val="24"/>
        </w:rPr>
        <w:t xml:space="preserve">. Values are thought of as the tenacity and understanding of the utility of any certain aspect (Allan and Arber, 2018). Values are crucial in the health and social care sectors because they demonstrate the significance of any given topic or concern. </w:t>
      </w:r>
      <w:r w:rsidR="00AE2742">
        <w:rPr>
          <w:rFonts w:ascii="Arial" w:hAnsi="Arial" w:cs="Arial"/>
          <w:szCs w:val="24"/>
        </w:rPr>
        <w:t>To</w:t>
      </w:r>
      <w:r w:rsidRPr="00123BB7">
        <w:rPr>
          <w:rFonts w:ascii="Arial" w:hAnsi="Arial" w:cs="Arial"/>
          <w:szCs w:val="24"/>
        </w:rPr>
        <w:t xml:space="preserve"> provide the patients at the care facility with higher-quality care assistance, many different sorts of values are upheld. For instance, I now understand culture, Values from religion and philosophy are crucial for creating social care services (</w:t>
      </w:r>
      <w:proofErr w:type="spellStart"/>
      <w:r w:rsidRPr="00123BB7">
        <w:rPr>
          <w:rFonts w:ascii="Arial" w:hAnsi="Arial" w:cs="Arial"/>
          <w:szCs w:val="24"/>
        </w:rPr>
        <w:t>Boivinet</w:t>
      </w:r>
      <w:proofErr w:type="spellEnd"/>
      <w:r w:rsidRPr="00123BB7">
        <w:rPr>
          <w:rFonts w:ascii="Arial" w:hAnsi="Arial" w:cs="Arial"/>
          <w:szCs w:val="24"/>
        </w:rPr>
        <w:t xml:space="preserve"> al., 2018). Additionally, I now understand some of the elements that healthcare institutions consider </w:t>
      </w:r>
      <w:proofErr w:type="gramStart"/>
      <w:r w:rsidR="00AE2742">
        <w:rPr>
          <w:rFonts w:ascii="Arial" w:hAnsi="Arial" w:cs="Arial"/>
          <w:szCs w:val="24"/>
        </w:rPr>
        <w:t>to guarantee</w:t>
      </w:r>
      <w:proofErr w:type="gramEnd"/>
      <w:r w:rsidRPr="00123BB7">
        <w:rPr>
          <w:rFonts w:ascii="Arial" w:hAnsi="Arial" w:cs="Arial"/>
          <w:szCs w:val="24"/>
        </w:rPr>
        <w:t xml:space="preserve"> appropriate equality in the workplace, which is also a component of values. Equal benefits for employees and patients receiving treatment from the institution, for example, </w:t>
      </w:r>
      <w:r>
        <w:rPr>
          <w:rFonts w:ascii="Arial" w:hAnsi="Arial" w:cs="Arial"/>
          <w:szCs w:val="24"/>
        </w:rPr>
        <w:t>are</w:t>
      </w:r>
      <w:r w:rsidRPr="00123BB7">
        <w:rPr>
          <w:rFonts w:ascii="Arial" w:hAnsi="Arial" w:cs="Arial"/>
          <w:szCs w:val="24"/>
        </w:rPr>
        <w:t xml:space="preserve"> viewed as a positive value (Campbell, 2020). In any healthcare situation, the patient and the doctor should respect and understand one another. The process of providing suitable services in the care setting becomes significantly more effective when there is adequate communication between the patient and the clinician (Gramme et al., 2019). For instance, to maintain cultural diversity at work, healthcare facilities hire personnel from a variety of ethnicities. With their accessible personnel, they can provide services to patients from a variety of ethnic backgrounds, adding significantly more value. From my perspective, I have also assessed numerous prevalent instances pertaining to the importance of upholding quality by guaranteeing proper service user protection in the care facility. </w:t>
      </w:r>
      <w:r w:rsidR="00AD1F99" w:rsidRPr="00AD1F99">
        <w:rPr>
          <w:rFonts w:ascii="Arial" w:hAnsi="Arial" w:cs="Arial"/>
          <w:szCs w:val="24"/>
        </w:rPr>
        <w:t>(Greenhalgh, 2018)</w:t>
      </w:r>
      <w:r w:rsidR="00E97F8E" w:rsidRPr="00CF269A">
        <w:rPr>
          <w:rFonts w:ascii="Arial" w:hAnsi="Arial" w:cs="Arial"/>
          <w:szCs w:val="24"/>
        </w:rPr>
        <w:t xml:space="preserve">. </w:t>
      </w:r>
      <w:r w:rsidRPr="00123BB7">
        <w:rPr>
          <w:rFonts w:ascii="Arial" w:hAnsi="Arial" w:cs="Arial"/>
          <w:szCs w:val="24"/>
        </w:rPr>
        <w:t xml:space="preserve">To ensure proper value in the social care sector, for instance, many healthcare facilities use the legal framework to assure compliance with all the rules. The improvement of their psychological development in </w:t>
      </w:r>
      <w:r w:rsidR="00584D49" w:rsidRPr="00123BB7">
        <w:rPr>
          <w:rFonts w:ascii="Arial" w:hAnsi="Arial" w:cs="Arial"/>
          <w:szCs w:val="24"/>
        </w:rPr>
        <w:t>society</w:t>
      </w:r>
      <w:r w:rsidRPr="00123BB7">
        <w:rPr>
          <w:rFonts w:ascii="Arial" w:hAnsi="Arial" w:cs="Arial"/>
          <w:szCs w:val="24"/>
        </w:rPr>
        <w:t xml:space="preserve"> depends greatly on the education relating to the values imparted to the children or even to the patients.</w:t>
      </w:r>
    </w:p>
    <w:p w14:paraId="6D2D19A0" w14:textId="77777777" w:rsidR="00035C99" w:rsidRDefault="00AD1F99" w:rsidP="00CF269A">
      <w:pPr>
        <w:pStyle w:val="Heading2"/>
      </w:pPr>
      <w:r>
        <w:rPr>
          <w:noProof/>
          <w14:ligatures w14:val="standardContextual"/>
        </w:rPr>
        <w:lastRenderedPageBreak/>
        <w:drawing>
          <wp:inline distT="0" distB="0" distL="0" distR="0" wp14:anchorId="692578B7" wp14:editId="5D94E5A9">
            <wp:extent cx="5943600" cy="1828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82880"/>
                    </a:xfrm>
                    <a:prstGeom prst="rect">
                      <a:avLst/>
                    </a:prstGeom>
                  </pic:spPr>
                </pic:pic>
              </a:graphicData>
            </a:graphic>
          </wp:inline>
        </w:drawing>
      </w:r>
      <w:r w:rsidR="00C25A98">
        <w:t xml:space="preserve"> </w:t>
      </w:r>
    </w:p>
    <w:p w14:paraId="763D1206" w14:textId="44CD4F14" w:rsidR="00DC19A0" w:rsidRPr="00CF269A" w:rsidRDefault="00123BB7" w:rsidP="00BD4C47">
      <w:pPr>
        <w:spacing w:line="360" w:lineRule="auto"/>
        <w:jc w:val="both"/>
        <w:rPr>
          <w:rFonts w:ascii="Arial" w:hAnsi="Arial" w:cs="Arial"/>
          <w:szCs w:val="24"/>
        </w:rPr>
      </w:pPr>
      <w:r w:rsidRPr="00123BB7">
        <w:rPr>
          <w:rFonts w:ascii="Arial" w:hAnsi="Arial" w:cs="Arial"/>
          <w:szCs w:val="24"/>
        </w:rPr>
        <w:t>Learning about innovative solutions in social and healthcare settings is covered in the second section of this subject (Horne, 2018). The use of various digital tools, techniques, or procedures to generate original ideas for problems relating to service gaps is known as the development of creative solutions. Many technological applications that enhance service quality and close service gaps have come to my attention, including the use of standing hoists, electronic health records, and internal digital data servers in healthcare settings (</w:t>
      </w:r>
      <w:proofErr w:type="spellStart"/>
      <w:r w:rsidRPr="00123BB7">
        <w:rPr>
          <w:rFonts w:ascii="Arial" w:hAnsi="Arial" w:cs="Arial"/>
          <w:szCs w:val="24"/>
        </w:rPr>
        <w:t>Launer</w:t>
      </w:r>
      <w:proofErr w:type="spellEnd"/>
      <w:r w:rsidRPr="00123BB7">
        <w:rPr>
          <w:rFonts w:ascii="Arial" w:hAnsi="Arial" w:cs="Arial"/>
          <w:szCs w:val="24"/>
        </w:rPr>
        <w:t xml:space="preserve">, 2018). </w:t>
      </w:r>
      <w:r w:rsidR="00B34AA9" w:rsidRPr="00B34AA9">
        <w:rPr>
          <w:rFonts w:ascii="Arial" w:hAnsi="Arial" w:cs="Arial"/>
          <w:szCs w:val="24"/>
        </w:rPr>
        <w:t xml:space="preserve">The employment of cutting-edge technologies to </w:t>
      </w:r>
      <w:r w:rsidR="00B34AA9">
        <w:rPr>
          <w:rFonts w:ascii="Arial" w:hAnsi="Arial" w:cs="Arial"/>
          <w:szCs w:val="24"/>
        </w:rPr>
        <w:t>minimize</w:t>
      </w:r>
      <w:r w:rsidR="00B34AA9" w:rsidRPr="00B34AA9">
        <w:rPr>
          <w:rFonts w:ascii="Arial" w:hAnsi="Arial" w:cs="Arial"/>
          <w:szCs w:val="24"/>
        </w:rPr>
        <w:t xml:space="preserve"> human </w:t>
      </w:r>
      <w:r w:rsidR="00B34AA9">
        <w:rPr>
          <w:rFonts w:ascii="Arial" w:hAnsi="Arial" w:cs="Arial"/>
          <w:szCs w:val="24"/>
        </w:rPr>
        <w:t>labor</w:t>
      </w:r>
      <w:r w:rsidR="00B34AA9" w:rsidRPr="00B34AA9">
        <w:rPr>
          <w:rFonts w:ascii="Arial" w:hAnsi="Arial" w:cs="Arial"/>
          <w:szCs w:val="24"/>
        </w:rPr>
        <w:t xml:space="preserve"> has been the most crucial lesson from this </w:t>
      </w:r>
      <w:r w:rsidR="009E3922" w:rsidRPr="00B34AA9">
        <w:rPr>
          <w:rFonts w:ascii="Arial" w:hAnsi="Arial" w:cs="Arial"/>
          <w:szCs w:val="24"/>
        </w:rPr>
        <w:t>unit</w:t>
      </w:r>
      <w:r w:rsidR="00B34AA9" w:rsidRPr="00B34AA9">
        <w:rPr>
          <w:rFonts w:ascii="Arial" w:hAnsi="Arial" w:cs="Arial"/>
          <w:szCs w:val="24"/>
        </w:rPr>
        <w:t>. For instance, I now know how to use a standing hoist to address several pressing issues related to MSDs (Scott et al., 2018). Additionally, I</w:t>
      </w:r>
      <w:r w:rsidR="00B34AA9">
        <w:rPr>
          <w:rFonts w:ascii="Arial" w:hAnsi="Arial" w:cs="Arial"/>
          <w:szCs w:val="24"/>
        </w:rPr>
        <w:t xml:space="preserve"> have</w:t>
      </w:r>
      <w:r w:rsidR="00B34AA9" w:rsidRPr="00B34AA9">
        <w:rPr>
          <w:rFonts w:ascii="Arial" w:hAnsi="Arial" w:cs="Arial"/>
          <w:szCs w:val="24"/>
        </w:rPr>
        <w:t xml:space="preserve"> identified</w:t>
      </w:r>
      <w:r w:rsidR="00B34AA9">
        <w:rPr>
          <w:rFonts w:ascii="Arial" w:hAnsi="Arial" w:cs="Arial"/>
          <w:szCs w:val="24"/>
        </w:rPr>
        <w:t xml:space="preserve"> </w:t>
      </w:r>
      <w:r w:rsidR="00997219">
        <w:rPr>
          <w:rFonts w:ascii="Arial" w:hAnsi="Arial" w:cs="Arial"/>
          <w:szCs w:val="24"/>
        </w:rPr>
        <w:t xml:space="preserve">a </w:t>
      </w:r>
      <w:r w:rsidR="009E3922" w:rsidRPr="009E3922">
        <w:rPr>
          <w:rFonts w:ascii="Arial" w:hAnsi="Arial" w:cs="Arial"/>
          <w:szCs w:val="24"/>
        </w:rPr>
        <w:t>wealth of in-depth details on a variety of other applications and the significance of using a standing hoist for patients receiving muscle-related care in any care setting. Therefore, that is regarded as one of the innovative solutions provided by the contemporary healthcare industry. The use of internal audit and practitioners' critical thinking to design new ideas is yet another aspect of creativity that I have acquired from this unit</w:t>
      </w:r>
      <w:r w:rsidR="009E3922" w:rsidRPr="009E3922">
        <w:t xml:space="preserve"> </w:t>
      </w:r>
      <w:r w:rsidR="009E3922" w:rsidRPr="009E3922">
        <w:rPr>
          <w:rFonts w:ascii="Arial" w:hAnsi="Arial" w:cs="Arial"/>
          <w:szCs w:val="24"/>
        </w:rPr>
        <w:t xml:space="preserve">a technique for determining the shifting needs and </w:t>
      </w:r>
      <w:r w:rsidR="00926057" w:rsidRPr="009E3922">
        <w:rPr>
          <w:rFonts w:ascii="Arial" w:hAnsi="Arial" w:cs="Arial"/>
          <w:szCs w:val="24"/>
        </w:rPr>
        <w:t>demands (</w:t>
      </w:r>
      <w:r w:rsidR="009E3922" w:rsidRPr="009E3922">
        <w:rPr>
          <w:rFonts w:ascii="Arial" w:hAnsi="Arial" w:cs="Arial"/>
          <w:szCs w:val="24"/>
        </w:rPr>
        <w:t xml:space="preserve">Akpan et al., 2018). </w:t>
      </w:r>
      <w:r w:rsidR="009E3922">
        <w:rPr>
          <w:rFonts w:ascii="Arial" w:hAnsi="Arial" w:cs="Arial"/>
          <w:szCs w:val="24"/>
        </w:rPr>
        <w:t>Utilizing</w:t>
      </w:r>
      <w:r w:rsidR="009E3922" w:rsidRPr="009E3922">
        <w:rPr>
          <w:rFonts w:ascii="Arial" w:hAnsi="Arial" w:cs="Arial"/>
          <w:szCs w:val="24"/>
        </w:rPr>
        <w:t xml:space="preserve"> an internal digital data server to identify service gaps by gathering primary data from the doctors and nurses who work there is one novel way to ascertain the institution's changing needs and desires. Additionally, a creative solution aids health and social care institutions in identifying the best option that can also lower the total cost of the institution's expenditures. As a result, it ultimately saves money and time for care facilities as well.</w:t>
      </w:r>
    </w:p>
    <w:p w14:paraId="2007F283" w14:textId="77777777" w:rsidR="000D35C4" w:rsidRDefault="000D35C4" w:rsidP="00CF269A">
      <w:pPr>
        <w:pStyle w:val="Heading2"/>
      </w:pPr>
    </w:p>
    <w:p w14:paraId="54789F2A" w14:textId="77777777" w:rsidR="000D35C4" w:rsidRDefault="000D35C4" w:rsidP="00CF269A">
      <w:pPr>
        <w:pStyle w:val="Heading2"/>
      </w:pPr>
    </w:p>
    <w:p w14:paraId="4D04B170" w14:textId="77777777" w:rsidR="000D35C4" w:rsidRDefault="000D35C4" w:rsidP="00CF269A">
      <w:pPr>
        <w:pStyle w:val="Heading2"/>
      </w:pPr>
    </w:p>
    <w:p w14:paraId="5B3589BA" w14:textId="77777777" w:rsidR="000D35C4" w:rsidRDefault="000D35C4" w:rsidP="00CF269A">
      <w:pPr>
        <w:pStyle w:val="Heading2"/>
      </w:pPr>
    </w:p>
    <w:p w14:paraId="58164714" w14:textId="77777777" w:rsidR="000D35C4" w:rsidRDefault="000D35C4" w:rsidP="00CF269A">
      <w:pPr>
        <w:pStyle w:val="Heading2"/>
      </w:pPr>
    </w:p>
    <w:p w14:paraId="67093A69" w14:textId="77777777" w:rsidR="000D35C4" w:rsidRDefault="000D35C4" w:rsidP="000D35C4"/>
    <w:p w14:paraId="2FE7D3EA" w14:textId="77777777" w:rsidR="005718C0" w:rsidRPr="000D35C4" w:rsidRDefault="005718C0" w:rsidP="000D35C4"/>
    <w:p w14:paraId="61BA5168" w14:textId="77777777" w:rsidR="000D35C4" w:rsidRDefault="000D35C4" w:rsidP="00CF269A">
      <w:pPr>
        <w:pStyle w:val="Heading2"/>
      </w:pPr>
    </w:p>
    <w:p w14:paraId="37679BD0" w14:textId="77777777" w:rsidR="00A1710A" w:rsidRDefault="00A1710A" w:rsidP="00A1710A"/>
    <w:p w14:paraId="245533F7" w14:textId="77777777" w:rsidR="00A1710A" w:rsidRPr="00A1710A" w:rsidRDefault="00A1710A" w:rsidP="00A1710A"/>
    <w:p w14:paraId="1FE9569C" w14:textId="69B1B6AF" w:rsidR="008375A9" w:rsidRDefault="00AD1F99" w:rsidP="00CF269A">
      <w:pPr>
        <w:pStyle w:val="Heading2"/>
      </w:pPr>
      <w:r>
        <w:rPr>
          <w:noProof/>
          <w14:ligatures w14:val="standardContextual"/>
        </w:rPr>
        <w:lastRenderedPageBreak/>
        <w:drawing>
          <wp:inline distT="0" distB="0" distL="0" distR="0" wp14:anchorId="343B74CA" wp14:editId="67FC2E8A">
            <wp:extent cx="5943600" cy="1866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86690"/>
                    </a:xfrm>
                    <a:prstGeom prst="rect">
                      <a:avLst/>
                    </a:prstGeom>
                  </pic:spPr>
                </pic:pic>
              </a:graphicData>
            </a:graphic>
          </wp:inline>
        </w:drawing>
      </w:r>
      <w:r w:rsidR="00C25A98">
        <w:t xml:space="preserve"> </w:t>
      </w:r>
    </w:p>
    <w:p w14:paraId="2381DB36" w14:textId="77777777" w:rsidR="005718C0" w:rsidRDefault="005718C0" w:rsidP="00BD4C47">
      <w:pPr>
        <w:spacing w:line="360" w:lineRule="auto"/>
        <w:jc w:val="both"/>
        <w:rPr>
          <w:rFonts w:ascii="Arial" w:hAnsi="Arial" w:cs="Arial"/>
          <w:szCs w:val="24"/>
        </w:rPr>
      </w:pPr>
    </w:p>
    <w:p w14:paraId="55AC5DD6" w14:textId="09D1C7ED" w:rsidR="00386AE2" w:rsidRPr="00CF269A" w:rsidRDefault="008D06E1" w:rsidP="00BD4C47">
      <w:pPr>
        <w:spacing w:line="360" w:lineRule="auto"/>
        <w:jc w:val="both"/>
        <w:rPr>
          <w:rFonts w:ascii="Arial" w:hAnsi="Arial" w:cs="Arial"/>
          <w:szCs w:val="24"/>
        </w:rPr>
      </w:pPr>
      <w:r w:rsidRPr="00D377FC">
        <w:rPr>
          <w:rFonts w:ascii="Arial" w:hAnsi="Arial" w:cs="Arial"/>
          <w:szCs w:val="24"/>
        </w:rPr>
        <w:t>Most of</w:t>
      </w:r>
      <w:r w:rsidR="00D377FC" w:rsidRPr="00D377FC">
        <w:rPr>
          <w:rFonts w:ascii="Arial" w:hAnsi="Arial" w:cs="Arial"/>
          <w:szCs w:val="24"/>
        </w:rPr>
        <w:t xml:space="preserve"> the lessons learned in relation to identifying the impact of innovation in the health and social care sector have been found. By incorporating numerous new </w:t>
      </w:r>
      <w:r w:rsidR="00E35365" w:rsidRPr="00D377FC">
        <w:rPr>
          <w:rFonts w:ascii="Arial" w:hAnsi="Arial" w:cs="Arial"/>
          <w:szCs w:val="24"/>
        </w:rPr>
        <w:t>technologies</w:t>
      </w:r>
      <w:r w:rsidR="00D377FC" w:rsidRPr="00D377FC">
        <w:rPr>
          <w:rFonts w:ascii="Arial" w:hAnsi="Arial" w:cs="Arial"/>
          <w:szCs w:val="24"/>
        </w:rPr>
        <w:t xml:space="preserve"> and digital tools, innovation has been put into </w:t>
      </w:r>
      <w:r w:rsidR="00E35365">
        <w:rPr>
          <w:rFonts w:ascii="Arial" w:hAnsi="Arial" w:cs="Arial"/>
          <w:szCs w:val="24"/>
        </w:rPr>
        <w:t>practice</w:t>
      </w:r>
      <w:r w:rsidR="00D377FC" w:rsidRPr="00D377FC">
        <w:rPr>
          <w:rFonts w:ascii="Arial" w:hAnsi="Arial" w:cs="Arial"/>
          <w:szCs w:val="24"/>
        </w:rPr>
        <w:t xml:space="preserve"> in the modern health and social care industry (Allan and Arber, 2018). The usage of many pieces of equipment, including standing hoists, X-ray machines, treatment machines, MRI machines, and others, has been noted as being the most frequent use among them. Additionally, I've learned how creative methods can be used to find </w:t>
      </w:r>
      <w:r w:rsidR="00E35365">
        <w:rPr>
          <w:rFonts w:ascii="Arial" w:hAnsi="Arial" w:cs="Arial"/>
          <w:szCs w:val="24"/>
        </w:rPr>
        <w:t>a</w:t>
      </w:r>
      <w:r w:rsidR="00D377FC" w:rsidRPr="00D377FC">
        <w:rPr>
          <w:rFonts w:ascii="Arial" w:hAnsi="Arial" w:cs="Arial"/>
          <w:szCs w:val="24"/>
        </w:rPr>
        <w:t xml:space="preserve"> more </w:t>
      </w:r>
      <w:r w:rsidR="00E35365">
        <w:rPr>
          <w:rFonts w:ascii="Arial" w:hAnsi="Arial" w:cs="Arial"/>
          <w:szCs w:val="24"/>
        </w:rPr>
        <w:t>precise</w:t>
      </w:r>
      <w:r w:rsidR="00D377FC" w:rsidRPr="00D377FC">
        <w:rPr>
          <w:rFonts w:ascii="Arial" w:hAnsi="Arial" w:cs="Arial"/>
          <w:szCs w:val="24"/>
        </w:rPr>
        <w:t xml:space="preserve"> </w:t>
      </w:r>
      <w:r w:rsidR="00E35365" w:rsidRPr="00D377FC">
        <w:rPr>
          <w:rFonts w:ascii="Arial" w:hAnsi="Arial" w:cs="Arial"/>
          <w:szCs w:val="24"/>
        </w:rPr>
        <w:t>description of</w:t>
      </w:r>
      <w:r w:rsidR="00D377FC" w:rsidRPr="00D377FC">
        <w:rPr>
          <w:rFonts w:ascii="Arial" w:hAnsi="Arial" w:cs="Arial"/>
          <w:szCs w:val="24"/>
        </w:rPr>
        <w:t xml:space="preserve"> the patient's issues. Professional doctors, for instance, use tablets and smartwatches in care settings to regularly collect patient data that enables them to create successful care plans (Cal et al., 2018). Additionally, the use of digital ledgers in healthcare settings enables </w:t>
      </w:r>
      <w:r w:rsidR="005736FA">
        <w:rPr>
          <w:rFonts w:ascii="Arial" w:hAnsi="Arial" w:cs="Arial"/>
          <w:szCs w:val="24"/>
        </w:rPr>
        <w:t>organizations</w:t>
      </w:r>
      <w:r w:rsidR="00D377FC" w:rsidRPr="00D377FC">
        <w:rPr>
          <w:rFonts w:ascii="Arial" w:hAnsi="Arial" w:cs="Arial"/>
          <w:szCs w:val="24"/>
        </w:rPr>
        <w:t xml:space="preserve"> to track patient transactions and </w:t>
      </w:r>
      <w:r w:rsidR="005736FA">
        <w:rPr>
          <w:rFonts w:ascii="Arial" w:hAnsi="Arial" w:cs="Arial"/>
          <w:szCs w:val="24"/>
        </w:rPr>
        <w:t>analyze</w:t>
      </w:r>
      <w:r w:rsidR="00D377FC" w:rsidRPr="00D377FC">
        <w:rPr>
          <w:rFonts w:ascii="Arial" w:hAnsi="Arial" w:cs="Arial"/>
          <w:szCs w:val="24"/>
        </w:rPr>
        <w:t xml:space="preserve"> all the information for more accurate problem-solving. </w:t>
      </w:r>
      <w:r w:rsidR="00E35365" w:rsidRPr="00E35365">
        <w:rPr>
          <w:rFonts w:ascii="Arial" w:hAnsi="Arial" w:cs="Arial"/>
          <w:szCs w:val="24"/>
        </w:rPr>
        <w:t>Historical data analysis is made noticeably simpler by studying the patients' past digital data. Due to the implementation of an advanced internal communication network, there has also been significant innovation in the internal flow of information (Campbell, 2020). For instance, the most prevalent technological advancements that have affected health and social care activities are the usage of internal digital data servers and cloud computing systems. Additionally, the innovation in health and social care that has been discussed influences how well services are provided that is both positive and negative</w:t>
      </w:r>
      <w:r w:rsidR="0072663D" w:rsidRPr="00CF269A">
        <w:rPr>
          <w:rFonts w:ascii="Arial" w:hAnsi="Arial" w:cs="Arial"/>
          <w:szCs w:val="24"/>
        </w:rPr>
        <w:t xml:space="preserve">. Also, </w:t>
      </w:r>
      <w:r w:rsidR="00997219">
        <w:rPr>
          <w:rFonts w:ascii="Arial" w:hAnsi="Arial" w:cs="Arial"/>
          <w:szCs w:val="24"/>
        </w:rPr>
        <w:t xml:space="preserve">the </w:t>
      </w:r>
      <w:r w:rsidR="0072663D" w:rsidRPr="00CF269A">
        <w:rPr>
          <w:rFonts w:ascii="Arial" w:hAnsi="Arial" w:cs="Arial"/>
          <w:szCs w:val="24"/>
        </w:rPr>
        <w:t>threat of hacking has increased for medical data which is a negative sign as well</w:t>
      </w:r>
      <w:r w:rsidR="00AD1F99">
        <w:rPr>
          <w:rFonts w:ascii="Arial" w:hAnsi="Arial" w:cs="Arial"/>
          <w:szCs w:val="24"/>
        </w:rPr>
        <w:t xml:space="preserve"> </w:t>
      </w:r>
      <w:r w:rsidR="00AD1F99" w:rsidRPr="00AD1F99">
        <w:rPr>
          <w:rFonts w:ascii="Arial" w:hAnsi="Arial" w:cs="Arial"/>
          <w:szCs w:val="24"/>
        </w:rPr>
        <w:t>(Allan and Arber, 2018)</w:t>
      </w:r>
      <w:r w:rsidR="0072663D" w:rsidRPr="00CF269A">
        <w:rPr>
          <w:rFonts w:ascii="Arial" w:hAnsi="Arial" w:cs="Arial"/>
          <w:szCs w:val="24"/>
        </w:rPr>
        <w:t>. I also have learned that in maximum care institutions, the misuse of</w:t>
      </w:r>
      <w:r w:rsidR="007F0D79" w:rsidRPr="00CF269A">
        <w:rPr>
          <w:rFonts w:ascii="Arial" w:hAnsi="Arial" w:cs="Arial"/>
          <w:szCs w:val="24"/>
        </w:rPr>
        <w:t xml:space="preserve"> patient data has created </w:t>
      </w:r>
      <w:r w:rsidR="00997219">
        <w:rPr>
          <w:rFonts w:ascii="Arial" w:hAnsi="Arial" w:cs="Arial"/>
          <w:szCs w:val="24"/>
        </w:rPr>
        <w:t xml:space="preserve">a </w:t>
      </w:r>
      <w:r w:rsidR="007F0D79" w:rsidRPr="00CF269A">
        <w:rPr>
          <w:rFonts w:ascii="Arial" w:hAnsi="Arial" w:cs="Arial"/>
          <w:szCs w:val="24"/>
        </w:rPr>
        <w:t>lot of problems and cases in the High Court which has been a negative side of innovation and its application in health and social care settings.</w:t>
      </w:r>
    </w:p>
    <w:p w14:paraId="75F88C30" w14:textId="77777777" w:rsidR="00277BF0" w:rsidRDefault="00277BF0" w:rsidP="00CF269A">
      <w:pPr>
        <w:pStyle w:val="Heading2"/>
      </w:pPr>
    </w:p>
    <w:p w14:paraId="01C7DAFC" w14:textId="77777777" w:rsidR="00277BF0" w:rsidRDefault="00277BF0" w:rsidP="00CF269A">
      <w:pPr>
        <w:pStyle w:val="Heading2"/>
      </w:pPr>
    </w:p>
    <w:p w14:paraId="127036C7" w14:textId="77777777" w:rsidR="00277BF0" w:rsidRDefault="00277BF0" w:rsidP="00CF269A">
      <w:pPr>
        <w:pStyle w:val="Heading2"/>
      </w:pPr>
    </w:p>
    <w:p w14:paraId="15850E28" w14:textId="77777777" w:rsidR="00277BF0" w:rsidRPr="00277BF0" w:rsidRDefault="00277BF0" w:rsidP="00277BF0"/>
    <w:p w14:paraId="686C6A8B" w14:textId="77777777" w:rsidR="00277BF0" w:rsidRDefault="00277BF0" w:rsidP="00CF269A">
      <w:pPr>
        <w:pStyle w:val="Heading2"/>
      </w:pPr>
    </w:p>
    <w:p w14:paraId="1E6D022B" w14:textId="77777777" w:rsidR="008943EA" w:rsidRPr="008943EA" w:rsidRDefault="008943EA" w:rsidP="008943EA"/>
    <w:p w14:paraId="5098B94D" w14:textId="75F23872" w:rsidR="007F0D79" w:rsidRDefault="00AD1F99" w:rsidP="00CF269A">
      <w:pPr>
        <w:pStyle w:val="Heading2"/>
      </w:pPr>
      <w:r>
        <w:rPr>
          <w:noProof/>
          <w14:ligatures w14:val="standardContextual"/>
        </w:rPr>
        <w:lastRenderedPageBreak/>
        <w:drawing>
          <wp:inline distT="0" distB="0" distL="0" distR="0" wp14:anchorId="50925712" wp14:editId="19233FCF">
            <wp:extent cx="5943600" cy="1993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99390"/>
                    </a:xfrm>
                    <a:prstGeom prst="rect">
                      <a:avLst/>
                    </a:prstGeom>
                  </pic:spPr>
                </pic:pic>
              </a:graphicData>
            </a:graphic>
          </wp:inline>
        </w:drawing>
      </w:r>
    </w:p>
    <w:p w14:paraId="0E09A1A8" w14:textId="3FF08962" w:rsidR="003A6D00" w:rsidRPr="00CF269A" w:rsidRDefault="00660800" w:rsidP="00BD4C47">
      <w:pPr>
        <w:spacing w:line="360" w:lineRule="auto"/>
        <w:jc w:val="both"/>
        <w:rPr>
          <w:rFonts w:ascii="Arial" w:hAnsi="Arial" w:cs="Arial"/>
          <w:szCs w:val="24"/>
        </w:rPr>
      </w:pPr>
      <w:r w:rsidRPr="00660800">
        <w:rPr>
          <w:rFonts w:ascii="Arial" w:hAnsi="Arial" w:cs="Arial"/>
          <w:szCs w:val="24"/>
        </w:rPr>
        <w:t xml:space="preserve">According to </w:t>
      </w:r>
      <w:proofErr w:type="spellStart"/>
      <w:r w:rsidRPr="00660800">
        <w:rPr>
          <w:rFonts w:ascii="Arial" w:hAnsi="Arial" w:cs="Arial"/>
          <w:szCs w:val="24"/>
        </w:rPr>
        <w:t>Boivinet</w:t>
      </w:r>
      <w:proofErr w:type="spellEnd"/>
      <w:r w:rsidRPr="00660800">
        <w:rPr>
          <w:rFonts w:ascii="Arial" w:hAnsi="Arial" w:cs="Arial"/>
          <w:szCs w:val="24"/>
        </w:rPr>
        <w:t xml:space="preserve"> al. (2018), </w:t>
      </w:r>
      <w:r w:rsidR="00284153">
        <w:rPr>
          <w:rFonts w:ascii="Arial" w:hAnsi="Arial" w:cs="Arial"/>
          <w:szCs w:val="24"/>
        </w:rPr>
        <w:t>mobilizing</w:t>
      </w:r>
      <w:r w:rsidRPr="00660800">
        <w:rPr>
          <w:rFonts w:ascii="Arial" w:hAnsi="Arial" w:cs="Arial"/>
          <w:szCs w:val="24"/>
        </w:rPr>
        <w:t xml:space="preserve"> support in the health and social care sector is the systematic process of including </w:t>
      </w:r>
      <w:r w:rsidR="00284153" w:rsidRPr="00660800">
        <w:rPr>
          <w:rFonts w:ascii="Arial" w:hAnsi="Arial" w:cs="Arial"/>
          <w:szCs w:val="24"/>
        </w:rPr>
        <w:t>everyone</w:t>
      </w:r>
      <w:r w:rsidRPr="00660800">
        <w:rPr>
          <w:rFonts w:ascii="Arial" w:hAnsi="Arial" w:cs="Arial"/>
          <w:szCs w:val="24"/>
        </w:rPr>
        <w:t xml:space="preserve">, group, and community in the provision of health and social care services </w:t>
      </w:r>
      <w:r w:rsidR="00036F96" w:rsidRPr="00660800">
        <w:rPr>
          <w:rFonts w:ascii="Arial" w:hAnsi="Arial" w:cs="Arial"/>
          <w:szCs w:val="24"/>
        </w:rPr>
        <w:t>to</w:t>
      </w:r>
      <w:r w:rsidRPr="00660800">
        <w:rPr>
          <w:rFonts w:ascii="Arial" w:hAnsi="Arial" w:cs="Arial"/>
          <w:szCs w:val="24"/>
        </w:rPr>
        <w:t xml:space="preserve"> assure a higher standard of care. The actions linked to raising knowledge of social care and health care activities, sharing information, fostering proper interpersonal trust, and determining the care needs of the individuals or groups are all included in the involvement of the individuals, groups, and communities. I have been working on this </w:t>
      </w:r>
      <w:r w:rsidR="00280A11" w:rsidRPr="00660800">
        <w:rPr>
          <w:rFonts w:ascii="Arial" w:hAnsi="Arial" w:cs="Arial"/>
          <w:szCs w:val="24"/>
        </w:rPr>
        <w:t>unit</w:t>
      </w:r>
      <w:r w:rsidRPr="00660800">
        <w:rPr>
          <w:rFonts w:ascii="Arial" w:hAnsi="Arial" w:cs="Arial"/>
          <w:szCs w:val="24"/>
        </w:rPr>
        <w:t xml:space="preserve"> for learned a lot about how to involve those people, </w:t>
      </w:r>
      <w:r w:rsidR="00280A11">
        <w:rPr>
          <w:rFonts w:ascii="Arial" w:hAnsi="Arial" w:cs="Arial"/>
          <w:szCs w:val="24"/>
        </w:rPr>
        <w:t>organizations</w:t>
      </w:r>
      <w:r w:rsidRPr="00660800">
        <w:rPr>
          <w:rFonts w:ascii="Arial" w:hAnsi="Arial" w:cs="Arial"/>
          <w:szCs w:val="24"/>
        </w:rPr>
        <w:t xml:space="preserve">, and communities </w:t>
      </w:r>
      <w:r w:rsidR="00280A11" w:rsidRPr="00660800">
        <w:rPr>
          <w:rFonts w:ascii="Arial" w:hAnsi="Arial" w:cs="Arial"/>
          <w:szCs w:val="24"/>
        </w:rPr>
        <w:t>to</w:t>
      </w:r>
      <w:r w:rsidRPr="00660800">
        <w:rPr>
          <w:rFonts w:ascii="Arial" w:hAnsi="Arial" w:cs="Arial"/>
          <w:szCs w:val="24"/>
        </w:rPr>
        <w:t xml:space="preserve"> guarantee better-quality health and social care services (Akpan et al., 2018). I have also </w:t>
      </w:r>
      <w:r w:rsidR="00280A11" w:rsidRPr="00660800">
        <w:rPr>
          <w:rFonts w:ascii="Arial" w:hAnsi="Arial" w:cs="Arial"/>
          <w:szCs w:val="24"/>
        </w:rPr>
        <w:t>investigated</w:t>
      </w:r>
      <w:r w:rsidRPr="00660800">
        <w:rPr>
          <w:rFonts w:ascii="Arial" w:hAnsi="Arial" w:cs="Arial"/>
          <w:szCs w:val="24"/>
        </w:rPr>
        <w:t xml:space="preserve"> a lot of fresh material on garnering support through a variety of initiatives, including educating the populace, improving communication, advocating for the creation of various policies, and disseminating health-related information. In addition, I've </w:t>
      </w:r>
      <w:r w:rsidR="00280A11">
        <w:rPr>
          <w:rFonts w:ascii="Arial" w:hAnsi="Arial" w:cs="Arial"/>
          <w:szCs w:val="24"/>
        </w:rPr>
        <w:t>learned</w:t>
      </w:r>
      <w:r w:rsidRPr="00660800">
        <w:rPr>
          <w:rFonts w:ascii="Arial" w:hAnsi="Arial" w:cs="Arial"/>
          <w:szCs w:val="24"/>
        </w:rPr>
        <w:t xml:space="preserve"> how to gather support the </w:t>
      </w:r>
      <w:r w:rsidR="00280A11" w:rsidRPr="00660800">
        <w:rPr>
          <w:rFonts w:ascii="Arial" w:hAnsi="Arial" w:cs="Arial"/>
          <w:szCs w:val="24"/>
        </w:rPr>
        <w:t>health</w:t>
      </w:r>
      <w:r w:rsidRPr="00660800">
        <w:rPr>
          <w:rFonts w:ascii="Arial" w:hAnsi="Arial" w:cs="Arial"/>
          <w:szCs w:val="24"/>
        </w:rPr>
        <w:t xml:space="preserve"> and social care providers </w:t>
      </w:r>
      <w:r w:rsidR="00280A11">
        <w:rPr>
          <w:rFonts w:ascii="Arial" w:hAnsi="Arial" w:cs="Arial"/>
          <w:szCs w:val="24"/>
        </w:rPr>
        <w:t xml:space="preserve">and </w:t>
      </w:r>
      <w:r w:rsidRPr="00660800">
        <w:rPr>
          <w:rFonts w:ascii="Arial" w:hAnsi="Arial" w:cs="Arial"/>
          <w:szCs w:val="24"/>
        </w:rPr>
        <w:t xml:space="preserve">collaborate with many community </w:t>
      </w:r>
      <w:r w:rsidR="00280A11">
        <w:rPr>
          <w:rFonts w:ascii="Arial" w:hAnsi="Arial" w:cs="Arial"/>
          <w:szCs w:val="24"/>
        </w:rPr>
        <w:t>organizations</w:t>
      </w:r>
      <w:r w:rsidRPr="00660800">
        <w:rPr>
          <w:rFonts w:ascii="Arial" w:hAnsi="Arial" w:cs="Arial"/>
          <w:szCs w:val="24"/>
        </w:rPr>
        <w:t xml:space="preserve"> across the UK in the health and social care sector (Allan and Arber, 2018).</w:t>
      </w:r>
      <w:r w:rsidR="00F679F6">
        <w:rPr>
          <w:rFonts w:ascii="Arial" w:hAnsi="Arial" w:cs="Arial"/>
          <w:szCs w:val="24"/>
        </w:rPr>
        <w:t xml:space="preserve"> </w:t>
      </w:r>
      <w:r w:rsidRPr="00660800">
        <w:rPr>
          <w:rFonts w:ascii="Arial" w:hAnsi="Arial" w:cs="Arial"/>
          <w:szCs w:val="24"/>
        </w:rPr>
        <w:t xml:space="preserve">Additionally, all types of people, especially those who are </w:t>
      </w:r>
      <w:r w:rsidR="00280A11">
        <w:rPr>
          <w:rFonts w:ascii="Arial" w:hAnsi="Arial" w:cs="Arial"/>
          <w:szCs w:val="24"/>
        </w:rPr>
        <w:t>marginalized</w:t>
      </w:r>
      <w:r w:rsidRPr="00660800">
        <w:rPr>
          <w:rFonts w:ascii="Arial" w:hAnsi="Arial" w:cs="Arial"/>
          <w:szCs w:val="24"/>
        </w:rPr>
        <w:t xml:space="preserve"> or face obstacles to accessing care settings, are included in the effective </w:t>
      </w:r>
      <w:r w:rsidR="00280A11">
        <w:rPr>
          <w:rFonts w:ascii="Arial" w:hAnsi="Arial" w:cs="Arial"/>
          <w:szCs w:val="24"/>
        </w:rPr>
        <w:t>mobilization</w:t>
      </w:r>
      <w:r w:rsidRPr="00660800">
        <w:rPr>
          <w:rFonts w:ascii="Arial" w:hAnsi="Arial" w:cs="Arial"/>
          <w:szCs w:val="24"/>
        </w:rPr>
        <w:t xml:space="preserve"> of support in the health and social care sector. For instance, in the UK, there are still 30% of individuals from various communities available. who can't access care settings since the services are so expensive. Increasing accessibility and lowering obstacles are two more benefits of </w:t>
      </w:r>
      <w:r w:rsidR="00280A11">
        <w:rPr>
          <w:rFonts w:ascii="Arial" w:hAnsi="Arial" w:cs="Arial"/>
          <w:szCs w:val="24"/>
        </w:rPr>
        <w:t>mobilizing</w:t>
      </w:r>
      <w:r w:rsidRPr="00660800">
        <w:rPr>
          <w:rFonts w:ascii="Arial" w:hAnsi="Arial" w:cs="Arial"/>
          <w:szCs w:val="24"/>
        </w:rPr>
        <w:t xml:space="preserve"> in the health and social care sector (Campbell, 2020). Additionally, the </w:t>
      </w:r>
      <w:r w:rsidR="00280A11">
        <w:rPr>
          <w:rFonts w:ascii="Arial" w:hAnsi="Arial" w:cs="Arial"/>
          <w:szCs w:val="24"/>
        </w:rPr>
        <w:t>mobilization</w:t>
      </w:r>
      <w:r w:rsidRPr="00660800">
        <w:rPr>
          <w:rFonts w:ascii="Arial" w:hAnsi="Arial" w:cs="Arial"/>
          <w:szCs w:val="24"/>
        </w:rPr>
        <w:t xml:space="preserve"> activity includes health promotion initiatives that lessen discrimination and stigma from society, particularly from health and social care activities. For instance, by employing various </w:t>
      </w:r>
      <w:r w:rsidR="00280A11" w:rsidRPr="00280A11">
        <w:rPr>
          <w:rFonts w:ascii="Arial" w:hAnsi="Arial" w:cs="Arial"/>
          <w:szCs w:val="24"/>
        </w:rPr>
        <w:t>to guarantee that everyone is treated equally in care settings and that no one experiences bullying or discrimination in care institutions, the NHS is promoting equality and diversity in health and social care activities through digital platforms and methodologies.</w:t>
      </w:r>
    </w:p>
    <w:p w14:paraId="3DBBEE35" w14:textId="77777777" w:rsidR="002A1E69" w:rsidRDefault="002A1E69" w:rsidP="00CF269A">
      <w:pPr>
        <w:pStyle w:val="Heading2"/>
        <w:rPr>
          <w:b w:val="0"/>
        </w:rPr>
      </w:pPr>
    </w:p>
    <w:p w14:paraId="7E0B3507" w14:textId="77777777" w:rsidR="009D42DB" w:rsidRPr="009D42DB" w:rsidRDefault="009D42DB" w:rsidP="009D42DB"/>
    <w:p w14:paraId="5137C510" w14:textId="77777777" w:rsidR="002A1E69" w:rsidRDefault="002A1E69" w:rsidP="00CF269A">
      <w:pPr>
        <w:pStyle w:val="Heading2"/>
        <w:rPr>
          <w:b w:val="0"/>
        </w:rPr>
      </w:pPr>
    </w:p>
    <w:p w14:paraId="1E241E87" w14:textId="77777777" w:rsidR="004C3A11" w:rsidRDefault="004C3A11" w:rsidP="004C3A11"/>
    <w:p w14:paraId="7FA31D60" w14:textId="77777777" w:rsidR="00FC001D" w:rsidRDefault="00FC001D" w:rsidP="004C3A11"/>
    <w:p w14:paraId="00090830" w14:textId="77777777" w:rsidR="000770E4" w:rsidRPr="004C3A11" w:rsidRDefault="000770E4" w:rsidP="004C3A11"/>
    <w:p w14:paraId="228B65FA" w14:textId="6DAE4270" w:rsidR="00B12BF8" w:rsidRDefault="00AD1F99" w:rsidP="00CF269A">
      <w:pPr>
        <w:pStyle w:val="Heading2"/>
        <w:rPr>
          <w:b w:val="0"/>
        </w:rPr>
      </w:pPr>
      <w:r>
        <w:rPr>
          <w:noProof/>
          <w14:ligatures w14:val="standardContextual"/>
        </w:rPr>
        <w:lastRenderedPageBreak/>
        <w:drawing>
          <wp:inline distT="0" distB="0" distL="0" distR="0" wp14:anchorId="78539BBF" wp14:editId="3A8AED64">
            <wp:extent cx="5943600" cy="1993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99390"/>
                    </a:xfrm>
                    <a:prstGeom prst="rect">
                      <a:avLst/>
                    </a:prstGeom>
                  </pic:spPr>
                </pic:pic>
              </a:graphicData>
            </a:graphic>
          </wp:inline>
        </w:drawing>
      </w:r>
    </w:p>
    <w:p w14:paraId="58D3E749" w14:textId="5FDDFFE6" w:rsidR="00C25A98" w:rsidRPr="00CF269A" w:rsidRDefault="00913D13" w:rsidP="00BD4C47">
      <w:pPr>
        <w:spacing w:line="360" w:lineRule="auto"/>
        <w:jc w:val="both"/>
        <w:rPr>
          <w:rFonts w:ascii="Arial" w:hAnsi="Arial" w:cs="Arial"/>
          <w:szCs w:val="24"/>
        </w:rPr>
      </w:pPr>
      <w:r w:rsidRPr="00913D13">
        <w:rPr>
          <w:rFonts w:ascii="Arial" w:hAnsi="Arial" w:cs="Arial"/>
          <w:szCs w:val="24"/>
        </w:rPr>
        <w:t>Information about the function of evaluation and assessment in health and social care services was covered in our e-learning program's most recent unit (Akpan et al., 2018). I</w:t>
      </w:r>
      <w:r w:rsidR="00E26B09">
        <w:rPr>
          <w:rFonts w:ascii="Arial" w:hAnsi="Arial" w:cs="Arial"/>
          <w:szCs w:val="24"/>
        </w:rPr>
        <w:t xml:space="preserve"> have</w:t>
      </w:r>
      <w:r w:rsidRPr="00913D13">
        <w:rPr>
          <w:rFonts w:ascii="Arial" w:hAnsi="Arial" w:cs="Arial"/>
          <w:szCs w:val="24"/>
        </w:rPr>
        <w:t xml:space="preserve"> learned a lot of fresh knowledge in this unit about how to use various assessments to gauge a patient's state of health in any care environment. For instance, clinicians use digital data to identify the patient's prior information before developing a care plan for the person (Allan and Arber, 2018). Additionally, evaluation based on the patient's current condition using digital technology aids the doctors in obtaining the most up-to-date and accurate information, providing better care services. Once more, the purpose of the evaluation is to identify suitable techniques and foster cooperation between </w:t>
      </w:r>
      <w:r w:rsidR="00A91F4B" w:rsidRPr="00A91F4B">
        <w:rPr>
          <w:rFonts w:ascii="Arial" w:hAnsi="Arial" w:cs="Arial"/>
          <w:szCs w:val="24"/>
        </w:rPr>
        <w:t xml:space="preserve">those techniques to provide care settings with services of a higher </w:t>
      </w:r>
      <w:r w:rsidR="00EC73BC">
        <w:rPr>
          <w:rFonts w:ascii="Arial" w:hAnsi="Arial" w:cs="Arial"/>
          <w:szCs w:val="24"/>
        </w:rPr>
        <w:t>caliber</w:t>
      </w:r>
      <w:r w:rsidR="00A91F4B" w:rsidRPr="00A91F4B">
        <w:rPr>
          <w:rFonts w:ascii="Arial" w:hAnsi="Arial" w:cs="Arial"/>
          <w:szCs w:val="24"/>
        </w:rPr>
        <w:t xml:space="preserve"> (Gramme et al., 2019). For instance, in a healthcare setting, both the nurses and the doctors </w:t>
      </w:r>
      <w:r w:rsidR="00EC73BC">
        <w:rPr>
          <w:rFonts w:ascii="Arial" w:hAnsi="Arial" w:cs="Arial"/>
          <w:szCs w:val="24"/>
        </w:rPr>
        <w:t>utilize</w:t>
      </w:r>
      <w:r w:rsidR="00A91F4B" w:rsidRPr="00A91F4B">
        <w:rPr>
          <w:rFonts w:ascii="Arial" w:hAnsi="Arial" w:cs="Arial"/>
          <w:szCs w:val="24"/>
        </w:rPr>
        <w:t xml:space="preserve"> tablets and smart watches to engage with one another and share patient information. In this approach, the patient is always monitored by the doctor as part of the evaluation process. Once more, the assessment approach aids in determining how well certain healthcare tasks are progressing. </w:t>
      </w:r>
      <w:r w:rsidR="00390BDF" w:rsidRPr="00CF269A">
        <w:rPr>
          <w:rFonts w:ascii="Arial" w:hAnsi="Arial" w:cs="Arial"/>
          <w:szCs w:val="24"/>
        </w:rPr>
        <w:t xml:space="preserve">and </w:t>
      </w:r>
      <w:r w:rsidR="00997219">
        <w:rPr>
          <w:rFonts w:ascii="Arial" w:hAnsi="Arial" w:cs="Arial"/>
          <w:szCs w:val="24"/>
        </w:rPr>
        <w:t xml:space="preserve">the </w:t>
      </w:r>
      <w:r w:rsidR="00390BDF" w:rsidRPr="00CF269A">
        <w:rPr>
          <w:rFonts w:ascii="Arial" w:hAnsi="Arial" w:cs="Arial"/>
          <w:szCs w:val="24"/>
        </w:rPr>
        <w:t>performance of healthcare practitioners in care institutions</w:t>
      </w:r>
      <w:r w:rsidR="00AD1F99">
        <w:rPr>
          <w:rFonts w:ascii="Arial" w:hAnsi="Arial" w:cs="Arial"/>
          <w:szCs w:val="24"/>
        </w:rPr>
        <w:t xml:space="preserve"> </w:t>
      </w:r>
      <w:r w:rsidR="00AD1F99" w:rsidRPr="00AD1F99">
        <w:rPr>
          <w:rFonts w:ascii="Arial" w:hAnsi="Arial" w:cs="Arial"/>
          <w:szCs w:val="24"/>
        </w:rPr>
        <w:t>(Greenhalgh, 2018)</w:t>
      </w:r>
      <w:r w:rsidR="00390BDF" w:rsidRPr="00CF269A">
        <w:rPr>
          <w:rFonts w:ascii="Arial" w:hAnsi="Arial" w:cs="Arial"/>
          <w:szCs w:val="24"/>
        </w:rPr>
        <w:t xml:space="preserve">. </w:t>
      </w:r>
      <w:r w:rsidR="00A91F4B" w:rsidRPr="00A91F4B">
        <w:rPr>
          <w:rFonts w:ascii="Arial" w:hAnsi="Arial" w:cs="Arial"/>
          <w:szCs w:val="24"/>
        </w:rPr>
        <w:t xml:space="preserve">For instance, according to </w:t>
      </w:r>
      <w:r w:rsidR="00B90F8A" w:rsidRPr="00A91F4B">
        <w:rPr>
          <w:rFonts w:ascii="Arial" w:hAnsi="Arial" w:cs="Arial"/>
          <w:szCs w:val="24"/>
        </w:rPr>
        <w:t>the NHS</w:t>
      </w:r>
      <w:r w:rsidR="00A91F4B" w:rsidRPr="00A91F4B">
        <w:rPr>
          <w:rFonts w:ascii="Arial" w:hAnsi="Arial" w:cs="Arial"/>
          <w:szCs w:val="24"/>
        </w:rPr>
        <w:t xml:space="preserve">, more than 90% of care facilities in the UK frequently evaluate the practitioners' performance levels to enhance the skills and </w:t>
      </w:r>
      <w:r w:rsidR="00EC73BC">
        <w:rPr>
          <w:rFonts w:ascii="Arial" w:hAnsi="Arial" w:cs="Arial"/>
          <w:szCs w:val="24"/>
        </w:rPr>
        <w:t>competencies</w:t>
      </w:r>
      <w:r w:rsidR="00A91F4B" w:rsidRPr="00A91F4B">
        <w:rPr>
          <w:rFonts w:ascii="Arial" w:hAnsi="Arial" w:cs="Arial"/>
          <w:szCs w:val="24"/>
        </w:rPr>
        <w:t xml:space="preserve"> necessary to satisfy the needs and demands of the clients.</w:t>
      </w:r>
    </w:p>
    <w:p w14:paraId="63F17365" w14:textId="77777777" w:rsidR="00AC70BA" w:rsidRDefault="00AC70BA" w:rsidP="00CF269A">
      <w:pPr>
        <w:pStyle w:val="Heading1"/>
      </w:pPr>
      <w:bookmarkStart w:id="1" w:name="_Toc130229134"/>
    </w:p>
    <w:p w14:paraId="26448684" w14:textId="77777777" w:rsidR="00AC70BA" w:rsidRDefault="00AC70BA" w:rsidP="00CF269A">
      <w:pPr>
        <w:pStyle w:val="Heading1"/>
      </w:pPr>
    </w:p>
    <w:p w14:paraId="67797504" w14:textId="77777777" w:rsidR="00AC70BA" w:rsidRDefault="00AC70BA" w:rsidP="00CF269A">
      <w:pPr>
        <w:pStyle w:val="Heading1"/>
      </w:pPr>
    </w:p>
    <w:p w14:paraId="72E1F16A" w14:textId="77777777" w:rsidR="00AC70BA" w:rsidRDefault="00AC70BA" w:rsidP="00CF269A">
      <w:pPr>
        <w:pStyle w:val="Heading1"/>
      </w:pPr>
    </w:p>
    <w:p w14:paraId="51F59C09" w14:textId="77777777" w:rsidR="00AC70BA" w:rsidRPr="00AC70BA" w:rsidRDefault="00AC70BA" w:rsidP="00AC70BA"/>
    <w:p w14:paraId="0BDF34F9" w14:textId="77777777" w:rsidR="00AC70BA" w:rsidRDefault="00AC70BA" w:rsidP="00CF269A">
      <w:pPr>
        <w:pStyle w:val="Heading1"/>
      </w:pPr>
    </w:p>
    <w:p w14:paraId="686172AE" w14:textId="77777777" w:rsidR="00965CDC" w:rsidRDefault="00965CDC" w:rsidP="00965CDC"/>
    <w:p w14:paraId="37E167C9" w14:textId="77777777" w:rsidR="00965CDC" w:rsidRPr="00965CDC" w:rsidRDefault="00965CDC" w:rsidP="00965CDC"/>
    <w:p w14:paraId="545CAF97" w14:textId="60F7575B" w:rsidR="00C0026C" w:rsidRDefault="00C0026C" w:rsidP="00CF269A">
      <w:pPr>
        <w:pStyle w:val="Heading1"/>
      </w:pPr>
      <w:r>
        <w:lastRenderedPageBreak/>
        <w:t>Conclusion</w:t>
      </w:r>
      <w:bookmarkEnd w:id="1"/>
    </w:p>
    <w:p w14:paraId="02C9060E" w14:textId="53699578" w:rsidR="00A32A90" w:rsidRPr="00CF269A" w:rsidRDefault="00263B0E" w:rsidP="00BD4C47">
      <w:pPr>
        <w:spacing w:line="360" w:lineRule="auto"/>
        <w:jc w:val="both"/>
        <w:rPr>
          <w:rFonts w:ascii="Arial" w:hAnsi="Arial" w:cs="Arial"/>
          <w:szCs w:val="24"/>
        </w:rPr>
      </w:pPr>
      <w:r w:rsidRPr="00263B0E">
        <w:rPr>
          <w:rFonts w:ascii="Arial" w:hAnsi="Arial" w:cs="Arial"/>
          <w:szCs w:val="24"/>
        </w:rPr>
        <w:t xml:space="preserve">So, in a nutshell, it can be said that the use of the reflection method is crucial to comprehending the overall learnings of any individual related to various experience sessions. The reflection is based on four separate units that I have studied during this module, and it is provided in this area to demonstrate how well I understand various topics and how they affect the health and social care industries. Additionally, I always concentrated on developing a connection between my e-learning activities and practical learning, so my learnings have been quite significant in that regard. </w:t>
      </w:r>
      <w:r w:rsidR="00736CE0" w:rsidRPr="00736CE0">
        <w:rPr>
          <w:rFonts w:ascii="Arial" w:hAnsi="Arial" w:cs="Arial"/>
          <w:szCs w:val="24"/>
        </w:rPr>
        <w:t xml:space="preserve">Every lesson I've </w:t>
      </w:r>
      <w:r w:rsidR="005736FA">
        <w:rPr>
          <w:rFonts w:ascii="Arial" w:hAnsi="Arial" w:cs="Arial"/>
          <w:szCs w:val="24"/>
        </w:rPr>
        <w:t>learned</w:t>
      </w:r>
      <w:r w:rsidR="00736CE0" w:rsidRPr="00736CE0">
        <w:rPr>
          <w:rFonts w:ascii="Arial" w:hAnsi="Arial" w:cs="Arial"/>
          <w:szCs w:val="24"/>
        </w:rPr>
        <w:t xml:space="preserve"> has been supported by appropriate facts and examples, which has made my overall learning strategy sustainable. Additionally, the lessons I've learned overall from this module have improved my understanding of service offerings for my upcoming career. These lessons could be useful for my future academic courses and modules in this area, and they could also help me develop the ability to reflect on my future studies and find new opportunities to learn about the subject.</w:t>
      </w:r>
    </w:p>
    <w:p w14:paraId="74FA0486" w14:textId="77777777" w:rsidR="00CF269A" w:rsidRDefault="00CF269A">
      <w:pPr>
        <w:rPr>
          <w:rFonts w:ascii="Arial" w:hAnsi="Arial" w:cs="Arial"/>
          <w:sz w:val="24"/>
          <w:szCs w:val="24"/>
        </w:rPr>
      </w:pPr>
      <w:r>
        <w:rPr>
          <w:rFonts w:ascii="Arial" w:hAnsi="Arial" w:cs="Arial"/>
          <w:sz w:val="24"/>
          <w:szCs w:val="24"/>
        </w:rPr>
        <w:br w:type="page"/>
      </w:r>
    </w:p>
    <w:p w14:paraId="368C86CA" w14:textId="77777777" w:rsidR="00CF269A" w:rsidRPr="00CF269A" w:rsidRDefault="00CF269A" w:rsidP="00CF269A">
      <w:pPr>
        <w:pStyle w:val="Heading1"/>
      </w:pPr>
      <w:bookmarkStart w:id="2" w:name="_Toc130229135"/>
      <w:r w:rsidRPr="00CF269A">
        <w:lastRenderedPageBreak/>
        <w:t>References</w:t>
      </w:r>
      <w:bookmarkEnd w:id="2"/>
    </w:p>
    <w:p w14:paraId="481BB266" w14:textId="1E14B544" w:rsidR="00CF269A" w:rsidRPr="00CF269A" w:rsidRDefault="00CF269A" w:rsidP="00CF269A">
      <w:pPr>
        <w:spacing w:line="360" w:lineRule="auto"/>
        <w:jc w:val="both"/>
        <w:rPr>
          <w:rFonts w:ascii="Arial" w:hAnsi="Arial" w:cs="Arial"/>
          <w:szCs w:val="24"/>
        </w:rPr>
      </w:pPr>
      <w:r w:rsidRPr="00CF269A">
        <w:rPr>
          <w:rFonts w:ascii="Arial" w:hAnsi="Arial" w:cs="Arial"/>
          <w:szCs w:val="24"/>
        </w:rPr>
        <w:t xml:space="preserve">Akpan, A., Roberts, C., </w:t>
      </w:r>
      <w:proofErr w:type="spellStart"/>
      <w:r w:rsidRPr="00CF269A">
        <w:rPr>
          <w:rFonts w:ascii="Arial" w:hAnsi="Arial" w:cs="Arial"/>
          <w:szCs w:val="24"/>
        </w:rPr>
        <w:t>Bandeen</w:t>
      </w:r>
      <w:proofErr w:type="spellEnd"/>
      <w:r w:rsidRPr="00CF269A">
        <w:rPr>
          <w:rFonts w:ascii="Arial" w:hAnsi="Arial" w:cs="Arial"/>
          <w:szCs w:val="24"/>
        </w:rPr>
        <w:t xml:space="preserve">-Roche, K., Batty, B., </w:t>
      </w:r>
      <w:proofErr w:type="spellStart"/>
      <w:r w:rsidRPr="00CF269A">
        <w:rPr>
          <w:rFonts w:ascii="Arial" w:hAnsi="Arial" w:cs="Arial"/>
          <w:szCs w:val="24"/>
        </w:rPr>
        <w:t>Bausewein</w:t>
      </w:r>
      <w:proofErr w:type="spellEnd"/>
      <w:r w:rsidRPr="00CF269A">
        <w:rPr>
          <w:rFonts w:ascii="Arial" w:hAnsi="Arial" w:cs="Arial"/>
          <w:szCs w:val="24"/>
        </w:rPr>
        <w:t xml:space="preserve">, C., Bell, D., Bramley, D., Bynum, J., Cameron, I.D., Chen, L.K. and </w:t>
      </w:r>
      <w:proofErr w:type="spellStart"/>
      <w:r w:rsidRPr="00CF269A">
        <w:rPr>
          <w:rFonts w:ascii="Arial" w:hAnsi="Arial" w:cs="Arial"/>
          <w:szCs w:val="24"/>
        </w:rPr>
        <w:t>Ekdahl</w:t>
      </w:r>
      <w:proofErr w:type="spellEnd"/>
      <w:r w:rsidRPr="00CF269A">
        <w:rPr>
          <w:rFonts w:ascii="Arial" w:hAnsi="Arial" w:cs="Arial"/>
          <w:szCs w:val="24"/>
        </w:rPr>
        <w:t xml:space="preserve">, A., 2018. </w:t>
      </w:r>
      <w:r w:rsidR="00736CE0">
        <w:rPr>
          <w:rFonts w:ascii="Arial" w:hAnsi="Arial" w:cs="Arial"/>
          <w:szCs w:val="24"/>
        </w:rPr>
        <w:t>A standard</w:t>
      </w:r>
      <w:r w:rsidRPr="00CF269A">
        <w:rPr>
          <w:rFonts w:ascii="Arial" w:hAnsi="Arial" w:cs="Arial"/>
          <w:szCs w:val="24"/>
        </w:rPr>
        <w:t xml:space="preserve"> set of health outcome measures for older persons. BMC </w:t>
      </w:r>
      <w:r w:rsidR="00736CE0">
        <w:rPr>
          <w:rFonts w:ascii="Arial" w:hAnsi="Arial" w:cs="Arial"/>
          <w:szCs w:val="24"/>
        </w:rPr>
        <w:t>Geriatrics</w:t>
      </w:r>
      <w:r w:rsidRPr="00CF269A">
        <w:rPr>
          <w:rFonts w:ascii="Arial" w:hAnsi="Arial" w:cs="Arial"/>
          <w:szCs w:val="24"/>
        </w:rPr>
        <w:t>, 18(1), pp.1-10.</w:t>
      </w:r>
      <w:r w:rsidR="00736CE0" w:rsidRPr="00736CE0">
        <w:t xml:space="preserve"> </w:t>
      </w:r>
      <w:r w:rsidR="00736CE0">
        <w:br/>
      </w:r>
      <w:r w:rsidR="00736CE0">
        <w:rPr>
          <w:rFonts w:ascii="Helvetica" w:hAnsi="Helvetica" w:cs="Helvetica"/>
          <w:b/>
          <w:bCs/>
          <w:color w:val="00799E"/>
          <w:sz w:val="21"/>
          <w:szCs w:val="21"/>
          <w:u w:val="single"/>
          <w:shd w:val="clear" w:color="auto" w:fill="FFFFFF"/>
        </w:rPr>
        <w:t>https://pure.eur.nl/.../standard-set-of-health-outcome-measures-for-older-persons</w:t>
      </w:r>
    </w:p>
    <w:p w14:paraId="6997C3AD" w14:textId="5B8295E2" w:rsidR="00CF269A" w:rsidRPr="00CF269A" w:rsidRDefault="00CF269A" w:rsidP="00CF269A">
      <w:pPr>
        <w:spacing w:line="360" w:lineRule="auto"/>
        <w:jc w:val="both"/>
        <w:rPr>
          <w:rFonts w:ascii="Arial" w:hAnsi="Arial" w:cs="Arial"/>
          <w:szCs w:val="24"/>
        </w:rPr>
      </w:pPr>
      <w:r w:rsidRPr="00CF269A">
        <w:rPr>
          <w:rFonts w:ascii="Arial" w:hAnsi="Arial" w:cs="Arial"/>
          <w:szCs w:val="24"/>
        </w:rPr>
        <w:t>Allan, H.T. and Arber, A. eds., 2018. Emotions and reflexivity in health and social care field research. Cham: Palgrave Macmillan.</w:t>
      </w:r>
      <w:r w:rsidR="00736CE0" w:rsidRPr="00736CE0">
        <w:t xml:space="preserve"> </w:t>
      </w:r>
      <w:r w:rsidR="00736CE0">
        <w:br/>
      </w:r>
      <w:r w:rsidR="00736CE0">
        <w:rPr>
          <w:rFonts w:ascii="Helvetica" w:hAnsi="Helvetica" w:cs="Helvetica"/>
          <w:b/>
          <w:bCs/>
          <w:color w:val="00799E"/>
          <w:sz w:val="21"/>
          <w:szCs w:val="21"/>
          <w:u w:val="single"/>
          <w:shd w:val="clear" w:color="auto" w:fill="FFFFFF"/>
        </w:rPr>
        <w:t>https://journals.sagepub.com/doi/10.1177/1468794120922072</w:t>
      </w:r>
    </w:p>
    <w:p w14:paraId="7E3AAEC4" w14:textId="3DF7D61B" w:rsidR="00CF269A" w:rsidRPr="00CF269A" w:rsidRDefault="00CF269A" w:rsidP="00CF269A">
      <w:pPr>
        <w:spacing w:line="360" w:lineRule="auto"/>
        <w:jc w:val="both"/>
        <w:rPr>
          <w:rFonts w:ascii="Arial" w:hAnsi="Arial" w:cs="Arial"/>
          <w:szCs w:val="24"/>
        </w:rPr>
      </w:pPr>
      <w:r w:rsidRPr="00CF269A">
        <w:rPr>
          <w:rFonts w:ascii="Arial" w:hAnsi="Arial" w:cs="Arial"/>
          <w:szCs w:val="24"/>
        </w:rPr>
        <w:t xml:space="preserve">Boivin, A., </w:t>
      </w:r>
      <w:proofErr w:type="spellStart"/>
      <w:r w:rsidRPr="00CF269A">
        <w:rPr>
          <w:rFonts w:ascii="Arial" w:hAnsi="Arial" w:cs="Arial"/>
          <w:szCs w:val="24"/>
        </w:rPr>
        <w:t>L'Espérance</w:t>
      </w:r>
      <w:proofErr w:type="spellEnd"/>
      <w:r w:rsidRPr="00CF269A">
        <w:rPr>
          <w:rFonts w:ascii="Arial" w:hAnsi="Arial" w:cs="Arial"/>
          <w:szCs w:val="24"/>
        </w:rPr>
        <w:t xml:space="preserve">, A., Gauvin, F.P., Dumez, V., Macaulay, A.C., </w:t>
      </w:r>
      <w:proofErr w:type="spellStart"/>
      <w:r w:rsidRPr="00CF269A">
        <w:rPr>
          <w:rFonts w:ascii="Arial" w:hAnsi="Arial" w:cs="Arial"/>
          <w:szCs w:val="24"/>
        </w:rPr>
        <w:t>Lehoux</w:t>
      </w:r>
      <w:proofErr w:type="spellEnd"/>
      <w:r w:rsidRPr="00CF269A">
        <w:rPr>
          <w:rFonts w:ascii="Arial" w:hAnsi="Arial" w:cs="Arial"/>
          <w:szCs w:val="24"/>
        </w:rPr>
        <w:t>, P. and Abelson, J., 2018. Patient and public engagement in research and health system decision making: a systematic review of evaluation tools. Health Expectations, 21(6), pp.1075-1084.</w:t>
      </w:r>
      <w:r w:rsidR="00644024" w:rsidRPr="00644024">
        <w:t xml:space="preserve"> </w:t>
      </w:r>
      <w:r w:rsidR="00644024">
        <w:br/>
      </w:r>
      <w:r w:rsidR="00644024">
        <w:rPr>
          <w:rFonts w:ascii="Helvetica" w:hAnsi="Helvetica" w:cs="Helvetica"/>
          <w:b/>
          <w:bCs/>
          <w:color w:val="00799E"/>
          <w:sz w:val="21"/>
          <w:szCs w:val="21"/>
          <w:u w:val="single"/>
          <w:shd w:val="clear" w:color="auto" w:fill="FFFFFF"/>
        </w:rPr>
        <w:t>https://www.pcori.org/engagement/engagement-literature/patient-and-public-engagement...</w:t>
      </w:r>
    </w:p>
    <w:p w14:paraId="2C4F9D20" w14:textId="3AD85B55" w:rsidR="00CF269A" w:rsidRPr="00CF269A" w:rsidRDefault="00CF269A" w:rsidP="00CF269A">
      <w:pPr>
        <w:spacing w:line="360" w:lineRule="auto"/>
        <w:jc w:val="both"/>
        <w:rPr>
          <w:rFonts w:ascii="Arial" w:hAnsi="Arial" w:cs="Arial"/>
          <w:szCs w:val="24"/>
        </w:rPr>
      </w:pPr>
      <w:proofErr w:type="spellStart"/>
      <w:r w:rsidRPr="00CF269A">
        <w:rPr>
          <w:rFonts w:ascii="Arial" w:hAnsi="Arial" w:cs="Arial"/>
          <w:szCs w:val="24"/>
        </w:rPr>
        <w:t>Calò</w:t>
      </w:r>
      <w:proofErr w:type="spellEnd"/>
      <w:r w:rsidRPr="00CF269A">
        <w:rPr>
          <w:rFonts w:ascii="Arial" w:hAnsi="Arial" w:cs="Arial"/>
          <w:szCs w:val="24"/>
        </w:rPr>
        <w:t>, F., Teasdale, S., Donaldson, C., Roy, M.J. and Baglioni, S., 2018. Collaborator or competitor: assessing the evidence supporting the role of social enterprise in health and social care. Public Management Review, 20(12), pp.1790-1814.</w:t>
      </w:r>
      <w:r w:rsidR="00CD725F" w:rsidRPr="00CD725F">
        <w:t xml:space="preserve"> </w:t>
      </w:r>
      <w:r w:rsidR="00CD725F">
        <w:br/>
      </w:r>
      <w:r w:rsidR="00CD725F">
        <w:rPr>
          <w:rFonts w:ascii="Helvetica" w:hAnsi="Helvetica" w:cs="Helvetica"/>
          <w:b/>
          <w:bCs/>
          <w:color w:val="00799E"/>
          <w:sz w:val="21"/>
          <w:szCs w:val="21"/>
          <w:u w:val="single"/>
          <w:shd w:val="clear" w:color="auto" w:fill="FFFFFF"/>
        </w:rPr>
        <w:t>https://researchonline.gcu.ac.uk/en/publications/evidencing-the-contribution-of-social...</w:t>
      </w:r>
    </w:p>
    <w:p w14:paraId="054B9B49" w14:textId="0A9800F7" w:rsidR="00CF269A" w:rsidRPr="00CF269A" w:rsidRDefault="00CF269A" w:rsidP="00CF269A">
      <w:pPr>
        <w:spacing w:line="360" w:lineRule="auto"/>
        <w:jc w:val="both"/>
        <w:rPr>
          <w:rFonts w:ascii="Arial" w:hAnsi="Arial" w:cs="Arial"/>
          <w:szCs w:val="24"/>
        </w:rPr>
      </w:pPr>
      <w:r w:rsidRPr="00CF269A">
        <w:rPr>
          <w:rFonts w:ascii="Arial" w:hAnsi="Arial" w:cs="Arial"/>
          <w:szCs w:val="24"/>
        </w:rPr>
        <w:t>Campbell, C., 2020. Social capital, social movements</w:t>
      </w:r>
      <w:r w:rsidR="00CD725F">
        <w:rPr>
          <w:rFonts w:ascii="Arial" w:hAnsi="Arial" w:cs="Arial"/>
          <w:szCs w:val="24"/>
        </w:rPr>
        <w:t>,</w:t>
      </w:r>
      <w:r w:rsidRPr="00CF269A">
        <w:rPr>
          <w:rFonts w:ascii="Arial" w:hAnsi="Arial" w:cs="Arial"/>
          <w:szCs w:val="24"/>
        </w:rPr>
        <w:t xml:space="preserve"> and global public health: Fighting for health-enabling contexts in </w:t>
      </w:r>
      <w:r w:rsidR="00CD725F">
        <w:rPr>
          <w:rFonts w:ascii="Arial" w:hAnsi="Arial" w:cs="Arial"/>
          <w:szCs w:val="24"/>
        </w:rPr>
        <w:t>marginalized</w:t>
      </w:r>
      <w:r w:rsidRPr="00CF269A">
        <w:rPr>
          <w:rFonts w:ascii="Arial" w:hAnsi="Arial" w:cs="Arial"/>
          <w:szCs w:val="24"/>
        </w:rPr>
        <w:t xml:space="preserve"> settings. Social Science &amp; Medicine, 257, p.112153.</w:t>
      </w:r>
      <w:r w:rsidR="001B79DD" w:rsidRPr="001B79DD">
        <w:t xml:space="preserve"> </w:t>
      </w:r>
      <w:r w:rsidR="001B79DD">
        <w:br/>
      </w:r>
      <w:r w:rsidR="001B79DD">
        <w:rPr>
          <w:rFonts w:ascii="Helvetica" w:hAnsi="Helvetica" w:cs="Helvetica"/>
          <w:b/>
          <w:bCs/>
          <w:color w:val="00799E"/>
          <w:sz w:val="21"/>
          <w:szCs w:val="21"/>
          <w:u w:val="single"/>
          <w:shd w:val="clear" w:color="auto" w:fill="FFFFFF"/>
        </w:rPr>
        <w:t>https://scirp.org/reference/referencespapers.aspx?referenceid=3006431</w:t>
      </w:r>
    </w:p>
    <w:p w14:paraId="2A37628F" w14:textId="6DA798C8" w:rsidR="00AF731B" w:rsidRDefault="00CF269A" w:rsidP="00AF731B">
      <w:pPr>
        <w:shd w:val="clear" w:color="auto" w:fill="FFFFFF"/>
        <w:spacing w:line="270" w:lineRule="atLeast"/>
        <w:rPr>
          <w:rFonts w:ascii="Helvetica" w:hAnsi="Helvetica" w:cs="Helvetica"/>
          <w:color w:val="333333"/>
          <w:sz w:val="21"/>
          <w:szCs w:val="21"/>
        </w:rPr>
      </w:pPr>
      <w:r w:rsidRPr="00CF269A">
        <w:rPr>
          <w:rFonts w:ascii="Arial" w:hAnsi="Arial" w:cs="Arial"/>
          <w:szCs w:val="24"/>
        </w:rPr>
        <w:t>Chute, C.</w:t>
      </w:r>
      <w:r w:rsidR="00CD725F">
        <w:rPr>
          <w:rFonts w:ascii="Arial" w:hAnsi="Arial" w:cs="Arial"/>
          <w:szCs w:val="24"/>
        </w:rPr>
        <w:t>,</w:t>
      </w:r>
      <w:r w:rsidRPr="00CF269A">
        <w:rPr>
          <w:rFonts w:ascii="Arial" w:hAnsi="Arial" w:cs="Arial"/>
          <w:szCs w:val="24"/>
        </w:rPr>
        <w:t xml:space="preserve"> and French, T., 2019. Introducing </w:t>
      </w:r>
      <w:r w:rsidR="00CD725F">
        <w:rPr>
          <w:rFonts w:ascii="Arial" w:hAnsi="Arial" w:cs="Arial"/>
          <w:szCs w:val="24"/>
        </w:rPr>
        <w:t>Care</w:t>
      </w:r>
      <w:r w:rsidRPr="00CF269A">
        <w:rPr>
          <w:rFonts w:ascii="Arial" w:hAnsi="Arial" w:cs="Arial"/>
          <w:szCs w:val="24"/>
        </w:rPr>
        <w:t xml:space="preserve"> 4.0: an integrated care paradigm built on </w:t>
      </w:r>
      <w:r w:rsidR="00CD725F">
        <w:rPr>
          <w:rFonts w:ascii="Arial" w:hAnsi="Arial" w:cs="Arial"/>
          <w:szCs w:val="24"/>
        </w:rPr>
        <w:t>Industry</w:t>
      </w:r>
      <w:r w:rsidRPr="00CF269A">
        <w:rPr>
          <w:rFonts w:ascii="Arial" w:hAnsi="Arial" w:cs="Arial"/>
          <w:szCs w:val="24"/>
        </w:rPr>
        <w:t xml:space="preserve"> 4.0 capabilities. International journal of environmental research and public health, 16(12), p.2247.</w:t>
      </w:r>
    </w:p>
    <w:p w14:paraId="4090FE03" w14:textId="29CCD401" w:rsidR="00CF269A" w:rsidRPr="00CF269A" w:rsidRDefault="00000000" w:rsidP="00AF731B">
      <w:pPr>
        <w:spacing w:line="360" w:lineRule="auto"/>
        <w:jc w:val="both"/>
        <w:rPr>
          <w:rFonts w:ascii="Arial" w:hAnsi="Arial" w:cs="Arial"/>
          <w:szCs w:val="24"/>
        </w:rPr>
      </w:pPr>
      <w:hyperlink r:id="rId14" w:tgtFrame="_blank" w:history="1">
        <w:r w:rsidR="00AF731B">
          <w:rPr>
            <w:rStyle w:val="Hyperlink"/>
            <w:rFonts w:ascii="Helvetica" w:hAnsi="Helvetica" w:cs="Helvetica"/>
            <w:b/>
            <w:bCs/>
            <w:color w:val="00799E"/>
            <w:sz w:val="21"/>
            <w:szCs w:val="21"/>
            <w:bdr w:val="none" w:sz="0" w:space="0" w:color="auto" w:frame="1"/>
            <w:shd w:val="clear" w:color="auto" w:fill="FFFFFF"/>
          </w:rPr>
          <w:t>https://doaj.org/article/93305edc77fd42d69739300c6e4fcc83</w:t>
        </w:r>
      </w:hyperlink>
    </w:p>
    <w:p w14:paraId="409DC4EB" w14:textId="16F4652C" w:rsidR="000F3C4E" w:rsidRDefault="00CF269A" w:rsidP="000F3C4E">
      <w:pPr>
        <w:shd w:val="clear" w:color="auto" w:fill="FFFFFF"/>
        <w:spacing w:line="270" w:lineRule="atLeast"/>
        <w:rPr>
          <w:rFonts w:ascii="Helvetica" w:hAnsi="Helvetica" w:cs="Helvetica"/>
          <w:color w:val="333333"/>
          <w:sz w:val="21"/>
          <w:szCs w:val="21"/>
        </w:rPr>
      </w:pPr>
      <w:r w:rsidRPr="00CF269A">
        <w:rPr>
          <w:rFonts w:ascii="Arial" w:hAnsi="Arial" w:cs="Arial"/>
          <w:szCs w:val="24"/>
        </w:rPr>
        <w:t xml:space="preserve">Gram, L., </w:t>
      </w:r>
      <w:proofErr w:type="spellStart"/>
      <w:r w:rsidRPr="00CF269A">
        <w:rPr>
          <w:rFonts w:ascii="Arial" w:hAnsi="Arial" w:cs="Arial"/>
          <w:szCs w:val="24"/>
        </w:rPr>
        <w:t>Daruwalla</w:t>
      </w:r>
      <w:proofErr w:type="spellEnd"/>
      <w:r w:rsidRPr="00CF269A">
        <w:rPr>
          <w:rFonts w:ascii="Arial" w:hAnsi="Arial" w:cs="Arial"/>
          <w:szCs w:val="24"/>
        </w:rPr>
        <w:t xml:space="preserve">, N. and </w:t>
      </w:r>
      <w:proofErr w:type="spellStart"/>
      <w:r w:rsidRPr="00CF269A">
        <w:rPr>
          <w:rFonts w:ascii="Arial" w:hAnsi="Arial" w:cs="Arial"/>
          <w:szCs w:val="24"/>
        </w:rPr>
        <w:t>Osrin</w:t>
      </w:r>
      <w:proofErr w:type="spellEnd"/>
      <w:r w:rsidRPr="00CF269A">
        <w:rPr>
          <w:rFonts w:ascii="Arial" w:hAnsi="Arial" w:cs="Arial"/>
          <w:szCs w:val="24"/>
        </w:rPr>
        <w:t xml:space="preserve">, D., 2019. Understanding participation dilemmas in community </w:t>
      </w:r>
      <w:r w:rsidR="00CD725F">
        <w:rPr>
          <w:rFonts w:ascii="Arial" w:hAnsi="Arial" w:cs="Arial"/>
          <w:szCs w:val="24"/>
        </w:rPr>
        <w:t>mobilization</w:t>
      </w:r>
      <w:r w:rsidRPr="00CF269A">
        <w:rPr>
          <w:rFonts w:ascii="Arial" w:hAnsi="Arial" w:cs="Arial"/>
          <w:szCs w:val="24"/>
        </w:rPr>
        <w:t xml:space="preserve">: can collective action theory </w:t>
      </w:r>
      <w:r w:rsidR="00CD725F" w:rsidRPr="00CF269A">
        <w:rPr>
          <w:rFonts w:ascii="Arial" w:hAnsi="Arial" w:cs="Arial"/>
          <w:szCs w:val="24"/>
        </w:rPr>
        <w:t>help</w:t>
      </w:r>
      <w:r w:rsidR="00CD725F">
        <w:rPr>
          <w:rFonts w:ascii="Arial" w:hAnsi="Arial" w:cs="Arial"/>
          <w:szCs w:val="24"/>
        </w:rPr>
        <w:t>?</w:t>
      </w:r>
      <w:r w:rsidR="00CD725F" w:rsidRPr="00CF269A">
        <w:rPr>
          <w:rFonts w:ascii="Arial" w:hAnsi="Arial" w:cs="Arial"/>
          <w:szCs w:val="24"/>
        </w:rPr>
        <w:t xml:space="preserve"> J</w:t>
      </w:r>
      <w:r w:rsidRPr="00CF269A">
        <w:rPr>
          <w:rFonts w:ascii="Arial" w:hAnsi="Arial" w:cs="Arial"/>
          <w:szCs w:val="24"/>
        </w:rPr>
        <w:t xml:space="preserve"> Epidemiol Community Health, 73(1), pp.90-96.</w:t>
      </w:r>
    </w:p>
    <w:p w14:paraId="156D7F4D" w14:textId="7F983074" w:rsidR="00CF269A" w:rsidRPr="00CF269A" w:rsidRDefault="00000000" w:rsidP="000F3C4E">
      <w:pPr>
        <w:spacing w:line="360" w:lineRule="auto"/>
        <w:jc w:val="both"/>
        <w:rPr>
          <w:rFonts w:ascii="Arial" w:hAnsi="Arial" w:cs="Arial"/>
          <w:szCs w:val="24"/>
        </w:rPr>
      </w:pPr>
      <w:hyperlink r:id="rId15" w:tgtFrame="_blank" w:history="1">
        <w:r w:rsidR="000F3C4E">
          <w:rPr>
            <w:rStyle w:val="Hyperlink"/>
            <w:rFonts w:ascii="Helvetica" w:hAnsi="Helvetica" w:cs="Helvetica"/>
            <w:b/>
            <w:bCs/>
            <w:color w:val="00799E"/>
            <w:sz w:val="21"/>
            <w:szCs w:val="21"/>
            <w:bdr w:val="none" w:sz="0" w:space="0" w:color="auto" w:frame="1"/>
            <w:shd w:val="clear" w:color="auto" w:fill="FFFFFF"/>
          </w:rPr>
          <w:t>https://www.mendeley.com/catalogue/da32c5e7-e6b0-3c54-aa84-2482933c893a</w:t>
        </w:r>
      </w:hyperlink>
    </w:p>
    <w:p w14:paraId="24B96805" w14:textId="474913BB" w:rsidR="00CF269A" w:rsidRPr="00CF269A" w:rsidRDefault="00CF269A" w:rsidP="00CF269A">
      <w:pPr>
        <w:spacing w:line="360" w:lineRule="auto"/>
        <w:jc w:val="both"/>
        <w:rPr>
          <w:rFonts w:ascii="Arial" w:hAnsi="Arial" w:cs="Arial"/>
          <w:szCs w:val="24"/>
        </w:rPr>
      </w:pPr>
      <w:r w:rsidRPr="00CF269A">
        <w:rPr>
          <w:rFonts w:ascii="Arial" w:hAnsi="Arial" w:cs="Arial"/>
          <w:szCs w:val="24"/>
        </w:rPr>
        <w:t xml:space="preserve">Greenhalgh, P., 2018. How to improve </w:t>
      </w:r>
      <w:r w:rsidR="00CD725F">
        <w:rPr>
          <w:rFonts w:ascii="Arial" w:hAnsi="Arial" w:cs="Arial"/>
          <w:szCs w:val="24"/>
        </w:rPr>
        <w:t xml:space="preserve">the </w:t>
      </w:r>
      <w:r w:rsidRPr="00CF269A">
        <w:rPr>
          <w:rFonts w:ascii="Arial" w:hAnsi="Arial" w:cs="Arial"/>
          <w:szCs w:val="24"/>
        </w:rPr>
        <w:t>success of technology projects in health and social care. Public Health Research and Practice, 28(3).</w:t>
      </w:r>
      <w:r w:rsidR="000F3C4E" w:rsidRPr="000F3C4E">
        <w:t xml:space="preserve"> </w:t>
      </w:r>
      <w:r w:rsidR="000F3C4E">
        <w:br/>
      </w:r>
      <w:r w:rsidR="000F3C4E">
        <w:rPr>
          <w:rFonts w:ascii="Helvetica" w:hAnsi="Helvetica" w:cs="Helvetica"/>
          <w:b/>
          <w:bCs/>
          <w:color w:val="00799E"/>
          <w:sz w:val="21"/>
          <w:szCs w:val="21"/>
          <w:shd w:val="clear" w:color="auto" w:fill="FFFFFF"/>
        </w:rPr>
        <w:t>https://www.phrp.com.au/issues/september-2018-volume-28-issue-3/how-to-improve-success...</w:t>
      </w:r>
    </w:p>
    <w:p w14:paraId="311813F7" w14:textId="48775225" w:rsidR="000F3C4E" w:rsidRDefault="00CF269A" w:rsidP="000F3C4E">
      <w:pPr>
        <w:shd w:val="clear" w:color="auto" w:fill="FFFFFF"/>
        <w:spacing w:line="270" w:lineRule="atLeast"/>
        <w:rPr>
          <w:rFonts w:ascii="Helvetica" w:hAnsi="Helvetica" w:cs="Helvetica"/>
          <w:color w:val="333333"/>
          <w:sz w:val="21"/>
          <w:szCs w:val="21"/>
        </w:rPr>
      </w:pPr>
      <w:r w:rsidRPr="00CF269A">
        <w:rPr>
          <w:rFonts w:ascii="Arial" w:hAnsi="Arial" w:cs="Arial"/>
          <w:szCs w:val="24"/>
        </w:rPr>
        <w:lastRenderedPageBreak/>
        <w:t>Horne, M., 2018. Values in social work. Routledge.</w:t>
      </w:r>
    </w:p>
    <w:p w14:paraId="77D84062" w14:textId="03C2AED8" w:rsidR="00CF269A" w:rsidRPr="00CF269A" w:rsidRDefault="00000000" w:rsidP="000F3C4E">
      <w:pPr>
        <w:spacing w:line="360" w:lineRule="auto"/>
        <w:jc w:val="both"/>
        <w:rPr>
          <w:rFonts w:ascii="Arial" w:hAnsi="Arial" w:cs="Arial"/>
          <w:szCs w:val="24"/>
        </w:rPr>
      </w:pPr>
      <w:hyperlink r:id="rId16" w:tgtFrame="_blank" w:history="1">
        <w:r w:rsidR="000F3C4E">
          <w:rPr>
            <w:rStyle w:val="Hyperlink"/>
            <w:rFonts w:ascii="Helvetica" w:hAnsi="Helvetica" w:cs="Helvetica"/>
            <w:b/>
            <w:bCs/>
            <w:color w:val="00799E"/>
            <w:sz w:val="21"/>
            <w:szCs w:val="21"/>
            <w:bdr w:val="none" w:sz="0" w:space="0" w:color="auto" w:frame="1"/>
            <w:shd w:val="clear" w:color="auto" w:fill="FFFFFF"/>
          </w:rPr>
          <w:t>https://www.abebooks.co.uk/9781138359901/Values-Social-Work-Routledge-Revivals...</w:t>
        </w:r>
      </w:hyperlink>
    </w:p>
    <w:p w14:paraId="3E2AF520" w14:textId="5371D7F9" w:rsidR="00CF269A" w:rsidRPr="00CF269A" w:rsidRDefault="00CF269A" w:rsidP="00CF269A">
      <w:pPr>
        <w:spacing w:line="360" w:lineRule="auto"/>
        <w:jc w:val="both"/>
        <w:rPr>
          <w:rFonts w:ascii="Arial" w:hAnsi="Arial" w:cs="Arial"/>
          <w:szCs w:val="24"/>
        </w:rPr>
      </w:pPr>
      <w:r w:rsidRPr="00CF269A">
        <w:rPr>
          <w:rFonts w:ascii="Arial" w:hAnsi="Arial" w:cs="Arial"/>
          <w:szCs w:val="24"/>
        </w:rPr>
        <w:t>Lacey Bryant, S., Bingham, H., Carlyle, R., Day, A., Ferguson, L. and Stewart, D., 2018. Forward view: advancing health library and knowledge services in England. Health Information &amp; Libraries Journal, 35(1), pp.70-77.</w:t>
      </w:r>
      <w:r w:rsidR="00383EED" w:rsidRPr="00383EED">
        <w:t xml:space="preserve"> </w:t>
      </w:r>
      <w:r w:rsidR="00383EED">
        <w:br/>
      </w:r>
      <w:r w:rsidR="00383EED">
        <w:rPr>
          <w:rFonts w:ascii="Helvetica" w:hAnsi="Helvetica" w:cs="Helvetica"/>
          <w:b/>
          <w:bCs/>
          <w:color w:val="00799E"/>
          <w:sz w:val="21"/>
          <w:szCs w:val="21"/>
          <w:shd w:val="clear" w:color="auto" w:fill="FFFFFF"/>
        </w:rPr>
        <w:t>https://sci-hub.se/10.1111/hir.12206</w:t>
      </w:r>
    </w:p>
    <w:p w14:paraId="4BBAE074" w14:textId="3352087A" w:rsidR="00D127FD" w:rsidRDefault="00CF269A" w:rsidP="00D127FD">
      <w:pPr>
        <w:shd w:val="clear" w:color="auto" w:fill="FFFFFF"/>
        <w:spacing w:line="270" w:lineRule="atLeast"/>
        <w:rPr>
          <w:rFonts w:ascii="Helvetica" w:hAnsi="Helvetica" w:cs="Helvetica"/>
          <w:color w:val="333333"/>
          <w:sz w:val="21"/>
          <w:szCs w:val="21"/>
        </w:rPr>
      </w:pPr>
      <w:proofErr w:type="spellStart"/>
      <w:r w:rsidRPr="00CF269A">
        <w:rPr>
          <w:rFonts w:ascii="Arial" w:hAnsi="Arial" w:cs="Arial"/>
          <w:szCs w:val="24"/>
        </w:rPr>
        <w:t>Launer</w:t>
      </w:r>
      <w:proofErr w:type="spellEnd"/>
      <w:r w:rsidRPr="00CF269A">
        <w:rPr>
          <w:rFonts w:ascii="Arial" w:hAnsi="Arial" w:cs="Arial"/>
          <w:szCs w:val="24"/>
        </w:rPr>
        <w:t>, J., 2018. Narrative-based practice in health and social care: conversations inviting change. Routledge.</w:t>
      </w:r>
      <w:r w:rsidR="00D127FD" w:rsidRPr="00D127FD">
        <w:rPr>
          <w:rFonts w:ascii="Helvetica" w:hAnsi="Helvetica" w:cs="Helvetica"/>
          <w:color w:val="333333"/>
          <w:sz w:val="21"/>
          <w:szCs w:val="21"/>
        </w:rPr>
        <w:t xml:space="preserve"> </w:t>
      </w:r>
    </w:p>
    <w:p w14:paraId="110A9A7B" w14:textId="5B419F6D" w:rsidR="00CF269A" w:rsidRPr="00CF269A" w:rsidRDefault="00000000" w:rsidP="00D127FD">
      <w:pPr>
        <w:spacing w:line="360" w:lineRule="auto"/>
        <w:jc w:val="both"/>
        <w:rPr>
          <w:rFonts w:ascii="Arial" w:hAnsi="Arial" w:cs="Arial"/>
          <w:szCs w:val="24"/>
        </w:rPr>
      </w:pPr>
      <w:hyperlink r:id="rId17" w:tgtFrame="_blank" w:history="1">
        <w:r w:rsidR="00D127FD">
          <w:rPr>
            <w:rStyle w:val="Hyperlink"/>
            <w:rFonts w:ascii="Helvetica" w:hAnsi="Helvetica" w:cs="Helvetica"/>
            <w:b/>
            <w:bCs/>
            <w:color w:val="00799E"/>
            <w:sz w:val="21"/>
            <w:szCs w:val="21"/>
            <w:bdr w:val="none" w:sz="0" w:space="0" w:color="auto" w:frame="1"/>
            <w:shd w:val="clear" w:color="auto" w:fill="FFFFFF"/>
          </w:rPr>
          <w:t>https://www.cambridge.org/core/journals/bjpsych-bulletin/article/narrativebased...</w:t>
        </w:r>
      </w:hyperlink>
    </w:p>
    <w:p w14:paraId="5ED50998" w14:textId="0A721A4D" w:rsidR="00CF269A" w:rsidRPr="00CF269A" w:rsidRDefault="00CF269A" w:rsidP="00CF269A">
      <w:pPr>
        <w:spacing w:line="360" w:lineRule="auto"/>
        <w:jc w:val="both"/>
        <w:rPr>
          <w:rFonts w:ascii="Arial" w:hAnsi="Arial" w:cs="Arial"/>
          <w:szCs w:val="24"/>
        </w:rPr>
      </w:pPr>
      <w:r w:rsidRPr="00CF269A">
        <w:rPr>
          <w:rFonts w:ascii="Arial" w:hAnsi="Arial" w:cs="Arial"/>
          <w:szCs w:val="24"/>
        </w:rPr>
        <w:t>National Academies of Sciences, Engineering, and Medicine, 2019. Integrating social care into the delivery of health care: Moving upstream to improve the nation's health.</w:t>
      </w:r>
      <w:r w:rsidR="00963BD9" w:rsidRPr="00963BD9">
        <w:t xml:space="preserve"> </w:t>
      </w:r>
      <w:r w:rsidR="00963BD9">
        <w:br/>
      </w:r>
      <w:r w:rsidR="00963BD9">
        <w:rPr>
          <w:rFonts w:ascii="Helvetica" w:hAnsi="Helvetica" w:cs="Helvetica"/>
          <w:b/>
          <w:bCs/>
          <w:color w:val="00799E"/>
          <w:sz w:val="21"/>
          <w:szCs w:val="21"/>
          <w:shd w:val="clear" w:color="auto" w:fill="FFFFFF"/>
        </w:rPr>
        <w:t>https://fhop.ucsf.edu/sites/fhop.ucsf.edu/files/custom_download/Integrating Social Care...</w:t>
      </w:r>
    </w:p>
    <w:p w14:paraId="2DDDECCE" w14:textId="4556DCF1" w:rsidR="00CF269A" w:rsidRPr="00CF269A" w:rsidRDefault="00CF269A" w:rsidP="000F3C4E">
      <w:pPr>
        <w:shd w:val="clear" w:color="auto" w:fill="FFFFFF"/>
        <w:spacing w:line="270" w:lineRule="atLeast"/>
        <w:rPr>
          <w:rFonts w:ascii="Arial" w:hAnsi="Arial" w:cs="Arial"/>
          <w:szCs w:val="24"/>
        </w:rPr>
      </w:pPr>
      <w:r w:rsidRPr="00CF269A">
        <w:rPr>
          <w:rFonts w:ascii="Arial" w:hAnsi="Arial" w:cs="Arial"/>
          <w:szCs w:val="24"/>
        </w:rPr>
        <w:t xml:space="preserve">Scott, P.J., </w:t>
      </w:r>
      <w:proofErr w:type="spellStart"/>
      <w:r w:rsidRPr="00CF269A">
        <w:rPr>
          <w:rFonts w:ascii="Arial" w:hAnsi="Arial" w:cs="Arial"/>
          <w:szCs w:val="24"/>
        </w:rPr>
        <w:t>Dunscombe</w:t>
      </w:r>
      <w:proofErr w:type="spellEnd"/>
      <w:r w:rsidRPr="00CF269A">
        <w:rPr>
          <w:rFonts w:ascii="Arial" w:hAnsi="Arial" w:cs="Arial"/>
          <w:szCs w:val="24"/>
        </w:rPr>
        <w:t xml:space="preserve">, R., Evans, D., Mukherjee, M. and Wyatt, J.C., 2018. Learning health systems </w:t>
      </w:r>
      <w:r w:rsidR="00D127FD">
        <w:rPr>
          <w:rFonts w:ascii="Arial" w:hAnsi="Arial" w:cs="Arial"/>
          <w:szCs w:val="24"/>
        </w:rPr>
        <w:t>needs</w:t>
      </w:r>
      <w:r w:rsidRPr="00CF269A">
        <w:rPr>
          <w:rFonts w:ascii="Arial" w:hAnsi="Arial" w:cs="Arial"/>
          <w:szCs w:val="24"/>
        </w:rPr>
        <w:t xml:space="preserve"> to bridge </w:t>
      </w:r>
      <w:r w:rsidR="00D127FD">
        <w:rPr>
          <w:rFonts w:ascii="Arial" w:hAnsi="Arial" w:cs="Arial"/>
          <w:szCs w:val="24"/>
        </w:rPr>
        <w:t>the two cultures</w:t>
      </w:r>
      <w:r w:rsidRPr="00CF269A">
        <w:rPr>
          <w:rFonts w:ascii="Arial" w:hAnsi="Arial" w:cs="Arial"/>
          <w:szCs w:val="24"/>
        </w:rPr>
        <w:t xml:space="preserve"> of clinical informatics and data science. Journal of </w:t>
      </w:r>
      <w:r w:rsidR="00D127FD">
        <w:rPr>
          <w:rFonts w:ascii="Arial" w:hAnsi="Arial" w:cs="Arial"/>
          <w:szCs w:val="24"/>
        </w:rPr>
        <w:t>Innovation</w:t>
      </w:r>
      <w:r w:rsidRPr="00CF269A">
        <w:rPr>
          <w:rFonts w:ascii="Arial" w:hAnsi="Arial" w:cs="Arial"/>
          <w:szCs w:val="24"/>
        </w:rPr>
        <w:t xml:space="preserve"> in health informatics, 25(2), pp.126-131.</w:t>
      </w:r>
      <w:r w:rsidR="002A5E1E" w:rsidRPr="002A5E1E">
        <w:t xml:space="preserve"> </w:t>
      </w:r>
      <w:r w:rsidR="002A5E1E">
        <w:br/>
      </w:r>
      <w:r w:rsidR="002A5E1E">
        <w:rPr>
          <w:rFonts w:ascii="Helvetica" w:hAnsi="Helvetica" w:cs="Helvetica"/>
          <w:b/>
          <w:bCs/>
          <w:color w:val="00799E"/>
          <w:sz w:val="21"/>
          <w:szCs w:val="21"/>
          <w:u w:val="single"/>
          <w:shd w:val="clear" w:color="auto" w:fill="FFFFFF"/>
        </w:rPr>
        <w:t>https://europepmc.org/article/MED/28665785</w:t>
      </w:r>
    </w:p>
    <w:sectPr w:rsidR="00CF269A" w:rsidRPr="00CF269A">
      <w:footerReference w:type="even"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04453" w14:textId="77777777" w:rsidR="009D2575" w:rsidRDefault="009D2575" w:rsidP="009764E3">
      <w:pPr>
        <w:spacing w:after="0" w:line="240" w:lineRule="auto"/>
      </w:pPr>
      <w:r>
        <w:separator/>
      </w:r>
    </w:p>
  </w:endnote>
  <w:endnote w:type="continuationSeparator" w:id="0">
    <w:p w14:paraId="1344F149" w14:textId="77777777" w:rsidR="009D2575" w:rsidRDefault="009D2575" w:rsidP="00976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0262113"/>
      <w:docPartObj>
        <w:docPartGallery w:val="Page Numbers (Bottom of Page)"/>
        <w:docPartUnique/>
      </w:docPartObj>
    </w:sdtPr>
    <w:sdtContent>
      <w:p w14:paraId="0EB908F7" w14:textId="77777777" w:rsidR="009764E3" w:rsidRDefault="009764E3" w:rsidP="005E3D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91438">
          <w:rPr>
            <w:rStyle w:val="PageNumber"/>
            <w:noProof/>
          </w:rPr>
          <w:t>1</w:t>
        </w:r>
        <w:r>
          <w:rPr>
            <w:rStyle w:val="PageNumber"/>
          </w:rPr>
          <w:fldChar w:fldCharType="end"/>
        </w:r>
      </w:p>
    </w:sdtContent>
  </w:sdt>
  <w:p w14:paraId="6B99B575" w14:textId="77777777" w:rsidR="009764E3" w:rsidRDefault="009764E3" w:rsidP="009764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3024793"/>
      <w:docPartObj>
        <w:docPartGallery w:val="Page Numbers (Bottom of Page)"/>
        <w:docPartUnique/>
      </w:docPartObj>
    </w:sdtPr>
    <w:sdtContent>
      <w:p w14:paraId="7D388816" w14:textId="77777777" w:rsidR="009764E3" w:rsidRDefault="009764E3" w:rsidP="005E3D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97219">
          <w:rPr>
            <w:rStyle w:val="PageNumber"/>
            <w:noProof/>
          </w:rPr>
          <w:t>1</w:t>
        </w:r>
        <w:r>
          <w:rPr>
            <w:rStyle w:val="PageNumber"/>
          </w:rPr>
          <w:fldChar w:fldCharType="end"/>
        </w:r>
      </w:p>
    </w:sdtContent>
  </w:sdt>
  <w:p w14:paraId="7CC9ABBA" w14:textId="77777777" w:rsidR="009764E3" w:rsidRDefault="009764E3" w:rsidP="009764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A436C" w14:textId="77777777" w:rsidR="009D2575" w:rsidRDefault="009D2575" w:rsidP="009764E3">
      <w:pPr>
        <w:spacing w:after="0" w:line="240" w:lineRule="auto"/>
      </w:pPr>
      <w:r>
        <w:separator/>
      </w:r>
    </w:p>
  </w:footnote>
  <w:footnote w:type="continuationSeparator" w:id="0">
    <w:p w14:paraId="6F8A6A71" w14:textId="77777777" w:rsidR="009D2575" w:rsidRDefault="009D2575" w:rsidP="009764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571C5"/>
    <w:multiLevelType w:val="hybridMultilevel"/>
    <w:tmpl w:val="C458E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754A17"/>
    <w:multiLevelType w:val="hybridMultilevel"/>
    <w:tmpl w:val="2EAE3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767C6D"/>
    <w:multiLevelType w:val="hybridMultilevel"/>
    <w:tmpl w:val="89224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7E2382"/>
    <w:multiLevelType w:val="hybridMultilevel"/>
    <w:tmpl w:val="B9F0C8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2A1EB6"/>
    <w:multiLevelType w:val="hybridMultilevel"/>
    <w:tmpl w:val="CBE46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B34924"/>
    <w:multiLevelType w:val="hybridMultilevel"/>
    <w:tmpl w:val="712E5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3E4246"/>
    <w:multiLevelType w:val="hybridMultilevel"/>
    <w:tmpl w:val="79F89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9E81487"/>
    <w:multiLevelType w:val="hybridMultilevel"/>
    <w:tmpl w:val="45206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153CF8"/>
    <w:multiLevelType w:val="hybridMultilevel"/>
    <w:tmpl w:val="6FA80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3395416"/>
    <w:multiLevelType w:val="hybridMultilevel"/>
    <w:tmpl w:val="45FE8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0C7FBB"/>
    <w:multiLevelType w:val="hybridMultilevel"/>
    <w:tmpl w:val="010A1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2D6EF8"/>
    <w:multiLevelType w:val="hybridMultilevel"/>
    <w:tmpl w:val="F0582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9719321">
    <w:abstractNumId w:val="4"/>
  </w:num>
  <w:num w:numId="2" w16cid:durableId="2014869299">
    <w:abstractNumId w:val="6"/>
  </w:num>
  <w:num w:numId="3" w16cid:durableId="1259020582">
    <w:abstractNumId w:val="0"/>
  </w:num>
  <w:num w:numId="4" w16cid:durableId="759444172">
    <w:abstractNumId w:val="7"/>
  </w:num>
  <w:num w:numId="5" w16cid:durableId="1642465127">
    <w:abstractNumId w:val="10"/>
  </w:num>
  <w:num w:numId="6" w16cid:durableId="2017344592">
    <w:abstractNumId w:val="8"/>
  </w:num>
  <w:num w:numId="7" w16cid:durableId="297994729">
    <w:abstractNumId w:val="2"/>
  </w:num>
  <w:num w:numId="8" w16cid:durableId="686640203">
    <w:abstractNumId w:val="11"/>
  </w:num>
  <w:num w:numId="9" w16cid:durableId="960186727">
    <w:abstractNumId w:val="9"/>
  </w:num>
  <w:num w:numId="10" w16cid:durableId="1978104632">
    <w:abstractNumId w:val="3"/>
  </w:num>
  <w:num w:numId="11" w16cid:durableId="300968319">
    <w:abstractNumId w:val="1"/>
  </w:num>
  <w:num w:numId="12" w16cid:durableId="1110053296">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3sDA1NTUxMbIwMjVW0lEKTi0uzszPAykwqgUAeGQ76CwAAAA="/>
  </w:docVars>
  <w:rsids>
    <w:rsidRoot w:val="000C62A3"/>
    <w:rsid w:val="00000174"/>
    <w:rsid w:val="00000690"/>
    <w:rsid w:val="0000071E"/>
    <w:rsid w:val="00000ED7"/>
    <w:rsid w:val="0000111C"/>
    <w:rsid w:val="000013E5"/>
    <w:rsid w:val="00001837"/>
    <w:rsid w:val="00001E9C"/>
    <w:rsid w:val="0000228B"/>
    <w:rsid w:val="0000296E"/>
    <w:rsid w:val="0000340D"/>
    <w:rsid w:val="00004253"/>
    <w:rsid w:val="000043F8"/>
    <w:rsid w:val="000046FE"/>
    <w:rsid w:val="00004CE2"/>
    <w:rsid w:val="00005023"/>
    <w:rsid w:val="000059E2"/>
    <w:rsid w:val="0000604D"/>
    <w:rsid w:val="00006613"/>
    <w:rsid w:val="00006A43"/>
    <w:rsid w:val="00007443"/>
    <w:rsid w:val="00007465"/>
    <w:rsid w:val="000077C1"/>
    <w:rsid w:val="0001023E"/>
    <w:rsid w:val="00010856"/>
    <w:rsid w:val="0001160E"/>
    <w:rsid w:val="00011ED7"/>
    <w:rsid w:val="00012C99"/>
    <w:rsid w:val="00013227"/>
    <w:rsid w:val="000149BE"/>
    <w:rsid w:val="000153F5"/>
    <w:rsid w:val="00015455"/>
    <w:rsid w:val="000154A3"/>
    <w:rsid w:val="00015E28"/>
    <w:rsid w:val="00016136"/>
    <w:rsid w:val="00016AB3"/>
    <w:rsid w:val="00016C0C"/>
    <w:rsid w:val="00016C4F"/>
    <w:rsid w:val="00017251"/>
    <w:rsid w:val="0001744A"/>
    <w:rsid w:val="00020862"/>
    <w:rsid w:val="00020873"/>
    <w:rsid w:val="00020BA9"/>
    <w:rsid w:val="000211A2"/>
    <w:rsid w:val="000214C3"/>
    <w:rsid w:val="00021C4E"/>
    <w:rsid w:val="00021F1F"/>
    <w:rsid w:val="00022103"/>
    <w:rsid w:val="00023A7F"/>
    <w:rsid w:val="00023CFE"/>
    <w:rsid w:val="000243DE"/>
    <w:rsid w:val="00024F66"/>
    <w:rsid w:val="0002573C"/>
    <w:rsid w:val="000262CC"/>
    <w:rsid w:val="00026AB6"/>
    <w:rsid w:val="00026D61"/>
    <w:rsid w:val="00027DF1"/>
    <w:rsid w:val="00030D7F"/>
    <w:rsid w:val="0003142E"/>
    <w:rsid w:val="00032BD7"/>
    <w:rsid w:val="00033163"/>
    <w:rsid w:val="00033B83"/>
    <w:rsid w:val="0003483A"/>
    <w:rsid w:val="00034E8C"/>
    <w:rsid w:val="00035C99"/>
    <w:rsid w:val="00036DAC"/>
    <w:rsid w:val="00036F96"/>
    <w:rsid w:val="00037380"/>
    <w:rsid w:val="000373B3"/>
    <w:rsid w:val="000377A8"/>
    <w:rsid w:val="00037EC2"/>
    <w:rsid w:val="000407F6"/>
    <w:rsid w:val="00040CAA"/>
    <w:rsid w:val="000411AB"/>
    <w:rsid w:val="00042E1E"/>
    <w:rsid w:val="00043055"/>
    <w:rsid w:val="00043D06"/>
    <w:rsid w:val="00044471"/>
    <w:rsid w:val="00044C5C"/>
    <w:rsid w:val="000454A0"/>
    <w:rsid w:val="000459E8"/>
    <w:rsid w:val="000469D0"/>
    <w:rsid w:val="00047548"/>
    <w:rsid w:val="000475BB"/>
    <w:rsid w:val="000477D5"/>
    <w:rsid w:val="000478B7"/>
    <w:rsid w:val="00047A59"/>
    <w:rsid w:val="00047DF2"/>
    <w:rsid w:val="0005017E"/>
    <w:rsid w:val="000504C6"/>
    <w:rsid w:val="00050C06"/>
    <w:rsid w:val="00051462"/>
    <w:rsid w:val="000519B1"/>
    <w:rsid w:val="00051CB9"/>
    <w:rsid w:val="000545DB"/>
    <w:rsid w:val="000550F5"/>
    <w:rsid w:val="00055829"/>
    <w:rsid w:val="00056A69"/>
    <w:rsid w:val="00057356"/>
    <w:rsid w:val="000576E6"/>
    <w:rsid w:val="000576F3"/>
    <w:rsid w:val="00060417"/>
    <w:rsid w:val="00060655"/>
    <w:rsid w:val="00060897"/>
    <w:rsid w:val="00060CFD"/>
    <w:rsid w:val="000614AD"/>
    <w:rsid w:val="0006162F"/>
    <w:rsid w:val="00061ADB"/>
    <w:rsid w:val="00061BCE"/>
    <w:rsid w:val="00061C94"/>
    <w:rsid w:val="00061E49"/>
    <w:rsid w:val="000623A4"/>
    <w:rsid w:val="00062708"/>
    <w:rsid w:val="000635A7"/>
    <w:rsid w:val="00064202"/>
    <w:rsid w:val="00064229"/>
    <w:rsid w:val="0006454C"/>
    <w:rsid w:val="0006463E"/>
    <w:rsid w:val="00064FA2"/>
    <w:rsid w:val="00064FE8"/>
    <w:rsid w:val="0006578B"/>
    <w:rsid w:val="00065C66"/>
    <w:rsid w:val="0006789F"/>
    <w:rsid w:val="000678F9"/>
    <w:rsid w:val="000679A4"/>
    <w:rsid w:val="00070370"/>
    <w:rsid w:val="0007051E"/>
    <w:rsid w:val="00070945"/>
    <w:rsid w:val="00070C41"/>
    <w:rsid w:val="00072004"/>
    <w:rsid w:val="0007220D"/>
    <w:rsid w:val="00072670"/>
    <w:rsid w:val="000734DC"/>
    <w:rsid w:val="00074111"/>
    <w:rsid w:val="000747B6"/>
    <w:rsid w:val="00074B2A"/>
    <w:rsid w:val="00074D01"/>
    <w:rsid w:val="00075772"/>
    <w:rsid w:val="00075AB1"/>
    <w:rsid w:val="00075D20"/>
    <w:rsid w:val="0007617C"/>
    <w:rsid w:val="0007678B"/>
    <w:rsid w:val="00076D0F"/>
    <w:rsid w:val="000770E4"/>
    <w:rsid w:val="0007762C"/>
    <w:rsid w:val="00080359"/>
    <w:rsid w:val="00080C13"/>
    <w:rsid w:val="00080E52"/>
    <w:rsid w:val="00081758"/>
    <w:rsid w:val="00082069"/>
    <w:rsid w:val="00082586"/>
    <w:rsid w:val="00082978"/>
    <w:rsid w:val="00082D37"/>
    <w:rsid w:val="0008312A"/>
    <w:rsid w:val="00083CE7"/>
    <w:rsid w:val="00084238"/>
    <w:rsid w:val="00084680"/>
    <w:rsid w:val="0008474F"/>
    <w:rsid w:val="000847B0"/>
    <w:rsid w:val="00084ACB"/>
    <w:rsid w:val="00084F4A"/>
    <w:rsid w:val="0008584B"/>
    <w:rsid w:val="00085A42"/>
    <w:rsid w:val="00085B1F"/>
    <w:rsid w:val="00085B7E"/>
    <w:rsid w:val="0008646D"/>
    <w:rsid w:val="00086936"/>
    <w:rsid w:val="000874FB"/>
    <w:rsid w:val="0008796D"/>
    <w:rsid w:val="00087B77"/>
    <w:rsid w:val="00087B8F"/>
    <w:rsid w:val="000906EB"/>
    <w:rsid w:val="00091381"/>
    <w:rsid w:val="00091394"/>
    <w:rsid w:val="00092114"/>
    <w:rsid w:val="000946EC"/>
    <w:rsid w:val="00094F06"/>
    <w:rsid w:val="00095326"/>
    <w:rsid w:val="000956C7"/>
    <w:rsid w:val="0009636A"/>
    <w:rsid w:val="00096666"/>
    <w:rsid w:val="00097567"/>
    <w:rsid w:val="00097A21"/>
    <w:rsid w:val="000A0503"/>
    <w:rsid w:val="000A11DD"/>
    <w:rsid w:val="000A193E"/>
    <w:rsid w:val="000A19BE"/>
    <w:rsid w:val="000A1D71"/>
    <w:rsid w:val="000A3835"/>
    <w:rsid w:val="000A38CC"/>
    <w:rsid w:val="000A38E5"/>
    <w:rsid w:val="000A4593"/>
    <w:rsid w:val="000A4BFA"/>
    <w:rsid w:val="000A501B"/>
    <w:rsid w:val="000A51C7"/>
    <w:rsid w:val="000A5467"/>
    <w:rsid w:val="000A5683"/>
    <w:rsid w:val="000A56FB"/>
    <w:rsid w:val="000A5C74"/>
    <w:rsid w:val="000A6541"/>
    <w:rsid w:val="000A7084"/>
    <w:rsid w:val="000A7492"/>
    <w:rsid w:val="000A7C0E"/>
    <w:rsid w:val="000A7F44"/>
    <w:rsid w:val="000B0CE3"/>
    <w:rsid w:val="000B1622"/>
    <w:rsid w:val="000B1B67"/>
    <w:rsid w:val="000B1D82"/>
    <w:rsid w:val="000B1EAD"/>
    <w:rsid w:val="000B2B10"/>
    <w:rsid w:val="000B40A7"/>
    <w:rsid w:val="000B4580"/>
    <w:rsid w:val="000B472B"/>
    <w:rsid w:val="000B52FD"/>
    <w:rsid w:val="000B5C25"/>
    <w:rsid w:val="000B60E5"/>
    <w:rsid w:val="000B7F54"/>
    <w:rsid w:val="000C0B82"/>
    <w:rsid w:val="000C0D99"/>
    <w:rsid w:val="000C1AC1"/>
    <w:rsid w:val="000C1CE8"/>
    <w:rsid w:val="000C2F7C"/>
    <w:rsid w:val="000C309F"/>
    <w:rsid w:val="000C32A5"/>
    <w:rsid w:val="000C415F"/>
    <w:rsid w:val="000C43FD"/>
    <w:rsid w:val="000C53E4"/>
    <w:rsid w:val="000C6132"/>
    <w:rsid w:val="000C62A3"/>
    <w:rsid w:val="000C6367"/>
    <w:rsid w:val="000C72D0"/>
    <w:rsid w:val="000C7863"/>
    <w:rsid w:val="000D031A"/>
    <w:rsid w:val="000D061F"/>
    <w:rsid w:val="000D09E9"/>
    <w:rsid w:val="000D0B7F"/>
    <w:rsid w:val="000D1384"/>
    <w:rsid w:val="000D16AE"/>
    <w:rsid w:val="000D1F8E"/>
    <w:rsid w:val="000D2A38"/>
    <w:rsid w:val="000D300E"/>
    <w:rsid w:val="000D35C4"/>
    <w:rsid w:val="000D3648"/>
    <w:rsid w:val="000D394D"/>
    <w:rsid w:val="000D3C30"/>
    <w:rsid w:val="000D3CFD"/>
    <w:rsid w:val="000D40F0"/>
    <w:rsid w:val="000D4B8F"/>
    <w:rsid w:val="000D50E3"/>
    <w:rsid w:val="000D5610"/>
    <w:rsid w:val="000D56FF"/>
    <w:rsid w:val="000D58B2"/>
    <w:rsid w:val="000D5D65"/>
    <w:rsid w:val="000D619E"/>
    <w:rsid w:val="000D62D3"/>
    <w:rsid w:val="000D7405"/>
    <w:rsid w:val="000D7423"/>
    <w:rsid w:val="000D7790"/>
    <w:rsid w:val="000E082D"/>
    <w:rsid w:val="000E1685"/>
    <w:rsid w:val="000E190B"/>
    <w:rsid w:val="000E1917"/>
    <w:rsid w:val="000E1A29"/>
    <w:rsid w:val="000E1D50"/>
    <w:rsid w:val="000E2AAB"/>
    <w:rsid w:val="000E408C"/>
    <w:rsid w:val="000E463E"/>
    <w:rsid w:val="000E46CD"/>
    <w:rsid w:val="000E4843"/>
    <w:rsid w:val="000E4E2B"/>
    <w:rsid w:val="000E51C7"/>
    <w:rsid w:val="000E5B98"/>
    <w:rsid w:val="000E5CE8"/>
    <w:rsid w:val="000E652B"/>
    <w:rsid w:val="000E696F"/>
    <w:rsid w:val="000E69B7"/>
    <w:rsid w:val="000E7FBF"/>
    <w:rsid w:val="000F01D8"/>
    <w:rsid w:val="000F0F93"/>
    <w:rsid w:val="000F13FD"/>
    <w:rsid w:val="000F15F1"/>
    <w:rsid w:val="000F1E16"/>
    <w:rsid w:val="000F1E27"/>
    <w:rsid w:val="000F2385"/>
    <w:rsid w:val="000F3087"/>
    <w:rsid w:val="000F3524"/>
    <w:rsid w:val="000F3650"/>
    <w:rsid w:val="000F3AF8"/>
    <w:rsid w:val="000F3C4E"/>
    <w:rsid w:val="000F3DEF"/>
    <w:rsid w:val="000F42BE"/>
    <w:rsid w:val="000F42F5"/>
    <w:rsid w:val="000F576B"/>
    <w:rsid w:val="000F5966"/>
    <w:rsid w:val="000F643E"/>
    <w:rsid w:val="000F6586"/>
    <w:rsid w:val="000F7BFD"/>
    <w:rsid w:val="001003F0"/>
    <w:rsid w:val="00100883"/>
    <w:rsid w:val="00100FA7"/>
    <w:rsid w:val="00102405"/>
    <w:rsid w:val="00103D26"/>
    <w:rsid w:val="001045CA"/>
    <w:rsid w:val="00104E81"/>
    <w:rsid w:val="00105197"/>
    <w:rsid w:val="001051A7"/>
    <w:rsid w:val="0010605A"/>
    <w:rsid w:val="0010636F"/>
    <w:rsid w:val="00107B93"/>
    <w:rsid w:val="00107DC0"/>
    <w:rsid w:val="0011051F"/>
    <w:rsid w:val="00110F31"/>
    <w:rsid w:val="00111168"/>
    <w:rsid w:val="00112036"/>
    <w:rsid w:val="001126FB"/>
    <w:rsid w:val="00112885"/>
    <w:rsid w:val="001134C9"/>
    <w:rsid w:val="00113680"/>
    <w:rsid w:val="0011381D"/>
    <w:rsid w:val="001139FD"/>
    <w:rsid w:val="00114159"/>
    <w:rsid w:val="001146DC"/>
    <w:rsid w:val="00114704"/>
    <w:rsid w:val="00115325"/>
    <w:rsid w:val="001158E8"/>
    <w:rsid w:val="001159AD"/>
    <w:rsid w:val="00115D76"/>
    <w:rsid w:val="00116921"/>
    <w:rsid w:val="00121118"/>
    <w:rsid w:val="00121597"/>
    <w:rsid w:val="00121599"/>
    <w:rsid w:val="00122292"/>
    <w:rsid w:val="0012237E"/>
    <w:rsid w:val="0012336A"/>
    <w:rsid w:val="00123BB7"/>
    <w:rsid w:val="00124066"/>
    <w:rsid w:val="00124130"/>
    <w:rsid w:val="001246CF"/>
    <w:rsid w:val="001254FA"/>
    <w:rsid w:val="00125C54"/>
    <w:rsid w:val="001268CC"/>
    <w:rsid w:val="001277A5"/>
    <w:rsid w:val="001277CC"/>
    <w:rsid w:val="00130011"/>
    <w:rsid w:val="00130209"/>
    <w:rsid w:val="00130D4E"/>
    <w:rsid w:val="001317DB"/>
    <w:rsid w:val="00132790"/>
    <w:rsid w:val="001330C3"/>
    <w:rsid w:val="00133D70"/>
    <w:rsid w:val="00133E70"/>
    <w:rsid w:val="0013450D"/>
    <w:rsid w:val="001345A5"/>
    <w:rsid w:val="0013509F"/>
    <w:rsid w:val="001352B1"/>
    <w:rsid w:val="00135809"/>
    <w:rsid w:val="00136631"/>
    <w:rsid w:val="0013677A"/>
    <w:rsid w:val="001375EB"/>
    <w:rsid w:val="00137E54"/>
    <w:rsid w:val="00140468"/>
    <w:rsid w:val="001410E5"/>
    <w:rsid w:val="00141F7F"/>
    <w:rsid w:val="00143617"/>
    <w:rsid w:val="001438FA"/>
    <w:rsid w:val="00144B2C"/>
    <w:rsid w:val="00144DCA"/>
    <w:rsid w:val="0014511D"/>
    <w:rsid w:val="00147527"/>
    <w:rsid w:val="001507D5"/>
    <w:rsid w:val="00151603"/>
    <w:rsid w:val="00151AD4"/>
    <w:rsid w:val="001525FB"/>
    <w:rsid w:val="00152EE4"/>
    <w:rsid w:val="00153B0C"/>
    <w:rsid w:val="00153F20"/>
    <w:rsid w:val="0015414F"/>
    <w:rsid w:val="001544A2"/>
    <w:rsid w:val="00154891"/>
    <w:rsid w:val="00154AD1"/>
    <w:rsid w:val="001551F4"/>
    <w:rsid w:val="00155A3C"/>
    <w:rsid w:val="00156016"/>
    <w:rsid w:val="00156B2C"/>
    <w:rsid w:val="00156B7F"/>
    <w:rsid w:val="00156D30"/>
    <w:rsid w:val="00156F1B"/>
    <w:rsid w:val="00157A76"/>
    <w:rsid w:val="001600B9"/>
    <w:rsid w:val="001600EA"/>
    <w:rsid w:val="001603AC"/>
    <w:rsid w:val="00160DFE"/>
    <w:rsid w:val="00160E3F"/>
    <w:rsid w:val="00160F37"/>
    <w:rsid w:val="0016281C"/>
    <w:rsid w:val="00163988"/>
    <w:rsid w:val="00163F24"/>
    <w:rsid w:val="00164950"/>
    <w:rsid w:val="00164F01"/>
    <w:rsid w:val="00165532"/>
    <w:rsid w:val="00165666"/>
    <w:rsid w:val="00165938"/>
    <w:rsid w:val="001659FB"/>
    <w:rsid w:val="00165B0E"/>
    <w:rsid w:val="00166261"/>
    <w:rsid w:val="001669EB"/>
    <w:rsid w:val="00167236"/>
    <w:rsid w:val="0016778F"/>
    <w:rsid w:val="0016798F"/>
    <w:rsid w:val="001701D6"/>
    <w:rsid w:val="00170243"/>
    <w:rsid w:val="00170C0C"/>
    <w:rsid w:val="00170F1B"/>
    <w:rsid w:val="00171AF3"/>
    <w:rsid w:val="00171D24"/>
    <w:rsid w:val="0017218D"/>
    <w:rsid w:val="00172CBF"/>
    <w:rsid w:val="00173055"/>
    <w:rsid w:val="0017323C"/>
    <w:rsid w:val="001740F2"/>
    <w:rsid w:val="00174128"/>
    <w:rsid w:val="00174570"/>
    <w:rsid w:val="00174EB9"/>
    <w:rsid w:val="00174EC7"/>
    <w:rsid w:val="001755BB"/>
    <w:rsid w:val="00175A56"/>
    <w:rsid w:val="00176C94"/>
    <w:rsid w:val="0017701C"/>
    <w:rsid w:val="00177169"/>
    <w:rsid w:val="001776BD"/>
    <w:rsid w:val="0018031E"/>
    <w:rsid w:val="0018032E"/>
    <w:rsid w:val="0018109D"/>
    <w:rsid w:val="00182FB1"/>
    <w:rsid w:val="001832D0"/>
    <w:rsid w:val="00184CC0"/>
    <w:rsid w:val="0018593A"/>
    <w:rsid w:val="00185FDE"/>
    <w:rsid w:val="00186769"/>
    <w:rsid w:val="00186E24"/>
    <w:rsid w:val="0018761E"/>
    <w:rsid w:val="00187DCD"/>
    <w:rsid w:val="0019013B"/>
    <w:rsid w:val="001901A2"/>
    <w:rsid w:val="0019151E"/>
    <w:rsid w:val="00191787"/>
    <w:rsid w:val="00191ED1"/>
    <w:rsid w:val="00191F4C"/>
    <w:rsid w:val="00192500"/>
    <w:rsid w:val="0019316D"/>
    <w:rsid w:val="00193F4B"/>
    <w:rsid w:val="00194A14"/>
    <w:rsid w:val="00194E13"/>
    <w:rsid w:val="00195030"/>
    <w:rsid w:val="001952A8"/>
    <w:rsid w:val="00196E08"/>
    <w:rsid w:val="00197821"/>
    <w:rsid w:val="001A0B8D"/>
    <w:rsid w:val="001A1164"/>
    <w:rsid w:val="001A19A3"/>
    <w:rsid w:val="001A28A8"/>
    <w:rsid w:val="001A3003"/>
    <w:rsid w:val="001A3CCA"/>
    <w:rsid w:val="001A4825"/>
    <w:rsid w:val="001A48CF"/>
    <w:rsid w:val="001A4D3B"/>
    <w:rsid w:val="001A59CA"/>
    <w:rsid w:val="001A5CD3"/>
    <w:rsid w:val="001A614D"/>
    <w:rsid w:val="001A631E"/>
    <w:rsid w:val="001A6962"/>
    <w:rsid w:val="001A7B01"/>
    <w:rsid w:val="001B08BB"/>
    <w:rsid w:val="001B09A3"/>
    <w:rsid w:val="001B0CA5"/>
    <w:rsid w:val="001B17DC"/>
    <w:rsid w:val="001B1AA5"/>
    <w:rsid w:val="001B1D79"/>
    <w:rsid w:val="001B22BD"/>
    <w:rsid w:val="001B2909"/>
    <w:rsid w:val="001B2A2F"/>
    <w:rsid w:val="001B3745"/>
    <w:rsid w:val="001B3892"/>
    <w:rsid w:val="001B3B1A"/>
    <w:rsid w:val="001B3F69"/>
    <w:rsid w:val="001B468D"/>
    <w:rsid w:val="001B4BD9"/>
    <w:rsid w:val="001B5B03"/>
    <w:rsid w:val="001B5E25"/>
    <w:rsid w:val="001B5FC9"/>
    <w:rsid w:val="001B6DAE"/>
    <w:rsid w:val="001B79DD"/>
    <w:rsid w:val="001B7EB3"/>
    <w:rsid w:val="001C0019"/>
    <w:rsid w:val="001C019B"/>
    <w:rsid w:val="001C0480"/>
    <w:rsid w:val="001C1819"/>
    <w:rsid w:val="001C193E"/>
    <w:rsid w:val="001C2952"/>
    <w:rsid w:val="001C45F6"/>
    <w:rsid w:val="001C4A5A"/>
    <w:rsid w:val="001C55E9"/>
    <w:rsid w:val="001C56C6"/>
    <w:rsid w:val="001C5B81"/>
    <w:rsid w:val="001C6B0E"/>
    <w:rsid w:val="001C72C7"/>
    <w:rsid w:val="001C7EA4"/>
    <w:rsid w:val="001D1ED7"/>
    <w:rsid w:val="001D2628"/>
    <w:rsid w:val="001D2AA3"/>
    <w:rsid w:val="001D2ACE"/>
    <w:rsid w:val="001D2B60"/>
    <w:rsid w:val="001D3893"/>
    <w:rsid w:val="001D3BF4"/>
    <w:rsid w:val="001D3D15"/>
    <w:rsid w:val="001D4174"/>
    <w:rsid w:val="001D4FB1"/>
    <w:rsid w:val="001D6545"/>
    <w:rsid w:val="001D79C4"/>
    <w:rsid w:val="001D7D8D"/>
    <w:rsid w:val="001E0080"/>
    <w:rsid w:val="001E0515"/>
    <w:rsid w:val="001E0A08"/>
    <w:rsid w:val="001E0B6E"/>
    <w:rsid w:val="001E1052"/>
    <w:rsid w:val="001E13B4"/>
    <w:rsid w:val="001E148D"/>
    <w:rsid w:val="001E1525"/>
    <w:rsid w:val="001E3B96"/>
    <w:rsid w:val="001E437B"/>
    <w:rsid w:val="001E4F5E"/>
    <w:rsid w:val="001E5E50"/>
    <w:rsid w:val="001E5F6A"/>
    <w:rsid w:val="001E6AB5"/>
    <w:rsid w:val="001E6E9E"/>
    <w:rsid w:val="001F1D2E"/>
    <w:rsid w:val="001F2ABA"/>
    <w:rsid w:val="001F2BA1"/>
    <w:rsid w:val="001F3423"/>
    <w:rsid w:val="001F3BD8"/>
    <w:rsid w:val="001F42C4"/>
    <w:rsid w:val="001F470F"/>
    <w:rsid w:val="001F4D3F"/>
    <w:rsid w:val="001F50FF"/>
    <w:rsid w:val="001F5511"/>
    <w:rsid w:val="001F5A57"/>
    <w:rsid w:val="001F5B1B"/>
    <w:rsid w:val="001F5BB8"/>
    <w:rsid w:val="001F6009"/>
    <w:rsid w:val="001F607E"/>
    <w:rsid w:val="001F62AA"/>
    <w:rsid w:val="001F6F38"/>
    <w:rsid w:val="001F78FB"/>
    <w:rsid w:val="001F7AFC"/>
    <w:rsid w:val="001F7BF6"/>
    <w:rsid w:val="00200044"/>
    <w:rsid w:val="00200729"/>
    <w:rsid w:val="0020091F"/>
    <w:rsid w:val="00201623"/>
    <w:rsid w:val="00201802"/>
    <w:rsid w:val="00201932"/>
    <w:rsid w:val="00201D0B"/>
    <w:rsid w:val="00202A2E"/>
    <w:rsid w:val="00204431"/>
    <w:rsid w:val="0020465B"/>
    <w:rsid w:val="0020487C"/>
    <w:rsid w:val="00204AED"/>
    <w:rsid w:val="00204EE9"/>
    <w:rsid w:val="00204FD4"/>
    <w:rsid w:val="002050B6"/>
    <w:rsid w:val="00205278"/>
    <w:rsid w:val="002055E6"/>
    <w:rsid w:val="00206032"/>
    <w:rsid w:val="0020611C"/>
    <w:rsid w:val="0020625B"/>
    <w:rsid w:val="002100F9"/>
    <w:rsid w:val="00210244"/>
    <w:rsid w:val="00210C38"/>
    <w:rsid w:val="00210D84"/>
    <w:rsid w:val="002116BE"/>
    <w:rsid w:val="002118B1"/>
    <w:rsid w:val="0021190B"/>
    <w:rsid w:val="002119FD"/>
    <w:rsid w:val="002134A4"/>
    <w:rsid w:val="00213616"/>
    <w:rsid w:val="0021453E"/>
    <w:rsid w:val="00215395"/>
    <w:rsid w:val="002153D4"/>
    <w:rsid w:val="002154CD"/>
    <w:rsid w:val="00215596"/>
    <w:rsid w:val="002162D0"/>
    <w:rsid w:val="0021658C"/>
    <w:rsid w:val="00216A7C"/>
    <w:rsid w:val="00217614"/>
    <w:rsid w:val="002203E1"/>
    <w:rsid w:val="00220471"/>
    <w:rsid w:val="00220B53"/>
    <w:rsid w:val="002211C8"/>
    <w:rsid w:val="0022126E"/>
    <w:rsid w:val="00221493"/>
    <w:rsid w:val="0022212B"/>
    <w:rsid w:val="0022270A"/>
    <w:rsid w:val="0022280B"/>
    <w:rsid w:val="00222B4C"/>
    <w:rsid w:val="00222E09"/>
    <w:rsid w:val="00222FB0"/>
    <w:rsid w:val="002231C7"/>
    <w:rsid w:val="00223F41"/>
    <w:rsid w:val="002240B0"/>
    <w:rsid w:val="0022438A"/>
    <w:rsid w:val="002244B8"/>
    <w:rsid w:val="00225714"/>
    <w:rsid w:val="002261C9"/>
    <w:rsid w:val="00226F3C"/>
    <w:rsid w:val="002272D8"/>
    <w:rsid w:val="002276EE"/>
    <w:rsid w:val="00227BC4"/>
    <w:rsid w:val="00227FC4"/>
    <w:rsid w:val="00227FDB"/>
    <w:rsid w:val="002315A5"/>
    <w:rsid w:val="002316F6"/>
    <w:rsid w:val="0023199C"/>
    <w:rsid w:val="00231AA7"/>
    <w:rsid w:val="002326F1"/>
    <w:rsid w:val="00232FE8"/>
    <w:rsid w:val="00233020"/>
    <w:rsid w:val="002330CA"/>
    <w:rsid w:val="00234BFA"/>
    <w:rsid w:val="00235CDB"/>
    <w:rsid w:val="00236142"/>
    <w:rsid w:val="00236327"/>
    <w:rsid w:val="00236F0E"/>
    <w:rsid w:val="00240186"/>
    <w:rsid w:val="002401B6"/>
    <w:rsid w:val="0024055E"/>
    <w:rsid w:val="002414F5"/>
    <w:rsid w:val="002436C4"/>
    <w:rsid w:val="002437C1"/>
    <w:rsid w:val="00245E38"/>
    <w:rsid w:val="0024603D"/>
    <w:rsid w:val="00246296"/>
    <w:rsid w:val="00246F0C"/>
    <w:rsid w:val="00247158"/>
    <w:rsid w:val="00247BB3"/>
    <w:rsid w:val="00250DED"/>
    <w:rsid w:val="00250DF4"/>
    <w:rsid w:val="00250FE4"/>
    <w:rsid w:val="002515C4"/>
    <w:rsid w:val="00251751"/>
    <w:rsid w:val="00251B4F"/>
    <w:rsid w:val="0025290F"/>
    <w:rsid w:val="00252988"/>
    <w:rsid w:val="00252E07"/>
    <w:rsid w:val="00253930"/>
    <w:rsid w:val="00256155"/>
    <w:rsid w:val="00256487"/>
    <w:rsid w:val="002564D1"/>
    <w:rsid w:val="00256FB2"/>
    <w:rsid w:val="00257096"/>
    <w:rsid w:val="00257B62"/>
    <w:rsid w:val="00257FFA"/>
    <w:rsid w:val="0026028B"/>
    <w:rsid w:val="002605BC"/>
    <w:rsid w:val="002613A3"/>
    <w:rsid w:val="00261BA0"/>
    <w:rsid w:val="00261E03"/>
    <w:rsid w:val="0026256A"/>
    <w:rsid w:val="002635F2"/>
    <w:rsid w:val="00263B0E"/>
    <w:rsid w:val="00263EB9"/>
    <w:rsid w:val="002643FA"/>
    <w:rsid w:val="002650BD"/>
    <w:rsid w:val="00265477"/>
    <w:rsid w:val="00265701"/>
    <w:rsid w:val="00266478"/>
    <w:rsid w:val="002664F1"/>
    <w:rsid w:val="00266739"/>
    <w:rsid w:val="0026689F"/>
    <w:rsid w:val="002669F2"/>
    <w:rsid w:val="00266C28"/>
    <w:rsid w:val="00266E33"/>
    <w:rsid w:val="00267A00"/>
    <w:rsid w:val="00267B99"/>
    <w:rsid w:val="00267D8E"/>
    <w:rsid w:val="002704DF"/>
    <w:rsid w:val="0027273B"/>
    <w:rsid w:val="00272D1F"/>
    <w:rsid w:val="00273511"/>
    <w:rsid w:val="00273869"/>
    <w:rsid w:val="00273BBE"/>
    <w:rsid w:val="00273BFC"/>
    <w:rsid w:val="00273DFE"/>
    <w:rsid w:val="00273EDF"/>
    <w:rsid w:val="00274538"/>
    <w:rsid w:val="002745B3"/>
    <w:rsid w:val="0027548C"/>
    <w:rsid w:val="002754A7"/>
    <w:rsid w:val="00275E07"/>
    <w:rsid w:val="00276429"/>
    <w:rsid w:val="00276D2E"/>
    <w:rsid w:val="00276D86"/>
    <w:rsid w:val="00277719"/>
    <w:rsid w:val="00277BF0"/>
    <w:rsid w:val="00277FE0"/>
    <w:rsid w:val="00280482"/>
    <w:rsid w:val="00280A11"/>
    <w:rsid w:val="00280D2C"/>
    <w:rsid w:val="00280E7A"/>
    <w:rsid w:val="00280EA8"/>
    <w:rsid w:val="002811AF"/>
    <w:rsid w:val="002811B2"/>
    <w:rsid w:val="00281788"/>
    <w:rsid w:val="00281A70"/>
    <w:rsid w:val="0028290D"/>
    <w:rsid w:val="0028410E"/>
    <w:rsid w:val="00284153"/>
    <w:rsid w:val="00284FD4"/>
    <w:rsid w:val="002850EB"/>
    <w:rsid w:val="002857E1"/>
    <w:rsid w:val="00285806"/>
    <w:rsid w:val="00285916"/>
    <w:rsid w:val="00285BAA"/>
    <w:rsid w:val="00285C4F"/>
    <w:rsid w:val="00286549"/>
    <w:rsid w:val="00286E7C"/>
    <w:rsid w:val="00287752"/>
    <w:rsid w:val="00287A2A"/>
    <w:rsid w:val="00287BD6"/>
    <w:rsid w:val="002900FC"/>
    <w:rsid w:val="00291178"/>
    <w:rsid w:val="00291861"/>
    <w:rsid w:val="00291D83"/>
    <w:rsid w:val="00293580"/>
    <w:rsid w:val="00293E95"/>
    <w:rsid w:val="00294051"/>
    <w:rsid w:val="002948C9"/>
    <w:rsid w:val="00294D35"/>
    <w:rsid w:val="002968D7"/>
    <w:rsid w:val="00297BBD"/>
    <w:rsid w:val="00297F24"/>
    <w:rsid w:val="00297F25"/>
    <w:rsid w:val="002A0077"/>
    <w:rsid w:val="002A00D6"/>
    <w:rsid w:val="002A0A84"/>
    <w:rsid w:val="002A0FF6"/>
    <w:rsid w:val="002A1192"/>
    <w:rsid w:val="002A11C6"/>
    <w:rsid w:val="002A1E69"/>
    <w:rsid w:val="002A2CBE"/>
    <w:rsid w:val="002A2D51"/>
    <w:rsid w:val="002A3329"/>
    <w:rsid w:val="002A3487"/>
    <w:rsid w:val="002A3E2F"/>
    <w:rsid w:val="002A4CF9"/>
    <w:rsid w:val="002A5403"/>
    <w:rsid w:val="002A54D8"/>
    <w:rsid w:val="002A59D4"/>
    <w:rsid w:val="002A5C4C"/>
    <w:rsid w:val="002A5CFF"/>
    <w:rsid w:val="002A5E1E"/>
    <w:rsid w:val="002A5EB2"/>
    <w:rsid w:val="002A5FE2"/>
    <w:rsid w:val="002A5FE8"/>
    <w:rsid w:val="002A65AC"/>
    <w:rsid w:val="002A7412"/>
    <w:rsid w:val="002A7C42"/>
    <w:rsid w:val="002B06A7"/>
    <w:rsid w:val="002B087B"/>
    <w:rsid w:val="002B2288"/>
    <w:rsid w:val="002B23DC"/>
    <w:rsid w:val="002B2817"/>
    <w:rsid w:val="002B2C36"/>
    <w:rsid w:val="002B3339"/>
    <w:rsid w:val="002B3343"/>
    <w:rsid w:val="002B3F28"/>
    <w:rsid w:val="002B412D"/>
    <w:rsid w:val="002B4609"/>
    <w:rsid w:val="002B472C"/>
    <w:rsid w:val="002B4A6A"/>
    <w:rsid w:val="002B51F9"/>
    <w:rsid w:val="002B5558"/>
    <w:rsid w:val="002B5B1F"/>
    <w:rsid w:val="002B625E"/>
    <w:rsid w:val="002B6374"/>
    <w:rsid w:val="002B67E0"/>
    <w:rsid w:val="002B79CC"/>
    <w:rsid w:val="002C0305"/>
    <w:rsid w:val="002C03B0"/>
    <w:rsid w:val="002C04CA"/>
    <w:rsid w:val="002C1925"/>
    <w:rsid w:val="002C4E99"/>
    <w:rsid w:val="002C4FF1"/>
    <w:rsid w:val="002C556A"/>
    <w:rsid w:val="002C571E"/>
    <w:rsid w:val="002C58A7"/>
    <w:rsid w:val="002C5AC7"/>
    <w:rsid w:val="002C64E9"/>
    <w:rsid w:val="002C6979"/>
    <w:rsid w:val="002C6F8C"/>
    <w:rsid w:val="002C7788"/>
    <w:rsid w:val="002C7FA0"/>
    <w:rsid w:val="002D058F"/>
    <w:rsid w:val="002D260E"/>
    <w:rsid w:val="002D26CA"/>
    <w:rsid w:val="002D2ECA"/>
    <w:rsid w:val="002D3090"/>
    <w:rsid w:val="002D30EB"/>
    <w:rsid w:val="002D42E1"/>
    <w:rsid w:val="002D4C5A"/>
    <w:rsid w:val="002D5A73"/>
    <w:rsid w:val="002D66F9"/>
    <w:rsid w:val="002D6DEC"/>
    <w:rsid w:val="002D6EA8"/>
    <w:rsid w:val="002D7EF7"/>
    <w:rsid w:val="002E0C7E"/>
    <w:rsid w:val="002E0E72"/>
    <w:rsid w:val="002E1961"/>
    <w:rsid w:val="002E1A0C"/>
    <w:rsid w:val="002E1E26"/>
    <w:rsid w:val="002E323A"/>
    <w:rsid w:val="002E3900"/>
    <w:rsid w:val="002E504D"/>
    <w:rsid w:val="002E5EB8"/>
    <w:rsid w:val="002E61AB"/>
    <w:rsid w:val="002E6ED8"/>
    <w:rsid w:val="002E72C5"/>
    <w:rsid w:val="002F08AD"/>
    <w:rsid w:val="002F156E"/>
    <w:rsid w:val="002F1620"/>
    <w:rsid w:val="002F1B5D"/>
    <w:rsid w:val="002F2BF4"/>
    <w:rsid w:val="002F3AFF"/>
    <w:rsid w:val="002F3E51"/>
    <w:rsid w:val="002F3E62"/>
    <w:rsid w:val="002F467E"/>
    <w:rsid w:val="002F46D3"/>
    <w:rsid w:val="002F4BCA"/>
    <w:rsid w:val="002F533E"/>
    <w:rsid w:val="002F6728"/>
    <w:rsid w:val="002F6CDE"/>
    <w:rsid w:val="002F7436"/>
    <w:rsid w:val="002F74BC"/>
    <w:rsid w:val="0030018E"/>
    <w:rsid w:val="003012C1"/>
    <w:rsid w:val="00301795"/>
    <w:rsid w:val="00301B21"/>
    <w:rsid w:val="003028EE"/>
    <w:rsid w:val="00302D6B"/>
    <w:rsid w:val="00302DC1"/>
    <w:rsid w:val="00303974"/>
    <w:rsid w:val="00303A51"/>
    <w:rsid w:val="00304054"/>
    <w:rsid w:val="003065CC"/>
    <w:rsid w:val="00307574"/>
    <w:rsid w:val="0030758E"/>
    <w:rsid w:val="00307D68"/>
    <w:rsid w:val="00310632"/>
    <w:rsid w:val="00310760"/>
    <w:rsid w:val="00310E86"/>
    <w:rsid w:val="00311202"/>
    <w:rsid w:val="00311378"/>
    <w:rsid w:val="00311B88"/>
    <w:rsid w:val="00311C37"/>
    <w:rsid w:val="00311D07"/>
    <w:rsid w:val="00311E89"/>
    <w:rsid w:val="00312D01"/>
    <w:rsid w:val="00313038"/>
    <w:rsid w:val="0031350C"/>
    <w:rsid w:val="00313772"/>
    <w:rsid w:val="003137CD"/>
    <w:rsid w:val="00313AB2"/>
    <w:rsid w:val="0031404B"/>
    <w:rsid w:val="00314CF7"/>
    <w:rsid w:val="00315635"/>
    <w:rsid w:val="00316509"/>
    <w:rsid w:val="0031678C"/>
    <w:rsid w:val="00316D65"/>
    <w:rsid w:val="00317A53"/>
    <w:rsid w:val="00320197"/>
    <w:rsid w:val="0032021A"/>
    <w:rsid w:val="003205AC"/>
    <w:rsid w:val="00320832"/>
    <w:rsid w:val="00320894"/>
    <w:rsid w:val="003213E2"/>
    <w:rsid w:val="00322158"/>
    <w:rsid w:val="003221A6"/>
    <w:rsid w:val="00322396"/>
    <w:rsid w:val="00322550"/>
    <w:rsid w:val="0032454F"/>
    <w:rsid w:val="00324ADD"/>
    <w:rsid w:val="00324E6D"/>
    <w:rsid w:val="00324FBE"/>
    <w:rsid w:val="0032646E"/>
    <w:rsid w:val="00326859"/>
    <w:rsid w:val="0032739A"/>
    <w:rsid w:val="00330929"/>
    <w:rsid w:val="0033190C"/>
    <w:rsid w:val="0033192F"/>
    <w:rsid w:val="00331F0E"/>
    <w:rsid w:val="003338CB"/>
    <w:rsid w:val="003357A8"/>
    <w:rsid w:val="00336453"/>
    <w:rsid w:val="00336572"/>
    <w:rsid w:val="003365EB"/>
    <w:rsid w:val="003401D7"/>
    <w:rsid w:val="00340BF8"/>
    <w:rsid w:val="0034179B"/>
    <w:rsid w:val="00341E5B"/>
    <w:rsid w:val="00342131"/>
    <w:rsid w:val="0034223B"/>
    <w:rsid w:val="00342991"/>
    <w:rsid w:val="003430C8"/>
    <w:rsid w:val="00343112"/>
    <w:rsid w:val="00343B9B"/>
    <w:rsid w:val="00344277"/>
    <w:rsid w:val="0034525C"/>
    <w:rsid w:val="00346DBE"/>
    <w:rsid w:val="00347D45"/>
    <w:rsid w:val="00347D8E"/>
    <w:rsid w:val="00351646"/>
    <w:rsid w:val="003517BB"/>
    <w:rsid w:val="003533F9"/>
    <w:rsid w:val="00353875"/>
    <w:rsid w:val="00355C50"/>
    <w:rsid w:val="003568FF"/>
    <w:rsid w:val="00356CEF"/>
    <w:rsid w:val="003573B2"/>
    <w:rsid w:val="003576D0"/>
    <w:rsid w:val="00357734"/>
    <w:rsid w:val="003578DB"/>
    <w:rsid w:val="00360710"/>
    <w:rsid w:val="0036115B"/>
    <w:rsid w:val="00361CC6"/>
    <w:rsid w:val="00362061"/>
    <w:rsid w:val="00362E4F"/>
    <w:rsid w:val="003632E6"/>
    <w:rsid w:val="00363771"/>
    <w:rsid w:val="00363998"/>
    <w:rsid w:val="00364105"/>
    <w:rsid w:val="003642F1"/>
    <w:rsid w:val="003644C4"/>
    <w:rsid w:val="003645A6"/>
    <w:rsid w:val="00364A08"/>
    <w:rsid w:val="0036532F"/>
    <w:rsid w:val="003656FC"/>
    <w:rsid w:val="00365824"/>
    <w:rsid w:val="00365AA1"/>
    <w:rsid w:val="00365ABF"/>
    <w:rsid w:val="00365FB1"/>
    <w:rsid w:val="00366D8C"/>
    <w:rsid w:val="00366EF3"/>
    <w:rsid w:val="003676F8"/>
    <w:rsid w:val="00370EE3"/>
    <w:rsid w:val="003712F5"/>
    <w:rsid w:val="00372109"/>
    <w:rsid w:val="003728BF"/>
    <w:rsid w:val="003730C8"/>
    <w:rsid w:val="0037403F"/>
    <w:rsid w:val="003745AF"/>
    <w:rsid w:val="0037581F"/>
    <w:rsid w:val="00375DE2"/>
    <w:rsid w:val="00376931"/>
    <w:rsid w:val="00376CA2"/>
    <w:rsid w:val="003778D3"/>
    <w:rsid w:val="003803A9"/>
    <w:rsid w:val="00380532"/>
    <w:rsid w:val="003806C0"/>
    <w:rsid w:val="00380920"/>
    <w:rsid w:val="00381738"/>
    <w:rsid w:val="00381D2F"/>
    <w:rsid w:val="00381F0D"/>
    <w:rsid w:val="00383786"/>
    <w:rsid w:val="00383EED"/>
    <w:rsid w:val="00384E2B"/>
    <w:rsid w:val="00385324"/>
    <w:rsid w:val="003854E7"/>
    <w:rsid w:val="003855BA"/>
    <w:rsid w:val="00386213"/>
    <w:rsid w:val="00386569"/>
    <w:rsid w:val="00386AE2"/>
    <w:rsid w:val="0038736E"/>
    <w:rsid w:val="00387390"/>
    <w:rsid w:val="00387C11"/>
    <w:rsid w:val="00390064"/>
    <w:rsid w:val="00390BDF"/>
    <w:rsid w:val="00392399"/>
    <w:rsid w:val="00393E0B"/>
    <w:rsid w:val="00393E22"/>
    <w:rsid w:val="0039455F"/>
    <w:rsid w:val="00395C69"/>
    <w:rsid w:val="00395D52"/>
    <w:rsid w:val="00396807"/>
    <w:rsid w:val="00397B43"/>
    <w:rsid w:val="003A0020"/>
    <w:rsid w:val="003A0813"/>
    <w:rsid w:val="003A0BEF"/>
    <w:rsid w:val="003A1374"/>
    <w:rsid w:val="003A1FB4"/>
    <w:rsid w:val="003A3351"/>
    <w:rsid w:val="003A53DC"/>
    <w:rsid w:val="003A5AB4"/>
    <w:rsid w:val="003A64E1"/>
    <w:rsid w:val="003A66E4"/>
    <w:rsid w:val="003A6A5E"/>
    <w:rsid w:val="003A6B0B"/>
    <w:rsid w:val="003A6D00"/>
    <w:rsid w:val="003A7578"/>
    <w:rsid w:val="003A7580"/>
    <w:rsid w:val="003A78E5"/>
    <w:rsid w:val="003A7BCC"/>
    <w:rsid w:val="003B0093"/>
    <w:rsid w:val="003B02B9"/>
    <w:rsid w:val="003B03C2"/>
    <w:rsid w:val="003B08F4"/>
    <w:rsid w:val="003B0AEB"/>
    <w:rsid w:val="003B266F"/>
    <w:rsid w:val="003B2BFC"/>
    <w:rsid w:val="003B43E2"/>
    <w:rsid w:val="003B4A47"/>
    <w:rsid w:val="003B516A"/>
    <w:rsid w:val="003B558A"/>
    <w:rsid w:val="003B561F"/>
    <w:rsid w:val="003B64EE"/>
    <w:rsid w:val="003B70EE"/>
    <w:rsid w:val="003B74FB"/>
    <w:rsid w:val="003B761D"/>
    <w:rsid w:val="003C0057"/>
    <w:rsid w:val="003C0405"/>
    <w:rsid w:val="003C129E"/>
    <w:rsid w:val="003C1602"/>
    <w:rsid w:val="003C21B8"/>
    <w:rsid w:val="003C229A"/>
    <w:rsid w:val="003C2A74"/>
    <w:rsid w:val="003C2F02"/>
    <w:rsid w:val="003C404F"/>
    <w:rsid w:val="003C41D3"/>
    <w:rsid w:val="003C4864"/>
    <w:rsid w:val="003C5609"/>
    <w:rsid w:val="003C6A02"/>
    <w:rsid w:val="003C6D0E"/>
    <w:rsid w:val="003C7231"/>
    <w:rsid w:val="003C77C2"/>
    <w:rsid w:val="003C7D2D"/>
    <w:rsid w:val="003D006D"/>
    <w:rsid w:val="003D13A3"/>
    <w:rsid w:val="003D147D"/>
    <w:rsid w:val="003D19B8"/>
    <w:rsid w:val="003D1D7D"/>
    <w:rsid w:val="003D1F18"/>
    <w:rsid w:val="003D386C"/>
    <w:rsid w:val="003D489B"/>
    <w:rsid w:val="003D48E5"/>
    <w:rsid w:val="003D498A"/>
    <w:rsid w:val="003D5C62"/>
    <w:rsid w:val="003D62AE"/>
    <w:rsid w:val="003D6BC6"/>
    <w:rsid w:val="003D6EBC"/>
    <w:rsid w:val="003E04DE"/>
    <w:rsid w:val="003E07EC"/>
    <w:rsid w:val="003E0E3B"/>
    <w:rsid w:val="003E1D78"/>
    <w:rsid w:val="003E1FC4"/>
    <w:rsid w:val="003E25C8"/>
    <w:rsid w:val="003E3AC0"/>
    <w:rsid w:val="003E3B81"/>
    <w:rsid w:val="003E3BD9"/>
    <w:rsid w:val="003E3BDE"/>
    <w:rsid w:val="003E3CD7"/>
    <w:rsid w:val="003E50C2"/>
    <w:rsid w:val="003E5100"/>
    <w:rsid w:val="003E563B"/>
    <w:rsid w:val="003E570C"/>
    <w:rsid w:val="003E627A"/>
    <w:rsid w:val="003E6D56"/>
    <w:rsid w:val="003E6EA4"/>
    <w:rsid w:val="003E6EF1"/>
    <w:rsid w:val="003F0905"/>
    <w:rsid w:val="003F0AF4"/>
    <w:rsid w:val="003F1BEF"/>
    <w:rsid w:val="003F2101"/>
    <w:rsid w:val="003F2826"/>
    <w:rsid w:val="003F335F"/>
    <w:rsid w:val="003F376A"/>
    <w:rsid w:val="003F3B37"/>
    <w:rsid w:val="003F4F0B"/>
    <w:rsid w:val="003F5845"/>
    <w:rsid w:val="003F5EB6"/>
    <w:rsid w:val="003F6D7A"/>
    <w:rsid w:val="003F711B"/>
    <w:rsid w:val="003F7791"/>
    <w:rsid w:val="003F77C1"/>
    <w:rsid w:val="003F7EDA"/>
    <w:rsid w:val="00400214"/>
    <w:rsid w:val="0040055E"/>
    <w:rsid w:val="00400AA7"/>
    <w:rsid w:val="004018BE"/>
    <w:rsid w:val="00402CD2"/>
    <w:rsid w:val="004030E3"/>
    <w:rsid w:val="00403390"/>
    <w:rsid w:val="00403A05"/>
    <w:rsid w:val="00403C88"/>
    <w:rsid w:val="00403E16"/>
    <w:rsid w:val="00404594"/>
    <w:rsid w:val="004048DE"/>
    <w:rsid w:val="004048E3"/>
    <w:rsid w:val="00404EE6"/>
    <w:rsid w:val="00405205"/>
    <w:rsid w:val="0040544D"/>
    <w:rsid w:val="00405599"/>
    <w:rsid w:val="00405D76"/>
    <w:rsid w:val="004063BD"/>
    <w:rsid w:val="004076EA"/>
    <w:rsid w:val="00407D44"/>
    <w:rsid w:val="00410C4F"/>
    <w:rsid w:val="00410F0D"/>
    <w:rsid w:val="004114A1"/>
    <w:rsid w:val="00412439"/>
    <w:rsid w:val="004126EC"/>
    <w:rsid w:val="0041292F"/>
    <w:rsid w:val="00413046"/>
    <w:rsid w:val="00413251"/>
    <w:rsid w:val="004133C4"/>
    <w:rsid w:val="00413746"/>
    <w:rsid w:val="00413D2A"/>
    <w:rsid w:val="0041416B"/>
    <w:rsid w:val="004144C9"/>
    <w:rsid w:val="00414C02"/>
    <w:rsid w:val="00414C86"/>
    <w:rsid w:val="004150DF"/>
    <w:rsid w:val="00415BD3"/>
    <w:rsid w:val="00415C37"/>
    <w:rsid w:val="004162AC"/>
    <w:rsid w:val="00416401"/>
    <w:rsid w:val="004168E3"/>
    <w:rsid w:val="00416C2D"/>
    <w:rsid w:val="00416C8A"/>
    <w:rsid w:val="0041725B"/>
    <w:rsid w:val="00417417"/>
    <w:rsid w:val="00417758"/>
    <w:rsid w:val="0042049F"/>
    <w:rsid w:val="00421197"/>
    <w:rsid w:val="00421293"/>
    <w:rsid w:val="004214E5"/>
    <w:rsid w:val="00421907"/>
    <w:rsid w:val="004234AB"/>
    <w:rsid w:val="00424568"/>
    <w:rsid w:val="00427252"/>
    <w:rsid w:val="00430A9B"/>
    <w:rsid w:val="00431211"/>
    <w:rsid w:val="00431444"/>
    <w:rsid w:val="00431635"/>
    <w:rsid w:val="00431A5C"/>
    <w:rsid w:val="00431FE2"/>
    <w:rsid w:val="0043219B"/>
    <w:rsid w:val="00432474"/>
    <w:rsid w:val="0043277C"/>
    <w:rsid w:val="004338DB"/>
    <w:rsid w:val="00434C3A"/>
    <w:rsid w:val="00435554"/>
    <w:rsid w:val="004357B3"/>
    <w:rsid w:val="00435D50"/>
    <w:rsid w:val="00436513"/>
    <w:rsid w:val="0043656C"/>
    <w:rsid w:val="00436B8B"/>
    <w:rsid w:val="00437195"/>
    <w:rsid w:val="0043742C"/>
    <w:rsid w:val="00437460"/>
    <w:rsid w:val="00437A82"/>
    <w:rsid w:val="00437B3A"/>
    <w:rsid w:val="00437C29"/>
    <w:rsid w:val="00437CCB"/>
    <w:rsid w:val="004403B9"/>
    <w:rsid w:val="0044089D"/>
    <w:rsid w:val="00440B6C"/>
    <w:rsid w:val="00441B6B"/>
    <w:rsid w:val="00442012"/>
    <w:rsid w:val="00442707"/>
    <w:rsid w:val="0044274F"/>
    <w:rsid w:val="004427DE"/>
    <w:rsid w:val="00442A54"/>
    <w:rsid w:val="00442B75"/>
    <w:rsid w:val="00442D26"/>
    <w:rsid w:val="00443631"/>
    <w:rsid w:val="00443A6D"/>
    <w:rsid w:val="00443E2C"/>
    <w:rsid w:val="00444849"/>
    <w:rsid w:val="00444EEA"/>
    <w:rsid w:val="00445457"/>
    <w:rsid w:val="0044564F"/>
    <w:rsid w:val="004459EF"/>
    <w:rsid w:val="00445B20"/>
    <w:rsid w:val="00445C01"/>
    <w:rsid w:val="00445FB1"/>
    <w:rsid w:val="00446023"/>
    <w:rsid w:val="00446572"/>
    <w:rsid w:val="004465BA"/>
    <w:rsid w:val="0044664B"/>
    <w:rsid w:val="0044744B"/>
    <w:rsid w:val="004475B0"/>
    <w:rsid w:val="00447B57"/>
    <w:rsid w:val="004501BA"/>
    <w:rsid w:val="004503EE"/>
    <w:rsid w:val="00450570"/>
    <w:rsid w:val="00450807"/>
    <w:rsid w:val="004510C9"/>
    <w:rsid w:val="00451907"/>
    <w:rsid w:val="0045193C"/>
    <w:rsid w:val="00452095"/>
    <w:rsid w:val="0045274B"/>
    <w:rsid w:val="00452877"/>
    <w:rsid w:val="004533D7"/>
    <w:rsid w:val="0045354A"/>
    <w:rsid w:val="0045381D"/>
    <w:rsid w:val="004538B4"/>
    <w:rsid w:val="00454DAE"/>
    <w:rsid w:val="00455C39"/>
    <w:rsid w:val="004561D7"/>
    <w:rsid w:val="0045689A"/>
    <w:rsid w:val="00456CA5"/>
    <w:rsid w:val="00456FFC"/>
    <w:rsid w:val="00457C56"/>
    <w:rsid w:val="00460307"/>
    <w:rsid w:val="00460633"/>
    <w:rsid w:val="00460C50"/>
    <w:rsid w:val="00461029"/>
    <w:rsid w:val="00461639"/>
    <w:rsid w:val="004618C7"/>
    <w:rsid w:val="0046196D"/>
    <w:rsid w:val="004625E7"/>
    <w:rsid w:val="00462660"/>
    <w:rsid w:val="00462EB7"/>
    <w:rsid w:val="004634CC"/>
    <w:rsid w:val="0046462F"/>
    <w:rsid w:val="00464947"/>
    <w:rsid w:val="00465879"/>
    <w:rsid w:val="004659C1"/>
    <w:rsid w:val="00465A63"/>
    <w:rsid w:val="004666BC"/>
    <w:rsid w:val="004675A0"/>
    <w:rsid w:val="004677C2"/>
    <w:rsid w:val="0047089D"/>
    <w:rsid w:val="00470CA2"/>
    <w:rsid w:val="004716AD"/>
    <w:rsid w:val="00472530"/>
    <w:rsid w:val="00472D3B"/>
    <w:rsid w:val="00473532"/>
    <w:rsid w:val="00474251"/>
    <w:rsid w:val="00474C00"/>
    <w:rsid w:val="00474EEE"/>
    <w:rsid w:val="00474F74"/>
    <w:rsid w:val="00475C73"/>
    <w:rsid w:val="00476B98"/>
    <w:rsid w:val="004773C8"/>
    <w:rsid w:val="0047765B"/>
    <w:rsid w:val="004776E4"/>
    <w:rsid w:val="00477E8F"/>
    <w:rsid w:val="00480798"/>
    <w:rsid w:val="00481377"/>
    <w:rsid w:val="00482772"/>
    <w:rsid w:val="004828CE"/>
    <w:rsid w:val="00482AB4"/>
    <w:rsid w:val="0048313D"/>
    <w:rsid w:val="00483221"/>
    <w:rsid w:val="00483C2D"/>
    <w:rsid w:val="00484635"/>
    <w:rsid w:val="0048493B"/>
    <w:rsid w:val="00484B49"/>
    <w:rsid w:val="00484C17"/>
    <w:rsid w:val="00484CE7"/>
    <w:rsid w:val="0048584E"/>
    <w:rsid w:val="0048604C"/>
    <w:rsid w:val="0048708E"/>
    <w:rsid w:val="00487C72"/>
    <w:rsid w:val="004900E4"/>
    <w:rsid w:val="00490511"/>
    <w:rsid w:val="00491438"/>
    <w:rsid w:val="004917CF"/>
    <w:rsid w:val="00492494"/>
    <w:rsid w:val="004927DB"/>
    <w:rsid w:val="00493E5C"/>
    <w:rsid w:val="00494246"/>
    <w:rsid w:val="00494841"/>
    <w:rsid w:val="004952D4"/>
    <w:rsid w:val="00495F97"/>
    <w:rsid w:val="0049737E"/>
    <w:rsid w:val="00497A02"/>
    <w:rsid w:val="004A02D6"/>
    <w:rsid w:val="004A1864"/>
    <w:rsid w:val="004A1C2B"/>
    <w:rsid w:val="004A1DC5"/>
    <w:rsid w:val="004A3082"/>
    <w:rsid w:val="004A4041"/>
    <w:rsid w:val="004A42DE"/>
    <w:rsid w:val="004A455D"/>
    <w:rsid w:val="004A4D90"/>
    <w:rsid w:val="004A54A2"/>
    <w:rsid w:val="004A6688"/>
    <w:rsid w:val="004A67A0"/>
    <w:rsid w:val="004A6E8C"/>
    <w:rsid w:val="004A7D9C"/>
    <w:rsid w:val="004B029F"/>
    <w:rsid w:val="004B04EB"/>
    <w:rsid w:val="004B04F7"/>
    <w:rsid w:val="004B068B"/>
    <w:rsid w:val="004B07A8"/>
    <w:rsid w:val="004B0E29"/>
    <w:rsid w:val="004B0F33"/>
    <w:rsid w:val="004B1739"/>
    <w:rsid w:val="004B21D4"/>
    <w:rsid w:val="004B249B"/>
    <w:rsid w:val="004B2C13"/>
    <w:rsid w:val="004B34AC"/>
    <w:rsid w:val="004B39D8"/>
    <w:rsid w:val="004B3A20"/>
    <w:rsid w:val="004B4471"/>
    <w:rsid w:val="004B556C"/>
    <w:rsid w:val="004B5955"/>
    <w:rsid w:val="004B5B90"/>
    <w:rsid w:val="004B6261"/>
    <w:rsid w:val="004C04BB"/>
    <w:rsid w:val="004C09B5"/>
    <w:rsid w:val="004C0F35"/>
    <w:rsid w:val="004C1227"/>
    <w:rsid w:val="004C20F3"/>
    <w:rsid w:val="004C361C"/>
    <w:rsid w:val="004C3A11"/>
    <w:rsid w:val="004C4243"/>
    <w:rsid w:val="004C4475"/>
    <w:rsid w:val="004C4568"/>
    <w:rsid w:val="004C484F"/>
    <w:rsid w:val="004C5C14"/>
    <w:rsid w:val="004C5C4C"/>
    <w:rsid w:val="004C5C58"/>
    <w:rsid w:val="004C6483"/>
    <w:rsid w:val="004C68FD"/>
    <w:rsid w:val="004C7A19"/>
    <w:rsid w:val="004D051F"/>
    <w:rsid w:val="004D10D0"/>
    <w:rsid w:val="004D164E"/>
    <w:rsid w:val="004D278B"/>
    <w:rsid w:val="004D28ED"/>
    <w:rsid w:val="004D33EE"/>
    <w:rsid w:val="004D4258"/>
    <w:rsid w:val="004D4416"/>
    <w:rsid w:val="004D4479"/>
    <w:rsid w:val="004D76D4"/>
    <w:rsid w:val="004D7DEB"/>
    <w:rsid w:val="004D7E1E"/>
    <w:rsid w:val="004E1439"/>
    <w:rsid w:val="004E14F8"/>
    <w:rsid w:val="004E1CC4"/>
    <w:rsid w:val="004E1EC8"/>
    <w:rsid w:val="004E217E"/>
    <w:rsid w:val="004E30ED"/>
    <w:rsid w:val="004E35CF"/>
    <w:rsid w:val="004E4A3B"/>
    <w:rsid w:val="004E4CCA"/>
    <w:rsid w:val="004E4FA6"/>
    <w:rsid w:val="004E507F"/>
    <w:rsid w:val="004E5CAD"/>
    <w:rsid w:val="004E6BA4"/>
    <w:rsid w:val="004E727B"/>
    <w:rsid w:val="004E7CFA"/>
    <w:rsid w:val="004E7D2A"/>
    <w:rsid w:val="004F048D"/>
    <w:rsid w:val="004F04CC"/>
    <w:rsid w:val="004F05D4"/>
    <w:rsid w:val="004F0896"/>
    <w:rsid w:val="004F130A"/>
    <w:rsid w:val="004F177D"/>
    <w:rsid w:val="004F1A7B"/>
    <w:rsid w:val="004F2146"/>
    <w:rsid w:val="004F2B73"/>
    <w:rsid w:val="004F333B"/>
    <w:rsid w:val="004F35A9"/>
    <w:rsid w:val="004F3F5C"/>
    <w:rsid w:val="004F4263"/>
    <w:rsid w:val="004F4CF6"/>
    <w:rsid w:val="004F6A00"/>
    <w:rsid w:val="004F6E6C"/>
    <w:rsid w:val="0050015F"/>
    <w:rsid w:val="00500783"/>
    <w:rsid w:val="005008F9"/>
    <w:rsid w:val="00500D1B"/>
    <w:rsid w:val="00502759"/>
    <w:rsid w:val="0050313B"/>
    <w:rsid w:val="005031B5"/>
    <w:rsid w:val="00503CCE"/>
    <w:rsid w:val="0050454A"/>
    <w:rsid w:val="005052E2"/>
    <w:rsid w:val="00505D03"/>
    <w:rsid w:val="005063E8"/>
    <w:rsid w:val="00510529"/>
    <w:rsid w:val="00510CA3"/>
    <w:rsid w:val="00510F99"/>
    <w:rsid w:val="0051177E"/>
    <w:rsid w:val="0051182A"/>
    <w:rsid w:val="00511EF7"/>
    <w:rsid w:val="00512366"/>
    <w:rsid w:val="00512B51"/>
    <w:rsid w:val="0051414B"/>
    <w:rsid w:val="00514F7E"/>
    <w:rsid w:val="0051534C"/>
    <w:rsid w:val="00515D6C"/>
    <w:rsid w:val="00515E76"/>
    <w:rsid w:val="005160D5"/>
    <w:rsid w:val="005163E1"/>
    <w:rsid w:val="00516698"/>
    <w:rsid w:val="0051672C"/>
    <w:rsid w:val="00517CEF"/>
    <w:rsid w:val="00520108"/>
    <w:rsid w:val="00520ABC"/>
    <w:rsid w:val="00520AD8"/>
    <w:rsid w:val="00521578"/>
    <w:rsid w:val="00522C7D"/>
    <w:rsid w:val="0052335A"/>
    <w:rsid w:val="00524059"/>
    <w:rsid w:val="00525221"/>
    <w:rsid w:val="00525B31"/>
    <w:rsid w:val="00525B47"/>
    <w:rsid w:val="005279E9"/>
    <w:rsid w:val="00527F8E"/>
    <w:rsid w:val="005314E4"/>
    <w:rsid w:val="00531868"/>
    <w:rsid w:val="0053200A"/>
    <w:rsid w:val="0053234D"/>
    <w:rsid w:val="00533189"/>
    <w:rsid w:val="00533BEC"/>
    <w:rsid w:val="00533CD7"/>
    <w:rsid w:val="005340C7"/>
    <w:rsid w:val="005347DE"/>
    <w:rsid w:val="005347E0"/>
    <w:rsid w:val="005350EE"/>
    <w:rsid w:val="005354F4"/>
    <w:rsid w:val="00535CEF"/>
    <w:rsid w:val="00535D0F"/>
    <w:rsid w:val="00535DE0"/>
    <w:rsid w:val="00536973"/>
    <w:rsid w:val="00540228"/>
    <w:rsid w:val="00541421"/>
    <w:rsid w:val="005417ED"/>
    <w:rsid w:val="00541C46"/>
    <w:rsid w:val="00542BC9"/>
    <w:rsid w:val="00543246"/>
    <w:rsid w:val="0054390A"/>
    <w:rsid w:val="00543A54"/>
    <w:rsid w:val="00544581"/>
    <w:rsid w:val="00544876"/>
    <w:rsid w:val="00545298"/>
    <w:rsid w:val="00545796"/>
    <w:rsid w:val="00547928"/>
    <w:rsid w:val="005479C3"/>
    <w:rsid w:val="00547FC5"/>
    <w:rsid w:val="00550805"/>
    <w:rsid w:val="00550E77"/>
    <w:rsid w:val="00551805"/>
    <w:rsid w:val="0055258D"/>
    <w:rsid w:val="00552A50"/>
    <w:rsid w:val="005539F3"/>
    <w:rsid w:val="00554291"/>
    <w:rsid w:val="00554CCC"/>
    <w:rsid w:val="00555C74"/>
    <w:rsid w:val="00556D2B"/>
    <w:rsid w:val="00560139"/>
    <w:rsid w:val="00560AE4"/>
    <w:rsid w:val="00560D19"/>
    <w:rsid w:val="005611C2"/>
    <w:rsid w:val="0056211B"/>
    <w:rsid w:val="005622EC"/>
    <w:rsid w:val="00562983"/>
    <w:rsid w:val="00562B96"/>
    <w:rsid w:val="00562EF7"/>
    <w:rsid w:val="00563618"/>
    <w:rsid w:val="005636DE"/>
    <w:rsid w:val="00563ADC"/>
    <w:rsid w:val="00563E22"/>
    <w:rsid w:val="005653B0"/>
    <w:rsid w:val="005659B7"/>
    <w:rsid w:val="00565DBB"/>
    <w:rsid w:val="00565F42"/>
    <w:rsid w:val="00565F90"/>
    <w:rsid w:val="005669E5"/>
    <w:rsid w:val="00567D94"/>
    <w:rsid w:val="00570081"/>
    <w:rsid w:val="0057081B"/>
    <w:rsid w:val="00570A50"/>
    <w:rsid w:val="00570C20"/>
    <w:rsid w:val="005718C0"/>
    <w:rsid w:val="00571BD5"/>
    <w:rsid w:val="005722BE"/>
    <w:rsid w:val="005728FD"/>
    <w:rsid w:val="00573238"/>
    <w:rsid w:val="005736FA"/>
    <w:rsid w:val="00573823"/>
    <w:rsid w:val="00573FE6"/>
    <w:rsid w:val="005743AE"/>
    <w:rsid w:val="005744F3"/>
    <w:rsid w:val="00574D71"/>
    <w:rsid w:val="00575AE1"/>
    <w:rsid w:val="00576E92"/>
    <w:rsid w:val="0057739F"/>
    <w:rsid w:val="005778F7"/>
    <w:rsid w:val="005805C2"/>
    <w:rsid w:val="0058110F"/>
    <w:rsid w:val="005816BF"/>
    <w:rsid w:val="00581847"/>
    <w:rsid w:val="00581B64"/>
    <w:rsid w:val="00582135"/>
    <w:rsid w:val="005823A5"/>
    <w:rsid w:val="00582539"/>
    <w:rsid w:val="00582AE6"/>
    <w:rsid w:val="00583C6F"/>
    <w:rsid w:val="00583DA9"/>
    <w:rsid w:val="00584D49"/>
    <w:rsid w:val="00585D17"/>
    <w:rsid w:val="00585E12"/>
    <w:rsid w:val="00585E4F"/>
    <w:rsid w:val="00586626"/>
    <w:rsid w:val="00586CD4"/>
    <w:rsid w:val="00586EC6"/>
    <w:rsid w:val="00587DAC"/>
    <w:rsid w:val="005908F6"/>
    <w:rsid w:val="00590F98"/>
    <w:rsid w:val="0059166B"/>
    <w:rsid w:val="00591E50"/>
    <w:rsid w:val="005920EC"/>
    <w:rsid w:val="0059244D"/>
    <w:rsid w:val="00592AED"/>
    <w:rsid w:val="00595690"/>
    <w:rsid w:val="00596A4B"/>
    <w:rsid w:val="00596AF8"/>
    <w:rsid w:val="005973B3"/>
    <w:rsid w:val="00597BD4"/>
    <w:rsid w:val="005A0420"/>
    <w:rsid w:val="005A0D35"/>
    <w:rsid w:val="005A0DB9"/>
    <w:rsid w:val="005A0F85"/>
    <w:rsid w:val="005A1904"/>
    <w:rsid w:val="005A2765"/>
    <w:rsid w:val="005A297F"/>
    <w:rsid w:val="005A35F6"/>
    <w:rsid w:val="005A41E4"/>
    <w:rsid w:val="005A479D"/>
    <w:rsid w:val="005A4C59"/>
    <w:rsid w:val="005A4F3D"/>
    <w:rsid w:val="005A5659"/>
    <w:rsid w:val="005A5B7A"/>
    <w:rsid w:val="005A5CC4"/>
    <w:rsid w:val="005A6435"/>
    <w:rsid w:val="005A68D9"/>
    <w:rsid w:val="005A6C7B"/>
    <w:rsid w:val="005A7345"/>
    <w:rsid w:val="005B0005"/>
    <w:rsid w:val="005B0ED8"/>
    <w:rsid w:val="005B3F48"/>
    <w:rsid w:val="005B3FB9"/>
    <w:rsid w:val="005B3FE6"/>
    <w:rsid w:val="005B4848"/>
    <w:rsid w:val="005B4862"/>
    <w:rsid w:val="005B516D"/>
    <w:rsid w:val="005B51C2"/>
    <w:rsid w:val="005B55EB"/>
    <w:rsid w:val="005B6404"/>
    <w:rsid w:val="005B6631"/>
    <w:rsid w:val="005B6E5B"/>
    <w:rsid w:val="005B7DD8"/>
    <w:rsid w:val="005C0C87"/>
    <w:rsid w:val="005C0DD5"/>
    <w:rsid w:val="005C15BD"/>
    <w:rsid w:val="005C2066"/>
    <w:rsid w:val="005C20D8"/>
    <w:rsid w:val="005C32E6"/>
    <w:rsid w:val="005C3903"/>
    <w:rsid w:val="005C45E1"/>
    <w:rsid w:val="005C4F04"/>
    <w:rsid w:val="005C5AD9"/>
    <w:rsid w:val="005C6BC4"/>
    <w:rsid w:val="005C6D43"/>
    <w:rsid w:val="005C6F5E"/>
    <w:rsid w:val="005C7FD8"/>
    <w:rsid w:val="005D0979"/>
    <w:rsid w:val="005D0B3F"/>
    <w:rsid w:val="005D35C5"/>
    <w:rsid w:val="005D5C0E"/>
    <w:rsid w:val="005D5C56"/>
    <w:rsid w:val="005D6109"/>
    <w:rsid w:val="005D68B0"/>
    <w:rsid w:val="005D71FF"/>
    <w:rsid w:val="005D748C"/>
    <w:rsid w:val="005D7807"/>
    <w:rsid w:val="005D7C73"/>
    <w:rsid w:val="005D7D6C"/>
    <w:rsid w:val="005E00C3"/>
    <w:rsid w:val="005E07BB"/>
    <w:rsid w:val="005E0993"/>
    <w:rsid w:val="005E0EBB"/>
    <w:rsid w:val="005E1528"/>
    <w:rsid w:val="005E1C11"/>
    <w:rsid w:val="005E1FF4"/>
    <w:rsid w:val="005E3DF8"/>
    <w:rsid w:val="005E4047"/>
    <w:rsid w:val="005E415F"/>
    <w:rsid w:val="005E425A"/>
    <w:rsid w:val="005E4778"/>
    <w:rsid w:val="005E4B10"/>
    <w:rsid w:val="005E4BBD"/>
    <w:rsid w:val="005E5020"/>
    <w:rsid w:val="005E5355"/>
    <w:rsid w:val="005E5616"/>
    <w:rsid w:val="005E5801"/>
    <w:rsid w:val="005E5F54"/>
    <w:rsid w:val="005E5FCA"/>
    <w:rsid w:val="005E6785"/>
    <w:rsid w:val="005E6F45"/>
    <w:rsid w:val="005E7795"/>
    <w:rsid w:val="005E7BB7"/>
    <w:rsid w:val="005F0D37"/>
    <w:rsid w:val="005F0FD2"/>
    <w:rsid w:val="005F1246"/>
    <w:rsid w:val="005F14D5"/>
    <w:rsid w:val="005F17A4"/>
    <w:rsid w:val="005F2550"/>
    <w:rsid w:val="005F2C51"/>
    <w:rsid w:val="005F393A"/>
    <w:rsid w:val="005F5133"/>
    <w:rsid w:val="005F5F7B"/>
    <w:rsid w:val="005F6231"/>
    <w:rsid w:val="005F62D3"/>
    <w:rsid w:val="005F6528"/>
    <w:rsid w:val="006005B3"/>
    <w:rsid w:val="006024F1"/>
    <w:rsid w:val="006031D4"/>
    <w:rsid w:val="00603D21"/>
    <w:rsid w:val="00604B8D"/>
    <w:rsid w:val="006050E2"/>
    <w:rsid w:val="0060572A"/>
    <w:rsid w:val="0060582E"/>
    <w:rsid w:val="00605FED"/>
    <w:rsid w:val="006070BD"/>
    <w:rsid w:val="00607181"/>
    <w:rsid w:val="00607406"/>
    <w:rsid w:val="006079C7"/>
    <w:rsid w:val="00607FB5"/>
    <w:rsid w:val="00610975"/>
    <w:rsid w:val="00611149"/>
    <w:rsid w:val="00611E3F"/>
    <w:rsid w:val="0061207B"/>
    <w:rsid w:val="006120D3"/>
    <w:rsid w:val="00612240"/>
    <w:rsid w:val="00614A4C"/>
    <w:rsid w:val="00614CED"/>
    <w:rsid w:val="00615700"/>
    <w:rsid w:val="006162A0"/>
    <w:rsid w:val="00616ACD"/>
    <w:rsid w:val="00616BD5"/>
    <w:rsid w:val="00617605"/>
    <w:rsid w:val="0061770B"/>
    <w:rsid w:val="00620077"/>
    <w:rsid w:val="00620BA4"/>
    <w:rsid w:val="00620D5C"/>
    <w:rsid w:val="00621D30"/>
    <w:rsid w:val="006227F7"/>
    <w:rsid w:val="006234D9"/>
    <w:rsid w:val="00623847"/>
    <w:rsid w:val="00623A03"/>
    <w:rsid w:val="0062458B"/>
    <w:rsid w:val="006256BC"/>
    <w:rsid w:val="00626104"/>
    <w:rsid w:val="00626B53"/>
    <w:rsid w:val="00626CD9"/>
    <w:rsid w:val="00626D6B"/>
    <w:rsid w:val="00627201"/>
    <w:rsid w:val="006278A1"/>
    <w:rsid w:val="00627D5C"/>
    <w:rsid w:val="0063072F"/>
    <w:rsid w:val="00630D5B"/>
    <w:rsid w:val="00631263"/>
    <w:rsid w:val="00631C32"/>
    <w:rsid w:val="00632147"/>
    <w:rsid w:val="006323AD"/>
    <w:rsid w:val="00632944"/>
    <w:rsid w:val="00633151"/>
    <w:rsid w:val="0063338C"/>
    <w:rsid w:val="00633D53"/>
    <w:rsid w:val="00634024"/>
    <w:rsid w:val="006346B1"/>
    <w:rsid w:val="0063497A"/>
    <w:rsid w:val="006352C6"/>
    <w:rsid w:val="006355E4"/>
    <w:rsid w:val="006361FF"/>
    <w:rsid w:val="006367F0"/>
    <w:rsid w:val="00637912"/>
    <w:rsid w:val="00637F10"/>
    <w:rsid w:val="0064016C"/>
    <w:rsid w:val="0064051C"/>
    <w:rsid w:val="00642115"/>
    <w:rsid w:val="006431C8"/>
    <w:rsid w:val="00643311"/>
    <w:rsid w:val="00643318"/>
    <w:rsid w:val="0064352A"/>
    <w:rsid w:val="006437BB"/>
    <w:rsid w:val="006437F7"/>
    <w:rsid w:val="00643B71"/>
    <w:rsid w:val="00643D23"/>
    <w:rsid w:val="00643E0D"/>
    <w:rsid w:val="00644024"/>
    <w:rsid w:val="0064478F"/>
    <w:rsid w:val="0064536C"/>
    <w:rsid w:val="006455AB"/>
    <w:rsid w:val="006455E1"/>
    <w:rsid w:val="00645646"/>
    <w:rsid w:val="00646544"/>
    <w:rsid w:val="00646A47"/>
    <w:rsid w:val="00646E05"/>
    <w:rsid w:val="00646F87"/>
    <w:rsid w:val="00647032"/>
    <w:rsid w:val="006475CC"/>
    <w:rsid w:val="00647A51"/>
    <w:rsid w:val="0065028A"/>
    <w:rsid w:val="00650D12"/>
    <w:rsid w:val="00650DF2"/>
    <w:rsid w:val="00650E0B"/>
    <w:rsid w:val="00650E5E"/>
    <w:rsid w:val="00651505"/>
    <w:rsid w:val="0065208A"/>
    <w:rsid w:val="006520F4"/>
    <w:rsid w:val="006528CB"/>
    <w:rsid w:val="00652AF8"/>
    <w:rsid w:val="00652C89"/>
    <w:rsid w:val="00652E82"/>
    <w:rsid w:val="00653700"/>
    <w:rsid w:val="00653853"/>
    <w:rsid w:val="00653CA4"/>
    <w:rsid w:val="00653E5F"/>
    <w:rsid w:val="00654EFA"/>
    <w:rsid w:val="00654F01"/>
    <w:rsid w:val="0065526F"/>
    <w:rsid w:val="0065529F"/>
    <w:rsid w:val="006559A6"/>
    <w:rsid w:val="00656022"/>
    <w:rsid w:val="00656614"/>
    <w:rsid w:val="006573D2"/>
    <w:rsid w:val="006573FB"/>
    <w:rsid w:val="00657BAB"/>
    <w:rsid w:val="00657E2D"/>
    <w:rsid w:val="00660800"/>
    <w:rsid w:val="00660B09"/>
    <w:rsid w:val="00661C6C"/>
    <w:rsid w:val="00661E3F"/>
    <w:rsid w:val="00662082"/>
    <w:rsid w:val="00662373"/>
    <w:rsid w:val="00663A4A"/>
    <w:rsid w:val="00663B97"/>
    <w:rsid w:val="00664206"/>
    <w:rsid w:val="00664340"/>
    <w:rsid w:val="0066473D"/>
    <w:rsid w:val="00665223"/>
    <w:rsid w:val="00665F14"/>
    <w:rsid w:val="0066648E"/>
    <w:rsid w:val="0066669A"/>
    <w:rsid w:val="00666FE2"/>
    <w:rsid w:val="00667D40"/>
    <w:rsid w:val="006700B4"/>
    <w:rsid w:val="00670468"/>
    <w:rsid w:val="006707FB"/>
    <w:rsid w:val="00670A63"/>
    <w:rsid w:val="00670F00"/>
    <w:rsid w:val="006715EB"/>
    <w:rsid w:val="00671A5F"/>
    <w:rsid w:val="00671E3A"/>
    <w:rsid w:val="00672116"/>
    <w:rsid w:val="006721EB"/>
    <w:rsid w:val="00672449"/>
    <w:rsid w:val="006724AC"/>
    <w:rsid w:val="00672655"/>
    <w:rsid w:val="00672A4E"/>
    <w:rsid w:val="00673534"/>
    <w:rsid w:val="0067410B"/>
    <w:rsid w:val="00674137"/>
    <w:rsid w:val="006746FE"/>
    <w:rsid w:val="00674A0A"/>
    <w:rsid w:val="00675468"/>
    <w:rsid w:val="00675DB2"/>
    <w:rsid w:val="00676265"/>
    <w:rsid w:val="00676FB1"/>
    <w:rsid w:val="006775F1"/>
    <w:rsid w:val="00677837"/>
    <w:rsid w:val="00677F4E"/>
    <w:rsid w:val="0068013D"/>
    <w:rsid w:val="00680295"/>
    <w:rsid w:val="00680C4A"/>
    <w:rsid w:val="006814E1"/>
    <w:rsid w:val="00681792"/>
    <w:rsid w:val="006817D8"/>
    <w:rsid w:val="00681CCC"/>
    <w:rsid w:val="0068243A"/>
    <w:rsid w:val="00682E70"/>
    <w:rsid w:val="0068325F"/>
    <w:rsid w:val="00683309"/>
    <w:rsid w:val="00683986"/>
    <w:rsid w:val="00684C9C"/>
    <w:rsid w:val="006851B2"/>
    <w:rsid w:val="0068541B"/>
    <w:rsid w:val="0068553B"/>
    <w:rsid w:val="00687E02"/>
    <w:rsid w:val="00691331"/>
    <w:rsid w:val="00691579"/>
    <w:rsid w:val="006921C6"/>
    <w:rsid w:val="006922C1"/>
    <w:rsid w:val="00692517"/>
    <w:rsid w:val="006926F2"/>
    <w:rsid w:val="00692935"/>
    <w:rsid w:val="00693044"/>
    <w:rsid w:val="00693219"/>
    <w:rsid w:val="00693325"/>
    <w:rsid w:val="00693338"/>
    <w:rsid w:val="00693901"/>
    <w:rsid w:val="00693B11"/>
    <w:rsid w:val="00694369"/>
    <w:rsid w:val="0069446E"/>
    <w:rsid w:val="0069564E"/>
    <w:rsid w:val="00697141"/>
    <w:rsid w:val="0069786A"/>
    <w:rsid w:val="006A04A2"/>
    <w:rsid w:val="006A0585"/>
    <w:rsid w:val="006A05EC"/>
    <w:rsid w:val="006A1055"/>
    <w:rsid w:val="006A1650"/>
    <w:rsid w:val="006A2C76"/>
    <w:rsid w:val="006A3169"/>
    <w:rsid w:val="006A34CF"/>
    <w:rsid w:val="006A3DBC"/>
    <w:rsid w:val="006A4069"/>
    <w:rsid w:val="006A7293"/>
    <w:rsid w:val="006A771A"/>
    <w:rsid w:val="006A78E5"/>
    <w:rsid w:val="006A7B79"/>
    <w:rsid w:val="006A7F3B"/>
    <w:rsid w:val="006A7F98"/>
    <w:rsid w:val="006B05AD"/>
    <w:rsid w:val="006B0B6C"/>
    <w:rsid w:val="006B24A0"/>
    <w:rsid w:val="006B2E1F"/>
    <w:rsid w:val="006B37C7"/>
    <w:rsid w:val="006B3D14"/>
    <w:rsid w:val="006B3E0C"/>
    <w:rsid w:val="006B4051"/>
    <w:rsid w:val="006B4287"/>
    <w:rsid w:val="006B5D2B"/>
    <w:rsid w:val="006B61FF"/>
    <w:rsid w:val="006B6D54"/>
    <w:rsid w:val="006B77A8"/>
    <w:rsid w:val="006C0376"/>
    <w:rsid w:val="006C03D8"/>
    <w:rsid w:val="006C0F92"/>
    <w:rsid w:val="006C10EE"/>
    <w:rsid w:val="006C142B"/>
    <w:rsid w:val="006C1488"/>
    <w:rsid w:val="006C1C11"/>
    <w:rsid w:val="006C1D14"/>
    <w:rsid w:val="006C20E2"/>
    <w:rsid w:val="006C2ACA"/>
    <w:rsid w:val="006C2B0C"/>
    <w:rsid w:val="006C2F8A"/>
    <w:rsid w:val="006C3323"/>
    <w:rsid w:val="006C40DD"/>
    <w:rsid w:val="006C5452"/>
    <w:rsid w:val="006C591E"/>
    <w:rsid w:val="006C5EA1"/>
    <w:rsid w:val="006C709A"/>
    <w:rsid w:val="006D02A2"/>
    <w:rsid w:val="006D129F"/>
    <w:rsid w:val="006D1796"/>
    <w:rsid w:val="006D2B8C"/>
    <w:rsid w:val="006D2FA1"/>
    <w:rsid w:val="006D3760"/>
    <w:rsid w:val="006D395C"/>
    <w:rsid w:val="006D4372"/>
    <w:rsid w:val="006D43EB"/>
    <w:rsid w:val="006D5269"/>
    <w:rsid w:val="006D5E5C"/>
    <w:rsid w:val="006D6AB5"/>
    <w:rsid w:val="006D7D9C"/>
    <w:rsid w:val="006E0383"/>
    <w:rsid w:val="006E0F3F"/>
    <w:rsid w:val="006E0FDA"/>
    <w:rsid w:val="006E0FF7"/>
    <w:rsid w:val="006E1298"/>
    <w:rsid w:val="006E2120"/>
    <w:rsid w:val="006E26EF"/>
    <w:rsid w:val="006E295C"/>
    <w:rsid w:val="006E2CC8"/>
    <w:rsid w:val="006E2D65"/>
    <w:rsid w:val="006E32F7"/>
    <w:rsid w:val="006E3450"/>
    <w:rsid w:val="006E3A1F"/>
    <w:rsid w:val="006E3C9F"/>
    <w:rsid w:val="006E4330"/>
    <w:rsid w:val="006E5A42"/>
    <w:rsid w:val="006E6003"/>
    <w:rsid w:val="006E65F6"/>
    <w:rsid w:val="006E6AFC"/>
    <w:rsid w:val="006E7094"/>
    <w:rsid w:val="006E7999"/>
    <w:rsid w:val="006F07B8"/>
    <w:rsid w:val="006F1801"/>
    <w:rsid w:val="006F1820"/>
    <w:rsid w:val="006F2774"/>
    <w:rsid w:val="006F28E4"/>
    <w:rsid w:val="006F31AA"/>
    <w:rsid w:val="006F33D4"/>
    <w:rsid w:val="006F34D4"/>
    <w:rsid w:val="006F41FB"/>
    <w:rsid w:val="006F44DA"/>
    <w:rsid w:val="006F4A36"/>
    <w:rsid w:val="006F4F1F"/>
    <w:rsid w:val="006F63B5"/>
    <w:rsid w:val="006F63FA"/>
    <w:rsid w:val="006F6EA1"/>
    <w:rsid w:val="006F71C1"/>
    <w:rsid w:val="006F77CE"/>
    <w:rsid w:val="006F7DBE"/>
    <w:rsid w:val="006F7EF0"/>
    <w:rsid w:val="006F7FDB"/>
    <w:rsid w:val="00700978"/>
    <w:rsid w:val="00700D00"/>
    <w:rsid w:val="00701327"/>
    <w:rsid w:val="0070169D"/>
    <w:rsid w:val="007017BB"/>
    <w:rsid w:val="007022EF"/>
    <w:rsid w:val="007024F5"/>
    <w:rsid w:val="00702656"/>
    <w:rsid w:val="00703612"/>
    <w:rsid w:val="0070381F"/>
    <w:rsid w:val="007038D8"/>
    <w:rsid w:val="00704EA6"/>
    <w:rsid w:val="00705186"/>
    <w:rsid w:val="007051E8"/>
    <w:rsid w:val="007059E4"/>
    <w:rsid w:val="0070602B"/>
    <w:rsid w:val="007065C2"/>
    <w:rsid w:val="00706AAF"/>
    <w:rsid w:val="00706CFC"/>
    <w:rsid w:val="0070748E"/>
    <w:rsid w:val="007076A5"/>
    <w:rsid w:val="00707C1C"/>
    <w:rsid w:val="00707C23"/>
    <w:rsid w:val="00710810"/>
    <w:rsid w:val="00712BE1"/>
    <w:rsid w:val="00713B3C"/>
    <w:rsid w:val="00713CE5"/>
    <w:rsid w:val="00713D79"/>
    <w:rsid w:val="00713E2D"/>
    <w:rsid w:val="007140CA"/>
    <w:rsid w:val="00714738"/>
    <w:rsid w:val="007164F7"/>
    <w:rsid w:val="00716681"/>
    <w:rsid w:val="00716940"/>
    <w:rsid w:val="00717083"/>
    <w:rsid w:val="00717391"/>
    <w:rsid w:val="00720915"/>
    <w:rsid w:val="007209DF"/>
    <w:rsid w:val="00720B8D"/>
    <w:rsid w:val="00720F99"/>
    <w:rsid w:val="00720F9A"/>
    <w:rsid w:val="00720FE7"/>
    <w:rsid w:val="007210AF"/>
    <w:rsid w:val="0072142B"/>
    <w:rsid w:val="007215FF"/>
    <w:rsid w:val="00722886"/>
    <w:rsid w:val="007228BF"/>
    <w:rsid w:val="00723776"/>
    <w:rsid w:val="00723E10"/>
    <w:rsid w:val="007245E6"/>
    <w:rsid w:val="007248F5"/>
    <w:rsid w:val="00724AF5"/>
    <w:rsid w:val="00724CB8"/>
    <w:rsid w:val="007253DA"/>
    <w:rsid w:val="0072584B"/>
    <w:rsid w:val="00725D9D"/>
    <w:rsid w:val="00725FB1"/>
    <w:rsid w:val="007263FB"/>
    <w:rsid w:val="0072663D"/>
    <w:rsid w:val="007270F6"/>
    <w:rsid w:val="0072741C"/>
    <w:rsid w:val="007274FF"/>
    <w:rsid w:val="00730588"/>
    <w:rsid w:val="00730F66"/>
    <w:rsid w:val="00731AA8"/>
    <w:rsid w:val="0073328C"/>
    <w:rsid w:val="00733E4E"/>
    <w:rsid w:val="007344F7"/>
    <w:rsid w:val="00734B50"/>
    <w:rsid w:val="00735752"/>
    <w:rsid w:val="007367A9"/>
    <w:rsid w:val="00736BD2"/>
    <w:rsid w:val="00736CE0"/>
    <w:rsid w:val="0073728C"/>
    <w:rsid w:val="00737BBE"/>
    <w:rsid w:val="007402A0"/>
    <w:rsid w:val="007403B7"/>
    <w:rsid w:val="00740950"/>
    <w:rsid w:val="007414A9"/>
    <w:rsid w:val="00741980"/>
    <w:rsid w:val="007422DC"/>
    <w:rsid w:val="007425F5"/>
    <w:rsid w:val="00742983"/>
    <w:rsid w:val="007432DF"/>
    <w:rsid w:val="007438FB"/>
    <w:rsid w:val="00743A75"/>
    <w:rsid w:val="0074526B"/>
    <w:rsid w:val="007458C2"/>
    <w:rsid w:val="00746CFE"/>
    <w:rsid w:val="00746DEA"/>
    <w:rsid w:val="00747175"/>
    <w:rsid w:val="00747261"/>
    <w:rsid w:val="00747E56"/>
    <w:rsid w:val="00747FC9"/>
    <w:rsid w:val="007513D4"/>
    <w:rsid w:val="00751817"/>
    <w:rsid w:val="007534AC"/>
    <w:rsid w:val="0075379A"/>
    <w:rsid w:val="00753865"/>
    <w:rsid w:val="00753A15"/>
    <w:rsid w:val="00753CAD"/>
    <w:rsid w:val="00753E5F"/>
    <w:rsid w:val="0075416C"/>
    <w:rsid w:val="007545C2"/>
    <w:rsid w:val="00754CEA"/>
    <w:rsid w:val="0075565F"/>
    <w:rsid w:val="00755924"/>
    <w:rsid w:val="007562A6"/>
    <w:rsid w:val="00756380"/>
    <w:rsid w:val="00756540"/>
    <w:rsid w:val="007571FA"/>
    <w:rsid w:val="0075729C"/>
    <w:rsid w:val="007573A8"/>
    <w:rsid w:val="00757D64"/>
    <w:rsid w:val="007612B1"/>
    <w:rsid w:val="007614DC"/>
    <w:rsid w:val="00761B99"/>
    <w:rsid w:val="00761C19"/>
    <w:rsid w:val="0076223A"/>
    <w:rsid w:val="0076325E"/>
    <w:rsid w:val="007636C1"/>
    <w:rsid w:val="0076590B"/>
    <w:rsid w:val="007659A8"/>
    <w:rsid w:val="00765BD7"/>
    <w:rsid w:val="00765D38"/>
    <w:rsid w:val="00766089"/>
    <w:rsid w:val="00766543"/>
    <w:rsid w:val="00767604"/>
    <w:rsid w:val="00767966"/>
    <w:rsid w:val="0077068C"/>
    <w:rsid w:val="007707EB"/>
    <w:rsid w:val="00771869"/>
    <w:rsid w:val="00771B1D"/>
    <w:rsid w:val="00771BD8"/>
    <w:rsid w:val="007726C3"/>
    <w:rsid w:val="00772AD5"/>
    <w:rsid w:val="00773629"/>
    <w:rsid w:val="00773FA2"/>
    <w:rsid w:val="00774868"/>
    <w:rsid w:val="00774AC7"/>
    <w:rsid w:val="00775624"/>
    <w:rsid w:val="00775AC7"/>
    <w:rsid w:val="0077663F"/>
    <w:rsid w:val="00776BF0"/>
    <w:rsid w:val="00780048"/>
    <w:rsid w:val="00780136"/>
    <w:rsid w:val="00780572"/>
    <w:rsid w:val="00781E0C"/>
    <w:rsid w:val="007823AB"/>
    <w:rsid w:val="007829D6"/>
    <w:rsid w:val="00783126"/>
    <w:rsid w:val="00783B09"/>
    <w:rsid w:val="00784779"/>
    <w:rsid w:val="0078478F"/>
    <w:rsid w:val="00784805"/>
    <w:rsid w:val="0078495E"/>
    <w:rsid w:val="007860B8"/>
    <w:rsid w:val="007862F8"/>
    <w:rsid w:val="00786490"/>
    <w:rsid w:val="00786717"/>
    <w:rsid w:val="00786769"/>
    <w:rsid w:val="007874CE"/>
    <w:rsid w:val="0078778A"/>
    <w:rsid w:val="00790B4F"/>
    <w:rsid w:val="00791372"/>
    <w:rsid w:val="00791986"/>
    <w:rsid w:val="00791D9E"/>
    <w:rsid w:val="007929C8"/>
    <w:rsid w:val="00792FFC"/>
    <w:rsid w:val="0079337C"/>
    <w:rsid w:val="0079382A"/>
    <w:rsid w:val="007946DB"/>
    <w:rsid w:val="00794877"/>
    <w:rsid w:val="00794CAA"/>
    <w:rsid w:val="00796210"/>
    <w:rsid w:val="0079635C"/>
    <w:rsid w:val="0079668A"/>
    <w:rsid w:val="00796720"/>
    <w:rsid w:val="00796789"/>
    <w:rsid w:val="00796F14"/>
    <w:rsid w:val="00797739"/>
    <w:rsid w:val="00797A25"/>
    <w:rsid w:val="00797D13"/>
    <w:rsid w:val="007A020A"/>
    <w:rsid w:val="007A02A4"/>
    <w:rsid w:val="007A0411"/>
    <w:rsid w:val="007A17F8"/>
    <w:rsid w:val="007A1ABC"/>
    <w:rsid w:val="007A24DC"/>
    <w:rsid w:val="007A29D2"/>
    <w:rsid w:val="007A3008"/>
    <w:rsid w:val="007A30F2"/>
    <w:rsid w:val="007A3121"/>
    <w:rsid w:val="007A3CC3"/>
    <w:rsid w:val="007A3DDC"/>
    <w:rsid w:val="007A4240"/>
    <w:rsid w:val="007A44F3"/>
    <w:rsid w:val="007A4742"/>
    <w:rsid w:val="007A48EA"/>
    <w:rsid w:val="007A4A40"/>
    <w:rsid w:val="007A4CC4"/>
    <w:rsid w:val="007A503F"/>
    <w:rsid w:val="007A5836"/>
    <w:rsid w:val="007A5A88"/>
    <w:rsid w:val="007A5D77"/>
    <w:rsid w:val="007A67C0"/>
    <w:rsid w:val="007A78C4"/>
    <w:rsid w:val="007A7FE0"/>
    <w:rsid w:val="007B00F7"/>
    <w:rsid w:val="007B0BDE"/>
    <w:rsid w:val="007B1378"/>
    <w:rsid w:val="007B15DE"/>
    <w:rsid w:val="007B1897"/>
    <w:rsid w:val="007B19BE"/>
    <w:rsid w:val="007B1DAC"/>
    <w:rsid w:val="007B2D2B"/>
    <w:rsid w:val="007B2DAF"/>
    <w:rsid w:val="007B30F6"/>
    <w:rsid w:val="007B3DCD"/>
    <w:rsid w:val="007B3FF2"/>
    <w:rsid w:val="007B4088"/>
    <w:rsid w:val="007B489E"/>
    <w:rsid w:val="007B4CB5"/>
    <w:rsid w:val="007B5BF1"/>
    <w:rsid w:val="007B6087"/>
    <w:rsid w:val="007B6552"/>
    <w:rsid w:val="007B66D6"/>
    <w:rsid w:val="007B6813"/>
    <w:rsid w:val="007B698F"/>
    <w:rsid w:val="007B74D5"/>
    <w:rsid w:val="007C092F"/>
    <w:rsid w:val="007C0C06"/>
    <w:rsid w:val="007C1266"/>
    <w:rsid w:val="007C155B"/>
    <w:rsid w:val="007C22ED"/>
    <w:rsid w:val="007C3283"/>
    <w:rsid w:val="007C478B"/>
    <w:rsid w:val="007C4B8C"/>
    <w:rsid w:val="007C63D0"/>
    <w:rsid w:val="007C6BC6"/>
    <w:rsid w:val="007C71A1"/>
    <w:rsid w:val="007D17CF"/>
    <w:rsid w:val="007D2D86"/>
    <w:rsid w:val="007D3889"/>
    <w:rsid w:val="007D4210"/>
    <w:rsid w:val="007D42EE"/>
    <w:rsid w:val="007D528E"/>
    <w:rsid w:val="007D7A5F"/>
    <w:rsid w:val="007E0631"/>
    <w:rsid w:val="007E08F4"/>
    <w:rsid w:val="007E10DB"/>
    <w:rsid w:val="007E13D2"/>
    <w:rsid w:val="007E15C4"/>
    <w:rsid w:val="007E1EC2"/>
    <w:rsid w:val="007E2772"/>
    <w:rsid w:val="007E37A1"/>
    <w:rsid w:val="007E489A"/>
    <w:rsid w:val="007E4BA5"/>
    <w:rsid w:val="007E4D99"/>
    <w:rsid w:val="007E4E65"/>
    <w:rsid w:val="007E4F98"/>
    <w:rsid w:val="007E5FC5"/>
    <w:rsid w:val="007E6392"/>
    <w:rsid w:val="007E6C8A"/>
    <w:rsid w:val="007E6FBC"/>
    <w:rsid w:val="007E783F"/>
    <w:rsid w:val="007E7A0B"/>
    <w:rsid w:val="007F058A"/>
    <w:rsid w:val="007F0D79"/>
    <w:rsid w:val="007F0F6C"/>
    <w:rsid w:val="007F1FD1"/>
    <w:rsid w:val="007F3059"/>
    <w:rsid w:val="007F3431"/>
    <w:rsid w:val="007F3B8A"/>
    <w:rsid w:val="007F3FF5"/>
    <w:rsid w:val="007F4D52"/>
    <w:rsid w:val="007F6BF4"/>
    <w:rsid w:val="007F73B6"/>
    <w:rsid w:val="007F7478"/>
    <w:rsid w:val="007F7B22"/>
    <w:rsid w:val="007F7CA2"/>
    <w:rsid w:val="0080206E"/>
    <w:rsid w:val="008023D1"/>
    <w:rsid w:val="0080280E"/>
    <w:rsid w:val="008035D9"/>
    <w:rsid w:val="00803A9F"/>
    <w:rsid w:val="00803E9D"/>
    <w:rsid w:val="00803F91"/>
    <w:rsid w:val="00804199"/>
    <w:rsid w:val="008055A7"/>
    <w:rsid w:val="008059EF"/>
    <w:rsid w:val="00806E90"/>
    <w:rsid w:val="008078E4"/>
    <w:rsid w:val="008107A1"/>
    <w:rsid w:val="008132D2"/>
    <w:rsid w:val="00813F3A"/>
    <w:rsid w:val="00814464"/>
    <w:rsid w:val="00814E4F"/>
    <w:rsid w:val="00814F92"/>
    <w:rsid w:val="00815169"/>
    <w:rsid w:val="008151F2"/>
    <w:rsid w:val="00815581"/>
    <w:rsid w:val="00815627"/>
    <w:rsid w:val="00815CCC"/>
    <w:rsid w:val="008162EE"/>
    <w:rsid w:val="00816AF0"/>
    <w:rsid w:val="00817429"/>
    <w:rsid w:val="00817F66"/>
    <w:rsid w:val="00821C35"/>
    <w:rsid w:val="00822526"/>
    <w:rsid w:val="00822FF8"/>
    <w:rsid w:val="008234A3"/>
    <w:rsid w:val="00823683"/>
    <w:rsid w:val="00824158"/>
    <w:rsid w:val="008242A2"/>
    <w:rsid w:val="0082456E"/>
    <w:rsid w:val="0082471E"/>
    <w:rsid w:val="00824FF8"/>
    <w:rsid w:val="00825EC0"/>
    <w:rsid w:val="00827148"/>
    <w:rsid w:val="008279D0"/>
    <w:rsid w:val="00830482"/>
    <w:rsid w:val="0083058D"/>
    <w:rsid w:val="00830727"/>
    <w:rsid w:val="00830798"/>
    <w:rsid w:val="0083133E"/>
    <w:rsid w:val="008314D6"/>
    <w:rsid w:val="00831D05"/>
    <w:rsid w:val="00831E53"/>
    <w:rsid w:val="00831FB6"/>
    <w:rsid w:val="008323C7"/>
    <w:rsid w:val="00833B5D"/>
    <w:rsid w:val="0083411B"/>
    <w:rsid w:val="00834865"/>
    <w:rsid w:val="008348BB"/>
    <w:rsid w:val="00834A5F"/>
    <w:rsid w:val="008354E1"/>
    <w:rsid w:val="00835E3F"/>
    <w:rsid w:val="00836141"/>
    <w:rsid w:val="00836AB7"/>
    <w:rsid w:val="00836E1F"/>
    <w:rsid w:val="00836EA0"/>
    <w:rsid w:val="008375A9"/>
    <w:rsid w:val="00837ADB"/>
    <w:rsid w:val="00841121"/>
    <w:rsid w:val="008411FC"/>
    <w:rsid w:val="008412C8"/>
    <w:rsid w:val="00841FE4"/>
    <w:rsid w:val="0084247D"/>
    <w:rsid w:val="00842548"/>
    <w:rsid w:val="008425FC"/>
    <w:rsid w:val="008429FF"/>
    <w:rsid w:val="00844669"/>
    <w:rsid w:val="00844FBE"/>
    <w:rsid w:val="00845681"/>
    <w:rsid w:val="0084711B"/>
    <w:rsid w:val="0084790C"/>
    <w:rsid w:val="00850226"/>
    <w:rsid w:val="00850484"/>
    <w:rsid w:val="008504B7"/>
    <w:rsid w:val="00850530"/>
    <w:rsid w:val="0085099B"/>
    <w:rsid w:val="00850DEC"/>
    <w:rsid w:val="00851321"/>
    <w:rsid w:val="008513A5"/>
    <w:rsid w:val="008519F2"/>
    <w:rsid w:val="00851DD2"/>
    <w:rsid w:val="008529F5"/>
    <w:rsid w:val="008533D5"/>
    <w:rsid w:val="0085347B"/>
    <w:rsid w:val="00853DD3"/>
    <w:rsid w:val="00855288"/>
    <w:rsid w:val="00855631"/>
    <w:rsid w:val="008571E5"/>
    <w:rsid w:val="008602E5"/>
    <w:rsid w:val="00860B96"/>
    <w:rsid w:val="00860CE4"/>
    <w:rsid w:val="00860D06"/>
    <w:rsid w:val="008611CE"/>
    <w:rsid w:val="00861770"/>
    <w:rsid w:val="00861D37"/>
    <w:rsid w:val="00863FFD"/>
    <w:rsid w:val="00865819"/>
    <w:rsid w:val="00865C3D"/>
    <w:rsid w:val="00866021"/>
    <w:rsid w:val="00866B90"/>
    <w:rsid w:val="00866BCC"/>
    <w:rsid w:val="00867429"/>
    <w:rsid w:val="00867DEF"/>
    <w:rsid w:val="0087085D"/>
    <w:rsid w:val="00870F18"/>
    <w:rsid w:val="00871B3A"/>
    <w:rsid w:val="00872E73"/>
    <w:rsid w:val="00873091"/>
    <w:rsid w:val="008738BC"/>
    <w:rsid w:val="00874C8D"/>
    <w:rsid w:val="00875784"/>
    <w:rsid w:val="00875B10"/>
    <w:rsid w:val="00875CD9"/>
    <w:rsid w:val="00876CB4"/>
    <w:rsid w:val="008775D3"/>
    <w:rsid w:val="008804AD"/>
    <w:rsid w:val="008809ED"/>
    <w:rsid w:val="00881110"/>
    <w:rsid w:val="0088123C"/>
    <w:rsid w:val="00881A15"/>
    <w:rsid w:val="00881EF4"/>
    <w:rsid w:val="00882C1D"/>
    <w:rsid w:val="00883A0A"/>
    <w:rsid w:val="008842DB"/>
    <w:rsid w:val="008847DF"/>
    <w:rsid w:val="00884883"/>
    <w:rsid w:val="00884C11"/>
    <w:rsid w:val="00884D27"/>
    <w:rsid w:val="00884E44"/>
    <w:rsid w:val="0088515B"/>
    <w:rsid w:val="00886A3D"/>
    <w:rsid w:val="0088784A"/>
    <w:rsid w:val="008901B9"/>
    <w:rsid w:val="00891672"/>
    <w:rsid w:val="00891AAA"/>
    <w:rsid w:val="00891BB2"/>
    <w:rsid w:val="00891D58"/>
    <w:rsid w:val="00892522"/>
    <w:rsid w:val="0089272D"/>
    <w:rsid w:val="00893AF3"/>
    <w:rsid w:val="008940E1"/>
    <w:rsid w:val="008943EA"/>
    <w:rsid w:val="00894845"/>
    <w:rsid w:val="008958BE"/>
    <w:rsid w:val="00896259"/>
    <w:rsid w:val="00896C3C"/>
    <w:rsid w:val="00897272"/>
    <w:rsid w:val="00897BBC"/>
    <w:rsid w:val="00897F07"/>
    <w:rsid w:val="008A04FA"/>
    <w:rsid w:val="008A1072"/>
    <w:rsid w:val="008A1EA1"/>
    <w:rsid w:val="008A2B29"/>
    <w:rsid w:val="008A312E"/>
    <w:rsid w:val="008A34D0"/>
    <w:rsid w:val="008A352D"/>
    <w:rsid w:val="008A358B"/>
    <w:rsid w:val="008A3771"/>
    <w:rsid w:val="008A450A"/>
    <w:rsid w:val="008A45B8"/>
    <w:rsid w:val="008A54E1"/>
    <w:rsid w:val="008A57D9"/>
    <w:rsid w:val="008A5CF5"/>
    <w:rsid w:val="008A5FB5"/>
    <w:rsid w:val="008A6412"/>
    <w:rsid w:val="008A6871"/>
    <w:rsid w:val="008A7323"/>
    <w:rsid w:val="008A7D94"/>
    <w:rsid w:val="008B0066"/>
    <w:rsid w:val="008B10DD"/>
    <w:rsid w:val="008B1B0D"/>
    <w:rsid w:val="008B1DBD"/>
    <w:rsid w:val="008B24DF"/>
    <w:rsid w:val="008B29CB"/>
    <w:rsid w:val="008B2ACB"/>
    <w:rsid w:val="008B307D"/>
    <w:rsid w:val="008B4AA0"/>
    <w:rsid w:val="008B4EC9"/>
    <w:rsid w:val="008B6B7C"/>
    <w:rsid w:val="008B7952"/>
    <w:rsid w:val="008B7D1B"/>
    <w:rsid w:val="008B7D47"/>
    <w:rsid w:val="008B7F40"/>
    <w:rsid w:val="008C001B"/>
    <w:rsid w:val="008C0AB8"/>
    <w:rsid w:val="008C11EE"/>
    <w:rsid w:val="008C18E7"/>
    <w:rsid w:val="008C1C80"/>
    <w:rsid w:val="008C2DD8"/>
    <w:rsid w:val="008C2E58"/>
    <w:rsid w:val="008C2EC3"/>
    <w:rsid w:val="008C2FCF"/>
    <w:rsid w:val="008C3441"/>
    <w:rsid w:val="008C3E43"/>
    <w:rsid w:val="008C3F88"/>
    <w:rsid w:val="008C4B9C"/>
    <w:rsid w:val="008C4C31"/>
    <w:rsid w:val="008C599D"/>
    <w:rsid w:val="008C5E4E"/>
    <w:rsid w:val="008C63CA"/>
    <w:rsid w:val="008C64EA"/>
    <w:rsid w:val="008C7382"/>
    <w:rsid w:val="008C7A53"/>
    <w:rsid w:val="008C7F30"/>
    <w:rsid w:val="008D0365"/>
    <w:rsid w:val="008D06E1"/>
    <w:rsid w:val="008D09E6"/>
    <w:rsid w:val="008D11F1"/>
    <w:rsid w:val="008D13EE"/>
    <w:rsid w:val="008D156D"/>
    <w:rsid w:val="008D1C97"/>
    <w:rsid w:val="008D1E6E"/>
    <w:rsid w:val="008D22C1"/>
    <w:rsid w:val="008D35C0"/>
    <w:rsid w:val="008D4C2A"/>
    <w:rsid w:val="008D5033"/>
    <w:rsid w:val="008D50DB"/>
    <w:rsid w:val="008D59B7"/>
    <w:rsid w:val="008D5E0E"/>
    <w:rsid w:val="008D6572"/>
    <w:rsid w:val="008D757E"/>
    <w:rsid w:val="008D76E7"/>
    <w:rsid w:val="008D7D0A"/>
    <w:rsid w:val="008E032F"/>
    <w:rsid w:val="008E0366"/>
    <w:rsid w:val="008E07D1"/>
    <w:rsid w:val="008E0B1C"/>
    <w:rsid w:val="008E2C30"/>
    <w:rsid w:val="008E3891"/>
    <w:rsid w:val="008E4697"/>
    <w:rsid w:val="008E48F2"/>
    <w:rsid w:val="008E4D56"/>
    <w:rsid w:val="008E4EBA"/>
    <w:rsid w:val="008E5536"/>
    <w:rsid w:val="008E5794"/>
    <w:rsid w:val="008E67B1"/>
    <w:rsid w:val="008E6E88"/>
    <w:rsid w:val="008E7205"/>
    <w:rsid w:val="008F02B4"/>
    <w:rsid w:val="008F042C"/>
    <w:rsid w:val="008F04F1"/>
    <w:rsid w:val="008F073E"/>
    <w:rsid w:val="008F0BD9"/>
    <w:rsid w:val="008F0C00"/>
    <w:rsid w:val="008F1295"/>
    <w:rsid w:val="008F1CB5"/>
    <w:rsid w:val="008F1E3F"/>
    <w:rsid w:val="008F20B0"/>
    <w:rsid w:val="008F394F"/>
    <w:rsid w:val="008F39B5"/>
    <w:rsid w:val="008F3A0C"/>
    <w:rsid w:val="008F3FFF"/>
    <w:rsid w:val="008F4075"/>
    <w:rsid w:val="008F414E"/>
    <w:rsid w:val="008F425F"/>
    <w:rsid w:val="008F4FC6"/>
    <w:rsid w:val="008F5A0C"/>
    <w:rsid w:val="008F5DFE"/>
    <w:rsid w:val="008F629A"/>
    <w:rsid w:val="008F7116"/>
    <w:rsid w:val="008F7254"/>
    <w:rsid w:val="008F7306"/>
    <w:rsid w:val="008F7560"/>
    <w:rsid w:val="008F75A1"/>
    <w:rsid w:val="00900923"/>
    <w:rsid w:val="00900F03"/>
    <w:rsid w:val="00901475"/>
    <w:rsid w:val="0090288F"/>
    <w:rsid w:val="00905988"/>
    <w:rsid w:val="009067C7"/>
    <w:rsid w:val="00906BA6"/>
    <w:rsid w:val="00907DF8"/>
    <w:rsid w:val="0091232A"/>
    <w:rsid w:val="00912702"/>
    <w:rsid w:val="0091321E"/>
    <w:rsid w:val="00913D13"/>
    <w:rsid w:val="0091439A"/>
    <w:rsid w:val="00914448"/>
    <w:rsid w:val="00914AAF"/>
    <w:rsid w:val="009151C6"/>
    <w:rsid w:val="00915217"/>
    <w:rsid w:val="009152F6"/>
    <w:rsid w:val="00915B73"/>
    <w:rsid w:val="00916122"/>
    <w:rsid w:val="009161A6"/>
    <w:rsid w:val="00916720"/>
    <w:rsid w:val="00916853"/>
    <w:rsid w:val="009201CA"/>
    <w:rsid w:val="00920550"/>
    <w:rsid w:val="009213A6"/>
    <w:rsid w:val="00921B91"/>
    <w:rsid w:val="00921C99"/>
    <w:rsid w:val="009226F0"/>
    <w:rsid w:val="00922BA7"/>
    <w:rsid w:val="00923410"/>
    <w:rsid w:val="009236E4"/>
    <w:rsid w:val="00923F77"/>
    <w:rsid w:val="009249A0"/>
    <w:rsid w:val="00924A8A"/>
    <w:rsid w:val="00925008"/>
    <w:rsid w:val="00925346"/>
    <w:rsid w:val="00925B2F"/>
    <w:rsid w:val="00926057"/>
    <w:rsid w:val="00926079"/>
    <w:rsid w:val="009262ED"/>
    <w:rsid w:val="0093097D"/>
    <w:rsid w:val="009312A4"/>
    <w:rsid w:val="00932B20"/>
    <w:rsid w:val="00932B27"/>
    <w:rsid w:val="00933219"/>
    <w:rsid w:val="00934142"/>
    <w:rsid w:val="0093516C"/>
    <w:rsid w:val="009362AC"/>
    <w:rsid w:val="00936417"/>
    <w:rsid w:val="00936EFC"/>
    <w:rsid w:val="00937286"/>
    <w:rsid w:val="00937AEE"/>
    <w:rsid w:val="00937D81"/>
    <w:rsid w:val="00937D8B"/>
    <w:rsid w:val="009401ED"/>
    <w:rsid w:val="00940D26"/>
    <w:rsid w:val="00942B75"/>
    <w:rsid w:val="0094310F"/>
    <w:rsid w:val="009436E3"/>
    <w:rsid w:val="009439BE"/>
    <w:rsid w:val="00943AD1"/>
    <w:rsid w:val="00943E57"/>
    <w:rsid w:val="00944202"/>
    <w:rsid w:val="009459E4"/>
    <w:rsid w:val="00945B05"/>
    <w:rsid w:val="00945B1A"/>
    <w:rsid w:val="0094648A"/>
    <w:rsid w:val="009464DE"/>
    <w:rsid w:val="00946A7C"/>
    <w:rsid w:val="009470F7"/>
    <w:rsid w:val="009473A6"/>
    <w:rsid w:val="0094743A"/>
    <w:rsid w:val="00947523"/>
    <w:rsid w:val="00947AE0"/>
    <w:rsid w:val="00950601"/>
    <w:rsid w:val="0095076D"/>
    <w:rsid w:val="00950DC4"/>
    <w:rsid w:val="0095101C"/>
    <w:rsid w:val="00951577"/>
    <w:rsid w:val="00951885"/>
    <w:rsid w:val="00953307"/>
    <w:rsid w:val="00953F05"/>
    <w:rsid w:val="009552E5"/>
    <w:rsid w:val="00955FEB"/>
    <w:rsid w:val="00956214"/>
    <w:rsid w:val="00956E96"/>
    <w:rsid w:val="00956EA4"/>
    <w:rsid w:val="00957329"/>
    <w:rsid w:val="00957ADA"/>
    <w:rsid w:val="00957DDB"/>
    <w:rsid w:val="0096016B"/>
    <w:rsid w:val="00960801"/>
    <w:rsid w:val="009609A8"/>
    <w:rsid w:val="0096106F"/>
    <w:rsid w:val="00961B18"/>
    <w:rsid w:val="00961E57"/>
    <w:rsid w:val="009627C9"/>
    <w:rsid w:val="0096336B"/>
    <w:rsid w:val="00963531"/>
    <w:rsid w:val="0096392C"/>
    <w:rsid w:val="00963BD9"/>
    <w:rsid w:val="009646AA"/>
    <w:rsid w:val="00964C36"/>
    <w:rsid w:val="00964E90"/>
    <w:rsid w:val="009654DA"/>
    <w:rsid w:val="00965CDC"/>
    <w:rsid w:val="00965CFF"/>
    <w:rsid w:val="00966836"/>
    <w:rsid w:val="009678A1"/>
    <w:rsid w:val="00970650"/>
    <w:rsid w:val="00970E13"/>
    <w:rsid w:val="00970E5A"/>
    <w:rsid w:val="0097147E"/>
    <w:rsid w:val="00971587"/>
    <w:rsid w:val="0097168C"/>
    <w:rsid w:val="00971C03"/>
    <w:rsid w:val="00971FD7"/>
    <w:rsid w:val="009724EB"/>
    <w:rsid w:val="00972F59"/>
    <w:rsid w:val="00973182"/>
    <w:rsid w:val="00973492"/>
    <w:rsid w:val="00973E2B"/>
    <w:rsid w:val="00973EBC"/>
    <w:rsid w:val="00974746"/>
    <w:rsid w:val="009752A4"/>
    <w:rsid w:val="00975D67"/>
    <w:rsid w:val="009760EA"/>
    <w:rsid w:val="009763A5"/>
    <w:rsid w:val="009764E3"/>
    <w:rsid w:val="00976645"/>
    <w:rsid w:val="009767CC"/>
    <w:rsid w:val="009768B2"/>
    <w:rsid w:val="0097700A"/>
    <w:rsid w:val="00977A25"/>
    <w:rsid w:val="00977E06"/>
    <w:rsid w:val="00980957"/>
    <w:rsid w:val="00981166"/>
    <w:rsid w:val="00981BBA"/>
    <w:rsid w:val="00983906"/>
    <w:rsid w:val="00983D9E"/>
    <w:rsid w:val="00983E5A"/>
    <w:rsid w:val="00984229"/>
    <w:rsid w:val="009845AB"/>
    <w:rsid w:val="00984D56"/>
    <w:rsid w:val="009851B2"/>
    <w:rsid w:val="00986343"/>
    <w:rsid w:val="009871E9"/>
    <w:rsid w:val="00987A7A"/>
    <w:rsid w:val="00987D50"/>
    <w:rsid w:val="00987E1D"/>
    <w:rsid w:val="00987F89"/>
    <w:rsid w:val="00990120"/>
    <w:rsid w:val="00990462"/>
    <w:rsid w:val="00990ABB"/>
    <w:rsid w:val="009914BF"/>
    <w:rsid w:val="0099207C"/>
    <w:rsid w:val="009920B1"/>
    <w:rsid w:val="00992131"/>
    <w:rsid w:val="009925C6"/>
    <w:rsid w:val="00992FC5"/>
    <w:rsid w:val="009931FD"/>
    <w:rsid w:val="00994C66"/>
    <w:rsid w:val="00995262"/>
    <w:rsid w:val="00995C11"/>
    <w:rsid w:val="00995F8D"/>
    <w:rsid w:val="0099683E"/>
    <w:rsid w:val="00997219"/>
    <w:rsid w:val="00997C47"/>
    <w:rsid w:val="009A0596"/>
    <w:rsid w:val="009A0608"/>
    <w:rsid w:val="009A08EF"/>
    <w:rsid w:val="009A1712"/>
    <w:rsid w:val="009A1C39"/>
    <w:rsid w:val="009A28A6"/>
    <w:rsid w:val="009A2B83"/>
    <w:rsid w:val="009A2BD8"/>
    <w:rsid w:val="009A2E28"/>
    <w:rsid w:val="009A34A2"/>
    <w:rsid w:val="009A3ACD"/>
    <w:rsid w:val="009A3C6A"/>
    <w:rsid w:val="009A4894"/>
    <w:rsid w:val="009A4E01"/>
    <w:rsid w:val="009A584F"/>
    <w:rsid w:val="009A614A"/>
    <w:rsid w:val="009A64F1"/>
    <w:rsid w:val="009A66AF"/>
    <w:rsid w:val="009A72D0"/>
    <w:rsid w:val="009A751E"/>
    <w:rsid w:val="009A7E99"/>
    <w:rsid w:val="009B02A0"/>
    <w:rsid w:val="009B06AE"/>
    <w:rsid w:val="009B099E"/>
    <w:rsid w:val="009B0A3C"/>
    <w:rsid w:val="009B135A"/>
    <w:rsid w:val="009B183A"/>
    <w:rsid w:val="009B2CDF"/>
    <w:rsid w:val="009B32B8"/>
    <w:rsid w:val="009B39CC"/>
    <w:rsid w:val="009B42EA"/>
    <w:rsid w:val="009B503F"/>
    <w:rsid w:val="009B5E2E"/>
    <w:rsid w:val="009B6CFE"/>
    <w:rsid w:val="009B7779"/>
    <w:rsid w:val="009C01B9"/>
    <w:rsid w:val="009C0994"/>
    <w:rsid w:val="009C0C46"/>
    <w:rsid w:val="009C0F67"/>
    <w:rsid w:val="009C3161"/>
    <w:rsid w:val="009C42A7"/>
    <w:rsid w:val="009C4966"/>
    <w:rsid w:val="009C49C1"/>
    <w:rsid w:val="009C55D5"/>
    <w:rsid w:val="009C5BD6"/>
    <w:rsid w:val="009C67C9"/>
    <w:rsid w:val="009C6FE4"/>
    <w:rsid w:val="009C7724"/>
    <w:rsid w:val="009C793B"/>
    <w:rsid w:val="009C7B3F"/>
    <w:rsid w:val="009D1120"/>
    <w:rsid w:val="009D21C1"/>
    <w:rsid w:val="009D21EF"/>
    <w:rsid w:val="009D2575"/>
    <w:rsid w:val="009D26F3"/>
    <w:rsid w:val="009D3EC6"/>
    <w:rsid w:val="009D42DB"/>
    <w:rsid w:val="009D47E9"/>
    <w:rsid w:val="009D4A5C"/>
    <w:rsid w:val="009D504B"/>
    <w:rsid w:val="009D50C7"/>
    <w:rsid w:val="009D5430"/>
    <w:rsid w:val="009D57CD"/>
    <w:rsid w:val="009D623B"/>
    <w:rsid w:val="009D640D"/>
    <w:rsid w:val="009D655A"/>
    <w:rsid w:val="009D6E5E"/>
    <w:rsid w:val="009D7FFA"/>
    <w:rsid w:val="009E07A5"/>
    <w:rsid w:val="009E18F8"/>
    <w:rsid w:val="009E231B"/>
    <w:rsid w:val="009E285B"/>
    <w:rsid w:val="009E2C13"/>
    <w:rsid w:val="009E2D8A"/>
    <w:rsid w:val="009E3142"/>
    <w:rsid w:val="009E390F"/>
    <w:rsid w:val="009E3922"/>
    <w:rsid w:val="009E45C6"/>
    <w:rsid w:val="009E54E4"/>
    <w:rsid w:val="009E5CAB"/>
    <w:rsid w:val="009E5DE8"/>
    <w:rsid w:val="009E65E7"/>
    <w:rsid w:val="009E6BF3"/>
    <w:rsid w:val="009E70AD"/>
    <w:rsid w:val="009E7F08"/>
    <w:rsid w:val="009F050B"/>
    <w:rsid w:val="009F06F9"/>
    <w:rsid w:val="009F0E5D"/>
    <w:rsid w:val="009F0FB6"/>
    <w:rsid w:val="009F17B8"/>
    <w:rsid w:val="009F17C5"/>
    <w:rsid w:val="009F18C5"/>
    <w:rsid w:val="009F1C4B"/>
    <w:rsid w:val="009F1E9A"/>
    <w:rsid w:val="009F321B"/>
    <w:rsid w:val="009F352C"/>
    <w:rsid w:val="009F39B9"/>
    <w:rsid w:val="009F3B43"/>
    <w:rsid w:val="009F49C5"/>
    <w:rsid w:val="009F533D"/>
    <w:rsid w:val="009F59F8"/>
    <w:rsid w:val="009F5D4C"/>
    <w:rsid w:val="009F5F5E"/>
    <w:rsid w:val="009F62EE"/>
    <w:rsid w:val="009F73F3"/>
    <w:rsid w:val="009F7B97"/>
    <w:rsid w:val="00A005AF"/>
    <w:rsid w:val="00A00C5A"/>
    <w:rsid w:val="00A01156"/>
    <w:rsid w:val="00A01186"/>
    <w:rsid w:val="00A01A1C"/>
    <w:rsid w:val="00A023F3"/>
    <w:rsid w:val="00A02922"/>
    <w:rsid w:val="00A02BAE"/>
    <w:rsid w:val="00A02F34"/>
    <w:rsid w:val="00A036A3"/>
    <w:rsid w:val="00A038EF"/>
    <w:rsid w:val="00A03DF0"/>
    <w:rsid w:val="00A04EB4"/>
    <w:rsid w:val="00A050D6"/>
    <w:rsid w:val="00A05203"/>
    <w:rsid w:val="00A05339"/>
    <w:rsid w:val="00A0559B"/>
    <w:rsid w:val="00A05E71"/>
    <w:rsid w:val="00A06451"/>
    <w:rsid w:val="00A0651B"/>
    <w:rsid w:val="00A06962"/>
    <w:rsid w:val="00A06995"/>
    <w:rsid w:val="00A07D4B"/>
    <w:rsid w:val="00A07FAE"/>
    <w:rsid w:val="00A1029E"/>
    <w:rsid w:val="00A103DD"/>
    <w:rsid w:val="00A11170"/>
    <w:rsid w:val="00A1174A"/>
    <w:rsid w:val="00A11C19"/>
    <w:rsid w:val="00A12161"/>
    <w:rsid w:val="00A12790"/>
    <w:rsid w:val="00A12E3B"/>
    <w:rsid w:val="00A12ED3"/>
    <w:rsid w:val="00A132F1"/>
    <w:rsid w:val="00A13E70"/>
    <w:rsid w:val="00A15C35"/>
    <w:rsid w:val="00A165AB"/>
    <w:rsid w:val="00A168F8"/>
    <w:rsid w:val="00A16BA6"/>
    <w:rsid w:val="00A16C6B"/>
    <w:rsid w:val="00A16D4F"/>
    <w:rsid w:val="00A16DA4"/>
    <w:rsid w:val="00A1710A"/>
    <w:rsid w:val="00A1787B"/>
    <w:rsid w:val="00A20175"/>
    <w:rsid w:val="00A20550"/>
    <w:rsid w:val="00A2064B"/>
    <w:rsid w:val="00A20791"/>
    <w:rsid w:val="00A20842"/>
    <w:rsid w:val="00A20D3B"/>
    <w:rsid w:val="00A2113A"/>
    <w:rsid w:val="00A21C55"/>
    <w:rsid w:val="00A231FB"/>
    <w:rsid w:val="00A23457"/>
    <w:rsid w:val="00A23B3C"/>
    <w:rsid w:val="00A24855"/>
    <w:rsid w:val="00A24A6F"/>
    <w:rsid w:val="00A258BC"/>
    <w:rsid w:val="00A26784"/>
    <w:rsid w:val="00A26B6D"/>
    <w:rsid w:val="00A27DFF"/>
    <w:rsid w:val="00A302F2"/>
    <w:rsid w:val="00A306AF"/>
    <w:rsid w:val="00A30ACA"/>
    <w:rsid w:val="00A30D43"/>
    <w:rsid w:val="00A30DCC"/>
    <w:rsid w:val="00A3107E"/>
    <w:rsid w:val="00A32A90"/>
    <w:rsid w:val="00A32E77"/>
    <w:rsid w:val="00A32EE3"/>
    <w:rsid w:val="00A33291"/>
    <w:rsid w:val="00A337D4"/>
    <w:rsid w:val="00A33810"/>
    <w:rsid w:val="00A33DB3"/>
    <w:rsid w:val="00A33FEE"/>
    <w:rsid w:val="00A34330"/>
    <w:rsid w:val="00A34754"/>
    <w:rsid w:val="00A34C78"/>
    <w:rsid w:val="00A3576A"/>
    <w:rsid w:val="00A36668"/>
    <w:rsid w:val="00A36EB9"/>
    <w:rsid w:val="00A37C6D"/>
    <w:rsid w:val="00A40172"/>
    <w:rsid w:val="00A40975"/>
    <w:rsid w:val="00A40F01"/>
    <w:rsid w:val="00A41265"/>
    <w:rsid w:val="00A4160F"/>
    <w:rsid w:val="00A417F0"/>
    <w:rsid w:val="00A419DC"/>
    <w:rsid w:val="00A41C97"/>
    <w:rsid w:val="00A41FD7"/>
    <w:rsid w:val="00A44424"/>
    <w:rsid w:val="00A455F7"/>
    <w:rsid w:val="00A45793"/>
    <w:rsid w:val="00A459DD"/>
    <w:rsid w:val="00A45BE6"/>
    <w:rsid w:val="00A45D5C"/>
    <w:rsid w:val="00A467D8"/>
    <w:rsid w:val="00A50E53"/>
    <w:rsid w:val="00A51068"/>
    <w:rsid w:val="00A51C61"/>
    <w:rsid w:val="00A51E90"/>
    <w:rsid w:val="00A5314A"/>
    <w:rsid w:val="00A53FD8"/>
    <w:rsid w:val="00A542D1"/>
    <w:rsid w:val="00A55568"/>
    <w:rsid w:val="00A55632"/>
    <w:rsid w:val="00A55952"/>
    <w:rsid w:val="00A56702"/>
    <w:rsid w:val="00A56879"/>
    <w:rsid w:val="00A568EF"/>
    <w:rsid w:val="00A61264"/>
    <w:rsid w:val="00A61C83"/>
    <w:rsid w:val="00A62A3C"/>
    <w:rsid w:val="00A6413A"/>
    <w:rsid w:val="00A64BCC"/>
    <w:rsid w:val="00A650BF"/>
    <w:rsid w:val="00A657C3"/>
    <w:rsid w:val="00A6681C"/>
    <w:rsid w:val="00A67088"/>
    <w:rsid w:val="00A6716D"/>
    <w:rsid w:val="00A67D2D"/>
    <w:rsid w:val="00A70509"/>
    <w:rsid w:val="00A70D96"/>
    <w:rsid w:val="00A71433"/>
    <w:rsid w:val="00A71631"/>
    <w:rsid w:val="00A717EF"/>
    <w:rsid w:val="00A71A56"/>
    <w:rsid w:val="00A72608"/>
    <w:rsid w:val="00A7270E"/>
    <w:rsid w:val="00A72BA9"/>
    <w:rsid w:val="00A7349B"/>
    <w:rsid w:val="00A73F3C"/>
    <w:rsid w:val="00A7466B"/>
    <w:rsid w:val="00A746D9"/>
    <w:rsid w:val="00A74FFA"/>
    <w:rsid w:val="00A75386"/>
    <w:rsid w:val="00A755A0"/>
    <w:rsid w:val="00A76D96"/>
    <w:rsid w:val="00A76EDF"/>
    <w:rsid w:val="00A779BA"/>
    <w:rsid w:val="00A8016E"/>
    <w:rsid w:val="00A818A6"/>
    <w:rsid w:val="00A82625"/>
    <w:rsid w:val="00A82AFB"/>
    <w:rsid w:val="00A831DA"/>
    <w:rsid w:val="00A83557"/>
    <w:rsid w:val="00A83C2E"/>
    <w:rsid w:val="00A841A6"/>
    <w:rsid w:val="00A8466F"/>
    <w:rsid w:val="00A84D6E"/>
    <w:rsid w:val="00A855F6"/>
    <w:rsid w:val="00A85D2A"/>
    <w:rsid w:val="00A860F7"/>
    <w:rsid w:val="00A863F9"/>
    <w:rsid w:val="00A86688"/>
    <w:rsid w:val="00A86DDE"/>
    <w:rsid w:val="00A8714D"/>
    <w:rsid w:val="00A874EB"/>
    <w:rsid w:val="00A8794D"/>
    <w:rsid w:val="00A90205"/>
    <w:rsid w:val="00A919D2"/>
    <w:rsid w:val="00A91CFD"/>
    <w:rsid w:val="00A91F4B"/>
    <w:rsid w:val="00A92E86"/>
    <w:rsid w:val="00A94E75"/>
    <w:rsid w:val="00A9533B"/>
    <w:rsid w:val="00A954EB"/>
    <w:rsid w:val="00A9563F"/>
    <w:rsid w:val="00A956CC"/>
    <w:rsid w:val="00A95850"/>
    <w:rsid w:val="00A95A5F"/>
    <w:rsid w:val="00A9632D"/>
    <w:rsid w:val="00A96471"/>
    <w:rsid w:val="00A96A38"/>
    <w:rsid w:val="00A96AA2"/>
    <w:rsid w:val="00A97AC5"/>
    <w:rsid w:val="00AA0349"/>
    <w:rsid w:val="00AA0413"/>
    <w:rsid w:val="00AA0C85"/>
    <w:rsid w:val="00AA121A"/>
    <w:rsid w:val="00AA13E1"/>
    <w:rsid w:val="00AA1522"/>
    <w:rsid w:val="00AA173F"/>
    <w:rsid w:val="00AA1967"/>
    <w:rsid w:val="00AA1E5C"/>
    <w:rsid w:val="00AA1FC1"/>
    <w:rsid w:val="00AA2751"/>
    <w:rsid w:val="00AA2EE8"/>
    <w:rsid w:val="00AA529C"/>
    <w:rsid w:val="00AA52B1"/>
    <w:rsid w:val="00AA5C2D"/>
    <w:rsid w:val="00AA5D65"/>
    <w:rsid w:val="00AA6388"/>
    <w:rsid w:val="00AA677B"/>
    <w:rsid w:val="00AA705F"/>
    <w:rsid w:val="00AA708B"/>
    <w:rsid w:val="00AB0481"/>
    <w:rsid w:val="00AB0A73"/>
    <w:rsid w:val="00AB0EE7"/>
    <w:rsid w:val="00AB11BC"/>
    <w:rsid w:val="00AB196C"/>
    <w:rsid w:val="00AB199A"/>
    <w:rsid w:val="00AB1C1E"/>
    <w:rsid w:val="00AB3286"/>
    <w:rsid w:val="00AB3519"/>
    <w:rsid w:val="00AB440A"/>
    <w:rsid w:val="00AB44B2"/>
    <w:rsid w:val="00AB4E95"/>
    <w:rsid w:val="00AB5142"/>
    <w:rsid w:val="00AB677D"/>
    <w:rsid w:val="00AB72CC"/>
    <w:rsid w:val="00AB76DE"/>
    <w:rsid w:val="00AB7A05"/>
    <w:rsid w:val="00AB7A33"/>
    <w:rsid w:val="00AB7F2B"/>
    <w:rsid w:val="00AC0586"/>
    <w:rsid w:val="00AC05BF"/>
    <w:rsid w:val="00AC083E"/>
    <w:rsid w:val="00AC11F1"/>
    <w:rsid w:val="00AC203F"/>
    <w:rsid w:val="00AC22FB"/>
    <w:rsid w:val="00AC2397"/>
    <w:rsid w:val="00AC27FA"/>
    <w:rsid w:val="00AC28A3"/>
    <w:rsid w:val="00AC323A"/>
    <w:rsid w:val="00AC35DE"/>
    <w:rsid w:val="00AC3615"/>
    <w:rsid w:val="00AC3A43"/>
    <w:rsid w:val="00AC3C05"/>
    <w:rsid w:val="00AC4012"/>
    <w:rsid w:val="00AC4416"/>
    <w:rsid w:val="00AC4FA2"/>
    <w:rsid w:val="00AC51BD"/>
    <w:rsid w:val="00AC52C4"/>
    <w:rsid w:val="00AC548B"/>
    <w:rsid w:val="00AC5B28"/>
    <w:rsid w:val="00AC607E"/>
    <w:rsid w:val="00AC697B"/>
    <w:rsid w:val="00AC6F81"/>
    <w:rsid w:val="00AC70BA"/>
    <w:rsid w:val="00AC7752"/>
    <w:rsid w:val="00AC7CA0"/>
    <w:rsid w:val="00AC7D41"/>
    <w:rsid w:val="00AC7FB7"/>
    <w:rsid w:val="00AD1940"/>
    <w:rsid w:val="00AD1AF2"/>
    <w:rsid w:val="00AD1F99"/>
    <w:rsid w:val="00AD2D12"/>
    <w:rsid w:val="00AD3132"/>
    <w:rsid w:val="00AD336B"/>
    <w:rsid w:val="00AD3379"/>
    <w:rsid w:val="00AD3692"/>
    <w:rsid w:val="00AD3A0F"/>
    <w:rsid w:val="00AD5277"/>
    <w:rsid w:val="00AD5371"/>
    <w:rsid w:val="00AD5503"/>
    <w:rsid w:val="00AD5791"/>
    <w:rsid w:val="00AD57CA"/>
    <w:rsid w:val="00AD65A4"/>
    <w:rsid w:val="00AD65B8"/>
    <w:rsid w:val="00AD6862"/>
    <w:rsid w:val="00AD69F3"/>
    <w:rsid w:val="00AD6C63"/>
    <w:rsid w:val="00AD6FA7"/>
    <w:rsid w:val="00AD7501"/>
    <w:rsid w:val="00AD75F5"/>
    <w:rsid w:val="00AD7A60"/>
    <w:rsid w:val="00AD7D67"/>
    <w:rsid w:val="00AD7E5A"/>
    <w:rsid w:val="00AE0006"/>
    <w:rsid w:val="00AE2742"/>
    <w:rsid w:val="00AE2743"/>
    <w:rsid w:val="00AE280A"/>
    <w:rsid w:val="00AE28C2"/>
    <w:rsid w:val="00AE2DF0"/>
    <w:rsid w:val="00AE31DE"/>
    <w:rsid w:val="00AE4A02"/>
    <w:rsid w:val="00AE4DD9"/>
    <w:rsid w:val="00AE5135"/>
    <w:rsid w:val="00AE5B7B"/>
    <w:rsid w:val="00AE6169"/>
    <w:rsid w:val="00AE70C5"/>
    <w:rsid w:val="00AE75CC"/>
    <w:rsid w:val="00AE7CEC"/>
    <w:rsid w:val="00AE7EC3"/>
    <w:rsid w:val="00AF01A3"/>
    <w:rsid w:val="00AF1847"/>
    <w:rsid w:val="00AF305C"/>
    <w:rsid w:val="00AF30C6"/>
    <w:rsid w:val="00AF346E"/>
    <w:rsid w:val="00AF3572"/>
    <w:rsid w:val="00AF4420"/>
    <w:rsid w:val="00AF5963"/>
    <w:rsid w:val="00AF5DD6"/>
    <w:rsid w:val="00AF6883"/>
    <w:rsid w:val="00AF731B"/>
    <w:rsid w:val="00B0166A"/>
    <w:rsid w:val="00B016BA"/>
    <w:rsid w:val="00B01FB5"/>
    <w:rsid w:val="00B0286D"/>
    <w:rsid w:val="00B029BE"/>
    <w:rsid w:val="00B03BB0"/>
    <w:rsid w:val="00B03BB4"/>
    <w:rsid w:val="00B04572"/>
    <w:rsid w:val="00B04D91"/>
    <w:rsid w:val="00B064D1"/>
    <w:rsid w:val="00B0677F"/>
    <w:rsid w:val="00B067AE"/>
    <w:rsid w:val="00B067D6"/>
    <w:rsid w:val="00B06AB4"/>
    <w:rsid w:val="00B10F53"/>
    <w:rsid w:val="00B117CA"/>
    <w:rsid w:val="00B1191A"/>
    <w:rsid w:val="00B12BF8"/>
    <w:rsid w:val="00B1361C"/>
    <w:rsid w:val="00B13AE5"/>
    <w:rsid w:val="00B13BD7"/>
    <w:rsid w:val="00B13E78"/>
    <w:rsid w:val="00B13F83"/>
    <w:rsid w:val="00B1436C"/>
    <w:rsid w:val="00B1452B"/>
    <w:rsid w:val="00B14AC7"/>
    <w:rsid w:val="00B156BE"/>
    <w:rsid w:val="00B16094"/>
    <w:rsid w:val="00B162AD"/>
    <w:rsid w:val="00B16D94"/>
    <w:rsid w:val="00B17B0C"/>
    <w:rsid w:val="00B20492"/>
    <w:rsid w:val="00B213E2"/>
    <w:rsid w:val="00B21DD3"/>
    <w:rsid w:val="00B2264C"/>
    <w:rsid w:val="00B22B6D"/>
    <w:rsid w:val="00B23813"/>
    <w:rsid w:val="00B23AEB"/>
    <w:rsid w:val="00B244ED"/>
    <w:rsid w:val="00B2493F"/>
    <w:rsid w:val="00B24E36"/>
    <w:rsid w:val="00B255F1"/>
    <w:rsid w:val="00B25C5E"/>
    <w:rsid w:val="00B26CC1"/>
    <w:rsid w:val="00B27110"/>
    <w:rsid w:val="00B277A1"/>
    <w:rsid w:val="00B3012B"/>
    <w:rsid w:val="00B301EA"/>
    <w:rsid w:val="00B304FD"/>
    <w:rsid w:val="00B30C1B"/>
    <w:rsid w:val="00B312FE"/>
    <w:rsid w:val="00B3151C"/>
    <w:rsid w:val="00B325D3"/>
    <w:rsid w:val="00B3333E"/>
    <w:rsid w:val="00B33525"/>
    <w:rsid w:val="00B34AA9"/>
    <w:rsid w:val="00B350B7"/>
    <w:rsid w:val="00B350BB"/>
    <w:rsid w:val="00B35B27"/>
    <w:rsid w:val="00B35E0A"/>
    <w:rsid w:val="00B367D6"/>
    <w:rsid w:val="00B372E5"/>
    <w:rsid w:val="00B37EC1"/>
    <w:rsid w:val="00B4030E"/>
    <w:rsid w:val="00B40CB4"/>
    <w:rsid w:val="00B41233"/>
    <w:rsid w:val="00B41695"/>
    <w:rsid w:val="00B41B5A"/>
    <w:rsid w:val="00B41E83"/>
    <w:rsid w:val="00B42118"/>
    <w:rsid w:val="00B42F02"/>
    <w:rsid w:val="00B433F4"/>
    <w:rsid w:val="00B438C8"/>
    <w:rsid w:val="00B4390A"/>
    <w:rsid w:val="00B44011"/>
    <w:rsid w:val="00B44269"/>
    <w:rsid w:val="00B442C6"/>
    <w:rsid w:val="00B444DF"/>
    <w:rsid w:val="00B44E7E"/>
    <w:rsid w:val="00B457DA"/>
    <w:rsid w:val="00B45C5F"/>
    <w:rsid w:val="00B45F7C"/>
    <w:rsid w:val="00B46C4B"/>
    <w:rsid w:val="00B47957"/>
    <w:rsid w:val="00B513F9"/>
    <w:rsid w:val="00B5178A"/>
    <w:rsid w:val="00B51995"/>
    <w:rsid w:val="00B52972"/>
    <w:rsid w:val="00B5298A"/>
    <w:rsid w:val="00B52C93"/>
    <w:rsid w:val="00B5305B"/>
    <w:rsid w:val="00B53266"/>
    <w:rsid w:val="00B5349A"/>
    <w:rsid w:val="00B54A08"/>
    <w:rsid w:val="00B54B41"/>
    <w:rsid w:val="00B55E5E"/>
    <w:rsid w:val="00B56471"/>
    <w:rsid w:val="00B56D93"/>
    <w:rsid w:val="00B56FD5"/>
    <w:rsid w:val="00B57962"/>
    <w:rsid w:val="00B57C47"/>
    <w:rsid w:val="00B600F4"/>
    <w:rsid w:val="00B60115"/>
    <w:rsid w:val="00B605CE"/>
    <w:rsid w:val="00B60819"/>
    <w:rsid w:val="00B61939"/>
    <w:rsid w:val="00B61EF5"/>
    <w:rsid w:val="00B62068"/>
    <w:rsid w:val="00B63050"/>
    <w:rsid w:val="00B637F1"/>
    <w:rsid w:val="00B63A0C"/>
    <w:rsid w:val="00B63DCC"/>
    <w:rsid w:val="00B64EE4"/>
    <w:rsid w:val="00B64F1F"/>
    <w:rsid w:val="00B657F0"/>
    <w:rsid w:val="00B660EC"/>
    <w:rsid w:val="00B667CA"/>
    <w:rsid w:val="00B66C2D"/>
    <w:rsid w:val="00B67420"/>
    <w:rsid w:val="00B678F5"/>
    <w:rsid w:val="00B70BDB"/>
    <w:rsid w:val="00B70E75"/>
    <w:rsid w:val="00B71587"/>
    <w:rsid w:val="00B71961"/>
    <w:rsid w:val="00B7219A"/>
    <w:rsid w:val="00B72514"/>
    <w:rsid w:val="00B726E3"/>
    <w:rsid w:val="00B7352C"/>
    <w:rsid w:val="00B7424A"/>
    <w:rsid w:val="00B74D44"/>
    <w:rsid w:val="00B7642F"/>
    <w:rsid w:val="00B76727"/>
    <w:rsid w:val="00B76A22"/>
    <w:rsid w:val="00B77332"/>
    <w:rsid w:val="00B803E0"/>
    <w:rsid w:val="00B80AD9"/>
    <w:rsid w:val="00B80D22"/>
    <w:rsid w:val="00B82F24"/>
    <w:rsid w:val="00B83B4A"/>
    <w:rsid w:val="00B83C4B"/>
    <w:rsid w:val="00B83C6A"/>
    <w:rsid w:val="00B84355"/>
    <w:rsid w:val="00B8453B"/>
    <w:rsid w:val="00B8550C"/>
    <w:rsid w:val="00B86B7A"/>
    <w:rsid w:val="00B87C4F"/>
    <w:rsid w:val="00B87EC4"/>
    <w:rsid w:val="00B90453"/>
    <w:rsid w:val="00B90F8A"/>
    <w:rsid w:val="00B925A4"/>
    <w:rsid w:val="00B92888"/>
    <w:rsid w:val="00B92D63"/>
    <w:rsid w:val="00B93335"/>
    <w:rsid w:val="00B933DA"/>
    <w:rsid w:val="00B9370C"/>
    <w:rsid w:val="00B941A6"/>
    <w:rsid w:val="00B95349"/>
    <w:rsid w:val="00B95FAB"/>
    <w:rsid w:val="00B96FF2"/>
    <w:rsid w:val="00B97156"/>
    <w:rsid w:val="00BA005B"/>
    <w:rsid w:val="00BA029D"/>
    <w:rsid w:val="00BA03E3"/>
    <w:rsid w:val="00BA040E"/>
    <w:rsid w:val="00BA0C6F"/>
    <w:rsid w:val="00BA166B"/>
    <w:rsid w:val="00BA19B6"/>
    <w:rsid w:val="00BA1EB3"/>
    <w:rsid w:val="00BA2372"/>
    <w:rsid w:val="00BA2EF7"/>
    <w:rsid w:val="00BA3B3B"/>
    <w:rsid w:val="00BA3D6C"/>
    <w:rsid w:val="00BA5337"/>
    <w:rsid w:val="00BA58B6"/>
    <w:rsid w:val="00BA58F0"/>
    <w:rsid w:val="00BA5902"/>
    <w:rsid w:val="00BA6BEC"/>
    <w:rsid w:val="00BB042C"/>
    <w:rsid w:val="00BB05E8"/>
    <w:rsid w:val="00BB0FDB"/>
    <w:rsid w:val="00BB127E"/>
    <w:rsid w:val="00BB13EE"/>
    <w:rsid w:val="00BB1962"/>
    <w:rsid w:val="00BB1E9F"/>
    <w:rsid w:val="00BB20C9"/>
    <w:rsid w:val="00BB2111"/>
    <w:rsid w:val="00BB265D"/>
    <w:rsid w:val="00BB343B"/>
    <w:rsid w:val="00BB381E"/>
    <w:rsid w:val="00BB3C2B"/>
    <w:rsid w:val="00BB412E"/>
    <w:rsid w:val="00BB486F"/>
    <w:rsid w:val="00BB550D"/>
    <w:rsid w:val="00BB5796"/>
    <w:rsid w:val="00BB5A7F"/>
    <w:rsid w:val="00BB602A"/>
    <w:rsid w:val="00BB6112"/>
    <w:rsid w:val="00BB7909"/>
    <w:rsid w:val="00BC047D"/>
    <w:rsid w:val="00BC04D1"/>
    <w:rsid w:val="00BC10C1"/>
    <w:rsid w:val="00BC148A"/>
    <w:rsid w:val="00BC1A20"/>
    <w:rsid w:val="00BC2BD8"/>
    <w:rsid w:val="00BC3005"/>
    <w:rsid w:val="00BC5420"/>
    <w:rsid w:val="00BC6047"/>
    <w:rsid w:val="00BC6C0F"/>
    <w:rsid w:val="00BC6D80"/>
    <w:rsid w:val="00BC7202"/>
    <w:rsid w:val="00BC7762"/>
    <w:rsid w:val="00BC7822"/>
    <w:rsid w:val="00BD0BD1"/>
    <w:rsid w:val="00BD1BAE"/>
    <w:rsid w:val="00BD23E0"/>
    <w:rsid w:val="00BD36CE"/>
    <w:rsid w:val="00BD3FDE"/>
    <w:rsid w:val="00BD4A59"/>
    <w:rsid w:val="00BD4C47"/>
    <w:rsid w:val="00BD5767"/>
    <w:rsid w:val="00BD5E33"/>
    <w:rsid w:val="00BD6D94"/>
    <w:rsid w:val="00BD7153"/>
    <w:rsid w:val="00BE009E"/>
    <w:rsid w:val="00BE11A0"/>
    <w:rsid w:val="00BE1B12"/>
    <w:rsid w:val="00BE1EE0"/>
    <w:rsid w:val="00BE2710"/>
    <w:rsid w:val="00BE29CB"/>
    <w:rsid w:val="00BE2E71"/>
    <w:rsid w:val="00BE3065"/>
    <w:rsid w:val="00BE37B2"/>
    <w:rsid w:val="00BE5DF2"/>
    <w:rsid w:val="00BE6171"/>
    <w:rsid w:val="00BE6269"/>
    <w:rsid w:val="00BE64F0"/>
    <w:rsid w:val="00BE663C"/>
    <w:rsid w:val="00BE6F5D"/>
    <w:rsid w:val="00BE7A75"/>
    <w:rsid w:val="00BE7AD4"/>
    <w:rsid w:val="00BF021A"/>
    <w:rsid w:val="00BF087A"/>
    <w:rsid w:val="00BF0BA6"/>
    <w:rsid w:val="00BF0F02"/>
    <w:rsid w:val="00BF116A"/>
    <w:rsid w:val="00BF1AA3"/>
    <w:rsid w:val="00BF1C61"/>
    <w:rsid w:val="00BF2D69"/>
    <w:rsid w:val="00BF415F"/>
    <w:rsid w:val="00BF4278"/>
    <w:rsid w:val="00BF4378"/>
    <w:rsid w:val="00BF45BC"/>
    <w:rsid w:val="00BF558F"/>
    <w:rsid w:val="00BF55D0"/>
    <w:rsid w:val="00BF5E79"/>
    <w:rsid w:val="00BF5E99"/>
    <w:rsid w:val="00BF5FCA"/>
    <w:rsid w:val="00BF6267"/>
    <w:rsid w:val="00BF68CD"/>
    <w:rsid w:val="00BF730C"/>
    <w:rsid w:val="00C0006D"/>
    <w:rsid w:val="00C0026C"/>
    <w:rsid w:val="00C00591"/>
    <w:rsid w:val="00C0099F"/>
    <w:rsid w:val="00C00E9D"/>
    <w:rsid w:val="00C01077"/>
    <w:rsid w:val="00C017D5"/>
    <w:rsid w:val="00C01928"/>
    <w:rsid w:val="00C02380"/>
    <w:rsid w:val="00C02438"/>
    <w:rsid w:val="00C0247C"/>
    <w:rsid w:val="00C02B7E"/>
    <w:rsid w:val="00C034B5"/>
    <w:rsid w:val="00C037C0"/>
    <w:rsid w:val="00C03A2F"/>
    <w:rsid w:val="00C03B74"/>
    <w:rsid w:val="00C03C39"/>
    <w:rsid w:val="00C03EA8"/>
    <w:rsid w:val="00C045F7"/>
    <w:rsid w:val="00C05203"/>
    <w:rsid w:val="00C065CB"/>
    <w:rsid w:val="00C066D2"/>
    <w:rsid w:val="00C07308"/>
    <w:rsid w:val="00C073DB"/>
    <w:rsid w:val="00C0752B"/>
    <w:rsid w:val="00C07DB0"/>
    <w:rsid w:val="00C11372"/>
    <w:rsid w:val="00C11B37"/>
    <w:rsid w:val="00C12189"/>
    <w:rsid w:val="00C12CB6"/>
    <w:rsid w:val="00C13297"/>
    <w:rsid w:val="00C1397C"/>
    <w:rsid w:val="00C13A84"/>
    <w:rsid w:val="00C140EB"/>
    <w:rsid w:val="00C14E0C"/>
    <w:rsid w:val="00C14FD2"/>
    <w:rsid w:val="00C15E14"/>
    <w:rsid w:val="00C166C1"/>
    <w:rsid w:val="00C16B9C"/>
    <w:rsid w:val="00C16E26"/>
    <w:rsid w:val="00C16EDB"/>
    <w:rsid w:val="00C16F6A"/>
    <w:rsid w:val="00C171B5"/>
    <w:rsid w:val="00C174FD"/>
    <w:rsid w:val="00C17638"/>
    <w:rsid w:val="00C178D1"/>
    <w:rsid w:val="00C17C6A"/>
    <w:rsid w:val="00C17F6D"/>
    <w:rsid w:val="00C20478"/>
    <w:rsid w:val="00C2067A"/>
    <w:rsid w:val="00C20CB0"/>
    <w:rsid w:val="00C20D16"/>
    <w:rsid w:val="00C21936"/>
    <w:rsid w:val="00C21C3B"/>
    <w:rsid w:val="00C22350"/>
    <w:rsid w:val="00C22554"/>
    <w:rsid w:val="00C2289D"/>
    <w:rsid w:val="00C2376E"/>
    <w:rsid w:val="00C24709"/>
    <w:rsid w:val="00C24F49"/>
    <w:rsid w:val="00C2584E"/>
    <w:rsid w:val="00C25A98"/>
    <w:rsid w:val="00C25C7F"/>
    <w:rsid w:val="00C25C88"/>
    <w:rsid w:val="00C278EC"/>
    <w:rsid w:val="00C30A2E"/>
    <w:rsid w:val="00C30C9A"/>
    <w:rsid w:val="00C31D74"/>
    <w:rsid w:val="00C31F21"/>
    <w:rsid w:val="00C32EDD"/>
    <w:rsid w:val="00C339E6"/>
    <w:rsid w:val="00C3490B"/>
    <w:rsid w:val="00C35031"/>
    <w:rsid w:val="00C35619"/>
    <w:rsid w:val="00C367DB"/>
    <w:rsid w:val="00C3699A"/>
    <w:rsid w:val="00C370F8"/>
    <w:rsid w:val="00C371F8"/>
    <w:rsid w:val="00C3744F"/>
    <w:rsid w:val="00C375E5"/>
    <w:rsid w:val="00C37AE0"/>
    <w:rsid w:val="00C37FD4"/>
    <w:rsid w:val="00C400CD"/>
    <w:rsid w:val="00C40858"/>
    <w:rsid w:val="00C409DA"/>
    <w:rsid w:val="00C40CAD"/>
    <w:rsid w:val="00C4151D"/>
    <w:rsid w:val="00C41B04"/>
    <w:rsid w:val="00C41F25"/>
    <w:rsid w:val="00C426E7"/>
    <w:rsid w:val="00C42C2F"/>
    <w:rsid w:val="00C435FF"/>
    <w:rsid w:val="00C437C9"/>
    <w:rsid w:val="00C43862"/>
    <w:rsid w:val="00C43E41"/>
    <w:rsid w:val="00C43E4D"/>
    <w:rsid w:val="00C440D1"/>
    <w:rsid w:val="00C44211"/>
    <w:rsid w:val="00C446C1"/>
    <w:rsid w:val="00C44C15"/>
    <w:rsid w:val="00C44CFD"/>
    <w:rsid w:val="00C456FD"/>
    <w:rsid w:val="00C466DD"/>
    <w:rsid w:val="00C47004"/>
    <w:rsid w:val="00C478A3"/>
    <w:rsid w:val="00C5015B"/>
    <w:rsid w:val="00C508DE"/>
    <w:rsid w:val="00C50AF2"/>
    <w:rsid w:val="00C50C04"/>
    <w:rsid w:val="00C511DE"/>
    <w:rsid w:val="00C52040"/>
    <w:rsid w:val="00C52C3D"/>
    <w:rsid w:val="00C53183"/>
    <w:rsid w:val="00C53339"/>
    <w:rsid w:val="00C54218"/>
    <w:rsid w:val="00C542E9"/>
    <w:rsid w:val="00C544E6"/>
    <w:rsid w:val="00C55319"/>
    <w:rsid w:val="00C55577"/>
    <w:rsid w:val="00C5593F"/>
    <w:rsid w:val="00C55DC8"/>
    <w:rsid w:val="00C56A2C"/>
    <w:rsid w:val="00C56F48"/>
    <w:rsid w:val="00C57259"/>
    <w:rsid w:val="00C57527"/>
    <w:rsid w:val="00C60A5F"/>
    <w:rsid w:val="00C60ACE"/>
    <w:rsid w:val="00C615E3"/>
    <w:rsid w:val="00C620FF"/>
    <w:rsid w:val="00C63265"/>
    <w:rsid w:val="00C63394"/>
    <w:rsid w:val="00C636A0"/>
    <w:rsid w:val="00C64BF5"/>
    <w:rsid w:val="00C64C5C"/>
    <w:rsid w:val="00C64D61"/>
    <w:rsid w:val="00C652B5"/>
    <w:rsid w:val="00C6535A"/>
    <w:rsid w:val="00C6647A"/>
    <w:rsid w:val="00C67A9F"/>
    <w:rsid w:val="00C67BA0"/>
    <w:rsid w:val="00C707CD"/>
    <w:rsid w:val="00C70FBF"/>
    <w:rsid w:val="00C71A5A"/>
    <w:rsid w:val="00C7279C"/>
    <w:rsid w:val="00C7312D"/>
    <w:rsid w:val="00C7315F"/>
    <w:rsid w:val="00C735C9"/>
    <w:rsid w:val="00C73FF7"/>
    <w:rsid w:val="00C744FC"/>
    <w:rsid w:val="00C7462C"/>
    <w:rsid w:val="00C74A75"/>
    <w:rsid w:val="00C75813"/>
    <w:rsid w:val="00C76E1A"/>
    <w:rsid w:val="00C7732E"/>
    <w:rsid w:val="00C776F9"/>
    <w:rsid w:val="00C77A3F"/>
    <w:rsid w:val="00C77FB8"/>
    <w:rsid w:val="00C80246"/>
    <w:rsid w:val="00C81F61"/>
    <w:rsid w:val="00C82C97"/>
    <w:rsid w:val="00C82CC5"/>
    <w:rsid w:val="00C82CDC"/>
    <w:rsid w:val="00C83F33"/>
    <w:rsid w:val="00C84337"/>
    <w:rsid w:val="00C84BC7"/>
    <w:rsid w:val="00C85118"/>
    <w:rsid w:val="00C8592B"/>
    <w:rsid w:val="00C8604E"/>
    <w:rsid w:val="00C86415"/>
    <w:rsid w:val="00C8698A"/>
    <w:rsid w:val="00C86E2B"/>
    <w:rsid w:val="00C87197"/>
    <w:rsid w:val="00C9050A"/>
    <w:rsid w:val="00C90575"/>
    <w:rsid w:val="00C917DF"/>
    <w:rsid w:val="00C920C8"/>
    <w:rsid w:val="00C9288B"/>
    <w:rsid w:val="00C9336B"/>
    <w:rsid w:val="00C937F8"/>
    <w:rsid w:val="00C93804"/>
    <w:rsid w:val="00C9421C"/>
    <w:rsid w:val="00C95279"/>
    <w:rsid w:val="00C955E6"/>
    <w:rsid w:val="00C95811"/>
    <w:rsid w:val="00C95DA1"/>
    <w:rsid w:val="00C961F7"/>
    <w:rsid w:val="00C96266"/>
    <w:rsid w:val="00C96428"/>
    <w:rsid w:val="00C96A9F"/>
    <w:rsid w:val="00C972C4"/>
    <w:rsid w:val="00CA2E07"/>
    <w:rsid w:val="00CA4137"/>
    <w:rsid w:val="00CA43CA"/>
    <w:rsid w:val="00CA4892"/>
    <w:rsid w:val="00CA645C"/>
    <w:rsid w:val="00CA6A6A"/>
    <w:rsid w:val="00CA718B"/>
    <w:rsid w:val="00CA7370"/>
    <w:rsid w:val="00CB02DC"/>
    <w:rsid w:val="00CB0492"/>
    <w:rsid w:val="00CB12AC"/>
    <w:rsid w:val="00CB2B49"/>
    <w:rsid w:val="00CB32EB"/>
    <w:rsid w:val="00CB3373"/>
    <w:rsid w:val="00CB3B3B"/>
    <w:rsid w:val="00CB3BB9"/>
    <w:rsid w:val="00CB4BCC"/>
    <w:rsid w:val="00CB51F6"/>
    <w:rsid w:val="00CB5441"/>
    <w:rsid w:val="00CB598E"/>
    <w:rsid w:val="00CB6222"/>
    <w:rsid w:val="00CB69F3"/>
    <w:rsid w:val="00CB6A3B"/>
    <w:rsid w:val="00CB7092"/>
    <w:rsid w:val="00CB7568"/>
    <w:rsid w:val="00CB783E"/>
    <w:rsid w:val="00CB7EAF"/>
    <w:rsid w:val="00CC004A"/>
    <w:rsid w:val="00CC0562"/>
    <w:rsid w:val="00CC112C"/>
    <w:rsid w:val="00CC1269"/>
    <w:rsid w:val="00CC2E94"/>
    <w:rsid w:val="00CC36A6"/>
    <w:rsid w:val="00CC3CB8"/>
    <w:rsid w:val="00CC463D"/>
    <w:rsid w:val="00CC466C"/>
    <w:rsid w:val="00CC4750"/>
    <w:rsid w:val="00CC56F5"/>
    <w:rsid w:val="00CC6123"/>
    <w:rsid w:val="00CC710B"/>
    <w:rsid w:val="00CC7862"/>
    <w:rsid w:val="00CC7AE3"/>
    <w:rsid w:val="00CD08E0"/>
    <w:rsid w:val="00CD1933"/>
    <w:rsid w:val="00CD1E67"/>
    <w:rsid w:val="00CD25B5"/>
    <w:rsid w:val="00CD35BC"/>
    <w:rsid w:val="00CD3E21"/>
    <w:rsid w:val="00CD3EC4"/>
    <w:rsid w:val="00CD48A9"/>
    <w:rsid w:val="00CD507B"/>
    <w:rsid w:val="00CD61DB"/>
    <w:rsid w:val="00CD641C"/>
    <w:rsid w:val="00CD725F"/>
    <w:rsid w:val="00CD7640"/>
    <w:rsid w:val="00CD7A15"/>
    <w:rsid w:val="00CE02BD"/>
    <w:rsid w:val="00CE04A5"/>
    <w:rsid w:val="00CE0A61"/>
    <w:rsid w:val="00CE1A10"/>
    <w:rsid w:val="00CE1B93"/>
    <w:rsid w:val="00CE20FC"/>
    <w:rsid w:val="00CE22E9"/>
    <w:rsid w:val="00CE24D2"/>
    <w:rsid w:val="00CE2E98"/>
    <w:rsid w:val="00CE47B2"/>
    <w:rsid w:val="00CE5889"/>
    <w:rsid w:val="00CE636A"/>
    <w:rsid w:val="00CE6406"/>
    <w:rsid w:val="00CE64B3"/>
    <w:rsid w:val="00CE67C3"/>
    <w:rsid w:val="00CE72E0"/>
    <w:rsid w:val="00CE7543"/>
    <w:rsid w:val="00CE75FD"/>
    <w:rsid w:val="00CE77AF"/>
    <w:rsid w:val="00CF11D5"/>
    <w:rsid w:val="00CF1209"/>
    <w:rsid w:val="00CF1452"/>
    <w:rsid w:val="00CF19E8"/>
    <w:rsid w:val="00CF1FF1"/>
    <w:rsid w:val="00CF269A"/>
    <w:rsid w:val="00CF29B8"/>
    <w:rsid w:val="00CF3584"/>
    <w:rsid w:val="00CF361D"/>
    <w:rsid w:val="00CF391B"/>
    <w:rsid w:val="00CF4912"/>
    <w:rsid w:val="00CF4ABE"/>
    <w:rsid w:val="00CF533F"/>
    <w:rsid w:val="00CF53A4"/>
    <w:rsid w:val="00CF53FE"/>
    <w:rsid w:val="00CF7562"/>
    <w:rsid w:val="00CF77A1"/>
    <w:rsid w:val="00D003E1"/>
    <w:rsid w:val="00D00493"/>
    <w:rsid w:val="00D006CC"/>
    <w:rsid w:val="00D02A35"/>
    <w:rsid w:val="00D03851"/>
    <w:rsid w:val="00D03917"/>
    <w:rsid w:val="00D03A31"/>
    <w:rsid w:val="00D03AFD"/>
    <w:rsid w:val="00D03C42"/>
    <w:rsid w:val="00D03EA0"/>
    <w:rsid w:val="00D0549B"/>
    <w:rsid w:val="00D05E3D"/>
    <w:rsid w:val="00D06618"/>
    <w:rsid w:val="00D06629"/>
    <w:rsid w:val="00D0665E"/>
    <w:rsid w:val="00D070B3"/>
    <w:rsid w:val="00D07527"/>
    <w:rsid w:val="00D077A3"/>
    <w:rsid w:val="00D10761"/>
    <w:rsid w:val="00D112F8"/>
    <w:rsid w:val="00D11F92"/>
    <w:rsid w:val="00D123CE"/>
    <w:rsid w:val="00D127FD"/>
    <w:rsid w:val="00D13A76"/>
    <w:rsid w:val="00D146AC"/>
    <w:rsid w:val="00D158C1"/>
    <w:rsid w:val="00D16641"/>
    <w:rsid w:val="00D166E7"/>
    <w:rsid w:val="00D16788"/>
    <w:rsid w:val="00D16964"/>
    <w:rsid w:val="00D169EC"/>
    <w:rsid w:val="00D16E81"/>
    <w:rsid w:val="00D20D46"/>
    <w:rsid w:val="00D2109D"/>
    <w:rsid w:val="00D211C1"/>
    <w:rsid w:val="00D2163C"/>
    <w:rsid w:val="00D220D0"/>
    <w:rsid w:val="00D22208"/>
    <w:rsid w:val="00D22A91"/>
    <w:rsid w:val="00D237A7"/>
    <w:rsid w:val="00D23F26"/>
    <w:rsid w:val="00D25536"/>
    <w:rsid w:val="00D257DE"/>
    <w:rsid w:val="00D25EFA"/>
    <w:rsid w:val="00D31191"/>
    <w:rsid w:val="00D312D3"/>
    <w:rsid w:val="00D31BBD"/>
    <w:rsid w:val="00D31EA4"/>
    <w:rsid w:val="00D32066"/>
    <w:rsid w:val="00D3226C"/>
    <w:rsid w:val="00D32680"/>
    <w:rsid w:val="00D33146"/>
    <w:rsid w:val="00D3393A"/>
    <w:rsid w:val="00D33A83"/>
    <w:rsid w:val="00D34033"/>
    <w:rsid w:val="00D35617"/>
    <w:rsid w:val="00D356AE"/>
    <w:rsid w:val="00D369EE"/>
    <w:rsid w:val="00D36B28"/>
    <w:rsid w:val="00D3755A"/>
    <w:rsid w:val="00D377FC"/>
    <w:rsid w:val="00D37B2C"/>
    <w:rsid w:val="00D37FE3"/>
    <w:rsid w:val="00D40892"/>
    <w:rsid w:val="00D41310"/>
    <w:rsid w:val="00D427AD"/>
    <w:rsid w:val="00D42D7A"/>
    <w:rsid w:val="00D43DF8"/>
    <w:rsid w:val="00D44351"/>
    <w:rsid w:val="00D444F6"/>
    <w:rsid w:val="00D44517"/>
    <w:rsid w:val="00D4487B"/>
    <w:rsid w:val="00D44FDE"/>
    <w:rsid w:val="00D45543"/>
    <w:rsid w:val="00D456D6"/>
    <w:rsid w:val="00D46578"/>
    <w:rsid w:val="00D46AB1"/>
    <w:rsid w:val="00D472B5"/>
    <w:rsid w:val="00D502C6"/>
    <w:rsid w:val="00D50AF4"/>
    <w:rsid w:val="00D51CEC"/>
    <w:rsid w:val="00D5201F"/>
    <w:rsid w:val="00D52956"/>
    <w:rsid w:val="00D547E6"/>
    <w:rsid w:val="00D54CE4"/>
    <w:rsid w:val="00D54D7F"/>
    <w:rsid w:val="00D54F7E"/>
    <w:rsid w:val="00D55016"/>
    <w:rsid w:val="00D551A2"/>
    <w:rsid w:val="00D55D8D"/>
    <w:rsid w:val="00D55E56"/>
    <w:rsid w:val="00D572B5"/>
    <w:rsid w:val="00D573AF"/>
    <w:rsid w:val="00D57A16"/>
    <w:rsid w:val="00D57B35"/>
    <w:rsid w:val="00D57B9F"/>
    <w:rsid w:val="00D57D33"/>
    <w:rsid w:val="00D604F5"/>
    <w:rsid w:val="00D61D98"/>
    <w:rsid w:val="00D621AC"/>
    <w:rsid w:val="00D62A46"/>
    <w:rsid w:val="00D6307B"/>
    <w:rsid w:val="00D63412"/>
    <w:rsid w:val="00D639CC"/>
    <w:rsid w:val="00D63AA7"/>
    <w:rsid w:val="00D641D0"/>
    <w:rsid w:val="00D65D10"/>
    <w:rsid w:val="00D6655B"/>
    <w:rsid w:val="00D666A4"/>
    <w:rsid w:val="00D6744F"/>
    <w:rsid w:val="00D70656"/>
    <w:rsid w:val="00D72038"/>
    <w:rsid w:val="00D7212E"/>
    <w:rsid w:val="00D739CE"/>
    <w:rsid w:val="00D73FDF"/>
    <w:rsid w:val="00D74BBC"/>
    <w:rsid w:val="00D74F27"/>
    <w:rsid w:val="00D75161"/>
    <w:rsid w:val="00D755E6"/>
    <w:rsid w:val="00D765E0"/>
    <w:rsid w:val="00D77020"/>
    <w:rsid w:val="00D773FA"/>
    <w:rsid w:val="00D77AC2"/>
    <w:rsid w:val="00D80203"/>
    <w:rsid w:val="00D80679"/>
    <w:rsid w:val="00D811D0"/>
    <w:rsid w:val="00D8154E"/>
    <w:rsid w:val="00D81BAB"/>
    <w:rsid w:val="00D81C63"/>
    <w:rsid w:val="00D822DD"/>
    <w:rsid w:val="00D83A68"/>
    <w:rsid w:val="00D840A8"/>
    <w:rsid w:val="00D84276"/>
    <w:rsid w:val="00D845EE"/>
    <w:rsid w:val="00D85057"/>
    <w:rsid w:val="00D850FD"/>
    <w:rsid w:val="00D85390"/>
    <w:rsid w:val="00D85911"/>
    <w:rsid w:val="00D85EF2"/>
    <w:rsid w:val="00D8653C"/>
    <w:rsid w:val="00D866B0"/>
    <w:rsid w:val="00D86B0F"/>
    <w:rsid w:val="00D87096"/>
    <w:rsid w:val="00D87255"/>
    <w:rsid w:val="00D90117"/>
    <w:rsid w:val="00D90AC5"/>
    <w:rsid w:val="00D90D22"/>
    <w:rsid w:val="00D90D56"/>
    <w:rsid w:val="00D91688"/>
    <w:rsid w:val="00D91828"/>
    <w:rsid w:val="00D920D8"/>
    <w:rsid w:val="00D92D17"/>
    <w:rsid w:val="00D92EF2"/>
    <w:rsid w:val="00D93424"/>
    <w:rsid w:val="00D9413D"/>
    <w:rsid w:val="00D944A8"/>
    <w:rsid w:val="00D9454A"/>
    <w:rsid w:val="00D94EFA"/>
    <w:rsid w:val="00D97E0E"/>
    <w:rsid w:val="00DA096D"/>
    <w:rsid w:val="00DA0D14"/>
    <w:rsid w:val="00DA1677"/>
    <w:rsid w:val="00DA1924"/>
    <w:rsid w:val="00DA26F1"/>
    <w:rsid w:val="00DA2A9E"/>
    <w:rsid w:val="00DA32BB"/>
    <w:rsid w:val="00DA4525"/>
    <w:rsid w:val="00DA4C11"/>
    <w:rsid w:val="00DA4F89"/>
    <w:rsid w:val="00DA55F6"/>
    <w:rsid w:val="00DA63D3"/>
    <w:rsid w:val="00DA6695"/>
    <w:rsid w:val="00DA67A2"/>
    <w:rsid w:val="00DA6C7D"/>
    <w:rsid w:val="00DA6DBB"/>
    <w:rsid w:val="00DA6EE6"/>
    <w:rsid w:val="00DA7D04"/>
    <w:rsid w:val="00DB0E6F"/>
    <w:rsid w:val="00DB1DC1"/>
    <w:rsid w:val="00DB2B13"/>
    <w:rsid w:val="00DB2B5F"/>
    <w:rsid w:val="00DB2EBC"/>
    <w:rsid w:val="00DB3312"/>
    <w:rsid w:val="00DB3ACA"/>
    <w:rsid w:val="00DB4066"/>
    <w:rsid w:val="00DB44EE"/>
    <w:rsid w:val="00DB4BD7"/>
    <w:rsid w:val="00DB50CA"/>
    <w:rsid w:val="00DB5440"/>
    <w:rsid w:val="00DB6001"/>
    <w:rsid w:val="00DB60ED"/>
    <w:rsid w:val="00DB630D"/>
    <w:rsid w:val="00DB6B6D"/>
    <w:rsid w:val="00DB7371"/>
    <w:rsid w:val="00DB7DB6"/>
    <w:rsid w:val="00DC001B"/>
    <w:rsid w:val="00DC05F8"/>
    <w:rsid w:val="00DC0796"/>
    <w:rsid w:val="00DC0BA1"/>
    <w:rsid w:val="00DC15FD"/>
    <w:rsid w:val="00DC18B3"/>
    <w:rsid w:val="00DC19A0"/>
    <w:rsid w:val="00DC1ACE"/>
    <w:rsid w:val="00DC26A1"/>
    <w:rsid w:val="00DC26A9"/>
    <w:rsid w:val="00DC28BF"/>
    <w:rsid w:val="00DC2C08"/>
    <w:rsid w:val="00DC2C26"/>
    <w:rsid w:val="00DC3C3A"/>
    <w:rsid w:val="00DC405D"/>
    <w:rsid w:val="00DC4D9E"/>
    <w:rsid w:val="00DC4FF2"/>
    <w:rsid w:val="00DC50A5"/>
    <w:rsid w:val="00DC5385"/>
    <w:rsid w:val="00DC5556"/>
    <w:rsid w:val="00DC5A02"/>
    <w:rsid w:val="00DC666B"/>
    <w:rsid w:val="00DC74B7"/>
    <w:rsid w:val="00DC7B0B"/>
    <w:rsid w:val="00DC7C9A"/>
    <w:rsid w:val="00DD071A"/>
    <w:rsid w:val="00DD0B76"/>
    <w:rsid w:val="00DD0FAA"/>
    <w:rsid w:val="00DD218B"/>
    <w:rsid w:val="00DD2237"/>
    <w:rsid w:val="00DD29AB"/>
    <w:rsid w:val="00DD2E57"/>
    <w:rsid w:val="00DD3703"/>
    <w:rsid w:val="00DD42BD"/>
    <w:rsid w:val="00DD42E1"/>
    <w:rsid w:val="00DD45ED"/>
    <w:rsid w:val="00DD46BC"/>
    <w:rsid w:val="00DD5A8D"/>
    <w:rsid w:val="00DD722A"/>
    <w:rsid w:val="00DD7F39"/>
    <w:rsid w:val="00DE004E"/>
    <w:rsid w:val="00DE0415"/>
    <w:rsid w:val="00DE18DB"/>
    <w:rsid w:val="00DE1C62"/>
    <w:rsid w:val="00DE2979"/>
    <w:rsid w:val="00DE5159"/>
    <w:rsid w:val="00DE6A38"/>
    <w:rsid w:val="00DE6DBD"/>
    <w:rsid w:val="00DE703B"/>
    <w:rsid w:val="00DE7C36"/>
    <w:rsid w:val="00DE7C66"/>
    <w:rsid w:val="00DF0404"/>
    <w:rsid w:val="00DF23B0"/>
    <w:rsid w:val="00DF25C7"/>
    <w:rsid w:val="00DF26A0"/>
    <w:rsid w:val="00DF355F"/>
    <w:rsid w:val="00DF3629"/>
    <w:rsid w:val="00DF36FD"/>
    <w:rsid w:val="00DF392B"/>
    <w:rsid w:val="00DF3A4A"/>
    <w:rsid w:val="00DF42AD"/>
    <w:rsid w:val="00DF50B5"/>
    <w:rsid w:val="00DF5D5B"/>
    <w:rsid w:val="00DF6082"/>
    <w:rsid w:val="00DF6538"/>
    <w:rsid w:val="00DF6F84"/>
    <w:rsid w:val="00DF77EF"/>
    <w:rsid w:val="00E018FC"/>
    <w:rsid w:val="00E0245C"/>
    <w:rsid w:val="00E02D70"/>
    <w:rsid w:val="00E0315C"/>
    <w:rsid w:val="00E03933"/>
    <w:rsid w:val="00E03F10"/>
    <w:rsid w:val="00E04520"/>
    <w:rsid w:val="00E04F61"/>
    <w:rsid w:val="00E05909"/>
    <w:rsid w:val="00E067A3"/>
    <w:rsid w:val="00E07C38"/>
    <w:rsid w:val="00E1037F"/>
    <w:rsid w:val="00E1051C"/>
    <w:rsid w:val="00E11262"/>
    <w:rsid w:val="00E11B67"/>
    <w:rsid w:val="00E11B8C"/>
    <w:rsid w:val="00E12B69"/>
    <w:rsid w:val="00E13559"/>
    <w:rsid w:val="00E13D86"/>
    <w:rsid w:val="00E14551"/>
    <w:rsid w:val="00E146B7"/>
    <w:rsid w:val="00E146CF"/>
    <w:rsid w:val="00E15B61"/>
    <w:rsid w:val="00E15CE8"/>
    <w:rsid w:val="00E16012"/>
    <w:rsid w:val="00E162E1"/>
    <w:rsid w:val="00E1690E"/>
    <w:rsid w:val="00E20331"/>
    <w:rsid w:val="00E21362"/>
    <w:rsid w:val="00E216F3"/>
    <w:rsid w:val="00E21835"/>
    <w:rsid w:val="00E21D5F"/>
    <w:rsid w:val="00E22AA4"/>
    <w:rsid w:val="00E22FE3"/>
    <w:rsid w:val="00E23220"/>
    <w:rsid w:val="00E2329F"/>
    <w:rsid w:val="00E23733"/>
    <w:rsid w:val="00E237E4"/>
    <w:rsid w:val="00E23F43"/>
    <w:rsid w:val="00E2431E"/>
    <w:rsid w:val="00E24326"/>
    <w:rsid w:val="00E24CB4"/>
    <w:rsid w:val="00E2504C"/>
    <w:rsid w:val="00E252CA"/>
    <w:rsid w:val="00E25375"/>
    <w:rsid w:val="00E25934"/>
    <w:rsid w:val="00E261F9"/>
    <w:rsid w:val="00E26B09"/>
    <w:rsid w:val="00E2749C"/>
    <w:rsid w:val="00E275F3"/>
    <w:rsid w:val="00E277E8"/>
    <w:rsid w:val="00E277ED"/>
    <w:rsid w:val="00E27B0C"/>
    <w:rsid w:val="00E30571"/>
    <w:rsid w:val="00E30CB4"/>
    <w:rsid w:val="00E30E29"/>
    <w:rsid w:val="00E31523"/>
    <w:rsid w:val="00E31B8D"/>
    <w:rsid w:val="00E329FA"/>
    <w:rsid w:val="00E32AB3"/>
    <w:rsid w:val="00E32B3C"/>
    <w:rsid w:val="00E32CD9"/>
    <w:rsid w:val="00E3309C"/>
    <w:rsid w:val="00E33C17"/>
    <w:rsid w:val="00E34C3B"/>
    <w:rsid w:val="00E34E74"/>
    <w:rsid w:val="00E35365"/>
    <w:rsid w:val="00E35AC1"/>
    <w:rsid w:val="00E36D80"/>
    <w:rsid w:val="00E371B9"/>
    <w:rsid w:val="00E37C1A"/>
    <w:rsid w:val="00E4070B"/>
    <w:rsid w:val="00E40F84"/>
    <w:rsid w:val="00E425D4"/>
    <w:rsid w:val="00E43327"/>
    <w:rsid w:val="00E4342B"/>
    <w:rsid w:val="00E43FFA"/>
    <w:rsid w:val="00E44890"/>
    <w:rsid w:val="00E44A5B"/>
    <w:rsid w:val="00E45FE7"/>
    <w:rsid w:val="00E462F2"/>
    <w:rsid w:val="00E47E45"/>
    <w:rsid w:val="00E503D1"/>
    <w:rsid w:val="00E50451"/>
    <w:rsid w:val="00E512D9"/>
    <w:rsid w:val="00E513ED"/>
    <w:rsid w:val="00E51791"/>
    <w:rsid w:val="00E52099"/>
    <w:rsid w:val="00E5220E"/>
    <w:rsid w:val="00E523D3"/>
    <w:rsid w:val="00E5260B"/>
    <w:rsid w:val="00E52628"/>
    <w:rsid w:val="00E52747"/>
    <w:rsid w:val="00E529BA"/>
    <w:rsid w:val="00E52D10"/>
    <w:rsid w:val="00E52D80"/>
    <w:rsid w:val="00E52ECB"/>
    <w:rsid w:val="00E52FA4"/>
    <w:rsid w:val="00E538DF"/>
    <w:rsid w:val="00E543E1"/>
    <w:rsid w:val="00E5449C"/>
    <w:rsid w:val="00E544C2"/>
    <w:rsid w:val="00E55271"/>
    <w:rsid w:val="00E5545E"/>
    <w:rsid w:val="00E56323"/>
    <w:rsid w:val="00E569DC"/>
    <w:rsid w:val="00E570D1"/>
    <w:rsid w:val="00E6017C"/>
    <w:rsid w:val="00E60661"/>
    <w:rsid w:val="00E60C74"/>
    <w:rsid w:val="00E60E88"/>
    <w:rsid w:val="00E60FA2"/>
    <w:rsid w:val="00E61854"/>
    <w:rsid w:val="00E636D4"/>
    <w:rsid w:val="00E63E4A"/>
    <w:rsid w:val="00E64721"/>
    <w:rsid w:val="00E64DF9"/>
    <w:rsid w:val="00E66713"/>
    <w:rsid w:val="00E66E98"/>
    <w:rsid w:val="00E6704C"/>
    <w:rsid w:val="00E6732A"/>
    <w:rsid w:val="00E67A77"/>
    <w:rsid w:val="00E709B2"/>
    <w:rsid w:val="00E70A56"/>
    <w:rsid w:val="00E71613"/>
    <w:rsid w:val="00E71BE8"/>
    <w:rsid w:val="00E71CAF"/>
    <w:rsid w:val="00E729FF"/>
    <w:rsid w:val="00E731B3"/>
    <w:rsid w:val="00E735AE"/>
    <w:rsid w:val="00E73EE3"/>
    <w:rsid w:val="00E74D05"/>
    <w:rsid w:val="00E74EDB"/>
    <w:rsid w:val="00E75C1C"/>
    <w:rsid w:val="00E7656F"/>
    <w:rsid w:val="00E7699D"/>
    <w:rsid w:val="00E76B74"/>
    <w:rsid w:val="00E77614"/>
    <w:rsid w:val="00E77955"/>
    <w:rsid w:val="00E80FFF"/>
    <w:rsid w:val="00E8189C"/>
    <w:rsid w:val="00E81997"/>
    <w:rsid w:val="00E81AE2"/>
    <w:rsid w:val="00E834E7"/>
    <w:rsid w:val="00E837C4"/>
    <w:rsid w:val="00E83D45"/>
    <w:rsid w:val="00E85C98"/>
    <w:rsid w:val="00E85CBB"/>
    <w:rsid w:val="00E8656E"/>
    <w:rsid w:val="00E86D6E"/>
    <w:rsid w:val="00E87CDB"/>
    <w:rsid w:val="00E901D7"/>
    <w:rsid w:val="00E90666"/>
    <w:rsid w:val="00E90832"/>
    <w:rsid w:val="00E909F1"/>
    <w:rsid w:val="00E90AC6"/>
    <w:rsid w:val="00E91816"/>
    <w:rsid w:val="00E91FBA"/>
    <w:rsid w:val="00E92590"/>
    <w:rsid w:val="00E93430"/>
    <w:rsid w:val="00E936D1"/>
    <w:rsid w:val="00E9557A"/>
    <w:rsid w:val="00E965CB"/>
    <w:rsid w:val="00E97B98"/>
    <w:rsid w:val="00E97F8E"/>
    <w:rsid w:val="00EA085D"/>
    <w:rsid w:val="00EA0918"/>
    <w:rsid w:val="00EA179D"/>
    <w:rsid w:val="00EA1A71"/>
    <w:rsid w:val="00EA1BA6"/>
    <w:rsid w:val="00EA351F"/>
    <w:rsid w:val="00EA406D"/>
    <w:rsid w:val="00EA434E"/>
    <w:rsid w:val="00EA4873"/>
    <w:rsid w:val="00EA4AE7"/>
    <w:rsid w:val="00EA4E74"/>
    <w:rsid w:val="00EA5676"/>
    <w:rsid w:val="00EA63C2"/>
    <w:rsid w:val="00EA7435"/>
    <w:rsid w:val="00EA7451"/>
    <w:rsid w:val="00EA7DF0"/>
    <w:rsid w:val="00EA7FCB"/>
    <w:rsid w:val="00EB0906"/>
    <w:rsid w:val="00EB0D19"/>
    <w:rsid w:val="00EB0FCE"/>
    <w:rsid w:val="00EB1838"/>
    <w:rsid w:val="00EB27DD"/>
    <w:rsid w:val="00EB3161"/>
    <w:rsid w:val="00EB3723"/>
    <w:rsid w:val="00EB48F8"/>
    <w:rsid w:val="00EB5F2B"/>
    <w:rsid w:val="00EB5F3F"/>
    <w:rsid w:val="00EB65C7"/>
    <w:rsid w:val="00EB7C25"/>
    <w:rsid w:val="00EC035A"/>
    <w:rsid w:val="00EC0B15"/>
    <w:rsid w:val="00EC1329"/>
    <w:rsid w:val="00EC2DB6"/>
    <w:rsid w:val="00EC3166"/>
    <w:rsid w:val="00EC31AE"/>
    <w:rsid w:val="00EC3474"/>
    <w:rsid w:val="00EC357C"/>
    <w:rsid w:val="00EC5867"/>
    <w:rsid w:val="00EC6129"/>
    <w:rsid w:val="00EC69A4"/>
    <w:rsid w:val="00EC735E"/>
    <w:rsid w:val="00EC73BC"/>
    <w:rsid w:val="00EC76EE"/>
    <w:rsid w:val="00EC78D5"/>
    <w:rsid w:val="00EC791D"/>
    <w:rsid w:val="00ED0A34"/>
    <w:rsid w:val="00ED1992"/>
    <w:rsid w:val="00ED1ADC"/>
    <w:rsid w:val="00ED2017"/>
    <w:rsid w:val="00ED4329"/>
    <w:rsid w:val="00ED4407"/>
    <w:rsid w:val="00ED4C4F"/>
    <w:rsid w:val="00ED4D7C"/>
    <w:rsid w:val="00ED4DF0"/>
    <w:rsid w:val="00ED4EF1"/>
    <w:rsid w:val="00ED55BE"/>
    <w:rsid w:val="00ED55C1"/>
    <w:rsid w:val="00ED649D"/>
    <w:rsid w:val="00ED6874"/>
    <w:rsid w:val="00ED7348"/>
    <w:rsid w:val="00ED7741"/>
    <w:rsid w:val="00ED781E"/>
    <w:rsid w:val="00ED7D30"/>
    <w:rsid w:val="00ED7F56"/>
    <w:rsid w:val="00EE017F"/>
    <w:rsid w:val="00EE18AB"/>
    <w:rsid w:val="00EE1900"/>
    <w:rsid w:val="00EE1ADF"/>
    <w:rsid w:val="00EE2101"/>
    <w:rsid w:val="00EE338F"/>
    <w:rsid w:val="00EE36A2"/>
    <w:rsid w:val="00EE3D99"/>
    <w:rsid w:val="00EE5C96"/>
    <w:rsid w:val="00EE5C97"/>
    <w:rsid w:val="00EE617D"/>
    <w:rsid w:val="00EE620F"/>
    <w:rsid w:val="00EE6EE5"/>
    <w:rsid w:val="00EE77BE"/>
    <w:rsid w:val="00EE7DF7"/>
    <w:rsid w:val="00EF056F"/>
    <w:rsid w:val="00EF0DE1"/>
    <w:rsid w:val="00EF17A6"/>
    <w:rsid w:val="00EF1B55"/>
    <w:rsid w:val="00EF24C6"/>
    <w:rsid w:val="00EF2760"/>
    <w:rsid w:val="00EF2815"/>
    <w:rsid w:val="00EF2CD8"/>
    <w:rsid w:val="00EF36DF"/>
    <w:rsid w:val="00EF3E5A"/>
    <w:rsid w:val="00EF4130"/>
    <w:rsid w:val="00EF52F1"/>
    <w:rsid w:val="00EF539D"/>
    <w:rsid w:val="00EF543D"/>
    <w:rsid w:val="00EF571B"/>
    <w:rsid w:val="00EF69AF"/>
    <w:rsid w:val="00EF6BFA"/>
    <w:rsid w:val="00EF6C23"/>
    <w:rsid w:val="00EF7E1C"/>
    <w:rsid w:val="00F000ED"/>
    <w:rsid w:val="00F02C01"/>
    <w:rsid w:val="00F043AE"/>
    <w:rsid w:val="00F04A8F"/>
    <w:rsid w:val="00F054B4"/>
    <w:rsid w:val="00F06586"/>
    <w:rsid w:val="00F068B3"/>
    <w:rsid w:val="00F06CBA"/>
    <w:rsid w:val="00F06EB5"/>
    <w:rsid w:val="00F07323"/>
    <w:rsid w:val="00F07D9C"/>
    <w:rsid w:val="00F10053"/>
    <w:rsid w:val="00F10545"/>
    <w:rsid w:val="00F10731"/>
    <w:rsid w:val="00F10C9C"/>
    <w:rsid w:val="00F11458"/>
    <w:rsid w:val="00F11C23"/>
    <w:rsid w:val="00F12914"/>
    <w:rsid w:val="00F140C8"/>
    <w:rsid w:val="00F1412C"/>
    <w:rsid w:val="00F14705"/>
    <w:rsid w:val="00F14766"/>
    <w:rsid w:val="00F14D26"/>
    <w:rsid w:val="00F15351"/>
    <w:rsid w:val="00F16FF6"/>
    <w:rsid w:val="00F170BD"/>
    <w:rsid w:val="00F2067C"/>
    <w:rsid w:val="00F20689"/>
    <w:rsid w:val="00F2070D"/>
    <w:rsid w:val="00F2144B"/>
    <w:rsid w:val="00F21606"/>
    <w:rsid w:val="00F21DBE"/>
    <w:rsid w:val="00F2360D"/>
    <w:rsid w:val="00F23E60"/>
    <w:rsid w:val="00F2434F"/>
    <w:rsid w:val="00F24A2C"/>
    <w:rsid w:val="00F2522D"/>
    <w:rsid w:val="00F256E3"/>
    <w:rsid w:val="00F26013"/>
    <w:rsid w:val="00F267A5"/>
    <w:rsid w:val="00F26BD5"/>
    <w:rsid w:val="00F2732E"/>
    <w:rsid w:val="00F27385"/>
    <w:rsid w:val="00F276FD"/>
    <w:rsid w:val="00F27D7C"/>
    <w:rsid w:val="00F27ECD"/>
    <w:rsid w:val="00F30403"/>
    <w:rsid w:val="00F30EC6"/>
    <w:rsid w:val="00F317C1"/>
    <w:rsid w:val="00F32B2F"/>
    <w:rsid w:val="00F32B51"/>
    <w:rsid w:val="00F33353"/>
    <w:rsid w:val="00F3351E"/>
    <w:rsid w:val="00F3413A"/>
    <w:rsid w:val="00F35160"/>
    <w:rsid w:val="00F35645"/>
    <w:rsid w:val="00F35C80"/>
    <w:rsid w:val="00F369AD"/>
    <w:rsid w:val="00F4024A"/>
    <w:rsid w:val="00F40304"/>
    <w:rsid w:val="00F407BF"/>
    <w:rsid w:val="00F40A3D"/>
    <w:rsid w:val="00F40C43"/>
    <w:rsid w:val="00F4121E"/>
    <w:rsid w:val="00F41495"/>
    <w:rsid w:val="00F423BB"/>
    <w:rsid w:val="00F42515"/>
    <w:rsid w:val="00F42B8A"/>
    <w:rsid w:val="00F42D78"/>
    <w:rsid w:val="00F441B6"/>
    <w:rsid w:val="00F4472B"/>
    <w:rsid w:val="00F44B96"/>
    <w:rsid w:val="00F45121"/>
    <w:rsid w:val="00F4600A"/>
    <w:rsid w:val="00F4694A"/>
    <w:rsid w:val="00F47218"/>
    <w:rsid w:val="00F47B77"/>
    <w:rsid w:val="00F47EB7"/>
    <w:rsid w:val="00F47F09"/>
    <w:rsid w:val="00F50D45"/>
    <w:rsid w:val="00F5123A"/>
    <w:rsid w:val="00F52DDE"/>
    <w:rsid w:val="00F550E1"/>
    <w:rsid w:val="00F559E0"/>
    <w:rsid w:val="00F55AE8"/>
    <w:rsid w:val="00F55F36"/>
    <w:rsid w:val="00F56363"/>
    <w:rsid w:val="00F56A80"/>
    <w:rsid w:val="00F56B69"/>
    <w:rsid w:val="00F56D2D"/>
    <w:rsid w:val="00F57587"/>
    <w:rsid w:val="00F57E74"/>
    <w:rsid w:val="00F60C33"/>
    <w:rsid w:val="00F60F99"/>
    <w:rsid w:val="00F60FA4"/>
    <w:rsid w:val="00F60FA9"/>
    <w:rsid w:val="00F62D02"/>
    <w:rsid w:val="00F639C3"/>
    <w:rsid w:val="00F63BED"/>
    <w:rsid w:val="00F63D98"/>
    <w:rsid w:val="00F63EB8"/>
    <w:rsid w:val="00F6562D"/>
    <w:rsid w:val="00F65E7F"/>
    <w:rsid w:val="00F66D2B"/>
    <w:rsid w:val="00F66F00"/>
    <w:rsid w:val="00F679F6"/>
    <w:rsid w:val="00F67B22"/>
    <w:rsid w:val="00F67EDD"/>
    <w:rsid w:val="00F70CC8"/>
    <w:rsid w:val="00F71174"/>
    <w:rsid w:val="00F7163B"/>
    <w:rsid w:val="00F71CA6"/>
    <w:rsid w:val="00F71FE2"/>
    <w:rsid w:val="00F721C3"/>
    <w:rsid w:val="00F729FA"/>
    <w:rsid w:val="00F72D92"/>
    <w:rsid w:val="00F7377D"/>
    <w:rsid w:val="00F73796"/>
    <w:rsid w:val="00F738DB"/>
    <w:rsid w:val="00F745E2"/>
    <w:rsid w:val="00F74F02"/>
    <w:rsid w:val="00F74FCE"/>
    <w:rsid w:val="00F756FB"/>
    <w:rsid w:val="00F759CE"/>
    <w:rsid w:val="00F75E61"/>
    <w:rsid w:val="00F76418"/>
    <w:rsid w:val="00F76675"/>
    <w:rsid w:val="00F7703A"/>
    <w:rsid w:val="00F8047D"/>
    <w:rsid w:val="00F8079E"/>
    <w:rsid w:val="00F8083C"/>
    <w:rsid w:val="00F808B4"/>
    <w:rsid w:val="00F8128A"/>
    <w:rsid w:val="00F81DE9"/>
    <w:rsid w:val="00F820A9"/>
    <w:rsid w:val="00F821F6"/>
    <w:rsid w:val="00F8231B"/>
    <w:rsid w:val="00F829E6"/>
    <w:rsid w:val="00F829E9"/>
    <w:rsid w:val="00F82A82"/>
    <w:rsid w:val="00F83181"/>
    <w:rsid w:val="00F839C8"/>
    <w:rsid w:val="00F83A9E"/>
    <w:rsid w:val="00F83DE1"/>
    <w:rsid w:val="00F83E5A"/>
    <w:rsid w:val="00F83F78"/>
    <w:rsid w:val="00F843ED"/>
    <w:rsid w:val="00F84421"/>
    <w:rsid w:val="00F849B0"/>
    <w:rsid w:val="00F84E16"/>
    <w:rsid w:val="00F84E8F"/>
    <w:rsid w:val="00F859C7"/>
    <w:rsid w:val="00F85B1F"/>
    <w:rsid w:val="00F8605E"/>
    <w:rsid w:val="00F86122"/>
    <w:rsid w:val="00F874F7"/>
    <w:rsid w:val="00F9008F"/>
    <w:rsid w:val="00F911A5"/>
    <w:rsid w:val="00F91970"/>
    <w:rsid w:val="00F91E17"/>
    <w:rsid w:val="00F9275C"/>
    <w:rsid w:val="00F9346F"/>
    <w:rsid w:val="00F93B11"/>
    <w:rsid w:val="00F93E35"/>
    <w:rsid w:val="00F94005"/>
    <w:rsid w:val="00F95424"/>
    <w:rsid w:val="00F95AE6"/>
    <w:rsid w:val="00F9682E"/>
    <w:rsid w:val="00F96BF3"/>
    <w:rsid w:val="00F97C2D"/>
    <w:rsid w:val="00F97DA3"/>
    <w:rsid w:val="00F97F97"/>
    <w:rsid w:val="00FA02D4"/>
    <w:rsid w:val="00FA0B38"/>
    <w:rsid w:val="00FA0FAD"/>
    <w:rsid w:val="00FA1327"/>
    <w:rsid w:val="00FA1CFE"/>
    <w:rsid w:val="00FA2D18"/>
    <w:rsid w:val="00FA340B"/>
    <w:rsid w:val="00FA38CE"/>
    <w:rsid w:val="00FA43FA"/>
    <w:rsid w:val="00FA57BC"/>
    <w:rsid w:val="00FA5A96"/>
    <w:rsid w:val="00FA654D"/>
    <w:rsid w:val="00FA69CA"/>
    <w:rsid w:val="00FA7360"/>
    <w:rsid w:val="00FA73F3"/>
    <w:rsid w:val="00FB04B3"/>
    <w:rsid w:val="00FB06D2"/>
    <w:rsid w:val="00FB0ABA"/>
    <w:rsid w:val="00FB1A26"/>
    <w:rsid w:val="00FB2953"/>
    <w:rsid w:val="00FB3035"/>
    <w:rsid w:val="00FB3592"/>
    <w:rsid w:val="00FB3793"/>
    <w:rsid w:val="00FB44C6"/>
    <w:rsid w:val="00FB47A4"/>
    <w:rsid w:val="00FB4861"/>
    <w:rsid w:val="00FB4D39"/>
    <w:rsid w:val="00FB57E6"/>
    <w:rsid w:val="00FB69F7"/>
    <w:rsid w:val="00FB7CBC"/>
    <w:rsid w:val="00FC001D"/>
    <w:rsid w:val="00FC019F"/>
    <w:rsid w:val="00FC0417"/>
    <w:rsid w:val="00FC0EAB"/>
    <w:rsid w:val="00FC10D3"/>
    <w:rsid w:val="00FC1114"/>
    <w:rsid w:val="00FC1425"/>
    <w:rsid w:val="00FC1A4E"/>
    <w:rsid w:val="00FC1C0F"/>
    <w:rsid w:val="00FC284B"/>
    <w:rsid w:val="00FC2FC1"/>
    <w:rsid w:val="00FC6323"/>
    <w:rsid w:val="00FC6C38"/>
    <w:rsid w:val="00FC7A65"/>
    <w:rsid w:val="00FD0A27"/>
    <w:rsid w:val="00FD1099"/>
    <w:rsid w:val="00FD1538"/>
    <w:rsid w:val="00FD15B3"/>
    <w:rsid w:val="00FD189C"/>
    <w:rsid w:val="00FD2447"/>
    <w:rsid w:val="00FD29B3"/>
    <w:rsid w:val="00FD3346"/>
    <w:rsid w:val="00FD3907"/>
    <w:rsid w:val="00FD3BC0"/>
    <w:rsid w:val="00FD3E30"/>
    <w:rsid w:val="00FD3FC2"/>
    <w:rsid w:val="00FD42CD"/>
    <w:rsid w:val="00FD442B"/>
    <w:rsid w:val="00FD49B3"/>
    <w:rsid w:val="00FD53F9"/>
    <w:rsid w:val="00FD5796"/>
    <w:rsid w:val="00FD5D51"/>
    <w:rsid w:val="00FD640B"/>
    <w:rsid w:val="00FD657D"/>
    <w:rsid w:val="00FD7D3D"/>
    <w:rsid w:val="00FD7E29"/>
    <w:rsid w:val="00FE0413"/>
    <w:rsid w:val="00FE0A2F"/>
    <w:rsid w:val="00FE148D"/>
    <w:rsid w:val="00FE1B30"/>
    <w:rsid w:val="00FE26F3"/>
    <w:rsid w:val="00FE2DC1"/>
    <w:rsid w:val="00FE2DE6"/>
    <w:rsid w:val="00FE37A1"/>
    <w:rsid w:val="00FE3ECD"/>
    <w:rsid w:val="00FE4172"/>
    <w:rsid w:val="00FE43C7"/>
    <w:rsid w:val="00FE44D0"/>
    <w:rsid w:val="00FE4512"/>
    <w:rsid w:val="00FE4848"/>
    <w:rsid w:val="00FE4E25"/>
    <w:rsid w:val="00FE4E50"/>
    <w:rsid w:val="00FE50FF"/>
    <w:rsid w:val="00FE5168"/>
    <w:rsid w:val="00FE54ED"/>
    <w:rsid w:val="00FE6066"/>
    <w:rsid w:val="00FE6BF6"/>
    <w:rsid w:val="00FE76C4"/>
    <w:rsid w:val="00FE770A"/>
    <w:rsid w:val="00FE7AD8"/>
    <w:rsid w:val="00FE7E8C"/>
    <w:rsid w:val="00FF0BDD"/>
    <w:rsid w:val="00FF0E63"/>
    <w:rsid w:val="00FF1543"/>
    <w:rsid w:val="00FF19F8"/>
    <w:rsid w:val="00FF3072"/>
    <w:rsid w:val="00FF3386"/>
    <w:rsid w:val="00FF35F0"/>
    <w:rsid w:val="00FF509D"/>
    <w:rsid w:val="00FF50BF"/>
    <w:rsid w:val="00FF5121"/>
    <w:rsid w:val="00FF654E"/>
    <w:rsid w:val="00FF7107"/>
    <w:rsid w:val="00FF7BE9"/>
    <w:rsid w:val="00FF7D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86129"/>
  <w15:chartTrackingRefBased/>
  <w15:docId w15:val="{6D2D2026-6353-5D49-80F4-442E3E899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CF269A"/>
    <w:pPr>
      <w:keepNext/>
      <w:keepLines/>
      <w:spacing w:before="240" w:after="0" w:line="360" w:lineRule="auto"/>
      <w:jc w:val="both"/>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F269A"/>
    <w:pPr>
      <w:keepNext/>
      <w:keepLines/>
      <w:spacing w:before="40" w:after="0" w:line="360" w:lineRule="auto"/>
      <w:jc w:val="both"/>
      <w:outlineLvl w:val="1"/>
    </w:pPr>
    <w:rPr>
      <w:rFonts w:ascii="Arial" w:eastAsiaTheme="majorEastAsia" w:hAnsi="Arial" w:cstheme="majorBidi"/>
      <w:b/>
      <w:color w:val="385623" w:themeColor="accent6"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005B"/>
    <w:pPr>
      <w:ind w:left="720"/>
      <w:contextualSpacing/>
    </w:pPr>
  </w:style>
  <w:style w:type="paragraph" w:styleId="Header">
    <w:name w:val="header"/>
    <w:basedOn w:val="Normal"/>
    <w:link w:val="HeaderChar"/>
    <w:uiPriority w:val="99"/>
    <w:unhideWhenUsed/>
    <w:rsid w:val="009764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4E3"/>
    <w:rPr>
      <w:kern w:val="0"/>
      <w14:ligatures w14:val="none"/>
    </w:rPr>
  </w:style>
  <w:style w:type="paragraph" w:styleId="Footer">
    <w:name w:val="footer"/>
    <w:basedOn w:val="Normal"/>
    <w:link w:val="FooterChar"/>
    <w:uiPriority w:val="99"/>
    <w:unhideWhenUsed/>
    <w:rsid w:val="009764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64E3"/>
    <w:rPr>
      <w:kern w:val="0"/>
      <w14:ligatures w14:val="none"/>
    </w:rPr>
  </w:style>
  <w:style w:type="character" w:styleId="PageNumber">
    <w:name w:val="page number"/>
    <w:basedOn w:val="DefaultParagraphFont"/>
    <w:uiPriority w:val="99"/>
    <w:semiHidden/>
    <w:unhideWhenUsed/>
    <w:rsid w:val="009764E3"/>
  </w:style>
  <w:style w:type="character" w:customStyle="1" w:styleId="Heading1Char">
    <w:name w:val="Heading 1 Char"/>
    <w:basedOn w:val="DefaultParagraphFont"/>
    <w:link w:val="Heading1"/>
    <w:uiPriority w:val="9"/>
    <w:rsid w:val="00CF269A"/>
    <w:rPr>
      <w:rFonts w:ascii="Arial" w:eastAsiaTheme="majorEastAsia" w:hAnsi="Arial" w:cstheme="majorBidi"/>
      <w:b/>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CF269A"/>
    <w:rPr>
      <w:rFonts w:ascii="Arial" w:eastAsiaTheme="majorEastAsia" w:hAnsi="Arial" w:cstheme="majorBidi"/>
      <w:b/>
      <w:color w:val="385623" w:themeColor="accent6" w:themeShade="80"/>
      <w:kern w:val="0"/>
      <w:sz w:val="26"/>
      <w:szCs w:val="26"/>
      <w14:ligatures w14:val="none"/>
    </w:rPr>
  </w:style>
  <w:style w:type="paragraph" w:styleId="TOCHeading">
    <w:name w:val="TOC Heading"/>
    <w:basedOn w:val="Heading1"/>
    <w:next w:val="Normal"/>
    <w:uiPriority w:val="39"/>
    <w:unhideWhenUsed/>
    <w:qFormat/>
    <w:rsid w:val="00CF269A"/>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F269A"/>
    <w:pPr>
      <w:spacing w:after="100"/>
    </w:pPr>
  </w:style>
  <w:style w:type="paragraph" w:styleId="TOC2">
    <w:name w:val="toc 2"/>
    <w:basedOn w:val="Normal"/>
    <w:next w:val="Normal"/>
    <w:autoRedefine/>
    <w:uiPriority w:val="39"/>
    <w:unhideWhenUsed/>
    <w:rsid w:val="00CF269A"/>
    <w:pPr>
      <w:spacing w:after="100"/>
      <w:ind w:left="220"/>
    </w:pPr>
  </w:style>
  <w:style w:type="character" w:styleId="Hyperlink">
    <w:name w:val="Hyperlink"/>
    <w:basedOn w:val="DefaultParagraphFont"/>
    <w:uiPriority w:val="99"/>
    <w:unhideWhenUsed/>
    <w:rsid w:val="00CF26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12868">
      <w:bodyDiv w:val="1"/>
      <w:marLeft w:val="0"/>
      <w:marRight w:val="0"/>
      <w:marTop w:val="0"/>
      <w:marBottom w:val="0"/>
      <w:divBdr>
        <w:top w:val="none" w:sz="0" w:space="0" w:color="auto"/>
        <w:left w:val="none" w:sz="0" w:space="0" w:color="auto"/>
        <w:bottom w:val="none" w:sz="0" w:space="0" w:color="auto"/>
        <w:right w:val="none" w:sz="0" w:space="0" w:color="auto"/>
      </w:divBdr>
      <w:divsChild>
        <w:div w:id="862592469">
          <w:marLeft w:val="0"/>
          <w:marRight w:val="0"/>
          <w:marTop w:val="150"/>
          <w:marBottom w:val="0"/>
          <w:divBdr>
            <w:top w:val="none" w:sz="0" w:space="0" w:color="auto"/>
            <w:left w:val="none" w:sz="0" w:space="0" w:color="auto"/>
            <w:bottom w:val="none" w:sz="0" w:space="0" w:color="auto"/>
            <w:right w:val="none" w:sz="0" w:space="0" w:color="auto"/>
          </w:divBdr>
        </w:div>
      </w:divsChild>
    </w:div>
    <w:div w:id="322509427">
      <w:bodyDiv w:val="1"/>
      <w:marLeft w:val="0"/>
      <w:marRight w:val="0"/>
      <w:marTop w:val="0"/>
      <w:marBottom w:val="0"/>
      <w:divBdr>
        <w:top w:val="none" w:sz="0" w:space="0" w:color="auto"/>
        <w:left w:val="none" w:sz="0" w:space="0" w:color="auto"/>
        <w:bottom w:val="none" w:sz="0" w:space="0" w:color="auto"/>
        <w:right w:val="none" w:sz="0" w:space="0" w:color="auto"/>
      </w:divBdr>
      <w:divsChild>
        <w:div w:id="530921379">
          <w:marLeft w:val="0"/>
          <w:marRight w:val="0"/>
          <w:marTop w:val="150"/>
          <w:marBottom w:val="0"/>
          <w:divBdr>
            <w:top w:val="none" w:sz="0" w:space="0" w:color="auto"/>
            <w:left w:val="none" w:sz="0" w:space="0" w:color="auto"/>
            <w:bottom w:val="none" w:sz="0" w:space="0" w:color="auto"/>
            <w:right w:val="none" w:sz="0" w:space="0" w:color="auto"/>
          </w:divBdr>
        </w:div>
      </w:divsChild>
    </w:div>
    <w:div w:id="553083816">
      <w:bodyDiv w:val="1"/>
      <w:marLeft w:val="0"/>
      <w:marRight w:val="0"/>
      <w:marTop w:val="0"/>
      <w:marBottom w:val="0"/>
      <w:divBdr>
        <w:top w:val="none" w:sz="0" w:space="0" w:color="auto"/>
        <w:left w:val="none" w:sz="0" w:space="0" w:color="auto"/>
        <w:bottom w:val="none" w:sz="0" w:space="0" w:color="auto"/>
        <w:right w:val="none" w:sz="0" w:space="0" w:color="auto"/>
      </w:divBdr>
      <w:divsChild>
        <w:div w:id="949897776">
          <w:marLeft w:val="0"/>
          <w:marRight w:val="0"/>
          <w:marTop w:val="150"/>
          <w:marBottom w:val="0"/>
          <w:divBdr>
            <w:top w:val="none" w:sz="0" w:space="0" w:color="auto"/>
            <w:left w:val="none" w:sz="0" w:space="0" w:color="auto"/>
            <w:bottom w:val="none" w:sz="0" w:space="0" w:color="auto"/>
            <w:right w:val="none" w:sz="0" w:space="0" w:color="auto"/>
          </w:divBdr>
        </w:div>
      </w:divsChild>
    </w:div>
    <w:div w:id="972638834">
      <w:bodyDiv w:val="1"/>
      <w:marLeft w:val="0"/>
      <w:marRight w:val="0"/>
      <w:marTop w:val="0"/>
      <w:marBottom w:val="0"/>
      <w:divBdr>
        <w:top w:val="none" w:sz="0" w:space="0" w:color="auto"/>
        <w:left w:val="none" w:sz="0" w:space="0" w:color="auto"/>
        <w:bottom w:val="none" w:sz="0" w:space="0" w:color="auto"/>
        <w:right w:val="none" w:sz="0" w:space="0" w:color="auto"/>
      </w:divBdr>
      <w:divsChild>
        <w:div w:id="98989196">
          <w:marLeft w:val="0"/>
          <w:marRight w:val="0"/>
          <w:marTop w:val="150"/>
          <w:marBottom w:val="0"/>
          <w:divBdr>
            <w:top w:val="none" w:sz="0" w:space="0" w:color="auto"/>
            <w:left w:val="none" w:sz="0" w:space="0" w:color="auto"/>
            <w:bottom w:val="none" w:sz="0" w:space="0" w:color="auto"/>
            <w:right w:val="none" w:sz="0" w:space="0" w:color="auto"/>
          </w:divBdr>
        </w:div>
      </w:divsChild>
    </w:div>
    <w:div w:id="1758625286">
      <w:bodyDiv w:val="1"/>
      <w:marLeft w:val="0"/>
      <w:marRight w:val="0"/>
      <w:marTop w:val="0"/>
      <w:marBottom w:val="0"/>
      <w:divBdr>
        <w:top w:val="none" w:sz="0" w:space="0" w:color="auto"/>
        <w:left w:val="none" w:sz="0" w:space="0" w:color="auto"/>
        <w:bottom w:val="none" w:sz="0" w:space="0" w:color="auto"/>
        <w:right w:val="none" w:sz="0" w:space="0" w:color="auto"/>
      </w:divBdr>
      <w:divsChild>
        <w:div w:id="134832464">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mbridge.org/core/journals/bjpsych-bulletin/article/narrativebased-practice-in-health-and-social-care-conversations-inviting-change-by-john-launer-2nd-ednroutledge-2018-2639-pb-148-pp-isbn-9781138714359/12F0A8190A55C0F23824D60007B6008B" TargetMode="External"/><Relationship Id="rId2" Type="http://schemas.openxmlformats.org/officeDocument/2006/relationships/numbering" Target="numbering.xml"/><Relationship Id="rId16" Type="http://schemas.openxmlformats.org/officeDocument/2006/relationships/hyperlink" Target="https://www.abebooks.co.uk/9781138359901/Values-Social-Work-Routledge-Revivals-1138359904/pl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endeley.com/catalogue/da32c5e7-e6b0-3c54-aa84-2482933c893a/"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aj.org/article/93305edc77fd42d69739300c6e4fcc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C3FC8-4150-46BC-B05D-11F8A333D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10</Pages>
  <Words>2308</Words>
  <Characters>13159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Portia</cp:lastModifiedBy>
  <cp:revision>61</cp:revision>
  <dcterms:created xsi:type="dcterms:W3CDTF">2023-03-20T12:31:00Z</dcterms:created>
  <dcterms:modified xsi:type="dcterms:W3CDTF">2023-05-01T21:36:00Z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2d371b6a111dc06ff81031c57e197552417a1cb1bfc6571c0b0fd1f97feb7057</vt:lpwstr>
  </property>
</Properties>
</file>