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A7BD9D0">
        <w:rPr>
          <w:color w:val="000000" w:themeColor="text1"/>
          <w:sz w:val="24"/>
          <w:szCs w:val="24"/>
        </w:rPr>
        <w:t>+</w:t>
      </w:r>
      <w:r w:rsidR="5592E16B">
        <w:rPr>
          <w:noProof/>
        </w:rPr>
        <w:drawing>
          <wp:inline distT="0" distB="0" distL="0" distR="0" wp14:anchorId="661DC7E3" wp14:editId="0F6D5C44">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286D6F87" w:rsidR="7908378C" w:rsidRDefault="7908378C" w:rsidP="33572C6E">
            <w:pPr>
              <w:ind w:right="237"/>
              <w:rPr>
                <w:b/>
                <w:bCs/>
                <w:color w:val="auto"/>
                <w:sz w:val="32"/>
                <w:szCs w:val="32"/>
              </w:rPr>
            </w:pPr>
            <w:r w:rsidRPr="33572C6E">
              <w:rPr>
                <w:b/>
                <w:bCs/>
                <w:color w:val="auto"/>
                <w:sz w:val="32"/>
                <w:szCs w:val="32"/>
              </w:rPr>
              <w:t xml:space="preserve">Learner name: </w:t>
            </w:r>
            <w:r w:rsidR="00CF2DBD">
              <w:rPr>
                <w:b/>
                <w:bCs/>
                <w:color w:val="auto"/>
                <w:sz w:val="32"/>
                <w:szCs w:val="32"/>
              </w:rPr>
              <w:t>Bethany Reynolds</w:t>
            </w:r>
          </w:p>
          <w:p w14:paraId="3A3A802D" w14:textId="77777777" w:rsidR="33572C6E" w:rsidRDefault="33572C6E" w:rsidP="33572C6E">
            <w:pPr>
              <w:ind w:right="237"/>
              <w:rPr>
                <w:b/>
                <w:bCs/>
                <w:color w:val="auto"/>
                <w:sz w:val="32"/>
                <w:szCs w:val="32"/>
              </w:rPr>
            </w:pPr>
          </w:p>
          <w:p w14:paraId="7883A53E" w14:textId="1DF3FF7F" w:rsidR="7908378C" w:rsidRDefault="7908378C" w:rsidP="33572C6E">
            <w:pPr>
              <w:ind w:right="237"/>
              <w:rPr>
                <w:b/>
                <w:bCs/>
                <w:color w:val="auto"/>
                <w:sz w:val="32"/>
                <w:szCs w:val="32"/>
              </w:rPr>
            </w:pPr>
            <w:r w:rsidRPr="33572C6E">
              <w:rPr>
                <w:b/>
                <w:bCs/>
                <w:color w:val="auto"/>
                <w:sz w:val="32"/>
                <w:szCs w:val="32"/>
              </w:rPr>
              <w:t>Learner’s University Registration Number:</w:t>
            </w:r>
            <w:r w:rsidR="005577C5">
              <w:rPr>
                <w:b/>
                <w:bCs/>
                <w:color w:val="auto"/>
                <w:sz w:val="32"/>
                <w:szCs w:val="32"/>
              </w:rPr>
              <w:t xml:space="preserve"> </w:t>
            </w:r>
            <w:r w:rsidR="008324DB">
              <w:rPr>
                <w:b/>
                <w:bCs/>
                <w:color w:val="auto"/>
                <w:sz w:val="32"/>
                <w:szCs w:val="32"/>
              </w:rPr>
              <w:t>203</w:t>
            </w:r>
            <w:r w:rsidR="005577C5">
              <w:rPr>
                <w:b/>
                <w:bCs/>
                <w:color w:val="auto"/>
                <w:sz w:val="32"/>
                <w:szCs w:val="32"/>
              </w:rPr>
              <w:t>1286</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2546B7">
      <w:pPr>
        <w:pStyle w:val="ListParagraph"/>
        <w:numPr>
          <w:ilvl w:val="0"/>
          <w:numId w:val="6"/>
        </w:numPr>
        <w:ind w:right="237"/>
        <w:jc w:val="both"/>
        <w:rPr>
          <w:sz w:val="24"/>
          <w:szCs w:val="24"/>
        </w:rPr>
      </w:pPr>
      <w:r w:rsidRPr="00E676F7">
        <w:rPr>
          <w:sz w:val="24"/>
          <w:szCs w:val="24"/>
        </w:rPr>
        <w:t>Wellbeing and Resilience</w:t>
      </w:r>
    </w:p>
    <w:p w14:paraId="3263D299" w14:textId="3A8272EE" w:rsidR="00A3273B" w:rsidRPr="00E676F7" w:rsidRDefault="00A3273B" w:rsidP="002546B7">
      <w:pPr>
        <w:pStyle w:val="ListParagraph"/>
        <w:numPr>
          <w:ilvl w:val="0"/>
          <w:numId w:val="6"/>
        </w:numPr>
        <w:ind w:right="237"/>
        <w:jc w:val="both"/>
        <w:rPr>
          <w:sz w:val="24"/>
          <w:szCs w:val="24"/>
        </w:rPr>
      </w:pPr>
      <w:r w:rsidRPr="00E676F7">
        <w:rPr>
          <w:sz w:val="24"/>
          <w:szCs w:val="24"/>
        </w:rPr>
        <w:t>Criminal Justice</w:t>
      </w:r>
    </w:p>
    <w:p w14:paraId="5C8436F9" w14:textId="77777777" w:rsidR="00446792" w:rsidRPr="00E676F7" w:rsidRDefault="00446792" w:rsidP="002546B7">
      <w:pPr>
        <w:pStyle w:val="ListParagraph"/>
        <w:numPr>
          <w:ilvl w:val="0"/>
          <w:numId w:val="6"/>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546B7">
      <w:pPr>
        <w:pStyle w:val="ListParagraph"/>
        <w:numPr>
          <w:ilvl w:val="0"/>
          <w:numId w:val="6"/>
        </w:numPr>
        <w:ind w:right="237"/>
        <w:jc w:val="both"/>
        <w:rPr>
          <w:sz w:val="24"/>
          <w:szCs w:val="24"/>
        </w:rPr>
      </w:pPr>
      <w:r w:rsidRPr="00E676F7">
        <w:rPr>
          <w:sz w:val="24"/>
          <w:szCs w:val="24"/>
        </w:rPr>
        <w:t>Decision making and discretion</w:t>
      </w:r>
    </w:p>
    <w:p w14:paraId="54BA0405" w14:textId="0EF457CA" w:rsidR="002423B2" w:rsidRPr="00E676F7" w:rsidRDefault="002423B2" w:rsidP="002546B7">
      <w:pPr>
        <w:pStyle w:val="ListParagraph"/>
        <w:numPr>
          <w:ilvl w:val="0"/>
          <w:numId w:val="6"/>
        </w:numPr>
        <w:ind w:right="237"/>
        <w:jc w:val="both"/>
        <w:rPr>
          <w:sz w:val="24"/>
          <w:szCs w:val="24"/>
        </w:rPr>
      </w:pPr>
      <w:r w:rsidRPr="00E676F7">
        <w:rPr>
          <w:sz w:val="24"/>
          <w:szCs w:val="24"/>
        </w:rPr>
        <w:t>Maintaining Professional Standards</w:t>
      </w:r>
    </w:p>
    <w:p w14:paraId="4ED89EB9" w14:textId="1EEDB0E6" w:rsidR="002423B2" w:rsidRPr="00E676F7" w:rsidRDefault="002423B2" w:rsidP="002546B7">
      <w:pPr>
        <w:pStyle w:val="ListParagraph"/>
        <w:numPr>
          <w:ilvl w:val="0"/>
          <w:numId w:val="6"/>
        </w:numPr>
        <w:ind w:right="237"/>
        <w:jc w:val="both"/>
        <w:rPr>
          <w:sz w:val="24"/>
          <w:szCs w:val="24"/>
        </w:rPr>
      </w:pPr>
      <w:r w:rsidRPr="00E676F7">
        <w:rPr>
          <w:sz w:val="24"/>
          <w:szCs w:val="24"/>
        </w:rPr>
        <w:t>Leadership and Team working</w:t>
      </w:r>
    </w:p>
    <w:p w14:paraId="36D2FCB9" w14:textId="255E577E" w:rsidR="002423B2" w:rsidRPr="00E676F7" w:rsidRDefault="002423B2" w:rsidP="002546B7">
      <w:pPr>
        <w:pStyle w:val="ListParagraph"/>
        <w:numPr>
          <w:ilvl w:val="0"/>
          <w:numId w:val="6"/>
        </w:numPr>
        <w:ind w:right="237"/>
        <w:jc w:val="both"/>
        <w:rPr>
          <w:sz w:val="24"/>
          <w:szCs w:val="24"/>
        </w:rPr>
      </w:pPr>
      <w:r w:rsidRPr="00E676F7">
        <w:rPr>
          <w:sz w:val="24"/>
          <w:szCs w:val="24"/>
        </w:rPr>
        <w:t>Policing the roads</w:t>
      </w:r>
    </w:p>
    <w:p w14:paraId="2F4F47A1" w14:textId="722572A8" w:rsidR="002423B2" w:rsidRPr="00E676F7" w:rsidRDefault="002423B2" w:rsidP="002546B7">
      <w:pPr>
        <w:pStyle w:val="ListParagraph"/>
        <w:numPr>
          <w:ilvl w:val="0"/>
          <w:numId w:val="6"/>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4B11E2"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002546B7">
      <w:pPr>
        <w:numPr>
          <w:ilvl w:val="0"/>
          <w:numId w:val="2"/>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002546B7">
      <w:pPr>
        <w:numPr>
          <w:ilvl w:val="0"/>
          <w:numId w:val="5"/>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002546B7">
      <w:pPr>
        <w:numPr>
          <w:ilvl w:val="0"/>
          <w:numId w:val="5"/>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002546B7">
      <w:pPr>
        <w:numPr>
          <w:ilvl w:val="0"/>
          <w:numId w:val="4"/>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002546B7">
      <w:pPr>
        <w:numPr>
          <w:ilvl w:val="0"/>
          <w:numId w:val="4"/>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002546B7">
      <w:pPr>
        <w:numPr>
          <w:ilvl w:val="0"/>
          <w:numId w:val="3"/>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002546B7">
      <w:pPr>
        <w:numPr>
          <w:ilvl w:val="0"/>
          <w:numId w:val="3"/>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002546B7">
      <w:pPr>
        <w:numPr>
          <w:ilvl w:val="0"/>
          <w:numId w:val="3"/>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002546B7">
      <w:pPr>
        <w:numPr>
          <w:ilvl w:val="0"/>
          <w:numId w:val="3"/>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123F24" w:rsidRDefault="00FF7784" w:rsidP="00340E9A">
      <w:pPr>
        <w:ind w:right="237"/>
        <w:jc w:val="both"/>
        <w:rPr>
          <w:color w:val="auto"/>
          <w:sz w:val="24"/>
          <w:szCs w:val="24"/>
        </w:rPr>
      </w:pPr>
    </w:p>
    <w:p w14:paraId="19FBAC4F" w14:textId="77777777" w:rsidR="00FF7784" w:rsidRPr="00123F24" w:rsidRDefault="00FF7784" w:rsidP="00340E9A">
      <w:pPr>
        <w:ind w:right="237"/>
        <w:jc w:val="both"/>
        <w:rPr>
          <w:color w:val="auto"/>
          <w:sz w:val="24"/>
          <w:szCs w:val="24"/>
        </w:rPr>
      </w:pPr>
    </w:p>
    <w:p w14:paraId="670E1FB9" w14:textId="77777777" w:rsidR="00FF7784" w:rsidRPr="00123F24" w:rsidRDefault="00FF7784" w:rsidP="00340E9A">
      <w:pPr>
        <w:ind w:right="237"/>
        <w:jc w:val="both"/>
        <w:rPr>
          <w:color w:val="auto"/>
          <w:sz w:val="24"/>
          <w:szCs w:val="24"/>
        </w:rPr>
      </w:pPr>
    </w:p>
    <w:p w14:paraId="23E3F1EC" w14:textId="77777777" w:rsidR="00FF7784" w:rsidRPr="00123F24" w:rsidRDefault="00FF7784" w:rsidP="00340E9A">
      <w:pPr>
        <w:ind w:right="237"/>
        <w:jc w:val="both"/>
        <w:rPr>
          <w:color w:val="auto"/>
          <w:sz w:val="24"/>
          <w:szCs w:val="24"/>
        </w:rPr>
      </w:pPr>
    </w:p>
    <w:p w14:paraId="7AC4ABEB" w14:textId="77777777" w:rsidR="00FF7784" w:rsidRPr="00123F24" w:rsidRDefault="00FF7784" w:rsidP="00340E9A">
      <w:pPr>
        <w:ind w:right="237"/>
        <w:jc w:val="both"/>
        <w:rPr>
          <w:color w:val="auto"/>
          <w:sz w:val="24"/>
          <w:szCs w:val="24"/>
        </w:rPr>
      </w:pPr>
    </w:p>
    <w:p w14:paraId="6604579F" w14:textId="77777777" w:rsidR="00FF7784" w:rsidRPr="00123F24" w:rsidRDefault="00FF7784" w:rsidP="00340E9A">
      <w:pPr>
        <w:ind w:right="237"/>
        <w:jc w:val="both"/>
        <w:rPr>
          <w:color w:val="auto"/>
          <w:sz w:val="24"/>
          <w:szCs w:val="24"/>
        </w:rPr>
      </w:pPr>
    </w:p>
    <w:p w14:paraId="4FA25557" w14:textId="77777777" w:rsidR="00FF7784" w:rsidRPr="00123F24" w:rsidRDefault="00FF7784" w:rsidP="00340E9A">
      <w:pPr>
        <w:ind w:right="237"/>
        <w:jc w:val="both"/>
        <w:rPr>
          <w:color w:val="auto"/>
          <w:sz w:val="24"/>
          <w:szCs w:val="24"/>
        </w:rPr>
      </w:pPr>
    </w:p>
    <w:p w14:paraId="21B0B7A2" w14:textId="77777777" w:rsidR="00FF7784" w:rsidRPr="00123F24" w:rsidRDefault="00FF7784" w:rsidP="00340E9A">
      <w:pPr>
        <w:ind w:right="237"/>
        <w:jc w:val="both"/>
        <w:rPr>
          <w:color w:val="auto"/>
          <w:sz w:val="24"/>
          <w:szCs w:val="24"/>
        </w:rPr>
      </w:pPr>
    </w:p>
    <w:p w14:paraId="13819134" w14:textId="77777777" w:rsidR="00FF7784" w:rsidRPr="00123F24" w:rsidRDefault="00FF7784" w:rsidP="00340E9A">
      <w:pPr>
        <w:ind w:right="237"/>
        <w:jc w:val="both"/>
        <w:rPr>
          <w:color w:val="auto"/>
          <w:sz w:val="24"/>
          <w:szCs w:val="24"/>
        </w:rPr>
      </w:pPr>
    </w:p>
    <w:p w14:paraId="6CAC3913" w14:textId="77777777" w:rsidR="00FF7784" w:rsidRPr="00123F24" w:rsidRDefault="00FF7784" w:rsidP="00340E9A">
      <w:pPr>
        <w:ind w:right="237"/>
        <w:jc w:val="both"/>
        <w:rPr>
          <w:color w:val="auto"/>
          <w:sz w:val="24"/>
          <w:szCs w:val="24"/>
        </w:rPr>
      </w:pPr>
    </w:p>
    <w:p w14:paraId="26168F28" w14:textId="77777777" w:rsidR="00FF7784" w:rsidRPr="00123F24" w:rsidRDefault="00FF7784" w:rsidP="00340E9A">
      <w:pPr>
        <w:ind w:right="237"/>
        <w:jc w:val="both"/>
        <w:rPr>
          <w:color w:val="auto"/>
          <w:sz w:val="24"/>
          <w:szCs w:val="24"/>
        </w:rPr>
      </w:pPr>
    </w:p>
    <w:p w14:paraId="4A7EB1BF" w14:textId="77777777" w:rsidR="00FF7784" w:rsidRPr="00123F24" w:rsidRDefault="00FF7784" w:rsidP="00340E9A">
      <w:pPr>
        <w:ind w:right="237"/>
        <w:jc w:val="both"/>
        <w:rPr>
          <w:color w:val="auto"/>
          <w:sz w:val="24"/>
          <w:szCs w:val="24"/>
        </w:rPr>
      </w:pPr>
    </w:p>
    <w:p w14:paraId="0797331D" w14:textId="77777777" w:rsidR="00025650" w:rsidRPr="00123F24" w:rsidRDefault="00025650" w:rsidP="00340E9A">
      <w:pPr>
        <w:ind w:right="237"/>
        <w:jc w:val="both"/>
        <w:rPr>
          <w:color w:val="auto"/>
          <w:sz w:val="24"/>
          <w:szCs w:val="24"/>
        </w:rPr>
      </w:pPr>
    </w:p>
    <w:p w14:paraId="4E9085BF" w14:textId="77777777" w:rsidR="00025650" w:rsidRPr="00123F24" w:rsidRDefault="00025650" w:rsidP="00340E9A">
      <w:pPr>
        <w:ind w:right="237"/>
        <w:jc w:val="both"/>
        <w:rPr>
          <w:color w:val="auto"/>
          <w:sz w:val="24"/>
          <w:szCs w:val="24"/>
        </w:rPr>
      </w:pPr>
    </w:p>
    <w:p w14:paraId="1967E2A8" w14:textId="77777777" w:rsidR="00025650" w:rsidRPr="00123F24" w:rsidRDefault="00025650" w:rsidP="00340E9A">
      <w:pPr>
        <w:ind w:right="237"/>
        <w:jc w:val="both"/>
        <w:rPr>
          <w:color w:val="auto"/>
          <w:sz w:val="24"/>
          <w:szCs w:val="24"/>
        </w:rPr>
      </w:pPr>
    </w:p>
    <w:p w14:paraId="416EFA95" w14:textId="77777777" w:rsidR="00025650" w:rsidRPr="00123F24" w:rsidRDefault="00025650" w:rsidP="00340E9A">
      <w:pPr>
        <w:ind w:right="237"/>
        <w:jc w:val="both"/>
        <w:rPr>
          <w:color w:val="auto"/>
          <w:sz w:val="24"/>
          <w:szCs w:val="24"/>
        </w:rPr>
      </w:pPr>
    </w:p>
    <w:p w14:paraId="598FFEC5" w14:textId="77777777" w:rsidR="00025650" w:rsidRPr="00123F24" w:rsidRDefault="00025650" w:rsidP="00340E9A">
      <w:pPr>
        <w:ind w:right="237"/>
        <w:jc w:val="both"/>
        <w:rPr>
          <w:color w:val="auto"/>
          <w:sz w:val="24"/>
          <w:szCs w:val="24"/>
        </w:rPr>
      </w:pPr>
    </w:p>
    <w:p w14:paraId="042DA0D7" w14:textId="77777777" w:rsidR="00025650" w:rsidRPr="00123F24" w:rsidRDefault="00025650" w:rsidP="00340E9A">
      <w:pPr>
        <w:ind w:right="237"/>
        <w:jc w:val="both"/>
        <w:rPr>
          <w:color w:val="auto"/>
          <w:sz w:val="24"/>
          <w:szCs w:val="24"/>
        </w:rPr>
      </w:pPr>
    </w:p>
    <w:p w14:paraId="65800057" w14:textId="77777777" w:rsidR="00025650" w:rsidRPr="00123F24" w:rsidRDefault="00025650" w:rsidP="00340E9A">
      <w:pPr>
        <w:ind w:right="237"/>
        <w:jc w:val="both"/>
        <w:rPr>
          <w:color w:val="auto"/>
          <w:sz w:val="24"/>
          <w:szCs w:val="24"/>
        </w:rPr>
      </w:pPr>
    </w:p>
    <w:p w14:paraId="7A99F832" w14:textId="77777777" w:rsidR="00025650" w:rsidRPr="00123F24" w:rsidRDefault="00025650" w:rsidP="00340E9A">
      <w:pPr>
        <w:ind w:right="237"/>
        <w:jc w:val="both"/>
        <w:rPr>
          <w:color w:val="auto"/>
          <w:sz w:val="24"/>
          <w:szCs w:val="24"/>
        </w:rPr>
      </w:pPr>
    </w:p>
    <w:p w14:paraId="7FD39A42" w14:textId="77777777" w:rsidR="00025650" w:rsidRPr="00123F24" w:rsidRDefault="00025650" w:rsidP="00340E9A">
      <w:pPr>
        <w:ind w:right="237"/>
        <w:jc w:val="both"/>
        <w:rPr>
          <w:color w:val="auto"/>
          <w:sz w:val="24"/>
          <w:szCs w:val="24"/>
        </w:rPr>
      </w:pPr>
    </w:p>
    <w:p w14:paraId="73D1DF2B" w14:textId="77777777" w:rsidR="00025650" w:rsidRPr="00123F24" w:rsidRDefault="00025650" w:rsidP="00340E9A">
      <w:pPr>
        <w:ind w:right="237"/>
        <w:jc w:val="both"/>
        <w:rPr>
          <w:color w:val="auto"/>
          <w:sz w:val="24"/>
          <w:szCs w:val="24"/>
        </w:rPr>
      </w:pPr>
    </w:p>
    <w:p w14:paraId="556B64F0" w14:textId="77777777" w:rsidR="00025650" w:rsidRPr="00123F24" w:rsidRDefault="00025650" w:rsidP="00340E9A">
      <w:pPr>
        <w:ind w:right="237"/>
        <w:jc w:val="both"/>
        <w:rPr>
          <w:color w:val="auto"/>
          <w:sz w:val="24"/>
          <w:szCs w:val="24"/>
        </w:rPr>
      </w:pPr>
    </w:p>
    <w:p w14:paraId="140C2FD2" w14:textId="77777777" w:rsidR="00025650" w:rsidRPr="00123F24" w:rsidRDefault="00025650" w:rsidP="5CE196A1">
      <w:pPr>
        <w:ind w:right="237"/>
        <w:jc w:val="both"/>
        <w:rPr>
          <w:b/>
          <w:bCs/>
          <w:color w:val="auto"/>
          <w:sz w:val="24"/>
          <w:szCs w:val="24"/>
        </w:rPr>
      </w:pPr>
    </w:p>
    <w:p w14:paraId="32933C98" w14:textId="77777777" w:rsidR="00AA666E" w:rsidRPr="00123F24" w:rsidRDefault="00025650" w:rsidP="00340E9A">
      <w:pPr>
        <w:ind w:right="237"/>
        <w:rPr>
          <w:color w:val="auto"/>
        </w:rPr>
      </w:pPr>
      <w:r w:rsidRPr="00123F24">
        <w:rPr>
          <w:color w:val="auto"/>
        </w:rPr>
        <w:br w:type="page"/>
      </w:r>
    </w:p>
    <w:p w14:paraId="55885AA0" w14:textId="77777777" w:rsidR="008B28E7" w:rsidRPr="00123F24" w:rsidRDefault="008B28E7" w:rsidP="00340E9A">
      <w:pPr>
        <w:ind w:right="237"/>
        <w:jc w:val="both"/>
        <w:rPr>
          <w:color w:val="auto"/>
          <w:sz w:val="24"/>
          <w:szCs w:val="24"/>
        </w:rPr>
      </w:pPr>
    </w:p>
    <w:p w14:paraId="0C948C45" w14:textId="76A19BA3" w:rsidR="5B843AF0" w:rsidRPr="00123F24" w:rsidRDefault="5B843AF0" w:rsidP="5B843AF0">
      <w:pPr>
        <w:ind w:right="237"/>
        <w:jc w:val="center"/>
        <w:rPr>
          <w:rFonts w:eastAsia="Arial"/>
          <w:color w:val="auto"/>
          <w:sz w:val="24"/>
          <w:szCs w:val="24"/>
        </w:rPr>
      </w:pPr>
      <w:r w:rsidRPr="00123F24">
        <w:rPr>
          <w:rFonts w:eastAsia="Arial"/>
          <w:b/>
          <w:bCs/>
          <w:color w:val="auto"/>
          <w:sz w:val="24"/>
          <w:szCs w:val="24"/>
        </w:rPr>
        <w:t>Task 1</w:t>
      </w:r>
    </w:p>
    <w:p w14:paraId="4DECDFF2" w14:textId="0902D7EE" w:rsidR="5B843AF0" w:rsidRPr="00123F24" w:rsidRDefault="5B843AF0" w:rsidP="5B843AF0">
      <w:pPr>
        <w:ind w:right="237"/>
        <w:jc w:val="both"/>
        <w:rPr>
          <w:rFonts w:eastAsia="Arial"/>
          <w:color w:val="auto"/>
          <w:sz w:val="24"/>
          <w:szCs w:val="24"/>
        </w:rPr>
      </w:pPr>
    </w:p>
    <w:p w14:paraId="6F5DD33D" w14:textId="3C06D403" w:rsidR="5B843AF0" w:rsidRPr="00123F24" w:rsidRDefault="5B843AF0" w:rsidP="5B843AF0">
      <w:pPr>
        <w:ind w:right="237"/>
        <w:jc w:val="both"/>
        <w:rPr>
          <w:rFonts w:eastAsia="Arial"/>
          <w:color w:val="auto"/>
          <w:sz w:val="24"/>
          <w:szCs w:val="24"/>
        </w:rPr>
      </w:pPr>
      <w:r w:rsidRPr="00123F24">
        <w:rPr>
          <w:rFonts w:eastAsia="Arial"/>
          <w:b/>
          <w:bCs/>
          <w:color w:val="auto"/>
          <w:sz w:val="24"/>
          <w:szCs w:val="24"/>
        </w:rPr>
        <w:t xml:space="preserve">Relevant areas of the National Policing Curriculum: </w:t>
      </w:r>
    </w:p>
    <w:p w14:paraId="304005D8" w14:textId="62CC92A1" w:rsidR="5B843AF0" w:rsidRPr="00123F24" w:rsidRDefault="5B843AF0" w:rsidP="5B843AF0">
      <w:pPr>
        <w:ind w:right="237"/>
        <w:jc w:val="both"/>
        <w:rPr>
          <w:rFonts w:eastAsia="Arial"/>
          <w:color w:val="auto"/>
          <w:sz w:val="24"/>
          <w:szCs w:val="24"/>
        </w:rPr>
      </w:pPr>
      <w:r w:rsidRPr="00123F24">
        <w:rPr>
          <w:rFonts w:eastAsia="Arial"/>
          <w:b/>
          <w:bCs/>
          <w:color w:val="auto"/>
          <w:sz w:val="24"/>
          <w:szCs w:val="24"/>
        </w:rPr>
        <w:t>Vulnerability and Risk</w:t>
      </w:r>
      <w:r w:rsidR="79C1F564" w:rsidRPr="00123F24">
        <w:rPr>
          <w:rFonts w:eastAsia="Arial"/>
          <w:b/>
          <w:bCs/>
          <w:color w:val="auto"/>
          <w:sz w:val="24"/>
          <w:szCs w:val="24"/>
        </w:rPr>
        <w:t>, Evidence-based policing</w:t>
      </w:r>
    </w:p>
    <w:p w14:paraId="1ADDC20A" w14:textId="0E008E97" w:rsidR="5B843AF0" w:rsidRPr="00123F24" w:rsidRDefault="5B843AF0" w:rsidP="5B843AF0">
      <w:pPr>
        <w:ind w:right="237"/>
        <w:jc w:val="both"/>
        <w:rPr>
          <w:rFonts w:eastAsia="Arial"/>
          <w:color w:val="auto"/>
          <w:sz w:val="24"/>
          <w:szCs w:val="24"/>
        </w:rPr>
      </w:pPr>
    </w:p>
    <w:p w14:paraId="4F2BE528" w14:textId="7B6B6787" w:rsidR="5B843AF0" w:rsidRPr="00123F24" w:rsidRDefault="5B843AF0" w:rsidP="5B843AF0">
      <w:pPr>
        <w:ind w:right="237"/>
        <w:jc w:val="both"/>
        <w:rPr>
          <w:rFonts w:eastAsia="Arial"/>
          <w:color w:val="auto"/>
          <w:sz w:val="24"/>
          <w:szCs w:val="24"/>
        </w:rPr>
      </w:pPr>
      <w:r w:rsidRPr="00123F24">
        <w:rPr>
          <w:rFonts w:eastAsia="Arial"/>
          <w:color w:val="auto"/>
          <w:sz w:val="24"/>
          <w:szCs w:val="24"/>
        </w:rPr>
        <w:t xml:space="preserve">You must choose </w:t>
      </w:r>
      <w:r w:rsidRPr="00123F24">
        <w:rPr>
          <w:rFonts w:eastAsia="Arial"/>
          <w:b/>
          <w:bCs/>
          <w:color w:val="auto"/>
          <w:sz w:val="24"/>
          <w:szCs w:val="24"/>
          <w:u w:val="single"/>
        </w:rPr>
        <w:t>a policing incident</w:t>
      </w:r>
      <w:r w:rsidRPr="00123F24">
        <w:rPr>
          <w:rFonts w:eastAsia="Arial"/>
          <w:b/>
          <w:bCs/>
          <w:color w:val="auto"/>
          <w:sz w:val="24"/>
          <w:szCs w:val="24"/>
        </w:rPr>
        <w:t xml:space="preserve"> </w:t>
      </w:r>
      <w:r w:rsidRPr="00123F24">
        <w:rPr>
          <w:rFonts w:eastAsia="Arial"/>
          <w:color w:val="auto"/>
          <w:sz w:val="24"/>
          <w:szCs w:val="24"/>
        </w:rPr>
        <w:t xml:space="preserve">in which you played a significant role with a victim of crime or anti-social behaviour and reflect on what happened. </w:t>
      </w:r>
    </w:p>
    <w:p w14:paraId="560DDF42" w14:textId="77777777" w:rsidR="00E676F7" w:rsidRPr="00123F24" w:rsidRDefault="00E676F7" w:rsidP="5CE196A1">
      <w:pPr>
        <w:ind w:right="237"/>
        <w:jc w:val="both"/>
        <w:rPr>
          <w:b/>
          <w:bCs/>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123F24" w14:paraId="56F2673F" w14:textId="77777777" w:rsidTr="5CE196A1">
        <w:tc>
          <w:tcPr>
            <w:tcW w:w="10188" w:type="dxa"/>
            <w:shd w:val="clear" w:color="auto" w:fill="auto"/>
          </w:tcPr>
          <w:p w14:paraId="6D3ABE44" w14:textId="77777777" w:rsidR="00E676F7" w:rsidRPr="00123F24" w:rsidRDefault="00E676F7" w:rsidP="00C614CF">
            <w:pPr>
              <w:ind w:right="237"/>
              <w:rPr>
                <w:color w:val="auto"/>
                <w:sz w:val="24"/>
                <w:szCs w:val="24"/>
              </w:rPr>
            </w:pPr>
          </w:p>
          <w:p w14:paraId="64AC7173" w14:textId="77777777" w:rsidR="00E676F7" w:rsidRPr="00123F24" w:rsidRDefault="00E676F7" w:rsidP="00E676F7">
            <w:pPr>
              <w:ind w:right="237"/>
              <w:jc w:val="both"/>
              <w:rPr>
                <w:rFonts w:eastAsia="Arial"/>
                <w:color w:val="auto"/>
                <w:sz w:val="24"/>
                <w:szCs w:val="24"/>
              </w:rPr>
            </w:pPr>
            <w:r w:rsidRPr="00123F24">
              <w:rPr>
                <w:rFonts w:eastAsia="Arial"/>
                <w:b/>
                <w:bCs/>
                <w:color w:val="auto"/>
                <w:sz w:val="24"/>
                <w:szCs w:val="24"/>
              </w:rPr>
              <w:t>Give a brief description</w:t>
            </w:r>
            <w:r w:rsidRPr="00123F24">
              <w:rPr>
                <w:rFonts w:eastAsia="Arial"/>
                <w:color w:val="auto"/>
                <w:sz w:val="24"/>
                <w:szCs w:val="24"/>
              </w:rPr>
              <w:t xml:space="preserve"> of the incident including social and legislative contexts and any relevant cultural, ethnicity and language issues. </w:t>
            </w:r>
          </w:p>
          <w:p w14:paraId="46892E3B" w14:textId="77777777" w:rsidR="00E676F7" w:rsidRPr="00123F24" w:rsidRDefault="00E676F7" w:rsidP="00E676F7">
            <w:pPr>
              <w:rPr>
                <w:rFonts w:eastAsia="Arial"/>
                <w:color w:val="auto"/>
                <w:sz w:val="24"/>
                <w:szCs w:val="24"/>
              </w:rPr>
            </w:pPr>
          </w:p>
          <w:p w14:paraId="17BF6507" w14:textId="77777777" w:rsidR="00E676F7" w:rsidRPr="00123F24" w:rsidRDefault="00E676F7" w:rsidP="00E676F7">
            <w:pPr>
              <w:rPr>
                <w:rFonts w:eastAsia="Arial"/>
                <w:color w:val="auto"/>
                <w:sz w:val="24"/>
                <w:szCs w:val="24"/>
              </w:rPr>
            </w:pPr>
            <w:r w:rsidRPr="00123F24">
              <w:rPr>
                <w:rFonts w:eastAsia="Arial"/>
                <w:b/>
                <w:bCs/>
                <w:color w:val="auto"/>
                <w:sz w:val="24"/>
                <w:szCs w:val="24"/>
                <w:lang w:val="en-US"/>
              </w:rPr>
              <w:t xml:space="preserve">Critically evaluate </w:t>
            </w:r>
            <w:r w:rsidRPr="00123F24">
              <w:rPr>
                <w:rFonts w:eastAsia="Arial"/>
                <w:color w:val="auto"/>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123F24" w:rsidRDefault="00E676F7" w:rsidP="00E676F7">
            <w:pPr>
              <w:rPr>
                <w:rFonts w:eastAsia="Arial"/>
                <w:color w:val="auto"/>
                <w:sz w:val="24"/>
                <w:szCs w:val="24"/>
              </w:rPr>
            </w:pPr>
          </w:p>
          <w:p w14:paraId="4954E81D" w14:textId="6449D1F9" w:rsidR="00E676F7" w:rsidRPr="00123F24" w:rsidRDefault="00E676F7" w:rsidP="00E676F7">
            <w:pPr>
              <w:rPr>
                <w:rFonts w:eastAsia="Arial"/>
                <w:color w:val="auto"/>
                <w:sz w:val="24"/>
                <w:szCs w:val="24"/>
              </w:rPr>
            </w:pPr>
            <w:r w:rsidRPr="00123F24">
              <w:rPr>
                <w:rFonts w:eastAsia="Arial"/>
                <w:b/>
                <w:bCs/>
                <w:color w:val="auto"/>
                <w:sz w:val="24"/>
                <w:szCs w:val="24"/>
                <w:lang w:val="en-US"/>
              </w:rPr>
              <w:t>Explore</w:t>
            </w:r>
            <w:r w:rsidRPr="00123F24">
              <w:rPr>
                <w:rFonts w:eastAsia="Arial"/>
                <w:b/>
                <w:bCs/>
                <w:color w:val="auto"/>
                <w:sz w:val="24"/>
                <w:szCs w:val="24"/>
              </w:rPr>
              <w:t xml:space="preserve"> </w:t>
            </w:r>
            <w:r w:rsidRPr="00123F24">
              <w:rPr>
                <w:rFonts w:eastAsia="Arial"/>
                <w:color w:val="auto"/>
                <w:sz w:val="24"/>
                <w:szCs w:val="24"/>
              </w:rPr>
              <w:t xml:space="preserve">what works in relation to tackling repeat victimisation and repeat offending. </w:t>
            </w:r>
            <w:r w:rsidR="792EA6F3" w:rsidRPr="00123F24">
              <w:rPr>
                <w:rFonts w:eastAsia="Arial"/>
                <w:color w:val="auto"/>
                <w:sz w:val="24"/>
                <w:szCs w:val="24"/>
              </w:rPr>
              <w:t xml:space="preserve">Consider the use of evidence-based policing. </w:t>
            </w:r>
          </w:p>
          <w:p w14:paraId="595989E2" w14:textId="77777777" w:rsidR="00E676F7" w:rsidRPr="00123F24" w:rsidRDefault="00E676F7" w:rsidP="00E676F7">
            <w:pPr>
              <w:ind w:right="237"/>
              <w:jc w:val="both"/>
              <w:rPr>
                <w:rFonts w:eastAsia="Arial"/>
                <w:color w:val="auto"/>
                <w:sz w:val="24"/>
                <w:szCs w:val="24"/>
              </w:rPr>
            </w:pPr>
          </w:p>
          <w:p w14:paraId="5B0B8BC6" w14:textId="220744A2" w:rsidR="00E676F7" w:rsidRPr="00123F24" w:rsidRDefault="6FBB90E4" w:rsidP="00E676F7">
            <w:pPr>
              <w:ind w:right="237"/>
              <w:jc w:val="both"/>
              <w:rPr>
                <w:rFonts w:eastAsia="Arial"/>
                <w:color w:val="auto"/>
                <w:sz w:val="24"/>
                <w:szCs w:val="24"/>
              </w:rPr>
            </w:pPr>
            <w:r w:rsidRPr="00123F24">
              <w:rPr>
                <w:rFonts w:eastAsia="Arial"/>
                <w:color w:val="auto"/>
                <w:sz w:val="24"/>
                <w:szCs w:val="24"/>
              </w:rPr>
              <w:t xml:space="preserve">2000 </w:t>
            </w:r>
            <w:r w:rsidR="00E676F7" w:rsidRPr="00123F24">
              <w:rPr>
                <w:rFonts w:eastAsia="Arial"/>
                <w:color w:val="auto"/>
                <w:sz w:val="24"/>
                <w:szCs w:val="24"/>
              </w:rPr>
              <w:t xml:space="preserve">words </w:t>
            </w:r>
            <w:r w:rsidR="00E676F7" w:rsidRPr="00123F24">
              <w:rPr>
                <w:rFonts w:eastAsia="Arial"/>
                <w:i/>
                <w:iCs/>
                <w:color w:val="auto"/>
                <w:sz w:val="24"/>
                <w:szCs w:val="24"/>
              </w:rPr>
              <w:t>(+/- 10%: include your actual word count at the end of each section)</w:t>
            </w:r>
          </w:p>
          <w:p w14:paraId="44219232" w14:textId="77777777" w:rsidR="00E676F7" w:rsidRPr="00123F24" w:rsidRDefault="00E676F7" w:rsidP="00C614CF">
            <w:pPr>
              <w:ind w:right="237"/>
              <w:jc w:val="both"/>
              <w:rPr>
                <w:color w:val="auto"/>
                <w:sz w:val="24"/>
                <w:szCs w:val="24"/>
              </w:rPr>
            </w:pPr>
          </w:p>
        </w:tc>
      </w:tr>
    </w:tbl>
    <w:p w14:paraId="2C6FC8FC" w14:textId="77777777" w:rsidR="00E676F7" w:rsidRPr="00123F24" w:rsidRDefault="00E676F7" w:rsidP="00E676F7">
      <w:pPr>
        <w:ind w:right="237"/>
        <w:jc w:val="both"/>
        <w:rPr>
          <w:color w:val="auto"/>
          <w:sz w:val="24"/>
          <w:szCs w:val="24"/>
        </w:rPr>
      </w:pPr>
    </w:p>
    <w:p w14:paraId="73C4BA6E" w14:textId="12C8C93E" w:rsidR="5B843AF0" w:rsidRPr="00123F24" w:rsidRDefault="5B843AF0" w:rsidP="5B843AF0">
      <w:pPr>
        <w:ind w:right="237"/>
        <w:jc w:val="both"/>
        <w:rPr>
          <w:rFonts w:eastAsia="Arial"/>
          <w:color w:val="auto"/>
          <w:sz w:val="24"/>
          <w:szCs w:val="24"/>
        </w:rPr>
      </w:pPr>
    </w:p>
    <w:p w14:paraId="266FC690" w14:textId="1654BA04" w:rsidR="5B843AF0" w:rsidRPr="00123F24" w:rsidRDefault="5B843AF0" w:rsidP="5B843AF0">
      <w:pPr>
        <w:ind w:right="237"/>
        <w:jc w:val="both"/>
        <w:rPr>
          <w:rFonts w:eastAsia="Arial"/>
          <w:color w:val="auto"/>
          <w:sz w:val="24"/>
          <w:szCs w:val="24"/>
        </w:rPr>
      </w:pPr>
      <w:r w:rsidRPr="00123F24">
        <w:rPr>
          <w:rFonts w:eastAsia="Arial"/>
          <w:b/>
          <w:bCs/>
          <w:color w:val="auto"/>
          <w:sz w:val="24"/>
          <w:szCs w:val="24"/>
        </w:rPr>
        <w:t>ANSWER:</w:t>
      </w:r>
    </w:p>
    <w:p w14:paraId="4BBC525A" w14:textId="2C62A870" w:rsidR="5B843AF0" w:rsidRPr="00123F24" w:rsidRDefault="5B843AF0" w:rsidP="5B843AF0">
      <w:pPr>
        <w:ind w:right="237"/>
        <w:jc w:val="both"/>
        <w:rPr>
          <w:rFonts w:eastAsia="Arial"/>
          <w:color w:val="auto"/>
          <w:sz w:val="24"/>
          <w:szCs w:val="24"/>
        </w:rPr>
      </w:pPr>
    </w:p>
    <w:p w14:paraId="1258A63A" w14:textId="77777777" w:rsidR="00E01FE2" w:rsidRPr="00123F24" w:rsidRDefault="00E01FE2" w:rsidP="00E01FE2">
      <w:pPr>
        <w:spacing w:line="360" w:lineRule="auto"/>
        <w:ind w:right="237"/>
        <w:rPr>
          <w:rFonts w:eastAsia="Arial"/>
          <w:color w:val="auto"/>
          <w:sz w:val="24"/>
          <w:szCs w:val="24"/>
          <w:lang w:val="en-US"/>
        </w:rPr>
      </w:pPr>
      <w:r w:rsidRPr="00123F24">
        <w:rPr>
          <w:rFonts w:eastAsia="Arial"/>
          <w:color w:val="auto"/>
          <w:sz w:val="24"/>
          <w:szCs w:val="24"/>
        </w:rPr>
        <w:t xml:space="preserve">I have chosen a policing incident where I played a significant role in providing a response to a victim of anti-social behaviour (ASB). I will begin by discussing the incident, including social and legislative context. </w:t>
      </w:r>
      <w:r w:rsidRPr="00123F24">
        <w:rPr>
          <w:rFonts w:eastAsia="Calibri"/>
          <w:color w:val="auto"/>
          <w:sz w:val="24"/>
          <w:szCs w:val="24"/>
        </w:rPr>
        <w:t xml:space="preserve">I will also be critically evaluating </w:t>
      </w:r>
      <w:r w:rsidRPr="00123F24">
        <w:rPr>
          <w:rFonts w:eastAsia="Arial"/>
          <w:color w:val="auto"/>
          <w:sz w:val="24"/>
          <w:szCs w:val="24"/>
          <w:lang w:val="en-US"/>
        </w:rPr>
        <w:t>the appropriateness of different approaches in supporting those who are at risk of harm or vulnerable and exploring</w:t>
      </w:r>
      <w:r w:rsidRPr="00123F24">
        <w:rPr>
          <w:rFonts w:eastAsia="Arial"/>
          <w:color w:val="auto"/>
          <w:sz w:val="24"/>
          <w:szCs w:val="24"/>
        </w:rPr>
        <w:t xml:space="preserve"> what works in relation to tackling repeat victimisation and repeat offending. To critically evaluate, I will apply the ERA Cycle (Jasper, 2013). This is a simple model of reflection containing three stages: Experience, Reflection and Action. </w:t>
      </w:r>
      <w:r w:rsidRPr="00123F24">
        <w:rPr>
          <w:color w:val="auto"/>
          <w:sz w:val="24"/>
          <w:szCs w:val="24"/>
        </w:rPr>
        <w:t xml:space="preserve">The cycle demonstrates that once something has been experienced, positive or negative, we can reflect on what happened and decide on the next steps which leads to the final part of the cycle - taking action. </w:t>
      </w:r>
    </w:p>
    <w:p w14:paraId="6DEDC713" w14:textId="77777777" w:rsidR="00E01FE2" w:rsidRPr="00123F24" w:rsidRDefault="00E01FE2" w:rsidP="00E01FE2">
      <w:pPr>
        <w:spacing w:line="360" w:lineRule="auto"/>
        <w:rPr>
          <w:color w:val="auto"/>
          <w:sz w:val="24"/>
          <w:szCs w:val="24"/>
        </w:rPr>
      </w:pPr>
    </w:p>
    <w:p w14:paraId="55FB1318" w14:textId="77777777" w:rsidR="00E01FE2" w:rsidRPr="00123F24" w:rsidRDefault="00E01FE2" w:rsidP="00E01FE2">
      <w:pPr>
        <w:spacing w:line="360" w:lineRule="auto"/>
        <w:rPr>
          <w:color w:val="auto"/>
          <w:sz w:val="24"/>
          <w:szCs w:val="24"/>
        </w:rPr>
      </w:pPr>
      <w:r w:rsidRPr="00123F24">
        <w:rPr>
          <w:color w:val="auto"/>
          <w:sz w:val="24"/>
          <w:szCs w:val="24"/>
        </w:rPr>
        <w:t xml:space="preserve">The incident that I will be discussing involves a middle-aged male with no fixed abode and suffers with learning difficulties. This male has a previous conviction of a sexual nature and when this information became available to the community, caused damaging consequences. </w:t>
      </w:r>
      <w:r w:rsidRPr="00123F24">
        <w:rPr>
          <w:rFonts w:eastAsia="Calibri"/>
          <w:color w:val="auto"/>
          <w:sz w:val="24"/>
          <w:szCs w:val="24"/>
        </w:rPr>
        <w:t xml:space="preserve">This victim believes being a Registered Sex Offender is the cause and motive in his repeat victimisation. </w:t>
      </w:r>
      <w:r w:rsidRPr="00123F24">
        <w:rPr>
          <w:color w:val="auto"/>
          <w:sz w:val="24"/>
          <w:szCs w:val="24"/>
        </w:rPr>
        <w:t xml:space="preserve">He has reported on multiple </w:t>
      </w:r>
      <w:r w:rsidRPr="00123F24">
        <w:rPr>
          <w:color w:val="auto"/>
          <w:sz w:val="24"/>
          <w:szCs w:val="24"/>
        </w:rPr>
        <w:lastRenderedPageBreak/>
        <w:t xml:space="preserve">occasions being targeted by youths in the local area as he is experiencing ongoing issues, and after dealing with this male on a previous occasion I was already aware of his situational circumstances. </w:t>
      </w:r>
    </w:p>
    <w:p w14:paraId="1C186ED7" w14:textId="77777777" w:rsidR="00E01FE2" w:rsidRPr="00123F24" w:rsidRDefault="00E01FE2" w:rsidP="00E01FE2">
      <w:pPr>
        <w:spacing w:line="360" w:lineRule="auto"/>
        <w:rPr>
          <w:color w:val="auto"/>
          <w:sz w:val="24"/>
          <w:szCs w:val="24"/>
        </w:rPr>
      </w:pPr>
    </w:p>
    <w:p w14:paraId="7060EFE4" w14:textId="3F244BAF" w:rsidR="00E01FE2" w:rsidRPr="00123F24" w:rsidRDefault="00E01FE2" w:rsidP="00E01FE2">
      <w:pPr>
        <w:spacing w:line="360" w:lineRule="auto"/>
        <w:rPr>
          <w:color w:val="auto"/>
          <w:sz w:val="24"/>
          <w:szCs w:val="24"/>
        </w:rPr>
      </w:pPr>
      <w:r w:rsidRPr="00123F24">
        <w:rPr>
          <w:i/>
          <w:iCs/>
          <w:color w:val="auto"/>
          <w:sz w:val="24"/>
          <w:szCs w:val="24"/>
        </w:rPr>
        <w:t>“</w:t>
      </w:r>
      <w:r w:rsidRPr="00123F24">
        <w:rPr>
          <w:i/>
          <w:iCs/>
          <w:color w:val="auto"/>
          <w:sz w:val="24"/>
          <w:szCs w:val="24"/>
          <w:shd w:val="clear" w:color="auto" w:fill="FFFFFF"/>
        </w:rPr>
        <w:t xml:space="preserve">Repeat victimisation is where the same person suffers from more than one criminal incident over a specific period. </w:t>
      </w:r>
      <w:r w:rsidRPr="00123F24">
        <w:rPr>
          <w:i/>
          <w:iCs/>
          <w:color w:val="auto"/>
          <w:sz w:val="24"/>
          <w:szCs w:val="24"/>
        </w:rPr>
        <w:t>This pattern offers the risk of re-victimisation increasing the more a person has been victimised”</w:t>
      </w:r>
      <w:r w:rsidRPr="00123F24">
        <w:rPr>
          <w:color w:val="auto"/>
          <w:sz w:val="24"/>
          <w:szCs w:val="24"/>
        </w:rPr>
        <w:t xml:space="preserve"> (Law Insider, 2022). </w:t>
      </w:r>
    </w:p>
    <w:p w14:paraId="51DFEA19" w14:textId="77777777" w:rsidR="00E01FE2" w:rsidRPr="00123F24" w:rsidRDefault="00E01FE2" w:rsidP="00E01FE2">
      <w:pPr>
        <w:spacing w:line="360" w:lineRule="auto"/>
        <w:rPr>
          <w:color w:val="auto"/>
          <w:sz w:val="24"/>
          <w:szCs w:val="24"/>
        </w:rPr>
      </w:pPr>
      <w:r w:rsidRPr="00123F24">
        <w:rPr>
          <w:color w:val="auto"/>
          <w:sz w:val="24"/>
          <w:szCs w:val="24"/>
        </w:rPr>
        <w:t>It is imperative for officers to familiarise to previous history of repeat victims ensuring</w:t>
      </w:r>
      <w:r w:rsidRPr="00123F24">
        <w:rPr>
          <w:color w:val="auto"/>
          <w:sz w:val="24"/>
          <w:szCs w:val="24"/>
          <w:shd w:val="clear" w:color="auto" w:fill="FFFFFF"/>
        </w:rPr>
        <w:t xml:space="preserve"> the underlying causes are not being ignored, I will continuously do this prior to attending a call.</w:t>
      </w:r>
      <w:r w:rsidRPr="00123F24">
        <w:rPr>
          <w:color w:val="auto"/>
          <w:sz w:val="24"/>
          <w:szCs w:val="24"/>
        </w:rPr>
        <w:t xml:space="preserve"> </w:t>
      </w:r>
      <w:r w:rsidRPr="00123F24">
        <w:rPr>
          <w:color w:val="auto"/>
          <w:sz w:val="24"/>
          <w:szCs w:val="24"/>
          <w:lang w:eastAsia="en-US"/>
        </w:rPr>
        <w:t xml:space="preserve">I made certain to input a ‘repeat victim’ marker on the policing computer system, this is significant to inform officers when allocated to incidents involving him. A further safeguarding measure I ought to have considered was placing a critical marker on the dispatch call system. This highlights any call made relating to this victim, aiming for greater opportunity to catch offenders and guidance for officer’s present to activate body worn cameras aiming to capture any disclosures made to potentially prosecute without the victim’s engagement. in these circumstances, the constant threat, risk, and harm outweighs the victim’s consent.  </w:t>
      </w:r>
    </w:p>
    <w:p w14:paraId="1624AD0E" w14:textId="77777777" w:rsidR="00E01FE2" w:rsidRPr="00123F24" w:rsidRDefault="00E01FE2" w:rsidP="00E01FE2">
      <w:pPr>
        <w:spacing w:line="360" w:lineRule="auto"/>
        <w:rPr>
          <w:rFonts w:eastAsia="Arial"/>
          <w:color w:val="auto"/>
          <w:sz w:val="24"/>
          <w:szCs w:val="24"/>
        </w:rPr>
      </w:pPr>
      <w:r w:rsidRPr="00123F24">
        <w:rPr>
          <w:color w:val="auto"/>
          <w:sz w:val="24"/>
          <w:szCs w:val="24"/>
        </w:rPr>
        <w:t xml:space="preserve"> </w:t>
      </w:r>
    </w:p>
    <w:p w14:paraId="180FC21D" w14:textId="77777777" w:rsidR="00E01FE2" w:rsidRPr="00123F24" w:rsidRDefault="00E01FE2" w:rsidP="00E01FE2">
      <w:pPr>
        <w:spacing w:line="360" w:lineRule="auto"/>
        <w:rPr>
          <w:color w:val="auto"/>
          <w:sz w:val="24"/>
          <w:szCs w:val="24"/>
        </w:rPr>
      </w:pPr>
      <w:r w:rsidRPr="00123F24">
        <w:rPr>
          <w:color w:val="auto"/>
          <w:sz w:val="24"/>
          <w:szCs w:val="24"/>
        </w:rPr>
        <w:t>Legislative context relevant to this incident is the ASB, Crime and Policing Act, 2014 providing the definition of ASB as “</w:t>
      </w:r>
      <w:r w:rsidRPr="00123F24">
        <w:rPr>
          <w:i/>
          <w:iCs/>
          <w:color w:val="auto"/>
          <w:sz w:val="24"/>
          <w:szCs w:val="24"/>
        </w:rPr>
        <w:t>conduct that has caused, or is likely to cause harassment, alarm, or distress to any person</w:t>
      </w:r>
      <w:r w:rsidRPr="00123F24">
        <w:rPr>
          <w:color w:val="auto"/>
          <w:sz w:val="24"/>
          <w:szCs w:val="24"/>
        </w:rPr>
        <w:t xml:space="preserve">” </w:t>
      </w:r>
      <w:r w:rsidRPr="00123F24">
        <w:rPr>
          <w:color w:val="auto"/>
          <w:sz w:val="24"/>
          <w:szCs w:val="24"/>
          <w:shd w:val="clear" w:color="auto" w:fill="FFFFFF"/>
        </w:rPr>
        <w:t>(</w:t>
      </w:r>
      <w:r w:rsidRPr="00123F24">
        <w:rPr>
          <w:color w:val="auto"/>
          <w:sz w:val="24"/>
          <w:szCs w:val="24"/>
        </w:rPr>
        <w:t xml:space="preserve">Legislation.gov, 2014).  </w:t>
      </w:r>
      <w:r w:rsidRPr="00123F24">
        <w:rPr>
          <w:color w:val="auto"/>
          <w:sz w:val="24"/>
          <w:szCs w:val="24"/>
          <w:shd w:val="clear" w:color="auto" w:fill="FFFFFF"/>
        </w:rPr>
        <w:t>The Crime Survey for England and Wales show 37% of people have personally experienced or witnessed ASB in their community, the highest percentage recorded since this data was first collected (Office of National Statistics, 2022). This expresses the</w:t>
      </w:r>
      <w:r w:rsidRPr="00123F24">
        <w:rPr>
          <w:color w:val="auto"/>
          <w:sz w:val="24"/>
          <w:szCs w:val="24"/>
        </w:rPr>
        <w:t xml:space="preserve"> negative effects on the quality of people’s lives and although it is not recorded as ‘crime’ as such, it is social disorder taking place in both public and private places (Gaik, 2010). </w:t>
      </w:r>
    </w:p>
    <w:p w14:paraId="2F9685B6" w14:textId="77777777" w:rsidR="00E01FE2" w:rsidRPr="00123F24" w:rsidRDefault="00E01FE2" w:rsidP="00E01FE2">
      <w:pPr>
        <w:spacing w:line="360" w:lineRule="auto"/>
        <w:rPr>
          <w:color w:val="auto"/>
          <w:sz w:val="24"/>
          <w:szCs w:val="24"/>
        </w:rPr>
      </w:pPr>
      <w:r w:rsidRPr="00123F24">
        <w:rPr>
          <w:color w:val="auto"/>
          <w:sz w:val="24"/>
          <w:szCs w:val="24"/>
        </w:rPr>
        <w:t xml:space="preserve">Everyone has the right to feel safe in their own homes and neighbourhoods. The ASB, Crime and Policing Act 2014 seeks to put victims first, giving power to local people and enabling professionals to find the best solutions for their local areas (Gov.uk). </w:t>
      </w:r>
    </w:p>
    <w:p w14:paraId="3C947348" w14:textId="77777777" w:rsidR="00E01FE2" w:rsidRPr="00123F24" w:rsidRDefault="00E01FE2" w:rsidP="00E01FE2">
      <w:pPr>
        <w:spacing w:line="360" w:lineRule="auto"/>
        <w:rPr>
          <w:color w:val="auto"/>
          <w:sz w:val="24"/>
          <w:szCs w:val="24"/>
        </w:rPr>
      </w:pPr>
    </w:p>
    <w:p w14:paraId="261754AB" w14:textId="77777777" w:rsidR="00E01FE2" w:rsidRPr="00123F24" w:rsidRDefault="00E01FE2" w:rsidP="00E01FE2">
      <w:pPr>
        <w:shd w:val="clear" w:color="auto" w:fill="FFFFFF"/>
        <w:overflowPunct/>
        <w:spacing w:line="360" w:lineRule="auto"/>
        <w:textAlignment w:val="auto"/>
        <w:rPr>
          <w:color w:val="auto"/>
          <w:sz w:val="24"/>
          <w:szCs w:val="24"/>
          <w:shd w:val="clear" w:color="auto" w:fill="FFFFFF"/>
        </w:rPr>
      </w:pPr>
      <w:r w:rsidRPr="00123F24">
        <w:rPr>
          <w:color w:val="auto"/>
          <w:sz w:val="24"/>
          <w:szCs w:val="24"/>
          <w:shd w:val="clear" w:color="auto" w:fill="FFFFFF"/>
        </w:rPr>
        <w:t>We sometimes hear ASB referred to as ‘low-level’ crime, but this dismisses the cumulative impact that ASB can have on its victims including their mental health, their ability to hold down employment or the strain on family relationships. Left un-</w:t>
      </w:r>
      <w:r w:rsidRPr="00123F24">
        <w:rPr>
          <w:color w:val="auto"/>
          <w:sz w:val="24"/>
          <w:szCs w:val="24"/>
          <w:shd w:val="clear" w:color="auto" w:fill="FFFFFF"/>
        </w:rPr>
        <w:lastRenderedPageBreak/>
        <w:t xml:space="preserve">tackled, ASB can escalate, having a devastating bearing on communities (Local.gov, 2022). This victim was impacted in numerous ways therefore recognising him being unemployed, homeless with no support system, </w:t>
      </w:r>
      <w:r w:rsidRPr="00123F24">
        <w:rPr>
          <w:color w:val="auto"/>
          <w:sz w:val="24"/>
          <w:szCs w:val="24"/>
        </w:rPr>
        <w:t>places him at a further vulnerable risk as he has no place of safety</w:t>
      </w:r>
      <w:r w:rsidRPr="00123F24">
        <w:rPr>
          <w:color w:val="auto"/>
          <w:sz w:val="24"/>
          <w:szCs w:val="24"/>
          <w:shd w:val="clear" w:color="auto" w:fill="FFFFFF"/>
        </w:rPr>
        <w:t xml:space="preserve">. I took the initiative to ensure I addressed these factors to assist him in the best possible way. </w:t>
      </w:r>
    </w:p>
    <w:p w14:paraId="6817F0D8" w14:textId="77777777" w:rsidR="00E01FE2" w:rsidRPr="00123F24" w:rsidRDefault="00E01FE2" w:rsidP="00E01FE2">
      <w:pPr>
        <w:spacing w:line="360" w:lineRule="auto"/>
        <w:ind w:right="237"/>
        <w:rPr>
          <w:rFonts w:eastAsia="Calibri"/>
          <w:color w:val="auto"/>
          <w:sz w:val="24"/>
          <w:szCs w:val="24"/>
        </w:rPr>
      </w:pPr>
    </w:p>
    <w:p w14:paraId="797F8EAB" w14:textId="77777777" w:rsidR="00E01FE2" w:rsidRPr="00123F24" w:rsidRDefault="00E01FE2" w:rsidP="00E01FE2">
      <w:pPr>
        <w:spacing w:line="360" w:lineRule="auto"/>
        <w:ind w:right="237"/>
        <w:rPr>
          <w:rFonts w:eastAsia="Calibri"/>
          <w:color w:val="auto"/>
          <w:sz w:val="24"/>
          <w:szCs w:val="24"/>
        </w:rPr>
      </w:pPr>
      <w:r w:rsidRPr="00123F24">
        <w:rPr>
          <w:rFonts w:eastAsia="Calibri"/>
          <w:color w:val="auto"/>
          <w:sz w:val="24"/>
          <w:szCs w:val="24"/>
        </w:rPr>
        <w:t>On this occasion, this male had called 999 expressing that a crowd of youths were terrorising him by throwing rocks towards him and his tent and shouting offensive comments such as ‘PAEDOPHILE’.</w:t>
      </w:r>
    </w:p>
    <w:p w14:paraId="2D912E28" w14:textId="77777777" w:rsidR="00E01FE2" w:rsidRPr="00123F24" w:rsidRDefault="00E01FE2" w:rsidP="00E01FE2">
      <w:pPr>
        <w:spacing w:line="360" w:lineRule="auto"/>
        <w:ind w:right="237"/>
        <w:rPr>
          <w:rFonts w:eastAsia="Calibri"/>
          <w:color w:val="auto"/>
          <w:sz w:val="24"/>
          <w:szCs w:val="24"/>
        </w:rPr>
      </w:pPr>
    </w:p>
    <w:p w14:paraId="35A48E12" w14:textId="77777777" w:rsidR="00E01FE2" w:rsidRPr="00123F24" w:rsidRDefault="00E01FE2" w:rsidP="00E01FE2">
      <w:pPr>
        <w:shd w:val="clear" w:color="auto" w:fill="FFFFFF"/>
        <w:overflowPunct/>
        <w:spacing w:line="360" w:lineRule="auto"/>
        <w:textAlignment w:val="auto"/>
        <w:rPr>
          <w:color w:val="auto"/>
          <w:sz w:val="24"/>
          <w:szCs w:val="24"/>
          <w:lang w:eastAsia="en-US"/>
        </w:rPr>
      </w:pPr>
      <w:r w:rsidRPr="00123F24">
        <w:rPr>
          <w:color w:val="auto"/>
          <w:sz w:val="24"/>
          <w:szCs w:val="24"/>
          <w:lang w:eastAsia="en-US"/>
        </w:rPr>
        <w:t xml:space="preserve">On arriving, I was unable to locate this male. I conducted a full area search of where he usually visits until I managed to find and speak with him. I firstly ensured this male did not sustain injuries or require any medical attention as this takes precedent in every circumstance. After a brief discussion, he decided not to engage or provide any information. This is common behaviour for this male, although he reports the incidents, he has never followed through with making any formal complaint. </w:t>
      </w:r>
    </w:p>
    <w:p w14:paraId="04EB24B4" w14:textId="77777777" w:rsidR="00E01FE2" w:rsidRPr="00123F24" w:rsidRDefault="00E01FE2" w:rsidP="00E01FE2">
      <w:pPr>
        <w:shd w:val="clear" w:color="auto" w:fill="FFFFFF"/>
        <w:overflowPunct/>
        <w:spacing w:line="360" w:lineRule="auto"/>
        <w:textAlignment w:val="auto"/>
        <w:rPr>
          <w:color w:val="auto"/>
          <w:sz w:val="24"/>
          <w:szCs w:val="24"/>
          <w:lang w:eastAsia="en-US"/>
        </w:rPr>
      </w:pPr>
    </w:p>
    <w:p w14:paraId="4BEBD0E7" w14:textId="77777777" w:rsidR="00E01FE2" w:rsidRPr="00123F24" w:rsidRDefault="00E01FE2" w:rsidP="00E01FE2">
      <w:pPr>
        <w:spacing w:line="360" w:lineRule="auto"/>
        <w:rPr>
          <w:snapToGrid w:val="0"/>
          <w:color w:val="auto"/>
          <w:sz w:val="24"/>
          <w:szCs w:val="24"/>
        </w:rPr>
      </w:pPr>
      <w:r w:rsidRPr="00123F24">
        <w:rPr>
          <w:color w:val="auto"/>
          <w:sz w:val="24"/>
          <w:szCs w:val="24"/>
        </w:rPr>
        <w:t xml:space="preserve">The Department of Health defines a vulnerable adult as </w:t>
      </w:r>
      <w:r w:rsidRPr="00123F24">
        <w:rPr>
          <w:i/>
          <w:iCs/>
          <w:color w:val="auto"/>
          <w:sz w:val="24"/>
          <w:szCs w:val="24"/>
        </w:rPr>
        <w:t>“a person unable to look after themselves, protect themselves from harm or are unable to report abuse”</w:t>
      </w:r>
      <w:r w:rsidRPr="00123F24">
        <w:rPr>
          <w:color w:val="auto"/>
          <w:sz w:val="24"/>
          <w:szCs w:val="24"/>
        </w:rPr>
        <w:t xml:space="preserve"> (Care Check, 2022). The importance of addressing the needs of victims, </w:t>
      </w:r>
      <w:r w:rsidRPr="00123F24">
        <w:rPr>
          <w:snapToGrid w:val="0"/>
          <w:color w:val="auto"/>
          <w:sz w:val="24"/>
          <w:szCs w:val="24"/>
        </w:rPr>
        <w:t xml:space="preserve">identifying vulnerable groups within the community, and altering approaches in supporting and managing vulnerable people will ultimately </w:t>
      </w:r>
      <w:r w:rsidRPr="00123F24">
        <w:rPr>
          <w:color w:val="auto"/>
          <w:sz w:val="24"/>
          <w:szCs w:val="24"/>
        </w:rPr>
        <w:t>benefit community confidence and safety.</w:t>
      </w:r>
    </w:p>
    <w:p w14:paraId="30B9FAA5" w14:textId="77777777" w:rsidR="00E01FE2" w:rsidRPr="00123F24" w:rsidRDefault="00E01FE2" w:rsidP="00E01FE2">
      <w:pPr>
        <w:spacing w:line="360" w:lineRule="auto"/>
        <w:rPr>
          <w:color w:val="auto"/>
          <w:sz w:val="24"/>
          <w:szCs w:val="24"/>
        </w:rPr>
      </w:pPr>
      <w:r w:rsidRPr="00123F24">
        <w:rPr>
          <w:color w:val="auto"/>
          <w:sz w:val="24"/>
          <w:szCs w:val="24"/>
        </w:rPr>
        <w:t xml:space="preserve">It is imperative to acknowledge that many victims especially those who are vulnerable often do not record matters to the police, this can be due simply to not knowing how, believe the concern to be minor, fear repercussions, or they have no faith in police. In this instance, I believe it is down to the occurrences becoming ‘normality’ and part of his daily life. It is vital to be aware of the threat and risk that these </w:t>
      </w:r>
      <w:r w:rsidRPr="00123F24">
        <w:rPr>
          <w:rFonts w:eastAsiaTheme="minorHAnsi"/>
          <w:color w:val="auto"/>
          <w:sz w:val="24"/>
          <w:szCs w:val="24"/>
          <w:highlight w:val="white"/>
          <w:lang w:eastAsia="en-US"/>
        </w:rPr>
        <w:t>attacks can spur on worse attacks and on reflection will lead to him potentially being seriously hurt</w:t>
      </w:r>
      <w:r w:rsidRPr="00123F24">
        <w:rPr>
          <w:rFonts w:eastAsiaTheme="minorHAnsi"/>
          <w:color w:val="auto"/>
          <w:sz w:val="24"/>
          <w:szCs w:val="24"/>
          <w:lang w:eastAsia="en-US"/>
        </w:rPr>
        <w:t xml:space="preserve">. </w:t>
      </w:r>
    </w:p>
    <w:p w14:paraId="69D165C7" w14:textId="77777777" w:rsidR="00E01FE2" w:rsidRPr="00123F24" w:rsidRDefault="00E01FE2" w:rsidP="00E01FE2">
      <w:pPr>
        <w:shd w:val="clear" w:color="auto" w:fill="FFFFFF"/>
        <w:overflowPunct/>
        <w:spacing w:line="360" w:lineRule="auto"/>
        <w:textAlignment w:val="auto"/>
        <w:rPr>
          <w:rFonts w:eastAsiaTheme="minorHAnsi"/>
          <w:color w:val="auto"/>
          <w:sz w:val="24"/>
          <w:szCs w:val="24"/>
          <w:lang w:eastAsia="en-US"/>
        </w:rPr>
      </w:pPr>
    </w:p>
    <w:p w14:paraId="213A7B55" w14:textId="77777777" w:rsidR="00E01FE2" w:rsidRPr="00123F24" w:rsidRDefault="00E01FE2" w:rsidP="00E01FE2">
      <w:pPr>
        <w:shd w:val="clear" w:color="auto" w:fill="FFFFFF"/>
        <w:overflowPunct/>
        <w:spacing w:line="360" w:lineRule="auto"/>
        <w:textAlignment w:val="auto"/>
        <w:rPr>
          <w:color w:val="auto"/>
          <w:sz w:val="24"/>
          <w:szCs w:val="24"/>
          <w:lang w:eastAsia="en-US"/>
        </w:rPr>
      </w:pPr>
      <w:r w:rsidRPr="00123F24">
        <w:rPr>
          <w:color w:val="auto"/>
          <w:sz w:val="24"/>
          <w:szCs w:val="24"/>
        </w:rPr>
        <w:t>A</w:t>
      </w:r>
      <w:r w:rsidRPr="00123F24">
        <w:rPr>
          <w:color w:val="auto"/>
          <w:sz w:val="24"/>
          <w:szCs w:val="24"/>
          <w:lang w:eastAsia="en-US"/>
        </w:rPr>
        <w:t xml:space="preserve">fter numerous attempts I managed to gain trust and encourage the victim to communicate, explaining that ultimately it is his decision if he requests police involvement nonetheless, he agreed to attend the police station an hour later where he disclosed that the group of youths were aged approximately 13-15 years old </w:t>
      </w:r>
      <w:r w:rsidRPr="00123F24">
        <w:rPr>
          <w:color w:val="auto"/>
          <w:sz w:val="24"/>
          <w:szCs w:val="24"/>
          <w:lang w:eastAsia="en-US"/>
        </w:rPr>
        <w:lastRenderedPageBreak/>
        <w:t xml:space="preserve">which made him embarrassed to call the police. The youths had previously stolen from his tent, have physically assaulted him and on this occasion, they have thrown rocks at him. To reflect, although the victim refused at first, I achieved the desired outcome by providing time and space which is imperative, respecting the victims wishes and not appearing persistent or commanding. The victim suffers with learning difficulties therefore, taking time to identify how a victim is responding and engaging is vital to achieve a solution in an efficient and effective way. I chose to alter the tone of my voice, communicate slowly and clearly using words he understood. </w:t>
      </w:r>
      <w:r w:rsidRPr="00123F24">
        <w:rPr>
          <w:color w:val="auto"/>
          <w:sz w:val="24"/>
          <w:szCs w:val="24"/>
          <w:shd w:val="clear" w:color="auto" w:fill="FFFFFF"/>
        </w:rPr>
        <w:t xml:space="preserve">Reflecting on this approach, I would adapt a similar way again as it benefits any victim in fear </w:t>
      </w:r>
      <w:r w:rsidRPr="00123F24">
        <w:rPr>
          <w:rFonts w:eastAsiaTheme="minorHAnsi"/>
          <w:color w:val="auto"/>
          <w:sz w:val="24"/>
          <w:szCs w:val="24"/>
          <w:lang w:eastAsia="en-US"/>
        </w:rPr>
        <w:t xml:space="preserve">coming forward to engage with the police. </w:t>
      </w:r>
    </w:p>
    <w:p w14:paraId="5B9A1EE7" w14:textId="77777777" w:rsidR="00E01FE2" w:rsidRPr="00123F24" w:rsidRDefault="00E01FE2" w:rsidP="00E01FE2">
      <w:pPr>
        <w:shd w:val="clear" w:color="auto" w:fill="FFFFFF"/>
        <w:overflowPunct/>
        <w:spacing w:line="360" w:lineRule="auto"/>
        <w:textAlignment w:val="auto"/>
        <w:rPr>
          <w:color w:val="auto"/>
          <w:sz w:val="24"/>
          <w:szCs w:val="24"/>
        </w:rPr>
      </w:pPr>
    </w:p>
    <w:p w14:paraId="42A07882" w14:textId="77777777" w:rsidR="00E01FE2" w:rsidRPr="00123F24" w:rsidRDefault="00E01FE2" w:rsidP="00E01FE2">
      <w:pPr>
        <w:shd w:val="clear" w:color="auto" w:fill="FFFFFF"/>
        <w:overflowPunct/>
        <w:spacing w:line="360" w:lineRule="auto"/>
        <w:textAlignment w:val="auto"/>
        <w:rPr>
          <w:color w:val="auto"/>
          <w:sz w:val="24"/>
          <w:szCs w:val="24"/>
          <w:lang w:eastAsia="en-US"/>
        </w:rPr>
      </w:pPr>
      <w:r w:rsidRPr="00123F24">
        <w:rPr>
          <w:color w:val="auto"/>
          <w:sz w:val="24"/>
          <w:szCs w:val="24"/>
          <w:lang w:eastAsia="en-US"/>
        </w:rPr>
        <w:t xml:space="preserve">I was pleased that I was able to develop this rapport with a repeat victim. Unfortunately, even with the youth’s description and an area search conducted, there was no possibility to locate the youths involved. I liaised with the Neighbourhood Team </w:t>
      </w:r>
      <w:r w:rsidRPr="00123F24">
        <w:rPr>
          <w:rFonts w:eastAsiaTheme="minorHAnsi"/>
          <w:color w:val="auto"/>
          <w:sz w:val="24"/>
          <w:szCs w:val="24"/>
          <w:highlight w:val="white"/>
          <w:lang w:eastAsia="en-US"/>
        </w:rPr>
        <w:t>for awareness of the ongoing incidents involving this victim</w:t>
      </w:r>
      <w:r w:rsidRPr="00123F24">
        <w:rPr>
          <w:rFonts w:eastAsiaTheme="minorHAnsi"/>
          <w:color w:val="auto"/>
          <w:sz w:val="24"/>
          <w:szCs w:val="24"/>
          <w:lang w:eastAsia="en-US"/>
        </w:rPr>
        <w:t xml:space="preserve">, ensuring that </w:t>
      </w:r>
      <w:r w:rsidRPr="00123F24">
        <w:rPr>
          <w:color w:val="auto"/>
          <w:sz w:val="24"/>
          <w:szCs w:val="24"/>
          <w:lang w:eastAsia="en-US"/>
        </w:rPr>
        <w:t xml:space="preserve">Police Community Support Officers </w:t>
      </w:r>
      <w:r w:rsidRPr="00123F24">
        <w:rPr>
          <w:rFonts w:eastAsiaTheme="minorEastAsia"/>
          <w:color w:val="auto"/>
          <w:kern w:val="24"/>
          <w:sz w:val="24"/>
          <w:szCs w:val="24"/>
        </w:rPr>
        <w:t>conducted increased foot patrols</w:t>
      </w:r>
      <w:r w:rsidRPr="00123F24">
        <w:rPr>
          <w:color w:val="auto"/>
          <w:sz w:val="24"/>
          <w:szCs w:val="24"/>
        </w:rPr>
        <w:t xml:space="preserve"> being visible and accessible in the area, </w:t>
      </w:r>
      <w:r w:rsidRPr="00123F24">
        <w:rPr>
          <w:color w:val="auto"/>
          <w:sz w:val="24"/>
          <w:szCs w:val="24"/>
          <w:lang w:eastAsia="en-US"/>
        </w:rPr>
        <w:t xml:space="preserve">reassuring the victim and the community, as well as acting a deterrent. </w:t>
      </w:r>
      <w:r w:rsidRPr="00123F24">
        <w:rPr>
          <w:color w:val="auto"/>
          <w:sz w:val="24"/>
          <w:szCs w:val="24"/>
        </w:rPr>
        <w:t xml:space="preserve">Effective neighbourhood policing builds rapport between the public and the police, achieving reduced crime and the fear of crime. </w:t>
      </w:r>
      <w:r w:rsidRPr="00123F24">
        <w:rPr>
          <w:color w:val="auto"/>
          <w:sz w:val="24"/>
          <w:szCs w:val="24"/>
          <w:lang w:eastAsia="en-US"/>
        </w:rPr>
        <w:t>Upon reflection, I perhaps could have pressed the victim for specific times and descriptions to enable locating those involved, yet this was difficult for the victim to recollect and supporting him was my priority.</w:t>
      </w:r>
    </w:p>
    <w:p w14:paraId="213BDEFB" w14:textId="77777777" w:rsidR="00E01FE2" w:rsidRPr="00123F24" w:rsidRDefault="00E01FE2" w:rsidP="00E01FE2">
      <w:pPr>
        <w:shd w:val="clear" w:color="auto" w:fill="FFFFFF"/>
        <w:overflowPunct/>
        <w:spacing w:line="360" w:lineRule="auto"/>
        <w:textAlignment w:val="auto"/>
        <w:rPr>
          <w:color w:val="auto"/>
          <w:sz w:val="24"/>
          <w:szCs w:val="24"/>
          <w:lang w:eastAsia="en-US"/>
        </w:rPr>
      </w:pPr>
    </w:p>
    <w:p w14:paraId="10E60F2A" w14:textId="2E353101" w:rsidR="00E01FE2" w:rsidRPr="00123F24" w:rsidRDefault="00E01FE2" w:rsidP="00E01FE2">
      <w:pPr>
        <w:shd w:val="clear" w:color="auto" w:fill="FFFFFF"/>
        <w:overflowPunct/>
        <w:spacing w:line="360" w:lineRule="auto"/>
        <w:textAlignment w:val="auto"/>
        <w:rPr>
          <w:color w:val="auto"/>
          <w:sz w:val="24"/>
          <w:szCs w:val="24"/>
          <w:lang w:eastAsia="en-US"/>
        </w:rPr>
      </w:pPr>
      <w:r w:rsidRPr="00123F24">
        <w:rPr>
          <w:color w:val="auto"/>
          <w:sz w:val="24"/>
          <w:szCs w:val="24"/>
          <w:lang w:eastAsia="en-US"/>
        </w:rPr>
        <w:t xml:space="preserve">The difficulty arresting youths is the chain reaction of gateway crimes leading to further and severe crime, repeat offending and the </w:t>
      </w:r>
      <w:r w:rsidRPr="00123F24">
        <w:rPr>
          <w:color w:val="auto"/>
          <w:sz w:val="24"/>
          <w:szCs w:val="24"/>
          <w:shd w:val="clear" w:color="auto" w:fill="FFFFFF"/>
        </w:rPr>
        <w:t>Criminal Justice System reluctant to prosecute children</w:t>
      </w:r>
      <w:r w:rsidRPr="00123F24">
        <w:rPr>
          <w:color w:val="auto"/>
          <w:sz w:val="24"/>
          <w:szCs w:val="24"/>
          <w:lang w:eastAsia="en-US"/>
        </w:rPr>
        <w:t>. Although, this can be perceived as facing no repercussions, m</w:t>
      </w:r>
      <w:r w:rsidRPr="00123F24">
        <w:rPr>
          <w:color w:val="auto"/>
          <w:sz w:val="24"/>
          <w:szCs w:val="24"/>
          <w:shd w:val="clear" w:color="auto" w:fill="FFFFFF"/>
        </w:rPr>
        <w:t>y preferred means is speaking with children’s parents. On this occasion, I liaised with the local schools and requested they highlight the importance of ASB in assemblies. The intention is by restricting behaviour in some way may deter the individuals engaging in crime without having to involve the CPS. On reflection, I consider this a great way to assist preventing the issue and I aim to work closer with the schools to ensure this stays a topic within their meeting</w:t>
      </w:r>
      <w:r w:rsidR="004B11E2">
        <w:rPr>
          <w:color w:val="auto"/>
          <w:sz w:val="24"/>
          <w:szCs w:val="24"/>
          <w:shd w:val="clear" w:color="auto" w:fill="FFFFFF"/>
        </w:rPr>
        <w:t>s</w:t>
      </w:r>
      <w:r w:rsidRPr="00123F24">
        <w:rPr>
          <w:color w:val="auto"/>
          <w:sz w:val="24"/>
          <w:szCs w:val="24"/>
          <w:shd w:val="clear" w:color="auto" w:fill="FFFFFF"/>
        </w:rPr>
        <w:t xml:space="preserve"> and to acknowledge that due to the lack of community involvement, youths may turn to crime as a form of enrichment as there is no social aspect of after-school clubs to attend. </w:t>
      </w:r>
    </w:p>
    <w:p w14:paraId="64E078C6" w14:textId="77777777" w:rsidR="00E01FE2" w:rsidRPr="00123F24" w:rsidRDefault="00E01FE2" w:rsidP="00E01FE2">
      <w:pPr>
        <w:pStyle w:val="Header"/>
        <w:tabs>
          <w:tab w:val="left" w:pos="720"/>
        </w:tabs>
        <w:spacing w:line="360" w:lineRule="auto"/>
        <w:rPr>
          <w:snapToGrid w:val="0"/>
          <w:color w:val="auto"/>
          <w:sz w:val="24"/>
          <w:szCs w:val="24"/>
        </w:rPr>
      </w:pPr>
    </w:p>
    <w:p w14:paraId="12863ED1" w14:textId="77777777" w:rsidR="00E01FE2" w:rsidRPr="00123F24" w:rsidRDefault="00E01FE2" w:rsidP="00E01FE2">
      <w:pPr>
        <w:spacing w:line="360" w:lineRule="auto"/>
        <w:rPr>
          <w:color w:val="auto"/>
          <w:sz w:val="24"/>
          <w:szCs w:val="24"/>
        </w:rPr>
      </w:pPr>
      <w:r w:rsidRPr="00123F24">
        <w:rPr>
          <w:color w:val="auto"/>
          <w:sz w:val="24"/>
          <w:szCs w:val="24"/>
        </w:rPr>
        <w:t xml:space="preserve">A renowned incident that prompted significant change in how the police deal with ASB and repeat and vulnerable victims was the Pilkington case in 2007. Youths were found to be harassing Fiona Pilkington and her daughter, </w:t>
      </w:r>
      <w:r w:rsidRPr="00123F24">
        <w:rPr>
          <w:color w:val="auto"/>
          <w:sz w:val="24"/>
          <w:szCs w:val="24"/>
          <w:shd w:val="clear" w:color="auto" w:fill="FFFFFF"/>
        </w:rPr>
        <w:t>Francesca,</w:t>
      </w:r>
      <w:r w:rsidRPr="00123F24">
        <w:rPr>
          <w:color w:val="auto"/>
          <w:sz w:val="24"/>
          <w:szCs w:val="24"/>
        </w:rPr>
        <w:t xml:space="preserve"> where the police were called thirty-three times over a seven-year period until they sadly took their own lives. The police report later stated the incidents were often investigated by officers in isolation with an unstructured approach (IPCC, 2011). </w:t>
      </w:r>
      <w:r w:rsidRPr="00123F24">
        <w:rPr>
          <w:color w:val="auto"/>
          <w:sz w:val="24"/>
          <w:szCs w:val="24"/>
          <w:shd w:val="clear" w:color="auto" w:fill="FFFFFF"/>
        </w:rPr>
        <w:t xml:space="preserve">Their legacy informed the ASB, Crime and Policing Act 2014 and it is crucial to recognise the teachings from the Pilkington tragedy and learn from the mistakes going forward. For this reason, I ensured to keep this unsuccessful case and its failings to mind, certifying my case did not fall short. </w:t>
      </w:r>
    </w:p>
    <w:p w14:paraId="43248735" w14:textId="77777777" w:rsidR="00E01FE2" w:rsidRPr="00123F24" w:rsidRDefault="00E01FE2" w:rsidP="00E01FE2">
      <w:pPr>
        <w:spacing w:line="360" w:lineRule="auto"/>
        <w:rPr>
          <w:color w:val="auto"/>
          <w:sz w:val="24"/>
          <w:szCs w:val="24"/>
        </w:rPr>
      </w:pPr>
    </w:p>
    <w:p w14:paraId="6B63C754" w14:textId="77777777" w:rsidR="00E01FE2" w:rsidRPr="00123F24" w:rsidRDefault="00E01FE2" w:rsidP="00E01FE2">
      <w:pPr>
        <w:spacing w:line="360" w:lineRule="auto"/>
        <w:ind w:right="237"/>
        <w:rPr>
          <w:color w:val="auto"/>
          <w:sz w:val="24"/>
          <w:szCs w:val="24"/>
          <w:shd w:val="clear" w:color="auto" w:fill="FFFFFF"/>
        </w:rPr>
      </w:pPr>
      <w:r w:rsidRPr="00123F24">
        <w:rPr>
          <w:rFonts w:eastAsia="Arial"/>
          <w:color w:val="auto"/>
          <w:sz w:val="24"/>
          <w:szCs w:val="24"/>
        </w:rPr>
        <w:t>A second case of similarity is that of Bijan Ebrahimi who repeatedly reported death threats and racial abuse to police for seven-years before being brutally beaten to death and set alight. Evidence gathered by the IPCC uncovered "poor responses" by police and repeated failures to protect him or record crimes against him (</w:t>
      </w:r>
      <w:r w:rsidRPr="00123F24">
        <w:rPr>
          <w:color w:val="auto"/>
          <w:sz w:val="24"/>
          <w:szCs w:val="24"/>
          <w:shd w:val="clear" w:color="auto" w:fill="FFFFFF"/>
        </w:rPr>
        <w:t xml:space="preserve">The Guardian, 2017). </w:t>
      </w:r>
    </w:p>
    <w:p w14:paraId="6DE2E1DE" w14:textId="77777777" w:rsidR="00E01FE2" w:rsidRPr="00123F24" w:rsidRDefault="00E01FE2" w:rsidP="00E01FE2">
      <w:pPr>
        <w:spacing w:line="360" w:lineRule="auto"/>
        <w:ind w:right="237"/>
        <w:rPr>
          <w:rFonts w:eastAsia="Arial"/>
          <w:color w:val="auto"/>
          <w:sz w:val="24"/>
          <w:szCs w:val="24"/>
        </w:rPr>
      </w:pPr>
    </w:p>
    <w:p w14:paraId="33FFE155" w14:textId="77777777" w:rsidR="00E01FE2" w:rsidRPr="00123F24" w:rsidRDefault="00E01FE2" w:rsidP="00E01FE2">
      <w:pPr>
        <w:spacing w:line="360" w:lineRule="auto"/>
        <w:rPr>
          <w:color w:val="auto"/>
          <w:sz w:val="24"/>
          <w:szCs w:val="24"/>
        </w:rPr>
      </w:pPr>
      <w:r w:rsidRPr="00123F24">
        <w:rPr>
          <w:rFonts w:eastAsiaTheme="minorHAnsi"/>
          <w:i/>
          <w:iCs/>
          <w:color w:val="auto"/>
          <w:sz w:val="24"/>
          <w:szCs w:val="24"/>
          <w:lang w:eastAsia="en-US"/>
        </w:rPr>
        <w:t xml:space="preserve">“Evidence based policing </w:t>
      </w:r>
      <w:r w:rsidRPr="00123F24">
        <w:rPr>
          <w:i/>
          <w:iCs/>
          <w:color w:val="auto"/>
          <w:sz w:val="24"/>
          <w:szCs w:val="24"/>
        </w:rPr>
        <w:t>advises policing priorities by weighing the harms of criminality together with data and case studies from beyond crime and disorder, to focus police resources on furtherance of both crime and harm reduction”</w:t>
      </w:r>
      <w:r w:rsidRPr="00123F24">
        <w:rPr>
          <w:color w:val="auto"/>
          <w:sz w:val="24"/>
          <w:szCs w:val="24"/>
        </w:rPr>
        <w:t xml:space="preserve"> (Ratcliffe 2015). </w:t>
      </w:r>
    </w:p>
    <w:p w14:paraId="7A745211" w14:textId="77777777" w:rsidR="00E01FE2" w:rsidRPr="00123F24" w:rsidRDefault="00E01FE2" w:rsidP="00E01FE2">
      <w:pPr>
        <w:spacing w:line="360" w:lineRule="auto"/>
        <w:rPr>
          <w:color w:val="auto"/>
          <w:sz w:val="24"/>
          <w:szCs w:val="24"/>
          <w:shd w:val="clear" w:color="auto" w:fill="FFFFFF"/>
        </w:rPr>
      </w:pPr>
      <w:r w:rsidRPr="00123F24">
        <w:rPr>
          <w:color w:val="auto"/>
          <w:sz w:val="24"/>
          <w:szCs w:val="24"/>
        </w:rPr>
        <w:t>Using this approach, officers review and apply the best available evidence to inform and challenge polices, practices and decisions (College of Policing, 2022). Such as the Pilkington and Ebrahimi cases, it is reviewed and reflected on the successes and failures i</w:t>
      </w:r>
      <w:r w:rsidRPr="00123F24">
        <w:rPr>
          <w:rFonts w:eastAsia="Arial"/>
          <w:color w:val="auto"/>
          <w:sz w:val="24"/>
          <w:szCs w:val="24"/>
        </w:rPr>
        <w:t>n relation to tackling repeat victimisation and repeat offending. A</w:t>
      </w:r>
      <w:r w:rsidRPr="00123F24">
        <w:rPr>
          <w:color w:val="auto"/>
          <w:sz w:val="24"/>
          <w:szCs w:val="24"/>
          <w:shd w:val="clear" w:color="auto" w:fill="FFFFFF"/>
        </w:rPr>
        <w:t xml:space="preserve"> vital lesson is for the victims right to be heard, hence why I encouraged this victim to communicate and will continue to in similar situations. </w:t>
      </w:r>
    </w:p>
    <w:p w14:paraId="5B7D4E5C" w14:textId="77777777" w:rsidR="00E01FE2" w:rsidRPr="00123F24" w:rsidRDefault="00E01FE2" w:rsidP="00E01FE2">
      <w:pPr>
        <w:spacing w:line="360" w:lineRule="auto"/>
        <w:rPr>
          <w:color w:val="auto"/>
          <w:sz w:val="24"/>
          <w:szCs w:val="24"/>
        </w:rPr>
      </w:pPr>
      <w:r w:rsidRPr="00123F24">
        <w:rPr>
          <w:color w:val="auto"/>
          <w:sz w:val="24"/>
          <w:szCs w:val="24"/>
        </w:rPr>
        <w:t xml:space="preserve">The Community Trigger provided victims the ability to demand action leading to a Community Remedy which is presented to the victim to choose off a list of agreed community resolutions. This allows for victims to have their say in the perpetrator’s punishment out of court. To consider my options, I reviewed the history of the victim, which is significant, as although I am dealing with one incident, I do not want to overlook the historic information. </w:t>
      </w:r>
    </w:p>
    <w:p w14:paraId="713406BF" w14:textId="77777777" w:rsidR="00E01FE2" w:rsidRPr="00123F24" w:rsidRDefault="00E01FE2" w:rsidP="00E01FE2">
      <w:pPr>
        <w:shd w:val="clear" w:color="auto" w:fill="FFFFFF"/>
        <w:overflowPunct/>
        <w:spacing w:line="360" w:lineRule="auto"/>
        <w:textAlignment w:val="auto"/>
        <w:rPr>
          <w:color w:val="auto"/>
          <w:sz w:val="24"/>
          <w:szCs w:val="24"/>
          <w:lang w:eastAsia="en-US"/>
        </w:rPr>
      </w:pPr>
    </w:p>
    <w:p w14:paraId="73F3B9BB" w14:textId="17F60A15" w:rsidR="00E01FE2" w:rsidRPr="00123F24" w:rsidRDefault="00E01FE2" w:rsidP="00E01FE2">
      <w:pPr>
        <w:spacing w:line="360" w:lineRule="auto"/>
        <w:ind w:right="237"/>
        <w:rPr>
          <w:color w:val="auto"/>
          <w:sz w:val="24"/>
          <w:szCs w:val="24"/>
          <w:lang w:eastAsia="en-US"/>
        </w:rPr>
      </w:pPr>
      <w:r w:rsidRPr="00123F24">
        <w:rPr>
          <w:snapToGrid w:val="0"/>
          <w:color w:val="auto"/>
          <w:sz w:val="24"/>
          <w:szCs w:val="24"/>
        </w:rPr>
        <w:t xml:space="preserve">I am confident informing supervisors in situations where I feel there is more that could be done. Thus, </w:t>
      </w:r>
      <w:r w:rsidRPr="00123F24">
        <w:rPr>
          <w:rFonts w:eastAsiaTheme="minorHAnsi"/>
          <w:color w:val="auto"/>
          <w:sz w:val="24"/>
          <w:szCs w:val="24"/>
          <w:highlight w:val="white"/>
          <w:lang w:eastAsia="en-US"/>
        </w:rPr>
        <w:t xml:space="preserve">this occurrence was addressed and a POVA (Protection of Vulnerable Adults) Strategy Discussion was requested, </w:t>
      </w:r>
      <w:r w:rsidRPr="00123F24">
        <w:rPr>
          <w:rFonts w:eastAsiaTheme="minorHAnsi"/>
          <w:color w:val="auto"/>
          <w:sz w:val="24"/>
          <w:szCs w:val="24"/>
          <w:lang w:eastAsia="en-US"/>
        </w:rPr>
        <w:t xml:space="preserve">involving </w:t>
      </w:r>
      <w:r w:rsidRPr="00123F24">
        <w:rPr>
          <w:rFonts w:eastAsiaTheme="minorHAnsi"/>
          <w:color w:val="auto"/>
          <w:sz w:val="24"/>
          <w:szCs w:val="24"/>
          <w:highlight w:val="white"/>
          <w:lang w:eastAsia="en-US"/>
        </w:rPr>
        <w:t>police, local authorities, adult social and health</w:t>
      </w:r>
      <w:r w:rsidRPr="00123F24">
        <w:rPr>
          <w:rFonts w:eastAsiaTheme="minorHAnsi"/>
          <w:color w:val="auto"/>
          <w:sz w:val="24"/>
          <w:szCs w:val="24"/>
          <w:lang w:eastAsia="en-US"/>
        </w:rPr>
        <w:t xml:space="preserve"> services for the concern of this vulnerable male b</w:t>
      </w:r>
      <w:r w:rsidRPr="00123F24">
        <w:rPr>
          <w:color w:val="auto"/>
          <w:sz w:val="24"/>
          <w:szCs w:val="24"/>
          <w:lang w:eastAsia="en-US"/>
        </w:rPr>
        <w:t xml:space="preserve">eing targeted, assaulted and demoralised by youths in the area. </w:t>
      </w:r>
      <w:r w:rsidRPr="00123F24">
        <w:rPr>
          <w:rFonts w:eastAsiaTheme="minorHAnsi"/>
          <w:color w:val="auto"/>
          <w:sz w:val="24"/>
          <w:szCs w:val="24"/>
          <w:highlight w:val="white"/>
          <w:lang w:eastAsia="en-US"/>
        </w:rPr>
        <w:t>I spoke with a local support worker and arranged a meeting, he assisted in finding housing at a different location</w:t>
      </w:r>
      <w:r w:rsidRPr="00123F24">
        <w:rPr>
          <w:rFonts w:eastAsiaTheme="minorHAnsi"/>
          <w:color w:val="auto"/>
          <w:sz w:val="24"/>
          <w:szCs w:val="24"/>
          <w:lang w:eastAsia="en-US"/>
        </w:rPr>
        <w:t xml:space="preserve"> and </w:t>
      </w:r>
      <w:r w:rsidRPr="00123F24">
        <w:rPr>
          <w:color w:val="auto"/>
          <w:sz w:val="24"/>
          <w:szCs w:val="24"/>
          <w:lang w:eastAsia="en-US"/>
        </w:rPr>
        <w:t>supplied a personal safety alarm. This support worker was provided with my work number for regular updates and check ins for the victim as he was difficult to get in contact with, in addition to having learning difficulties. These actions can usually be arranged once there are a significant number of incidents logged. This demonstrates the importance of understanding the broader picture, rather than focusing on the isolated incident being reported, which I have successfully achieved in this instance. Although t</w:t>
      </w:r>
      <w:r w:rsidRPr="00123F24">
        <w:rPr>
          <w:color w:val="auto"/>
          <w:sz w:val="24"/>
          <w:szCs w:val="24"/>
        </w:rPr>
        <w:t xml:space="preserve">his victim had formerly been offered numerous safeguarding interventions, not least the option of being housed, which he had refused previously, I ensured that this option was made available to him again. </w:t>
      </w:r>
    </w:p>
    <w:p w14:paraId="68292DF2" w14:textId="77777777" w:rsidR="00E01FE2" w:rsidRPr="00123F24" w:rsidRDefault="00E01FE2" w:rsidP="00E01FE2">
      <w:pPr>
        <w:spacing w:line="360" w:lineRule="auto"/>
        <w:rPr>
          <w:color w:val="auto"/>
          <w:sz w:val="24"/>
          <w:szCs w:val="24"/>
        </w:rPr>
      </w:pPr>
      <w:r w:rsidRPr="00123F24">
        <w:rPr>
          <w:color w:val="auto"/>
          <w:sz w:val="24"/>
          <w:szCs w:val="24"/>
        </w:rPr>
        <w:t xml:space="preserve"> </w:t>
      </w:r>
    </w:p>
    <w:p w14:paraId="0ED4963A" w14:textId="77777777" w:rsidR="00E01FE2" w:rsidRPr="00123F24" w:rsidRDefault="00E01FE2" w:rsidP="00E01FE2">
      <w:pPr>
        <w:shd w:val="clear" w:color="auto" w:fill="FFFFFF"/>
        <w:overflowPunct/>
        <w:spacing w:line="360" w:lineRule="auto"/>
        <w:textAlignment w:val="auto"/>
        <w:rPr>
          <w:color w:val="auto"/>
          <w:sz w:val="24"/>
          <w:szCs w:val="24"/>
        </w:rPr>
      </w:pPr>
      <w:r w:rsidRPr="00123F24">
        <w:rPr>
          <w:color w:val="auto"/>
          <w:sz w:val="24"/>
          <w:szCs w:val="24"/>
          <w:lang w:eastAsia="en-US"/>
        </w:rPr>
        <w:t xml:space="preserve">On this occasion, I safeguarded this male with a thorough, detailed, and personal safety plan, not only at the time of the incident but requested it be reiterated to him by officers on every occasion he is witnessed on the town. The safety plan provided comprised of keeping his mobile phone nearby and fully charged and to call police with any concerns, attempt to stay with others in the nights when there is a lack of public presence, to relocate his tent preferably near others and to be mindful of staying in sight of CCTV cameras that may capture any incidents and enable them to monitor him. </w:t>
      </w:r>
      <w:r w:rsidRPr="00123F24">
        <w:rPr>
          <w:color w:val="auto"/>
          <w:sz w:val="24"/>
          <w:szCs w:val="24"/>
        </w:rPr>
        <w:t xml:space="preserve">I ensure the advice is tailored to the person after dealing with any incident, to prevent it appearing generic and repetitive. I was conscious that this had been an ongoing matter and required utilising partnership working, therefore a Public Protection Notice was completed and submitted to inform agencies and gain any additional support. I am confident the actions I have completed to ensure the victim was safeguarded were thorough, appropriate and upon reflection I do not believe there is much I could have done differently. </w:t>
      </w:r>
    </w:p>
    <w:p w14:paraId="0C93E579" w14:textId="77777777" w:rsidR="00E01FE2" w:rsidRPr="00123F24" w:rsidRDefault="00E01FE2" w:rsidP="00E01FE2">
      <w:pPr>
        <w:overflowPunct/>
        <w:autoSpaceDE/>
        <w:autoSpaceDN/>
        <w:adjustRightInd/>
        <w:spacing w:line="360" w:lineRule="auto"/>
        <w:textAlignment w:val="auto"/>
        <w:rPr>
          <w:color w:val="auto"/>
          <w:sz w:val="24"/>
          <w:szCs w:val="24"/>
        </w:rPr>
      </w:pPr>
    </w:p>
    <w:p w14:paraId="20D7017D" w14:textId="77777777" w:rsidR="00E01FE2" w:rsidRPr="00123F24" w:rsidRDefault="00E01FE2" w:rsidP="00E01FE2">
      <w:pPr>
        <w:spacing w:line="360" w:lineRule="auto"/>
        <w:rPr>
          <w:color w:val="auto"/>
          <w:sz w:val="24"/>
          <w:szCs w:val="24"/>
        </w:rPr>
      </w:pPr>
      <w:r w:rsidRPr="00123F24">
        <w:rPr>
          <w:color w:val="auto"/>
          <w:sz w:val="24"/>
          <w:szCs w:val="24"/>
        </w:rPr>
        <w:lastRenderedPageBreak/>
        <w:t xml:space="preserve">In conclusion, I trust that all victims, although especially in this case - dealing with a vulnerable repeat victim, it is mandatory to complete the necessary golden hour enquiries to maximise the opportunities in handling ongoing investigations, </w:t>
      </w:r>
      <w:r w:rsidRPr="00123F24">
        <w:rPr>
          <w:rFonts w:eastAsiaTheme="minorHAnsi"/>
          <w:color w:val="auto"/>
          <w:sz w:val="24"/>
          <w:szCs w:val="24"/>
          <w:highlight w:val="white"/>
          <w:lang w:eastAsia="en-US"/>
        </w:rPr>
        <w:t xml:space="preserve">to exhaust all reasonable lines of enquiry targeting reduced elements of threat, risk, or harm. </w:t>
      </w:r>
      <w:r w:rsidRPr="00123F24">
        <w:rPr>
          <w:rFonts w:eastAsiaTheme="minorHAnsi"/>
          <w:color w:val="auto"/>
          <w:sz w:val="24"/>
          <w:szCs w:val="24"/>
          <w:lang w:eastAsia="en-US"/>
        </w:rPr>
        <w:t xml:space="preserve">While on this occasion, no youths were identified to obtain justice for the victim, I have selected this incident to reflect on the actions I carried out to build a rapport, support the victim and to prevent any further incidents occurring. </w:t>
      </w:r>
      <w:r w:rsidRPr="00123F24">
        <w:rPr>
          <w:color w:val="auto"/>
          <w:sz w:val="24"/>
          <w:szCs w:val="24"/>
        </w:rPr>
        <w:t xml:space="preserve">The </w:t>
      </w:r>
      <w:r w:rsidRPr="00123F24">
        <w:rPr>
          <w:rFonts w:eastAsia="Calibri"/>
          <w:color w:val="auto"/>
          <w:sz w:val="24"/>
          <w:szCs w:val="24"/>
        </w:rPr>
        <w:t>victim has since not experienced issues with youths and states he is “finally safe and happy”. Upon reflection, I am satisfied with the way I have dealt with this incident.</w:t>
      </w:r>
    </w:p>
    <w:p w14:paraId="1E96D16A" w14:textId="302F013D" w:rsidR="5B843AF0" w:rsidRPr="00123F24" w:rsidRDefault="5B843AF0" w:rsidP="00E01FE2">
      <w:pPr>
        <w:ind w:right="237"/>
        <w:rPr>
          <w:b/>
          <w:bCs/>
          <w:color w:val="auto"/>
          <w:sz w:val="24"/>
          <w:szCs w:val="24"/>
        </w:rPr>
      </w:pPr>
    </w:p>
    <w:p w14:paraId="5A14BEB8" w14:textId="69952D76" w:rsidR="5B843AF0" w:rsidRPr="00123F24" w:rsidRDefault="5B843AF0" w:rsidP="5B843AF0">
      <w:pPr>
        <w:ind w:right="237"/>
        <w:jc w:val="center"/>
        <w:rPr>
          <w:b/>
          <w:bCs/>
          <w:color w:val="auto"/>
          <w:sz w:val="24"/>
          <w:szCs w:val="24"/>
        </w:rPr>
      </w:pPr>
    </w:p>
    <w:p w14:paraId="60C73F83" w14:textId="65B467F8" w:rsidR="00092F37" w:rsidRPr="00123F24" w:rsidRDefault="00092F37" w:rsidP="00092F37">
      <w:pPr>
        <w:overflowPunct/>
        <w:autoSpaceDE/>
        <w:autoSpaceDN/>
        <w:adjustRightInd/>
        <w:spacing w:line="276" w:lineRule="auto"/>
        <w:textAlignment w:val="auto"/>
        <w:rPr>
          <w:b/>
          <w:bCs/>
          <w:color w:val="auto"/>
          <w:sz w:val="24"/>
          <w:szCs w:val="24"/>
        </w:rPr>
      </w:pPr>
      <w:r w:rsidRPr="00123F24">
        <w:rPr>
          <w:b/>
          <w:bCs/>
          <w:color w:val="auto"/>
          <w:sz w:val="24"/>
          <w:szCs w:val="24"/>
        </w:rPr>
        <w:t xml:space="preserve">Word Count: 2255 – (103 words of quote) = 2152 </w:t>
      </w:r>
      <w:r w:rsidR="004B7753" w:rsidRPr="00123F24">
        <w:rPr>
          <w:b/>
          <w:bCs/>
          <w:color w:val="auto"/>
          <w:sz w:val="24"/>
          <w:szCs w:val="24"/>
        </w:rPr>
        <w:t xml:space="preserve">words </w:t>
      </w:r>
      <w:r w:rsidRPr="00123F24">
        <w:rPr>
          <w:b/>
          <w:bCs/>
          <w:color w:val="auto"/>
          <w:sz w:val="24"/>
          <w:szCs w:val="24"/>
        </w:rPr>
        <w:t>overall</w:t>
      </w:r>
    </w:p>
    <w:p w14:paraId="68317E39" w14:textId="6F2AAE26" w:rsidR="00E676F7" w:rsidRPr="00123F24" w:rsidRDefault="00E676F7">
      <w:pPr>
        <w:overflowPunct/>
        <w:autoSpaceDE/>
        <w:autoSpaceDN/>
        <w:adjustRightInd/>
        <w:textAlignment w:val="auto"/>
        <w:rPr>
          <w:b/>
          <w:bCs/>
          <w:color w:val="auto"/>
          <w:sz w:val="24"/>
          <w:szCs w:val="24"/>
        </w:rPr>
      </w:pPr>
    </w:p>
    <w:p w14:paraId="5367D520" w14:textId="51680710" w:rsidR="00E01FE2" w:rsidRPr="00123F24" w:rsidRDefault="00E01FE2">
      <w:pPr>
        <w:overflowPunct/>
        <w:autoSpaceDE/>
        <w:autoSpaceDN/>
        <w:adjustRightInd/>
        <w:textAlignment w:val="auto"/>
        <w:rPr>
          <w:b/>
          <w:bCs/>
          <w:color w:val="auto"/>
          <w:sz w:val="24"/>
          <w:szCs w:val="24"/>
        </w:rPr>
      </w:pPr>
    </w:p>
    <w:p w14:paraId="1EE3D3DF" w14:textId="2543CA6F" w:rsidR="00E01FE2" w:rsidRPr="00123F24" w:rsidRDefault="00E01FE2">
      <w:pPr>
        <w:overflowPunct/>
        <w:autoSpaceDE/>
        <w:autoSpaceDN/>
        <w:adjustRightInd/>
        <w:textAlignment w:val="auto"/>
        <w:rPr>
          <w:b/>
          <w:bCs/>
          <w:color w:val="auto"/>
          <w:sz w:val="24"/>
          <w:szCs w:val="24"/>
        </w:rPr>
      </w:pPr>
    </w:p>
    <w:p w14:paraId="34B9D58C" w14:textId="584231CD" w:rsidR="00E01FE2" w:rsidRPr="00123F24" w:rsidRDefault="00E01FE2">
      <w:pPr>
        <w:overflowPunct/>
        <w:autoSpaceDE/>
        <w:autoSpaceDN/>
        <w:adjustRightInd/>
        <w:textAlignment w:val="auto"/>
        <w:rPr>
          <w:b/>
          <w:bCs/>
          <w:color w:val="auto"/>
          <w:sz w:val="24"/>
          <w:szCs w:val="24"/>
        </w:rPr>
      </w:pPr>
    </w:p>
    <w:p w14:paraId="7E7D6C6C" w14:textId="2CB55B1B" w:rsidR="00E01FE2" w:rsidRPr="00123F24" w:rsidRDefault="00E01FE2">
      <w:pPr>
        <w:overflowPunct/>
        <w:autoSpaceDE/>
        <w:autoSpaceDN/>
        <w:adjustRightInd/>
        <w:textAlignment w:val="auto"/>
        <w:rPr>
          <w:b/>
          <w:bCs/>
          <w:color w:val="auto"/>
          <w:sz w:val="24"/>
          <w:szCs w:val="24"/>
        </w:rPr>
      </w:pPr>
    </w:p>
    <w:p w14:paraId="4474D5A1" w14:textId="51344B84" w:rsidR="00E01FE2" w:rsidRPr="00123F24" w:rsidRDefault="00E01FE2">
      <w:pPr>
        <w:overflowPunct/>
        <w:autoSpaceDE/>
        <w:autoSpaceDN/>
        <w:adjustRightInd/>
        <w:textAlignment w:val="auto"/>
        <w:rPr>
          <w:b/>
          <w:bCs/>
          <w:color w:val="auto"/>
          <w:sz w:val="24"/>
          <w:szCs w:val="24"/>
        </w:rPr>
      </w:pPr>
    </w:p>
    <w:p w14:paraId="5E41F279" w14:textId="22FFFEE6" w:rsidR="00E01FE2" w:rsidRPr="00123F24" w:rsidRDefault="00E01FE2">
      <w:pPr>
        <w:overflowPunct/>
        <w:autoSpaceDE/>
        <w:autoSpaceDN/>
        <w:adjustRightInd/>
        <w:textAlignment w:val="auto"/>
        <w:rPr>
          <w:b/>
          <w:bCs/>
          <w:color w:val="auto"/>
          <w:sz w:val="24"/>
          <w:szCs w:val="24"/>
        </w:rPr>
      </w:pPr>
    </w:p>
    <w:p w14:paraId="51E28975" w14:textId="7AC0276A" w:rsidR="00E01FE2" w:rsidRPr="00123F24" w:rsidRDefault="00E01FE2">
      <w:pPr>
        <w:overflowPunct/>
        <w:autoSpaceDE/>
        <w:autoSpaceDN/>
        <w:adjustRightInd/>
        <w:textAlignment w:val="auto"/>
        <w:rPr>
          <w:b/>
          <w:bCs/>
          <w:color w:val="auto"/>
          <w:sz w:val="24"/>
          <w:szCs w:val="24"/>
        </w:rPr>
      </w:pPr>
    </w:p>
    <w:p w14:paraId="38B50C83" w14:textId="14ADD2F0" w:rsidR="00E01FE2" w:rsidRPr="00123F24" w:rsidRDefault="00E01FE2">
      <w:pPr>
        <w:overflowPunct/>
        <w:autoSpaceDE/>
        <w:autoSpaceDN/>
        <w:adjustRightInd/>
        <w:textAlignment w:val="auto"/>
        <w:rPr>
          <w:b/>
          <w:bCs/>
          <w:color w:val="auto"/>
          <w:sz w:val="24"/>
          <w:szCs w:val="24"/>
        </w:rPr>
      </w:pPr>
    </w:p>
    <w:p w14:paraId="6B81F064" w14:textId="72F016CC" w:rsidR="00E01FE2" w:rsidRPr="00123F24" w:rsidRDefault="00E01FE2">
      <w:pPr>
        <w:overflowPunct/>
        <w:autoSpaceDE/>
        <w:autoSpaceDN/>
        <w:adjustRightInd/>
        <w:textAlignment w:val="auto"/>
        <w:rPr>
          <w:b/>
          <w:bCs/>
          <w:color w:val="auto"/>
          <w:sz w:val="24"/>
          <w:szCs w:val="24"/>
        </w:rPr>
      </w:pPr>
    </w:p>
    <w:p w14:paraId="7FA794A7" w14:textId="5AFED74F" w:rsidR="00E01FE2" w:rsidRPr="00123F24" w:rsidRDefault="00E01FE2">
      <w:pPr>
        <w:overflowPunct/>
        <w:autoSpaceDE/>
        <w:autoSpaceDN/>
        <w:adjustRightInd/>
        <w:textAlignment w:val="auto"/>
        <w:rPr>
          <w:b/>
          <w:bCs/>
          <w:color w:val="auto"/>
          <w:sz w:val="24"/>
          <w:szCs w:val="24"/>
        </w:rPr>
      </w:pPr>
    </w:p>
    <w:p w14:paraId="7D96C949" w14:textId="1CB502B0" w:rsidR="00E01FE2" w:rsidRPr="00123F24" w:rsidRDefault="00E01FE2">
      <w:pPr>
        <w:overflowPunct/>
        <w:autoSpaceDE/>
        <w:autoSpaceDN/>
        <w:adjustRightInd/>
        <w:textAlignment w:val="auto"/>
        <w:rPr>
          <w:b/>
          <w:bCs/>
          <w:color w:val="auto"/>
          <w:sz w:val="24"/>
          <w:szCs w:val="24"/>
        </w:rPr>
      </w:pPr>
    </w:p>
    <w:p w14:paraId="6734D581" w14:textId="70EF9F36" w:rsidR="00E01FE2" w:rsidRPr="00123F24" w:rsidRDefault="00E01FE2">
      <w:pPr>
        <w:overflowPunct/>
        <w:autoSpaceDE/>
        <w:autoSpaceDN/>
        <w:adjustRightInd/>
        <w:textAlignment w:val="auto"/>
        <w:rPr>
          <w:b/>
          <w:bCs/>
          <w:color w:val="auto"/>
          <w:sz w:val="24"/>
          <w:szCs w:val="24"/>
        </w:rPr>
      </w:pPr>
    </w:p>
    <w:p w14:paraId="33BBC34B" w14:textId="453FE4A5" w:rsidR="00E01FE2" w:rsidRPr="00123F24" w:rsidRDefault="00E01FE2">
      <w:pPr>
        <w:overflowPunct/>
        <w:autoSpaceDE/>
        <w:autoSpaceDN/>
        <w:adjustRightInd/>
        <w:textAlignment w:val="auto"/>
        <w:rPr>
          <w:b/>
          <w:bCs/>
          <w:color w:val="auto"/>
          <w:sz w:val="24"/>
          <w:szCs w:val="24"/>
        </w:rPr>
      </w:pPr>
    </w:p>
    <w:p w14:paraId="3F3363F6" w14:textId="318E9BED" w:rsidR="00E01FE2" w:rsidRPr="00123F24" w:rsidRDefault="00E01FE2">
      <w:pPr>
        <w:overflowPunct/>
        <w:autoSpaceDE/>
        <w:autoSpaceDN/>
        <w:adjustRightInd/>
        <w:textAlignment w:val="auto"/>
        <w:rPr>
          <w:b/>
          <w:bCs/>
          <w:color w:val="auto"/>
          <w:sz w:val="24"/>
          <w:szCs w:val="24"/>
        </w:rPr>
      </w:pPr>
    </w:p>
    <w:p w14:paraId="4700987B" w14:textId="7CE68829" w:rsidR="00E01FE2" w:rsidRPr="00123F24" w:rsidRDefault="00E01FE2">
      <w:pPr>
        <w:overflowPunct/>
        <w:autoSpaceDE/>
        <w:autoSpaceDN/>
        <w:adjustRightInd/>
        <w:textAlignment w:val="auto"/>
        <w:rPr>
          <w:b/>
          <w:bCs/>
          <w:color w:val="auto"/>
          <w:sz w:val="24"/>
          <w:szCs w:val="24"/>
        </w:rPr>
      </w:pPr>
    </w:p>
    <w:p w14:paraId="33029929" w14:textId="05BA94F0" w:rsidR="00E01FE2" w:rsidRPr="00123F24" w:rsidRDefault="00E01FE2">
      <w:pPr>
        <w:overflowPunct/>
        <w:autoSpaceDE/>
        <w:autoSpaceDN/>
        <w:adjustRightInd/>
        <w:textAlignment w:val="auto"/>
        <w:rPr>
          <w:b/>
          <w:bCs/>
          <w:color w:val="auto"/>
          <w:sz w:val="24"/>
          <w:szCs w:val="24"/>
        </w:rPr>
      </w:pPr>
    </w:p>
    <w:p w14:paraId="61F062E6" w14:textId="5E0EF5BB" w:rsidR="00E01FE2" w:rsidRPr="00123F24" w:rsidRDefault="00E01FE2">
      <w:pPr>
        <w:overflowPunct/>
        <w:autoSpaceDE/>
        <w:autoSpaceDN/>
        <w:adjustRightInd/>
        <w:textAlignment w:val="auto"/>
        <w:rPr>
          <w:b/>
          <w:bCs/>
          <w:color w:val="auto"/>
          <w:sz w:val="24"/>
          <w:szCs w:val="24"/>
        </w:rPr>
      </w:pPr>
    </w:p>
    <w:p w14:paraId="7EF60183" w14:textId="3EA50516" w:rsidR="00E01FE2" w:rsidRPr="00123F24" w:rsidRDefault="00E01FE2">
      <w:pPr>
        <w:overflowPunct/>
        <w:autoSpaceDE/>
        <w:autoSpaceDN/>
        <w:adjustRightInd/>
        <w:textAlignment w:val="auto"/>
        <w:rPr>
          <w:b/>
          <w:bCs/>
          <w:color w:val="auto"/>
          <w:sz w:val="24"/>
          <w:szCs w:val="24"/>
        </w:rPr>
      </w:pPr>
    </w:p>
    <w:p w14:paraId="5BC0F8A1" w14:textId="150F17F3" w:rsidR="00E01FE2" w:rsidRPr="00123F24" w:rsidRDefault="00E01FE2">
      <w:pPr>
        <w:overflowPunct/>
        <w:autoSpaceDE/>
        <w:autoSpaceDN/>
        <w:adjustRightInd/>
        <w:textAlignment w:val="auto"/>
        <w:rPr>
          <w:b/>
          <w:bCs/>
          <w:color w:val="auto"/>
          <w:sz w:val="24"/>
          <w:szCs w:val="24"/>
        </w:rPr>
      </w:pPr>
    </w:p>
    <w:p w14:paraId="7F16887C" w14:textId="1E7EFAA1" w:rsidR="00E01FE2" w:rsidRPr="00123F24" w:rsidRDefault="00E01FE2">
      <w:pPr>
        <w:overflowPunct/>
        <w:autoSpaceDE/>
        <w:autoSpaceDN/>
        <w:adjustRightInd/>
        <w:textAlignment w:val="auto"/>
        <w:rPr>
          <w:b/>
          <w:bCs/>
          <w:color w:val="auto"/>
          <w:sz w:val="24"/>
          <w:szCs w:val="24"/>
        </w:rPr>
      </w:pPr>
    </w:p>
    <w:p w14:paraId="0861B674" w14:textId="27A129F4" w:rsidR="00E01FE2" w:rsidRPr="00123F24" w:rsidRDefault="00E01FE2">
      <w:pPr>
        <w:overflowPunct/>
        <w:autoSpaceDE/>
        <w:autoSpaceDN/>
        <w:adjustRightInd/>
        <w:textAlignment w:val="auto"/>
        <w:rPr>
          <w:b/>
          <w:bCs/>
          <w:color w:val="auto"/>
          <w:sz w:val="24"/>
          <w:szCs w:val="24"/>
        </w:rPr>
      </w:pPr>
    </w:p>
    <w:p w14:paraId="6CD336C0" w14:textId="7DE85E08" w:rsidR="00E01FE2" w:rsidRPr="00123F24" w:rsidRDefault="00E01FE2">
      <w:pPr>
        <w:overflowPunct/>
        <w:autoSpaceDE/>
        <w:autoSpaceDN/>
        <w:adjustRightInd/>
        <w:textAlignment w:val="auto"/>
        <w:rPr>
          <w:b/>
          <w:bCs/>
          <w:color w:val="auto"/>
          <w:sz w:val="24"/>
          <w:szCs w:val="24"/>
        </w:rPr>
      </w:pPr>
    </w:p>
    <w:p w14:paraId="566C4387" w14:textId="12677E2B" w:rsidR="00E01FE2" w:rsidRPr="00123F24" w:rsidRDefault="00E01FE2">
      <w:pPr>
        <w:overflowPunct/>
        <w:autoSpaceDE/>
        <w:autoSpaceDN/>
        <w:adjustRightInd/>
        <w:textAlignment w:val="auto"/>
        <w:rPr>
          <w:b/>
          <w:bCs/>
          <w:color w:val="auto"/>
          <w:sz w:val="24"/>
          <w:szCs w:val="24"/>
        </w:rPr>
      </w:pPr>
    </w:p>
    <w:p w14:paraId="275FEF38" w14:textId="266908A5" w:rsidR="00E01FE2" w:rsidRPr="00123F24" w:rsidRDefault="00E01FE2">
      <w:pPr>
        <w:overflowPunct/>
        <w:autoSpaceDE/>
        <w:autoSpaceDN/>
        <w:adjustRightInd/>
        <w:textAlignment w:val="auto"/>
        <w:rPr>
          <w:b/>
          <w:bCs/>
          <w:color w:val="auto"/>
          <w:sz w:val="24"/>
          <w:szCs w:val="24"/>
        </w:rPr>
      </w:pPr>
    </w:p>
    <w:p w14:paraId="267D587E" w14:textId="31B8963E" w:rsidR="00E01FE2" w:rsidRPr="00123F24" w:rsidRDefault="00E01FE2">
      <w:pPr>
        <w:overflowPunct/>
        <w:autoSpaceDE/>
        <w:autoSpaceDN/>
        <w:adjustRightInd/>
        <w:textAlignment w:val="auto"/>
        <w:rPr>
          <w:b/>
          <w:bCs/>
          <w:color w:val="auto"/>
          <w:sz w:val="24"/>
          <w:szCs w:val="24"/>
        </w:rPr>
      </w:pPr>
    </w:p>
    <w:p w14:paraId="11689268" w14:textId="77777777" w:rsidR="00E01FE2" w:rsidRPr="00123F24" w:rsidRDefault="00E01FE2">
      <w:pPr>
        <w:overflowPunct/>
        <w:autoSpaceDE/>
        <w:autoSpaceDN/>
        <w:adjustRightInd/>
        <w:textAlignment w:val="auto"/>
        <w:rPr>
          <w:b/>
          <w:bCs/>
          <w:color w:val="auto"/>
          <w:sz w:val="24"/>
          <w:szCs w:val="24"/>
        </w:rPr>
      </w:pPr>
    </w:p>
    <w:p w14:paraId="5B8E35D7" w14:textId="6EA3E45F" w:rsidR="69F7424F" w:rsidRPr="00123F24" w:rsidRDefault="69F7424F" w:rsidP="69F7424F">
      <w:pPr>
        <w:pStyle w:val="paragraph"/>
        <w:spacing w:before="0" w:beforeAutospacing="0" w:after="0" w:afterAutospacing="0"/>
        <w:ind w:left="3600" w:right="225"/>
        <w:rPr>
          <w:rStyle w:val="normaltextrun"/>
          <w:rFonts w:ascii="Arial" w:hAnsi="Arial" w:cs="Arial"/>
          <w:b/>
          <w:bCs/>
        </w:rPr>
      </w:pPr>
    </w:p>
    <w:p w14:paraId="237912A4" w14:textId="06E103B7" w:rsidR="69F7424F" w:rsidRPr="00123F24" w:rsidRDefault="69F7424F" w:rsidP="69F7424F">
      <w:pPr>
        <w:pStyle w:val="paragraph"/>
        <w:spacing w:before="0" w:beforeAutospacing="0" w:after="0" w:afterAutospacing="0"/>
        <w:ind w:left="3600" w:right="225"/>
        <w:rPr>
          <w:rStyle w:val="normaltextrun"/>
          <w:rFonts w:ascii="Arial" w:hAnsi="Arial" w:cs="Arial"/>
          <w:b/>
          <w:bCs/>
        </w:rPr>
      </w:pPr>
    </w:p>
    <w:p w14:paraId="166A5FD4" w14:textId="77777777" w:rsidR="00A221AB" w:rsidRPr="00123F24" w:rsidRDefault="00A221AB" w:rsidP="5CE196A1">
      <w:pPr>
        <w:pStyle w:val="paragraph"/>
        <w:spacing w:before="0" w:beforeAutospacing="0" w:after="0" w:afterAutospacing="0"/>
        <w:textAlignment w:val="baseline"/>
        <w:rPr>
          <w:rFonts w:ascii="Segoe UI" w:hAnsi="Segoe UI" w:cs="Segoe UI"/>
          <w:sz w:val="18"/>
          <w:szCs w:val="18"/>
        </w:rPr>
      </w:pPr>
      <w:r w:rsidRPr="00123F24">
        <w:rPr>
          <w:rStyle w:val="eop"/>
          <w:rFonts w:ascii="Arial" w:hAnsi="Arial" w:cs="Arial"/>
        </w:rPr>
        <w:t> </w:t>
      </w:r>
    </w:p>
    <w:p w14:paraId="06491356" w14:textId="34E094C2" w:rsidR="00A221AB" w:rsidRPr="00123F24" w:rsidRDefault="00A221AB" w:rsidP="5CE196A1">
      <w:pPr>
        <w:pStyle w:val="paragraph"/>
        <w:spacing w:before="0" w:beforeAutospacing="0" w:after="0" w:afterAutospacing="0"/>
        <w:rPr>
          <w:b/>
          <w:bCs/>
        </w:rPr>
      </w:pPr>
    </w:p>
    <w:p w14:paraId="2598748B" w14:textId="654036CC" w:rsidR="69F7424F" w:rsidRPr="00123F24" w:rsidRDefault="69F7424F" w:rsidP="00F97882">
      <w:pPr>
        <w:ind w:right="237"/>
        <w:rPr>
          <w:b/>
          <w:bCs/>
          <w:color w:val="auto"/>
          <w:sz w:val="24"/>
          <w:szCs w:val="24"/>
        </w:rPr>
      </w:pPr>
    </w:p>
    <w:p w14:paraId="6B832020" w14:textId="77777777" w:rsidR="00F97882" w:rsidRPr="00123F24" w:rsidRDefault="00F97882" w:rsidP="00F97882">
      <w:pPr>
        <w:ind w:right="237"/>
        <w:rPr>
          <w:b/>
          <w:bCs/>
          <w:color w:val="auto"/>
          <w:sz w:val="24"/>
          <w:szCs w:val="24"/>
        </w:rPr>
      </w:pPr>
    </w:p>
    <w:p w14:paraId="6B0989EF" w14:textId="2ACC7CF3" w:rsidR="00025650" w:rsidRPr="00123F24" w:rsidRDefault="5B843AF0" w:rsidP="5B843AF0">
      <w:pPr>
        <w:ind w:right="237"/>
        <w:jc w:val="center"/>
        <w:rPr>
          <w:b/>
          <w:bCs/>
          <w:color w:val="auto"/>
          <w:sz w:val="24"/>
          <w:szCs w:val="24"/>
        </w:rPr>
      </w:pPr>
      <w:r w:rsidRPr="00123F24">
        <w:rPr>
          <w:b/>
          <w:bCs/>
          <w:color w:val="auto"/>
          <w:sz w:val="24"/>
          <w:szCs w:val="24"/>
        </w:rPr>
        <w:lastRenderedPageBreak/>
        <w:t>Task 2</w:t>
      </w:r>
    </w:p>
    <w:p w14:paraId="77E31362" w14:textId="29BEE203" w:rsidR="0FF883D4" w:rsidRPr="00123F24" w:rsidRDefault="0FF883D4" w:rsidP="0FF883D4">
      <w:pPr>
        <w:ind w:right="237"/>
        <w:jc w:val="both"/>
        <w:rPr>
          <w:b/>
          <w:bCs/>
          <w:color w:val="auto"/>
          <w:sz w:val="24"/>
          <w:szCs w:val="24"/>
        </w:rPr>
      </w:pPr>
    </w:p>
    <w:p w14:paraId="002BCC44" w14:textId="5D25E26D" w:rsidR="0FF883D4" w:rsidRPr="00123F24" w:rsidRDefault="5D9B6F62" w:rsidP="5CE196A1">
      <w:pPr>
        <w:ind w:right="237"/>
        <w:jc w:val="both"/>
        <w:rPr>
          <w:rFonts w:eastAsia="Arial"/>
          <w:b/>
          <w:bCs/>
          <w:color w:val="auto"/>
          <w:sz w:val="24"/>
          <w:szCs w:val="24"/>
        </w:rPr>
      </w:pPr>
      <w:r w:rsidRPr="00123F24">
        <w:rPr>
          <w:rFonts w:eastAsia="Arial"/>
          <w:b/>
          <w:bCs/>
          <w:color w:val="auto"/>
          <w:sz w:val="24"/>
          <w:szCs w:val="24"/>
        </w:rPr>
        <w:t>This is a reminder that this TASK 2</w:t>
      </w:r>
      <w:r w:rsidR="6383A551" w:rsidRPr="00123F24">
        <w:rPr>
          <w:rFonts w:eastAsia="Arial"/>
          <w:b/>
          <w:bCs/>
          <w:color w:val="auto"/>
          <w:sz w:val="24"/>
          <w:szCs w:val="24"/>
        </w:rPr>
        <w:t xml:space="preserve"> </w:t>
      </w:r>
      <w:r w:rsidRPr="00123F24">
        <w:rPr>
          <w:rFonts w:eastAsia="Arial"/>
          <w:b/>
          <w:bCs/>
          <w:color w:val="auto"/>
          <w:sz w:val="24"/>
          <w:szCs w:val="24"/>
        </w:rPr>
        <w:t>section is an opportunity for you to answer</w:t>
      </w:r>
      <w:r w:rsidR="4FE49201" w:rsidRPr="00123F24">
        <w:rPr>
          <w:rFonts w:eastAsia="Arial"/>
          <w:b/>
          <w:bCs/>
          <w:color w:val="auto"/>
          <w:sz w:val="24"/>
          <w:szCs w:val="24"/>
        </w:rPr>
        <w:t xml:space="preserve"> </w:t>
      </w:r>
      <w:r w:rsidR="48232DC3" w:rsidRPr="00123F24">
        <w:rPr>
          <w:rFonts w:eastAsia="Arial"/>
          <w:b/>
          <w:bCs/>
          <w:color w:val="auto"/>
          <w:sz w:val="24"/>
          <w:szCs w:val="24"/>
        </w:rPr>
        <w:t xml:space="preserve">one question which should be relevant to the “advanced learning” area that you have </w:t>
      </w:r>
      <w:r w:rsidR="2C80CEFD" w:rsidRPr="00123F24">
        <w:rPr>
          <w:rFonts w:eastAsia="Arial"/>
          <w:b/>
          <w:bCs/>
          <w:color w:val="auto"/>
          <w:sz w:val="24"/>
          <w:szCs w:val="24"/>
        </w:rPr>
        <w:t xml:space="preserve">chosen.  The advanced learning lecture that you </w:t>
      </w:r>
      <w:r w:rsidR="3F306007" w:rsidRPr="00123F24">
        <w:rPr>
          <w:rFonts w:eastAsia="Arial"/>
          <w:b/>
          <w:bCs/>
          <w:color w:val="auto"/>
          <w:sz w:val="24"/>
          <w:szCs w:val="24"/>
        </w:rPr>
        <w:t>cho</w:t>
      </w:r>
      <w:r w:rsidR="05F0DD54" w:rsidRPr="00123F24">
        <w:rPr>
          <w:rFonts w:eastAsia="Arial"/>
          <w:b/>
          <w:bCs/>
          <w:color w:val="auto"/>
          <w:sz w:val="24"/>
          <w:szCs w:val="24"/>
        </w:rPr>
        <w:t>o</w:t>
      </w:r>
      <w:r w:rsidR="3F306007" w:rsidRPr="00123F24">
        <w:rPr>
          <w:rFonts w:eastAsia="Arial"/>
          <w:b/>
          <w:bCs/>
          <w:color w:val="auto"/>
          <w:sz w:val="24"/>
          <w:szCs w:val="24"/>
        </w:rPr>
        <w:t>se</w:t>
      </w:r>
      <w:r w:rsidR="2C80CEFD" w:rsidRPr="00123F24">
        <w:rPr>
          <w:rFonts w:eastAsia="Arial"/>
          <w:b/>
          <w:bCs/>
          <w:color w:val="auto"/>
          <w:sz w:val="24"/>
          <w:szCs w:val="24"/>
        </w:rPr>
        <w:t xml:space="preserve"> to attend will assist you in answering this task. </w:t>
      </w:r>
    </w:p>
    <w:p w14:paraId="1093A23A" w14:textId="3B644F98" w:rsidR="0FF883D4" w:rsidRPr="00123F24" w:rsidRDefault="0FF883D4" w:rsidP="5CE196A1">
      <w:pPr>
        <w:ind w:right="237"/>
        <w:jc w:val="both"/>
        <w:rPr>
          <w:b/>
          <w:bCs/>
          <w:color w:val="auto"/>
          <w:sz w:val="24"/>
          <w:szCs w:val="24"/>
        </w:rPr>
      </w:pPr>
    </w:p>
    <w:p w14:paraId="4CC6765A" w14:textId="4EA5F1CD" w:rsidR="0FF883D4" w:rsidRPr="00123F24" w:rsidRDefault="0FF883D4" w:rsidP="5CE196A1">
      <w:pPr>
        <w:ind w:right="237"/>
        <w:jc w:val="both"/>
        <w:rPr>
          <w:b/>
          <w:bCs/>
          <w:color w:val="auto"/>
          <w:sz w:val="24"/>
          <w:szCs w:val="24"/>
        </w:rPr>
      </w:pPr>
    </w:p>
    <w:p w14:paraId="358E23F0" w14:textId="357F4500" w:rsidR="0FF883D4" w:rsidRPr="00123F24" w:rsidRDefault="0FF883D4" w:rsidP="5CE196A1">
      <w:pPr>
        <w:ind w:right="237"/>
        <w:jc w:val="both"/>
        <w:rPr>
          <w:b/>
          <w:bCs/>
          <w:color w:val="auto"/>
          <w:sz w:val="24"/>
          <w:szCs w:val="24"/>
        </w:rPr>
      </w:pPr>
    </w:p>
    <w:p w14:paraId="193C4854" w14:textId="63BC9E22" w:rsidR="0FF883D4" w:rsidRPr="00123F24" w:rsidRDefault="0C4F7D28" w:rsidP="5CE196A1">
      <w:pPr>
        <w:ind w:right="237"/>
        <w:jc w:val="both"/>
        <w:rPr>
          <w:b/>
          <w:bCs/>
          <w:color w:val="auto"/>
          <w:sz w:val="24"/>
          <w:szCs w:val="24"/>
        </w:rPr>
      </w:pPr>
      <w:r w:rsidRPr="00123F24">
        <w:rPr>
          <w:rFonts w:eastAsia="Arial"/>
          <w:b/>
          <w:bCs/>
          <w:color w:val="auto"/>
          <w:sz w:val="24"/>
          <w:szCs w:val="24"/>
        </w:rPr>
        <w:t>Cho</w:t>
      </w:r>
      <w:r w:rsidR="70C70834" w:rsidRPr="00123F24">
        <w:rPr>
          <w:rFonts w:eastAsia="Arial"/>
          <w:b/>
          <w:bCs/>
          <w:color w:val="auto"/>
          <w:sz w:val="24"/>
          <w:szCs w:val="24"/>
        </w:rPr>
        <w:t>ose</w:t>
      </w:r>
      <w:r w:rsidR="5D9B6F62" w:rsidRPr="00123F24">
        <w:rPr>
          <w:rFonts w:eastAsia="Arial"/>
          <w:b/>
          <w:bCs/>
          <w:color w:val="auto"/>
          <w:sz w:val="24"/>
          <w:szCs w:val="24"/>
        </w:rPr>
        <w:t xml:space="preserve"> 1 of these 5 options</w:t>
      </w:r>
      <w:r w:rsidR="2F37049A" w:rsidRPr="00123F24">
        <w:rPr>
          <w:rFonts w:eastAsia="Arial"/>
          <w:b/>
          <w:bCs/>
          <w:color w:val="auto"/>
          <w:sz w:val="24"/>
          <w:szCs w:val="24"/>
        </w:rPr>
        <w:t xml:space="preserve"> to answer </w:t>
      </w:r>
    </w:p>
    <w:p w14:paraId="076EC2A4" w14:textId="4E79EE27" w:rsidR="0FF883D4" w:rsidRPr="00123F24" w:rsidRDefault="0FF883D4" w:rsidP="5CE196A1">
      <w:pPr>
        <w:ind w:right="237"/>
        <w:jc w:val="both"/>
        <w:rPr>
          <w:rFonts w:eastAsia="Arial"/>
          <w:b/>
          <w:bCs/>
          <w:color w:val="auto"/>
          <w:sz w:val="24"/>
          <w:szCs w:val="24"/>
        </w:rPr>
      </w:pPr>
    </w:p>
    <w:p w14:paraId="05F6F6D2" w14:textId="07FF7578" w:rsidR="0FF883D4" w:rsidRPr="00123F24" w:rsidRDefault="2F37049A" w:rsidP="5CE196A1">
      <w:pPr>
        <w:ind w:right="237"/>
        <w:jc w:val="both"/>
        <w:rPr>
          <w:rFonts w:eastAsia="Arial"/>
          <w:b/>
          <w:bCs/>
          <w:color w:val="auto"/>
          <w:sz w:val="24"/>
          <w:szCs w:val="24"/>
        </w:rPr>
      </w:pPr>
      <w:r w:rsidRPr="00123F24">
        <w:rPr>
          <w:rFonts w:eastAsia="Arial"/>
          <w:b/>
          <w:bCs/>
          <w:color w:val="auto"/>
          <w:sz w:val="24"/>
          <w:szCs w:val="24"/>
        </w:rPr>
        <w:t xml:space="preserve">(Note for officers who have an interest in becoming a detective and wish to specialise in this role, you </w:t>
      </w:r>
      <w:r w:rsidRPr="00123F24">
        <w:rPr>
          <w:rFonts w:eastAsia="Arial"/>
          <w:b/>
          <w:bCs/>
          <w:color w:val="auto"/>
          <w:sz w:val="24"/>
          <w:szCs w:val="24"/>
          <w:u w:val="single"/>
        </w:rPr>
        <w:t>MUST</w:t>
      </w:r>
      <w:r w:rsidRPr="00123F24">
        <w:rPr>
          <w:rFonts w:eastAsia="Arial"/>
          <w:b/>
          <w:bCs/>
          <w:color w:val="auto"/>
          <w:sz w:val="24"/>
          <w:szCs w:val="24"/>
        </w:rPr>
        <w:t xml:space="preserve"> cho</w:t>
      </w:r>
      <w:r w:rsidR="03943B96" w:rsidRPr="00123F24">
        <w:rPr>
          <w:rFonts w:eastAsia="Arial"/>
          <w:b/>
          <w:bCs/>
          <w:color w:val="auto"/>
          <w:sz w:val="24"/>
          <w:szCs w:val="24"/>
        </w:rPr>
        <w:t>o</w:t>
      </w:r>
      <w:r w:rsidRPr="00123F24">
        <w:rPr>
          <w:rFonts w:eastAsia="Arial"/>
          <w:b/>
          <w:bCs/>
          <w:color w:val="auto"/>
          <w:sz w:val="24"/>
          <w:szCs w:val="24"/>
        </w:rPr>
        <w:t>se option 5)</w:t>
      </w:r>
    </w:p>
    <w:p w14:paraId="386B9E52" w14:textId="71D07E3F" w:rsidR="02D63252" w:rsidRPr="00123F24" w:rsidRDefault="02D63252" w:rsidP="5CE196A1">
      <w:pPr>
        <w:ind w:right="237"/>
        <w:jc w:val="both"/>
        <w:rPr>
          <w:b/>
          <w:bCs/>
          <w:color w:val="auto"/>
          <w:sz w:val="24"/>
          <w:szCs w:val="24"/>
        </w:rPr>
      </w:pPr>
    </w:p>
    <w:p w14:paraId="390A4F02" w14:textId="69ACEF40" w:rsidR="02D63252" w:rsidRPr="00123F24" w:rsidRDefault="02D63252" w:rsidP="5CE196A1">
      <w:pPr>
        <w:ind w:right="237"/>
        <w:jc w:val="both"/>
        <w:rPr>
          <w:b/>
          <w:bCs/>
          <w:color w:val="auto"/>
          <w:sz w:val="24"/>
          <w:szCs w:val="24"/>
        </w:rPr>
      </w:pPr>
    </w:p>
    <w:p w14:paraId="17B0251B" w14:textId="3C650A9C" w:rsidR="5D9B6F62" w:rsidRPr="00123F24" w:rsidRDefault="5D9B6F62" w:rsidP="5CE196A1">
      <w:pPr>
        <w:pStyle w:val="ListParagraph"/>
        <w:numPr>
          <w:ilvl w:val="1"/>
          <w:numId w:val="1"/>
        </w:numPr>
        <w:ind w:right="237"/>
        <w:jc w:val="both"/>
        <w:rPr>
          <w:rFonts w:eastAsia="Arial"/>
          <w:b/>
          <w:bCs/>
          <w:color w:val="auto"/>
          <w:sz w:val="24"/>
          <w:szCs w:val="24"/>
        </w:rPr>
      </w:pPr>
      <w:r w:rsidRPr="00123F24">
        <w:rPr>
          <w:rFonts w:eastAsia="Arial"/>
          <w:b/>
          <w:bCs/>
          <w:color w:val="auto"/>
          <w:sz w:val="24"/>
          <w:szCs w:val="24"/>
        </w:rPr>
        <w:t>Response Policing.</w:t>
      </w:r>
    </w:p>
    <w:p w14:paraId="026340D3" w14:textId="174F5660" w:rsidR="5D9B6F62" w:rsidRPr="00123F24" w:rsidRDefault="5D9B6F62" w:rsidP="5CE196A1">
      <w:pPr>
        <w:pStyle w:val="ListParagraph"/>
        <w:numPr>
          <w:ilvl w:val="1"/>
          <w:numId w:val="1"/>
        </w:numPr>
        <w:ind w:right="237"/>
        <w:jc w:val="both"/>
        <w:rPr>
          <w:rFonts w:eastAsia="Arial"/>
          <w:b/>
          <w:bCs/>
          <w:color w:val="auto"/>
          <w:sz w:val="24"/>
          <w:szCs w:val="24"/>
        </w:rPr>
      </w:pPr>
      <w:r w:rsidRPr="00123F24">
        <w:rPr>
          <w:rFonts w:eastAsia="Arial"/>
          <w:b/>
          <w:bCs/>
          <w:color w:val="auto"/>
          <w:sz w:val="24"/>
          <w:szCs w:val="24"/>
        </w:rPr>
        <w:t>Policing Communities.</w:t>
      </w:r>
    </w:p>
    <w:p w14:paraId="27C310FF" w14:textId="4363AFB5" w:rsidR="5D9B6F62" w:rsidRPr="00123F24" w:rsidRDefault="5D9B6F62" w:rsidP="5CE196A1">
      <w:pPr>
        <w:pStyle w:val="ListParagraph"/>
        <w:numPr>
          <w:ilvl w:val="1"/>
          <w:numId w:val="1"/>
        </w:numPr>
        <w:ind w:right="237"/>
        <w:jc w:val="both"/>
        <w:rPr>
          <w:rFonts w:eastAsia="Arial"/>
          <w:b/>
          <w:bCs/>
          <w:color w:val="auto"/>
          <w:sz w:val="24"/>
          <w:szCs w:val="24"/>
        </w:rPr>
      </w:pPr>
      <w:r w:rsidRPr="00123F24">
        <w:rPr>
          <w:rFonts w:eastAsia="Arial"/>
          <w:b/>
          <w:bCs/>
          <w:color w:val="auto"/>
          <w:sz w:val="24"/>
          <w:szCs w:val="24"/>
        </w:rPr>
        <w:t>Road Policing.</w:t>
      </w:r>
    </w:p>
    <w:p w14:paraId="363038FD" w14:textId="50BF4595" w:rsidR="5D9B6F62" w:rsidRPr="00123F24" w:rsidRDefault="5D9B6F62" w:rsidP="5CE196A1">
      <w:pPr>
        <w:pStyle w:val="ListParagraph"/>
        <w:numPr>
          <w:ilvl w:val="1"/>
          <w:numId w:val="1"/>
        </w:numPr>
        <w:ind w:right="237"/>
        <w:jc w:val="both"/>
        <w:rPr>
          <w:rFonts w:eastAsia="Arial"/>
          <w:b/>
          <w:bCs/>
          <w:color w:val="auto"/>
          <w:sz w:val="24"/>
          <w:szCs w:val="24"/>
        </w:rPr>
      </w:pPr>
      <w:r w:rsidRPr="00123F24">
        <w:rPr>
          <w:rFonts w:eastAsia="Arial"/>
          <w:b/>
          <w:bCs/>
          <w:color w:val="auto"/>
          <w:sz w:val="24"/>
          <w:szCs w:val="24"/>
        </w:rPr>
        <w:t>Information and Intelligence.</w:t>
      </w:r>
    </w:p>
    <w:p w14:paraId="503EA997" w14:textId="31D6BE3E" w:rsidR="5D9B6F62" w:rsidRPr="00123F24" w:rsidRDefault="5D9B6F62" w:rsidP="5CE196A1">
      <w:pPr>
        <w:pStyle w:val="ListParagraph"/>
        <w:numPr>
          <w:ilvl w:val="1"/>
          <w:numId w:val="1"/>
        </w:numPr>
        <w:ind w:right="237"/>
        <w:jc w:val="both"/>
        <w:rPr>
          <w:rFonts w:eastAsia="Arial"/>
          <w:b/>
          <w:bCs/>
          <w:color w:val="auto"/>
          <w:sz w:val="24"/>
          <w:szCs w:val="24"/>
        </w:rPr>
      </w:pPr>
      <w:r w:rsidRPr="00123F24">
        <w:rPr>
          <w:rFonts w:eastAsia="Arial"/>
          <w:b/>
          <w:bCs/>
          <w:color w:val="auto"/>
          <w:sz w:val="24"/>
          <w:szCs w:val="24"/>
        </w:rPr>
        <w:t>Conducting Investigations.</w:t>
      </w:r>
      <w:r w:rsidR="11E6B3CA" w:rsidRPr="00123F24">
        <w:rPr>
          <w:rFonts w:eastAsia="Arial"/>
          <w:b/>
          <w:bCs/>
          <w:color w:val="auto"/>
          <w:sz w:val="24"/>
          <w:szCs w:val="24"/>
        </w:rPr>
        <w:t xml:space="preserve"> </w:t>
      </w:r>
    </w:p>
    <w:p w14:paraId="3A8A1016" w14:textId="697A6D9D" w:rsidR="0FF883D4" w:rsidRPr="00123F24" w:rsidRDefault="0FF883D4" w:rsidP="5CE196A1">
      <w:pPr>
        <w:ind w:right="237"/>
        <w:jc w:val="both"/>
        <w:rPr>
          <w:color w:val="auto"/>
          <w:sz w:val="24"/>
          <w:szCs w:val="24"/>
        </w:rPr>
      </w:pPr>
    </w:p>
    <w:p w14:paraId="3A454369" w14:textId="766825D9" w:rsidR="0FF883D4" w:rsidRPr="00123F24" w:rsidRDefault="0FF883D4" w:rsidP="5CE196A1">
      <w:pPr>
        <w:ind w:right="237"/>
        <w:jc w:val="both"/>
        <w:rPr>
          <w:color w:val="auto"/>
          <w:sz w:val="24"/>
          <w:szCs w:val="24"/>
        </w:rPr>
      </w:pPr>
    </w:p>
    <w:p w14:paraId="619CDE5F" w14:textId="1C83D3FA" w:rsidR="0FF883D4" w:rsidRPr="00123F24" w:rsidRDefault="0FF883D4" w:rsidP="5CE196A1">
      <w:pPr>
        <w:ind w:right="237"/>
        <w:jc w:val="both"/>
        <w:rPr>
          <w:color w:val="auto"/>
          <w:sz w:val="24"/>
          <w:szCs w:val="24"/>
        </w:rPr>
      </w:pPr>
    </w:p>
    <w:p w14:paraId="04AA8ADA" w14:textId="6939E5D7" w:rsidR="0FF883D4" w:rsidRPr="00123F24" w:rsidRDefault="0FF883D4" w:rsidP="5CE196A1">
      <w:pPr>
        <w:ind w:right="237"/>
        <w:jc w:val="both"/>
        <w:rPr>
          <w:color w:val="auto"/>
          <w:sz w:val="24"/>
          <w:szCs w:val="24"/>
        </w:rPr>
      </w:pPr>
    </w:p>
    <w:p w14:paraId="3C996846" w14:textId="0240DDFD" w:rsidR="622F5ACC" w:rsidRPr="00123F24" w:rsidRDefault="622F5ACC" w:rsidP="5CE196A1">
      <w:pPr>
        <w:ind w:right="237"/>
        <w:jc w:val="center"/>
        <w:rPr>
          <w:b/>
          <w:bCs/>
          <w:color w:val="auto"/>
          <w:sz w:val="28"/>
          <w:szCs w:val="28"/>
          <w:u w:val="single"/>
        </w:rPr>
      </w:pPr>
      <w:r w:rsidRPr="00123F24">
        <w:rPr>
          <w:b/>
          <w:bCs/>
          <w:color w:val="auto"/>
          <w:sz w:val="28"/>
          <w:szCs w:val="28"/>
          <w:u w:val="single"/>
        </w:rPr>
        <w:t>Task 2 Option 1:</w:t>
      </w:r>
      <w:r w:rsidRPr="00123F24">
        <w:rPr>
          <w:b/>
          <w:bCs/>
          <w:color w:val="auto"/>
          <w:sz w:val="28"/>
          <w:szCs w:val="28"/>
        </w:rPr>
        <w:t xml:space="preserve"> </w:t>
      </w:r>
    </w:p>
    <w:p w14:paraId="63B088D0" w14:textId="70AC477E" w:rsidR="0FF883D4" w:rsidRPr="00123F24" w:rsidRDefault="0FF883D4" w:rsidP="0FF883D4">
      <w:pPr>
        <w:ind w:right="237"/>
        <w:jc w:val="both"/>
        <w:rPr>
          <w:b/>
          <w:bCs/>
          <w:color w:val="auto"/>
          <w:sz w:val="28"/>
          <w:szCs w:val="28"/>
        </w:rPr>
      </w:pPr>
    </w:p>
    <w:p w14:paraId="72950F0C" w14:textId="61476E1F" w:rsidR="59F0E048" w:rsidRPr="00123F24" w:rsidRDefault="59F0E048" w:rsidP="5CE196A1">
      <w:pPr>
        <w:ind w:right="237"/>
        <w:jc w:val="both"/>
        <w:rPr>
          <w:rFonts w:eastAsia="Arial"/>
          <w:b/>
          <w:bCs/>
          <w:color w:val="auto"/>
          <w:sz w:val="24"/>
          <w:szCs w:val="24"/>
        </w:rPr>
      </w:pPr>
      <w:r w:rsidRPr="00123F24">
        <w:rPr>
          <w:rFonts w:eastAsia="Arial"/>
          <w:b/>
          <w:bCs/>
          <w:color w:val="auto"/>
          <w:sz w:val="24"/>
          <w:szCs w:val="24"/>
          <w:u w:val="single"/>
        </w:rPr>
        <w:t>Relevant areas of the National Policing Curriculum:</w:t>
      </w:r>
    </w:p>
    <w:p w14:paraId="2DEC2872" w14:textId="3361152B" w:rsidR="0FF883D4" w:rsidRPr="00123F24" w:rsidRDefault="0FF883D4" w:rsidP="0FF883D4">
      <w:pPr>
        <w:ind w:right="237"/>
        <w:jc w:val="both"/>
        <w:rPr>
          <w:b/>
          <w:bCs/>
          <w:color w:val="auto"/>
          <w:sz w:val="28"/>
          <w:szCs w:val="28"/>
        </w:rPr>
      </w:pPr>
    </w:p>
    <w:p w14:paraId="1F15E033" w14:textId="0C73A759" w:rsidR="0FF883D4" w:rsidRPr="00123F24" w:rsidRDefault="0FF883D4" w:rsidP="0FF883D4">
      <w:pPr>
        <w:ind w:right="237"/>
        <w:jc w:val="both"/>
        <w:rPr>
          <w:b/>
          <w:bCs/>
          <w:color w:val="auto"/>
          <w:sz w:val="24"/>
          <w:szCs w:val="24"/>
          <w:u w:val="single"/>
        </w:rPr>
      </w:pPr>
    </w:p>
    <w:p w14:paraId="2735B411" w14:textId="1233B9F3" w:rsidR="622F5ACC" w:rsidRPr="00123F24" w:rsidRDefault="622F5ACC" w:rsidP="5CE196A1">
      <w:pPr>
        <w:ind w:right="237"/>
        <w:jc w:val="both"/>
        <w:rPr>
          <w:rFonts w:eastAsia="Arial"/>
          <w:color w:val="auto"/>
          <w:sz w:val="24"/>
          <w:szCs w:val="24"/>
          <w:u w:val="single"/>
        </w:rPr>
      </w:pPr>
      <w:r w:rsidRPr="00123F24">
        <w:rPr>
          <w:rFonts w:eastAsia="Arial"/>
          <w:b/>
          <w:bCs/>
          <w:color w:val="auto"/>
          <w:sz w:val="24"/>
          <w:szCs w:val="24"/>
          <w:u w:val="single"/>
        </w:rPr>
        <w:t>Response Policing</w:t>
      </w:r>
    </w:p>
    <w:p w14:paraId="610E8240" w14:textId="264ABBDD" w:rsidR="0FF883D4" w:rsidRPr="00123F24" w:rsidRDefault="0FF883D4" w:rsidP="5CE196A1">
      <w:pPr>
        <w:ind w:right="237"/>
        <w:jc w:val="both"/>
        <w:rPr>
          <w:rFonts w:eastAsia="Arial"/>
          <w:color w:val="auto"/>
          <w:sz w:val="24"/>
          <w:szCs w:val="24"/>
        </w:rPr>
      </w:pPr>
    </w:p>
    <w:p w14:paraId="04A6F5C1" w14:textId="60726CC2" w:rsidR="622F5ACC" w:rsidRPr="00123F24" w:rsidRDefault="5CE196A1" w:rsidP="5CE196A1">
      <w:pPr>
        <w:ind w:right="237"/>
        <w:jc w:val="both"/>
        <w:rPr>
          <w:rFonts w:eastAsia="Arial"/>
          <w:color w:val="auto"/>
          <w:sz w:val="24"/>
          <w:szCs w:val="24"/>
        </w:rPr>
      </w:pPr>
      <w:r w:rsidRPr="00123F24">
        <w:rPr>
          <w:rFonts w:eastAsia="Arial"/>
          <w:color w:val="auto"/>
          <w:sz w:val="24"/>
          <w:szCs w:val="24"/>
        </w:rPr>
        <w:t>A core part of the policing mission is to prevent crime and disorder. Domestic abuse causes both serious harm and constitutes a considerable proportion of overall crime</w:t>
      </w:r>
    </w:p>
    <w:p w14:paraId="53DFBC98" w14:textId="0B2F634A" w:rsidR="0FF883D4" w:rsidRPr="00123F24" w:rsidRDefault="0FF883D4" w:rsidP="0FF883D4">
      <w:pPr>
        <w:ind w:right="237"/>
        <w:jc w:val="both"/>
        <w:rPr>
          <w:b/>
          <w:bCs/>
          <w:color w:val="auto"/>
          <w:sz w:val="24"/>
          <w:szCs w:val="24"/>
        </w:rPr>
      </w:pPr>
    </w:p>
    <w:p w14:paraId="5DE9ADCE" w14:textId="42C77E4A" w:rsidR="0FF883D4" w:rsidRPr="00123F24" w:rsidRDefault="5CE196A1" w:rsidP="5CE196A1">
      <w:pPr>
        <w:jc w:val="both"/>
        <w:rPr>
          <w:rFonts w:eastAsia="Arial"/>
          <w:color w:val="auto"/>
          <w:sz w:val="24"/>
          <w:szCs w:val="24"/>
        </w:rPr>
      </w:pPr>
      <w:r w:rsidRPr="00123F24">
        <w:rPr>
          <w:rFonts w:eastAsia="Arial"/>
          <w:color w:val="auto"/>
          <w:sz w:val="24"/>
          <w:szCs w:val="24"/>
        </w:rPr>
        <w:t xml:space="preserve">You should choose </w:t>
      </w:r>
      <w:r w:rsidRPr="00123F24">
        <w:rPr>
          <w:rFonts w:eastAsia="Arial"/>
          <w:b/>
          <w:bCs/>
          <w:color w:val="auto"/>
          <w:sz w:val="24"/>
          <w:szCs w:val="24"/>
          <w:u w:val="single"/>
        </w:rPr>
        <w:t xml:space="preserve">a domestic abuse incident </w:t>
      </w:r>
      <w:r w:rsidRPr="00123F24">
        <w:rPr>
          <w:rFonts w:eastAsia="Arial"/>
          <w:b/>
          <w:bCs/>
          <w:color w:val="auto"/>
          <w:sz w:val="24"/>
          <w:szCs w:val="24"/>
        </w:rPr>
        <w:t xml:space="preserve">that was of a complex nature, </w:t>
      </w:r>
      <w:r w:rsidRPr="00123F24">
        <w:rPr>
          <w:rFonts w:eastAsia="Arial"/>
          <w:color w:val="auto"/>
          <w:sz w:val="24"/>
          <w:szCs w:val="24"/>
        </w:rPr>
        <w:t>in which you played a significant role in providing a response.</w:t>
      </w:r>
    </w:p>
    <w:p w14:paraId="12C2D583" w14:textId="559EBC32" w:rsidR="0FF883D4" w:rsidRPr="00123F24" w:rsidRDefault="0FF883D4" w:rsidP="5CE196A1">
      <w:pPr>
        <w:jc w:val="both"/>
        <w:rPr>
          <w:color w:val="auto"/>
        </w:rPr>
      </w:pPr>
      <w:r w:rsidRPr="00123F24">
        <w:rPr>
          <w:color w:val="auto"/>
        </w:rPr>
        <w:br/>
      </w:r>
    </w:p>
    <w:p w14:paraId="47CBACEC" w14:textId="50C1023B" w:rsidR="2531DC7A" w:rsidRPr="00123F24" w:rsidRDefault="2531DC7A" w:rsidP="2531DC7A">
      <w:pPr>
        <w:ind w:right="237"/>
        <w:jc w:val="both"/>
        <w:rPr>
          <w:b/>
          <w:bCs/>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123F24" w14:paraId="7F348DFA" w14:textId="77777777" w:rsidTr="5CE196A1">
        <w:tc>
          <w:tcPr>
            <w:tcW w:w="10188" w:type="dxa"/>
            <w:shd w:val="clear" w:color="auto" w:fill="auto"/>
          </w:tcPr>
          <w:p w14:paraId="431EE8AF" w14:textId="55C072BD" w:rsidR="15800741" w:rsidRPr="00123F24" w:rsidRDefault="4EFC67B6" w:rsidP="2531DC7A">
            <w:pPr>
              <w:ind w:right="237"/>
              <w:jc w:val="both"/>
              <w:rPr>
                <w:color w:val="auto"/>
                <w:sz w:val="24"/>
                <w:szCs w:val="24"/>
              </w:rPr>
            </w:pPr>
            <w:r w:rsidRPr="00123F24">
              <w:rPr>
                <w:color w:val="auto"/>
                <w:sz w:val="24"/>
                <w:szCs w:val="24"/>
              </w:rPr>
              <w:t xml:space="preserve"> </w:t>
            </w:r>
          </w:p>
          <w:p w14:paraId="2D40764B" w14:textId="5926FD5F" w:rsidR="00710D69" w:rsidRPr="00123F24" w:rsidRDefault="00710D69" w:rsidP="5CE196A1">
            <w:pPr>
              <w:rPr>
                <w:color w:val="auto"/>
                <w:sz w:val="28"/>
                <w:szCs w:val="28"/>
              </w:rPr>
            </w:pPr>
          </w:p>
          <w:p w14:paraId="229E1A4C" w14:textId="0FE681B8" w:rsidR="00710D69" w:rsidRPr="00123F24" w:rsidRDefault="647BB2AB" w:rsidP="5CE196A1">
            <w:pPr>
              <w:rPr>
                <w:rFonts w:asciiTheme="minorHAnsi" w:eastAsiaTheme="minorEastAsia" w:hAnsiTheme="minorHAnsi" w:cstheme="minorBidi"/>
                <w:color w:val="auto"/>
                <w:sz w:val="24"/>
                <w:szCs w:val="24"/>
              </w:rPr>
            </w:pPr>
            <w:r w:rsidRPr="00123F24">
              <w:rPr>
                <w:rFonts w:ascii="Calibri" w:eastAsia="Calibri" w:hAnsi="Calibri" w:cs="Calibri"/>
                <w:color w:val="auto"/>
                <w:sz w:val="28"/>
                <w:szCs w:val="28"/>
              </w:rPr>
              <w:t xml:space="preserve"> Critically assess the challenges</w:t>
            </w:r>
            <w:r w:rsidR="290EF6B2" w:rsidRPr="00123F24">
              <w:rPr>
                <w:rFonts w:ascii="Calibri" w:eastAsia="Calibri" w:hAnsi="Calibri" w:cs="Calibri"/>
                <w:color w:val="auto"/>
                <w:sz w:val="28"/>
                <w:szCs w:val="28"/>
              </w:rPr>
              <w:t xml:space="preserve"> associated with</w:t>
            </w:r>
            <w:r w:rsidRPr="00123F24">
              <w:rPr>
                <w:rFonts w:ascii="Calibri" w:eastAsia="Calibri" w:hAnsi="Calibri" w:cs="Calibri"/>
                <w:color w:val="auto"/>
                <w:sz w:val="28"/>
                <w:szCs w:val="28"/>
              </w:rPr>
              <w:t xml:space="preserve"> a domestic abuse incident that you have attended, and the strategies developed for effective policing in such challenging situations. </w:t>
            </w:r>
            <w:r w:rsidR="00710D69" w:rsidRPr="00123F24">
              <w:rPr>
                <w:color w:val="auto"/>
              </w:rPr>
              <w:br/>
            </w:r>
          </w:p>
          <w:p w14:paraId="1D1677AC" w14:textId="1A1229D7" w:rsidR="00710D69" w:rsidRPr="00123F24" w:rsidRDefault="00710D69" w:rsidP="0FF883D4">
            <w:pPr>
              <w:ind w:right="237"/>
              <w:rPr>
                <w:color w:val="auto"/>
                <w:sz w:val="24"/>
                <w:szCs w:val="24"/>
              </w:rPr>
            </w:pPr>
          </w:p>
          <w:p w14:paraId="01F9B7BD" w14:textId="77777777" w:rsidR="00710D69" w:rsidRPr="00123F24" w:rsidRDefault="00710D69" w:rsidP="00A35112">
            <w:pPr>
              <w:ind w:right="237"/>
              <w:jc w:val="both"/>
              <w:rPr>
                <w:color w:val="auto"/>
                <w:sz w:val="24"/>
                <w:szCs w:val="24"/>
              </w:rPr>
            </w:pPr>
          </w:p>
          <w:p w14:paraId="0CB7AA5E" w14:textId="1BAB5D38" w:rsidR="00710D69" w:rsidRPr="00123F24" w:rsidRDefault="39736751" w:rsidP="5CE196A1">
            <w:pPr>
              <w:ind w:right="237"/>
              <w:jc w:val="both"/>
              <w:rPr>
                <w:i/>
                <w:iCs/>
                <w:color w:val="auto"/>
                <w:sz w:val="24"/>
                <w:szCs w:val="24"/>
              </w:rPr>
            </w:pPr>
            <w:r w:rsidRPr="00123F24">
              <w:rPr>
                <w:color w:val="auto"/>
                <w:sz w:val="24"/>
                <w:szCs w:val="24"/>
              </w:rPr>
              <w:t>2</w:t>
            </w:r>
            <w:r w:rsidR="0F881D58" w:rsidRPr="00123F24">
              <w:rPr>
                <w:color w:val="auto"/>
                <w:sz w:val="24"/>
                <w:szCs w:val="24"/>
              </w:rPr>
              <w:t>000</w:t>
            </w:r>
            <w:r w:rsidRPr="00123F24">
              <w:rPr>
                <w:color w:val="auto"/>
                <w:sz w:val="24"/>
                <w:szCs w:val="24"/>
              </w:rPr>
              <w:t xml:space="preserve"> words </w:t>
            </w:r>
            <w:r w:rsidRPr="00123F24">
              <w:rPr>
                <w:i/>
                <w:iCs/>
                <w:color w:val="auto"/>
                <w:sz w:val="24"/>
                <w:szCs w:val="24"/>
              </w:rPr>
              <w:t>(+/- 10%: include your actual word count at the end of each section)</w:t>
            </w:r>
          </w:p>
          <w:p w14:paraId="640A6E41" w14:textId="32A55B98" w:rsidR="00E676F7" w:rsidRPr="00123F24" w:rsidRDefault="00E676F7" w:rsidP="1E8636EB">
            <w:pPr>
              <w:ind w:right="237"/>
              <w:jc w:val="both"/>
              <w:rPr>
                <w:color w:val="auto"/>
                <w:sz w:val="24"/>
                <w:szCs w:val="24"/>
              </w:rPr>
            </w:pPr>
          </w:p>
        </w:tc>
      </w:tr>
    </w:tbl>
    <w:p w14:paraId="1E37A2EA" w14:textId="77777777" w:rsidR="00710D69" w:rsidRPr="00123F24" w:rsidRDefault="00710D69" w:rsidP="00710D69">
      <w:pPr>
        <w:ind w:right="237"/>
        <w:jc w:val="both"/>
        <w:rPr>
          <w:color w:val="auto"/>
          <w:sz w:val="24"/>
          <w:szCs w:val="24"/>
        </w:rPr>
      </w:pPr>
    </w:p>
    <w:p w14:paraId="4EE76473" w14:textId="77777777" w:rsidR="005C76DE" w:rsidRPr="00123F24" w:rsidRDefault="005C76DE" w:rsidP="5CE196A1">
      <w:pPr>
        <w:ind w:right="237"/>
        <w:jc w:val="both"/>
        <w:rPr>
          <w:b/>
          <w:bCs/>
          <w:color w:val="auto"/>
          <w:sz w:val="24"/>
          <w:szCs w:val="24"/>
        </w:rPr>
      </w:pPr>
      <w:r w:rsidRPr="00123F24">
        <w:rPr>
          <w:b/>
          <w:bCs/>
          <w:color w:val="auto"/>
          <w:sz w:val="24"/>
          <w:szCs w:val="24"/>
        </w:rPr>
        <w:t>ANSWER:</w:t>
      </w:r>
    </w:p>
    <w:p w14:paraId="042CB012" w14:textId="7990B428" w:rsidR="00025650" w:rsidRPr="00123F24" w:rsidRDefault="00025650" w:rsidP="0FF883D4">
      <w:pPr>
        <w:ind w:right="237"/>
        <w:jc w:val="both"/>
        <w:rPr>
          <w:color w:val="auto"/>
          <w:sz w:val="24"/>
          <w:szCs w:val="24"/>
        </w:rPr>
      </w:pPr>
    </w:p>
    <w:p w14:paraId="77185B9A" w14:textId="5DE3C839" w:rsidR="00025650" w:rsidRPr="00123F24" w:rsidRDefault="00025650" w:rsidP="0FF883D4">
      <w:pPr>
        <w:ind w:right="237"/>
        <w:jc w:val="both"/>
        <w:rPr>
          <w:color w:val="auto"/>
          <w:sz w:val="24"/>
          <w:szCs w:val="24"/>
        </w:rPr>
      </w:pPr>
    </w:p>
    <w:p w14:paraId="655E960C" w14:textId="77777777" w:rsidR="00B962D5" w:rsidRPr="00123F24" w:rsidRDefault="00B962D5" w:rsidP="00B962D5">
      <w:pPr>
        <w:spacing w:line="360" w:lineRule="auto"/>
        <w:ind w:right="237"/>
        <w:rPr>
          <w:rFonts w:eastAsia="Arial"/>
          <w:color w:val="auto"/>
          <w:sz w:val="24"/>
          <w:szCs w:val="24"/>
        </w:rPr>
      </w:pPr>
      <w:r w:rsidRPr="00123F24">
        <w:rPr>
          <w:rFonts w:eastAsia="Arial"/>
          <w:color w:val="auto"/>
          <w:sz w:val="24"/>
          <w:szCs w:val="24"/>
        </w:rPr>
        <w:t>A core part of the policing mission is to prevent crime and disorder (</w:t>
      </w:r>
      <w:r w:rsidRPr="00123F24">
        <w:rPr>
          <w:color w:val="auto"/>
          <w:sz w:val="24"/>
          <w:szCs w:val="24"/>
          <w:shd w:val="clear" w:color="auto" w:fill="FFFFFF"/>
        </w:rPr>
        <w:t>Bratton, W.J., 2018)</w:t>
      </w:r>
      <w:r w:rsidRPr="00123F24">
        <w:rPr>
          <w:rFonts w:eastAsia="Arial"/>
          <w:color w:val="auto"/>
          <w:sz w:val="24"/>
          <w:szCs w:val="24"/>
        </w:rPr>
        <w:t>. Domestic abuse (DA) causes both serious harm and constitutes a considerable proportion of overall crime. Of all crimes recorded in the year ending March 2022, 17.1% were DA related (</w:t>
      </w:r>
      <w:r w:rsidRPr="00123F24">
        <w:rPr>
          <w:color w:val="auto"/>
          <w:sz w:val="24"/>
          <w:szCs w:val="24"/>
        </w:rPr>
        <w:t>Office for National Statistics, 2022)</w:t>
      </w:r>
      <w:r w:rsidRPr="00123F24">
        <w:rPr>
          <w:rFonts w:eastAsia="Arial"/>
          <w:color w:val="auto"/>
          <w:sz w:val="24"/>
          <w:szCs w:val="24"/>
        </w:rPr>
        <w:t xml:space="preserve">. </w:t>
      </w:r>
    </w:p>
    <w:p w14:paraId="78AF4038" w14:textId="77777777" w:rsidR="00B962D5" w:rsidRPr="00123F24" w:rsidRDefault="00B962D5" w:rsidP="00B962D5">
      <w:pPr>
        <w:spacing w:line="360" w:lineRule="auto"/>
        <w:ind w:right="237"/>
        <w:rPr>
          <w:color w:val="auto"/>
          <w:sz w:val="24"/>
          <w:szCs w:val="24"/>
        </w:rPr>
      </w:pPr>
      <w:r w:rsidRPr="00123F24">
        <w:rPr>
          <w:rFonts w:eastAsia="Arial"/>
          <w:color w:val="auto"/>
          <w:sz w:val="24"/>
          <w:szCs w:val="24"/>
        </w:rPr>
        <w:t xml:space="preserve">The UK government’s definition of DA is </w:t>
      </w:r>
      <w:r w:rsidRPr="00123F24">
        <w:rPr>
          <w:rFonts w:eastAsia="Arial"/>
          <w:i/>
          <w:iCs/>
          <w:color w:val="auto"/>
          <w:sz w:val="24"/>
          <w:szCs w:val="24"/>
        </w:rPr>
        <w:t>“any incident of controlling, coercive, threatening behaviour, violence, or abuse between those aged 16 or over who are, or have been, intimate partners or family members regardless of gender or sexuality. The abuse can encompass, but is not limited to psychological, physical, sexual, financial, emotional.”</w:t>
      </w:r>
      <w:r w:rsidRPr="00123F24">
        <w:rPr>
          <w:rFonts w:eastAsia="Arial"/>
          <w:color w:val="auto"/>
          <w:sz w:val="24"/>
          <w:szCs w:val="24"/>
        </w:rPr>
        <w:t xml:space="preserve"> (Safe Lives, 2022).</w:t>
      </w:r>
    </w:p>
    <w:p w14:paraId="763F99D4" w14:textId="77777777" w:rsidR="00B962D5" w:rsidRPr="00123F24" w:rsidRDefault="00B962D5" w:rsidP="00B962D5">
      <w:pPr>
        <w:spacing w:line="360" w:lineRule="auto"/>
        <w:rPr>
          <w:color w:val="auto"/>
          <w:sz w:val="24"/>
          <w:szCs w:val="24"/>
        </w:rPr>
      </w:pPr>
    </w:p>
    <w:p w14:paraId="00FD5307" w14:textId="77777777" w:rsidR="00B962D5" w:rsidRPr="00123F24" w:rsidRDefault="00B962D5" w:rsidP="00B962D5">
      <w:pPr>
        <w:spacing w:line="360" w:lineRule="auto"/>
        <w:rPr>
          <w:rFonts w:eastAsia="Calibri"/>
          <w:color w:val="auto"/>
          <w:sz w:val="24"/>
          <w:szCs w:val="24"/>
        </w:rPr>
      </w:pPr>
      <w:r w:rsidRPr="00123F24">
        <w:rPr>
          <w:rFonts w:eastAsia="Arial"/>
          <w:color w:val="auto"/>
          <w:sz w:val="24"/>
          <w:szCs w:val="24"/>
        </w:rPr>
        <w:t xml:space="preserve">In this essay, I have chosen a DA related incident that was of a complex nature and which I played a significant role in providing a response as a police officer.  </w:t>
      </w:r>
      <w:r w:rsidRPr="00123F24">
        <w:rPr>
          <w:rFonts w:eastAsia="Calibri"/>
          <w:color w:val="auto"/>
          <w:sz w:val="24"/>
          <w:szCs w:val="24"/>
        </w:rPr>
        <w:t>I will critically assess the challenges I was confronted with in addition to the strategies developed for effective policing in such challenging situations.</w:t>
      </w:r>
    </w:p>
    <w:p w14:paraId="1166F482" w14:textId="77777777" w:rsidR="00B962D5" w:rsidRPr="00123F24" w:rsidRDefault="00B962D5" w:rsidP="00B962D5">
      <w:pPr>
        <w:spacing w:line="360" w:lineRule="auto"/>
        <w:rPr>
          <w:color w:val="auto"/>
          <w:sz w:val="24"/>
          <w:szCs w:val="24"/>
        </w:rPr>
      </w:pPr>
    </w:p>
    <w:p w14:paraId="776C209E" w14:textId="398B3BE3" w:rsidR="00B962D5" w:rsidRPr="00123F24" w:rsidRDefault="00B962D5" w:rsidP="00B962D5">
      <w:pPr>
        <w:spacing w:line="360" w:lineRule="auto"/>
        <w:rPr>
          <w:color w:val="auto"/>
          <w:sz w:val="24"/>
          <w:szCs w:val="24"/>
        </w:rPr>
      </w:pPr>
      <w:r w:rsidRPr="00123F24">
        <w:rPr>
          <w:color w:val="auto"/>
          <w:sz w:val="24"/>
          <w:szCs w:val="24"/>
        </w:rPr>
        <w:t>In order to appropriately reflect on this incident, whilst incorporating the powers, policies and guidance of Gwent Police, I will touch upon the mnemonic THRIVE and The National Decision Model whilst following a reflective model titled ‘The 3 What's’ developed by Driscoll and Borton based on three simple questions: What? So what? And now what?  Starting with the first step ‘What’ describing the incident that I attended, I will then reflect on the experience by asking ‘So what’, allowing to examine what I have learnt leading to the final ‘Now what’ stage, where I will explain the action taken and reflecting whether next time, I will alter my actions or remain satisfied with the outcome.</w:t>
      </w:r>
    </w:p>
    <w:p w14:paraId="2D853B79" w14:textId="77777777" w:rsidR="00B962D5" w:rsidRPr="00123F24" w:rsidRDefault="00B962D5" w:rsidP="00B962D5">
      <w:pPr>
        <w:spacing w:line="360" w:lineRule="auto"/>
        <w:rPr>
          <w:color w:val="auto"/>
          <w:sz w:val="24"/>
          <w:szCs w:val="24"/>
        </w:rPr>
      </w:pPr>
    </w:p>
    <w:p w14:paraId="0A2C4763" w14:textId="1253F75E" w:rsidR="00B962D5" w:rsidRPr="00123F24" w:rsidRDefault="00B962D5" w:rsidP="00B962D5">
      <w:pPr>
        <w:pStyle w:val="Default"/>
        <w:spacing w:line="360" w:lineRule="auto"/>
        <w:rPr>
          <w:rFonts w:ascii="Arial" w:hAnsi="Arial" w:cs="Arial"/>
          <w:color w:val="auto"/>
        </w:rPr>
      </w:pPr>
      <w:r w:rsidRPr="00123F24">
        <w:rPr>
          <w:rFonts w:ascii="Arial" w:hAnsi="Arial" w:cs="Arial"/>
          <w:color w:val="auto"/>
        </w:rPr>
        <w:t xml:space="preserve">The instance that I will be discussing involves a domestic relationship whereby the female partner was the aggressor, and the male was the victim. In most cases, women are much more likely than men to be the victims of high-risk </w:t>
      </w:r>
      <w:r w:rsidRPr="00123F24">
        <w:rPr>
          <w:rFonts w:ascii="Arial" w:eastAsia="Arial" w:hAnsi="Arial" w:cs="Arial"/>
          <w:color w:val="auto"/>
        </w:rPr>
        <w:t>DA</w:t>
      </w:r>
      <w:r w:rsidRPr="00123F24">
        <w:rPr>
          <w:rFonts w:ascii="Arial" w:hAnsi="Arial" w:cs="Arial"/>
          <w:color w:val="auto"/>
        </w:rPr>
        <w:t xml:space="preserve">: 95% of those going to MARAC (Multi-Agency Risk Assessment Conference) (Safe Lives, 2015), and seven women a month killed by current or former partners in England and Wales (ONS, 2016). </w:t>
      </w:r>
    </w:p>
    <w:p w14:paraId="5FBB4959" w14:textId="21B08776" w:rsidR="00B962D5" w:rsidRPr="00123F24" w:rsidRDefault="00B962D5" w:rsidP="00B962D5">
      <w:pPr>
        <w:pStyle w:val="Default"/>
        <w:spacing w:line="360" w:lineRule="auto"/>
        <w:rPr>
          <w:rFonts w:ascii="Arial" w:hAnsi="Arial" w:cs="Arial"/>
          <w:color w:val="auto"/>
        </w:rPr>
      </w:pPr>
      <w:r w:rsidRPr="00123F24">
        <w:rPr>
          <w:rFonts w:ascii="Arial" w:hAnsi="Arial" w:cs="Arial"/>
          <w:color w:val="auto"/>
        </w:rPr>
        <w:lastRenderedPageBreak/>
        <w:t xml:space="preserve">Only 4.4% of </w:t>
      </w:r>
      <w:r w:rsidRPr="00123F24">
        <w:rPr>
          <w:rFonts w:ascii="Arial" w:eastAsia="Arial" w:hAnsi="Arial" w:cs="Arial"/>
          <w:color w:val="auto"/>
        </w:rPr>
        <w:t xml:space="preserve">DA </w:t>
      </w:r>
      <w:r w:rsidRPr="00123F24">
        <w:rPr>
          <w:rFonts w:ascii="Arial" w:hAnsi="Arial" w:cs="Arial"/>
          <w:color w:val="auto"/>
        </w:rPr>
        <w:t xml:space="preserve">victims supported by local services are men according to Safe Lives data, highlighting how few men are utilising </w:t>
      </w:r>
      <w:r w:rsidRPr="00123F24">
        <w:rPr>
          <w:rFonts w:ascii="Arial" w:eastAsia="Arial" w:hAnsi="Arial" w:cs="Arial"/>
          <w:color w:val="auto"/>
        </w:rPr>
        <w:t>DA</w:t>
      </w:r>
      <w:r w:rsidRPr="00123F24">
        <w:rPr>
          <w:rFonts w:ascii="Arial" w:hAnsi="Arial" w:cs="Arial"/>
          <w:color w:val="auto"/>
        </w:rPr>
        <w:t xml:space="preserve"> services (Man Kind, 2022) and how crucial it is for officers not to be bias or prejudge the victim. </w:t>
      </w:r>
    </w:p>
    <w:p w14:paraId="0C49912A" w14:textId="77777777" w:rsidR="00B962D5" w:rsidRPr="00123F24" w:rsidRDefault="00B962D5" w:rsidP="00B962D5">
      <w:pPr>
        <w:pStyle w:val="Default"/>
        <w:spacing w:line="360" w:lineRule="auto"/>
        <w:rPr>
          <w:rFonts w:ascii="Arial" w:hAnsi="Arial" w:cs="Arial"/>
          <w:color w:val="auto"/>
        </w:rPr>
      </w:pPr>
    </w:p>
    <w:p w14:paraId="2EF9D7DD" w14:textId="77777777" w:rsidR="00B962D5" w:rsidRPr="00123F24" w:rsidRDefault="00B962D5" w:rsidP="00B962D5">
      <w:pPr>
        <w:shd w:val="clear" w:color="auto" w:fill="FFFFFF"/>
        <w:overflowPunct/>
        <w:autoSpaceDE/>
        <w:autoSpaceDN/>
        <w:adjustRightInd/>
        <w:spacing w:before="100" w:beforeAutospacing="1" w:after="100" w:afterAutospacing="1" w:line="360" w:lineRule="auto"/>
        <w:textAlignment w:val="auto"/>
        <w:rPr>
          <w:color w:val="auto"/>
          <w:sz w:val="24"/>
          <w:szCs w:val="24"/>
        </w:rPr>
      </w:pPr>
      <w:r w:rsidRPr="00123F24">
        <w:rPr>
          <w:color w:val="auto"/>
          <w:sz w:val="24"/>
          <w:szCs w:val="24"/>
        </w:rPr>
        <w:t xml:space="preserve">The police play an essential role in identifying and referring cases to MARAC. </w:t>
      </w:r>
      <w:r w:rsidRPr="00123F24">
        <w:rPr>
          <w:i/>
          <w:iCs/>
          <w:color w:val="auto"/>
          <w:sz w:val="24"/>
          <w:szCs w:val="24"/>
        </w:rPr>
        <w:t xml:space="preserve">“A MARAC is a meeting where information is shared on the highest risk </w:t>
      </w:r>
      <w:r w:rsidRPr="00123F24">
        <w:rPr>
          <w:rFonts w:eastAsia="Arial"/>
          <w:i/>
          <w:iCs/>
          <w:color w:val="auto"/>
          <w:sz w:val="24"/>
          <w:szCs w:val="24"/>
        </w:rPr>
        <w:t xml:space="preserve">DA </w:t>
      </w:r>
      <w:r w:rsidRPr="00123F24">
        <w:rPr>
          <w:i/>
          <w:iCs/>
          <w:color w:val="auto"/>
          <w:sz w:val="24"/>
          <w:szCs w:val="24"/>
        </w:rPr>
        <w:t xml:space="preserve">cases between police, child protection services, Domestic Violence Advisors, and other specialists” </w:t>
      </w:r>
      <w:r w:rsidRPr="00123F24">
        <w:rPr>
          <w:color w:val="auto"/>
          <w:sz w:val="24"/>
          <w:szCs w:val="24"/>
        </w:rPr>
        <w:t>(</w:t>
      </w:r>
      <w:r w:rsidRPr="00123F24">
        <w:rPr>
          <w:color w:val="auto"/>
          <w:sz w:val="24"/>
          <w:szCs w:val="24"/>
          <w:shd w:val="clear" w:color="auto" w:fill="FFFFFF"/>
        </w:rPr>
        <w:t xml:space="preserve">Robinson, A., 2013).  </w:t>
      </w:r>
      <w:r w:rsidRPr="00123F24">
        <w:rPr>
          <w:color w:val="auto"/>
          <w:sz w:val="24"/>
          <w:szCs w:val="24"/>
        </w:rPr>
        <w:t xml:space="preserve">Whilst MARAC can be valuable, it is important to consider how it can also alienate the victim due to professionals discussing their personal life, creating a division of trust, and feeling suffocated with information, especially if they do not consent to the support. It is therefore important to consider the factors for victims individually. MARAC is particularly effective at providing a multi-agency approach in safeguarding victims through partnership-working. Partnership-working is vital in ensuring that no victim is left unprotected. I believe this is a significant arrangement and going forward I will continuously consider whether signposting is needed when attending a domestic situation. An example of where partnership working failed is the case of Claires Law. </w:t>
      </w:r>
    </w:p>
    <w:p w14:paraId="41DB0EC7" w14:textId="3A4595C9" w:rsidR="00B962D5" w:rsidRPr="00123F24" w:rsidRDefault="00B962D5" w:rsidP="00B962D5">
      <w:pPr>
        <w:shd w:val="clear" w:color="auto" w:fill="FFFFFF"/>
        <w:overflowPunct/>
        <w:autoSpaceDE/>
        <w:autoSpaceDN/>
        <w:adjustRightInd/>
        <w:spacing w:before="100" w:beforeAutospacing="1" w:after="100" w:afterAutospacing="1" w:line="360" w:lineRule="auto"/>
        <w:textAlignment w:val="auto"/>
        <w:rPr>
          <w:color w:val="auto"/>
          <w:sz w:val="24"/>
          <w:szCs w:val="24"/>
        </w:rPr>
      </w:pPr>
      <w:r w:rsidRPr="00123F24">
        <w:rPr>
          <w:color w:val="auto"/>
          <w:sz w:val="24"/>
          <w:szCs w:val="24"/>
        </w:rPr>
        <w:t>Clare’s Law is named after Clare Wood, who was murdered by her ex-boyfriend George Appleton in 2009. Clare was unaware that George had a criminal history and after 6-months, Clare ended the relationship after it turned coercive. Though Clare produced a police statement and secured a restraining order, George’s behaviour continued, where it unfortunately ended with him taking Clare’s life. Investigations by Greater Manchester Police later revealed that he had a history of violent and abusive behaviour, however at the time, data protection laws protected abusers keeping their criminal records confidential. In honour of Clare, her father campaigned to challenge this law allowing police to disclose partners’ relevant past convictions (</w:t>
      </w:r>
      <w:r w:rsidRPr="00123F24">
        <w:rPr>
          <w:color w:val="auto"/>
          <w:sz w:val="24"/>
          <w:szCs w:val="24"/>
          <w:shd w:val="clear" w:color="auto" w:fill="FFFFFF"/>
        </w:rPr>
        <w:t>Strickland, P., 2013)</w:t>
      </w:r>
      <w:r w:rsidRPr="00123F24">
        <w:rPr>
          <w:color w:val="auto"/>
          <w:sz w:val="24"/>
          <w:szCs w:val="24"/>
        </w:rPr>
        <w:t>. Clare’s Law was finally introduced in England and Wales in 2014 under the Domestic Violence Disclosure Scheme (DVDS).</w:t>
      </w:r>
    </w:p>
    <w:p w14:paraId="1A90022F" w14:textId="77777777" w:rsidR="00B962D5" w:rsidRPr="00123F24" w:rsidRDefault="00B962D5" w:rsidP="00B962D5">
      <w:pPr>
        <w:shd w:val="clear" w:color="auto" w:fill="FFFFFF"/>
        <w:overflowPunct/>
        <w:autoSpaceDE/>
        <w:autoSpaceDN/>
        <w:adjustRightInd/>
        <w:spacing w:before="100" w:beforeAutospacing="1" w:after="100" w:afterAutospacing="1" w:line="360" w:lineRule="auto"/>
        <w:textAlignment w:val="auto"/>
        <w:rPr>
          <w:color w:val="auto"/>
          <w:sz w:val="24"/>
          <w:szCs w:val="24"/>
        </w:rPr>
      </w:pPr>
    </w:p>
    <w:p w14:paraId="0BD2CBCD" w14:textId="77777777" w:rsidR="00B962D5" w:rsidRPr="00123F24" w:rsidRDefault="00B962D5" w:rsidP="00B962D5">
      <w:pPr>
        <w:shd w:val="clear" w:color="auto" w:fill="FFFFFF"/>
        <w:spacing w:line="360" w:lineRule="auto"/>
        <w:rPr>
          <w:color w:val="auto"/>
          <w:sz w:val="24"/>
          <w:szCs w:val="24"/>
        </w:rPr>
      </w:pPr>
      <w:r w:rsidRPr="00123F24">
        <w:rPr>
          <w:color w:val="auto"/>
          <w:sz w:val="24"/>
          <w:szCs w:val="24"/>
        </w:rPr>
        <w:t>The incident I attended came through the force control room (FCR) as an emergency 999 response grading call from a third-party report stating he had witnessed a male being physically assaulted by a female.</w:t>
      </w:r>
    </w:p>
    <w:p w14:paraId="30E13357" w14:textId="77777777" w:rsidR="00B962D5" w:rsidRPr="00123F24" w:rsidRDefault="00B962D5" w:rsidP="00B962D5">
      <w:pPr>
        <w:shd w:val="clear" w:color="auto" w:fill="FFFFFF"/>
        <w:spacing w:line="360" w:lineRule="auto"/>
        <w:rPr>
          <w:color w:val="auto"/>
          <w:sz w:val="24"/>
          <w:szCs w:val="24"/>
        </w:rPr>
      </w:pPr>
    </w:p>
    <w:p w14:paraId="4A7B6F77" w14:textId="77777777" w:rsidR="00B962D5" w:rsidRPr="00123F24" w:rsidRDefault="00B962D5" w:rsidP="00B962D5">
      <w:pPr>
        <w:shd w:val="clear" w:color="auto" w:fill="FFFFFF"/>
        <w:spacing w:line="360" w:lineRule="auto"/>
        <w:rPr>
          <w:color w:val="auto"/>
          <w:sz w:val="24"/>
          <w:szCs w:val="24"/>
        </w:rPr>
      </w:pPr>
      <w:r w:rsidRPr="00123F24">
        <w:rPr>
          <w:color w:val="auto"/>
          <w:sz w:val="24"/>
          <w:szCs w:val="24"/>
        </w:rPr>
        <w:t xml:space="preserve">As part of procedure, I requested the FCR to conduct a Police National Computer (PNC) check on persons involved inspecting any flags or warning markers of concern. The female suspect revealed suicidal markers and a repeat </w:t>
      </w:r>
      <w:r w:rsidRPr="00123F24">
        <w:rPr>
          <w:rFonts w:eastAsia="Arial"/>
          <w:color w:val="auto"/>
          <w:sz w:val="24"/>
          <w:szCs w:val="24"/>
        </w:rPr>
        <w:t xml:space="preserve">DA </w:t>
      </w:r>
      <w:r w:rsidRPr="00123F24">
        <w:rPr>
          <w:color w:val="auto"/>
          <w:sz w:val="24"/>
          <w:szCs w:val="24"/>
        </w:rPr>
        <w:t>aggressor flag. Warning markers provide officers with relevant information on the persons they are dealing with in order to protect themselves and the public. On reflection, this was valuable information to know prior for awareness of the mental health history. FCR further updated that she was in breach of bail conditions being at the address and contacting the victim, obtaining knowledge of this ongoing investigation and previous history aided for improved understanding, although it is important to treat each incident individually without prejudgement from previous occurrences.</w:t>
      </w:r>
    </w:p>
    <w:p w14:paraId="7C70006B" w14:textId="77777777" w:rsidR="00B962D5" w:rsidRPr="00123F24" w:rsidRDefault="00B962D5" w:rsidP="00B962D5">
      <w:pPr>
        <w:shd w:val="clear" w:color="auto" w:fill="FFFFFF"/>
        <w:spacing w:line="360" w:lineRule="auto"/>
        <w:rPr>
          <w:color w:val="auto"/>
          <w:sz w:val="24"/>
          <w:szCs w:val="24"/>
        </w:rPr>
      </w:pPr>
    </w:p>
    <w:p w14:paraId="6FCD010E" w14:textId="77777777" w:rsidR="00B962D5" w:rsidRPr="00123F24" w:rsidRDefault="00B962D5" w:rsidP="00B962D5">
      <w:pPr>
        <w:shd w:val="clear" w:color="auto" w:fill="FFFFFF"/>
        <w:spacing w:line="360" w:lineRule="auto"/>
        <w:rPr>
          <w:color w:val="auto"/>
          <w:sz w:val="24"/>
          <w:szCs w:val="24"/>
        </w:rPr>
      </w:pPr>
      <w:r w:rsidRPr="00123F24">
        <w:rPr>
          <w:color w:val="auto"/>
          <w:sz w:val="24"/>
          <w:szCs w:val="24"/>
        </w:rPr>
        <w:t xml:space="preserve">I attended the incident on blue lights in company with a second officer, this is police policy for domestic related calls due to them typically being volatile due to heightened emotions and logically involving two parties that need to be instantly separated. I am certain that this response is necessary for any domestic and will continue this approach. </w:t>
      </w:r>
    </w:p>
    <w:p w14:paraId="26AE5D6A" w14:textId="77777777" w:rsidR="00B962D5" w:rsidRPr="00123F24" w:rsidRDefault="00B962D5" w:rsidP="00B962D5">
      <w:pPr>
        <w:shd w:val="clear" w:color="auto" w:fill="FFFFFF"/>
        <w:spacing w:line="360" w:lineRule="auto"/>
        <w:rPr>
          <w:color w:val="auto"/>
          <w:sz w:val="24"/>
          <w:szCs w:val="24"/>
        </w:rPr>
      </w:pPr>
    </w:p>
    <w:p w14:paraId="0A427192" w14:textId="77777777" w:rsidR="00B962D5" w:rsidRPr="00123F24" w:rsidRDefault="00B962D5" w:rsidP="00B962D5">
      <w:pPr>
        <w:shd w:val="clear" w:color="auto" w:fill="FFFFFF"/>
        <w:spacing w:line="360" w:lineRule="auto"/>
        <w:rPr>
          <w:color w:val="auto"/>
          <w:sz w:val="24"/>
          <w:szCs w:val="24"/>
        </w:rPr>
      </w:pPr>
      <w:r w:rsidRPr="00123F24">
        <w:rPr>
          <w:color w:val="auto"/>
          <w:sz w:val="24"/>
          <w:szCs w:val="24"/>
        </w:rPr>
        <w:t>At the scene, I ensured to activate my body-worn video camera (BWV) prior to exiting the vehicle as I immediately witnessed the female who matched the description laying in front of vehicles on the road. I reminded myself of the suicidal and mental health markers and it was imperative to dynamically risk assess the situation using the THRIVE principles, which grade incidents in line with the immediate threat, risk, or harm (HMICFRS, 2022). Along with applying the National Decision Model, which is a simple six step cycle providing a strategy to officers taking into consideration the initial intelligence received, the risks presented and identifying the options to gain the greatest outcome (College of Policing, 2013).</w:t>
      </w:r>
    </w:p>
    <w:p w14:paraId="320B9B26" w14:textId="77777777" w:rsidR="00B962D5" w:rsidRPr="00123F24" w:rsidRDefault="00B962D5" w:rsidP="00B962D5">
      <w:pPr>
        <w:shd w:val="clear" w:color="auto" w:fill="FFFFFF"/>
        <w:spacing w:line="360" w:lineRule="auto"/>
        <w:rPr>
          <w:color w:val="auto"/>
          <w:sz w:val="24"/>
          <w:szCs w:val="24"/>
        </w:rPr>
      </w:pPr>
    </w:p>
    <w:p w14:paraId="024BC19F" w14:textId="77777777" w:rsidR="00B962D5" w:rsidRPr="00123F24" w:rsidRDefault="00B962D5" w:rsidP="00B962D5">
      <w:pPr>
        <w:shd w:val="clear" w:color="auto" w:fill="FFFFFF"/>
        <w:spacing w:line="360" w:lineRule="auto"/>
        <w:rPr>
          <w:color w:val="auto"/>
          <w:sz w:val="24"/>
          <w:szCs w:val="24"/>
        </w:rPr>
      </w:pPr>
      <w:r w:rsidRPr="00123F24">
        <w:rPr>
          <w:color w:val="auto"/>
          <w:sz w:val="24"/>
          <w:szCs w:val="24"/>
        </w:rPr>
        <w:t xml:space="preserve">Police officers have a duty to take positive action when dealing with </w:t>
      </w:r>
      <w:r w:rsidRPr="00123F24">
        <w:rPr>
          <w:rFonts w:eastAsia="Arial"/>
          <w:color w:val="auto"/>
          <w:sz w:val="24"/>
          <w:szCs w:val="24"/>
        </w:rPr>
        <w:t xml:space="preserve">DA </w:t>
      </w:r>
      <w:r w:rsidRPr="00123F24">
        <w:rPr>
          <w:color w:val="auto"/>
          <w:sz w:val="24"/>
          <w:szCs w:val="24"/>
        </w:rPr>
        <w:t>incidents. Often this means making an arrest, provided there are suitable grounds (College of Policing, 2018). If an arrest is not necessary or proportionate, both parties are to be separated at the very least to prevent anything escalating.</w:t>
      </w:r>
    </w:p>
    <w:p w14:paraId="2F4FA8CF" w14:textId="77777777" w:rsidR="00B962D5" w:rsidRPr="00123F24" w:rsidRDefault="00B962D5" w:rsidP="00B962D5">
      <w:pPr>
        <w:shd w:val="clear" w:color="auto" w:fill="FFFFFF"/>
        <w:spacing w:line="360" w:lineRule="auto"/>
        <w:rPr>
          <w:color w:val="auto"/>
          <w:sz w:val="24"/>
          <w:szCs w:val="24"/>
        </w:rPr>
      </w:pPr>
    </w:p>
    <w:p w14:paraId="1E0BE1F3" w14:textId="77777777" w:rsidR="00B962D5" w:rsidRPr="00123F24" w:rsidRDefault="00B962D5" w:rsidP="00B962D5">
      <w:pPr>
        <w:shd w:val="clear" w:color="auto" w:fill="FFFFFF"/>
        <w:spacing w:line="360" w:lineRule="auto"/>
        <w:rPr>
          <w:color w:val="auto"/>
          <w:sz w:val="24"/>
          <w:szCs w:val="24"/>
        </w:rPr>
      </w:pPr>
      <w:r w:rsidRPr="00123F24">
        <w:rPr>
          <w:color w:val="auto"/>
          <w:sz w:val="24"/>
          <w:szCs w:val="24"/>
        </w:rPr>
        <w:lastRenderedPageBreak/>
        <w:t xml:space="preserve">I required professional discretion to either arrest for the offences committed or to detain her under Section.136 of The Mental Health Act. </w:t>
      </w:r>
    </w:p>
    <w:p w14:paraId="48E7DC1A" w14:textId="77777777" w:rsidR="00B962D5" w:rsidRPr="00123F24" w:rsidRDefault="00B962D5" w:rsidP="00B962D5">
      <w:pPr>
        <w:shd w:val="clear" w:color="auto" w:fill="FFFFFF"/>
        <w:spacing w:line="360" w:lineRule="auto"/>
        <w:rPr>
          <w:color w:val="auto"/>
          <w:sz w:val="24"/>
          <w:szCs w:val="24"/>
        </w:rPr>
      </w:pPr>
      <w:r w:rsidRPr="00123F24">
        <w:rPr>
          <w:i/>
          <w:iCs/>
          <w:color w:val="auto"/>
          <w:sz w:val="24"/>
          <w:szCs w:val="24"/>
        </w:rPr>
        <w:t>“S.136 states if a person appears to a constable to be suffering from a mental disorder and in immediate need of care or control, the constable may, if necessary and in the interests of that person remove them to a place of safety</w:t>
      </w:r>
      <w:r w:rsidRPr="00123F24">
        <w:rPr>
          <w:color w:val="auto"/>
          <w:sz w:val="24"/>
          <w:szCs w:val="24"/>
        </w:rPr>
        <w:t xml:space="preserve">” (Mental Health Act, 1983).  </w:t>
      </w:r>
    </w:p>
    <w:p w14:paraId="01F3AD76" w14:textId="77777777" w:rsidR="00B962D5" w:rsidRPr="00123F24" w:rsidRDefault="00B962D5" w:rsidP="00B962D5">
      <w:pPr>
        <w:shd w:val="clear" w:color="auto" w:fill="FFFFFF"/>
        <w:spacing w:line="360" w:lineRule="auto"/>
        <w:rPr>
          <w:color w:val="auto"/>
          <w:sz w:val="24"/>
          <w:szCs w:val="24"/>
        </w:rPr>
      </w:pPr>
      <w:r w:rsidRPr="00123F24">
        <w:rPr>
          <w:color w:val="auto"/>
          <w:sz w:val="24"/>
          <w:szCs w:val="24"/>
        </w:rPr>
        <w:t>I decided to put handcuffs on to move her away from the traffic and to prevent her injuring herself or anyone else. On doing so, this female turned suddenly panicked and violent. I instantly understood that handcuffing a person within a mental-health episode is questionable and have removed them once the female was inside the police vehicle. On reflection, I do not trust that I made the right decision exercising a use of force, however from experience, I believe a person’s reaction cannot be predicted and it is imperative to act in the best interest and then adapt to changing approaches if necessary.</w:t>
      </w:r>
    </w:p>
    <w:p w14:paraId="7C523D70" w14:textId="77777777" w:rsidR="00B962D5" w:rsidRPr="00123F24" w:rsidRDefault="00B962D5" w:rsidP="00B962D5">
      <w:pPr>
        <w:shd w:val="clear" w:color="auto" w:fill="FFFFFF"/>
        <w:spacing w:line="360" w:lineRule="auto"/>
        <w:rPr>
          <w:color w:val="auto"/>
          <w:sz w:val="24"/>
          <w:szCs w:val="24"/>
        </w:rPr>
      </w:pPr>
    </w:p>
    <w:p w14:paraId="7A0BED05" w14:textId="77777777" w:rsidR="00B962D5" w:rsidRPr="00123F24" w:rsidRDefault="00B962D5" w:rsidP="00B962D5">
      <w:pPr>
        <w:shd w:val="clear" w:color="auto" w:fill="FFFFFF"/>
        <w:spacing w:line="360" w:lineRule="auto"/>
        <w:rPr>
          <w:color w:val="auto"/>
          <w:sz w:val="24"/>
          <w:szCs w:val="24"/>
        </w:rPr>
      </w:pPr>
      <w:r w:rsidRPr="00123F24">
        <w:rPr>
          <w:color w:val="auto"/>
          <w:sz w:val="24"/>
          <w:szCs w:val="24"/>
        </w:rPr>
        <w:t>I utilised my discretionary powers and believed arresting on this occasion took precedent over detaining her under S.136. It is vital to make the right decision as you are potentially taking away their liberty, freedom and infringing on human rights.</w:t>
      </w:r>
    </w:p>
    <w:p w14:paraId="3690C8FC" w14:textId="77777777" w:rsidR="00B962D5" w:rsidRPr="00123F24" w:rsidRDefault="00B962D5" w:rsidP="00B962D5">
      <w:pPr>
        <w:shd w:val="clear" w:color="auto" w:fill="FFFFFF"/>
        <w:spacing w:line="360" w:lineRule="auto"/>
        <w:rPr>
          <w:color w:val="auto"/>
          <w:sz w:val="24"/>
          <w:szCs w:val="24"/>
        </w:rPr>
      </w:pPr>
      <w:r w:rsidRPr="00123F24">
        <w:rPr>
          <w:color w:val="auto"/>
          <w:sz w:val="24"/>
          <w:szCs w:val="24"/>
        </w:rPr>
        <w:t>I evaluated the situation and apprehended that the custody suite would conduct a mental health assessment, therefore addressing all concerns.</w:t>
      </w:r>
    </w:p>
    <w:p w14:paraId="6B7B423D" w14:textId="77777777" w:rsidR="00B962D5" w:rsidRPr="00123F24" w:rsidRDefault="00B962D5" w:rsidP="00B962D5">
      <w:pPr>
        <w:shd w:val="clear" w:color="auto" w:fill="FFFFFF"/>
        <w:spacing w:line="360" w:lineRule="auto"/>
        <w:rPr>
          <w:color w:val="auto"/>
          <w:sz w:val="24"/>
          <w:szCs w:val="24"/>
        </w:rPr>
      </w:pPr>
    </w:p>
    <w:p w14:paraId="72A8FE11" w14:textId="77777777" w:rsidR="00B962D5" w:rsidRPr="00123F24" w:rsidRDefault="00B962D5" w:rsidP="00B962D5">
      <w:pPr>
        <w:spacing w:line="360" w:lineRule="auto"/>
        <w:rPr>
          <w:color w:val="auto"/>
          <w:sz w:val="24"/>
          <w:szCs w:val="24"/>
        </w:rPr>
      </w:pPr>
      <w:r w:rsidRPr="00123F24">
        <w:rPr>
          <w:color w:val="auto"/>
          <w:sz w:val="24"/>
          <w:szCs w:val="24"/>
        </w:rPr>
        <w:t xml:space="preserve">When speaking with the victim alone, it became apparent that English was not his first language. I ensured to speak clear, simple, and slow to gain a first account on BWV and a signed pocket-notebook entry. I assessed the victim’s language barrier and decided that it did not warrant a translator, he engaged in conversation well and confirmed he understood. A room for improvement for next time would be to obtain a colleague’s opinion and essentially ask the victim themselves. </w:t>
      </w:r>
    </w:p>
    <w:p w14:paraId="5827BF32" w14:textId="77777777" w:rsidR="00B962D5" w:rsidRPr="00123F24" w:rsidRDefault="00B962D5" w:rsidP="00B962D5">
      <w:pPr>
        <w:spacing w:line="360" w:lineRule="auto"/>
        <w:rPr>
          <w:color w:val="auto"/>
          <w:sz w:val="24"/>
          <w:szCs w:val="24"/>
        </w:rPr>
      </w:pPr>
      <w:r w:rsidRPr="00123F24">
        <w:rPr>
          <w:color w:val="auto"/>
          <w:sz w:val="24"/>
          <w:szCs w:val="24"/>
        </w:rPr>
        <w:t xml:space="preserve">The victim disclosed threats to kill and an assault which sustained visible injuries which I photographed instantly to obtain uncontaminated evidence. </w:t>
      </w:r>
    </w:p>
    <w:p w14:paraId="07DEC619" w14:textId="77777777" w:rsidR="00B962D5" w:rsidRPr="00123F24" w:rsidRDefault="00B962D5" w:rsidP="00B962D5">
      <w:pPr>
        <w:spacing w:line="360" w:lineRule="auto"/>
        <w:rPr>
          <w:color w:val="auto"/>
          <w:sz w:val="24"/>
          <w:szCs w:val="24"/>
        </w:rPr>
      </w:pPr>
    </w:p>
    <w:p w14:paraId="086253E6" w14:textId="77777777" w:rsidR="00B962D5" w:rsidRPr="00123F24" w:rsidRDefault="00B962D5" w:rsidP="00B962D5">
      <w:pPr>
        <w:spacing w:line="360" w:lineRule="auto"/>
        <w:rPr>
          <w:color w:val="auto"/>
          <w:sz w:val="24"/>
          <w:szCs w:val="24"/>
        </w:rPr>
      </w:pPr>
      <w:r w:rsidRPr="00123F24">
        <w:rPr>
          <w:color w:val="auto"/>
          <w:sz w:val="24"/>
          <w:szCs w:val="24"/>
        </w:rPr>
        <w:t xml:space="preserve">I ensured to safeguard this victim and provided a tailored and detailed safety plan which included locking windows and doors, keeping his mobile phone nearby and charged at all times, speaking with neighbours and family, I contacted his friend to support him until officers returned and advised that if he has any concerns to call 999 </w:t>
      </w:r>
      <w:r w:rsidRPr="00123F24">
        <w:rPr>
          <w:color w:val="auto"/>
          <w:sz w:val="24"/>
          <w:szCs w:val="24"/>
        </w:rPr>
        <w:lastRenderedPageBreak/>
        <w:t xml:space="preserve">immediately. Public protection notices (PPN) for both parties were completed and submitted to the appropriate agencies; one </w:t>
      </w:r>
      <w:r w:rsidRPr="00123F24">
        <w:rPr>
          <w:rFonts w:eastAsia="Arial"/>
          <w:color w:val="auto"/>
          <w:sz w:val="24"/>
          <w:szCs w:val="24"/>
        </w:rPr>
        <w:t xml:space="preserve">DA, </w:t>
      </w:r>
      <w:r w:rsidRPr="00123F24">
        <w:rPr>
          <w:color w:val="auto"/>
          <w:sz w:val="24"/>
          <w:szCs w:val="24"/>
        </w:rPr>
        <w:t>Stalking and Harassment form on behalf of the victim and an ‘Adult at Risk’ form for the concerns of the perpetrator due to her mental health and personal vulnerabilities, for referrals to be made for any additional support available.</w:t>
      </w:r>
    </w:p>
    <w:p w14:paraId="3F39557A" w14:textId="77777777" w:rsidR="00B962D5" w:rsidRPr="00123F24" w:rsidRDefault="00B962D5" w:rsidP="00B962D5">
      <w:pPr>
        <w:spacing w:line="360" w:lineRule="auto"/>
        <w:rPr>
          <w:color w:val="auto"/>
          <w:sz w:val="24"/>
          <w:szCs w:val="24"/>
        </w:rPr>
      </w:pPr>
    </w:p>
    <w:p w14:paraId="159108A2" w14:textId="77777777" w:rsidR="00B962D5" w:rsidRPr="00123F24" w:rsidRDefault="00B962D5" w:rsidP="00B962D5">
      <w:pPr>
        <w:spacing w:line="360" w:lineRule="auto"/>
        <w:rPr>
          <w:color w:val="auto"/>
          <w:sz w:val="24"/>
          <w:szCs w:val="24"/>
        </w:rPr>
      </w:pPr>
      <w:r w:rsidRPr="00123F24">
        <w:rPr>
          <w:i/>
          <w:iCs/>
          <w:color w:val="auto"/>
          <w:sz w:val="24"/>
          <w:szCs w:val="24"/>
        </w:rPr>
        <w:t>“A PPN is an information sharing document which allows officers to record their rational of safeguarding concerns identified. The PPN is then tasked to a specialist team to be reviewed, risk assessed and forwarded to partner agencies”</w:t>
      </w:r>
      <w:r w:rsidRPr="00123F24">
        <w:rPr>
          <w:color w:val="auto"/>
          <w:sz w:val="24"/>
          <w:szCs w:val="24"/>
        </w:rPr>
        <w:t xml:space="preserve"> (South Wales Police, 2021). </w:t>
      </w:r>
    </w:p>
    <w:p w14:paraId="7804E41F" w14:textId="77777777" w:rsidR="00B962D5" w:rsidRPr="00123F24" w:rsidRDefault="00B962D5" w:rsidP="00B962D5">
      <w:pPr>
        <w:spacing w:line="360" w:lineRule="auto"/>
        <w:rPr>
          <w:color w:val="auto"/>
          <w:sz w:val="24"/>
          <w:szCs w:val="24"/>
        </w:rPr>
      </w:pPr>
    </w:p>
    <w:p w14:paraId="6EB07F15" w14:textId="77777777" w:rsidR="00B962D5" w:rsidRPr="00123F24" w:rsidRDefault="00B962D5" w:rsidP="00B962D5">
      <w:pPr>
        <w:spacing w:line="360" w:lineRule="auto"/>
        <w:rPr>
          <w:color w:val="auto"/>
          <w:sz w:val="24"/>
          <w:szCs w:val="24"/>
        </w:rPr>
      </w:pPr>
      <w:r w:rsidRPr="00123F24">
        <w:rPr>
          <w:color w:val="auto"/>
          <w:sz w:val="24"/>
          <w:szCs w:val="24"/>
        </w:rPr>
        <w:t xml:space="preserve">I firstly considered arresting for the breach of bail, though, to avoid issues with the time remaining on the original custody clock, I made the decision to arrest solely for the substantive offences of Threats to Kill and Assault, acquiring positive action she was conveyed to custody where her detention was authorised by the custody Sergeant, and she was seen by the nurse for a mental health assessment. </w:t>
      </w:r>
    </w:p>
    <w:p w14:paraId="0408325B" w14:textId="77777777" w:rsidR="00B962D5" w:rsidRPr="00123F24" w:rsidRDefault="00B962D5" w:rsidP="00B962D5">
      <w:pPr>
        <w:spacing w:line="360" w:lineRule="auto"/>
        <w:rPr>
          <w:color w:val="auto"/>
          <w:sz w:val="24"/>
          <w:szCs w:val="24"/>
        </w:rPr>
      </w:pPr>
    </w:p>
    <w:p w14:paraId="49808BEC" w14:textId="77777777" w:rsidR="00B962D5" w:rsidRPr="00123F24" w:rsidRDefault="00B962D5" w:rsidP="00B962D5">
      <w:pPr>
        <w:spacing w:line="360" w:lineRule="auto"/>
        <w:rPr>
          <w:color w:val="auto"/>
          <w:sz w:val="24"/>
          <w:szCs w:val="24"/>
        </w:rPr>
      </w:pPr>
      <w:r w:rsidRPr="00123F24">
        <w:rPr>
          <w:color w:val="auto"/>
          <w:sz w:val="24"/>
          <w:szCs w:val="24"/>
        </w:rPr>
        <w:t xml:space="preserve">Next, I carried out the ‘golden hour’ enquires, comprising of speaking with neighbours, witnesses, obtaining CCTV footage, victim and witness initial disclosures and statements. </w:t>
      </w:r>
    </w:p>
    <w:p w14:paraId="6384C5C8" w14:textId="77777777" w:rsidR="00B962D5" w:rsidRPr="00123F24" w:rsidRDefault="00B962D5" w:rsidP="00B962D5">
      <w:pPr>
        <w:spacing w:line="360" w:lineRule="auto"/>
        <w:rPr>
          <w:color w:val="auto"/>
          <w:sz w:val="24"/>
          <w:szCs w:val="24"/>
        </w:rPr>
      </w:pPr>
      <w:r w:rsidRPr="00123F24">
        <w:rPr>
          <w:i/>
          <w:iCs/>
          <w:color w:val="auto"/>
          <w:sz w:val="24"/>
          <w:szCs w:val="24"/>
        </w:rPr>
        <w:t>“There is responsibility to ensure effective investigations where evidence is collected and conducted, demanding reasonably swift responses, this is because evidence vanishes over time with victims or witnesses’ memory’s fading or engagement lost, marks and injuries disappearing, and data being lost or destroyed”</w:t>
      </w:r>
      <w:r w:rsidRPr="00123F24">
        <w:rPr>
          <w:color w:val="auto"/>
          <w:sz w:val="24"/>
          <w:szCs w:val="24"/>
        </w:rPr>
        <w:t xml:space="preserve"> (</w:t>
      </w:r>
      <w:r w:rsidRPr="00123F24">
        <w:rPr>
          <w:color w:val="auto"/>
          <w:sz w:val="24"/>
          <w:szCs w:val="24"/>
          <w:shd w:val="clear" w:color="auto" w:fill="FFFFFF"/>
        </w:rPr>
        <w:t>Pues, A., 2017).</w:t>
      </w:r>
    </w:p>
    <w:p w14:paraId="77A47CD1" w14:textId="77777777" w:rsidR="00B962D5" w:rsidRPr="00123F24" w:rsidRDefault="00B962D5" w:rsidP="00B962D5">
      <w:pPr>
        <w:spacing w:line="360" w:lineRule="auto"/>
        <w:rPr>
          <w:color w:val="auto"/>
          <w:sz w:val="24"/>
          <w:szCs w:val="24"/>
        </w:rPr>
      </w:pPr>
    </w:p>
    <w:p w14:paraId="7C556518" w14:textId="77777777" w:rsidR="00B962D5" w:rsidRPr="00123F24" w:rsidRDefault="00B962D5" w:rsidP="00B962D5">
      <w:pPr>
        <w:spacing w:line="360" w:lineRule="auto"/>
        <w:rPr>
          <w:color w:val="auto"/>
          <w:sz w:val="24"/>
          <w:szCs w:val="24"/>
        </w:rPr>
      </w:pPr>
      <w:r w:rsidRPr="00123F24">
        <w:rPr>
          <w:color w:val="auto"/>
          <w:sz w:val="24"/>
          <w:szCs w:val="24"/>
        </w:rPr>
        <w:t>I prepared for the interview and presented the evidence to the offender with a solicitor present and based on this, the offender pleaded guilty to all offences. I informed the Sergeant that I was requiring a remand for the offender mainly due to the previous bail conditions being breached, which was agreed, and the case file was created with all appropriate documentation completed and sent to the Criminal Prosecution Service (CPS).</w:t>
      </w:r>
    </w:p>
    <w:p w14:paraId="73143DA1" w14:textId="77777777" w:rsidR="00B962D5" w:rsidRPr="00123F24" w:rsidRDefault="00B962D5" w:rsidP="00B962D5">
      <w:pPr>
        <w:spacing w:line="360" w:lineRule="auto"/>
        <w:rPr>
          <w:color w:val="auto"/>
          <w:sz w:val="24"/>
          <w:szCs w:val="24"/>
        </w:rPr>
      </w:pPr>
    </w:p>
    <w:p w14:paraId="6A8D49B0" w14:textId="77777777" w:rsidR="00B962D5" w:rsidRPr="00123F24" w:rsidRDefault="00B962D5" w:rsidP="00B962D5">
      <w:pPr>
        <w:spacing w:line="360" w:lineRule="auto"/>
        <w:rPr>
          <w:color w:val="auto"/>
          <w:sz w:val="24"/>
          <w:szCs w:val="24"/>
        </w:rPr>
      </w:pPr>
      <w:r w:rsidRPr="00123F24">
        <w:rPr>
          <w:color w:val="auto"/>
          <w:sz w:val="24"/>
          <w:szCs w:val="24"/>
        </w:rPr>
        <w:t xml:space="preserve">I contemplated issuing a Domestic Violence Protection Notice as civil procedure to further safeguard the victim if the offender was released with no further action, </w:t>
      </w:r>
      <w:r w:rsidRPr="00123F24">
        <w:rPr>
          <w:color w:val="auto"/>
          <w:sz w:val="24"/>
          <w:szCs w:val="24"/>
        </w:rPr>
        <w:lastRenderedPageBreak/>
        <w:t>however this was not authorised by the response Inspector due to the probability of the case comprising evidence strong enough to reach the evidential threshold and go to the CPS. This is important to consider as protecting the victim is main priority, and although rejected on this occasion, I would repeat these actions.</w:t>
      </w:r>
    </w:p>
    <w:p w14:paraId="4950DD0C" w14:textId="77777777" w:rsidR="00B962D5" w:rsidRPr="00123F24" w:rsidRDefault="00B962D5" w:rsidP="00B962D5">
      <w:pPr>
        <w:spacing w:line="360" w:lineRule="auto"/>
        <w:rPr>
          <w:color w:val="auto"/>
          <w:sz w:val="24"/>
          <w:szCs w:val="24"/>
        </w:rPr>
      </w:pPr>
      <w:r w:rsidRPr="00123F24">
        <w:rPr>
          <w:color w:val="auto"/>
          <w:sz w:val="24"/>
          <w:szCs w:val="24"/>
        </w:rPr>
        <w:t xml:space="preserve">This incident met the ‘Victim Safety Team’ criteria, therefore, to further safeguard the victim, I arranged for a doorbell camera to be installed which obtains evidence as well as ensuring the victim feels secure in their home. </w:t>
      </w:r>
    </w:p>
    <w:p w14:paraId="3E3CF5B8" w14:textId="77777777" w:rsidR="00B962D5" w:rsidRPr="00123F24" w:rsidRDefault="00B962D5" w:rsidP="00B962D5">
      <w:pPr>
        <w:spacing w:line="360" w:lineRule="auto"/>
        <w:rPr>
          <w:color w:val="auto"/>
          <w:sz w:val="24"/>
          <w:szCs w:val="24"/>
        </w:rPr>
      </w:pPr>
    </w:p>
    <w:p w14:paraId="43AB5DF3" w14:textId="77777777" w:rsidR="00B962D5" w:rsidRPr="00123F24" w:rsidRDefault="00B962D5" w:rsidP="00B962D5">
      <w:pPr>
        <w:spacing w:line="360" w:lineRule="auto"/>
        <w:rPr>
          <w:color w:val="auto"/>
          <w:sz w:val="24"/>
          <w:szCs w:val="24"/>
        </w:rPr>
      </w:pPr>
      <w:r w:rsidRPr="00123F24">
        <w:rPr>
          <w:color w:val="auto"/>
          <w:sz w:val="24"/>
          <w:szCs w:val="24"/>
        </w:rPr>
        <w:t xml:space="preserve">I provided the victim with regular updates and my works contact number to answer any queries regarding the investigation and to frequently check on his wellbeing, reiterating the initial safety plan at every opportunity. </w:t>
      </w:r>
    </w:p>
    <w:p w14:paraId="203FFF68" w14:textId="77777777" w:rsidR="00B962D5" w:rsidRPr="00123F24" w:rsidRDefault="00B962D5" w:rsidP="00B962D5">
      <w:pPr>
        <w:spacing w:line="360" w:lineRule="auto"/>
        <w:rPr>
          <w:color w:val="auto"/>
          <w:sz w:val="24"/>
          <w:szCs w:val="24"/>
        </w:rPr>
      </w:pPr>
      <w:r w:rsidRPr="00123F24">
        <w:rPr>
          <w:color w:val="auto"/>
          <w:sz w:val="24"/>
          <w:szCs w:val="24"/>
        </w:rPr>
        <w:t>I added a critical marker on the victim’s address to guarantee officers would be aware of the subject, her mental health, and violent tendencies. I arranged for Neighbourhood officers and Police Community Support Officers to conduct regular patrols within the area to reinforce safeguarding measures.</w:t>
      </w:r>
    </w:p>
    <w:p w14:paraId="5236013C" w14:textId="77777777" w:rsidR="00B962D5" w:rsidRPr="00123F24" w:rsidRDefault="00B962D5" w:rsidP="00B962D5">
      <w:pPr>
        <w:spacing w:line="360" w:lineRule="auto"/>
        <w:rPr>
          <w:color w:val="auto"/>
          <w:sz w:val="24"/>
          <w:szCs w:val="24"/>
        </w:rPr>
      </w:pPr>
    </w:p>
    <w:p w14:paraId="7CDA4D6F" w14:textId="77777777" w:rsidR="00B962D5" w:rsidRPr="00123F24" w:rsidRDefault="00B962D5" w:rsidP="00B962D5">
      <w:pPr>
        <w:spacing w:line="360" w:lineRule="auto"/>
        <w:rPr>
          <w:color w:val="auto"/>
          <w:sz w:val="24"/>
          <w:szCs w:val="24"/>
        </w:rPr>
      </w:pPr>
      <w:r w:rsidRPr="00123F24">
        <w:rPr>
          <w:color w:val="auto"/>
          <w:sz w:val="24"/>
          <w:szCs w:val="24"/>
        </w:rPr>
        <w:t>As the officer in case, I chose to grade this as ‘medium risk’, whereby there are identifiable indicators, and the perpetrator has potential to cause serious harm. In assessing the level of risk present, I have considered and reflected on the subject being currently on police bail for another domestic related occurrence involving the victim and the abuse occurring more often and increasing in severity and seriousness.</w:t>
      </w:r>
    </w:p>
    <w:p w14:paraId="5DD99814" w14:textId="77777777" w:rsidR="00B962D5" w:rsidRPr="00123F24" w:rsidRDefault="00B962D5" w:rsidP="00B962D5">
      <w:pPr>
        <w:spacing w:line="360" w:lineRule="auto"/>
        <w:rPr>
          <w:color w:val="auto"/>
          <w:sz w:val="24"/>
          <w:szCs w:val="24"/>
        </w:rPr>
      </w:pPr>
      <w:r w:rsidRPr="00123F24">
        <w:rPr>
          <w:color w:val="auto"/>
          <w:sz w:val="24"/>
          <w:szCs w:val="24"/>
        </w:rPr>
        <w:t>My Sergeant reviewed my work and in conjunction with the risk and mitigating factors present, agreed with my initial risk assessment and how I conducted the investigation.</w:t>
      </w:r>
    </w:p>
    <w:p w14:paraId="7FAC21BC" w14:textId="77777777" w:rsidR="00B962D5" w:rsidRPr="00123F24" w:rsidRDefault="00B962D5" w:rsidP="00B962D5">
      <w:pPr>
        <w:shd w:val="clear" w:color="auto" w:fill="FFFFFF"/>
        <w:spacing w:line="360" w:lineRule="auto"/>
        <w:rPr>
          <w:color w:val="auto"/>
          <w:sz w:val="24"/>
          <w:szCs w:val="24"/>
        </w:rPr>
      </w:pPr>
    </w:p>
    <w:p w14:paraId="09972DC6" w14:textId="77777777" w:rsidR="00B962D5" w:rsidRPr="00123F24" w:rsidRDefault="00B962D5" w:rsidP="00B962D5">
      <w:pPr>
        <w:shd w:val="clear" w:color="auto" w:fill="FFFFFF"/>
        <w:spacing w:line="360" w:lineRule="auto"/>
        <w:rPr>
          <w:color w:val="auto"/>
          <w:sz w:val="24"/>
          <w:szCs w:val="24"/>
        </w:rPr>
      </w:pPr>
      <w:r w:rsidRPr="00123F24">
        <w:rPr>
          <w:color w:val="auto"/>
          <w:sz w:val="24"/>
          <w:szCs w:val="24"/>
        </w:rPr>
        <w:t xml:space="preserve">To reflect overall, I have confidence that I dealt with this incident well and in line with force policy and procedures as I received a desired outcome and admirable feedback from the </w:t>
      </w:r>
      <w:r w:rsidRPr="00123F24">
        <w:rPr>
          <w:rFonts w:eastAsia="Arial"/>
          <w:color w:val="auto"/>
          <w:sz w:val="24"/>
          <w:szCs w:val="24"/>
        </w:rPr>
        <w:t>DA</w:t>
      </w:r>
      <w:r w:rsidRPr="00123F24">
        <w:rPr>
          <w:color w:val="auto"/>
          <w:sz w:val="24"/>
          <w:szCs w:val="24"/>
        </w:rPr>
        <w:t xml:space="preserve"> specialist team. I ultimately guaranteed positive action by safeguarding both the victim and the offender. </w:t>
      </w:r>
    </w:p>
    <w:p w14:paraId="07C3BDCE" w14:textId="77777777" w:rsidR="00B962D5" w:rsidRPr="00123F24" w:rsidRDefault="00B962D5" w:rsidP="00B962D5">
      <w:pPr>
        <w:shd w:val="clear" w:color="auto" w:fill="FFFFFF"/>
        <w:spacing w:line="360" w:lineRule="auto"/>
        <w:rPr>
          <w:color w:val="auto"/>
          <w:sz w:val="24"/>
          <w:szCs w:val="24"/>
        </w:rPr>
      </w:pPr>
      <w:r w:rsidRPr="00123F24">
        <w:rPr>
          <w:rFonts w:eastAsia="Calibri"/>
          <w:color w:val="auto"/>
          <w:sz w:val="24"/>
          <w:szCs w:val="24"/>
        </w:rPr>
        <w:t xml:space="preserve">Being of a complex nature with various components to consider, naturally there came challenges associated </w:t>
      </w:r>
      <w:r w:rsidRPr="00123F24">
        <w:rPr>
          <w:color w:val="auto"/>
          <w:sz w:val="24"/>
          <w:szCs w:val="24"/>
        </w:rPr>
        <w:t>and there are certainly areas which I have highlighted for improvement throughout using Driscoll/ Borton’s Model of Reflection and that I would alter on the next instance.</w:t>
      </w:r>
    </w:p>
    <w:p w14:paraId="7B553623" w14:textId="77777777" w:rsidR="00B962D5" w:rsidRPr="00123F24" w:rsidRDefault="00B962D5" w:rsidP="00B962D5">
      <w:pPr>
        <w:shd w:val="clear" w:color="auto" w:fill="FFFFFF"/>
        <w:spacing w:line="360" w:lineRule="auto"/>
        <w:rPr>
          <w:color w:val="auto"/>
          <w:sz w:val="24"/>
          <w:szCs w:val="24"/>
        </w:rPr>
      </w:pPr>
      <w:r w:rsidRPr="00123F24">
        <w:rPr>
          <w:color w:val="auto"/>
          <w:sz w:val="24"/>
          <w:szCs w:val="24"/>
        </w:rPr>
        <w:lastRenderedPageBreak/>
        <w:t>The main error of judgement was using force whilst a person is in a mental health episode. At the time, I assessed her becoming violent or running into the road as justification to apply handcuffs, however from this occasion whereby escalating the situation – I would contemplate utilising my communication skills to explain why I would be exercising any use of force to pre warn them going forward.</w:t>
      </w:r>
    </w:p>
    <w:p w14:paraId="0F0AE6A9" w14:textId="77777777" w:rsidR="00B962D5" w:rsidRPr="00123F24" w:rsidRDefault="00B962D5" w:rsidP="00B962D5">
      <w:pPr>
        <w:shd w:val="clear" w:color="auto" w:fill="FFFFFF"/>
        <w:spacing w:line="360" w:lineRule="auto"/>
        <w:rPr>
          <w:color w:val="auto"/>
        </w:rPr>
      </w:pPr>
      <w:r w:rsidRPr="00123F24">
        <w:rPr>
          <w:color w:val="auto"/>
          <w:sz w:val="24"/>
          <w:szCs w:val="24"/>
        </w:rPr>
        <w:t>Furthermore, I will continue to discuss complex cases as this with my Sergeant and other colleagues as their experience and guidance certainly assists my actions and decisions for which course of action to take as a response officer.</w:t>
      </w:r>
    </w:p>
    <w:p w14:paraId="00BED0F7" w14:textId="0CFF9D5C" w:rsidR="00025650" w:rsidRPr="00123F24" w:rsidRDefault="00025650" w:rsidP="0FF883D4">
      <w:pPr>
        <w:ind w:right="237"/>
        <w:jc w:val="both"/>
        <w:rPr>
          <w:color w:val="auto"/>
          <w:sz w:val="24"/>
          <w:szCs w:val="24"/>
        </w:rPr>
      </w:pPr>
    </w:p>
    <w:p w14:paraId="45449987" w14:textId="77777777" w:rsidR="00F97882" w:rsidRPr="00123F24" w:rsidRDefault="00F97882" w:rsidP="0FF883D4">
      <w:pPr>
        <w:ind w:right="237"/>
        <w:jc w:val="both"/>
        <w:rPr>
          <w:color w:val="auto"/>
          <w:sz w:val="24"/>
          <w:szCs w:val="24"/>
        </w:rPr>
      </w:pPr>
    </w:p>
    <w:p w14:paraId="38EA3BA9" w14:textId="5FFD2641" w:rsidR="00F97882" w:rsidRPr="00123F24" w:rsidRDefault="00F97882" w:rsidP="00F97882">
      <w:pPr>
        <w:overflowPunct/>
        <w:autoSpaceDE/>
        <w:autoSpaceDN/>
        <w:adjustRightInd/>
        <w:spacing w:line="276" w:lineRule="auto"/>
        <w:textAlignment w:val="auto"/>
        <w:rPr>
          <w:b/>
          <w:bCs/>
          <w:color w:val="auto"/>
          <w:sz w:val="24"/>
          <w:szCs w:val="24"/>
        </w:rPr>
      </w:pPr>
      <w:r w:rsidRPr="00123F24">
        <w:rPr>
          <w:b/>
          <w:bCs/>
          <w:color w:val="auto"/>
          <w:sz w:val="24"/>
          <w:szCs w:val="24"/>
        </w:rPr>
        <w:t>Word Count: 22</w:t>
      </w:r>
      <w:r w:rsidR="008624A2" w:rsidRPr="00123F24">
        <w:rPr>
          <w:b/>
          <w:bCs/>
          <w:color w:val="auto"/>
          <w:sz w:val="24"/>
          <w:szCs w:val="24"/>
        </w:rPr>
        <w:t>3</w:t>
      </w:r>
      <w:r w:rsidRPr="00123F24">
        <w:rPr>
          <w:b/>
          <w:bCs/>
          <w:color w:val="auto"/>
          <w:sz w:val="24"/>
          <w:szCs w:val="24"/>
        </w:rPr>
        <w:t>5 – (1</w:t>
      </w:r>
      <w:r w:rsidR="008624A2" w:rsidRPr="00123F24">
        <w:rPr>
          <w:b/>
          <w:bCs/>
          <w:color w:val="auto"/>
          <w:sz w:val="24"/>
          <w:szCs w:val="24"/>
        </w:rPr>
        <w:t>94</w:t>
      </w:r>
      <w:r w:rsidRPr="00123F24">
        <w:rPr>
          <w:b/>
          <w:bCs/>
          <w:color w:val="auto"/>
          <w:sz w:val="24"/>
          <w:szCs w:val="24"/>
        </w:rPr>
        <w:t xml:space="preserve"> words of quote) = 2</w:t>
      </w:r>
      <w:r w:rsidR="008624A2" w:rsidRPr="00123F24">
        <w:rPr>
          <w:b/>
          <w:bCs/>
          <w:color w:val="auto"/>
          <w:sz w:val="24"/>
          <w:szCs w:val="24"/>
        </w:rPr>
        <w:t>041</w:t>
      </w:r>
      <w:r w:rsidRPr="00123F24">
        <w:rPr>
          <w:b/>
          <w:bCs/>
          <w:color w:val="auto"/>
          <w:sz w:val="24"/>
          <w:szCs w:val="24"/>
        </w:rPr>
        <w:t xml:space="preserve"> words overall</w:t>
      </w:r>
    </w:p>
    <w:p w14:paraId="47AF46F1" w14:textId="77777777" w:rsidR="008624A2" w:rsidRPr="00123F24" w:rsidRDefault="008624A2" w:rsidP="00F97882">
      <w:pPr>
        <w:overflowPunct/>
        <w:autoSpaceDE/>
        <w:autoSpaceDN/>
        <w:adjustRightInd/>
        <w:spacing w:line="276" w:lineRule="auto"/>
        <w:textAlignment w:val="auto"/>
        <w:rPr>
          <w:b/>
          <w:bCs/>
          <w:color w:val="auto"/>
          <w:sz w:val="24"/>
          <w:szCs w:val="24"/>
        </w:rPr>
      </w:pPr>
    </w:p>
    <w:p w14:paraId="2E902B8F" w14:textId="04D4B231" w:rsidR="00025650" w:rsidRPr="00123F24" w:rsidRDefault="00025650" w:rsidP="0FF883D4">
      <w:pPr>
        <w:ind w:right="237"/>
        <w:jc w:val="both"/>
        <w:rPr>
          <w:color w:val="auto"/>
          <w:sz w:val="24"/>
          <w:szCs w:val="24"/>
        </w:rPr>
      </w:pPr>
    </w:p>
    <w:p w14:paraId="72529F42" w14:textId="291D3A23" w:rsidR="00025650" w:rsidRPr="00123F24" w:rsidRDefault="00025650" w:rsidP="0FF883D4">
      <w:pPr>
        <w:ind w:right="237"/>
        <w:jc w:val="both"/>
        <w:rPr>
          <w:color w:val="auto"/>
          <w:sz w:val="24"/>
          <w:szCs w:val="24"/>
        </w:rPr>
      </w:pPr>
    </w:p>
    <w:p w14:paraId="41381FDB" w14:textId="10AF242D" w:rsidR="00025650" w:rsidRPr="00123F24" w:rsidRDefault="00025650" w:rsidP="0FF883D4">
      <w:pPr>
        <w:ind w:right="237"/>
        <w:jc w:val="both"/>
        <w:rPr>
          <w:color w:val="auto"/>
          <w:sz w:val="24"/>
          <w:szCs w:val="24"/>
        </w:rPr>
      </w:pPr>
    </w:p>
    <w:p w14:paraId="5B0C1A0F" w14:textId="101118B2" w:rsidR="00025650" w:rsidRPr="00123F24" w:rsidRDefault="00025650" w:rsidP="0FF883D4">
      <w:pPr>
        <w:ind w:right="237"/>
        <w:jc w:val="both"/>
        <w:rPr>
          <w:color w:val="auto"/>
          <w:sz w:val="24"/>
          <w:szCs w:val="24"/>
        </w:rPr>
      </w:pPr>
    </w:p>
    <w:p w14:paraId="596CEBB4" w14:textId="1632BF41" w:rsidR="00025650" w:rsidRPr="00123F24" w:rsidRDefault="00025650" w:rsidP="0FF883D4">
      <w:pPr>
        <w:ind w:right="237"/>
        <w:jc w:val="both"/>
        <w:rPr>
          <w:color w:val="auto"/>
          <w:sz w:val="24"/>
          <w:szCs w:val="24"/>
        </w:rPr>
      </w:pPr>
    </w:p>
    <w:p w14:paraId="50F8C47E" w14:textId="5AEE95C3" w:rsidR="00025650" w:rsidRPr="00123F24" w:rsidRDefault="00025650" w:rsidP="0FF883D4">
      <w:pPr>
        <w:ind w:right="237"/>
        <w:jc w:val="both"/>
        <w:rPr>
          <w:color w:val="auto"/>
          <w:sz w:val="24"/>
          <w:szCs w:val="24"/>
        </w:rPr>
      </w:pPr>
    </w:p>
    <w:p w14:paraId="4732D590" w14:textId="435F419F" w:rsidR="00025650" w:rsidRPr="00123F24" w:rsidRDefault="00025650" w:rsidP="0FF883D4">
      <w:pPr>
        <w:ind w:right="237"/>
        <w:jc w:val="both"/>
        <w:rPr>
          <w:color w:val="auto"/>
          <w:sz w:val="24"/>
          <w:szCs w:val="24"/>
        </w:rPr>
      </w:pPr>
    </w:p>
    <w:p w14:paraId="59DE1689" w14:textId="283C4E0B" w:rsidR="00025650" w:rsidRPr="00123F24" w:rsidRDefault="00025650" w:rsidP="0FF883D4">
      <w:pPr>
        <w:ind w:right="237"/>
        <w:jc w:val="both"/>
        <w:rPr>
          <w:color w:val="auto"/>
          <w:sz w:val="24"/>
          <w:szCs w:val="24"/>
          <w:u w:val="single"/>
        </w:rPr>
      </w:pPr>
    </w:p>
    <w:p w14:paraId="68085F9A" w14:textId="1708B427" w:rsidR="0FF883D4" w:rsidRPr="00123F24" w:rsidRDefault="0FF883D4" w:rsidP="0FF883D4">
      <w:pPr>
        <w:ind w:right="237"/>
        <w:jc w:val="both"/>
        <w:rPr>
          <w:color w:val="auto"/>
          <w:sz w:val="24"/>
          <w:szCs w:val="24"/>
        </w:rPr>
      </w:pPr>
    </w:p>
    <w:p w14:paraId="424576ED" w14:textId="4904159A" w:rsidR="0FF883D4" w:rsidRPr="00123F24" w:rsidRDefault="0FF883D4" w:rsidP="0FF883D4">
      <w:pPr>
        <w:ind w:right="237"/>
        <w:jc w:val="both"/>
        <w:rPr>
          <w:color w:val="auto"/>
          <w:sz w:val="24"/>
          <w:szCs w:val="24"/>
        </w:rPr>
      </w:pPr>
    </w:p>
    <w:p w14:paraId="7CCC989E" w14:textId="5D7DD8E1" w:rsidR="0FF883D4" w:rsidRPr="00123F24" w:rsidRDefault="0FF883D4" w:rsidP="0FF883D4">
      <w:pPr>
        <w:ind w:right="237"/>
        <w:jc w:val="both"/>
        <w:rPr>
          <w:color w:val="auto"/>
          <w:sz w:val="24"/>
          <w:szCs w:val="24"/>
        </w:rPr>
      </w:pPr>
    </w:p>
    <w:p w14:paraId="3DB202D7" w14:textId="796D15F7" w:rsidR="0FF883D4" w:rsidRPr="00123F24" w:rsidRDefault="0FF883D4" w:rsidP="0FF883D4">
      <w:pPr>
        <w:ind w:right="237"/>
        <w:jc w:val="both"/>
        <w:rPr>
          <w:color w:val="auto"/>
          <w:sz w:val="24"/>
          <w:szCs w:val="24"/>
        </w:rPr>
      </w:pPr>
    </w:p>
    <w:p w14:paraId="550E30AF" w14:textId="77777777" w:rsidR="00025650" w:rsidRPr="00123F24" w:rsidRDefault="00025650" w:rsidP="00340E9A">
      <w:pPr>
        <w:ind w:right="237"/>
        <w:jc w:val="both"/>
        <w:rPr>
          <w:b/>
          <w:color w:val="auto"/>
          <w:sz w:val="24"/>
          <w:szCs w:val="24"/>
        </w:rPr>
      </w:pPr>
    </w:p>
    <w:p w14:paraId="1C6E93E6" w14:textId="77777777" w:rsidR="00025650" w:rsidRPr="00123F24" w:rsidRDefault="00025650" w:rsidP="00340E9A">
      <w:pPr>
        <w:ind w:right="237"/>
        <w:rPr>
          <w:color w:val="auto"/>
        </w:rPr>
      </w:pPr>
      <w:r w:rsidRPr="00123F24">
        <w:rPr>
          <w:color w:val="auto"/>
        </w:rPr>
        <w:br w:type="page"/>
      </w:r>
    </w:p>
    <w:p w14:paraId="76B6FAAC" w14:textId="78791342" w:rsidR="0FF883D4" w:rsidRPr="00123F24" w:rsidRDefault="0FF883D4" w:rsidP="0FF883D4">
      <w:pPr>
        <w:ind w:left="2880" w:right="225" w:firstLine="720"/>
        <w:rPr>
          <w:b/>
          <w:bCs/>
          <w:color w:val="auto"/>
          <w:sz w:val="24"/>
          <w:szCs w:val="24"/>
          <w:lang w:eastAsia="zh-TW"/>
        </w:rPr>
      </w:pPr>
    </w:p>
    <w:p w14:paraId="1ADEFAE5" w14:textId="011A9461" w:rsidR="0FF883D4" w:rsidRPr="00123F24" w:rsidRDefault="5CE196A1" w:rsidP="5CE196A1">
      <w:pPr>
        <w:rPr>
          <w:color w:val="auto"/>
        </w:rPr>
      </w:pPr>
      <w:r w:rsidRPr="00123F24">
        <w:rPr>
          <w:rFonts w:eastAsia="Arial"/>
          <w:b/>
          <w:bCs/>
          <w:color w:val="auto"/>
          <w:sz w:val="24"/>
          <w:szCs w:val="24"/>
        </w:rPr>
        <w:t xml:space="preserve">Authentication signature: </w:t>
      </w:r>
      <w:r w:rsidR="00FD75E2" w:rsidRPr="00123F24">
        <w:rPr>
          <w:rFonts w:eastAsia="Arial"/>
          <w:b/>
          <w:bCs/>
          <w:color w:val="auto"/>
          <w:sz w:val="24"/>
          <w:szCs w:val="24"/>
        </w:rPr>
        <w:t>B.Reynolds</w:t>
      </w:r>
    </w:p>
    <w:p w14:paraId="3E37DF86" w14:textId="687D12EF" w:rsidR="0FF883D4" w:rsidRPr="00123F24" w:rsidRDefault="5CE196A1" w:rsidP="5CE196A1">
      <w:pPr>
        <w:rPr>
          <w:color w:val="auto"/>
        </w:rPr>
      </w:pPr>
      <w:r w:rsidRPr="00123F24">
        <w:rPr>
          <w:rFonts w:eastAsia="Arial"/>
          <w:b/>
          <w:bCs/>
          <w:color w:val="auto"/>
          <w:sz w:val="24"/>
          <w:szCs w:val="24"/>
        </w:rPr>
        <w:t xml:space="preserve"> </w:t>
      </w:r>
    </w:p>
    <w:p w14:paraId="543EE689" w14:textId="7FB2A7D1" w:rsidR="0FF883D4" w:rsidRPr="00123F24" w:rsidRDefault="5CE196A1" w:rsidP="5CE196A1">
      <w:pPr>
        <w:rPr>
          <w:color w:val="auto"/>
        </w:rPr>
      </w:pPr>
      <w:r w:rsidRPr="00123F24">
        <w:rPr>
          <w:rFonts w:eastAsia="Arial"/>
          <w:b/>
          <w:bCs/>
          <w:color w:val="auto"/>
          <w:sz w:val="24"/>
          <w:szCs w:val="24"/>
        </w:rPr>
        <w:t xml:space="preserve">Please sign to confirm that the work submitted is your own and has not been copied from another: </w:t>
      </w:r>
    </w:p>
    <w:p w14:paraId="09D0056A" w14:textId="12CDB5C7" w:rsidR="0FF883D4" w:rsidRPr="00123F24" w:rsidRDefault="5CE196A1" w:rsidP="5CE196A1">
      <w:pPr>
        <w:rPr>
          <w:color w:val="auto"/>
        </w:rPr>
      </w:pPr>
      <w:r w:rsidRPr="00123F24">
        <w:rPr>
          <w:rFonts w:eastAsia="Arial"/>
          <w:b/>
          <w:bCs/>
          <w:color w:val="auto"/>
          <w:sz w:val="24"/>
          <w:szCs w:val="24"/>
        </w:rPr>
        <w:t xml:space="preserve"> </w:t>
      </w:r>
    </w:p>
    <w:p w14:paraId="6CBAEEA0" w14:textId="28098BF8" w:rsidR="0FF883D4" w:rsidRPr="00123F24" w:rsidRDefault="5CE196A1" w:rsidP="5CE196A1">
      <w:pPr>
        <w:rPr>
          <w:color w:val="auto"/>
        </w:rPr>
      </w:pPr>
      <w:r w:rsidRPr="00123F24">
        <w:rPr>
          <w:rFonts w:eastAsia="Arial"/>
          <w:b/>
          <w:bCs/>
          <w:color w:val="auto"/>
          <w:sz w:val="24"/>
          <w:szCs w:val="24"/>
        </w:rPr>
        <w:t xml:space="preserve">Signed: </w:t>
      </w:r>
      <w:r w:rsidR="00FD75E2" w:rsidRPr="00123F24">
        <w:rPr>
          <w:rFonts w:eastAsia="Arial"/>
          <w:b/>
          <w:bCs/>
          <w:color w:val="auto"/>
          <w:sz w:val="24"/>
          <w:szCs w:val="24"/>
        </w:rPr>
        <w:t>B.Reynolds</w:t>
      </w:r>
    </w:p>
    <w:p w14:paraId="563192E7" w14:textId="7A83C86F" w:rsidR="0FF883D4" w:rsidRPr="00123F24" w:rsidRDefault="5CE196A1" w:rsidP="5CE196A1">
      <w:pPr>
        <w:rPr>
          <w:color w:val="auto"/>
        </w:rPr>
      </w:pPr>
      <w:r w:rsidRPr="00123F24">
        <w:rPr>
          <w:rFonts w:eastAsia="Arial"/>
          <w:b/>
          <w:bCs/>
          <w:color w:val="auto"/>
          <w:sz w:val="24"/>
          <w:szCs w:val="24"/>
        </w:rPr>
        <w:t xml:space="preserve"> </w:t>
      </w:r>
    </w:p>
    <w:p w14:paraId="22DBB0E5" w14:textId="43985F4F" w:rsidR="0FF883D4" w:rsidRPr="00123F24" w:rsidRDefault="5CE196A1" w:rsidP="5CE196A1">
      <w:pPr>
        <w:rPr>
          <w:color w:val="auto"/>
        </w:rPr>
      </w:pPr>
      <w:r w:rsidRPr="00123F24">
        <w:rPr>
          <w:rFonts w:eastAsia="Arial"/>
          <w:b/>
          <w:bCs/>
          <w:color w:val="auto"/>
          <w:sz w:val="24"/>
          <w:szCs w:val="24"/>
        </w:rPr>
        <w:t>Date:</w:t>
      </w:r>
    </w:p>
    <w:p w14:paraId="482B2B3A" w14:textId="73105FA1" w:rsidR="0FF883D4" w:rsidRPr="00123F24" w:rsidRDefault="00FD75E2" w:rsidP="00FD75E2">
      <w:pPr>
        <w:ind w:right="225"/>
        <w:rPr>
          <w:b/>
          <w:bCs/>
          <w:color w:val="auto"/>
          <w:sz w:val="24"/>
          <w:szCs w:val="24"/>
          <w:lang w:eastAsia="zh-TW"/>
        </w:rPr>
        <w:sectPr w:rsidR="0FF883D4" w:rsidRPr="00123F24" w:rsidSect="0022001B">
          <w:footerReference w:type="default" r:id="rId15"/>
          <w:pgSz w:w="11906" w:h="16838" w:code="9"/>
          <w:pgMar w:top="1440" w:right="1440" w:bottom="1440" w:left="1440" w:header="720" w:footer="720" w:gutter="0"/>
          <w:cols w:space="720"/>
          <w:docGrid w:linePitch="272"/>
        </w:sectPr>
      </w:pPr>
      <w:r w:rsidRPr="00123F24">
        <w:rPr>
          <w:b/>
          <w:bCs/>
          <w:color w:val="auto"/>
          <w:sz w:val="24"/>
          <w:szCs w:val="24"/>
          <w:lang w:eastAsia="zh-TW"/>
        </w:rPr>
        <w:t>02.02.2023</w:t>
      </w:r>
    </w:p>
    <w:p w14:paraId="2B4DA333" w14:textId="77777777" w:rsidR="004923DA" w:rsidRPr="00123F24" w:rsidRDefault="004923DA" w:rsidP="00340E9A">
      <w:pPr>
        <w:keepNext/>
        <w:spacing w:before="240" w:after="60"/>
        <w:ind w:right="237"/>
        <w:jc w:val="both"/>
        <w:rPr>
          <w:b/>
          <w:color w:val="auto"/>
          <w:sz w:val="24"/>
          <w:szCs w:val="24"/>
        </w:rPr>
      </w:pPr>
      <w:r w:rsidRPr="00123F24">
        <w:rPr>
          <w:b/>
          <w:color w:val="auto"/>
          <w:sz w:val="24"/>
          <w:szCs w:val="24"/>
        </w:rPr>
        <w:lastRenderedPageBreak/>
        <w:t>Bibliography</w:t>
      </w:r>
    </w:p>
    <w:p w14:paraId="0AB807FE" w14:textId="61E727CC" w:rsidR="1E8636EB" w:rsidRPr="00123F24" w:rsidRDefault="000F7ECD" w:rsidP="00EA28F1">
      <w:pPr>
        <w:keepNext/>
        <w:spacing w:before="240" w:after="60"/>
        <w:ind w:right="237"/>
        <w:jc w:val="both"/>
        <w:rPr>
          <w:color w:val="auto"/>
          <w:sz w:val="24"/>
          <w:szCs w:val="24"/>
        </w:rPr>
      </w:pPr>
      <w:r w:rsidRPr="00123F24">
        <w:rPr>
          <w:color w:val="auto"/>
          <w:sz w:val="24"/>
          <w:szCs w:val="24"/>
        </w:rPr>
        <w:t xml:space="preserve">The bibliography should only include sources referenced within the </w:t>
      </w:r>
      <w:r w:rsidR="00F139CF" w:rsidRPr="00123F24">
        <w:rPr>
          <w:color w:val="auto"/>
          <w:sz w:val="24"/>
          <w:szCs w:val="24"/>
        </w:rPr>
        <w:t>workbook</w:t>
      </w:r>
      <w:r w:rsidRPr="00123F24">
        <w:rPr>
          <w:color w:val="auto"/>
          <w:sz w:val="24"/>
          <w:szCs w:val="24"/>
        </w:rPr>
        <w:t xml:space="preserve"> using the Harvard referencing system. </w:t>
      </w:r>
      <w:r w:rsidR="004923DA" w:rsidRPr="00123F24">
        <w:rPr>
          <w:color w:val="auto"/>
          <w:sz w:val="24"/>
          <w:szCs w:val="24"/>
        </w:rPr>
        <w:t>Information about referencing in written assignments and how to avoid plagiarism can be found on Moodle</w:t>
      </w:r>
      <w:r w:rsidR="00C27C95" w:rsidRPr="00123F24">
        <w:rPr>
          <w:color w:val="auto"/>
          <w:sz w:val="24"/>
          <w:szCs w:val="24"/>
        </w:rPr>
        <w:t>.</w:t>
      </w:r>
      <w:r w:rsidR="00147DE3" w:rsidRPr="00123F24">
        <w:rPr>
          <w:color w:val="auto"/>
          <w:sz w:val="24"/>
          <w:szCs w:val="24"/>
        </w:rPr>
        <w:t xml:space="preserve"> It is important that you are aware of the importance of ensuring that the work submitted is your original work</w:t>
      </w:r>
      <w:r w:rsidR="00EA28F1" w:rsidRPr="00123F24">
        <w:rPr>
          <w:color w:val="auto"/>
          <w:sz w:val="24"/>
          <w:szCs w:val="24"/>
        </w:rPr>
        <w:t xml:space="preserve">. </w:t>
      </w:r>
    </w:p>
    <w:p w14:paraId="7BEEB6A4" w14:textId="77777777" w:rsidR="00A1634E" w:rsidRPr="00123F24" w:rsidRDefault="00A1634E" w:rsidP="00EA28F1">
      <w:pPr>
        <w:keepNext/>
        <w:spacing w:before="240" w:after="60"/>
        <w:ind w:right="237"/>
        <w:jc w:val="both"/>
        <w:rPr>
          <w:color w:val="auto"/>
          <w:sz w:val="24"/>
          <w:szCs w:val="24"/>
        </w:rPr>
      </w:pPr>
    </w:p>
    <w:p w14:paraId="3B451053" w14:textId="77777777" w:rsidR="00123F24" w:rsidRPr="00123F24" w:rsidRDefault="00123F24" w:rsidP="002546B7">
      <w:pPr>
        <w:pStyle w:val="NormalWeb"/>
        <w:numPr>
          <w:ilvl w:val="0"/>
          <w:numId w:val="7"/>
        </w:numPr>
        <w:spacing w:line="360" w:lineRule="auto"/>
        <w:rPr>
          <w:rFonts w:ascii="Arial" w:hAnsi="Arial" w:cs="Arial"/>
          <w:sz w:val="20"/>
          <w:szCs w:val="20"/>
        </w:rPr>
      </w:pPr>
      <w:r w:rsidRPr="00123F24">
        <w:rPr>
          <w:rFonts w:ascii="Arial" w:hAnsi="Arial" w:cs="Arial"/>
          <w:i/>
          <w:iCs/>
          <w:sz w:val="20"/>
          <w:szCs w:val="20"/>
        </w:rPr>
        <w:t>About domestic abuse</w:t>
      </w:r>
      <w:r w:rsidRPr="00123F24">
        <w:rPr>
          <w:rFonts w:ascii="Arial" w:hAnsi="Arial" w:cs="Arial"/>
          <w:sz w:val="20"/>
          <w:szCs w:val="20"/>
        </w:rPr>
        <w:t xml:space="preserve"> (2022) </w:t>
      </w:r>
      <w:r w:rsidRPr="00123F24">
        <w:rPr>
          <w:rFonts w:ascii="Arial" w:hAnsi="Arial" w:cs="Arial"/>
          <w:i/>
          <w:iCs/>
          <w:sz w:val="20"/>
          <w:szCs w:val="20"/>
        </w:rPr>
        <w:t>Safelives</w:t>
      </w:r>
      <w:r w:rsidRPr="00123F24">
        <w:rPr>
          <w:rFonts w:ascii="Arial" w:hAnsi="Arial" w:cs="Arial"/>
          <w:sz w:val="20"/>
          <w:szCs w:val="20"/>
        </w:rPr>
        <w:t xml:space="preserve">. Available at: https://safelives.org.uk/policy-evidence/about-domestic-abuse. (Accessed: November 13, 2022). </w:t>
      </w:r>
    </w:p>
    <w:p w14:paraId="6390229B" w14:textId="77777777" w:rsidR="00123F24" w:rsidRPr="00123F24" w:rsidRDefault="00123F24" w:rsidP="002546B7">
      <w:pPr>
        <w:pStyle w:val="ListParagraph"/>
        <w:numPr>
          <w:ilvl w:val="0"/>
          <w:numId w:val="7"/>
        </w:numPr>
        <w:overflowPunct/>
        <w:autoSpaceDE/>
        <w:autoSpaceDN/>
        <w:adjustRightInd/>
        <w:spacing w:before="100" w:beforeAutospacing="1" w:after="100" w:afterAutospacing="1" w:line="360" w:lineRule="auto"/>
        <w:textAlignment w:val="auto"/>
        <w:rPr>
          <w:color w:val="auto"/>
        </w:rPr>
      </w:pPr>
      <w:r w:rsidRPr="00123F24">
        <w:rPr>
          <w:i/>
          <w:iCs/>
          <w:color w:val="auto"/>
        </w:rPr>
        <w:t>Anti-social behaviour, crime and policing act: Anti-social behaviour</w:t>
      </w:r>
      <w:r w:rsidRPr="00123F24">
        <w:rPr>
          <w:color w:val="auto"/>
        </w:rPr>
        <w:t xml:space="preserve"> (2022) </w:t>
      </w:r>
      <w:r w:rsidRPr="00123F24">
        <w:rPr>
          <w:i/>
          <w:iCs/>
          <w:color w:val="auto"/>
        </w:rPr>
        <w:t>GOV.UK</w:t>
      </w:r>
      <w:r w:rsidRPr="00123F24">
        <w:rPr>
          <w:color w:val="auto"/>
        </w:rPr>
        <w:t>. Available at: https://www.gov.uk/government/publications/anti-social-behaviour-crime-and-policing-bill-anti-social-behaviour (Accessed: October 3,</w:t>
      </w:r>
      <w:r w:rsidRPr="00123F24">
        <w:rPr>
          <w:color w:val="auto"/>
          <w:vertAlign w:val="superscript"/>
        </w:rPr>
        <w:t xml:space="preserve"> </w:t>
      </w:r>
      <w:r w:rsidRPr="00123F24">
        <w:rPr>
          <w:color w:val="auto"/>
        </w:rPr>
        <w:t>2022).</w:t>
      </w:r>
    </w:p>
    <w:p w14:paraId="2B8C8813" w14:textId="77777777" w:rsidR="00123F24" w:rsidRPr="00123F24" w:rsidRDefault="00123F24" w:rsidP="002546B7">
      <w:pPr>
        <w:pStyle w:val="NormalWeb"/>
        <w:numPr>
          <w:ilvl w:val="0"/>
          <w:numId w:val="7"/>
        </w:numPr>
        <w:shd w:val="clear" w:color="auto" w:fill="FFFFFF"/>
        <w:spacing w:before="0" w:beforeAutospacing="0" w:after="150" w:afterAutospacing="0" w:line="360" w:lineRule="auto"/>
        <w:rPr>
          <w:rFonts w:ascii="Arial" w:hAnsi="Arial" w:cs="Arial"/>
          <w:sz w:val="20"/>
          <w:szCs w:val="20"/>
        </w:rPr>
      </w:pPr>
      <w:r w:rsidRPr="00123F24">
        <w:rPr>
          <w:rFonts w:ascii="Arial" w:hAnsi="Arial" w:cs="Arial"/>
          <w:sz w:val="20"/>
          <w:szCs w:val="20"/>
        </w:rPr>
        <w:t>Borton, T. (1970) Reach, Touch and Teach. London: Hutchinson.</w:t>
      </w:r>
    </w:p>
    <w:p w14:paraId="494D0CBB" w14:textId="77777777" w:rsidR="00123F24" w:rsidRPr="00123F24" w:rsidRDefault="00123F24" w:rsidP="002546B7">
      <w:pPr>
        <w:pStyle w:val="ListParagraph"/>
        <w:numPr>
          <w:ilvl w:val="0"/>
          <w:numId w:val="7"/>
        </w:numPr>
        <w:shd w:val="clear" w:color="auto" w:fill="FFFFFF"/>
        <w:overflowPunct/>
        <w:autoSpaceDE/>
        <w:autoSpaceDN/>
        <w:adjustRightInd/>
        <w:spacing w:after="150" w:line="360" w:lineRule="auto"/>
        <w:textAlignment w:val="auto"/>
        <w:rPr>
          <w:color w:val="auto"/>
        </w:rPr>
      </w:pPr>
      <w:r w:rsidRPr="00123F24">
        <w:rPr>
          <w:color w:val="auto"/>
          <w:shd w:val="clear" w:color="auto" w:fill="FFFFFF"/>
        </w:rPr>
        <w:t>Bratton, W.J., 2018. Cops count, police matter: Preventing crime and disorder in the 21st century. </w:t>
      </w:r>
      <w:r w:rsidRPr="00123F24">
        <w:rPr>
          <w:i/>
          <w:iCs/>
          <w:color w:val="auto"/>
          <w:shd w:val="clear" w:color="auto" w:fill="FFFFFF"/>
        </w:rPr>
        <w:t>The Heritage Foundation</w:t>
      </w:r>
      <w:r w:rsidRPr="00123F24">
        <w:rPr>
          <w:color w:val="auto"/>
          <w:shd w:val="clear" w:color="auto" w:fill="FFFFFF"/>
        </w:rPr>
        <w:t>, </w:t>
      </w:r>
      <w:r w:rsidRPr="00123F24">
        <w:rPr>
          <w:i/>
          <w:iCs/>
          <w:color w:val="auto"/>
          <w:shd w:val="clear" w:color="auto" w:fill="FFFFFF"/>
        </w:rPr>
        <w:t>2</w:t>
      </w:r>
      <w:r w:rsidRPr="00123F24">
        <w:rPr>
          <w:color w:val="auto"/>
          <w:shd w:val="clear" w:color="auto" w:fill="FFFFFF"/>
        </w:rPr>
        <w:t>, pp.2018-03.</w:t>
      </w:r>
    </w:p>
    <w:p w14:paraId="2BEE34E1" w14:textId="77777777" w:rsidR="00123F24" w:rsidRPr="00123F24" w:rsidRDefault="00123F24" w:rsidP="002546B7">
      <w:pPr>
        <w:pStyle w:val="ListParagraph"/>
        <w:numPr>
          <w:ilvl w:val="0"/>
          <w:numId w:val="7"/>
        </w:numPr>
        <w:overflowPunct/>
        <w:autoSpaceDE/>
        <w:autoSpaceDN/>
        <w:adjustRightInd/>
        <w:spacing w:before="100" w:beforeAutospacing="1" w:after="100" w:afterAutospacing="1" w:line="360" w:lineRule="auto"/>
        <w:textAlignment w:val="auto"/>
        <w:rPr>
          <w:color w:val="auto"/>
        </w:rPr>
      </w:pPr>
      <w:r w:rsidRPr="00123F24">
        <w:rPr>
          <w:color w:val="auto"/>
          <w:shd w:val="clear" w:color="auto" w:fill="FFFFFF"/>
        </w:rPr>
        <w:t>Burney, E., 2013. </w:t>
      </w:r>
      <w:r w:rsidRPr="00123F24">
        <w:rPr>
          <w:i/>
          <w:iCs/>
          <w:color w:val="auto"/>
          <w:shd w:val="clear" w:color="auto" w:fill="FFFFFF"/>
        </w:rPr>
        <w:t>Making people behave: Anti-social behaviour, politics, and policy</w:t>
      </w:r>
      <w:r w:rsidRPr="00123F24">
        <w:rPr>
          <w:color w:val="auto"/>
          <w:shd w:val="clear" w:color="auto" w:fill="FFFFFF"/>
        </w:rPr>
        <w:t>. Willan.</w:t>
      </w:r>
    </w:p>
    <w:p w14:paraId="6C6F787F" w14:textId="77777777" w:rsidR="00123F24" w:rsidRPr="00123F24" w:rsidRDefault="00123F24" w:rsidP="002546B7">
      <w:pPr>
        <w:pStyle w:val="ListParagraph"/>
        <w:numPr>
          <w:ilvl w:val="0"/>
          <w:numId w:val="7"/>
        </w:numPr>
        <w:overflowPunct/>
        <w:autoSpaceDE/>
        <w:autoSpaceDN/>
        <w:adjustRightInd/>
        <w:spacing w:before="100" w:beforeAutospacing="1" w:after="100" w:afterAutospacing="1" w:line="360" w:lineRule="auto"/>
        <w:textAlignment w:val="auto"/>
        <w:rPr>
          <w:color w:val="auto"/>
        </w:rPr>
      </w:pPr>
      <w:r w:rsidRPr="00123F24">
        <w:rPr>
          <w:color w:val="auto"/>
        </w:rPr>
        <w:t xml:space="preserve">Care Check (2022) </w:t>
      </w:r>
      <w:r w:rsidRPr="00123F24">
        <w:rPr>
          <w:i/>
          <w:iCs/>
          <w:color w:val="auto"/>
        </w:rPr>
        <w:t>Vulnerable adults' definition and the care act that protects them</w:t>
      </w:r>
      <w:r w:rsidRPr="00123F24">
        <w:rPr>
          <w:color w:val="auto"/>
        </w:rPr>
        <w:t xml:space="preserve">, </w:t>
      </w:r>
      <w:r w:rsidRPr="00123F24">
        <w:rPr>
          <w:i/>
          <w:iCs/>
          <w:color w:val="auto"/>
        </w:rPr>
        <w:t>Care Check</w:t>
      </w:r>
      <w:r w:rsidRPr="00123F24">
        <w:rPr>
          <w:color w:val="auto"/>
        </w:rPr>
        <w:t>. Available at: https://www.carecheck.co.uk/the-definition-of-vulnerable-adults-and-the-services-they-receive (Accessed: October 9,</w:t>
      </w:r>
      <w:r w:rsidRPr="00123F24">
        <w:rPr>
          <w:color w:val="auto"/>
          <w:vertAlign w:val="superscript"/>
        </w:rPr>
        <w:t xml:space="preserve"> </w:t>
      </w:r>
      <w:r w:rsidRPr="00123F24">
        <w:rPr>
          <w:color w:val="auto"/>
        </w:rPr>
        <w:t xml:space="preserve">2022). </w:t>
      </w:r>
    </w:p>
    <w:p w14:paraId="0B6E9B66" w14:textId="77777777" w:rsidR="00123F24" w:rsidRPr="00123F24" w:rsidRDefault="00123F24" w:rsidP="002546B7">
      <w:pPr>
        <w:pStyle w:val="ListParagraph"/>
        <w:numPr>
          <w:ilvl w:val="0"/>
          <w:numId w:val="7"/>
        </w:numPr>
        <w:overflowPunct/>
        <w:autoSpaceDE/>
        <w:autoSpaceDN/>
        <w:adjustRightInd/>
        <w:spacing w:before="100" w:beforeAutospacing="1" w:after="100" w:afterAutospacing="1" w:line="360" w:lineRule="auto"/>
        <w:textAlignment w:val="auto"/>
        <w:rPr>
          <w:color w:val="auto"/>
        </w:rPr>
      </w:pPr>
      <w:r w:rsidRPr="00123F24">
        <w:rPr>
          <w:i/>
          <w:iCs/>
          <w:color w:val="auto"/>
        </w:rPr>
        <w:t xml:space="preserve">Clare's Law </w:t>
      </w:r>
      <w:r w:rsidRPr="00123F24">
        <w:rPr>
          <w:color w:val="auto"/>
        </w:rPr>
        <w:t xml:space="preserve">(2022). Available at: https://clares-law.com/ (Accessed: November 10, 2022). </w:t>
      </w:r>
    </w:p>
    <w:p w14:paraId="2D4C43E4" w14:textId="7C314C6B" w:rsidR="00123F24" w:rsidRPr="00123F24" w:rsidRDefault="00123F24" w:rsidP="002546B7">
      <w:pPr>
        <w:pStyle w:val="NormalWeb"/>
        <w:numPr>
          <w:ilvl w:val="0"/>
          <w:numId w:val="7"/>
        </w:numPr>
        <w:spacing w:before="0" w:beforeAutospacing="0" w:after="0" w:afterAutospacing="0" w:line="360" w:lineRule="auto"/>
        <w:rPr>
          <w:rFonts w:ascii="Arial" w:hAnsi="Arial" w:cs="Arial"/>
          <w:sz w:val="20"/>
          <w:szCs w:val="20"/>
        </w:rPr>
      </w:pPr>
      <w:r w:rsidRPr="00123F24">
        <w:rPr>
          <w:rFonts w:ascii="Arial" w:hAnsi="Arial" w:cs="Arial"/>
          <w:sz w:val="20"/>
          <w:szCs w:val="20"/>
        </w:rPr>
        <w:t>College of Policing (2013) </w:t>
      </w:r>
      <w:r w:rsidRPr="00123F24">
        <w:rPr>
          <w:rFonts w:ascii="Arial" w:hAnsi="Arial" w:cs="Arial"/>
          <w:i/>
          <w:iCs/>
          <w:sz w:val="20"/>
          <w:szCs w:val="20"/>
        </w:rPr>
        <w:t>National Decision Model</w:t>
      </w:r>
      <w:r w:rsidRPr="00123F24">
        <w:rPr>
          <w:rFonts w:ascii="Arial" w:hAnsi="Arial" w:cs="Arial"/>
          <w:sz w:val="20"/>
          <w:szCs w:val="20"/>
        </w:rPr>
        <w:t>, </w:t>
      </w:r>
      <w:r w:rsidRPr="00123F24">
        <w:rPr>
          <w:rFonts w:ascii="Arial" w:hAnsi="Arial" w:cs="Arial"/>
          <w:i/>
          <w:iCs/>
          <w:sz w:val="20"/>
          <w:szCs w:val="20"/>
        </w:rPr>
        <w:t>College of Policing</w:t>
      </w:r>
      <w:r w:rsidRPr="00123F24">
        <w:rPr>
          <w:rFonts w:ascii="Arial" w:hAnsi="Arial" w:cs="Arial"/>
          <w:sz w:val="20"/>
          <w:szCs w:val="20"/>
        </w:rPr>
        <w:t xml:space="preserve">. College of Policing. Available at: </w:t>
      </w:r>
      <w:r w:rsidRPr="00BE4E05">
        <w:rPr>
          <w:rFonts w:ascii="Arial" w:hAnsi="Arial" w:cs="Arial"/>
          <w:sz w:val="20"/>
          <w:szCs w:val="20"/>
        </w:rPr>
        <w:t>https://www.app.college.police.uk/app-content/national-decision-model/the-national-decision-model/</w:t>
      </w:r>
      <w:r w:rsidRPr="00123F24">
        <w:rPr>
          <w:rFonts w:ascii="Arial" w:hAnsi="Arial" w:cs="Arial"/>
          <w:sz w:val="20"/>
          <w:szCs w:val="20"/>
        </w:rPr>
        <w:t>. (Accessed: November 24, 2022).</w:t>
      </w:r>
    </w:p>
    <w:p w14:paraId="61D53F45" w14:textId="77777777" w:rsidR="00123F24" w:rsidRPr="00123F24" w:rsidRDefault="00123F24" w:rsidP="002546B7">
      <w:pPr>
        <w:pStyle w:val="ListParagraph"/>
        <w:numPr>
          <w:ilvl w:val="0"/>
          <w:numId w:val="7"/>
        </w:numPr>
        <w:overflowPunct/>
        <w:autoSpaceDE/>
        <w:autoSpaceDN/>
        <w:adjustRightInd/>
        <w:spacing w:before="100" w:beforeAutospacing="1" w:after="100" w:afterAutospacing="1" w:line="360" w:lineRule="auto"/>
        <w:textAlignment w:val="auto"/>
        <w:rPr>
          <w:color w:val="auto"/>
        </w:rPr>
      </w:pPr>
      <w:r w:rsidRPr="00123F24">
        <w:rPr>
          <w:color w:val="auto"/>
        </w:rPr>
        <w:t xml:space="preserve">College of Policing (2018) </w:t>
      </w:r>
      <w:r w:rsidRPr="00123F24">
        <w:rPr>
          <w:i/>
          <w:iCs/>
          <w:color w:val="auto"/>
        </w:rPr>
        <w:t>Arrest and other positive approaches</w:t>
      </w:r>
      <w:r w:rsidRPr="00123F24">
        <w:rPr>
          <w:color w:val="auto"/>
        </w:rPr>
        <w:t xml:space="preserve">, </w:t>
      </w:r>
      <w:r w:rsidRPr="00123F24">
        <w:rPr>
          <w:i/>
          <w:iCs/>
          <w:color w:val="auto"/>
        </w:rPr>
        <w:t>College of Policing</w:t>
      </w:r>
      <w:r w:rsidRPr="00123F24">
        <w:rPr>
          <w:color w:val="auto"/>
        </w:rPr>
        <w:t xml:space="preserve">. Available at: https://www.college.police.uk/app/major-investigation-and-public-protection/domestic-abuse/arrest-and-other-positive-approaches. (Accessed: November 13, 2022). </w:t>
      </w:r>
    </w:p>
    <w:p w14:paraId="4CE911CF" w14:textId="77777777" w:rsidR="00123F24" w:rsidRPr="00123F24" w:rsidRDefault="00123F24" w:rsidP="002546B7">
      <w:pPr>
        <w:pStyle w:val="ListParagraph"/>
        <w:numPr>
          <w:ilvl w:val="0"/>
          <w:numId w:val="7"/>
        </w:numPr>
        <w:overflowPunct/>
        <w:autoSpaceDE/>
        <w:autoSpaceDN/>
        <w:adjustRightInd/>
        <w:spacing w:before="100" w:beforeAutospacing="1" w:after="100" w:afterAutospacing="1" w:line="360" w:lineRule="auto"/>
        <w:textAlignment w:val="auto"/>
        <w:rPr>
          <w:color w:val="auto"/>
        </w:rPr>
      </w:pPr>
      <w:r w:rsidRPr="00123F24">
        <w:rPr>
          <w:color w:val="auto"/>
          <w:shd w:val="clear" w:color="auto" w:fill="FFFFFF"/>
        </w:rPr>
        <w:t>Craig, G. and Clay, S., 2017. Who is vulnerable? Adult social care and modern slavery. </w:t>
      </w:r>
      <w:r w:rsidRPr="00123F24">
        <w:rPr>
          <w:i/>
          <w:iCs/>
          <w:color w:val="auto"/>
          <w:shd w:val="clear" w:color="auto" w:fill="FFFFFF"/>
        </w:rPr>
        <w:t>The Journal of Adult Protection</w:t>
      </w:r>
      <w:r w:rsidRPr="00123F24">
        <w:rPr>
          <w:color w:val="auto"/>
          <w:shd w:val="clear" w:color="auto" w:fill="FFFFFF"/>
        </w:rPr>
        <w:t>.</w:t>
      </w:r>
    </w:p>
    <w:p w14:paraId="245D0094" w14:textId="77777777" w:rsidR="00123F24" w:rsidRPr="00123F24" w:rsidRDefault="00123F24" w:rsidP="002546B7">
      <w:pPr>
        <w:pStyle w:val="ListParagraph"/>
        <w:numPr>
          <w:ilvl w:val="0"/>
          <w:numId w:val="7"/>
        </w:numPr>
        <w:overflowPunct/>
        <w:autoSpaceDE/>
        <w:autoSpaceDN/>
        <w:adjustRightInd/>
        <w:spacing w:before="100" w:beforeAutospacing="1" w:after="100" w:afterAutospacing="1" w:line="360" w:lineRule="auto"/>
        <w:textAlignment w:val="auto"/>
        <w:rPr>
          <w:color w:val="auto"/>
        </w:rPr>
      </w:pPr>
      <w:r w:rsidRPr="00123F24">
        <w:rPr>
          <w:color w:val="auto"/>
        </w:rPr>
        <w:t xml:space="preserve">Crawford, P.A. (2012) </w:t>
      </w:r>
      <w:r w:rsidRPr="00123F24">
        <w:rPr>
          <w:i/>
          <w:iCs/>
          <w:color w:val="auto"/>
        </w:rPr>
        <w:t>The impact of anti-social behaviour interventions on young people</w:t>
      </w:r>
      <w:r w:rsidRPr="00123F24">
        <w:rPr>
          <w:color w:val="auto"/>
        </w:rPr>
        <w:t xml:space="preserve">, </w:t>
      </w:r>
      <w:r w:rsidRPr="00123F24">
        <w:rPr>
          <w:i/>
          <w:iCs/>
          <w:color w:val="auto"/>
        </w:rPr>
        <w:t>Nuffield Foundation</w:t>
      </w:r>
      <w:r w:rsidRPr="00123F24">
        <w:rPr>
          <w:color w:val="auto"/>
        </w:rPr>
        <w:t>. Available at: https://www.nuffieldfoundation.org/project/the-impact-of-anti-social-behaviour-interventions-on-young-people (Accessed: October 10,</w:t>
      </w:r>
      <w:r w:rsidRPr="00123F24">
        <w:rPr>
          <w:color w:val="auto"/>
          <w:vertAlign w:val="superscript"/>
        </w:rPr>
        <w:t xml:space="preserve"> </w:t>
      </w:r>
      <w:r w:rsidRPr="00123F24">
        <w:rPr>
          <w:color w:val="auto"/>
        </w:rPr>
        <w:t xml:space="preserve">2022). </w:t>
      </w:r>
    </w:p>
    <w:p w14:paraId="1EEBE118" w14:textId="77777777" w:rsidR="00123F24" w:rsidRPr="00123F24" w:rsidRDefault="00123F24" w:rsidP="002546B7">
      <w:pPr>
        <w:pStyle w:val="ListParagraph"/>
        <w:numPr>
          <w:ilvl w:val="0"/>
          <w:numId w:val="7"/>
        </w:numPr>
        <w:overflowPunct/>
        <w:autoSpaceDE/>
        <w:autoSpaceDN/>
        <w:adjustRightInd/>
        <w:spacing w:before="100" w:beforeAutospacing="1" w:after="100" w:afterAutospacing="1" w:line="360" w:lineRule="auto"/>
        <w:textAlignment w:val="auto"/>
        <w:rPr>
          <w:color w:val="auto"/>
        </w:rPr>
      </w:pPr>
      <w:r w:rsidRPr="00123F24">
        <w:rPr>
          <w:color w:val="auto"/>
        </w:rPr>
        <w:t xml:space="preserve">Devon County Council (2022) </w:t>
      </w:r>
      <w:r w:rsidRPr="00123F24">
        <w:rPr>
          <w:i/>
          <w:iCs/>
          <w:color w:val="auto"/>
        </w:rPr>
        <w:t>MARAC</w:t>
      </w:r>
      <w:r w:rsidRPr="00123F24">
        <w:rPr>
          <w:color w:val="auto"/>
        </w:rPr>
        <w:t xml:space="preserve">, </w:t>
      </w:r>
      <w:r w:rsidRPr="00123F24">
        <w:rPr>
          <w:i/>
          <w:iCs/>
          <w:color w:val="auto"/>
        </w:rPr>
        <w:t>Domestic and Sexual Violence and Abuse</w:t>
      </w:r>
      <w:r w:rsidRPr="00123F24">
        <w:rPr>
          <w:color w:val="auto"/>
        </w:rPr>
        <w:t xml:space="preserve">. Available at: https://www.devon.gov.uk/dsva/information-for-professionals/marac/ (Accessed: November 15, 2022). </w:t>
      </w:r>
    </w:p>
    <w:p w14:paraId="5A271974" w14:textId="77777777" w:rsidR="00123F24" w:rsidRPr="00123F24" w:rsidRDefault="00123F24" w:rsidP="002546B7">
      <w:pPr>
        <w:pStyle w:val="ListParagraph"/>
        <w:numPr>
          <w:ilvl w:val="0"/>
          <w:numId w:val="7"/>
        </w:numPr>
        <w:overflowPunct/>
        <w:autoSpaceDE/>
        <w:autoSpaceDN/>
        <w:adjustRightInd/>
        <w:spacing w:line="360" w:lineRule="auto"/>
        <w:textAlignment w:val="auto"/>
        <w:rPr>
          <w:color w:val="auto"/>
          <w:shd w:val="clear" w:color="auto" w:fill="FFFFFF"/>
        </w:rPr>
      </w:pPr>
      <w:r w:rsidRPr="00123F24">
        <w:rPr>
          <w:color w:val="auto"/>
          <w:shd w:val="clear" w:color="auto" w:fill="FFFFFF"/>
        </w:rPr>
        <w:t>Dodge, K.A., 2009. Community intervention and public policy in the prevention of antisocial behaviour. </w:t>
      </w:r>
      <w:r w:rsidRPr="00123F24">
        <w:rPr>
          <w:i/>
          <w:iCs/>
          <w:color w:val="auto"/>
          <w:shd w:val="clear" w:color="auto" w:fill="FFFFFF"/>
        </w:rPr>
        <w:t>Journal of Child Psychology and Psychiatry</w:t>
      </w:r>
      <w:r w:rsidRPr="00123F24">
        <w:rPr>
          <w:color w:val="auto"/>
          <w:shd w:val="clear" w:color="auto" w:fill="FFFFFF"/>
        </w:rPr>
        <w:t>, </w:t>
      </w:r>
      <w:r w:rsidRPr="00123F24">
        <w:rPr>
          <w:i/>
          <w:iCs/>
          <w:color w:val="auto"/>
          <w:shd w:val="clear" w:color="auto" w:fill="FFFFFF"/>
        </w:rPr>
        <w:t>50</w:t>
      </w:r>
      <w:r w:rsidRPr="00123F24">
        <w:rPr>
          <w:color w:val="auto"/>
          <w:shd w:val="clear" w:color="auto" w:fill="FFFFFF"/>
        </w:rPr>
        <w:t>(1</w:t>
      </w:r>
      <w:r w:rsidRPr="00123F24">
        <w:rPr>
          <w:rFonts w:ascii="Cambria Math" w:hAnsi="Cambria Math" w:cs="Cambria Math"/>
          <w:color w:val="auto"/>
          <w:shd w:val="clear" w:color="auto" w:fill="FFFFFF"/>
        </w:rPr>
        <w:t>‐</w:t>
      </w:r>
      <w:r w:rsidRPr="00123F24">
        <w:rPr>
          <w:color w:val="auto"/>
          <w:shd w:val="clear" w:color="auto" w:fill="FFFFFF"/>
        </w:rPr>
        <w:t>2), pp.194-200.</w:t>
      </w:r>
    </w:p>
    <w:p w14:paraId="290858C6" w14:textId="77777777" w:rsidR="00123F24" w:rsidRPr="00123F24" w:rsidRDefault="00123F24" w:rsidP="002546B7">
      <w:pPr>
        <w:pStyle w:val="ListParagraph"/>
        <w:numPr>
          <w:ilvl w:val="0"/>
          <w:numId w:val="7"/>
        </w:numPr>
        <w:shd w:val="clear" w:color="auto" w:fill="FFFFFF"/>
        <w:overflowPunct/>
        <w:autoSpaceDE/>
        <w:autoSpaceDN/>
        <w:adjustRightInd/>
        <w:spacing w:after="150" w:line="360" w:lineRule="auto"/>
        <w:textAlignment w:val="auto"/>
        <w:rPr>
          <w:color w:val="auto"/>
        </w:rPr>
      </w:pPr>
      <w:r w:rsidRPr="00123F24">
        <w:rPr>
          <w:color w:val="auto"/>
        </w:rPr>
        <w:lastRenderedPageBreak/>
        <w:t>Driscoll, J. (ed.) (2007) Practicing Clinical Supervision: A Reflective Approach for Healthcare Professionals. Edinburgh: Elsevier.</w:t>
      </w:r>
    </w:p>
    <w:p w14:paraId="40427168" w14:textId="77777777" w:rsidR="00123F24" w:rsidRPr="00123F24" w:rsidRDefault="00123F24" w:rsidP="002546B7">
      <w:pPr>
        <w:pStyle w:val="ListParagraph"/>
        <w:numPr>
          <w:ilvl w:val="0"/>
          <w:numId w:val="7"/>
        </w:numPr>
        <w:shd w:val="clear" w:color="auto" w:fill="FFFFFF"/>
        <w:overflowPunct/>
        <w:autoSpaceDE/>
        <w:autoSpaceDN/>
        <w:adjustRightInd/>
        <w:spacing w:after="150" w:line="360" w:lineRule="auto"/>
        <w:textAlignment w:val="auto"/>
        <w:rPr>
          <w:color w:val="auto"/>
        </w:rPr>
      </w:pPr>
      <w:r w:rsidRPr="00123F24">
        <w:rPr>
          <w:color w:val="auto"/>
          <w:shd w:val="clear" w:color="auto" w:fill="FFFFFF"/>
        </w:rPr>
        <w:t>Elkin, M., 2018. Domestic abuse: Findings from the crime survey for England and Wales: Year ending March 2018. </w:t>
      </w:r>
      <w:r w:rsidRPr="00123F24">
        <w:rPr>
          <w:i/>
          <w:iCs/>
          <w:color w:val="auto"/>
          <w:shd w:val="clear" w:color="auto" w:fill="FFFFFF"/>
        </w:rPr>
        <w:t>UK: Office for National Statistics</w:t>
      </w:r>
      <w:r w:rsidRPr="00123F24">
        <w:rPr>
          <w:color w:val="auto"/>
          <w:shd w:val="clear" w:color="auto" w:fill="FFFFFF"/>
        </w:rPr>
        <w:t>.</w:t>
      </w:r>
    </w:p>
    <w:p w14:paraId="50057594" w14:textId="77777777" w:rsidR="00123F24" w:rsidRPr="00123F24" w:rsidRDefault="00123F24" w:rsidP="002546B7">
      <w:pPr>
        <w:pStyle w:val="ListParagraph"/>
        <w:numPr>
          <w:ilvl w:val="0"/>
          <w:numId w:val="7"/>
        </w:numPr>
        <w:overflowPunct/>
        <w:autoSpaceDE/>
        <w:autoSpaceDN/>
        <w:adjustRightInd/>
        <w:spacing w:before="100" w:beforeAutospacing="1" w:after="100" w:afterAutospacing="1" w:line="360" w:lineRule="auto"/>
        <w:textAlignment w:val="auto"/>
        <w:rPr>
          <w:color w:val="auto"/>
        </w:rPr>
      </w:pPr>
      <w:r w:rsidRPr="00123F24">
        <w:rPr>
          <w:color w:val="auto"/>
        </w:rPr>
        <w:t xml:space="preserve">Emma (2021) </w:t>
      </w:r>
      <w:r w:rsidRPr="00123F24">
        <w:rPr>
          <w:i/>
          <w:iCs/>
          <w:color w:val="auto"/>
        </w:rPr>
        <w:t>A Pilkington malaise? have we really learnt the lessons for 2020?</w:t>
      </w:r>
      <w:r w:rsidRPr="00123F24">
        <w:rPr>
          <w:color w:val="auto"/>
        </w:rPr>
        <w:t xml:space="preserve"> </w:t>
      </w:r>
      <w:r w:rsidRPr="00123F24">
        <w:rPr>
          <w:i/>
          <w:iCs/>
          <w:color w:val="auto"/>
        </w:rPr>
        <w:t>ASB HELP</w:t>
      </w:r>
      <w:r w:rsidRPr="00123F24">
        <w:rPr>
          <w:color w:val="auto"/>
        </w:rPr>
        <w:t>. Available at: https://asbhelp.co.uk/a-pilkington-malaise-have-we-really-learnt-the-lessons-for-2020/ (Accessed: October 12,</w:t>
      </w:r>
      <w:r w:rsidRPr="00123F24">
        <w:rPr>
          <w:color w:val="auto"/>
          <w:vertAlign w:val="superscript"/>
        </w:rPr>
        <w:t xml:space="preserve"> </w:t>
      </w:r>
      <w:r w:rsidRPr="00123F24">
        <w:rPr>
          <w:color w:val="auto"/>
        </w:rPr>
        <w:t xml:space="preserve">2022). </w:t>
      </w:r>
    </w:p>
    <w:p w14:paraId="7C7C7D96" w14:textId="77777777" w:rsidR="00123F24" w:rsidRPr="00123F24" w:rsidRDefault="00123F24" w:rsidP="002546B7">
      <w:pPr>
        <w:pStyle w:val="ListParagraph"/>
        <w:numPr>
          <w:ilvl w:val="0"/>
          <w:numId w:val="7"/>
        </w:numPr>
        <w:overflowPunct/>
        <w:autoSpaceDE/>
        <w:autoSpaceDN/>
        <w:adjustRightInd/>
        <w:spacing w:before="100" w:beforeAutospacing="1" w:after="100" w:afterAutospacing="1" w:line="360" w:lineRule="auto"/>
        <w:textAlignment w:val="auto"/>
        <w:rPr>
          <w:color w:val="auto"/>
        </w:rPr>
      </w:pPr>
      <w:r w:rsidRPr="00123F24">
        <w:rPr>
          <w:color w:val="auto"/>
          <w:shd w:val="clear" w:color="auto" w:fill="FFFFFF"/>
        </w:rPr>
        <w:t>Farrell, M., 1992. Personality and anti-social behaviour among emotionally/behaviourally disturbed boys. </w:t>
      </w:r>
      <w:r w:rsidRPr="00123F24">
        <w:rPr>
          <w:i/>
          <w:iCs/>
          <w:color w:val="auto"/>
          <w:shd w:val="clear" w:color="auto" w:fill="FFFFFF"/>
        </w:rPr>
        <w:t>Personality and individual differences</w:t>
      </w:r>
      <w:r w:rsidRPr="00123F24">
        <w:rPr>
          <w:color w:val="auto"/>
          <w:shd w:val="clear" w:color="auto" w:fill="FFFFFF"/>
        </w:rPr>
        <w:t>, </w:t>
      </w:r>
      <w:r w:rsidRPr="00123F24">
        <w:rPr>
          <w:i/>
          <w:iCs/>
          <w:color w:val="auto"/>
          <w:shd w:val="clear" w:color="auto" w:fill="FFFFFF"/>
        </w:rPr>
        <w:t>13</w:t>
      </w:r>
      <w:r w:rsidRPr="00123F24">
        <w:rPr>
          <w:color w:val="auto"/>
          <w:shd w:val="clear" w:color="auto" w:fill="FFFFFF"/>
        </w:rPr>
        <w:t>(5), pp.511-517.</w:t>
      </w:r>
    </w:p>
    <w:p w14:paraId="4EEAE6FE" w14:textId="77777777" w:rsidR="00123F24" w:rsidRPr="00123F24" w:rsidRDefault="00123F24" w:rsidP="002546B7">
      <w:pPr>
        <w:pStyle w:val="ListParagraph"/>
        <w:numPr>
          <w:ilvl w:val="0"/>
          <w:numId w:val="7"/>
        </w:numPr>
        <w:overflowPunct/>
        <w:autoSpaceDE/>
        <w:autoSpaceDN/>
        <w:adjustRightInd/>
        <w:spacing w:line="360" w:lineRule="auto"/>
        <w:textAlignment w:val="auto"/>
        <w:rPr>
          <w:color w:val="auto"/>
          <w:shd w:val="clear" w:color="auto" w:fill="FFFFFF"/>
        </w:rPr>
      </w:pPr>
      <w:r w:rsidRPr="00123F24">
        <w:rPr>
          <w:color w:val="auto"/>
          <w:shd w:val="clear" w:color="auto" w:fill="FFFFFF"/>
        </w:rPr>
        <w:t>Gaik, L.P., Abdullah, M.C., Elias, H. and Uli, J., 2010. Development of antisocial behaviour. </w:t>
      </w:r>
      <w:r w:rsidRPr="00123F24">
        <w:rPr>
          <w:i/>
          <w:iCs/>
          <w:color w:val="auto"/>
          <w:shd w:val="clear" w:color="auto" w:fill="FFFFFF"/>
        </w:rPr>
        <w:t>Procedia-Social and Behavioural Sciences</w:t>
      </w:r>
      <w:r w:rsidRPr="00123F24">
        <w:rPr>
          <w:color w:val="auto"/>
          <w:shd w:val="clear" w:color="auto" w:fill="FFFFFF"/>
        </w:rPr>
        <w:t>, </w:t>
      </w:r>
      <w:r w:rsidRPr="00123F24">
        <w:rPr>
          <w:i/>
          <w:iCs/>
          <w:color w:val="auto"/>
          <w:shd w:val="clear" w:color="auto" w:fill="FFFFFF"/>
        </w:rPr>
        <w:t>7</w:t>
      </w:r>
      <w:r w:rsidRPr="00123F24">
        <w:rPr>
          <w:color w:val="auto"/>
          <w:shd w:val="clear" w:color="auto" w:fill="FFFFFF"/>
        </w:rPr>
        <w:t>, pp.383-388.</w:t>
      </w:r>
    </w:p>
    <w:p w14:paraId="24AC6FB9" w14:textId="77777777" w:rsidR="00123F24" w:rsidRPr="00123F24" w:rsidRDefault="00123F24" w:rsidP="002546B7">
      <w:pPr>
        <w:pStyle w:val="ListParagraph"/>
        <w:numPr>
          <w:ilvl w:val="0"/>
          <w:numId w:val="7"/>
        </w:numPr>
        <w:overflowPunct/>
        <w:autoSpaceDE/>
        <w:autoSpaceDN/>
        <w:adjustRightInd/>
        <w:spacing w:before="100" w:beforeAutospacing="1" w:after="100" w:afterAutospacing="1" w:line="360" w:lineRule="auto"/>
        <w:textAlignment w:val="auto"/>
        <w:rPr>
          <w:color w:val="auto"/>
          <w:shd w:val="clear" w:color="auto" w:fill="FFFFFF"/>
        </w:rPr>
      </w:pPr>
      <w:r w:rsidRPr="00123F24">
        <w:rPr>
          <w:color w:val="auto"/>
        </w:rPr>
        <w:t xml:space="preserve">GOV.UK (2011) </w:t>
      </w:r>
      <w:r w:rsidRPr="00123F24">
        <w:rPr>
          <w:i/>
          <w:iCs/>
          <w:color w:val="auto"/>
        </w:rPr>
        <w:t>Police Reform and Social Responsibility Act 2011</w:t>
      </w:r>
      <w:r w:rsidRPr="00123F24">
        <w:rPr>
          <w:color w:val="auto"/>
        </w:rPr>
        <w:t xml:space="preserve">, </w:t>
      </w:r>
      <w:r w:rsidRPr="00123F24">
        <w:rPr>
          <w:i/>
          <w:iCs/>
          <w:color w:val="auto"/>
        </w:rPr>
        <w:t>Legislation.gov.uk</w:t>
      </w:r>
      <w:r w:rsidRPr="00123F24">
        <w:rPr>
          <w:color w:val="auto"/>
        </w:rPr>
        <w:t>. Queen's Printer of Acts of Parliament. Available at: https://www.legislation.gov.uk/ukpga/2011/13/contents/enacted/data.htm (Accessed: October 9,</w:t>
      </w:r>
      <w:r w:rsidRPr="00123F24">
        <w:rPr>
          <w:color w:val="auto"/>
          <w:vertAlign w:val="superscript"/>
        </w:rPr>
        <w:t xml:space="preserve"> </w:t>
      </w:r>
      <w:r w:rsidRPr="00123F24">
        <w:rPr>
          <w:color w:val="auto"/>
        </w:rPr>
        <w:t xml:space="preserve">2022). </w:t>
      </w:r>
    </w:p>
    <w:p w14:paraId="0646D0B2" w14:textId="77777777" w:rsidR="00123F24" w:rsidRPr="00123F24" w:rsidRDefault="00123F24" w:rsidP="002546B7">
      <w:pPr>
        <w:pStyle w:val="ListParagraph"/>
        <w:numPr>
          <w:ilvl w:val="0"/>
          <w:numId w:val="7"/>
        </w:numPr>
        <w:overflowPunct/>
        <w:autoSpaceDE/>
        <w:autoSpaceDN/>
        <w:adjustRightInd/>
        <w:spacing w:before="100" w:beforeAutospacing="1" w:after="100" w:afterAutospacing="1" w:line="360" w:lineRule="auto"/>
        <w:textAlignment w:val="auto"/>
        <w:rPr>
          <w:color w:val="auto"/>
        </w:rPr>
      </w:pPr>
      <w:r w:rsidRPr="00123F24">
        <w:rPr>
          <w:color w:val="auto"/>
        </w:rPr>
        <w:t xml:space="preserve">HMICFRS (2019) </w:t>
      </w:r>
      <w:r w:rsidRPr="00123F24">
        <w:rPr>
          <w:i/>
          <w:iCs/>
          <w:color w:val="auto"/>
        </w:rPr>
        <w:t>Effectiveness PEEL Assessment 2018/19</w:t>
      </w:r>
      <w:r w:rsidRPr="00123F24">
        <w:rPr>
          <w:color w:val="auto"/>
        </w:rPr>
        <w:t xml:space="preserve">, </w:t>
      </w:r>
      <w:r w:rsidRPr="00123F24">
        <w:rPr>
          <w:i/>
          <w:iCs/>
          <w:color w:val="auto"/>
        </w:rPr>
        <w:t>His Majesty's Inspectorate of Constabulary and Fire &amp; Rescue Services (HMICFRS) – Home</w:t>
      </w:r>
      <w:r w:rsidRPr="00123F24">
        <w:rPr>
          <w:color w:val="auto"/>
        </w:rPr>
        <w:t xml:space="preserve">. Available at: https://www.justiceinspectorates.gov.uk/hmicfrs/peel-assessments/peel-2018/durham/effectiveness. (Accessed: November 22, 2022). </w:t>
      </w:r>
    </w:p>
    <w:p w14:paraId="65C0F0E3" w14:textId="77777777" w:rsidR="00123F24" w:rsidRPr="00123F24" w:rsidRDefault="00123F24" w:rsidP="002546B7">
      <w:pPr>
        <w:pStyle w:val="ListParagraph"/>
        <w:numPr>
          <w:ilvl w:val="0"/>
          <w:numId w:val="7"/>
        </w:numPr>
        <w:overflowPunct/>
        <w:autoSpaceDE/>
        <w:autoSpaceDN/>
        <w:adjustRightInd/>
        <w:spacing w:line="360" w:lineRule="auto"/>
        <w:textAlignment w:val="auto"/>
        <w:rPr>
          <w:color w:val="auto"/>
          <w:shd w:val="clear" w:color="auto" w:fill="FFFFFF"/>
        </w:rPr>
      </w:pPr>
      <w:r w:rsidRPr="00123F24">
        <w:rPr>
          <w:color w:val="auto"/>
          <w:shd w:val="clear" w:color="auto" w:fill="FFFFFF"/>
        </w:rPr>
        <w:t>Home Ofﬁce (2011), More Effective Responses to Anti-social Behaviour, Home Ofﬁce, London.</w:t>
      </w:r>
    </w:p>
    <w:p w14:paraId="35E62575" w14:textId="77777777" w:rsidR="00123F24" w:rsidRPr="00123F24" w:rsidRDefault="00123F24" w:rsidP="002546B7">
      <w:pPr>
        <w:pStyle w:val="ListParagraph"/>
        <w:numPr>
          <w:ilvl w:val="0"/>
          <w:numId w:val="7"/>
        </w:numPr>
        <w:overflowPunct/>
        <w:autoSpaceDE/>
        <w:autoSpaceDN/>
        <w:adjustRightInd/>
        <w:spacing w:line="360" w:lineRule="auto"/>
        <w:textAlignment w:val="auto"/>
        <w:rPr>
          <w:color w:val="auto"/>
        </w:rPr>
      </w:pPr>
      <w:r w:rsidRPr="00123F24">
        <w:rPr>
          <w:color w:val="auto"/>
        </w:rPr>
        <w:t>Jasper, M. (2013). Beginning Reflective Practice. Andover: Cengage Learning</w:t>
      </w:r>
    </w:p>
    <w:p w14:paraId="5937D00B" w14:textId="77777777" w:rsidR="00123F24" w:rsidRPr="00123F24" w:rsidRDefault="00123F24" w:rsidP="002546B7">
      <w:pPr>
        <w:pStyle w:val="ListParagraph"/>
        <w:numPr>
          <w:ilvl w:val="0"/>
          <w:numId w:val="7"/>
        </w:numPr>
        <w:overflowPunct/>
        <w:autoSpaceDE/>
        <w:autoSpaceDN/>
        <w:adjustRightInd/>
        <w:spacing w:before="100" w:beforeAutospacing="1" w:after="100" w:afterAutospacing="1" w:line="360" w:lineRule="auto"/>
        <w:textAlignment w:val="auto"/>
        <w:rPr>
          <w:color w:val="auto"/>
        </w:rPr>
      </w:pPr>
      <w:r w:rsidRPr="00123F24">
        <w:rPr>
          <w:color w:val="auto"/>
        </w:rPr>
        <w:t xml:space="preserve">Jones, P. (2022) </w:t>
      </w:r>
      <w:r w:rsidRPr="00123F24">
        <w:rPr>
          <w:i/>
          <w:iCs/>
          <w:color w:val="auto"/>
        </w:rPr>
        <w:t>Crime in England and Wales: Year Ending June 2022</w:t>
      </w:r>
      <w:r w:rsidRPr="00123F24">
        <w:rPr>
          <w:color w:val="auto"/>
        </w:rPr>
        <w:t xml:space="preserve">, </w:t>
      </w:r>
      <w:r w:rsidRPr="00123F24">
        <w:rPr>
          <w:i/>
          <w:iCs/>
          <w:color w:val="auto"/>
        </w:rPr>
        <w:t>Crime in England and Wales - Office for National Statistics</w:t>
      </w:r>
      <w:r w:rsidRPr="00123F24">
        <w:rPr>
          <w:color w:val="auto"/>
        </w:rPr>
        <w:t>. Office for National Statistics. Available at: https://www.ons.gov.uk/peoplepopulationandcommunity/crimeandjustice/bulletins/crimeinenglandandwales/latest (Accessed: October 9,</w:t>
      </w:r>
      <w:r w:rsidRPr="00123F24">
        <w:rPr>
          <w:color w:val="auto"/>
          <w:vertAlign w:val="superscript"/>
        </w:rPr>
        <w:t xml:space="preserve"> </w:t>
      </w:r>
      <w:r w:rsidRPr="00123F24">
        <w:rPr>
          <w:color w:val="auto"/>
        </w:rPr>
        <w:t xml:space="preserve">2022). </w:t>
      </w:r>
    </w:p>
    <w:p w14:paraId="4D352E55" w14:textId="77777777" w:rsidR="00123F24" w:rsidRPr="00123F24" w:rsidRDefault="00123F24" w:rsidP="002546B7">
      <w:pPr>
        <w:pStyle w:val="ListParagraph"/>
        <w:numPr>
          <w:ilvl w:val="0"/>
          <w:numId w:val="7"/>
        </w:numPr>
        <w:overflowPunct/>
        <w:autoSpaceDE/>
        <w:autoSpaceDN/>
        <w:adjustRightInd/>
        <w:spacing w:line="360" w:lineRule="auto"/>
        <w:textAlignment w:val="auto"/>
        <w:rPr>
          <w:color w:val="auto"/>
        </w:rPr>
      </w:pPr>
      <w:r w:rsidRPr="00123F24">
        <w:rPr>
          <w:color w:val="auto"/>
          <w:shd w:val="clear" w:color="auto" w:fill="FFFFFF"/>
        </w:rPr>
        <w:t>Manders, G. (2009), ‘‘The use of anti-social behaviour powers with vulnerable groups: some recent research’’, Social Policy and Society, Vol. 9 No. 1, pp. 145-53.</w:t>
      </w:r>
    </w:p>
    <w:p w14:paraId="0C3F41C8" w14:textId="77777777" w:rsidR="00123F24" w:rsidRPr="00123F24" w:rsidRDefault="00123F24" w:rsidP="002546B7">
      <w:pPr>
        <w:pStyle w:val="ListParagraph"/>
        <w:numPr>
          <w:ilvl w:val="0"/>
          <w:numId w:val="7"/>
        </w:numPr>
        <w:overflowPunct/>
        <w:autoSpaceDE/>
        <w:autoSpaceDN/>
        <w:adjustRightInd/>
        <w:spacing w:before="100" w:beforeAutospacing="1" w:after="100" w:afterAutospacing="1" w:line="360" w:lineRule="auto"/>
        <w:textAlignment w:val="auto"/>
        <w:rPr>
          <w:color w:val="auto"/>
        </w:rPr>
      </w:pPr>
      <w:r w:rsidRPr="00123F24">
        <w:rPr>
          <w:color w:val="auto"/>
        </w:rPr>
        <w:t xml:space="preserve">Mankind (2022) </w:t>
      </w:r>
      <w:r w:rsidRPr="00123F24">
        <w:rPr>
          <w:i/>
          <w:iCs/>
          <w:color w:val="auto"/>
        </w:rPr>
        <w:t>Statistics on male victims of domestic abuse</w:t>
      </w:r>
      <w:r w:rsidRPr="00123F24">
        <w:rPr>
          <w:color w:val="auto"/>
        </w:rPr>
        <w:t xml:space="preserve">, </w:t>
      </w:r>
      <w:r w:rsidRPr="00123F24">
        <w:rPr>
          <w:i/>
          <w:iCs/>
          <w:color w:val="auto"/>
        </w:rPr>
        <w:t>Male Victims of Domestic Abuse – Please call 01823 334244 to speak to us confidentially -</w:t>
      </w:r>
      <w:r w:rsidRPr="00123F24">
        <w:rPr>
          <w:color w:val="auto"/>
        </w:rPr>
        <w:t xml:space="preserve">. Available at: https://www.mankind.org.uk/statistics/statistics-on-male-victims-of-domestic-abuse/ (Accessed: November 13, 2022). </w:t>
      </w:r>
    </w:p>
    <w:p w14:paraId="71CB5365" w14:textId="77777777" w:rsidR="00123F24" w:rsidRPr="00123F24" w:rsidRDefault="00123F24" w:rsidP="002546B7">
      <w:pPr>
        <w:pStyle w:val="ListParagraph"/>
        <w:numPr>
          <w:ilvl w:val="0"/>
          <w:numId w:val="7"/>
        </w:numPr>
        <w:overflowPunct/>
        <w:autoSpaceDE/>
        <w:autoSpaceDN/>
        <w:adjustRightInd/>
        <w:spacing w:line="360" w:lineRule="auto"/>
        <w:textAlignment w:val="auto"/>
        <w:rPr>
          <w:color w:val="auto"/>
        </w:rPr>
      </w:pPr>
      <w:r w:rsidRPr="00123F24">
        <w:rPr>
          <w:color w:val="auto"/>
        </w:rPr>
        <w:t xml:space="preserve">Mencap (2020) </w:t>
      </w:r>
      <w:r w:rsidRPr="00123F24">
        <w:rPr>
          <w:i/>
          <w:iCs/>
          <w:color w:val="auto"/>
        </w:rPr>
        <w:t>Communicating with people with a learning disability</w:t>
      </w:r>
      <w:r w:rsidRPr="00123F24">
        <w:rPr>
          <w:color w:val="auto"/>
        </w:rPr>
        <w:t xml:space="preserve">, </w:t>
      </w:r>
      <w:r w:rsidRPr="00123F24">
        <w:rPr>
          <w:i/>
          <w:iCs/>
          <w:color w:val="auto"/>
        </w:rPr>
        <w:t>Mencap</w:t>
      </w:r>
      <w:r w:rsidRPr="00123F24">
        <w:rPr>
          <w:color w:val="auto"/>
        </w:rPr>
        <w:t>. Available at: https://www.mencap.org.uk/learning-disability-explained/communicating-people-learning-disability (Accessed: October 10,</w:t>
      </w:r>
      <w:r w:rsidRPr="00123F24">
        <w:rPr>
          <w:color w:val="auto"/>
          <w:vertAlign w:val="superscript"/>
        </w:rPr>
        <w:t xml:space="preserve"> </w:t>
      </w:r>
      <w:r w:rsidRPr="00123F24">
        <w:rPr>
          <w:color w:val="auto"/>
        </w:rPr>
        <w:t xml:space="preserve">2022). </w:t>
      </w:r>
    </w:p>
    <w:p w14:paraId="204B3D4F" w14:textId="77777777" w:rsidR="00123F24" w:rsidRPr="00123F24" w:rsidRDefault="00123F24" w:rsidP="002546B7">
      <w:pPr>
        <w:pStyle w:val="ListParagraph"/>
        <w:numPr>
          <w:ilvl w:val="0"/>
          <w:numId w:val="7"/>
        </w:numPr>
        <w:overflowPunct/>
        <w:autoSpaceDE/>
        <w:autoSpaceDN/>
        <w:adjustRightInd/>
        <w:spacing w:before="100" w:beforeAutospacing="1" w:after="100" w:afterAutospacing="1" w:line="360" w:lineRule="auto"/>
        <w:textAlignment w:val="auto"/>
        <w:rPr>
          <w:color w:val="auto"/>
        </w:rPr>
      </w:pPr>
      <w:r w:rsidRPr="00123F24">
        <w:rPr>
          <w:color w:val="auto"/>
        </w:rPr>
        <w:t xml:space="preserve">Metropolitan Police (2011) </w:t>
      </w:r>
      <w:r w:rsidRPr="00123F24">
        <w:rPr>
          <w:i/>
          <w:iCs/>
          <w:color w:val="auto"/>
        </w:rPr>
        <w:t>Antisocial behaviour | metropolitan police</w:t>
      </w:r>
      <w:r w:rsidRPr="00123F24">
        <w:rPr>
          <w:color w:val="auto"/>
        </w:rPr>
        <w:t xml:space="preserve">, </w:t>
      </w:r>
      <w:r w:rsidRPr="00123F24">
        <w:rPr>
          <w:i/>
          <w:iCs/>
          <w:color w:val="auto"/>
        </w:rPr>
        <w:t>Police Reform and Social Responsibility Act 2011</w:t>
      </w:r>
      <w:r w:rsidRPr="00123F24">
        <w:rPr>
          <w:color w:val="auto"/>
        </w:rPr>
        <w:t>. Available at: https://www.met.police.uk/advice/advice-and-information/asb/asb/antisocial-behaviour/ (Accessed: October 9,</w:t>
      </w:r>
      <w:r w:rsidRPr="00123F24">
        <w:rPr>
          <w:color w:val="auto"/>
          <w:vertAlign w:val="superscript"/>
        </w:rPr>
        <w:t xml:space="preserve"> </w:t>
      </w:r>
      <w:r w:rsidRPr="00123F24">
        <w:rPr>
          <w:color w:val="auto"/>
        </w:rPr>
        <w:t xml:space="preserve">2022). </w:t>
      </w:r>
    </w:p>
    <w:p w14:paraId="017BBDAB" w14:textId="77777777" w:rsidR="00123F24" w:rsidRPr="00123F24" w:rsidRDefault="00123F24" w:rsidP="002546B7">
      <w:pPr>
        <w:pStyle w:val="ListParagraph"/>
        <w:numPr>
          <w:ilvl w:val="0"/>
          <w:numId w:val="7"/>
        </w:numPr>
        <w:overflowPunct/>
        <w:autoSpaceDE/>
        <w:autoSpaceDN/>
        <w:adjustRightInd/>
        <w:spacing w:line="360" w:lineRule="auto"/>
        <w:textAlignment w:val="auto"/>
        <w:rPr>
          <w:color w:val="auto"/>
          <w:shd w:val="clear" w:color="auto" w:fill="FFFFFF"/>
        </w:rPr>
      </w:pPr>
      <w:r w:rsidRPr="00123F24">
        <w:rPr>
          <w:color w:val="auto"/>
          <w:shd w:val="clear" w:color="auto" w:fill="FFFFFF"/>
        </w:rPr>
        <w:lastRenderedPageBreak/>
        <w:t>Morris, S., 2017. Police failed to protect Bijan Ebrahimi prior to his murder, IPCC says. </w:t>
      </w:r>
      <w:r w:rsidRPr="00123F24">
        <w:rPr>
          <w:i/>
          <w:iCs/>
          <w:color w:val="auto"/>
          <w:shd w:val="clear" w:color="auto" w:fill="FFFFFF"/>
        </w:rPr>
        <w:t>The Guardian. https://www. The guardian. com/uknews/2017/jul/05/police-failure-protect-bijan-ebrahimi-murder-ipcc</w:t>
      </w:r>
      <w:r w:rsidRPr="00123F24">
        <w:rPr>
          <w:color w:val="auto"/>
          <w:shd w:val="clear" w:color="auto" w:fill="FFFFFF"/>
        </w:rPr>
        <w:t>.</w:t>
      </w:r>
    </w:p>
    <w:p w14:paraId="032804EB" w14:textId="77777777" w:rsidR="00123F24" w:rsidRPr="00123F24" w:rsidRDefault="00123F24" w:rsidP="002546B7">
      <w:pPr>
        <w:pStyle w:val="ListParagraph"/>
        <w:numPr>
          <w:ilvl w:val="0"/>
          <w:numId w:val="7"/>
        </w:numPr>
        <w:overflowPunct/>
        <w:autoSpaceDE/>
        <w:autoSpaceDN/>
        <w:adjustRightInd/>
        <w:spacing w:line="360" w:lineRule="auto"/>
        <w:textAlignment w:val="auto"/>
        <w:rPr>
          <w:color w:val="auto"/>
          <w:shd w:val="clear" w:color="auto" w:fill="FFFFFF"/>
        </w:rPr>
      </w:pPr>
      <w:r w:rsidRPr="00123F24">
        <w:rPr>
          <w:color w:val="auto"/>
          <w:shd w:val="clear" w:color="auto" w:fill="FFFFFF"/>
        </w:rPr>
        <w:t>NAQVI, S.M.M., 2015. PUSHING AN OPEN DOOR. </w:t>
      </w:r>
      <w:r w:rsidRPr="00123F24">
        <w:rPr>
          <w:i/>
          <w:iCs/>
          <w:color w:val="auto"/>
          <w:shd w:val="clear" w:color="auto" w:fill="FFFFFF"/>
        </w:rPr>
        <w:t>Tackling Disability Discrimination and Disability Hate Crime: A Multidisciplinary Guide</w:t>
      </w:r>
      <w:r w:rsidRPr="00123F24">
        <w:rPr>
          <w:color w:val="auto"/>
          <w:shd w:val="clear" w:color="auto" w:fill="FFFFFF"/>
        </w:rPr>
        <w:t>, p.222.</w:t>
      </w:r>
    </w:p>
    <w:p w14:paraId="31515CE7" w14:textId="7F266463" w:rsidR="00123F24" w:rsidRPr="00123F24" w:rsidRDefault="00123F24" w:rsidP="002546B7">
      <w:pPr>
        <w:pStyle w:val="ListParagraph"/>
        <w:numPr>
          <w:ilvl w:val="0"/>
          <w:numId w:val="7"/>
        </w:numPr>
        <w:shd w:val="clear" w:color="auto" w:fill="FFFFFF"/>
        <w:overflowPunct/>
        <w:autoSpaceDE/>
        <w:autoSpaceDN/>
        <w:adjustRightInd/>
        <w:spacing w:after="150" w:line="360" w:lineRule="auto"/>
        <w:textAlignment w:val="auto"/>
        <w:rPr>
          <w:color w:val="auto"/>
        </w:rPr>
      </w:pPr>
      <w:r w:rsidRPr="00123F24">
        <w:rPr>
          <w:color w:val="auto"/>
        </w:rPr>
        <w:t>Office for National Statistics (ONS), released 25 Month 2022, ONS website, statistical bulletin, </w:t>
      </w:r>
      <w:r w:rsidRPr="00483243">
        <w:rPr>
          <w:color w:val="auto"/>
        </w:rPr>
        <w:t>Domestic abuse in England and Wales overview: November 2022</w:t>
      </w:r>
    </w:p>
    <w:p w14:paraId="1965CB5E" w14:textId="77777777" w:rsidR="00123F24" w:rsidRPr="00123F24" w:rsidRDefault="00123F24" w:rsidP="002546B7">
      <w:pPr>
        <w:pStyle w:val="ListParagraph"/>
        <w:numPr>
          <w:ilvl w:val="0"/>
          <w:numId w:val="7"/>
        </w:numPr>
        <w:shd w:val="clear" w:color="auto" w:fill="FFFFFF"/>
        <w:overflowPunct/>
        <w:autoSpaceDE/>
        <w:autoSpaceDN/>
        <w:adjustRightInd/>
        <w:spacing w:after="150" w:line="360" w:lineRule="auto"/>
        <w:textAlignment w:val="auto"/>
        <w:rPr>
          <w:color w:val="auto"/>
        </w:rPr>
      </w:pPr>
      <w:r w:rsidRPr="00123F24">
        <w:rPr>
          <w:color w:val="auto"/>
        </w:rPr>
        <w:t>ONS (2016), March 2015 Crime Survey for England and Wales (CSEW)</w:t>
      </w:r>
    </w:p>
    <w:p w14:paraId="71379E3D" w14:textId="77777777" w:rsidR="00123F24" w:rsidRPr="00123F24" w:rsidRDefault="00123F24" w:rsidP="002546B7">
      <w:pPr>
        <w:pStyle w:val="ListParagraph"/>
        <w:numPr>
          <w:ilvl w:val="0"/>
          <w:numId w:val="7"/>
        </w:numPr>
        <w:overflowPunct/>
        <w:autoSpaceDE/>
        <w:autoSpaceDN/>
        <w:adjustRightInd/>
        <w:spacing w:before="100" w:beforeAutospacing="1" w:after="100" w:afterAutospacing="1" w:line="360" w:lineRule="auto"/>
        <w:textAlignment w:val="auto"/>
        <w:rPr>
          <w:color w:val="auto"/>
        </w:rPr>
      </w:pPr>
      <w:r w:rsidRPr="00123F24">
        <w:rPr>
          <w:color w:val="auto"/>
        </w:rPr>
        <w:t xml:space="preserve">Potter, R. (2021) </w:t>
      </w:r>
      <w:r w:rsidRPr="00123F24">
        <w:rPr>
          <w:i/>
          <w:iCs/>
          <w:color w:val="auto"/>
        </w:rPr>
        <w:t>Tackling anti-social behaviour: Case studies</w:t>
      </w:r>
      <w:r w:rsidRPr="00123F24">
        <w:rPr>
          <w:color w:val="auto"/>
        </w:rPr>
        <w:t xml:space="preserve">, </w:t>
      </w:r>
      <w:r w:rsidRPr="00123F24">
        <w:rPr>
          <w:i/>
          <w:iCs/>
          <w:color w:val="auto"/>
        </w:rPr>
        <w:t>Local Government Association</w:t>
      </w:r>
      <w:r w:rsidRPr="00123F24">
        <w:rPr>
          <w:color w:val="auto"/>
        </w:rPr>
        <w:t>. Available at: https://www.local.gov.uk/tackling-anti-social-behaviour-case-studies (Accessed: October 12,</w:t>
      </w:r>
      <w:r w:rsidRPr="00123F24">
        <w:rPr>
          <w:color w:val="auto"/>
          <w:vertAlign w:val="superscript"/>
        </w:rPr>
        <w:t xml:space="preserve"> </w:t>
      </w:r>
      <w:r w:rsidRPr="00123F24">
        <w:rPr>
          <w:color w:val="auto"/>
        </w:rPr>
        <w:t xml:space="preserve">2022). </w:t>
      </w:r>
    </w:p>
    <w:p w14:paraId="7DBE7E7C" w14:textId="77777777" w:rsidR="00123F24" w:rsidRPr="00123F24" w:rsidRDefault="00123F24" w:rsidP="002546B7">
      <w:pPr>
        <w:pStyle w:val="ListParagraph"/>
        <w:numPr>
          <w:ilvl w:val="0"/>
          <w:numId w:val="7"/>
        </w:numPr>
        <w:shd w:val="clear" w:color="auto" w:fill="FFFFFF"/>
        <w:overflowPunct/>
        <w:autoSpaceDE/>
        <w:autoSpaceDN/>
        <w:adjustRightInd/>
        <w:spacing w:after="150" w:line="360" w:lineRule="auto"/>
        <w:textAlignment w:val="auto"/>
        <w:rPr>
          <w:color w:val="auto"/>
        </w:rPr>
      </w:pPr>
      <w:r w:rsidRPr="00123F24">
        <w:rPr>
          <w:color w:val="auto"/>
          <w:shd w:val="clear" w:color="auto" w:fill="FFFFFF"/>
        </w:rPr>
        <w:t>Pues, A., 2017. Towards the ‘golden hour’? A critical exploration of the length of preliminary examinations. </w:t>
      </w:r>
      <w:r w:rsidRPr="00123F24">
        <w:rPr>
          <w:i/>
          <w:iCs/>
          <w:color w:val="auto"/>
          <w:shd w:val="clear" w:color="auto" w:fill="FFFFFF"/>
        </w:rPr>
        <w:t>Journal of International Criminal Justice</w:t>
      </w:r>
      <w:r w:rsidRPr="00123F24">
        <w:rPr>
          <w:color w:val="auto"/>
          <w:shd w:val="clear" w:color="auto" w:fill="FFFFFF"/>
        </w:rPr>
        <w:t>, </w:t>
      </w:r>
      <w:r w:rsidRPr="00123F24">
        <w:rPr>
          <w:i/>
          <w:iCs/>
          <w:color w:val="auto"/>
          <w:shd w:val="clear" w:color="auto" w:fill="FFFFFF"/>
        </w:rPr>
        <w:t>15</w:t>
      </w:r>
      <w:r w:rsidRPr="00123F24">
        <w:rPr>
          <w:color w:val="auto"/>
          <w:shd w:val="clear" w:color="auto" w:fill="FFFFFF"/>
        </w:rPr>
        <w:t>(3), pp.435-453.</w:t>
      </w:r>
    </w:p>
    <w:p w14:paraId="10074812" w14:textId="77777777" w:rsidR="00123F24" w:rsidRPr="00123F24" w:rsidRDefault="00123F24" w:rsidP="002546B7">
      <w:pPr>
        <w:pStyle w:val="ListParagraph"/>
        <w:numPr>
          <w:ilvl w:val="0"/>
          <w:numId w:val="7"/>
        </w:numPr>
        <w:overflowPunct/>
        <w:autoSpaceDE/>
        <w:autoSpaceDN/>
        <w:adjustRightInd/>
        <w:spacing w:before="100" w:beforeAutospacing="1" w:after="100" w:afterAutospacing="1" w:line="360" w:lineRule="auto"/>
        <w:textAlignment w:val="auto"/>
        <w:rPr>
          <w:color w:val="auto"/>
        </w:rPr>
      </w:pPr>
      <w:r w:rsidRPr="00123F24">
        <w:rPr>
          <w:i/>
          <w:iCs/>
          <w:color w:val="auto"/>
        </w:rPr>
        <w:t>Repeat victimisation definition</w:t>
      </w:r>
      <w:r w:rsidRPr="00123F24">
        <w:rPr>
          <w:color w:val="auto"/>
        </w:rPr>
        <w:t xml:space="preserve"> (2022) </w:t>
      </w:r>
      <w:r w:rsidRPr="00123F24">
        <w:rPr>
          <w:i/>
          <w:iCs/>
          <w:color w:val="auto"/>
        </w:rPr>
        <w:t>Law Insider</w:t>
      </w:r>
      <w:r w:rsidRPr="00123F24">
        <w:rPr>
          <w:color w:val="auto"/>
        </w:rPr>
        <w:t>. Available at: https://www.lawinsider.com/dictionary/repeat-victimisation (Accessed: October 3,</w:t>
      </w:r>
      <w:r w:rsidRPr="00123F24">
        <w:rPr>
          <w:color w:val="auto"/>
          <w:vertAlign w:val="superscript"/>
        </w:rPr>
        <w:t xml:space="preserve"> </w:t>
      </w:r>
      <w:r w:rsidRPr="00123F24">
        <w:rPr>
          <w:color w:val="auto"/>
        </w:rPr>
        <w:t xml:space="preserve">2022). </w:t>
      </w:r>
    </w:p>
    <w:p w14:paraId="0264991C" w14:textId="5F81FEA4" w:rsidR="00123F24" w:rsidRPr="00123F24" w:rsidRDefault="00123F24" w:rsidP="002546B7">
      <w:pPr>
        <w:pStyle w:val="ListParagraph"/>
        <w:numPr>
          <w:ilvl w:val="0"/>
          <w:numId w:val="7"/>
        </w:numPr>
        <w:shd w:val="clear" w:color="auto" w:fill="FFFFFF"/>
        <w:overflowPunct/>
        <w:autoSpaceDE/>
        <w:autoSpaceDN/>
        <w:adjustRightInd/>
        <w:spacing w:after="150" w:line="360" w:lineRule="auto"/>
        <w:textAlignment w:val="auto"/>
        <w:rPr>
          <w:color w:val="auto"/>
        </w:rPr>
      </w:pPr>
      <w:r w:rsidRPr="00123F24">
        <w:rPr>
          <w:color w:val="auto"/>
          <w:shd w:val="clear" w:color="auto" w:fill="FFFFFF"/>
        </w:rPr>
        <w:t>Robinson, A., 2013, November. A risk-led approach to domestic violence: the MARAC model in the UK. In </w:t>
      </w:r>
      <w:r w:rsidRPr="00123F24">
        <w:rPr>
          <w:i/>
          <w:iCs/>
          <w:color w:val="auto"/>
          <w:shd w:val="clear" w:color="auto" w:fill="FFFFFF"/>
        </w:rPr>
        <w:t xml:space="preserve">International Conference on “Violence in Close Social Relationships and Stalking–Police Officers Dealing with </w:t>
      </w:r>
      <w:r w:rsidR="00483243" w:rsidRPr="00123F24">
        <w:rPr>
          <w:i/>
          <w:iCs/>
          <w:color w:val="auto"/>
          <w:shd w:val="clear" w:color="auto" w:fill="FFFFFF"/>
        </w:rPr>
        <w:t>High-Risk</w:t>
      </w:r>
      <w:r w:rsidRPr="00123F24">
        <w:rPr>
          <w:i/>
          <w:iCs/>
          <w:color w:val="auto"/>
          <w:shd w:val="clear" w:color="auto" w:fill="FFFFFF"/>
        </w:rPr>
        <w:t xml:space="preserve"> Cases.” Rhineland-Palatinate Police Academy, Germany</w:t>
      </w:r>
      <w:r w:rsidRPr="00123F24">
        <w:rPr>
          <w:color w:val="auto"/>
          <w:shd w:val="clear" w:color="auto" w:fill="FFFFFF"/>
        </w:rPr>
        <w:t>.</w:t>
      </w:r>
    </w:p>
    <w:p w14:paraId="68526DFC" w14:textId="77777777" w:rsidR="00123F24" w:rsidRPr="00123F24" w:rsidRDefault="00123F24" w:rsidP="002546B7">
      <w:pPr>
        <w:pStyle w:val="ListParagraph"/>
        <w:numPr>
          <w:ilvl w:val="0"/>
          <w:numId w:val="7"/>
        </w:numPr>
        <w:shd w:val="clear" w:color="auto" w:fill="FFFFFF"/>
        <w:overflowPunct/>
        <w:autoSpaceDE/>
        <w:autoSpaceDN/>
        <w:adjustRightInd/>
        <w:spacing w:after="150" w:line="360" w:lineRule="auto"/>
        <w:textAlignment w:val="auto"/>
        <w:rPr>
          <w:color w:val="auto"/>
        </w:rPr>
      </w:pPr>
      <w:r w:rsidRPr="00123F24">
        <w:rPr>
          <w:color w:val="auto"/>
        </w:rPr>
        <w:t>SafeLives (2015), Insights Idva National Dataset 2013-14. Bristol: SafeLives.</w:t>
      </w:r>
    </w:p>
    <w:p w14:paraId="3D5239D6" w14:textId="77777777" w:rsidR="00123F24" w:rsidRPr="00123F24" w:rsidRDefault="00123F24" w:rsidP="002546B7">
      <w:pPr>
        <w:pStyle w:val="ListParagraph"/>
        <w:numPr>
          <w:ilvl w:val="0"/>
          <w:numId w:val="7"/>
        </w:numPr>
        <w:overflowPunct/>
        <w:autoSpaceDE/>
        <w:autoSpaceDN/>
        <w:adjustRightInd/>
        <w:spacing w:before="100" w:beforeAutospacing="1" w:after="100" w:afterAutospacing="1" w:line="360" w:lineRule="auto"/>
        <w:textAlignment w:val="auto"/>
        <w:rPr>
          <w:color w:val="auto"/>
        </w:rPr>
      </w:pPr>
      <w:r w:rsidRPr="00123F24">
        <w:rPr>
          <w:color w:val="auto"/>
        </w:rPr>
        <w:t xml:space="preserve">South Wales Police (2021) </w:t>
      </w:r>
      <w:r w:rsidRPr="00123F24">
        <w:rPr>
          <w:i/>
          <w:iCs/>
          <w:color w:val="auto"/>
        </w:rPr>
        <w:t>Adults at risk</w:t>
      </w:r>
      <w:r w:rsidRPr="00123F24">
        <w:rPr>
          <w:color w:val="auto"/>
        </w:rPr>
        <w:t xml:space="preserve">. Available at: https://www.south-wales.police.uk/SysSiteAssets/media/downloads/south-wales/about-us/policies-and-procedures/english/adults-at-risk---english.pdf (Accessed: November 20, 2022). </w:t>
      </w:r>
    </w:p>
    <w:p w14:paraId="168196B2" w14:textId="77777777" w:rsidR="00123F24" w:rsidRPr="00123F24" w:rsidRDefault="00123F24" w:rsidP="002546B7">
      <w:pPr>
        <w:pStyle w:val="ListParagraph"/>
        <w:numPr>
          <w:ilvl w:val="0"/>
          <w:numId w:val="7"/>
        </w:numPr>
        <w:shd w:val="clear" w:color="auto" w:fill="FFFFFF"/>
        <w:overflowPunct/>
        <w:autoSpaceDE/>
        <w:autoSpaceDN/>
        <w:adjustRightInd/>
        <w:spacing w:after="150" w:line="360" w:lineRule="auto"/>
        <w:textAlignment w:val="auto"/>
        <w:rPr>
          <w:color w:val="auto"/>
        </w:rPr>
      </w:pPr>
      <w:r w:rsidRPr="00123F24">
        <w:rPr>
          <w:color w:val="auto"/>
          <w:shd w:val="clear" w:color="auto" w:fill="FFFFFF"/>
        </w:rPr>
        <w:t>Strickland, P., 2013. Clare’s Law: The domestic violence disclosure scheme’. </w:t>
      </w:r>
      <w:r w:rsidRPr="00123F24">
        <w:rPr>
          <w:i/>
          <w:iCs/>
          <w:color w:val="auto"/>
          <w:shd w:val="clear" w:color="auto" w:fill="FFFFFF"/>
        </w:rPr>
        <w:t>House of Commons Library: Home Affairs Section</w:t>
      </w:r>
      <w:r w:rsidRPr="00123F24">
        <w:rPr>
          <w:color w:val="auto"/>
          <w:shd w:val="clear" w:color="auto" w:fill="FFFFFF"/>
        </w:rPr>
        <w:t>.</w:t>
      </w:r>
    </w:p>
    <w:p w14:paraId="047ED6E0" w14:textId="77777777" w:rsidR="00123F24" w:rsidRPr="00123F24" w:rsidRDefault="00123F24" w:rsidP="002546B7">
      <w:pPr>
        <w:pStyle w:val="ListParagraph"/>
        <w:numPr>
          <w:ilvl w:val="0"/>
          <w:numId w:val="7"/>
        </w:numPr>
        <w:overflowPunct/>
        <w:autoSpaceDE/>
        <w:autoSpaceDN/>
        <w:adjustRightInd/>
        <w:spacing w:before="100" w:beforeAutospacing="1" w:after="100" w:afterAutospacing="1" w:line="360" w:lineRule="auto"/>
        <w:textAlignment w:val="auto"/>
        <w:rPr>
          <w:color w:val="auto"/>
        </w:rPr>
      </w:pPr>
      <w:r w:rsidRPr="00123F24">
        <w:rPr>
          <w:i/>
          <w:iCs/>
          <w:color w:val="auto"/>
        </w:rPr>
        <w:t>Vulnerabilities: Applying all our health</w:t>
      </w:r>
      <w:r w:rsidRPr="00123F24">
        <w:rPr>
          <w:color w:val="auto"/>
        </w:rPr>
        <w:t xml:space="preserve"> (2022) </w:t>
      </w:r>
      <w:r w:rsidRPr="00123F24">
        <w:rPr>
          <w:i/>
          <w:iCs/>
          <w:color w:val="auto"/>
        </w:rPr>
        <w:t>GOV.UK</w:t>
      </w:r>
      <w:r w:rsidRPr="00123F24">
        <w:rPr>
          <w:color w:val="auto"/>
        </w:rPr>
        <w:t>. Available at: https://www.gov.uk/government/publications/vulnerabilities-applying-all-our-health/vulnerabilities-applying-all-our-health (Accessed: October 18,</w:t>
      </w:r>
      <w:r w:rsidRPr="00123F24">
        <w:rPr>
          <w:color w:val="auto"/>
          <w:vertAlign w:val="superscript"/>
        </w:rPr>
        <w:t xml:space="preserve"> </w:t>
      </w:r>
      <w:r w:rsidRPr="00123F24">
        <w:rPr>
          <w:color w:val="auto"/>
        </w:rPr>
        <w:t xml:space="preserve">2022). </w:t>
      </w:r>
    </w:p>
    <w:p w14:paraId="46289417" w14:textId="77777777" w:rsidR="00FD75E2" w:rsidRDefault="00FD75E2" w:rsidP="00EA28F1">
      <w:pPr>
        <w:keepNext/>
        <w:spacing w:before="240" w:after="60"/>
        <w:ind w:right="237"/>
        <w:jc w:val="both"/>
      </w:pPr>
    </w:p>
    <w:sectPr w:rsidR="00FD75E2"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FD73C5" w14:textId="77777777" w:rsidR="002546B7" w:rsidRDefault="002546B7">
      <w:r>
        <w:separator/>
      </w:r>
    </w:p>
  </w:endnote>
  <w:endnote w:type="continuationSeparator" w:id="0">
    <w:p w14:paraId="139EA234" w14:textId="77777777" w:rsidR="002546B7" w:rsidRDefault="002546B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1BB1F4" w14:textId="77777777" w:rsidR="002546B7" w:rsidRDefault="002546B7">
      <w:r>
        <w:separator/>
      </w:r>
    </w:p>
  </w:footnote>
  <w:footnote w:type="continuationSeparator" w:id="0">
    <w:p w14:paraId="612BB305" w14:textId="77777777" w:rsidR="002546B7" w:rsidRDefault="002546B7">
      <w:r>
        <w:continuationSeparator/>
      </w:r>
    </w:p>
  </w:footnote>
</w:footnotes>
</file>

<file path=word/intelligence2.xml><?xml version="1.0" encoding="utf-8"?>
<int2:intelligence xmlns:int2="http://schemas.microsoft.com/office/intelligence/2020/intelligence">
  <int2:observations>
    <int2:textHash int2:hashCode="CIzEkdJ0/bblq0" int2:id="f+fQUpQP">
      <int2:state int2:type="AugLoop_Text_Critique" int2:value="Rejected"/>
    </int2:textHash>
    <int2:bookmark int2:bookmarkName="_Int_iqtpDieQ" int2:invalidationBookmarkName="" int2:hashCode="D4JDEQ/HN5+s4C" int2:id="cnnUzY7w">
      <int2:state int2:type="LegacyProofing"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5046EE80"/>
    <w:lvl w:ilvl="0">
      <w:start w:val="1"/>
      <w:numFmt w:val="bullet"/>
      <w:lvlText w:val=""/>
      <w:lvlJc w:val="left"/>
      <w:rPr>
        <w:rFonts w:ascii="Symbol" w:hAnsi="Symbol" w:hint="default"/>
      </w:rPr>
    </w:lvl>
  </w:abstractNum>
  <w:abstractNum w:abstractNumId="1" w15:restartNumberingAfterBreak="0">
    <w:nsid w:val="1388793D"/>
    <w:multiLevelType w:val="hybridMultilevel"/>
    <w:tmpl w:val="E050F44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94CF194"/>
    <w:multiLevelType w:val="hybridMultilevel"/>
    <w:tmpl w:val="BF686D1E"/>
    <w:lvl w:ilvl="0" w:tplc="8CBEE516">
      <w:start w:val="1"/>
      <w:numFmt w:val="decimal"/>
      <w:lvlText w:val="%1."/>
      <w:lvlJc w:val="left"/>
      <w:pPr>
        <w:ind w:left="720" w:hanging="360"/>
      </w:pPr>
    </w:lvl>
    <w:lvl w:ilvl="1" w:tplc="FF7A729E">
      <w:start w:val="1"/>
      <w:numFmt w:val="decimal"/>
      <w:lvlText w:val="%2."/>
      <w:lvlJc w:val="left"/>
      <w:pPr>
        <w:ind w:left="1440" w:hanging="360"/>
      </w:pPr>
    </w:lvl>
    <w:lvl w:ilvl="2" w:tplc="B57E4C48">
      <w:start w:val="1"/>
      <w:numFmt w:val="lowerRoman"/>
      <w:lvlText w:val="%3."/>
      <w:lvlJc w:val="right"/>
      <w:pPr>
        <w:ind w:left="2160" w:hanging="180"/>
      </w:pPr>
    </w:lvl>
    <w:lvl w:ilvl="3" w:tplc="FF72698A">
      <w:start w:val="1"/>
      <w:numFmt w:val="decimal"/>
      <w:lvlText w:val="%4."/>
      <w:lvlJc w:val="left"/>
      <w:pPr>
        <w:ind w:left="2880" w:hanging="360"/>
      </w:pPr>
    </w:lvl>
    <w:lvl w:ilvl="4" w:tplc="7178A9B0">
      <w:start w:val="1"/>
      <w:numFmt w:val="lowerLetter"/>
      <w:lvlText w:val="%5."/>
      <w:lvlJc w:val="left"/>
      <w:pPr>
        <w:ind w:left="3600" w:hanging="360"/>
      </w:pPr>
    </w:lvl>
    <w:lvl w:ilvl="5" w:tplc="6C4E56E8">
      <w:start w:val="1"/>
      <w:numFmt w:val="lowerRoman"/>
      <w:lvlText w:val="%6."/>
      <w:lvlJc w:val="right"/>
      <w:pPr>
        <w:ind w:left="4320" w:hanging="180"/>
      </w:pPr>
    </w:lvl>
    <w:lvl w:ilvl="6" w:tplc="94A0246C">
      <w:start w:val="1"/>
      <w:numFmt w:val="decimal"/>
      <w:lvlText w:val="%7."/>
      <w:lvlJc w:val="left"/>
      <w:pPr>
        <w:ind w:left="5040" w:hanging="360"/>
      </w:pPr>
    </w:lvl>
    <w:lvl w:ilvl="7" w:tplc="AF2E1642">
      <w:start w:val="1"/>
      <w:numFmt w:val="lowerLetter"/>
      <w:lvlText w:val="%8."/>
      <w:lvlJc w:val="left"/>
      <w:pPr>
        <w:ind w:left="5760" w:hanging="360"/>
      </w:pPr>
    </w:lvl>
    <w:lvl w:ilvl="8" w:tplc="3AE0F622">
      <w:start w:val="1"/>
      <w:numFmt w:val="lowerRoman"/>
      <w:lvlText w:val="%9."/>
      <w:lvlJc w:val="right"/>
      <w:pPr>
        <w:ind w:left="6480" w:hanging="180"/>
      </w:pPr>
    </w:lvl>
  </w:abstractNum>
  <w:abstractNum w:abstractNumId="6"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0"/>
    <w:lvlOverride w:ilvl="0">
      <w:lvl w:ilvl="0">
        <w:start w:val="1"/>
        <w:numFmt w:val="bullet"/>
        <w:lvlText w:val=""/>
        <w:lvlJc w:val="left"/>
        <w:pPr>
          <w:ind w:left="720" w:hanging="360"/>
        </w:pPr>
        <w:rPr>
          <w:rFonts w:ascii="Symbol" w:hAnsi="Symbol" w:hint="default"/>
        </w:rPr>
      </w:lvl>
    </w:lvlOverride>
  </w:num>
  <w:num w:numId="3">
    <w:abstractNumId w:val="2"/>
  </w:num>
  <w:num w:numId="4">
    <w:abstractNumId w:val="4"/>
  </w:num>
  <w:num w:numId="5">
    <w:abstractNumId w:val="3"/>
  </w:num>
  <w:num w:numId="6">
    <w:abstractNumId w:val="6"/>
  </w:num>
  <w:num w:numId="7">
    <w:abstractNumId w:val="1"/>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4"/>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80E58"/>
    <w:rsid w:val="00083D99"/>
    <w:rsid w:val="00084EA6"/>
    <w:rsid w:val="00085699"/>
    <w:rsid w:val="00087891"/>
    <w:rsid w:val="00091F52"/>
    <w:rsid w:val="00092970"/>
    <w:rsid w:val="00092BC7"/>
    <w:rsid w:val="00092F3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0EF7"/>
    <w:rsid w:val="0012135C"/>
    <w:rsid w:val="00123F24"/>
    <w:rsid w:val="00130E83"/>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6CEC"/>
    <w:rsid w:val="001D229F"/>
    <w:rsid w:val="001D6162"/>
    <w:rsid w:val="001E6FAD"/>
    <w:rsid w:val="001E7592"/>
    <w:rsid w:val="001F3878"/>
    <w:rsid w:val="001F4552"/>
    <w:rsid w:val="002019EB"/>
    <w:rsid w:val="002030F2"/>
    <w:rsid w:val="00205051"/>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46B7"/>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0734A"/>
    <w:rsid w:val="00412677"/>
    <w:rsid w:val="00417925"/>
    <w:rsid w:val="004348AE"/>
    <w:rsid w:val="00435E9A"/>
    <w:rsid w:val="004376C0"/>
    <w:rsid w:val="0044115F"/>
    <w:rsid w:val="0044223A"/>
    <w:rsid w:val="00446792"/>
    <w:rsid w:val="00446F80"/>
    <w:rsid w:val="00450C83"/>
    <w:rsid w:val="00451851"/>
    <w:rsid w:val="00453343"/>
    <w:rsid w:val="004608B9"/>
    <w:rsid w:val="00460ADB"/>
    <w:rsid w:val="00465947"/>
    <w:rsid w:val="004672C1"/>
    <w:rsid w:val="00470BB1"/>
    <w:rsid w:val="004718F7"/>
    <w:rsid w:val="00473153"/>
    <w:rsid w:val="004743AF"/>
    <w:rsid w:val="00482C17"/>
    <w:rsid w:val="00483243"/>
    <w:rsid w:val="004911B4"/>
    <w:rsid w:val="0049196A"/>
    <w:rsid w:val="004923DA"/>
    <w:rsid w:val="00493434"/>
    <w:rsid w:val="004962F9"/>
    <w:rsid w:val="004968E2"/>
    <w:rsid w:val="004A07F1"/>
    <w:rsid w:val="004A14C4"/>
    <w:rsid w:val="004A2A49"/>
    <w:rsid w:val="004B11E2"/>
    <w:rsid w:val="004B600B"/>
    <w:rsid w:val="004B6822"/>
    <w:rsid w:val="004B69F6"/>
    <w:rsid w:val="004B7753"/>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36FA9"/>
    <w:rsid w:val="005414F4"/>
    <w:rsid w:val="00546187"/>
    <w:rsid w:val="005463F1"/>
    <w:rsid w:val="005577C5"/>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C1567"/>
    <w:rsid w:val="005C6CE5"/>
    <w:rsid w:val="005C76DE"/>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94C00"/>
    <w:rsid w:val="00696F65"/>
    <w:rsid w:val="006A7A6D"/>
    <w:rsid w:val="006B5E67"/>
    <w:rsid w:val="006C2EB5"/>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13CEC"/>
    <w:rsid w:val="0081534C"/>
    <w:rsid w:val="008171E4"/>
    <w:rsid w:val="008208EA"/>
    <w:rsid w:val="00824E67"/>
    <w:rsid w:val="00825A64"/>
    <w:rsid w:val="00826F48"/>
    <w:rsid w:val="008308AE"/>
    <w:rsid w:val="0083166E"/>
    <w:rsid w:val="00831DC3"/>
    <w:rsid w:val="008322C7"/>
    <w:rsid w:val="008324DB"/>
    <w:rsid w:val="00834F1D"/>
    <w:rsid w:val="00836FEC"/>
    <w:rsid w:val="00841F9D"/>
    <w:rsid w:val="008420E1"/>
    <w:rsid w:val="00843D58"/>
    <w:rsid w:val="00843EBA"/>
    <w:rsid w:val="00844D98"/>
    <w:rsid w:val="00846D84"/>
    <w:rsid w:val="0085230E"/>
    <w:rsid w:val="0085355E"/>
    <w:rsid w:val="008550A1"/>
    <w:rsid w:val="00861035"/>
    <w:rsid w:val="00861038"/>
    <w:rsid w:val="008624A2"/>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16CFB"/>
    <w:rsid w:val="00920E5B"/>
    <w:rsid w:val="009249F8"/>
    <w:rsid w:val="00926436"/>
    <w:rsid w:val="0093018C"/>
    <w:rsid w:val="00932CCA"/>
    <w:rsid w:val="009544C0"/>
    <w:rsid w:val="00954FA4"/>
    <w:rsid w:val="00956AE9"/>
    <w:rsid w:val="00964CC6"/>
    <w:rsid w:val="00991FDA"/>
    <w:rsid w:val="009927A1"/>
    <w:rsid w:val="0099774D"/>
    <w:rsid w:val="009A310E"/>
    <w:rsid w:val="009A5F3B"/>
    <w:rsid w:val="009B0B61"/>
    <w:rsid w:val="009B28C0"/>
    <w:rsid w:val="009B395A"/>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34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2D5"/>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BE4E05"/>
    <w:rsid w:val="00C01D14"/>
    <w:rsid w:val="00C025B4"/>
    <w:rsid w:val="00C0275F"/>
    <w:rsid w:val="00C11F61"/>
    <w:rsid w:val="00C161FD"/>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5D3F"/>
    <w:rsid w:val="00CF1E90"/>
    <w:rsid w:val="00CF2DBD"/>
    <w:rsid w:val="00CF3DB3"/>
    <w:rsid w:val="00D052BC"/>
    <w:rsid w:val="00D07026"/>
    <w:rsid w:val="00D07BAB"/>
    <w:rsid w:val="00D11C62"/>
    <w:rsid w:val="00D22C8F"/>
    <w:rsid w:val="00D33491"/>
    <w:rsid w:val="00D44F8E"/>
    <w:rsid w:val="00D44FD0"/>
    <w:rsid w:val="00D5733C"/>
    <w:rsid w:val="00D607EF"/>
    <w:rsid w:val="00D60F88"/>
    <w:rsid w:val="00D625E7"/>
    <w:rsid w:val="00D646BD"/>
    <w:rsid w:val="00D70239"/>
    <w:rsid w:val="00D71201"/>
    <w:rsid w:val="00D720C7"/>
    <w:rsid w:val="00D77A04"/>
    <w:rsid w:val="00D81D06"/>
    <w:rsid w:val="00D8652C"/>
    <w:rsid w:val="00D876E6"/>
    <w:rsid w:val="00DA1025"/>
    <w:rsid w:val="00DA22EC"/>
    <w:rsid w:val="00DA5860"/>
    <w:rsid w:val="00DB2767"/>
    <w:rsid w:val="00DC4729"/>
    <w:rsid w:val="00DE556F"/>
    <w:rsid w:val="00E01FE2"/>
    <w:rsid w:val="00E03B6D"/>
    <w:rsid w:val="00E0649E"/>
    <w:rsid w:val="00E17160"/>
    <w:rsid w:val="00E35BEC"/>
    <w:rsid w:val="00E50821"/>
    <w:rsid w:val="00E50EF8"/>
    <w:rsid w:val="00E51F91"/>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9788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D75E2"/>
    <w:rsid w:val="00FE0C16"/>
    <w:rsid w:val="00FE14AD"/>
    <w:rsid w:val="00FE14B1"/>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E5AF60"/>
    <w:rsid w:val="35574223"/>
    <w:rsid w:val="35959687"/>
    <w:rsid w:val="35A1BCE6"/>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C444E11"/>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customStyle="1" w:styleId="HeaderChar">
    <w:name w:val="Header Char"/>
    <w:basedOn w:val="DefaultParagraphFont"/>
    <w:link w:val="Header"/>
    <w:rsid w:val="00E01FE2"/>
    <w:rPr>
      <w:rFonts w:ascii="Arial" w:hAnsi="Arial" w:cs="Arial"/>
      <w:color w:val="000000"/>
      <w:lang w:eastAsia="en-GB"/>
    </w:rPr>
  </w:style>
  <w:style w:type="paragraph" w:styleId="NormalWeb">
    <w:name w:val="Normal (Web)"/>
    <w:basedOn w:val="Normal"/>
    <w:uiPriority w:val="99"/>
    <w:unhideWhenUsed/>
    <w:rsid w:val="00B962D5"/>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paragraph" w:customStyle="1" w:styleId="Default">
    <w:name w:val="Default"/>
    <w:rsid w:val="00B962D5"/>
    <w:pPr>
      <w:autoSpaceDE w:val="0"/>
      <w:autoSpaceDN w:val="0"/>
      <w:adjustRightInd w:val="0"/>
    </w:pPr>
    <w:rPr>
      <w:rFonts w:ascii="Calibri" w:hAnsi="Calibri" w:cs="Calibri"/>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microsoft.com/office/2020/10/relationships/intelligence" Target="intelligence2.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2.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3.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25</Pages>
  <Words>6541</Words>
  <Characters>37852</Characters>
  <Application>Microsoft Office Word</Application>
  <DocSecurity>0</DocSecurity>
  <Lines>315</Lines>
  <Paragraphs>88</Paragraphs>
  <ScaleCrop>false</ScaleCrop>
  <Company>Powys County Council</Company>
  <LinksUpToDate>false</LinksUpToDate>
  <CharactersWithSpaces>44305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Reynolds, Bethany</cp:lastModifiedBy>
  <cp:revision>17</cp:revision>
  <cp:lastPrinted>2014-08-26T08:55:00Z</cp:lastPrinted>
  <dcterms:created xsi:type="dcterms:W3CDTF">2022-09-15T13:18:00Z</dcterms:created>
  <dcterms:modified xsi:type="dcterms:W3CDTF">2023-02-02T21:41:00Z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2022-09-15T13:18:37Z</vt:lpwstr>
  </property>
  <property fmtid="{D5CDD505-2E9C-101B-9397-08002B2CF9AE}" pid="5" name="MSIP_Label_f2acd28b-79a3-4a0f-b0ff-4b75658b1549_Method">
    <vt:lpwstr>Privileged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b836fffc-b192-4030-992f-b04cfbcde1e0</vt:lpwstr>
  </property>
  <property fmtid="{D5CDD505-2E9C-101B-9397-08002B2CF9AE}" pid="9" name="MSIP_Label_f2acd28b-79a3-4a0f-b0ff-4b75658b1549_ContentBits">
    <vt:lpwstr>0</vt:lpwstr>
  </property>
</Properties>
</file>