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39757172"/>
        <w:docPartObj>
          <w:docPartGallery w:val="Cover Pages"/>
          <w:docPartUnique/>
        </w:docPartObj>
      </w:sdtPr>
      <w:sdtEndPr>
        <w:rPr>
          <w:lang w:val="en-US"/>
        </w:rPr>
      </w:sdtEndPr>
      <w:sdtContent>
        <w:p w14:paraId="0376CB52" w14:textId="4E8D61B3" w:rsidR="003C3604" w:rsidRDefault="00E143F3">
          <w:r w:rsidRPr="00E143F3">
            <w:rPr>
              <w:noProof/>
              <w:lang w:val="en-US"/>
            </w:rPr>
            <w:drawing>
              <wp:anchor distT="0" distB="0" distL="114300" distR="114300" simplePos="0" relativeHeight="251663360" behindDoc="0" locked="0" layoutInCell="1" allowOverlap="1" wp14:anchorId="794C7EF3" wp14:editId="2EA6D74A">
                <wp:simplePos x="0" y="0"/>
                <wp:positionH relativeFrom="column">
                  <wp:posOffset>4564380</wp:posOffset>
                </wp:positionH>
                <wp:positionV relativeFrom="page">
                  <wp:posOffset>127635</wp:posOffset>
                </wp:positionV>
                <wp:extent cx="1874520" cy="2028825"/>
                <wp:effectExtent l="0" t="0" r="0" b="9525"/>
                <wp:wrapSquare wrapText="bothSides"/>
                <wp:docPr id="378338534" name="Picture 1" descr="A blue sign with a dragon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338534" name="Picture 1" descr="A blue sign with a dragon and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74520" cy="2028825"/>
                        </a:xfrm>
                        <a:prstGeom prst="rect">
                          <a:avLst/>
                        </a:prstGeom>
                      </pic:spPr>
                    </pic:pic>
                  </a:graphicData>
                </a:graphic>
                <wp14:sizeRelH relativeFrom="margin">
                  <wp14:pctWidth>0</wp14:pctWidth>
                </wp14:sizeRelH>
              </wp:anchor>
            </w:drawing>
          </w:r>
          <w:r w:rsidR="003C3604">
            <w:rPr>
              <w:noProof/>
            </w:rPr>
            <mc:AlternateContent>
              <mc:Choice Requires="wps">
                <w:drawing>
                  <wp:anchor distT="0" distB="0" distL="114300" distR="114300" simplePos="0" relativeHeight="251660288" behindDoc="0" locked="0" layoutInCell="1" allowOverlap="1" wp14:anchorId="5EE6B8C2" wp14:editId="6BB0DDD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B2ED159" w14:textId="35F5F79C" w:rsidR="003C3604" w:rsidRDefault="003C3604">
                                    <w:pPr>
                                      <w:pStyle w:val="NoSpacing"/>
                                      <w:jc w:val="right"/>
                                      <w:rPr>
                                        <w:color w:val="595959" w:themeColor="text1" w:themeTint="A6"/>
                                        <w:sz w:val="28"/>
                                        <w:szCs w:val="28"/>
                                      </w:rPr>
                                    </w:pPr>
                                    <w:r>
                                      <w:rPr>
                                        <w:color w:val="595959" w:themeColor="text1" w:themeTint="A6"/>
                                        <w:sz w:val="28"/>
                                        <w:szCs w:val="28"/>
                                      </w:rPr>
                                      <w:t>Caitlyn Moore</w:t>
                                    </w:r>
                                  </w:p>
                                </w:sdtContent>
                              </w:sdt>
                              <w:p w14:paraId="3E22160E" w14:textId="5AC8EFD4" w:rsidR="003C3604" w:rsidRDefault="00ED43B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F0B9B">
                                      <w:rPr>
                                        <w:color w:val="595959" w:themeColor="text1" w:themeTint="A6"/>
                                        <w:sz w:val="18"/>
                                        <w:szCs w:val="18"/>
                                      </w:rPr>
                                      <w:t>2318510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E6B8C2"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2ED159" w14:textId="35F5F79C" w:rsidR="003C3604" w:rsidRDefault="003C3604">
                              <w:pPr>
                                <w:pStyle w:val="NoSpacing"/>
                                <w:jc w:val="right"/>
                                <w:rPr>
                                  <w:color w:val="595959" w:themeColor="text1" w:themeTint="A6"/>
                                  <w:sz w:val="28"/>
                                  <w:szCs w:val="28"/>
                                </w:rPr>
                              </w:pPr>
                              <w:r>
                                <w:rPr>
                                  <w:color w:val="595959" w:themeColor="text1" w:themeTint="A6"/>
                                  <w:sz w:val="28"/>
                                  <w:szCs w:val="28"/>
                                </w:rPr>
                                <w:t>Caitlyn Moore</w:t>
                              </w:r>
                            </w:p>
                          </w:sdtContent>
                        </w:sdt>
                        <w:p w14:paraId="3E22160E" w14:textId="5AC8EFD4" w:rsidR="003C36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F0B9B">
                                <w:rPr>
                                  <w:color w:val="595959" w:themeColor="text1" w:themeTint="A6"/>
                                  <w:sz w:val="18"/>
                                  <w:szCs w:val="18"/>
                                </w:rPr>
                                <w:t>2318510</w:t>
                              </w:r>
                            </w:sdtContent>
                          </w:sdt>
                        </w:p>
                      </w:txbxContent>
                    </v:textbox>
                    <w10:wrap type="square" anchorx="page" anchory="page"/>
                  </v:shape>
                </w:pict>
              </mc:Fallback>
            </mc:AlternateContent>
          </w:r>
          <w:r w:rsidR="003C3604">
            <w:rPr>
              <w:noProof/>
            </w:rPr>
            <mc:AlternateContent>
              <mc:Choice Requires="wps">
                <w:drawing>
                  <wp:anchor distT="0" distB="0" distL="114300" distR="114300" simplePos="0" relativeHeight="251661312" behindDoc="0" locked="0" layoutInCell="1" allowOverlap="1" wp14:anchorId="541500B1" wp14:editId="44C860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4DEF1" w14:textId="77777777" w:rsidR="003C3604" w:rsidRDefault="003C3604">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1D9A4D0" w14:textId="46689237" w:rsidR="003C3604" w:rsidRDefault="0080603C">
                                    <w:pPr>
                                      <w:pStyle w:val="NoSpacing"/>
                                      <w:jc w:val="right"/>
                                      <w:rPr>
                                        <w:color w:val="595959" w:themeColor="text1" w:themeTint="A6"/>
                                        <w:sz w:val="20"/>
                                        <w:szCs w:val="20"/>
                                      </w:rPr>
                                    </w:pPr>
                                    <w:r>
                                      <w:rPr>
                                        <w:color w:val="595959" w:themeColor="text1" w:themeTint="A6"/>
                                        <w:sz w:val="20"/>
                                        <w:szCs w:val="20"/>
                                      </w:rPr>
                                      <w:t xml:space="preserve">Approved Document Z – Embodied and Whole Life Carbon: A proposed regulation for </w:t>
                                    </w:r>
                                    <w:r w:rsidR="005502FF">
                                      <w:rPr>
                                        <w:color w:val="595959" w:themeColor="text1" w:themeTint="A6"/>
                                        <w:sz w:val="20"/>
                                        <w:szCs w:val="20"/>
                                      </w:rPr>
                                      <w:t>achieving</w:t>
                                    </w:r>
                                    <w:r>
                                      <w:rPr>
                                        <w:color w:val="595959" w:themeColor="text1" w:themeTint="A6"/>
                                        <w:sz w:val="20"/>
                                        <w:szCs w:val="20"/>
                                      </w:rPr>
                                      <w:t xml:space="preserve"> </w:t>
                                    </w:r>
                                    <w:r w:rsidR="005502FF">
                                      <w:rPr>
                                        <w:color w:val="595959" w:themeColor="text1" w:themeTint="A6"/>
                                        <w:sz w:val="20"/>
                                        <w:szCs w:val="20"/>
                                      </w:rPr>
                                      <w:t>Net Zero in the UK.</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41500B1"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CB4DEF1" w14:textId="77777777" w:rsidR="003C3604" w:rsidRDefault="003C3604">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1D9A4D0" w14:textId="46689237" w:rsidR="003C3604" w:rsidRDefault="0080603C">
                              <w:pPr>
                                <w:pStyle w:val="NoSpacing"/>
                                <w:jc w:val="right"/>
                                <w:rPr>
                                  <w:color w:val="595959" w:themeColor="text1" w:themeTint="A6"/>
                                  <w:sz w:val="20"/>
                                  <w:szCs w:val="20"/>
                                </w:rPr>
                              </w:pPr>
                              <w:r>
                                <w:rPr>
                                  <w:color w:val="595959" w:themeColor="text1" w:themeTint="A6"/>
                                  <w:sz w:val="20"/>
                                  <w:szCs w:val="20"/>
                                </w:rPr>
                                <w:t xml:space="preserve">Approved Document Z – Embodied and Whole Life Carbon: A proposed regulation for </w:t>
                              </w:r>
                              <w:r w:rsidR="005502FF">
                                <w:rPr>
                                  <w:color w:val="595959" w:themeColor="text1" w:themeTint="A6"/>
                                  <w:sz w:val="20"/>
                                  <w:szCs w:val="20"/>
                                </w:rPr>
                                <w:t>achieving</w:t>
                              </w:r>
                              <w:r>
                                <w:rPr>
                                  <w:color w:val="595959" w:themeColor="text1" w:themeTint="A6"/>
                                  <w:sz w:val="20"/>
                                  <w:szCs w:val="20"/>
                                </w:rPr>
                                <w:t xml:space="preserve"> </w:t>
                              </w:r>
                              <w:r w:rsidR="005502FF">
                                <w:rPr>
                                  <w:color w:val="595959" w:themeColor="text1" w:themeTint="A6"/>
                                  <w:sz w:val="20"/>
                                  <w:szCs w:val="20"/>
                                </w:rPr>
                                <w:t>Net Zero in the UK.</w:t>
                              </w:r>
                            </w:p>
                          </w:sdtContent>
                        </w:sdt>
                      </w:txbxContent>
                    </v:textbox>
                    <w10:wrap type="square" anchorx="page" anchory="page"/>
                  </v:shape>
                </w:pict>
              </mc:Fallback>
            </mc:AlternateContent>
          </w:r>
        </w:p>
        <w:p w14:paraId="5B635AA7" w14:textId="1C8CCC2D" w:rsidR="001F6DAE" w:rsidRDefault="00451FFA" w:rsidP="001F6DAE">
          <w:pPr>
            <w:rPr>
              <w:lang w:val="en-US"/>
            </w:rPr>
          </w:pPr>
          <w:r w:rsidRPr="00451FFA">
            <w:rPr>
              <w:noProof/>
              <w:lang w:val="en-US"/>
            </w:rPr>
            <mc:AlternateContent>
              <mc:Choice Requires="wps">
                <w:drawing>
                  <wp:anchor distT="45720" distB="45720" distL="114300" distR="114300" simplePos="0" relativeHeight="251669504" behindDoc="0" locked="0" layoutInCell="1" allowOverlap="1" wp14:anchorId="6081A666" wp14:editId="545001C7">
                    <wp:simplePos x="0" y="0"/>
                    <wp:positionH relativeFrom="column">
                      <wp:posOffset>-847725</wp:posOffset>
                    </wp:positionH>
                    <wp:positionV relativeFrom="paragraph">
                      <wp:posOffset>5105400</wp:posOffset>
                    </wp:positionV>
                    <wp:extent cx="5667375" cy="1404620"/>
                    <wp:effectExtent l="0" t="0" r="28575" b="11430"/>
                    <wp:wrapSquare wrapText="bothSides"/>
                    <wp:docPr id="931950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1404620"/>
                            </a:xfrm>
                            <a:prstGeom prst="rect">
                              <a:avLst/>
                            </a:prstGeom>
                            <a:solidFill>
                              <a:schemeClr val="tx2">
                                <a:lumMod val="75000"/>
                                <a:lumOff val="25000"/>
                              </a:schemeClr>
                            </a:solidFill>
                            <a:ln w="9525">
                              <a:solidFill>
                                <a:schemeClr val="bg1"/>
                              </a:solidFill>
                              <a:miter lim="800000"/>
                              <a:headEnd/>
                              <a:tailEnd/>
                            </a:ln>
                          </wps:spPr>
                          <wps:txbx>
                            <w:txbxContent>
                              <w:p w14:paraId="4CFBE100" w14:textId="1884F2B2" w:rsidR="00451FFA" w:rsidRPr="00786063" w:rsidRDefault="00451FFA">
                                <w:pPr>
                                  <w:rPr>
                                    <w:color w:val="FFFFFF" w:themeColor="background1"/>
                                    <w:sz w:val="36"/>
                                    <w:szCs w:val="36"/>
                                  </w:rPr>
                                </w:pPr>
                                <w:r w:rsidRPr="00786063">
                                  <w:rPr>
                                    <w:color w:val="FFFFFF" w:themeColor="background1"/>
                                    <w:sz w:val="36"/>
                                    <w:szCs w:val="36"/>
                                  </w:rPr>
                                  <w:t xml:space="preserve">Embodied </w:t>
                                </w:r>
                                <w:r w:rsidR="00786063" w:rsidRPr="00786063">
                                  <w:rPr>
                                    <w:color w:val="FFFFFF" w:themeColor="background1"/>
                                    <w:sz w:val="36"/>
                                    <w:szCs w:val="36"/>
                                  </w:rPr>
                                  <w:t>&amp; Whole Life Carbon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81A666" id="Text Box 2" o:spid="_x0000_s1028" type="#_x0000_t202" style="position:absolute;margin-left:-66.75pt;margin-top:402pt;width:446.2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" fillcolor="#215e99 [2431]" strokecolor="white [3212]">
                    <v:textbox style="mso-fit-shape-to-text:t">
                      <w:txbxContent>
                        <w:p w14:paraId="4CFBE100" w14:textId="1884F2B2" w:rsidR="00451FFA" w:rsidRPr="00786063" w:rsidRDefault="00451FFA">
                          <w:pPr>
                            <w:rPr>
                              <w:color w:val="FFFFFF" w:themeColor="background1"/>
                              <w:sz w:val="36"/>
                              <w:szCs w:val="36"/>
                            </w:rPr>
                          </w:pPr>
                          <w:r w:rsidRPr="00786063">
                            <w:rPr>
                              <w:color w:val="FFFFFF" w:themeColor="background1"/>
                              <w:sz w:val="36"/>
                              <w:szCs w:val="36"/>
                            </w:rPr>
                            <w:t xml:space="preserve">Embodied </w:t>
                          </w:r>
                          <w:r w:rsidR="00786063" w:rsidRPr="00786063">
                            <w:rPr>
                              <w:color w:val="FFFFFF" w:themeColor="background1"/>
                              <w:sz w:val="36"/>
                              <w:szCs w:val="36"/>
                            </w:rPr>
                            <w:t>&amp; Whole Life Carbon</w:t>
                          </w:r>
                        </w:p>
                      </w:txbxContent>
                    </v:textbox>
                    <w10:wrap type="square"/>
                  </v:shape>
                </w:pict>
              </mc:Fallback>
            </mc:AlternateContent>
          </w:r>
          <w:r w:rsidRPr="00451FFA">
            <w:rPr>
              <w:noProof/>
              <w:lang w:val="en-US"/>
            </w:rPr>
            <mc:AlternateContent>
              <mc:Choice Requires="wps">
                <w:drawing>
                  <wp:anchor distT="45720" distB="45720" distL="114300" distR="114300" simplePos="0" relativeHeight="251667456" behindDoc="0" locked="0" layoutInCell="1" allowOverlap="1" wp14:anchorId="7509DF8D" wp14:editId="0642D541">
                    <wp:simplePos x="0" y="0"/>
                    <wp:positionH relativeFrom="column">
                      <wp:posOffset>-695325</wp:posOffset>
                    </wp:positionH>
                    <wp:positionV relativeFrom="paragraph">
                      <wp:posOffset>1771650</wp:posOffset>
                    </wp:positionV>
                    <wp:extent cx="2590800" cy="1404620"/>
                    <wp:effectExtent l="0" t="0" r="19050" b="20955"/>
                    <wp:wrapSquare wrapText="bothSides"/>
                    <wp:docPr id="4856559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404620"/>
                            </a:xfrm>
                            <a:prstGeom prst="rect">
                              <a:avLst/>
                            </a:prstGeom>
                            <a:solidFill>
                              <a:srgbClr val="FFFFFF"/>
                            </a:solidFill>
                            <a:ln w="9525">
                              <a:solidFill>
                                <a:schemeClr val="bg1"/>
                              </a:solidFill>
                              <a:miter lim="800000"/>
                              <a:headEnd/>
                              <a:tailEnd/>
                            </a:ln>
                          </wps:spPr>
                          <wps:txbx>
                            <w:txbxContent>
                              <w:p w14:paraId="2E0A764C" w14:textId="7CBC79FD" w:rsidR="00451FFA" w:rsidRPr="00451FFA" w:rsidRDefault="00451FFA">
                                <w:pPr>
                                  <w:rPr>
                                    <w:color w:val="215E99" w:themeColor="text2" w:themeTint="BF"/>
                                    <w:sz w:val="28"/>
                                    <w:szCs w:val="28"/>
                                  </w:rPr>
                                </w:pPr>
                                <w:r w:rsidRPr="00451FFA">
                                  <w:rPr>
                                    <w:color w:val="215E99" w:themeColor="text2" w:themeTint="BF"/>
                                    <w:sz w:val="28"/>
                                    <w:szCs w:val="28"/>
                                  </w:rPr>
                                  <w:t>The Building Regulations 2010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09DF8D" id="_x0000_s1029" type="#_x0000_t202" style="position:absolute;margin-left:-54.75pt;margin-top:139.5pt;width:204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" strokecolor="white [3212]">
                    <v:textbox style="mso-fit-shape-to-text:t">
                      <w:txbxContent>
                        <w:p w14:paraId="2E0A764C" w14:textId="7CBC79FD" w:rsidR="00451FFA" w:rsidRPr="00451FFA" w:rsidRDefault="00451FFA">
                          <w:pPr>
                            <w:rPr>
                              <w:color w:val="215E99" w:themeColor="text2" w:themeTint="BF"/>
                              <w:sz w:val="28"/>
                              <w:szCs w:val="28"/>
                            </w:rPr>
                          </w:pPr>
                          <w:r w:rsidRPr="00451FFA">
                            <w:rPr>
                              <w:color w:val="215E99" w:themeColor="text2" w:themeTint="BF"/>
                              <w:sz w:val="28"/>
                              <w:szCs w:val="28"/>
                            </w:rPr>
                            <w:t>The Building Regulations 2010</w:t>
                          </w:r>
                        </w:p>
                      </w:txbxContent>
                    </v:textbox>
                    <w10:wrap type="square"/>
                  </v:shape>
                </w:pict>
              </mc:Fallback>
            </mc:AlternateContent>
          </w:r>
          <w:r w:rsidR="001E51ED" w:rsidRPr="001E51ED">
            <w:rPr>
              <w:noProof/>
              <w:lang w:val="en-US"/>
            </w:rPr>
            <mc:AlternateContent>
              <mc:Choice Requires="wps">
                <w:drawing>
                  <wp:anchor distT="45720" distB="45720" distL="114300" distR="114300" simplePos="0" relativeHeight="251665408" behindDoc="0" locked="0" layoutInCell="1" allowOverlap="1" wp14:anchorId="723767A1" wp14:editId="3B89BC52">
                    <wp:simplePos x="0" y="0"/>
                    <wp:positionH relativeFrom="margin">
                      <wp:posOffset>-847725</wp:posOffset>
                    </wp:positionH>
                    <wp:positionV relativeFrom="paragraph">
                      <wp:posOffset>2647950</wp:posOffset>
                    </wp:positionV>
                    <wp:extent cx="5638800" cy="140462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404620"/>
                            </a:xfrm>
                            <a:prstGeom prst="rect">
                              <a:avLst/>
                            </a:prstGeom>
                            <a:solidFill>
                              <a:schemeClr val="tx2">
                                <a:lumMod val="75000"/>
                                <a:lumOff val="25000"/>
                              </a:schemeClr>
                            </a:solidFill>
                            <a:ln w="9525">
                              <a:solidFill>
                                <a:srgbClr val="000000"/>
                              </a:solidFill>
                              <a:miter lim="800000"/>
                              <a:headEnd/>
                              <a:tailEnd/>
                            </a:ln>
                          </wps:spPr>
                          <wps:txbx>
                            <w:txbxContent>
                              <w:p w14:paraId="2A1D5E38" w14:textId="27598B64" w:rsidR="001E51ED" w:rsidRDefault="001E51ED">
                                <w:pPr>
                                  <w:rPr>
                                    <w:color w:val="FFFFFF" w:themeColor="background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1ED">
                                  <w:rPr>
                                    <w:color w:val="FFFFFF" w:themeColor="background1"/>
                                    <w:sz w:val="56"/>
                                    <w:szCs w:val="56"/>
                                  </w:rPr>
                                  <w:t>Approved Document</w:t>
                                </w:r>
                                <w:r w:rsidRPr="001E51ED">
                                  <w:rPr>
                                    <w:color w:val="FFFFFF" w:themeColor="background1"/>
                                  </w:rPr>
                                  <w:t xml:space="preserve">       </w:t>
                                </w:r>
                                <w:r w:rsidRPr="001E51ED">
                                  <w:rPr>
                                    <w:color w:val="FFFFFF" w:themeColor="background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w:t>
                                </w:r>
                              </w:p>
                              <w:p w14:paraId="0A0A6F89" w14:textId="44B11707" w:rsidR="001E51ED" w:rsidRPr="003375EF" w:rsidRDefault="003375EF">
                                <w:pPr>
                                  <w:rPr>
                                    <w:color w:val="FFFFFF" w:themeColor="background1"/>
                                    <w:sz w:val="32"/>
                                    <w:szCs w:val="32"/>
                                  </w:rPr>
                                </w:pPr>
                                <w:r w:rsidRPr="003375EF">
                                  <w:rPr>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Volume 1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3767A1" id="_x0000_s1030" type="#_x0000_t202" style="position:absolute;margin-left:-66.75pt;margin-top:208.5pt;width:44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" fillcolor="#215e99 [2431]">
                    <v:textbox style="mso-fit-shape-to-text:t">
                      <w:txbxContent>
                        <w:p w14:paraId="2A1D5E38" w14:textId="27598B64" w:rsidR="001E51ED" w:rsidRDefault="001E51ED">
                          <w:pPr>
                            <w:rPr>
                              <w:color w:val="FFFFFF" w:themeColor="background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51ED">
                            <w:rPr>
                              <w:color w:val="FFFFFF" w:themeColor="background1"/>
                              <w:sz w:val="56"/>
                              <w:szCs w:val="56"/>
                            </w:rPr>
                            <w:t>Approved Document</w:t>
                          </w:r>
                          <w:r w:rsidRPr="001E51ED">
                            <w:rPr>
                              <w:color w:val="FFFFFF" w:themeColor="background1"/>
                            </w:rPr>
                            <w:t xml:space="preserve">       </w:t>
                          </w:r>
                          <w:r w:rsidRPr="001E51ED">
                            <w:rPr>
                              <w:color w:val="FFFFFF" w:themeColor="background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w:t>
                          </w:r>
                        </w:p>
                        <w:p w14:paraId="0A0A6F89" w14:textId="44B11707" w:rsidR="001E51ED" w:rsidRPr="003375EF" w:rsidRDefault="003375EF">
                          <w:pPr>
                            <w:rPr>
                              <w:color w:val="FFFFFF" w:themeColor="background1"/>
                              <w:sz w:val="32"/>
                              <w:szCs w:val="32"/>
                            </w:rPr>
                          </w:pPr>
                          <w:r w:rsidRPr="003375EF">
                            <w:rPr>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Volume 1 </w:t>
                          </w:r>
                        </w:p>
                      </w:txbxContent>
                    </v:textbox>
                    <w10:wrap type="square" anchorx="margin"/>
                  </v:shape>
                </w:pict>
              </mc:Fallback>
            </mc:AlternateContent>
          </w:r>
          <w:r w:rsidR="003C3604">
            <w:rPr>
              <w:lang w:val="en-US"/>
            </w:rPr>
            <w:br w:type="page"/>
          </w:r>
        </w:p>
      </w:sdtContent>
    </w:sdt>
    <w:sdt>
      <w:sdtPr>
        <w:rPr>
          <w:rFonts w:asciiTheme="minorHAnsi" w:eastAsiaTheme="minorHAnsi" w:hAnsiTheme="minorHAnsi" w:cstheme="minorBidi"/>
          <w:color w:val="auto"/>
          <w:kern w:val="2"/>
          <w:sz w:val="22"/>
          <w:szCs w:val="22"/>
          <w:lang w:val="en-GB"/>
          <w14:ligatures w14:val="standardContextual"/>
        </w:rPr>
        <w:id w:val="-902754172"/>
        <w:docPartObj>
          <w:docPartGallery w:val="Table of Contents"/>
          <w:docPartUnique/>
        </w:docPartObj>
      </w:sdtPr>
      <w:sdtEndPr>
        <w:rPr>
          <w:b/>
          <w:bCs/>
          <w:noProof/>
        </w:rPr>
      </w:sdtEndPr>
      <w:sdtContent>
        <w:p w14:paraId="12266825" w14:textId="1F7704EF" w:rsidR="00631295" w:rsidRDefault="00631295">
          <w:pPr>
            <w:pStyle w:val="TOCHeading"/>
          </w:pPr>
          <w:r>
            <w:t>Table of Contents</w:t>
          </w:r>
        </w:p>
        <w:p w14:paraId="58EFFEA8" w14:textId="18B5B3D7" w:rsidR="00923954" w:rsidRDefault="009836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5930734" w:history="1">
            <w:r w:rsidR="00923954" w:rsidRPr="00E73FA6">
              <w:rPr>
                <w:rStyle w:val="Hyperlink"/>
                <w:noProof/>
                <w:lang w:val="en-US"/>
              </w:rPr>
              <w:t>Summary</w:t>
            </w:r>
            <w:r w:rsidR="00923954">
              <w:rPr>
                <w:noProof/>
                <w:webHidden/>
              </w:rPr>
              <w:tab/>
            </w:r>
            <w:r w:rsidR="00923954">
              <w:rPr>
                <w:noProof/>
                <w:webHidden/>
              </w:rPr>
              <w:fldChar w:fldCharType="begin"/>
            </w:r>
            <w:r w:rsidR="00923954">
              <w:rPr>
                <w:noProof/>
                <w:webHidden/>
              </w:rPr>
              <w:instrText xml:space="preserve"> PAGEREF _Toc215930734 \h </w:instrText>
            </w:r>
            <w:r w:rsidR="00923954">
              <w:rPr>
                <w:noProof/>
                <w:webHidden/>
              </w:rPr>
            </w:r>
            <w:r w:rsidR="00923954">
              <w:rPr>
                <w:noProof/>
                <w:webHidden/>
              </w:rPr>
              <w:fldChar w:fldCharType="separate"/>
            </w:r>
            <w:r w:rsidR="00923954">
              <w:rPr>
                <w:noProof/>
                <w:webHidden/>
              </w:rPr>
              <w:t>1</w:t>
            </w:r>
            <w:r w:rsidR="00923954">
              <w:rPr>
                <w:noProof/>
                <w:webHidden/>
              </w:rPr>
              <w:fldChar w:fldCharType="end"/>
            </w:r>
          </w:hyperlink>
        </w:p>
        <w:p w14:paraId="0A0954AB" w14:textId="6D8B19C5" w:rsidR="00923954" w:rsidRDefault="00923954">
          <w:pPr>
            <w:pStyle w:val="TOC1"/>
            <w:tabs>
              <w:tab w:val="left" w:pos="440"/>
              <w:tab w:val="right" w:leader="dot" w:pos="9016"/>
            </w:tabs>
            <w:rPr>
              <w:rFonts w:eastAsiaTheme="minorEastAsia"/>
              <w:noProof/>
              <w:sz w:val="24"/>
              <w:szCs w:val="24"/>
              <w:lang w:eastAsia="en-GB"/>
            </w:rPr>
          </w:pPr>
          <w:hyperlink w:anchor="_Toc215930735" w:history="1">
            <w:r w:rsidRPr="00E73FA6">
              <w:rPr>
                <w:rStyle w:val="Hyperlink"/>
                <w:noProof/>
                <w:lang w:val="en-US"/>
              </w:rPr>
              <w:t>1.</w:t>
            </w:r>
            <w:r>
              <w:rPr>
                <w:rFonts w:eastAsiaTheme="minorEastAsia"/>
                <w:noProof/>
                <w:sz w:val="24"/>
                <w:szCs w:val="24"/>
                <w:lang w:eastAsia="en-GB"/>
              </w:rPr>
              <w:tab/>
            </w:r>
            <w:r w:rsidRPr="00E73FA6">
              <w:rPr>
                <w:rStyle w:val="Hyperlink"/>
                <w:noProof/>
                <w:lang w:val="en-US"/>
              </w:rPr>
              <w:t>Introduction</w:t>
            </w:r>
            <w:r>
              <w:rPr>
                <w:noProof/>
                <w:webHidden/>
              </w:rPr>
              <w:tab/>
            </w:r>
            <w:r>
              <w:rPr>
                <w:noProof/>
                <w:webHidden/>
              </w:rPr>
              <w:fldChar w:fldCharType="begin"/>
            </w:r>
            <w:r>
              <w:rPr>
                <w:noProof/>
                <w:webHidden/>
              </w:rPr>
              <w:instrText xml:space="preserve"> PAGEREF _Toc215930735 \h </w:instrText>
            </w:r>
            <w:r>
              <w:rPr>
                <w:noProof/>
                <w:webHidden/>
              </w:rPr>
            </w:r>
            <w:r>
              <w:rPr>
                <w:noProof/>
                <w:webHidden/>
              </w:rPr>
              <w:fldChar w:fldCharType="separate"/>
            </w:r>
            <w:r>
              <w:rPr>
                <w:noProof/>
                <w:webHidden/>
              </w:rPr>
              <w:t>2</w:t>
            </w:r>
            <w:r>
              <w:rPr>
                <w:noProof/>
                <w:webHidden/>
              </w:rPr>
              <w:fldChar w:fldCharType="end"/>
            </w:r>
          </w:hyperlink>
        </w:p>
        <w:p w14:paraId="2301CB3C" w14:textId="088DC5C8" w:rsidR="00923954" w:rsidRDefault="00923954">
          <w:pPr>
            <w:pStyle w:val="TOC1"/>
            <w:tabs>
              <w:tab w:val="left" w:pos="440"/>
              <w:tab w:val="right" w:leader="dot" w:pos="9016"/>
            </w:tabs>
            <w:rPr>
              <w:rFonts w:eastAsiaTheme="minorEastAsia"/>
              <w:noProof/>
              <w:sz w:val="24"/>
              <w:szCs w:val="24"/>
              <w:lang w:eastAsia="en-GB"/>
            </w:rPr>
          </w:pPr>
          <w:hyperlink w:anchor="_Toc215930736" w:history="1">
            <w:r w:rsidRPr="00E73FA6">
              <w:rPr>
                <w:rStyle w:val="Hyperlink"/>
                <w:noProof/>
              </w:rPr>
              <w:t>2</w:t>
            </w:r>
            <w:r>
              <w:rPr>
                <w:rFonts w:eastAsiaTheme="minorEastAsia"/>
                <w:noProof/>
                <w:sz w:val="24"/>
                <w:szCs w:val="24"/>
                <w:lang w:eastAsia="en-GB"/>
              </w:rPr>
              <w:tab/>
            </w:r>
            <w:r w:rsidRPr="00E73FA6">
              <w:rPr>
                <w:rStyle w:val="Hyperlink"/>
                <w:noProof/>
              </w:rPr>
              <w:t>Frameworks</w:t>
            </w:r>
            <w:r>
              <w:rPr>
                <w:noProof/>
                <w:webHidden/>
              </w:rPr>
              <w:tab/>
            </w:r>
            <w:r>
              <w:rPr>
                <w:noProof/>
                <w:webHidden/>
              </w:rPr>
              <w:fldChar w:fldCharType="begin"/>
            </w:r>
            <w:r>
              <w:rPr>
                <w:noProof/>
                <w:webHidden/>
              </w:rPr>
              <w:instrText xml:space="preserve"> PAGEREF _Toc215930736 \h </w:instrText>
            </w:r>
            <w:r>
              <w:rPr>
                <w:noProof/>
                <w:webHidden/>
              </w:rPr>
            </w:r>
            <w:r>
              <w:rPr>
                <w:noProof/>
                <w:webHidden/>
              </w:rPr>
              <w:fldChar w:fldCharType="separate"/>
            </w:r>
            <w:r>
              <w:rPr>
                <w:noProof/>
                <w:webHidden/>
              </w:rPr>
              <w:t>3</w:t>
            </w:r>
            <w:r>
              <w:rPr>
                <w:noProof/>
                <w:webHidden/>
              </w:rPr>
              <w:fldChar w:fldCharType="end"/>
            </w:r>
          </w:hyperlink>
        </w:p>
        <w:p w14:paraId="16DE8F98" w14:textId="71339AF8" w:rsidR="00923954" w:rsidRDefault="00923954">
          <w:pPr>
            <w:pStyle w:val="TOC3"/>
            <w:tabs>
              <w:tab w:val="right" w:leader="dot" w:pos="9016"/>
            </w:tabs>
            <w:rPr>
              <w:rFonts w:eastAsiaTheme="minorEastAsia"/>
              <w:noProof/>
              <w:sz w:val="24"/>
              <w:szCs w:val="24"/>
              <w:lang w:eastAsia="en-GB"/>
            </w:rPr>
          </w:pPr>
          <w:hyperlink w:anchor="_Toc215930737" w:history="1">
            <w:r w:rsidRPr="00E73FA6">
              <w:rPr>
                <w:rStyle w:val="Hyperlink"/>
                <w:noProof/>
              </w:rPr>
              <w:t>2.1 Existing Frameworks</w:t>
            </w:r>
            <w:r>
              <w:rPr>
                <w:noProof/>
                <w:webHidden/>
              </w:rPr>
              <w:tab/>
            </w:r>
            <w:r>
              <w:rPr>
                <w:noProof/>
                <w:webHidden/>
              </w:rPr>
              <w:fldChar w:fldCharType="begin"/>
            </w:r>
            <w:r>
              <w:rPr>
                <w:noProof/>
                <w:webHidden/>
              </w:rPr>
              <w:instrText xml:space="preserve"> PAGEREF _Toc215930737 \h </w:instrText>
            </w:r>
            <w:r>
              <w:rPr>
                <w:noProof/>
                <w:webHidden/>
              </w:rPr>
            </w:r>
            <w:r>
              <w:rPr>
                <w:noProof/>
                <w:webHidden/>
              </w:rPr>
              <w:fldChar w:fldCharType="separate"/>
            </w:r>
            <w:r>
              <w:rPr>
                <w:noProof/>
                <w:webHidden/>
              </w:rPr>
              <w:t>3</w:t>
            </w:r>
            <w:r>
              <w:rPr>
                <w:noProof/>
                <w:webHidden/>
              </w:rPr>
              <w:fldChar w:fldCharType="end"/>
            </w:r>
          </w:hyperlink>
        </w:p>
        <w:p w14:paraId="7337890A" w14:textId="6E651141" w:rsidR="00923954" w:rsidRDefault="00923954">
          <w:pPr>
            <w:pStyle w:val="TOC3"/>
            <w:tabs>
              <w:tab w:val="right" w:leader="dot" w:pos="9016"/>
            </w:tabs>
            <w:rPr>
              <w:rFonts w:eastAsiaTheme="minorEastAsia"/>
              <w:noProof/>
              <w:sz w:val="24"/>
              <w:szCs w:val="24"/>
              <w:lang w:eastAsia="en-GB"/>
            </w:rPr>
          </w:pPr>
          <w:hyperlink w:anchor="_Toc215930738" w:history="1">
            <w:r w:rsidRPr="00E73FA6">
              <w:rPr>
                <w:rStyle w:val="Hyperlink"/>
                <w:noProof/>
                <w:lang w:val="en-US"/>
              </w:rPr>
              <w:t>2.2 Lessons for Regulation</w:t>
            </w:r>
            <w:r>
              <w:rPr>
                <w:noProof/>
                <w:webHidden/>
              </w:rPr>
              <w:tab/>
            </w:r>
            <w:r>
              <w:rPr>
                <w:noProof/>
                <w:webHidden/>
              </w:rPr>
              <w:fldChar w:fldCharType="begin"/>
            </w:r>
            <w:r>
              <w:rPr>
                <w:noProof/>
                <w:webHidden/>
              </w:rPr>
              <w:instrText xml:space="preserve"> PAGEREF _Toc215930738 \h </w:instrText>
            </w:r>
            <w:r>
              <w:rPr>
                <w:noProof/>
                <w:webHidden/>
              </w:rPr>
            </w:r>
            <w:r>
              <w:rPr>
                <w:noProof/>
                <w:webHidden/>
              </w:rPr>
              <w:fldChar w:fldCharType="separate"/>
            </w:r>
            <w:r>
              <w:rPr>
                <w:noProof/>
                <w:webHidden/>
              </w:rPr>
              <w:t>3</w:t>
            </w:r>
            <w:r>
              <w:rPr>
                <w:noProof/>
                <w:webHidden/>
              </w:rPr>
              <w:fldChar w:fldCharType="end"/>
            </w:r>
          </w:hyperlink>
        </w:p>
        <w:p w14:paraId="34914822" w14:textId="52F6CFBE" w:rsidR="00923954" w:rsidRDefault="00923954">
          <w:pPr>
            <w:pStyle w:val="TOC1"/>
            <w:tabs>
              <w:tab w:val="left" w:pos="440"/>
              <w:tab w:val="right" w:leader="dot" w:pos="9016"/>
            </w:tabs>
            <w:rPr>
              <w:rFonts w:eastAsiaTheme="minorEastAsia"/>
              <w:noProof/>
              <w:sz w:val="24"/>
              <w:szCs w:val="24"/>
              <w:lang w:eastAsia="en-GB"/>
            </w:rPr>
          </w:pPr>
          <w:hyperlink w:anchor="_Toc215930739" w:history="1">
            <w:r w:rsidRPr="00E73FA6">
              <w:rPr>
                <w:rStyle w:val="Hyperlink"/>
                <w:noProof/>
                <w:lang w:val="en-US"/>
              </w:rPr>
              <w:t>3</w:t>
            </w:r>
            <w:r>
              <w:rPr>
                <w:rFonts w:eastAsiaTheme="minorEastAsia"/>
                <w:noProof/>
                <w:sz w:val="24"/>
                <w:szCs w:val="24"/>
                <w:lang w:eastAsia="en-GB"/>
              </w:rPr>
              <w:tab/>
            </w:r>
            <w:r w:rsidRPr="00E73FA6">
              <w:rPr>
                <w:rStyle w:val="Hyperlink"/>
                <w:noProof/>
                <w:lang w:val="en-US"/>
              </w:rPr>
              <w:t>Existing Regulations</w:t>
            </w:r>
            <w:r>
              <w:rPr>
                <w:noProof/>
                <w:webHidden/>
              </w:rPr>
              <w:tab/>
            </w:r>
            <w:r>
              <w:rPr>
                <w:noProof/>
                <w:webHidden/>
              </w:rPr>
              <w:fldChar w:fldCharType="begin"/>
            </w:r>
            <w:r>
              <w:rPr>
                <w:noProof/>
                <w:webHidden/>
              </w:rPr>
              <w:instrText xml:space="preserve"> PAGEREF _Toc215930739 \h </w:instrText>
            </w:r>
            <w:r>
              <w:rPr>
                <w:noProof/>
                <w:webHidden/>
              </w:rPr>
            </w:r>
            <w:r>
              <w:rPr>
                <w:noProof/>
                <w:webHidden/>
              </w:rPr>
              <w:fldChar w:fldCharType="separate"/>
            </w:r>
            <w:r>
              <w:rPr>
                <w:noProof/>
                <w:webHidden/>
              </w:rPr>
              <w:t>4</w:t>
            </w:r>
            <w:r>
              <w:rPr>
                <w:noProof/>
                <w:webHidden/>
              </w:rPr>
              <w:fldChar w:fldCharType="end"/>
            </w:r>
          </w:hyperlink>
        </w:p>
        <w:p w14:paraId="448911CC" w14:textId="02791AE5" w:rsidR="00923954" w:rsidRDefault="00923954">
          <w:pPr>
            <w:pStyle w:val="TOC3"/>
            <w:tabs>
              <w:tab w:val="left" w:pos="1200"/>
              <w:tab w:val="right" w:leader="dot" w:pos="9016"/>
            </w:tabs>
            <w:rPr>
              <w:rFonts w:eastAsiaTheme="minorEastAsia"/>
              <w:noProof/>
              <w:sz w:val="24"/>
              <w:szCs w:val="24"/>
              <w:lang w:eastAsia="en-GB"/>
            </w:rPr>
          </w:pPr>
          <w:hyperlink w:anchor="_Toc215930740" w:history="1">
            <w:r w:rsidRPr="00E73FA6">
              <w:rPr>
                <w:rStyle w:val="Hyperlink"/>
                <w:noProof/>
                <w:lang w:val="en-US"/>
              </w:rPr>
              <w:t>3.1</w:t>
            </w:r>
            <w:r>
              <w:rPr>
                <w:rFonts w:eastAsiaTheme="minorEastAsia"/>
                <w:noProof/>
                <w:sz w:val="24"/>
                <w:szCs w:val="24"/>
                <w:lang w:eastAsia="en-GB"/>
              </w:rPr>
              <w:tab/>
            </w:r>
            <w:r w:rsidRPr="00E73FA6">
              <w:rPr>
                <w:rStyle w:val="Hyperlink"/>
                <w:noProof/>
                <w:lang w:val="en-US"/>
              </w:rPr>
              <w:t>Review of Existing Building Regulations</w:t>
            </w:r>
            <w:r>
              <w:rPr>
                <w:noProof/>
                <w:webHidden/>
              </w:rPr>
              <w:tab/>
            </w:r>
            <w:r>
              <w:rPr>
                <w:noProof/>
                <w:webHidden/>
              </w:rPr>
              <w:fldChar w:fldCharType="begin"/>
            </w:r>
            <w:r>
              <w:rPr>
                <w:noProof/>
                <w:webHidden/>
              </w:rPr>
              <w:instrText xml:space="preserve"> PAGEREF _Toc215930740 \h </w:instrText>
            </w:r>
            <w:r>
              <w:rPr>
                <w:noProof/>
                <w:webHidden/>
              </w:rPr>
            </w:r>
            <w:r>
              <w:rPr>
                <w:noProof/>
                <w:webHidden/>
              </w:rPr>
              <w:fldChar w:fldCharType="separate"/>
            </w:r>
            <w:r>
              <w:rPr>
                <w:noProof/>
                <w:webHidden/>
              </w:rPr>
              <w:t>4</w:t>
            </w:r>
            <w:r>
              <w:rPr>
                <w:noProof/>
                <w:webHidden/>
              </w:rPr>
              <w:fldChar w:fldCharType="end"/>
            </w:r>
          </w:hyperlink>
        </w:p>
        <w:p w14:paraId="597CA9F5" w14:textId="519F2E96" w:rsidR="00923954" w:rsidRDefault="00923954">
          <w:pPr>
            <w:pStyle w:val="TOC3"/>
            <w:tabs>
              <w:tab w:val="left" w:pos="1200"/>
              <w:tab w:val="right" w:leader="dot" w:pos="9016"/>
            </w:tabs>
            <w:rPr>
              <w:rFonts w:eastAsiaTheme="minorEastAsia"/>
              <w:noProof/>
              <w:sz w:val="24"/>
              <w:szCs w:val="24"/>
              <w:lang w:eastAsia="en-GB"/>
            </w:rPr>
          </w:pPr>
          <w:hyperlink w:anchor="_Toc215930741" w:history="1">
            <w:r w:rsidRPr="00E73FA6">
              <w:rPr>
                <w:rStyle w:val="Hyperlink"/>
                <w:noProof/>
                <w:lang w:val="en-US"/>
              </w:rPr>
              <w:t>3.2</w:t>
            </w:r>
            <w:r>
              <w:rPr>
                <w:rFonts w:eastAsiaTheme="minorEastAsia"/>
                <w:noProof/>
                <w:sz w:val="24"/>
                <w:szCs w:val="24"/>
                <w:lang w:eastAsia="en-GB"/>
              </w:rPr>
              <w:tab/>
            </w:r>
            <w:r w:rsidRPr="00E73FA6">
              <w:rPr>
                <w:rStyle w:val="Hyperlink"/>
                <w:noProof/>
                <w:lang w:val="en-US"/>
              </w:rPr>
              <w:t>Introducing Part Z – Embodied Carbon</w:t>
            </w:r>
            <w:r>
              <w:rPr>
                <w:noProof/>
                <w:webHidden/>
              </w:rPr>
              <w:tab/>
            </w:r>
            <w:r>
              <w:rPr>
                <w:noProof/>
                <w:webHidden/>
              </w:rPr>
              <w:fldChar w:fldCharType="begin"/>
            </w:r>
            <w:r>
              <w:rPr>
                <w:noProof/>
                <w:webHidden/>
              </w:rPr>
              <w:instrText xml:space="preserve"> PAGEREF _Toc215930741 \h </w:instrText>
            </w:r>
            <w:r>
              <w:rPr>
                <w:noProof/>
                <w:webHidden/>
              </w:rPr>
            </w:r>
            <w:r>
              <w:rPr>
                <w:noProof/>
                <w:webHidden/>
              </w:rPr>
              <w:fldChar w:fldCharType="separate"/>
            </w:r>
            <w:r>
              <w:rPr>
                <w:noProof/>
                <w:webHidden/>
              </w:rPr>
              <w:t>5</w:t>
            </w:r>
            <w:r>
              <w:rPr>
                <w:noProof/>
                <w:webHidden/>
              </w:rPr>
              <w:fldChar w:fldCharType="end"/>
            </w:r>
          </w:hyperlink>
        </w:p>
        <w:p w14:paraId="1E90F698" w14:textId="76E06E11" w:rsidR="00923954" w:rsidRDefault="00923954">
          <w:pPr>
            <w:pStyle w:val="TOC1"/>
            <w:tabs>
              <w:tab w:val="left" w:pos="440"/>
              <w:tab w:val="right" w:leader="dot" w:pos="9016"/>
            </w:tabs>
            <w:rPr>
              <w:rFonts w:eastAsiaTheme="minorEastAsia"/>
              <w:noProof/>
              <w:sz w:val="24"/>
              <w:szCs w:val="24"/>
              <w:lang w:eastAsia="en-GB"/>
            </w:rPr>
          </w:pPr>
          <w:hyperlink w:anchor="_Toc215930742" w:history="1">
            <w:r w:rsidRPr="00E73FA6">
              <w:rPr>
                <w:rStyle w:val="Hyperlink"/>
                <w:noProof/>
                <w:lang w:val="en-US"/>
              </w:rPr>
              <w:t>4</w:t>
            </w:r>
            <w:r>
              <w:rPr>
                <w:rFonts w:eastAsiaTheme="minorEastAsia"/>
                <w:noProof/>
                <w:sz w:val="24"/>
                <w:szCs w:val="24"/>
                <w:lang w:eastAsia="en-GB"/>
              </w:rPr>
              <w:tab/>
            </w:r>
            <w:r w:rsidRPr="00E73FA6">
              <w:rPr>
                <w:rStyle w:val="Hyperlink"/>
                <w:noProof/>
                <w:lang w:val="en-US"/>
              </w:rPr>
              <w:t>Approved Document Part Z Proposal</w:t>
            </w:r>
            <w:r>
              <w:rPr>
                <w:noProof/>
                <w:webHidden/>
              </w:rPr>
              <w:tab/>
            </w:r>
            <w:r>
              <w:rPr>
                <w:noProof/>
                <w:webHidden/>
              </w:rPr>
              <w:fldChar w:fldCharType="begin"/>
            </w:r>
            <w:r>
              <w:rPr>
                <w:noProof/>
                <w:webHidden/>
              </w:rPr>
              <w:instrText xml:space="preserve"> PAGEREF _Toc215930742 \h </w:instrText>
            </w:r>
            <w:r>
              <w:rPr>
                <w:noProof/>
                <w:webHidden/>
              </w:rPr>
            </w:r>
            <w:r>
              <w:rPr>
                <w:noProof/>
                <w:webHidden/>
              </w:rPr>
              <w:fldChar w:fldCharType="separate"/>
            </w:r>
            <w:r>
              <w:rPr>
                <w:noProof/>
                <w:webHidden/>
              </w:rPr>
              <w:t>5</w:t>
            </w:r>
            <w:r>
              <w:rPr>
                <w:noProof/>
                <w:webHidden/>
              </w:rPr>
              <w:fldChar w:fldCharType="end"/>
            </w:r>
          </w:hyperlink>
        </w:p>
        <w:p w14:paraId="3A50EFD9" w14:textId="26D49420" w:rsidR="00923954" w:rsidRDefault="00923954">
          <w:pPr>
            <w:pStyle w:val="TOC3"/>
            <w:tabs>
              <w:tab w:val="right" w:leader="dot" w:pos="9016"/>
            </w:tabs>
            <w:rPr>
              <w:rFonts w:eastAsiaTheme="minorEastAsia"/>
              <w:noProof/>
              <w:sz w:val="24"/>
              <w:szCs w:val="24"/>
              <w:lang w:eastAsia="en-GB"/>
            </w:rPr>
          </w:pPr>
          <w:hyperlink w:anchor="_Toc215930743" w:history="1">
            <w:r w:rsidRPr="00E73FA6">
              <w:rPr>
                <w:rStyle w:val="Hyperlink"/>
                <w:noProof/>
                <w:lang w:val="en-US"/>
              </w:rPr>
              <w:t>4.1 Title and Scope</w:t>
            </w:r>
            <w:r>
              <w:rPr>
                <w:noProof/>
                <w:webHidden/>
              </w:rPr>
              <w:tab/>
            </w:r>
            <w:r>
              <w:rPr>
                <w:noProof/>
                <w:webHidden/>
              </w:rPr>
              <w:fldChar w:fldCharType="begin"/>
            </w:r>
            <w:r>
              <w:rPr>
                <w:noProof/>
                <w:webHidden/>
              </w:rPr>
              <w:instrText xml:space="preserve"> PAGEREF _Toc215930743 \h </w:instrText>
            </w:r>
            <w:r>
              <w:rPr>
                <w:noProof/>
                <w:webHidden/>
              </w:rPr>
            </w:r>
            <w:r>
              <w:rPr>
                <w:noProof/>
                <w:webHidden/>
              </w:rPr>
              <w:fldChar w:fldCharType="separate"/>
            </w:r>
            <w:r>
              <w:rPr>
                <w:noProof/>
                <w:webHidden/>
              </w:rPr>
              <w:t>5</w:t>
            </w:r>
            <w:r>
              <w:rPr>
                <w:noProof/>
                <w:webHidden/>
              </w:rPr>
              <w:fldChar w:fldCharType="end"/>
            </w:r>
          </w:hyperlink>
        </w:p>
        <w:p w14:paraId="4E0E2E60" w14:textId="71E5365C" w:rsidR="00923954" w:rsidRDefault="00923954">
          <w:pPr>
            <w:pStyle w:val="TOC3"/>
            <w:tabs>
              <w:tab w:val="right" w:leader="dot" w:pos="9016"/>
            </w:tabs>
            <w:rPr>
              <w:rFonts w:eastAsiaTheme="minorEastAsia"/>
              <w:noProof/>
              <w:sz w:val="24"/>
              <w:szCs w:val="24"/>
              <w:lang w:eastAsia="en-GB"/>
            </w:rPr>
          </w:pPr>
          <w:hyperlink w:anchor="_Toc215930744" w:history="1">
            <w:r w:rsidRPr="00E73FA6">
              <w:rPr>
                <w:rStyle w:val="Hyperlink"/>
                <w:noProof/>
                <w:lang w:val="en-US"/>
              </w:rPr>
              <w:t>4.2 Key Components</w:t>
            </w:r>
            <w:r>
              <w:rPr>
                <w:noProof/>
                <w:webHidden/>
              </w:rPr>
              <w:tab/>
            </w:r>
            <w:r>
              <w:rPr>
                <w:noProof/>
                <w:webHidden/>
              </w:rPr>
              <w:fldChar w:fldCharType="begin"/>
            </w:r>
            <w:r>
              <w:rPr>
                <w:noProof/>
                <w:webHidden/>
              </w:rPr>
              <w:instrText xml:space="preserve"> PAGEREF _Toc215930744 \h </w:instrText>
            </w:r>
            <w:r>
              <w:rPr>
                <w:noProof/>
                <w:webHidden/>
              </w:rPr>
            </w:r>
            <w:r>
              <w:rPr>
                <w:noProof/>
                <w:webHidden/>
              </w:rPr>
              <w:fldChar w:fldCharType="separate"/>
            </w:r>
            <w:r>
              <w:rPr>
                <w:noProof/>
                <w:webHidden/>
              </w:rPr>
              <w:t>5</w:t>
            </w:r>
            <w:r>
              <w:rPr>
                <w:noProof/>
                <w:webHidden/>
              </w:rPr>
              <w:fldChar w:fldCharType="end"/>
            </w:r>
          </w:hyperlink>
        </w:p>
        <w:p w14:paraId="1115EADA" w14:textId="3F387CC2" w:rsidR="00923954" w:rsidRDefault="00923954">
          <w:pPr>
            <w:pStyle w:val="TOC1"/>
            <w:tabs>
              <w:tab w:val="left" w:pos="440"/>
              <w:tab w:val="right" w:leader="dot" w:pos="9016"/>
            </w:tabs>
            <w:rPr>
              <w:rFonts w:eastAsiaTheme="minorEastAsia"/>
              <w:noProof/>
              <w:sz w:val="24"/>
              <w:szCs w:val="24"/>
              <w:lang w:eastAsia="en-GB"/>
            </w:rPr>
          </w:pPr>
          <w:hyperlink w:anchor="_Toc215930745" w:history="1">
            <w:r w:rsidRPr="00E73FA6">
              <w:rPr>
                <w:rStyle w:val="Hyperlink"/>
                <w:noProof/>
                <w:lang w:val="en-US"/>
              </w:rPr>
              <w:t>5</w:t>
            </w:r>
            <w:r>
              <w:rPr>
                <w:rFonts w:eastAsiaTheme="minorEastAsia"/>
                <w:noProof/>
                <w:sz w:val="24"/>
                <w:szCs w:val="24"/>
                <w:lang w:eastAsia="en-GB"/>
              </w:rPr>
              <w:tab/>
            </w:r>
            <w:r w:rsidRPr="00E73FA6">
              <w:rPr>
                <w:rStyle w:val="Hyperlink"/>
                <w:noProof/>
                <w:lang w:val="en-US"/>
              </w:rPr>
              <w:t>Implementation</w:t>
            </w:r>
            <w:r>
              <w:rPr>
                <w:noProof/>
                <w:webHidden/>
              </w:rPr>
              <w:tab/>
            </w:r>
            <w:r>
              <w:rPr>
                <w:noProof/>
                <w:webHidden/>
              </w:rPr>
              <w:fldChar w:fldCharType="begin"/>
            </w:r>
            <w:r>
              <w:rPr>
                <w:noProof/>
                <w:webHidden/>
              </w:rPr>
              <w:instrText xml:space="preserve"> PAGEREF _Toc215930745 \h </w:instrText>
            </w:r>
            <w:r>
              <w:rPr>
                <w:noProof/>
                <w:webHidden/>
              </w:rPr>
            </w:r>
            <w:r>
              <w:rPr>
                <w:noProof/>
                <w:webHidden/>
              </w:rPr>
              <w:fldChar w:fldCharType="separate"/>
            </w:r>
            <w:r>
              <w:rPr>
                <w:noProof/>
                <w:webHidden/>
              </w:rPr>
              <w:t>6</w:t>
            </w:r>
            <w:r>
              <w:rPr>
                <w:noProof/>
                <w:webHidden/>
              </w:rPr>
              <w:fldChar w:fldCharType="end"/>
            </w:r>
          </w:hyperlink>
        </w:p>
        <w:p w14:paraId="10DF55BC" w14:textId="490B4E17" w:rsidR="00923954" w:rsidRDefault="00923954">
          <w:pPr>
            <w:pStyle w:val="TOC3"/>
            <w:tabs>
              <w:tab w:val="left" w:pos="960"/>
              <w:tab w:val="right" w:leader="dot" w:pos="9016"/>
            </w:tabs>
            <w:rPr>
              <w:rFonts w:eastAsiaTheme="minorEastAsia"/>
              <w:noProof/>
              <w:sz w:val="24"/>
              <w:szCs w:val="24"/>
              <w:lang w:eastAsia="en-GB"/>
            </w:rPr>
          </w:pPr>
          <w:hyperlink w:anchor="_Toc215930746" w:history="1">
            <w:r w:rsidRPr="00E73FA6">
              <w:rPr>
                <w:rStyle w:val="Hyperlink"/>
                <w:noProof/>
                <w:lang w:val="en-US"/>
              </w:rPr>
              <w:t>.1</w:t>
            </w:r>
            <w:r>
              <w:rPr>
                <w:rFonts w:eastAsiaTheme="minorEastAsia"/>
                <w:noProof/>
                <w:sz w:val="24"/>
                <w:szCs w:val="24"/>
                <w:lang w:eastAsia="en-GB"/>
              </w:rPr>
              <w:tab/>
            </w:r>
            <w:r w:rsidRPr="00E73FA6">
              <w:rPr>
                <w:rStyle w:val="Hyperlink"/>
                <w:noProof/>
                <w:lang w:val="en-US"/>
              </w:rPr>
              <w:t>Pilot Phase (2025-2030)</w:t>
            </w:r>
            <w:r>
              <w:rPr>
                <w:noProof/>
                <w:webHidden/>
              </w:rPr>
              <w:tab/>
            </w:r>
            <w:r>
              <w:rPr>
                <w:noProof/>
                <w:webHidden/>
              </w:rPr>
              <w:fldChar w:fldCharType="begin"/>
            </w:r>
            <w:r>
              <w:rPr>
                <w:noProof/>
                <w:webHidden/>
              </w:rPr>
              <w:instrText xml:space="preserve"> PAGEREF _Toc215930746 \h </w:instrText>
            </w:r>
            <w:r>
              <w:rPr>
                <w:noProof/>
                <w:webHidden/>
              </w:rPr>
            </w:r>
            <w:r>
              <w:rPr>
                <w:noProof/>
                <w:webHidden/>
              </w:rPr>
              <w:fldChar w:fldCharType="separate"/>
            </w:r>
            <w:r>
              <w:rPr>
                <w:noProof/>
                <w:webHidden/>
              </w:rPr>
              <w:t>6</w:t>
            </w:r>
            <w:r>
              <w:rPr>
                <w:noProof/>
                <w:webHidden/>
              </w:rPr>
              <w:fldChar w:fldCharType="end"/>
            </w:r>
          </w:hyperlink>
        </w:p>
        <w:p w14:paraId="62E8CB09" w14:textId="6034E1A3" w:rsidR="00923954" w:rsidRDefault="00923954">
          <w:pPr>
            <w:pStyle w:val="TOC3"/>
            <w:tabs>
              <w:tab w:val="right" w:leader="dot" w:pos="9016"/>
            </w:tabs>
            <w:rPr>
              <w:rFonts w:eastAsiaTheme="minorEastAsia"/>
              <w:noProof/>
              <w:sz w:val="24"/>
              <w:szCs w:val="24"/>
              <w:lang w:eastAsia="en-GB"/>
            </w:rPr>
          </w:pPr>
          <w:hyperlink w:anchor="_Toc215930747" w:history="1">
            <w:r w:rsidRPr="00E73FA6">
              <w:rPr>
                <w:rStyle w:val="Hyperlink"/>
                <w:noProof/>
                <w:lang w:val="en-US"/>
              </w:rPr>
              <w:t>5.2 Mandatory Reporting (2030-2035)</w:t>
            </w:r>
            <w:r>
              <w:rPr>
                <w:noProof/>
                <w:webHidden/>
              </w:rPr>
              <w:tab/>
            </w:r>
            <w:r>
              <w:rPr>
                <w:noProof/>
                <w:webHidden/>
              </w:rPr>
              <w:fldChar w:fldCharType="begin"/>
            </w:r>
            <w:r>
              <w:rPr>
                <w:noProof/>
                <w:webHidden/>
              </w:rPr>
              <w:instrText xml:space="preserve"> PAGEREF _Toc215930747 \h </w:instrText>
            </w:r>
            <w:r>
              <w:rPr>
                <w:noProof/>
                <w:webHidden/>
              </w:rPr>
            </w:r>
            <w:r>
              <w:rPr>
                <w:noProof/>
                <w:webHidden/>
              </w:rPr>
              <w:fldChar w:fldCharType="separate"/>
            </w:r>
            <w:r>
              <w:rPr>
                <w:noProof/>
                <w:webHidden/>
              </w:rPr>
              <w:t>6</w:t>
            </w:r>
            <w:r>
              <w:rPr>
                <w:noProof/>
                <w:webHidden/>
              </w:rPr>
              <w:fldChar w:fldCharType="end"/>
            </w:r>
          </w:hyperlink>
        </w:p>
        <w:p w14:paraId="17C20BE3" w14:textId="68FBA468" w:rsidR="00923954" w:rsidRDefault="00923954">
          <w:pPr>
            <w:pStyle w:val="TOC3"/>
            <w:tabs>
              <w:tab w:val="left" w:pos="1200"/>
              <w:tab w:val="right" w:leader="dot" w:pos="9016"/>
            </w:tabs>
            <w:rPr>
              <w:rFonts w:eastAsiaTheme="minorEastAsia"/>
              <w:noProof/>
              <w:sz w:val="24"/>
              <w:szCs w:val="24"/>
              <w:lang w:eastAsia="en-GB"/>
            </w:rPr>
          </w:pPr>
          <w:hyperlink w:anchor="_Toc215930748" w:history="1">
            <w:r w:rsidRPr="00E73FA6">
              <w:rPr>
                <w:rStyle w:val="Hyperlink"/>
                <w:noProof/>
                <w:lang w:val="en-US"/>
              </w:rPr>
              <w:t>5.3</w:t>
            </w:r>
            <w:r>
              <w:rPr>
                <w:rFonts w:eastAsiaTheme="minorEastAsia"/>
                <w:noProof/>
                <w:sz w:val="24"/>
                <w:szCs w:val="24"/>
                <w:lang w:eastAsia="en-GB"/>
              </w:rPr>
              <w:tab/>
            </w:r>
            <w:r w:rsidRPr="00E73FA6">
              <w:rPr>
                <w:rStyle w:val="Hyperlink"/>
                <w:noProof/>
                <w:lang w:val="en-US"/>
              </w:rPr>
              <w:t>Full Compliance (from 2035)</w:t>
            </w:r>
            <w:r>
              <w:rPr>
                <w:noProof/>
                <w:webHidden/>
              </w:rPr>
              <w:tab/>
            </w:r>
            <w:r>
              <w:rPr>
                <w:noProof/>
                <w:webHidden/>
              </w:rPr>
              <w:fldChar w:fldCharType="begin"/>
            </w:r>
            <w:r>
              <w:rPr>
                <w:noProof/>
                <w:webHidden/>
              </w:rPr>
              <w:instrText xml:space="preserve"> PAGEREF _Toc215930748 \h </w:instrText>
            </w:r>
            <w:r>
              <w:rPr>
                <w:noProof/>
                <w:webHidden/>
              </w:rPr>
            </w:r>
            <w:r>
              <w:rPr>
                <w:noProof/>
                <w:webHidden/>
              </w:rPr>
              <w:fldChar w:fldCharType="separate"/>
            </w:r>
            <w:r>
              <w:rPr>
                <w:noProof/>
                <w:webHidden/>
              </w:rPr>
              <w:t>6</w:t>
            </w:r>
            <w:r>
              <w:rPr>
                <w:noProof/>
                <w:webHidden/>
              </w:rPr>
              <w:fldChar w:fldCharType="end"/>
            </w:r>
          </w:hyperlink>
        </w:p>
        <w:p w14:paraId="0A4EC15C" w14:textId="720D6139" w:rsidR="00923954" w:rsidRDefault="00923954">
          <w:pPr>
            <w:pStyle w:val="TOC3"/>
            <w:tabs>
              <w:tab w:val="left" w:pos="1200"/>
              <w:tab w:val="right" w:leader="dot" w:pos="9016"/>
            </w:tabs>
            <w:rPr>
              <w:rFonts w:eastAsiaTheme="minorEastAsia"/>
              <w:noProof/>
              <w:sz w:val="24"/>
              <w:szCs w:val="24"/>
              <w:lang w:eastAsia="en-GB"/>
            </w:rPr>
          </w:pPr>
          <w:hyperlink w:anchor="_Toc215930749" w:history="1">
            <w:r w:rsidRPr="00E73FA6">
              <w:rPr>
                <w:rStyle w:val="Hyperlink"/>
                <w:noProof/>
                <w:lang w:val="en-US"/>
              </w:rPr>
              <w:t>5.4</w:t>
            </w:r>
            <w:r>
              <w:rPr>
                <w:rFonts w:eastAsiaTheme="minorEastAsia"/>
                <w:noProof/>
                <w:sz w:val="24"/>
                <w:szCs w:val="24"/>
                <w:lang w:eastAsia="en-GB"/>
              </w:rPr>
              <w:tab/>
            </w:r>
            <w:r w:rsidRPr="00E73FA6">
              <w:rPr>
                <w:rStyle w:val="Hyperlink"/>
                <w:noProof/>
                <w:lang w:val="en-US"/>
              </w:rPr>
              <w:t>Supporting Actions</w:t>
            </w:r>
            <w:r>
              <w:rPr>
                <w:noProof/>
                <w:webHidden/>
              </w:rPr>
              <w:tab/>
            </w:r>
            <w:r>
              <w:rPr>
                <w:noProof/>
                <w:webHidden/>
              </w:rPr>
              <w:fldChar w:fldCharType="begin"/>
            </w:r>
            <w:r>
              <w:rPr>
                <w:noProof/>
                <w:webHidden/>
              </w:rPr>
              <w:instrText xml:space="preserve"> PAGEREF _Toc215930749 \h </w:instrText>
            </w:r>
            <w:r>
              <w:rPr>
                <w:noProof/>
                <w:webHidden/>
              </w:rPr>
            </w:r>
            <w:r>
              <w:rPr>
                <w:noProof/>
                <w:webHidden/>
              </w:rPr>
              <w:fldChar w:fldCharType="separate"/>
            </w:r>
            <w:r>
              <w:rPr>
                <w:noProof/>
                <w:webHidden/>
              </w:rPr>
              <w:t>7</w:t>
            </w:r>
            <w:r>
              <w:rPr>
                <w:noProof/>
                <w:webHidden/>
              </w:rPr>
              <w:fldChar w:fldCharType="end"/>
            </w:r>
          </w:hyperlink>
        </w:p>
        <w:p w14:paraId="0A5C9B40" w14:textId="0C291246" w:rsidR="00923954" w:rsidRDefault="00923954">
          <w:pPr>
            <w:pStyle w:val="TOC1"/>
            <w:tabs>
              <w:tab w:val="right" w:leader="dot" w:pos="9016"/>
            </w:tabs>
            <w:rPr>
              <w:rFonts w:eastAsiaTheme="minorEastAsia"/>
              <w:noProof/>
              <w:sz w:val="24"/>
              <w:szCs w:val="24"/>
              <w:lang w:eastAsia="en-GB"/>
            </w:rPr>
          </w:pPr>
          <w:hyperlink w:anchor="_Toc215930750" w:history="1">
            <w:r w:rsidRPr="00E73FA6">
              <w:rPr>
                <w:rStyle w:val="Hyperlink"/>
                <w:noProof/>
                <w:lang w:val="en-US"/>
              </w:rPr>
              <w:t>6 How the Proposed Regulation Achieves Net Zero</w:t>
            </w:r>
            <w:r>
              <w:rPr>
                <w:noProof/>
                <w:webHidden/>
              </w:rPr>
              <w:tab/>
            </w:r>
            <w:r>
              <w:rPr>
                <w:noProof/>
                <w:webHidden/>
              </w:rPr>
              <w:fldChar w:fldCharType="begin"/>
            </w:r>
            <w:r>
              <w:rPr>
                <w:noProof/>
                <w:webHidden/>
              </w:rPr>
              <w:instrText xml:space="preserve"> PAGEREF _Toc215930750 \h </w:instrText>
            </w:r>
            <w:r>
              <w:rPr>
                <w:noProof/>
                <w:webHidden/>
              </w:rPr>
            </w:r>
            <w:r>
              <w:rPr>
                <w:noProof/>
                <w:webHidden/>
              </w:rPr>
              <w:fldChar w:fldCharType="separate"/>
            </w:r>
            <w:r>
              <w:rPr>
                <w:noProof/>
                <w:webHidden/>
              </w:rPr>
              <w:t>7</w:t>
            </w:r>
            <w:r>
              <w:rPr>
                <w:noProof/>
                <w:webHidden/>
              </w:rPr>
              <w:fldChar w:fldCharType="end"/>
            </w:r>
          </w:hyperlink>
        </w:p>
        <w:p w14:paraId="1DBC9BE7" w14:textId="1CEA000A" w:rsidR="00923954" w:rsidRDefault="00923954">
          <w:pPr>
            <w:pStyle w:val="TOC1"/>
            <w:tabs>
              <w:tab w:val="right" w:leader="dot" w:pos="9016"/>
            </w:tabs>
            <w:rPr>
              <w:rFonts w:eastAsiaTheme="minorEastAsia"/>
              <w:noProof/>
              <w:sz w:val="24"/>
              <w:szCs w:val="24"/>
              <w:lang w:eastAsia="en-GB"/>
            </w:rPr>
          </w:pPr>
          <w:hyperlink w:anchor="_Toc215930751" w:history="1">
            <w:r w:rsidRPr="00E73FA6">
              <w:rPr>
                <w:rStyle w:val="Hyperlink"/>
                <w:noProof/>
                <w:lang w:val="en-US"/>
              </w:rPr>
              <w:t>7 Reporting</w:t>
            </w:r>
            <w:r>
              <w:rPr>
                <w:noProof/>
                <w:webHidden/>
              </w:rPr>
              <w:tab/>
            </w:r>
            <w:r>
              <w:rPr>
                <w:noProof/>
                <w:webHidden/>
              </w:rPr>
              <w:fldChar w:fldCharType="begin"/>
            </w:r>
            <w:r>
              <w:rPr>
                <w:noProof/>
                <w:webHidden/>
              </w:rPr>
              <w:instrText xml:space="preserve"> PAGEREF _Toc215930751 \h </w:instrText>
            </w:r>
            <w:r>
              <w:rPr>
                <w:noProof/>
                <w:webHidden/>
              </w:rPr>
            </w:r>
            <w:r>
              <w:rPr>
                <w:noProof/>
                <w:webHidden/>
              </w:rPr>
              <w:fldChar w:fldCharType="separate"/>
            </w:r>
            <w:r>
              <w:rPr>
                <w:noProof/>
                <w:webHidden/>
              </w:rPr>
              <w:t>8</w:t>
            </w:r>
            <w:r>
              <w:rPr>
                <w:noProof/>
                <w:webHidden/>
              </w:rPr>
              <w:fldChar w:fldCharType="end"/>
            </w:r>
          </w:hyperlink>
        </w:p>
        <w:p w14:paraId="67B5A27D" w14:textId="54C38BD2" w:rsidR="00923954" w:rsidRDefault="00923954">
          <w:pPr>
            <w:pStyle w:val="TOC1"/>
            <w:tabs>
              <w:tab w:val="right" w:leader="dot" w:pos="9016"/>
            </w:tabs>
            <w:rPr>
              <w:rFonts w:eastAsiaTheme="minorEastAsia"/>
              <w:noProof/>
              <w:sz w:val="24"/>
              <w:szCs w:val="24"/>
              <w:lang w:eastAsia="en-GB"/>
            </w:rPr>
          </w:pPr>
          <w:hyperlink w:anchor="_Toc215930752" w:history="1">
            <w:r w:rsidRPr="00E73FA6">
              <w:rPr>
                <w:rStyle w:val="Hyperlink"/>
                <w:noProof/>
                <w:lang w:val="en-US"/>
              </w:rPr>
              <w:t>8 Requirements for Building Control Sign-off</w:t>
            </w:r>
            <w:r>
              <w:rPr>
                <w:noProof/>
                <w:webHidden/>
              </w:rPr>
              <w:tab/>
            </w:r>
            <w:r>
              <w:rPr>
                <w:noProof/>
                <w:webHidden/>
              </w:rPr>
              <w:fldChar w:fldCharType="begin"/>
            </w:r>
            <w:r>
              <w:rPr>
                <w:noProof/>
                <w:webHidden/>
              </w:rPr>
              <w:instrText xml:space="preserve"> PAGEREF _Toc215930752 \h </w:instrText>
            </w:r>
            <w:r>
              <w:rPr>
                <w:noProof/>
                <w:webHidden/>
              </w:rPr>
            </w:r>
            <w:r>
              <w:rPr>
                <w:noProof/>
                <w:webHidden/>
              </w:rPr>
              <w:fldChar w:fldCharType="separate"/>
            </w:r>
            <w:r>
              <w:rPr>
                <w:noProof/>
                <w:webHidden/>
              </w:rPr>
              <w:t>9</w:t>
            </w:r>
            <w:r>
              <w:rPr>
                <w:noProof/>
                <w:webHidden/>
              </w:rPr>
              <w:fldChar w:fldCharType="end"/>
            </w:r>
          </w:hyperlink>
        </w:p>
        <w:p w14:paraId="3E2790BE" w14:textId="7FF66983" w:rsidR="00923954" w:rsidRDefault="00923954">
          <w:pPr>
            <w:pStyle w:val="TOC1"/>
            <w:tabs>
              <w:tab w:val="left" w:pos="440"/>
              <w:tab w:val="right" w:leader="dot" w:pos="9016"/>
            </w:tabs>
            <w:rPr>
              <w:rFonts w:eastAsiaTheme="minorEastAsia"/>
              <w:noProof/>
              <w:sz w:val="24"/>
              <w:szCs w:val="24"/>
              <w:lang w:eastAsia="en-GB"/>
            </w:rPr>
          </w:pPr>
          <w:hyperlink w:anchor="_Toc215930753" w:history="1">
            <w:r w:rsidRPr="00E73FA6">
              <w:rPr>
                <w:rStyle w:val="Hyperlink"/>
                <w:noProof/>
                <w:lang w:val="en-US"/>
              </w:rPr>
              <w:t>9</w:t>
            </w:r>
            <w:r>
              <w:rPr>
                <w:rFonts w:eastAsiaTheme="minorEastAsia"/>
                <w:noProof/>
                <w:sz w:val="24"/>
                <w:szCs w:val="24"/>
                <w:lang w:eastAsia="en-GB"/>
              </w:rPr>
              <w:tab/>
            </w:r>
            <w:r w:rsidRPr="00E73FA6">
              <w:rPr>
                <w:rStyle w:val="Hyperlink"/>
                <w:noProof/>
                <w:lang w:val="en-US"/>
              </w:rPr>
              <w:t>Conclusion</w:t>
            </w:r>
            <w:r>
              <w:rPr>
                <w:noProof/>
                <w:webHidden/>
              </w:rPr>
              <w:tab/>
            </w:r>
            <w:r>
              <w:rPr>
                <w:noProof/>
                <w:webHidden/>
              </w:rPr>
              <w:fldChar w:fldCharType="begin"/>
            </w:r>
            <w:r>
              <w:rPr>
                <w:noProof/>
                <w:webHidden/>
              </w:rPr>
              <w:instrText xml:space="preserve"> PAGEREF _Toc215930753 \h </w:instrText>
            </w:r>
            <w:r>
              <w:rPr>
                <w:noProof/>
                <w:webHidden/>
              </w:rPr>
            </w:r>
            <w:r>
              <w:rPr>
                <w:noProof/>
                <w:webHidden/>
              </w:rPr>
              <w:fldChar w:fldCharType="separate"/>
            </w:r>
            <w:r>
              <w:rPr>
                <w:noProof/>
                <w:webHidden/>
              </w:rPr>
              <w:t>9</w:t>
            </w:r>
            <w:r>
              <w:rPr>
                <w:noProof/>
                <w:webHidden/>
              </w:rPr>
              <w:fldChar w:fldCharType="end"/>
            </w:r>
          </w:hyperlink>
        </w:p>
        <w:p w14:paraId="0EE8A21E" w14:textId="066F4B8B" w:rsidR="00923954" w:rsidRDefault="00923954">
          <w:pPr>
            <w:pStyle w:val="TOC1"/>
            <w:tabs>
              <w:tab w:val="right" w:leader="dot" w:pos="9016"/>
            </w:tabs>
            <w:rPr>
              <w:rFonts w:eastAsiaTheme="minorEastAsia"/>
              <w:noProof/>
              <w:sz w:val="24"/>
              <w:szCs w:val="24"/>
              <w:lang w:eastAsia="en-GB"/>
            </w:rPr>
          </w:pPr>
          <w:hyperlink w:anchor="_Toc215930754" w:history="1">
            <w:r w:rsidRPr="00E73FA6">
              <w:rPr>
                <w:rStyle w:val="Hyperlink"/>
                <w:noProof/>
              </w:rPr>
              <w:t>References</w:t>
            </w:r>
            <w:r>
              <w:rPr>
                <w:noProof/>
                <w:webHidden/>
              </w:rPr>
              <w:tab/>
            </w:r>
            <w:r>
              <w:rPr>
                <w:noProof/>
                <w:webHidden/>
              </w:rPr>
              <w:fldChar w:fldCharType="begin"/>
            </w:r>
            <w:r>
              <w:rPr>
                <w:noProof/>
                <w:webHidden/>
              </w:rPr>
              <w:instrText xml:space="preserve"> PAGEREF _Toc215930754 \h </w:instrText>
            </w:r>
            <w:r>
              <w:rPr>
                <w:noProof/>
                <w:webHidden/>
              </w:rPr>
            </w:r>
            <w:r>
              <w:rPr>
                <w:noProof/>
                <w:webHidden/>
              </w:rPr>
              <w:fldChar w:fldCharType="separate"/>
            </w:r>
            <w:r>
              <w:rPr>
                <w:noProof/>
                <w:webHidden/>
              </w:rPr>
              <w:t>10</w:t>
            </w:r>
            <w:r>
              <w:rPr>
                <w:noProof/>
                <w:webHidden/>
              </w:rPr>
              <w:fldChar w:fldCharType="end"/>
            </w:r>
          </w:hyperlink>
        </w:p>
        <w:p w14:paraId="3F8D6F12" w14:textId="0DA00B41" w:rsidR="003C3604" w:rsidRDefault="00983647" w:rsidP="000E2B7B">
          <w:pPr>
            <w:rPr>
              <w:b/>
              <w:bCs/>
              <w:noProof/>
            </w:rPr>
          </w:pPr>
          <w:r>
            <w:rPr>
              <w:b/>
              <w:bCs/>
              <w:noProof/>
              <w:lang w:val="en-US"/>
            </w:rPr>
            <w:fldChar w:fldCharType="end"/>
          </w:r>
        </w:p>
      </w:sdtContent>
    </w:sdt>
    <w:p w14:paraId="256795F3" w14:textId="4790A3BB" w:rsidR="00C533BB" w:rsidRDefault="008644A9" w:rsidP="003E2303">
      <w:pPr>
        <w:pStyle w:val="Heading1"/>
        <w:rPr>
          <w:lang w:val="en-US"/>
        </w:rPr>
      </w:pPr>
      <w:bookmarkStart w:id="0" w:name="_Toc215930734"/>
      <w:r>
        <w:rPr>
          <w:lang w:val="en-US"/>
        </w:rPr>
        <w:t>Summary</w:t>
      </w:r>
      <w:bookmarkEnd w:id="0"/>
      <w:r>
        <w:rPr>
          <w:lang w:val="en-US"/>
        </w:rPr>
        <w:t xml:space="preserve"> </w:t>
      </w:r>
    </w:p>
    <w:p w14:paraId="742C12C0" w14:textId="383728A2" w:rsidR="006957DB" w:rsidRDefault="006957DB" w:rsidP="006957DB">
      <w:pPr>
        <w:rPr>
          <w:lang w:val="en-US"/>
        </w:rPr>
      </w:pPr>
      <w:r>
        <w:rPr>
          <w:lang w:val="en-US"/>
        </w:rPr>
        <w:t>The UK construction industry must achieve Net Zero by 2050 under national climate policy</w:t>
      </w:r>
      <w:r w:rsidR="00ED0665">
        <w:rPr>
          <w:lang w:val="en-US"/>
        </w:rPr>
        <w:t xml:space="preserve">. Existing regulations especially Parts L and </w:t>
      </w:r>
      <w:proofErr w:type="spellStart"/>
      <w:r w:rsidR="00ED0665">
        <w:rPr>
          <w:lang w:val="en-US"/>
        </w:rPr>
        <w:t>A</w:t>
      </w:r>
      <w:proofErr w:type="spellEnd"/>
      <w:r w:rsidR="00ED0665">
        <w:rPr>
          <w:lang w:val="en-US"/>
        </w:rPr>
        <w:t xml:space="preserve"> address operational </w:t>
      </w:r>
      <w:r w:rsidR="00923954">
        <w:rPr>
          <w:lang w:val="en-US"/>
        </w:rPr>
        <w:t>carbon but</w:t>
      </w:r>
      <w:r w:rsidR="00ED0665">
        <w:rPr>
          <w:lang w:val="en-US"/>
        </w:rPr>
        <w:t xml:space="preserve"> leave </w:t>
      </w:r>
      <w:r w:rsidR="00923954">
        <w:rPr>
          <w:lang w:val="en-US"/>
        </w:rPr>
        <w:t>embodied</w:t>
      </w:r>
      <w:r w:rsidR="00ED0665">
        <w:rPr>
          <w:lang w:val="en-US"/>
        </w:rPr>
        <w:t xml:space="preserve"> </w:t>
      </w:r>
      <w:r w:rsidR="00923954">
        <w:rPr>
          <w:lang w:val="en-US"/>
        </w:rPr>
        <w:t>and</w:t>
      </w:r>
      <w:r w:rsidR="00ED0665">
        <w:rPr>
          <w:lang w:val="en-US"/>
        </w:rPr>
        <w:t xml:space="preserve"> whole life carbon unregulated. This gap has gained sig</w:t>
      </w:r>
      <w:r w:rsidR="00622828">
        <w:rPr>
          <w:lang w:val="en-US"/>
        </w:rPr>
        <w:t xml:space="preserve">nificance as embodied emissions now represent a substantial proportion of a </w:t>
      </w:r>
      <w:r w:rsidR="00923954">
        <w:rPr>
          <w:lang w:val="en-US"/>
        </w:rPr>
        <w:t>building’s</w:t>
      </w:r>
      <w:r w:rsidR="00622828">
        <w:rPr>
          <w:lang w:val="en-US"/>
        </w:rPr>
        <w:t xml:space="preserve"> lifetime footprint.</w:t>
      </w:r>
    </w:p>
    <w:p w14:paraId="3E1754B7" w14:textId="0C558D67" w:rsidR="00622828" w:rsidRPr="006957DB" w:rsidRDefault="004D4D3F" w:rsidP="006957DB">
      <w:pPr>
        <w:rPr>
          <w:lang w:val="en-US"/>
        </w:rPr>
      </w:pPr>
      <w:r>
        <w:rPr>
          <w:lang w:val="en-US"/>
        </w:rPr>
        <w:t>This document outlines a proposal for a new Building Regulation, Part Z focused on embodied carbon and whole life performance. The proposal touches on established frameworks such as BREEAM, Passivhaus, LETI, the AECB</w:t>
      </w:r>
      <w:r w:rsidR="00856BD4">
        <w:rPr>
          <w:lang w:val="en-US"/>
        </w:rPr>
        <w:t xml:space="preserve"> Standard and UKGBC guidance. Part Z introduces whole life carbon assessments, low carbon material requirements and staged </w:t>
      </w:r>
      <w:r w:rsidR="00923954">
        <w:rPr>
          <w:lang w:val="en-US"/>
        </w:rPr>
        <w:t>reporting</w:t>
      </w:r>
      <w:r w:rsidR="00856BD4">
        <w:rPr>
          <w:lang w:val="en-US"/>
        </w:rPr>
        <w:t xml:space="preserve"> aligned with the UKs Net Zero 2050 Pathway.</w:t>
      </w:r>
    </w:p>
    <w:p w14:paraId="59388BE2" w14:textId="7E4B6B62" w:rsidR="003958CB" w:rsidRDefault="003958CB" w:rsidP="0023304B">
      <w:pPr>
        <w:pStyle w:val="Heading1"/>
        <w:numPr>
          <w:ilvl w:val="0"/>
          <w:numId w:val="14"/>
        </w:numPr>
        <w:rPr>
          <w:lang w:val="en-US"/>
        </w:rPr>
      </w:pPr>
      <w:bookmarkStart w:id="1" w:name="_Toc215930735"/>
      <w:r>
        <w:rPr>
          <w:lang w:val="en-US"/>
        </w:rPr>
        <w:lastRenderedPageBreak/>
        <w:t>Introduction</w:t>
      </w:r>
      <w:bookmarkEnd w:id="1"/>
      <w:r>
        <w:rPr>
          <w:lang w:val="en-US"/>
        </w:rPr>
        <w:t xml:space="preserve"> </w:t>
      </w:r>
    </w:p>
    <w:p w14:paraId="68223FF6" w14:textId="21FB2DBB" w:rsidR="00B27F71" w:rsidRDefault="0023304B" w:rsidP="00525760">
      <w:pPr>
        <w:pStyle w:val="Heading4"/>
        <w:numPr>
          <w:ilvl w:val="1"/>
          <w:numId w:val="14"/>
        </w:numPr>
      </w:pPr>
      <w:r w:rsidRPr="00E7461B">
        <w:t xml:space="preserve">Context </w:t>
      </w:r>
    </w:p>
    <w:p w14:paraId="162EF1B3" w14:textId="2C22B897" w:rsidR="00525760" w:rsidRDefault="00525760" w:rsidP="00525760">
      <w:r>
        <w:t xml:space="preserve">The UKs commitment to Net Zero by 2050 is embedded in the climate change act 2008 </w:t>
      </w:r>
      <w:r w:rsidR="00003FBF">
        <w:t>reinforced</w:t>
      </w:r>
      <w:r>
        <w:t xml:space="preserve"> by successive </w:t>
      </w:r>
      <w:r w:rsidR="00003FBF">
        <w:t>carbon</w:t>
      </w:r>
      <w:r>
        <w:t xml:space="preserve"> budgets and international agreements. As of 2025, the construction industry is </w:t>
      </w:r>
      <w:r w:rsidR="00003FBF">
        <w:t>responsible</w:t>
      </w:r>
      <w:r>
        <w:t xml:space="preserve"> for approximately one quarter of the national greenhouse </w:t>
      </w:r>
      <w:r w:rsidR="00923954">
        <w:t>gas</w:t>
      </w:r>
      <w:r w:rsidR="00A77282">
        <w:t xml:space="preserve"> emissions which rises to 42% if transport associated with construction</w:t>
      </w:r>
      <w:r w:rsidR="00F81B33">
        <w:t xml:space="preserve"> is included. This makes the sector a </w:t>
      </w:r>
      <w:r w:rsidR="00003FBF">
        <w:t>critical</w:t>
      </w:r>
      <w:r w:rsidR="00F81B33">
        <w:t xml:space="preserve"> focus for decarbonisation. </w:t>
      </w:r>
    </w:p>
    <w:p w14:paraId="36E26CF7" w14:textId="39258AFF" w:rsidR="00B92040" w:rsidRPr="00923954" w:rsidRDefault="00F81B33" w:rsidP="00923954">
      <w:r>
        <w:t xml:space="preserve">While </w:t>
      </w:r>
      <w:r w:rsidR="00003FBF">
        <w:t>operational</w:t>
      </w:r>
      <w:r>
        <w:t xml:space="preserve"> carbon has gradually decreased due </w:t>
      </w:r>
      <w:proofErr w:type="spellStart"/>
      <w:r>
        <w:t>tp</w:t>
      </w:r>
      <w:proofErr w:type="spellEnd"/>
      <w:r>
        <w:t xml:space="preserve"> grid decarbonisation and improved energy </w:t>
      </w:r>
      <w:r w:rsidR="00003FBF">
        <w:t>standards</w:t>
      </w:r>
      <w:r>
        <w:t xml:space="preserve"> embodied carbon</w:t>
      </w:r>
      <w:r w:rsidR="007E0B13">
        <w:t xml:space="preserve"> from the manufacture, transport, installation, </w:t>
      </w:r>
      <w:r w:rsidR="00003FBF">
        <w:t>replacement,</w:t>
      </w:r>
      <w:r w:rsidR="007E0B13">
        <w:t xml:space="preserve"> </w:t>
      </w:r>
      <w:r w:rsidR="00003FBF">
        <w:t>and disposal of building materials has become more significant. Current Welsh Building regulations do not yet provide requirements or limits for embodied carbon, resulting in inconsistent practice across the industry. the purpose of this proposal is to introduce regulatory mechanisms to address those emissions.</w:t>
      </w:r>
      <w:r w:rsidR="00353349">
        <w:rPr>
          <w:rFonts w:ascii="Calibri" w:hAnsi="Calibri" w:cs="Calibri"/>
        </w:rPr>
        <w:t xml:space="preserve"> </w:t>
      </w:r>
      <w:sdt>
        <w:sdtPr>
          <w:rPr>
            <w:rFonts w:ascii="Calibri" w:hAnsi="Calibri" w:cs="Calibri"/>
          </w:rPr>
          <w:id w:val="-487632998"/>
          <w:citation/>
        </w:sdtPr>
        <w:sdtEndPr/>
        <w:sdtContent>
          <w:r w:rsidR="00353349">
            <w:rPr>
              <w:rFonts w:ascii="Calibri" w:hAnsi="Calibri" w:cs="Calibri"/>
            </w:rPr>
            <w:fldChar w:fldCharType="begin"/>
          </w:r>
          <w:r w:rsidR="00353349">
            <w:rPr>
              <w:rFonts w:ascii="Calibri" w:hAnsi="Calibri" w:cs="Calibri"/>
            </w:rPr>
            <w:instrText xml:space="preserve"> CITATION Bus25 \l 2057 </w:instrText>
          </w:r>
          <w:r w:rsidR="00353349">
            <w:rPr>
              <w:rFonts w:ascii="Calibri" w:hAnsi="Calibri" w:cs="Calibri"/>
            </w:rPr>
            <w:fldChar w:fldCharType="separate"/>
          </w:r>
          <w:r w:rsidR="00ED43B3" w:rsidRPr="00ED43B3">
            <w:rPr>
              <w:rFonts w:ascii="Calibri" w:hAnsi="Calibri" w:cs="Calibri"/>
              <w:noProof/>
            </w:rPr>
            <w:t>(Business in the Community , 2025)</w:t>
          </w:r>
          <w:r w:rsidR="00353349">
            <w:rPr>
              <w:rFonts w:ascii="Calibri" w:hAnsi="Calibri" w:cs="Calibri"/>
            </w:rPr>
            <w:fldChar w:fldCharType="end"/>
          </w:r>
        </w:sdtContent>
      </w:sdt>
    </w:p>
    <w:p w14:paraId="510C11FC" w14:textId="77777777" w:rsidR="00B13D57" w:rsidRDefault="00B13D57" w:rsidP="0023304B">
      <w:pPr>
        <w:pStyle w:val="NormalWeb"/>
        <w:rPr>
          <w:rFonts w:ascii="Calibri" w:hAnsi="Calibri" w:cs="Calibri"/>
        </w:rPr>
      </w:pPr>
    </w:p>
    <w:p w14:paraId="6E8F9282" w14:textId="47BC998B" w:rsidR="00941540" w:rsidRPr="00E40132" w:rsidRDefault="008958C3" w:rsidP="00E40132">
      <w:pPr>
        <w:pStyle w:val="Heading4"/>
      </w:pPr>
      <w:r>
        <w:t>1.2 Defining</w:t>
      </w:r>
      <w:r w:rsidR="00747556" w:rsidRPr="00E7461B">
        <w:t xml:space="preserve"> Net Zero </w:t>
      </w:r>
    </w:p>
    <w:p w14:paraId="65166EDA" w14:textId="5239E7C3" w:rsidR="00233F58" w:rsidRDefault="00233F58" w:rsidP="00747556">
      <w:pPr>
        <w:pStyle w:val="NormalWeb"/>
        <w:rPr>
          <w:rFonts w:ascii="Calibri" w:hAnsi="Calibri" w:cs="Calibri"/>
        </w:rPr>
      </w:pPr>
      <w:r>
        <w:rPr>
          <w:rFonts w:ascii="Calibri" w:hAnsi="Calibri" w:cs="Calibri"/>
        </w:rPr>
        <w:t xml:space="preserve">Net Zero refers to </w:t>
      </w:r>
      <w:r w:rsidR="00E64C64">
        <w:rPr>
          <w:rFonts w:ascii="Calibri" w:hAnsi="Calibri" w:cs="Calibri"/>
        </w:rPr>
        <w:t>achieving</w:t>
      </w:r>
      <w:r>
        <w:rPr>
          <w:rFonts w:ascii="Calibri" w:hAnsi="Calibri" w:cs="Calibri"/>
        </w:rPr>
        <w:t xml:space="preserve"> a balance between </w:t>
      </w:r>
      <w:r w:rsidR="00E64C64">
        <w:rPr>
          <w:rFonts w:ascii="Calibri" w:hAnsi="Calibri" w:cs="Calibri"/>
        </w:rPr>
        <w:t>greenhouse</w:t>
      </w:r>
      <w:r>
        <w:rPr>
          <w:rFonts w:ascii="Calibri" w:hAnsi="Calibri" w:cs="Calibri"/>
        </w:rPr>
        <w:t xml:space="preserve"> gas </w:t>
      </w:r>
      <w:r w:rsidR="00E64C64">
        <w:rPr>
          <w:rFonts w:ascii="Calibri" w:hAnsi="Calibri" w:cs="Calibri"/>
        </w:rPr>
        <w:t>emissions</w:t>
      </w:r>
      <w:r w:rsidR="00911834">
        <w:rPr>
          <w:rFonts w:ascii="Calibri" w:hAnsi="Calibri" w:cs="Calibri"/>
        </w:rPr>
        <w:t xml:space="preserve"> produced and those removed from the atmosphere. In </w:t>
      </w:r>
      <w:r w:rsidR="00E64C64">
        <w:rPr>
          <w:rFonts w:ascii="Calibri" w:hAnsi="Calibri" w:cs="Calibri"/>
        </w:rPr>
        <w:t>practice</w:t>
      </w:r>
      <w:r w:rsidR="00911834">
        <w:rPr>
          <w:rFonts w:ascii="Calibri" w:hAnsi="Calibri" w:cs="Calibri"/>
        </w:rPr>
        <w:t xml:space="preserve"> this requires rapid emissions reductions </w:t>
      </w:r>
      <w:r w:rsidR="009466ED">
        <w:rPr>
          <w:rFonts w:ascii="Calibri" w:hAnsi="Calibri" w:cs="Calibri"/>
        </w:rPr>
        <w:t>across all sectors, including buildings along with limited carbon removals to offset residual</w:t>
      </w:r>
      <w:r w:rsidR="00782114">
        <w:rPr>
          <w:rFonts w:ascii="Calibri" w:hAnsi="Calibri" w:cs="Calibri"/>
        </w:rPr>
        <w:t xml:space="preserve"> emissions. </w:t>
      </w:r>
      <w:r w:rsidR="00985E16">
        <w:rPr>
          <w:rFonts w:ascii="Calibri" w:hAnsi="Calibri" w:cs="Calibri"/>
        </w:rPr>
        <w:t xml:space="preserve">Because embodied emissions occur before a building is </w:t>
      </w:r>
      <w:r w:rsidR="008B0554">
        <w:rPr>
          <w:rFonts w:ascii="Calibri" w:hAnsi="Calibri" w:cs="Calibri"/>
        </w:rPr>
        <w:t xml:space="preserve">occupied and cannot be offset through improved energy performance later, </w:t>
      </w:r>
      <w:r w:rsidR="00E64C64">
        <w:rPr>
          <w:rFonts w:ascii="Calibri" w:hAnsi="Calibri" w:cs="Calibri"/>
        </w:rPr>
        <w:t>regulatory</w:t>
      </w:r>
      <w:r w:rsidR="008B0554">
        <w:rPr>
          <w:rFonts w:ascii="Calibri" w:hAnsi="Calibri" w:cs="Calibri"/>
        </w:rPr>
        <w:t xml:space="preserve"> </w:t>
      </w:r>
      <w:r w:rsidR="00E64C64">
        <w:rPr>
          <w:rFonts w:ascii="Calibri" w:hAnsi="Calibri" w:cs="Calibri"/>
        </w:rPr>
        <w:t>intervention</w:t>
      </w:r>
      <w:r w:rsidR="008B0554">
        <w:rPr>
          <w:rFonts w:ascii="Calibri" w:hAnsi="Calibri" w:cs="Calibri"/>
        </w:rPr>
        <w:t xml:space="preserve"> is required to ensure </w:t>
      </w:r>
      <w:r w:rsidR="00E64C64">
        <w:rPr>
          <w:rFonts w:ascii="Calibri" w:hAnsi="Calibri" w:cs="Calibri"/>
        </w:rPr>
        <w:t>buildings</w:t>
      </w:r>
      <w:r w:rsidR="008B0554">
        <w:rPr>
          <w:rFonts w:ascii="Calibri" w:hAnsi="Calibri" w:cs="Calibri"/>
        </w:rPr>
        <w:t xml:space="preserve"> </w:t>
      </w:r>
      <w:r w:rsidR="00E64C64">
        <w:rPr>
          <w:rFonts w:ascii="Calibri" w:hAnsi="Calibri" w:cs="Calibri"/>
        </w:rPr>
        <w:t>constructed today are aligned with long term carbon targets</w:t>
      </w:r>
      <w:r w:rsidR="002859DD">
        <w:rPr>
          <w:rFonts w:ascii="Calibri" w:hAnsi="Calibri" w:cs="Calibri"/>
        </w:rPr>
        <w:t xml:space="preserve">. </w:t>
      </w:r>
      <w:sdt>
        <w:sdtPr>
          <w:rPr>
            <w:rFonts w:ascii="Calibri" w:hAnsi="Calibri" w:cs="Calibri"/>
          </w:rPr>
          <w:id w:val="-2116818801"/>
          <w:citation/>
        </w:sdtPr>
        <w:sdtContent>
          <w:r w:rsidR="002859DD">
            <w:rPr>
              <w:rFonts w:ascii="Calibri" w:hAnsi="Calibri" w:cs="Calibri"/>
            </w:rPr>
            <w:fldChar w:fldCharType="begin"/>
          </w:r>
          <w:r w:rsidR="002859DD">
            <w:rPr>
              <w:rFonts w:ascii="Calibri" w:hAnsi="Calibri" w:cs="Calibri"/>
            </w:rPr>
            <w:instrText xml:space="preserve"> CITATION Mar25 \l 2057 </w:instrText>
          </w:r>
          <w:r w:rsidR="002859DD">
            <w:rPr>
              <w:rFonts w:ascii="Calibri" w:hAnsi="Calibri" w:cs="Calibri"/>
            </w:rPr>
            <w:fldChar w:fldCharType="separate"/>
          </w:r>
          <w:r w:rsidR="00ED43B3" w:rsidRPr="00ED43B3">
            <w:rPr>
              <w:rFonts w:ascii="Calibri" w:hAnsi="Calibri" w:cs="Calibri"/>
              <w:noProof/>
            </w:rPr>
            <w:t>(Mark Poynting, 2025)</w:t>
          </w:r>
          <w:r w:rsidR="002859DD">
            <w:rPr>
              <w:rFonts w:ascii="Calibri" w:hAnsi="Calibri" w:cs="Calibri"/>
            </w:rPr>
            <w:fldChar w:fldCharType="end"/>
          </w:r>
        </w:sdtContent>
      </w:sdt>
    </w:p>
    <w:p w14:paraId="665D4774" w14:textId="42CE1ABB" w:rsidR="00306448" w:rsidRPr="00E7461B" w:rsidRDefault="008958C3" w:rsidP="008958C3">
      <w:pPr>
        <w:pStyle w:val="Heading4"/>
      </w:pPr>
      <w:r>
        <w:t xml:space="preserve">1.3 </w:t>
      </w:r>
      <w:r w:rsidR="00F51EEA" w:rsidRPr="00E7461B">
        <w:t xml:space="preserve">Construction Sector Response </w:t>
      </w:r>
    </w:p>
    <w:p w14:paraId="30B50440" w14:textId="02A7ED32" w:rsidR="00F51EEA" w:rsidRDefault="0059291F" w:rsidP="00F51EEA">
      <w:pPr>
        <w:pStyle w:val="NormalWeb"/>
        <w:rPr>
          <w:rFonts w:ascii="Calibri" w:hAnsi="Calibri" w:cs="Calibri"/>
        </w:rPr>
      </w:pPr>
      <w:r>
        <w:rPr>
          <w:rFonts w:ascii="Calibri" w:hAnsi="Calibri" w:cs="Calibri"/>
        </w:rPr>
        <w:t xml:space="preserve">The construction industry </w:t>
      </w:r>
      <w:r w:rsidR="00226D25">
        <w:rPr>
          <w:rFonts w:ascii="Calibri" w:hAnsi="Calibri" w:cs="Calibri"/>
        </w:rPr>
        <w:t>is working towards achieving Net Zero emissions by 2050</w:t>
      </w:r>
      <w:r w:rsidR="00140681">
        <w:rPr>
          <w:rFonts w:ascii="Calibri" w:hAnsi="Calibri" w:cs="Calibri"/>
        </w:rPr>
        <w:t xml:space="preserve">, the main focus on decarbonisation in the industry has been on operational emissions </w:t>
      </w:r>
      <w:r w:rsidR="008B417A">
        <w:rPr>
          <w:rFonts w:ascii="Calibri" w:hAnsi="Calibri" w:cs="Calibri"/>
        </w:rPr>
        <w:t>and energy efficiency in buildings. Embodied carbon is extremely challenging in the construction industry</w:t>
      </w:r>
      <w:r w:rsidR="00492647">
        <w:rPr>
          <w:rFonts w:ascii="Calibri" w:hAnsi="Calibri" w:cs="Calibri"/>
        </w:rPr>
        <w:t xml:space="preserve"> which is becoming a focus point for policy.</w:t>
      </w:r>
    </w:p>
    <w:p w14:paraId="231CBF2F" w14:textId="494D42CB" w:rsidR="0078014E" w:rsidRDefault="0078014E" w:rsidP="00F51EEA">
      <w:pPr>
        <w:pStyle w:val="NormalWeb"/>
        <w:rPr>
          <w:rFonts w:ascii="Calibri" w:hAnsi="Calibri" w:cs="Calibri"/>
        </w:rPr>
      </w:pPr>
      <w:r>
        <w:rPr>
          <w:rFonts w:ascii="Calibri" w:hAnsi="Calibri" w:cs="Calibri"/>
        </w:rPr>
        <w:t xml:space="preserve">The industry is trying to move towards </w:t>
      </w:r>
      <w:r w:rsidR="00AD5B0A">
        <w:rPr>
          <w:rFonts w:ascii="Calibri" w:hAnsi="Calibri" w:cs="Calibri"/>
        </w:rPr>
        <w:t>using recyclable materials, modern methods of construction</w:t>
      </w:r>
      <w:r w:rsidR="00BE41EC">
        <w:rPr>
          <w:rFonts w:ascii="Calibri" w:hAnsi="Calibri" w:cs="Calibri"/>
        </w:rPr>
        <w:t xml:space="preserve"> such as </w:t>
      </w:r>
      <w:r w:rsidR="00384018">
        <w:rPr>
          <w:rFonts w:ascii="Calibri" w:hAnsi="Calibri" w:cs="Calibri"/>
        </w:rPr>
        <w:t>off-site</w:t>
      </w:r>
      <w:r w:rsidR="00BE41EC">
        <w:rPr>
          <w:rFonts w:ascii="Calibri" w:hAnsi="Calibri" w:cs="Calibri"/>
        </w:rPr>
        <w:t xml:space="preserve"> manufacturing to reduce waste. </w:t>
      </w:r>
      <w:r w:rsidR="00812BEA">
        <w:rPr>
          <w:rFonts w:ascii="Calibri" w:hAnsi="Calibri" w:cs="Calibri"/>
        </w:rPr>
        <w:t xml:space="preserve">The industry is also incorporating digital technologies such as BIM, carbon modelling and passive design </w:t>
      </w:r>
      <w:r w:rsidR="00384018">
        <w:rPr>
          <w:rFonts w:ascii="Calibri" w:hAnsi="Calibri" w:cs="Calibri"/>
        </w:rPr>
        <w:t>approaches.</w:t>
      </w:r>
      <w:r w:rsidR="0007436D">
        <w:rPr>
          <w:rFonts w:ascii="Calibri" w:hAnsi="Calibri" w:cs="Calibri"/>
        </w:rPr>
        <w:t xml:space="preserve"> </w:t>
      </w:r>
    </w:p>
    <w:p w14:paraId="3E42BA24" w14:textId="48E43699" w:rsidR="0007436D" w:rsidRDefault="00384018" w:rsidP="00F51EEA">
      <w:pPr>
        <w:pStyle w:val="NormalWeb"/>
        <w:rPr>
          <w:rFonts w:ascii="Calibri" w:hAnsi="Calibri" w:cs="Calibri"/>
        </w:rPr>
      </w:pPr>
      <w:r>
        <w:rPr>
          <w:rFonts w:ascii="Calibri" w:hAnsi="Calibri" w:cs="Calibri"/>
        </w:rPr>
        <w:t>However,</w:t>
      </w:r>
      <w:r w:rsidR="0007436D">
        <w:rPr>
          <w:rFonts w:ascii="Calibri" w:hAnsi="Calibri" w:cs="Calibri"/>
        </w:rPr>
        <w:t xml:space="preserve"> despite progress the UK building regulations </w:t>
      </w:r>
      <w:r w:rsidR="0001259D">
        <w:rPr>
          <w:rFonts w:ascii="Calibri" w:hAnsi="Calibri" w:cs="Calibri"/>
        </w:rPr>
        <w:t xml:space="preserve">remain focused on operational performance and do not yet cover whole-life or embodied carbon assessment. To address this gap this report </w:t>
      </w:r>
      <w:r w:rsidR="000A5A31">
        <w:rPr>
          <w:rFonts w:ascii="Calibri" w:hAnsi="Calibri" w:cs="Calibri"/>
        </w:rPr>
        <w:t>proposes the development of a new regulatory framework Part Z to embed whole life carbon</w:t>
      </w:r>
      <w:r>
        <w:rPr>
          <w:rFonts w:ascii="Calibri" w:hAnsi="Calibri" w:cs="Calibri"/>
        </w:rPr>
        <w:t xml:space="preserve"> regulation across the whole construction industry. </w:t>
      </w:r>
      <w:sdt>
        <w:sdtPr>
          <w:rPr>
            <w:rFonts w:ascii="Calibri" w:hAnsi="Calibri" w:cs="Calibri"/>
          </w:rPr>
          <w:id w:val="-814956707"/>
          <w:citation/>
        </w:sdtPr>
        <w:sdtEndPr/>
        <w:sdtContent>
          <w:r w:rsidR="009907D5">
            <w:rPr>
              <w:rFonts w:ascii="Calibri" w:hAnsi="Calibri" w:cs="Calibri"/>
            </w:rPr>
            <w:fldChar w:fldCharType="begin"/>
          </w:r>
          <w:r w:rsidR="009907D5">
            <w:rPr>
              <w:rFonts w:ascii="Calibri" w:hAnsi="Calibri" w:cs="Calibri"/>
            </w:rPr>
            <w:instrText xml:space="preserve"> CITATION Bus25 \l 2057 </w:instrText>
          </w:r>
          <w:r w:rsidR="009907D5">
            <w:rPr>
              <w:rFonts w:ascii="Calibri" w:hAnsi="Calibri" w:cs="Calibri"/>
            </w:rPr>
            <w:fldChar w:fldCharType="separate"/>
          </w:r>
          <w:r w:rsidR="00ED43B3" w:rsidRPr="00ED43B3">
            <w:rPr>
              <w:rFonts w:ascii="Calibri" w:hAnsi="Calibri" w:cs="Calibri"/>
              <w:noProof/>
            </w:rPr>
            <w:t>(Business in the Community , 2025)</w:t>
          </w:r>
          <w:r w:rsidR="009907D5">
            <w:rPr>
              <w:rFonts w:ascii="Calibri" w:hAnsi="Calibri" w:cs="Calibri"/>
            </w:rPr>
            <w:fldChar w:fldCharType="end"/>
          </w:r>
        </w:sdtContent>
      </w:sdt>
    </w:p>
    <w:p w14:paraId="10C288FC" w14:textId="17910F9A" w:rsidR="0027558E" w:rsidRPr="005975CE" w:rsidRDefault="0027558E" w:rsidP="00F51EEA">
      <w:pPr>
        <w:pStyle w:val="NormalWeb"/>
        <w:rPr>
          <w:rFonts w:ascii="Calibri" w:hAnsi="Calibri" w:cs="Calibri"/>
        </w:rPr>
      </w:pPr>
    </w:p>
    <w:p w14:paraId="4D45A049" w14:textId="6C2D7061" w:rsidR="00BA54B9" w:rsidRDefault="00BA54B9" w:rsidP="00C23B73">
      <w:pPr>
        <w:pStyle w:val="Heading1"/>
        <w:numPr>
          <w:ilvl w:val="0"/>
          <w:numId w:val="26"/>
        </w:numPr>
      </w:pPr>
      <w:bookmarkStart w:id="2" w:name="_Toc215930736"/>
      <w:r>
        <w:lastRenderedPageBreak/>
        <w:t>Frameworks</w:t>
      </w:r>
      <w:bookmarkEnd w:id="2"/>
      <w:r>
        <w:t xml:space="preserve"> </w:t>
      </w:r>
    </w:p>
    <w:p w14:paraId="73343D7B" w14:textId="2EDB2809" w:rsidR="00BA54B9" w:rsidRDefault="007402B8" w:rsidP="00076A43">
      <w:pPr>
        <w:rPr>
          <w:lang w:val="en-US"/>
        </w:rPr>
      </w:pPr>
      <w:bookmarkStart w:id="3" w:name="_Toc215930737"/>
      <w:r>
        <w:rPr>
          <w:rStyle w:val="Heading3Char"/>
        </w:rPr>
        <w:t>2</w:t>
      </w:r>
      <w:r w:rsidR="00B322C3">
        <w:rPr>
          <w:rStyle w:val="Heading3Char"/>
        </w:rPr>
        <w:t xml:space="preserve">.1 </w:t>
      </w:r>
      <w:r w:rsidR="003E425D" w:rsidRPr="003E425D">
        <w:rPr>
          <w:rStyle w:val="Heading3Char"/>
        </w:rPr>
        <w:t>Existing Frameworks</w:t>
      </w:r>
      <w:bookmarkEnd w:id="3"/>
      <w:r w:rsidR="003E425D">
        <w:rPr>
          <w:lang w:val="en-US"/>
        </w:rPr>
        <w:t xml:space="preserve"> </w:t>
      </w:r>
    </w:p>
    <w:p w14:paraId="4729E264" w14:textId="1DDA9934" w:rsidR="00FA423C" w:rsidRDefault="00F34137" w:rsidP="00556A3B">
      <w:pPr>
        <w:rPr>
          <w:lang w:val="en-US"/>
        </w:rPr>
      </w:pPr>
      <w:r>
        <w:rPr>
          <w:lang w:val="en-US"/>
        </w:rPr>
        <w:t>BREEAM</w:t>
      </w:r>
      <w:r w:rsidR="000C36F6">
        <w:rPr>
          <w:lang w:val="en-US"/>
        </w:rPr>
        <w:t xml:space="preserve"> (</w:t>
      </w:r>
      <w:r w:rsidR="00F856E0">
        <w:rPr>
          <w:lang w:val="en-US"/>
        </w:rPr>
        <w:t>Building Research Establishment</w:t>
      </w:r>
      <w:r w:rsidR="00430756">
        <w:rPr>
          <w:lang w:val="en-US"/>
        </w:rPr>
        <w:t xml:space="preserve"> Environmental Assessment Method)</w:t>
      </w:r>
      <w:r w:rsidR="00FA423C">
        <w:rPr>
          <w:lang w:val="en-US"/>
        </w:rPr>
        <w:t xml:space="preserve"> is a widely used </w:t>
      </w:r>
      <w:r w:rsidR="0020087F">
        <w:rPr>
          <w:lang w:val="en-US"/>
        </w:rPr>
        <w:t>sustainability assessment</w:t>
      </w:r>
      <w:r w:rsidR="00FD2186">
        <w:rPr>
          <w:lang w:val="en-US"/>
        </w:rPr>
        <w:t xml:space="preserve">. Its holistic scope covers energy, water </w:t>
      </w:r>
      <w:r w:rsidR="0020087F">
        <w:rPr>
          <w:lang w:val="en-US"/>
        </w:rPr>
        <w:t>efficiency</w:t>
      </w:r>
      <w:r w:rsidR="00FD2186">
        <w:rPr>
          <w:lang w:val="en-US"/>
        </w:rPr>
        <w:t xml:space="preserve">, materials, </w:t>
      </w:r>
      <w:r w:rsidR="0020087F">
        <w:rPr>
          <w:lang w:val="en-US"/>
        </w:rPr>
        <w:t>waste, ecology and health and wellbeing</w:t>
      </w:r>
      <w:r w:rsidR="000F1B70">
        <w:rPr>
          <w:lang w:val="en-US"/>
        </w:rPr>
        <w:t xml:space="preserve">. BREEAM has </w:t>
      </w:r>
      <w:r w:rsidR="00DE664A">
        <w:rPr>
          <w:lang w:val="en-US"/>
        </w:rPr>
        <w:t>pushed</w:t>
      </w:r>
      <w:r w:rsidR="000F1B70">
        <w:rPr>
          <w:lang w:val="en-US"/>
        </w:rPr>
        <w:t xml:space="preserve"> to normalize environmental performance </w:t>
      </w:r>
      <w:r w:rsidR="00DE664A">
        <w:rPr>
          <w:lang w:val="en-US"/>
        </w:rPr>
        <w:t xml:space="preserve">assessments and encourages designers to consider whole-building sustainability at early deign stages. </w:t>
      </w:r>
      <w:sdt>
        <w:sdtPr>
          <w:rPr>
            <w:lang w:val="en-US"/>
          </w:rPr>
          <w:id w:val="-1139422930"/>
          <w:citation/>
        </w:sdtPr>
        <w:sdtEndPr/>
        <w:sdtContent>
          <w:r w:rsidR="00493B89">
            <w:rPr>
              <w:lang w:val="en-US"/>
            </w:rPr>
            <w:fldChar w:fldCharType="begin"/>
          </w:r>
          <w:r w:rsidR="00493B89">
            <w:instrText xml:space="preserve"> CITATION BREND \l 2057 </w:instrText>
          </w:r>
          <w:r w:rsidR="00493B89">
            <w:rPr>
              <w:lang w:val="en-US"/>
            </w:rPr>
            <w:fldChar w:fldCharType="separate"/>
          </w:r>
          <w:r w:rsidR="00ED43B3" w:rsidRPr="00ED43B3">
            <w:rPr>
              <w:noProof/>
            </w:rPr>
            <w:t>(BREEAM, N/D)</w:t>
          </w:r>
          <w:r w:rsidR="00493B89">
            <w:rPr>
              <w:lang w:val="en-US"/>
            </w:rPr>
            <w:fldChar w:fldCharType="end"/>
          </w:r>
        </w:sdtContent>
      </w:sdt>
    </w:p>
    <w:p w14:paraId="35BE59B7" w14:textId="6485B284" w:rsidR="00EA3090" w:rsidRDefault="00493B89" w:rsidP="001F6DAE">
      <w:pPr>
        <w:rPr>
          <w:lang w:val="en-US"/>
        </w:rPr>
      </w:pPr>
      <w:r>
        <w:rPr>
          <w:lang w:val="en-US"/>
        </w:rPr>
        <w:t xml:space="preserve">Passivehaus </w:t>
      </w:r>
      <w:r w:rsidR="00CB53B8">
        <w:rPr>
          <w:lang w:val="en-US"/>
        </w:rPr>
        <w:t xml:space="preserve">originated in Germany, but it has </w:t>
      </w:r>
      <w:r w:rsidR="00977433">
        <w:rPr>
          <w:lang w:val="en-US"/>
        </w:rPr>
        <w:t>widely</w:t>
      </w:r>
      <w:r w:rsidR="00CB53B8">
        <w:rPr>
          <w:lang w:val="en-US"/>
        </w:rPr>
        <w:t xml:space="preserve"> spread across the UK</w:t>
      </w:r>
      <w:r w:rsidR="00760BAE">
        <w:rPr>
          <w:lang w:val="en-US"/>
        </w:rPr>
        <w:t xml:space="preserve">. It is very focused on achieving very low operational </w:t>
      </w:r>
      <w:r w:rsidR="00EF3AFA">
        <w:rPr>
          <w:lang w:val="en-US"/>
        </w:rPr>
        <w:t xml:space="preserve">energy demand, it sets limits on space heating </w:t>
      </w:r>
      <w:r w:rsidR="00D0009A">
        <w:rPr>
          <w:lang w:val="en-US"/>
        </w:rPr>
        <w:t>requirements, airtightness and thermal performance which results in buildings that use up to 75-90% less heating energy compared</w:t>
      </w:r>
      <w:r w:rsidR="0056298A">
        <w:rPr>
          <w:lang w:val="en-US"/>
        </w:rPr>
        <w:t xml:space="preserve"> </w:t>
      </w:r>
      <w:r w:rsidR="00D0009A">
        <w:rPr>
          <w:lang w:val="en-US"/>
        </w:rPr>
        <w:t xml:space="preserve">to </w:t>
      </w:r>
      <w:r w:rsidR="0056298A">
        <w:rPr>
          <w:lang w:val="en-US"/>
        </w:rPr>
        <w:t>UK new builds. Passive Haus</w:t>
      </w:r>
      <w:r w:rsidR="00977433">
        <w:rPr>
          <w:lang w:val="en-US"/>
        </w:rPr>
        <w:t xml:space="preserve"> proves that what is achievable when design is driven by energy performance rather </w:t>
      </w:r>
      <w:r w:rsidR="005E0EFF">
        <w:rPr>
          <w:lang w:val="en-US"/>
        </w:rPr>
        <w:t>than</w:t>
      </w:r>
      <w:r w:rsidR="00977433">
        <w:rPr>
          <w:lang w:val="en-US"/>
        </w:rPr>
        <w:t xml:space="preserve"> regulatory requirements. </w:t>
      </w:r>
      <w:sdt>
        <w:sdtPr>
          <w:rPr>
            <w:lang w:val="en-US"/>
          </w:rPr>
          <w:id w:val="-947382117"/>
          <w:citation/>
        </w:sdtPr>
        <w:sdtEndPr/>
        <w:sdtContent>
          <w:r w:rsidR="0090390A">
            <w:rPr>
              <w:lang w:val="en-US"/>
            </w:rPr>
            <w:fldChar w:fldCharType="begin"/>
          </w:r>
          <w:r w:rsidR="0090390A">
            <w:instrText xml:space="preserve"> CITATION Pas25 \l 2057 </w:instrText>
          </w:r>
          <w:r w:rsidR="0090390A">
            <w:rPr>
              <w:lang w:val="en-US"/>
            </w:rPr>
            <w:fldChar w:fldCharType="separate"/>
          </w:r>
          <w:r w:rsidR="00ED43B3" w:rsidRPr="00ED43B3">
            <w:rPr>
              <w:noProof/>
            </w:rPr>
            <w:t>(Passivehaus Trust, 2025)</w:t>
          </w:r>
          <w:r w:rsidR="0090390A">
            <w:rPr>
              <w:lang w:val="en-US"/>
            </w:rPr>
            <w:fldChar w:fldCharType="end"/>
          </w:r>
        </w:sdtContent>
      </w:sdt>
    </w:p>
    <w:p w14:paraId="6C52461B" w14:textId="6BB6D0AF" w:rsidR="00D95D11" w:rsidRDefault="00B136D5" w:rsidP="001F6DAE">
      <w:pPr>
        <w:rPr>
          <w:lang w:val="en-US"/>
        </w:rPr>
      </w:pPr>
      <w:r>
        <w:rPr>
          <w:lang w:val="en-US"/>
        </w:rPr>
        <w:t>LETI</w:t>
      </w:r>
      <w:r w:rsidR="00C948AB">
        <w:rPr>
          <w:lang w:val="en-US"/>
        </w:rPr>
        <w:t xml:space="preserve"> </w:t>
      </w:r>
      <w:r w:rsidR="00D276EE">
        <w:rPr>
          <w:lang w:val="en-US"/>
        </w:rPr>
        <w:t>(The London Energy Transformation</w:t>
      </w:r>
      <w:r w:rsidR="009239BC">
        <w:rPr>
          <w:lang w:val="en-US"/>
        </w:rPr>
        <w:t xml:space="preserve"> Initiative) </w:t>
      </w:r>
      <w:r w:rsidR="003A6E27">
        <w:rPr>
          <w:lang w:val="en-US"/>
        </w:rPr>
        <w:t xml:space="preserve">is a network made up of over 1000 </w:t>
      </w:r>
      <w:r w:rsidR="00386698">
        <w:rPr>
          <w:lang w:val="en-US"/>
        </w:rPr>
        <w:t xml:space="preserve">voluntary </w:t>
      </w:r>
      <w:r w:rsidR="003A6E27">
        <w:rPr>
          <w:lang w:val="en-US"/>
        </w:rPr>
        <w:t xml:space="preserve">construction professionals </w:t>
      </w:r>
      <w:r w:rsidR="008F36F5">
        <w:rPr>
          <w:lang w:val="en-US"/>
        </w:rPr>
        <w:t>who</w:t>
      </w:r>
      <w:r w:rsidR="00386698">
        <w:rPr>
          <w:lang w:val="en-US"/>
        </w:rPr>
        <w:t xml:space="preserve"> work together to put the UK on the </w:t>
      </w:r>
      <w:r w:rsidR="00E83432">
        <w:rPr>
          <w:lang w:val="en-US"/>
        </w:rPr>
        <w:t xml:space="preserve">road to a </w:t>
      </w:r>
      <w:r w:rsidR="008F36F5">
        <w:rPr>
          <w:lang w:val="en-US"/>
        </w:rPr>
        <w:t>zero-carbon</w:t>
      </w:r>
      <w:r w:rsidR="00E83432">
        <w:rPr>
          <w:lang w:val="en-US"/>
        </w:rPr>
        <w:t xml:space="preserve"> future. </w:t>
      </w:r>
      <w:r w:rsidR="008203FF">
        <w:rPr>
          <w:lang w:val="en-US"/>
        </w:rPr>
        <w:t xml:space="preserve">LETI has </w:t>
      </w:r>
      <w:r w:rsidR="004354B2">
        <w:rPr>
          <w:lang w:val="en-US"/>
        </w:rPr>
        <w:t>influenced industry expectations in relation to carbon reductions</w:t>
      </w:r>
      <w:r w:rsidR="008F36F5">
        <w:rPr>
          <w:lang w:val="en-US"/>
        </w:rPr>
        <w:t xml:space="preserve"> and they also provide Whole Life Carbon Assessments. </w:t>
      </w:r>
      <w:sdt>
        <w:sdtPr>
          <w:rPr>
            <w:lang w:val="en-US"/>
          </w:rPr>
          <w:id w:val="10037697"/>
          <w:citation/>
        </w:sdtPr>
        <w:sdtEndPr/>
        <w:sdtContent>
          <w:r w:rsidR="00CA611F">
            <w:rPr>
              <w:lang w:val="en-US"/>
            </w:rPr>
            <w:fldChar w:fldCharType="begin"/>
          </w:r>
          <w:r w:rsidR="00CA611F">
            <w:instrText xml:space="preserve"> CITATION LET17 \l 2057 </w:instrText>
          </w:r>
          <w:r w:rsidR="00CA611F">
            <w:rPr>
              <w:lang w:val="en-US"/>
            </w:rPr>
            <w:fldChar w:fldCharType="separate"/>
          </w:r>
          <w:r w:rsidR="00ED43B3" w:rsidRPr="00ED43B3">
            <w:rPr>
              <w:noProof/>
            </w:rPr>
            <w:t>(LETI, 2017)</w:t>
          </w:r>
          <w:r w:rsidR="00CA611F">
            <w:rPr>
              <w:lang w:val="en-US"/>
            </w:rPr>
            <w:fldChar w:fldCharType="end"/>
          </w:r>
        </w:sdtContent>
      </w:sdt>
    </w:p>
    <w:p w14:paraId="0C04CEB0" w14:textId="1C4E3030" w:rsidR="00CA611F" w:rsidRDefault="00DD6968" w:rsidP="001F6DAE">
      <w:pPr>
        <w:rPr>
          <w:lang w:val="en-US"/>
        </w:rPr>
      </w:pPr>
      <w:r>
        <w:rPr>
          <w:lang w:val="en-US"/>
        </w:rPr>
        <w:t xml:space="preserve">The </w:t>
      </w:r>
      <w:r w:rsidR="005A1E1E">
        <w:rPr>
          <w:lang w:val="en-US"/>
        </w:rPr>
        <w:t xml:space="preserve">UK Green Building Council </w:t>
      </w:r>
      <w:r>
        <w:rPr>
          <w:lang w:val="en-US"/>
        </w:rPr>
        <w:t>(</w:t>
      </w:r>
      <w:r w:rsidR="004F6BE5">
        <w:rPr>
          <w:lang w:val="en-US"/>
        </w:rPr>
        <w:t>UKGCB</w:t>
      </w:r>
      <w:r>
        <w:rPr>
          <w:lang w:val="en-US"/>
        </w:rPr>
        <w:t>)</w:t>
      </w:r>
      <w:r w:rsidR="005A1E1E">
        <w:rPr>
          <w:lang w:val="en-US"/>
        </w:rPr>
        <w:t xml:space="preserve"> </w:t>
      </w:r>
      <w:r w:rsidR="007C5AC5">
        <w:rPr>
          <w:lang w:val="en-US"/>
        </w:rPr>
        <w:t xml:space="preserve">is a membership led network that </w:t>
      </w:r>
      <w:r w:rsidR="0077103E">
        <w:rPr>
          <w:lang w:val="en-US"/>
        </w:rPr>
        <w:t xml:space="preserve">plans to transform the </w:t>
      </w:r>
      <w:r w:rsidR="002B6624">
        <w:rPr>
          <w:lang w:val="en-US"/>
        </w:rPr>
        <w:t>sustainability</w:t>
      </w:r>
      <w:r w:rsidR="0077103E">
        <w:rPr>
          <w:lang w:val="en-US"/>
        </w:rPr>
        <w:t xml:space="preserve"> of the construction industry</w:t>
      </w:r>
      <w:r w:rsidR="002B6624">
        <w:rPr>
          <w:lang w:val="en-US"/>
        </w:rPr>
        <w:t xml:space="preserve"> by transforming the way things are planned, designed, constructed, maintained</w:t>
      </w:r>
      <w:r w:rsidR="007F2892">
        <w:rPr>
          <w:lang w:val="en-US"/>
        </w:rPr>
        <w:t xml:space="preserve">, </w:t>
      </w:r>
      <w:r w:rsidR="00FB02EF">
        <w:rPr>
          <w:lang w:val="en-US"/>
        </w:rPr>
        <w:t>repurposed,</w:t>
      </w:r>
      <w:r w:rsidR="007F2892">
        <w:rPr>
          <w:lang w:val="en-US"/>
        </w:rPr>
        <w:t xml:space="preserve"> and operated. </w:t>
      </w:r>
      <w:sdt>
        <w:sdtPr>
          <w:rPr>
            <w:lang w:val="en-US"/>
          </w:rPr>
          <w:id w:val="-1385789662"/>
          <w:citation/>
        </w:sdtPr>
        <w:sdtEndPr/>
        <w:sdtContent>
          <w:r w:rsidR="006C100C">
            <w:rPr>
              <w:lang w:val="en-US"/>
            </w:rPr>
            <w:fldChar w:fldCharType="begin"/>
          </w:r>
          <w:r w:rsidR="006C100C">
            <w:instrText xml:space="preserve"> CITATION UKGND \l 2057 </w:instrText>
          </w:r>
          <w:r w:rsidR="006C100C">
            <w:rPr>
              <w:lang w:val="en-US"/>
            </w:rPr>
            <w:fldChar w:fldCharType="separate"/>
          </w:r>
          <w:r w:rsidR="00ED43B3" w:rsidRPr="00ED43B3">
            <w:rPr>
              <w:noProof/>
            </w:rPr>
            <w:t>(UKGBC, N/D)</w:t>
          </w:r>
          <w:r w:rsidR="006C100C">
            <w:rPr>
              <w:lang w:val="en-US"/>
            </w:rPr>
            <w:fldChar w:fldCharType="end"/>
          </w:r>
        </w:sdtContent>
      </w:sdt>
    </w:p>
    <w:p w14:paraId="7E1427A3" w14:textId="2F3FA84F" w:rsidR="006C100C" w:rsidRDefault="00F13E39" w:rsidP="001F6DAE">
      <w:pPr>
        <w:rPr>
          <w:lang w:val="en-US"/>
        </w:rPr>
      </w:pPr>
      <w:r>
        <w:rPr>
          <w:lang w:val="en-US"/>
        </w:rPr>
        <w:t xml:space="preserve">Association for Environment Conscious Building (AECB) </w:t>
      </w:r>
      <w:r w:rsidR="00FF4177">
        <w:rPr>
          <w:lang w:val="en-US"/>
        </w:rPr>
        <w:t xml:space="preserve">is the largest and oldest network </w:t>
      </w:r>
      <w:r w:rsidR="00171F6A">
        <w:rPr>
          <w:lang w:val="en-US"/>
        </w:rPr>
        <w:t xml:space="preserve">for sustainable building that has been running since the 1980s. </w:t>
      </w:r>
      <w:r w:rsidR="00D26C82">
        <w:rPr>
          <w:lang w:val="en-US"/>
        </w:rPr>
        <w:t xml:space="preserve">the network provides </w:t>
      </w:r>
      <w:r w:rsidR="00DE08C1">
        <w:rPr>
          <w:lang w:val="en-US"/>
        </w:rPr>
        <w:t xml:space="preserve">practical and </w:t>
      </w:r>
      <w:r w:rsidR="00427AAD">
        <w:rPr>
          <w:lang w:val="en-US"/>
        </w:rPr>
        <w:t>evidence-based</w:t>
      </w:r>
      <w:r w:rsidR="00DE08C1">
        <w:rPr>
          <w:lang w:val="en-US"/>
        </w:rPr>
        <w:t xml:space="preserve"> criteria</w:t>
      </w:r>
      <w:r w:rsidR="00427AAD">
        <w:rPr>
          <w:lang w:val="en-US"/>
        </w:rPr>
        <w:t xml:space="preserve"> for construction projects. </w:t>
      </w:r>
      <w:sdt>
        <w:sdtPr>
          <w:rPr>
            <w:lang w:val="en-US"/>
          </w:rPr>
          <w:id w:val="-1987378834"/>
          <w:citation/>
        </w:sdtPr>
        <w:sdtEndPr/>
        <w:sdtContent>
          <w:r w:rsidR="00427AAD">
            <w:rPr>
              <w:lang w:val="en-US"/>
            </w:rPr>
            <w:fldChar w:fldCharType="begin"/>
          </w:r>
          <w:r w:rsidR="00427AAD">
            <w:instrText xml:space="preserve"> CITATION AECND \l 2057 </w:instrText>
          </w:r>
          <w:r w:rsidR="00427AAD">
            <w:rPr>
              <w:lang w:val="en-US"/>
            </w:rPr>
            <w:fldChar w:fldCharType="separate"/>
          </w:r>
          <w:r w:rsidR="00ED43B3" w:rsidRPr="00ED43B3">
            <w:rPr>
              <w:noProof/>
            </w:rPr>
            <w:t>(AECB , N/D)</w:t>
          </w:r>
          <w:r w:rsidR="00427AAD">
            <w:rPr>
              <w:lang w:val="en-US"/>
            </w:rPr>
            <w:fldChar w:fldCharType="end"/>
          </w:r>
        </w:sdtContent>
      </w:sdt>
    </w:p>
    <w:p w14:paraId="651DC13A" w14:textId="547813A7" w:rsidR="002E1711" w:rsidRDefault="00A00348" w:rsidP="00983647">
      <w:pPr>
        <w:pStyle w:val="Heading3"/>
        <w:rPr>
          <w:lang w:val="en-US"/>
        </w:rPr>
      </w:pPr>
      <w:r>
        <w:rPr>
          <w:lang w:val="en-US"/>
        </w:rPr>
        <w:t xml:space="preserve">       </w:t>
      </w:r>
      <w:bookmarkStart w:id="4" w:name="_Toc215930738"/>
      <w:r>
        <w:rPr>
          <w:lang w:val="en-US"/>
        </w:rPr>
        <w:t>2.</w:t>
      </w:r>
      <w:r w:rsidR="007F52DB">
        <w:rPr>
          <w:lang w:val="en-US"/>
        </w:rPr>
        <w:t>2</w:t>
      </w:r>
      <w:r>
        <w:rPr>
          <w:lang w:val="en-US"/>
        </w:rPr>
        <w:t xml:space="preserve"> Lessons for Regulation</w:t>
      </w:r>
      <w:bookmarkEnd w:id="4"/>
      <w:r>
        <w:rPr>
          <w:lang w:val="en-US"/>
        </w:rPr>
        <w:t xml:space="preserve"> </w:t>
      </w:r>
    </w:p>
    <w:p w14:paraId="3998BB9F" w14:textId="0A0976DC" w:rsidR="00A00348" w:rsidRDefault="008945C8" w:rsidP="001F6DAE">
      <w:pPr>
        <w:rPr>
          <w:lang w:val="en-US"/>
        </w:rPr>
      </w:pPr>
      <w:r>
        <w:rPr>
          <w:lang w:val="en-US"/>
        </w:rPr>
        <w:t>All</w:t>
      </w:r>
      <w:r w:rsidR="006960BC">
        <w:rPr>
          <w:lang w:val="en-US"/>
        </w:rPr>
        <w:t xml:space="preserve"> the above frameworks demonstrate levels of </w:t>
      </w:r>
      <w:r>
        <w:rPr>
          <w:lang w:val="en-US"/>
        </w:rPr>
        <w:t>precision</w:t>
      </w:r>
      <w:r w:rsidR="006960BC">
        <w:rPr>
          <w:lang w:val="en-US"/>
        </w:rPr>
        <w:t xml:space="preserve"> and transparency that </w:t>
      </w:r>
      <w:r w:rsidR="00706FEF">
        <w:rPr>
          <w:lang w:val="en-US"/>
        </w:rPr>
        <w:t xml:space="preserve">exceed current building regulations. While part L sets minimum energy efficiency requirements, frameworks such as </w:t>
      </w:r>
      <w:r>
        <w:rPr>
          <w:lang w:val="en-US"/>
        </w:rPr>
        <w:t>Passivhaus</w:t>
      </w:r>
      <w:r w:rsidR="00DE6738">
        <w:rPr>
          <w:lang w:val="en-US"/>
        </w:rPr>
        <w:t xml:space="preserve"> and AECB provide </w:t>
      </w:r>
      <w:r>
        <w:rPr>
          <w:lang w:val="en-US"/>
        </w:rPr>
        <w:t>stricter</w:t>
      </w:r>
      <w:r w:rsidR="00DE6738">
        <w:rPr>
          <w:lang w:val="en-US"/>
        </w:rPr>
        <w:t xml:space="preserve"> performance targets that are supported by measurable outcomes such as airtightness testing.</w:t>
      </w:r>
      <w:r w:rsidR="00B56CA6">
        <w:rPr>
          <w:lang w:val="en-US"/>
        </w:rPr>
        <w:t xml:space="preserve"> BREEAM and UKGBC place </w:t>
      </w:r>
      <w:r>
        <w:rPr>
          <w:lang w:val="en-US"/>
        </w:rPr>
        <w:t>strict</w:t>
      </w:r>
      <w:r w:rsidR="00B56CA6">
        <w:rPr>
          <w:lang w:val="en-US"/>
        </w:rPr>
        <w:t xml:space="preserve"> emph</w:t>
      </w:r>
      <w:r w:rsidR="00E8625D">
        <w:rPr>
          <w:lang w:val="en-US"/>
        </w:rPr>
        <w:t xml:space="preserve">asis on materials, embodied </w:t>
      </w:r>
      <w:r>
        <w:rPr>
          <w:lang w:val="en-US"/>
        </w:rPr>
        <w:t>carbon,</w:t>
      </w:r>
      <w:r w:rsidR="00E8625D">
        <w:rPr>
          <w:lang w:val="en-US"/>
        </w:rPr>
        <w:t xml:space="preserve"> and lifecycle analysis whilst Building Regulations currently offer limited guidance. </w:t>
      </w:r>
      <w:r w:rsidR="006E1EC5">
        <w:rPr>
          <w:lang w:val="en-US"/>
        </w:rPr>
        <w:t>LETI sets a clear embodied carbon target which fills a gap that has been missed by mandatory regulations</w:t>
      </w:r>
      <w:r>
        <w:rPr>
          <w:lang w:val="en-US"/>
        </w:rPr>
        <w:t>.</w:t>
      </w:r>
    </w:p>
    <w:p w14:paraId="37C1F951" w14:textId="77777777" w:rsidR="00B13D57" w:rsidRDefault="00B13D57" w:rsidP="001F6DAE">
      <w:pPr>
        <w:rPr>
          <w:lang w:val="en-US"/>
        </w:rPr>
      </w:pPr>
    </w:p>
    <w:p w14:paraId="6B78B0C5" w14:textId="77777777" w:rsidR="00B13D57" w:rsidRDefault="00B13D57" w:rsidP="001F6DAE">
      <w:pPr>
        <w:rPr>
          <w:lang w:val="en-US"/>
        </w:rPr>
      </w:pPr>
    </w:p>
    <w:p w14:paraId="7CAA3BD6" w14:textId="77777777" w:rsidR="00B13D57" w:rsidRDefault="00B13D57" w:rsidP="001F6DAE">
      <w:pPr>
        <w:rPr>
          <w:lang w:val="en-US"/>
        </w:rPr>
      </w:pPr>
    </w:p>
    <w:p w14:paraId="1AC40C65" w14:textId="77777777" w:rsidR="00B13D57" w:rsidRDefault="00B13D57" w:rsidP="001F6DAE">
      <w:pPr>
        <w:rPr>
          <w:lang w:val="en-US"/>
        </w:rPr>
      </w:pPr>
    </w:p>
    <w:p w14:paraId="34AB1C70" w14:textId="77777777" w:rsidR="00B13D57" w:rsidRDefault="00B13D57" w:rsidP="001F6DAE">
      <w:pPr>
        <w:rPr>
          <w:lang w:val="en-US"/>
        </w:rPr>
      </w:pPr>
    </w:p>
    <w:p w14:paraId="7697B409" w14:textId="4288E365" w:rsidR="00BA54B9" w:rsidRDefault="00BA54B9" w:rsidP="00C23B73">
      <w:pPr>
        <w:pStyle w:val="Heading1"/>
        <w:numPr>
          <w:ilvl w:val="0"/>
          <w:numId w:val="26"/>
        </w:numPr>
        <w:rPr>
          <w:lang w:val="en-US"/>
        </w:rPr>
      </w:pPr>
      <w:bookmarkStart w:id="5" w:name="_Toc215930739"/>
      <w:r>
        <w:rPr>
          <w:lang w:val="en-US"/>
        </w:rPr>
        <w:lastRenderedPageBreak/>
        <w:t>Existing Regulations</w:t>
      </w:r>
      <w:bookmarkEnd w:id="5"/>
      <w:r>
        <w:rPr>
          <w:lang w:val="en-US"/>
        </w:rPr>
        <w:t xml:space="preserve"> </w:t>
      </w:r>
    </w:p>
    <w:p w14:paraId="12D0A3C3" w14:textId="6E472C0E" w:rsidR="00A51ABB" w:rsidRDefault="00D43C74" w:rsidP="000F4ED3">
      <w:pPr>
        <w:rPr>
          <w:lang w:val="en-US"/>
        </w:rPr>
      </w:pPr>
      <w:r>
        <w:rPr>
          <w:lang w:val="en-US"/>
        </w:rPr>
        <w:t>The current Building Regulations ensur</w:t>
      </w:r>
      <w:r w:rsidR="00814779">
        <w:rPr>
          <w:lang w:val="en-US"/>
        </w:rPr>
        <w:t>e</w:t>
      </w:r>
      <w:r>
        <w:rPr>
          <w:lang w:val="en-US"/>
        </w:rPr>
        <w:t xml:space="preserve"> safety</w:t>
      </w:r>
      <w:r w:rsidR="00142A5F">
        <w:rPr>
          <w:lang w:val="en-US"/>
        </w:rPr>
        <w:t xml:space="preserve">, </w:t>
      </w:r>
      <w:r w:rsidR="00F51AFE">
        <w:rPr>
          <w:lang w:val="en-US"/>
        </w:rPr>
        <w:t>structural stability</w:t>
      </w:r>
      <w:r w:rsidR="008D4E47">
        <w:rPr>
          <w:lang w:val="en-US"/>
        </w:rPr>
        <w:t>,</w:t>
      </w:r>
      <w:r w:rsidR="00142A5F">
        <w:rPr>
          <w:lang w:val="en-US"/>
        </w:rPr>
        <w:t xml:space="preserve"> and energy efficiency</w:t>
      </w:r>
      <w:r w:rsidR="00F51AFE">
        <w:rPr>
          <w:lang w:val="en-US"/>
        </w:rPr>
        <w:t xml:space="preserve">. </w:t>
      </w:r>
      <w:r w:rsidR="008D4E47">
        <w:rPr>
          <w:lang w:val="en-US"/>
        </w:rPr>
        <w:t>However,</w:t>
      </w:r>
      <w:r w:rsidR="00142A5F">
        <w:rPr>
          <w:lang w:val="en-US"/>
        </w:rPr>
        <w:t xml:space="preserve"> when they are compared against Zet Zero </w:t>
      </w:r>
      <w:r w:rsidR="00E146A6">
        <w:rPr>
          <w:lang w:val="en-US"/>
        </w:rPr>
        <w:t xml:space="preserve">requirements numerous gaps come to surface, </w:t>
      </w:r>
      <w:r w:rsidR="008D4E47">
        <w:rPr>
          <w:lang w:val="en-US"/>
        </w:rPr>
        <w:t>particularly</w:t>
      </w:r>
      <w:r w:rsidR="00E146A6">
        <w:rPr>
          <w:lang w:val="en-US"/>
        </w:rPr>
        <w:t xml:space="preserve"> around whole</w:t>
      </w:r>
      <w:r w:rsidR="000857BC">
        <w:rPr>
          <w:lang w:val="en-US"/>
        </w:rPr>
        <w:t xml:space="preserve">-life and embodied carbon. A thorough review of </w:t>
      </w:r>
      <w:r w:rsidR="008861C7">
        <w:rPr>
          <w:lang w:val="en-US"/>
        </w:rPr>
        <w:t xml:space="preserve">relevant Welsh Building Regulations </w:t>
      </w:r>
      <w:r w:rsidR="00F42B65">
        <w:rPr>
          <w:lang w:val="en-US"/>
        </w:rPr>
        <w:t xml:space="preserve">highlight the need for more comprehensive and future proof </w:t>
      </w:r>
      <w:r w:rsidR="004F46EE">
        <w:rPr>
          <w:lang w:val="en-US"/>
        </w:rPr>
        <w:t xml:space="preserve">approved documents. </w:t>
      </w:r>
    </w:p>
    <w:p w14:paraId="537D6A44" w14:textId="77777777" w:rsidR="004F46EE" w:rsidRDefault="004F46EE" w:rsidP="000F4ED3">
      <w:pPr>
        <w:rPr>
          <w:lang w:val="en-US"/>
        </w:rPr>
      </w:pPr>
    </w:p>
    <w:p w14:paraId="330CE90B" w14:textId="3E661B1F" w:rsidR="00482A1B" w:rsidRDefault="001E165B" w:rsidP="004F46EE">
      <w:pPr>
        <w:pStyle w:val="Heading3"/>
        <w:numPr>
          <w:ilvl w:val="1"/>
          <w:numId w:val="26"/>
        </w:numPr>
        <w:rPr>
          <w:lang w:val="en-US"/>
        </w:rPr>
      </w:pPr>
      <w:bookmarkStart w:id="6" w:name="_Toc215930740"/>
      <w:r w:rsidRPr="001E165B">
        <w:rPr>
          <w:lang w:val="en-US"/>
        </w:rPr>
        <w:t>Review of Existing Building Regulations</w:t>
      </w:r>
      <w:bookmarkEnd w:id="6"/>
    </w:p>
    <w:p w14:paraId="18B3A24D" w14:textId="505D07B5" w:rsidR="004F46EE" w:rsidRDefault="004F46EE" w:rsidP="0037260E">
      <w:pPr>
        <w:pStyle w:val="Heading4"/>
        <w:rPr>
          <w:lang w:val="en-US"/>
        </w:rPr>
      </w:pPr>
      <w:r>
        <w:rPr>
          <w:lang w:val="en-US"/>
        </w:rPr>
        <w:t xml:space="preserve">Part A </w:t>
      </w:r>
      <w:r w:rsidR="00084863">
        <w:rPr>
          <w:lang w:val="en-US"/>
        </w:rPr>
        <w:t>–</w:t>
      </w:r>
      <w:r>
        <w:rPr>
          <w:lang w:val="en-US"/>
        </w:rPr>
        <w:t xml:space="preserve"> </w:t>
      </w:r>
      <w:r w:rsidR="00084863">
        <w:rPr>
          <w:lang w:val="en-US"/>
        </w:rPr>
        <w:t xml:space="preserve">Structure </w:t>
      </w:r>
    </w:p>
    <w:p w14:paraId="66FCF697" w14:textId="017BFB36" w:rsidR="00084863" w:rsidRDefault="00084863" w:rsidP="004F46EE">
      <w:pPr>
        <w:rPr>
          <w:lang w:val="en-US"/>
        </w:rPr>
      </w:pPr>
      <w:r>
        <w:rPr>
          <w:lang w:val="en-US"/>
        </w:rPr>
        <w:t xml:space="preserve">Part A provides information on the structural requirements needed to ensure that buildings can safely </w:t>
      </w:r>
      <w:r w:rsidR="002026D3">
        <w:rPr>
          <w:lang w:val="en-US"/>
        </w:rPr>
        <w:t xml:space="preserve">withstand applied loads such as gravity, </w:t>
      </w:r>
      <w:proofErr w:type="gramStart"/>
      <w:r w:rsidR="002026D3">
        <w:rPr>
          <w:lang w:val="en-US"/>
        </w:rPr>
        <w:t>wind</w:t>
      </w:r>
      <w:proofErr w:type="gramEnd"/>
      <w:r w:rsidR="002026D3">
        <w:rPr>
          <w:lang w:val="en-US"/>
        </w:rPr>
        <w:t xml:space="preserve"> and imposed use. Although these standards are </w:t>
      </w:r>
      <w:r w:rsidR="00A67D86">
        <w:rPr>
          <w:lang w:val="en-US"/>
        </w:rPr>
        <w:t xml:space="preserve">informative from a structural point of view the regulation currently does not </w:t>
      </w:r>
      <w:r w:rsidR="001D67E7">
        <w:rPr>
          <w:lang w:val="en-US"/>
        </w:rPr>
        <w:t xml:space="preserve">cover the environmental implications associated </w:t>
      </w:r>
      <w:r w:rsidR="002E5CBC">
        <w:rPr>
          <w:lang w:val="en-US"/>
        </w:rPr>
        <w:t xml:space="preserve">material choices. </w:t>
      </w:r>
      <w:r w:rsidR="006B299A">
        <w:rPr>
          <w:lang w:val="en-US"/>
        </w:rPr>
        <w:t xml:space="preserve">High carbon </w:t>
      </w:r>
      <w:r w:rsidR="00C351BA">
        <w:rPr>
          <w:lang w:val="en-US"/>
        </w:rPr>
        <w:t>structural</w:t>
      </w:r>
      <w:r w:rsidR="006B299A">
        <w:rPr>
          <w:lang w:val="en-US"/>
        </w:rPr>
        <w:t xml:space="preserve"> materials such as steel and concrete significantly contribute to </w:t>
      </w:r>
      <w:r w:rsidR="00C351BA">
        <w:rPr>
          <w:lang w:val="en-US"/>
        </w:rPr>
        <w:t>embodied carbon in new builds and refurbishments.</w:t>
      </w:r>
    </w:p>
    <w:p w14:paraId="7FB7B8C4" w14:textId="5A4B4445" w:rsidR="00C351BA" w:rsidRDefault="00AB6593" w:rsidP="004F46EE">
      <w:pPr>
        <w:rPr>
          <w:lang w:val="en-US"/>
        </w:rPr>
      </w:pPr>
      <w:r>
        <w:rPr>
          <w:lang w:val="en-US"/>
        </w:rPr>
        <w:t xml:space="preserve">Part A requires </w:t>
      </w:r>
      <w:r w:rsidR="00AC320F">
        <w:rPr>
          <w:lang w:val="en-US"/>
        </w:rPr>
        <w:t>a shift</w:t>
      </w:r>
      <w:r>
        <w:rPr>
          <w:lang w:val="en-US"/>
        </w:rPr>
        <w:t xml:space="preserve"> towards low carbon structural solutions to align with Net Zero</w:t>
      </w:r>
      <w:r w:rsidR="0072101E">
        <w:rPr>
          <w:lang w:val="en-US"/>
        </w:rPr>
        <w:t xml:space="preserve"> and they could potentially include:</w:t>
      </w:r>
    </w:p>
    <w:p w14:paraId="76C0CAC9" w14:textId="381AFAEE" w:rsidR="0072101E" w:rsidRDefault="0072101E" w:rsidP="0072101E">
      <w:pPr>
        <w:pStyle w:val="ListParagraph"/>
        <w:numPr>
          <w:ilvl w:val="0"/>
          <w:numId w:val="28"/>
        </w:numPr>
        <w:rPr>
          <w:lang w:val="en-US"/>
        </w:rPr>
      </w:pPr>
      <w:r>
        <w:rPr>
          <w:lang w:val="en-US"/>
        </w:rPr>
        <w:t>Mandatory embodied carbon reporting for primary structural materials which will benefit design.</w:t>
      </w:r>
    </w:p>
    <w:p w14:paraId="2AC63407" w14:textId="1F289CA8" w:rsidR="0072101E" w:rsidRDefault="0072101E" w:rsidP="0072101E">
      <w:pPr>
        <w:pStyle w:val="ListParagraph"/>
        <w:numPr>
          <w:ilvl w:val="0"/>
          <w:numId w:val="28"/>
        </w:numPr>
        <w:rPr>
          <w:lang w:val="en-US"/>
        </w:rPr>
      </w:pPr>
      <w:r>
        <w:rPr>
          <w:lang w:val="en-US"/>
        </w:rPr>
        <w:t>Prioritizing low carbon alternatives such as timber, low carbon concrete and reused steel.</w:t>
      </w:r>
    </w:p>
    <w:p w14:paraId="71E87294" w14:textId="26D261D8" w:rsidR="0072101E" w:rsidRDefault="00135F95" w:rsidP="0072101E">
      <w:pPr>
        <w:pStyle w:val="ListParagraph"/>
        <w:numPr>
          <w:ilvl w:val="0"/>
          <w:numId w:val="28"/>
        </w:numPr>
        <w:rPr>
          <w:lang w:val="en-US"/>
        </w:rPr>
      </w:pPr>
      <w:r>
        <w:rPr>
          <w:lang w:val="en-US"/>
        </w:rPr>
        <w:t xml:space="preserve">Ensure that structural systems support future </w:t>
      </w:r>
      <w:r w:rsidR="00AC320F">
        <w:rPr>
          <w:lang w:val="en-US"/>
        </w:rPr>
        <w:t>disassembly to allow the materials to be reused.</w:t>
      </w:r>
    </w:p>
    <w:p w14:paraId="146373AB" w14:textId="59C28B7A" w:rsidR="00577943" w:rsidRPr="00577943" w:rsidRDefault="00577943" w:rsidP="00577943">
      <w:pPr>
        <w:rPr>
          <w:lang w:val="en-US"/>
        </w:rPr>
      </w:pPr>
      <w:r>
        <w:rPr>
          <w:lang w:val="en-US"/>
        </w:rPr>
        <w:t>Integrating the above measures would allow Part A</w:t>
      </w:r>
      <w:r w:rsidR="008937F2">
        <w:rPr>
          <w:lang w:val="en-US"/>
        </w:rPr>
        <w:t xml:space="preserve"> to align with Net Zero to continue providing guidance on structural integrity </w:t>
      </w:r>
      <w:r w:rsidR="00C56C78">
        <w:rPr>
          <w:lang w:val="en-US"/>
        </w:rPr>
        <w:t xml:space="preserve">whilst taking </w:t>
      </w:r>
      <w:r w:rsidR="00A27A27">
        <w:rPr>
          <w:lang w:val="en-US"/>
        </w:rPr>
        <w:t>into</w:t>
      </w:r>
      <w:r w:rsidR="00C56C78">
        <w:rPr>
          <w:lang w:val="en-US"/>
        </w:rPr>
        <w:t xml:space="preserve"> consideration the carbon reductions. </w:t>
      </w:r>
      <w:sdt>
        <w:sdtPr>
          <w:rPr>
            <w:lang w:val="en-US"/>
          </w:rPr>
          <w:id w:val="288475252"/>
          <w:citation/>
        </w:sdtPr>
        <w:sdtContent>
          <w:r w:rsidR="00ED43B3">
            <w:rPr>
              <w:lang w:val="en-US"/>
            </w:rPr>
            <w:fldChar w:fldCharType="begin"/>
          </w:r>
          <w:r w:rsidR="00ED43B3">
            <w:instrText xml:space="preserve">CITATION Wel252 \l 2057 </w:instrText>
          </w:r>
          <w:r w:rsidR="00ED43B3">
            <w:rPr>
              <w:lang w:val="en-US"/>
            </w:rPr>
            <w:fldChar w:fldCharType="separate"/>
          </w:r>
          <w:r w:rsidR="00ED43B3" w:rsidRPr="00ED43B3">
            <w:rPr>
              <w:noProof/>
            </w:rPr>
            <w:t>(Welsh Government, 2017)</w:t>
          </w:r>
          <w:r w:rsidR="00ED43B3">
            <w:rPr>
              <w:lang w:val="en-US"/>
            </w:rPr>
            <w:fldChar w:fldCharType="end"/>
          </w:r>
        </w:sdtContent>
      </w:sdt>
    </w:p>
    <w:p w14:paraId="2EED1871" w14:textId="17A563C8" w:rsidR="001E165B" w:rsidRPr="001E165B" w:rsidRDefault="001E165B" w:rsidP="008958C3">
      <w:pPr>
        <w:pStyle w:val="Heading4"/>
        <w:rPr>
          <w:lang w:val="en-US"/>
        </w:rPr>
      </w:pPr>
      <w:r>
        <w:rPr>
          <w:lang w:val="en-US"/>
        </w:rPr>
        <w:t xml:space="preserve">Part L – Conservation of Fuel and Power </w:t>
      </w:r>
    </w:p>
    <w:p w14:paraId="522B3392" w14:textId="42E718C2" w:rsidR="00A51ABB" w:rsidRDefault="00890C99" w:rsidP="000F4ED3">
      <w:pPr>
        <w:rPr>
          <w:lang w:val="en-US"/>
        </w:rPr>
      </w:pPr>
      <w:r>
        <w:rPr>
          <w:lang w:val="en-US"/>
        </w:rPr>
        <w:t xml:space="preserve">The Welsh Government updated Part L (2022) </w:t>
      </w:r>
      <w:r w:rsidR="00232B96">
        <w:rPr>
          <w:lang w:val="en-US"/>
        </w:rPr>
        <w:t>to improve energy and carbon performance in new and existing buildings</w:t>
      </w:r>
      <w:r w:rsidR="00FC3568">
        <w:rPr>
          <w:lang w:val="en-US"/>
        </w:rPr>
        <w:t>, which include improved fabric standards, lower carbon emissions, and mandatory air t</w:t>
      </w:r>
      <w:r w:rsidR="00F02847">
        <w:rPr>
          <w:lang w:val="en-US"/>
        </w:rPr>
        <w:t>ightness testing</w:t>
      </w:r>
      <w:r w:rsidR="00F30D6C">
        <w:rPr>
          <w:lang w:val="en-US"/>
        </w:rPr>
        <w:t>.</w:t>
      </w:r>
      <w:r w:rsidR="00CC622A">
        <w:rPr>
          <w:lang w:val="en-US"/>
        </w:rPr>
        <w:t xml:space="preserve"> The changes show progress however Part L </w:t>
      </w:r>
      <w:r w:rsidR="00AF7E55">
        <w:rPr>
          <w:lang w:val="en-US"/>
        </w:rPr>
        <w:t>is still focused on operational energy which leaves embodied carbon unregulated</w:t>
      </w:r>
      <w:r w:rsidR="00EC12F3">
        <w:rPr>
          <w:lang w:val="en-US"/>
        </w:rPr>
        <w:t xml:space="preserve">. Operational emissions continue to decline due to grid decarbonization, embodied carbon becomes a </w:t>
      </w:r>
      <w:r w:rsidR="00B40564">
        <w:rPr>
          <w:lang w:val="en-US"/>
        </w:rPr>
        <w:t>large proportion of total lifetime emissions.</w:t>
      </w:r>
      <w:r w:rsidR="00F30D6C">
        <w:rPr>
          <w:lang w:val="en-US"/>
        </w:rPr>
        <w:t xml:space="preserve"> </w:t>
      </w:r>
      <w:sdt>
        <w:sdtPr>
          <w:rPr>
            <w:lang w:val="en-US"/>
          </w:rPr>
          <w:id w:val="-1562710606"/>
          <w:citation/>
        </w:sdtPr>
        <w:sdtEndPr/>
        <w:sdtContent>
          <w:r w:rsidR="00D364ED">
            <w:rPr>
              <w:lang w:val="en-US"/>
            </w:rPr>
            <w:fldChar w:fldCharType="begin"/>
          </w:r>
          <w:r w:rsidR="00D364ED">
            <w:instrText xml:space="preserve"> CITATION Wel25 \l 2057 </w:instrText>
          </w:r>
          <w:r w:rsidR="00D364ED">
            <w:rPr>
              <w:lang w:val="en-US"/>
            </w:rPr>
            <w:fldChar w:fldCharType="separate"/>
          </w:r>
          <w:r w:rsidR="00ED43B3" w:rsidRPr="00ED43B3">
            <w:rPr>
              <w:noProof/>
            </w:rPr>
            <w:t>(Welsh Government , 2025)</w:t>
          </w:r>
          <w:r w:rsidR="00D364ED">
            <w:rPr>
              <w:lang w:val="en-US"/>
            </w:rPr>
            <w:fldChar w:fldCharType="end"/>
          </w:r>
        </w:sdtContent>
      </w:sdt>
    </w:p>
    <w:p w14:paraId="7325C217" w14:textId="77777777" w:rsidR="00B13D57" w:rsidRDefault="00B13D57" w:rsidP="000F4ED3">
      <w:pPr>
        <w:rPr>
          <w:lang w:val="en-US"/>
        </w:rPr>
      </w:pPr>
    </w:p>
    <w:p w14:paraId="54789D55" w14:textId="77777777" w:rsidR="00B13D57" w:rsidRDefault="00B13D57" w:rsidP="000F4ED3">
      <w:pPr>
        <w:rPr>
          <w:lang w:val="en-US"/>
        </w:rPr>
      </w:pPr>
    </w:p>
    <w:p w14:paraId="413D288D" w14:textId="77777777" w:rsidR="00B13D57" w:rsidRDefault="00B13D57" w:rsidP="000F4ED3">
      <w:pPr>
        <w:rPr>
          <w:lang w:val="en-US"/>
        </w:rPr>
      </w:pPr>
    </w:p>
    <w:p w14:paraId="38559893" w14:textId="77777777" w:rsidR="00B13D57" w:rsidRDefault="00B13D57" w:rsidP="000F4ED3">
      <w:pPr>
        <w:rPr>
          <w:lang w:val="en-US"/>
        </w:rPr>
      </w:pPr>
    </w:p>
    <w:p w14:paraId="74F0DB18" w14:textId="77777777" w:rsidR="00B13D57" w:rsidRDefault="00B13D57" w:rsidP="000F4ED3">
      <w:pPr>
        <w:rPr>
          <w:lang w:val="en-US"/>
        </w:rPr>
      </w:pPr>
    </w:p>
    <w:p w14:paraId="6D61A830" w14:textId="77777777" w:rsidR="00B13D57" w:rsidRDefault="00B13D57" w:rsidP="000F4ED3">
      <w:pPr>
        <w:rPr>
          <w:lang w:val="en-US"/>
        </w:rPr>
      </w:pPr>
    </w:p>
    <w:p w14:paraId="40E9979B" w14:textId="77777777" w:rsidR="00B13D57" w:rsidRDefault="00B13D57" w:rsidP="000F4ED3">
      <w:pPr>
        <w:rPr>
          <w:lang w:val="en-US"/>
        </w:rPr>
      </w:pPr>
    </w:p>
    <w:p w14:paraId="649BA217" w14:textId="064DBD2D" w:rsidR="00B40564" w:rsidRDefault="002A7E3B" w:rsidP="000F4ED3">
      <w:pPr>
        <w:rPr>
          <w:lang w:val="en-US"/>
        </w:rPr>
      </w:pPr>
      <w:r>
        <w:rPr>
          <w:lang w:val="en-US"/>
        </w:rPr>
        <w:t>To align Part L with Net Zero, further information should include:</w:t>
      </w:r>
    </w:p>
    <w:p w14:paraId="3DC9946A" w14:textId="52FB5AD4" w:rsidR="002A7E3B" w:rsidRDefault="00414DCC" w:rsidP="00414DCC">
      <w:pPr>
        <w:pStyle w:val="ListParagraph"/>
        <w:numPr>
          <w:ilvl w:val="0"/>
          <w:numId w:val="29"/>
        </w:numPr>
        <w:rPr>
          <w:lang w:val="en-US"/>
        </w:rPr>
      </w:pPr>
      <w:r>
        <w:rPr>
          <w:lang w:val="en-US"/>
        </w:rPr>
        <w:t>Mandatory whole life carbon assessments covering both upfront and in use carbon.</w:t>
      </w:r>
    </w:p>
    <w:p w14:paraId="78385803" w14:textId="00CBEAC3" w:rsidR="00414DCC" w:rsidRDefault="00822BAD" w:rsidP="00414DCC">
      <w:pPr>
        <w:pStyle w:val="ListParagraph"/>
        <w:numPr>
          <w:ilvl w:val="0"/>
          <w:numId w:val="29"/>
        </w:numPr>
        <w:rPr>
          <w:lang w:val="en-US"/>
        </w:rPr>
      </w:pPr>
      <w:r>
        <w:rPr>
          <w:lang w:val="en-US"/>
        </w:rPr>
        <w:t>Updated u-values consistent with best practice standards such as Passivehaus</w:t>
      </w:r>
      <w:r w:rsidR="009A5DE0">
        <w:rPr>
          <w:lang w:val="en-US"/>
        </w:rPr>
        <w:t xml:space="preserve"> and the AECB energy standard.</w:t>
      </w:r>
    </w:p>
    <w:p w14:paraId="70F3F0BB" w14:textId="7B589E8E" w:rsidR="009A5DE0" w:rsidRDefault="009A5DE0" w:rsidP="00414DCC">
      <w:pPr>
        <w:pStyle w:val="ListParagraph"/>
        <w:numPr>
          <w:ilvl w:val="0"/>
          <w:numId w:val="29"/>
        </w:numPr>
        <w:rPr>
          <w:lang w:val="en-US"/>
        </w:rPr>
      </w:pPr>
      <w:r>
        <w:rPr>
          <w:lang w:val="en-US"/>
        </w:rPr>
        <w:t xml:space="preserve">Tighter </w:t>
      </w:r>
      <w:r w:rsidR="00941C54">
        <w:rPr>
          <w:lang w:val="en-US"/>
        </w:rPr>
        <w:t>airtightness</w:t>
      </w:r>
      <w:r>
        <w:rPr>
          <w:lang w:val="en-US"/>
        </w:rPr>
        <w:t xml:space="preserve"> testing to reduce heat loss </w:t>
      </w:r>
      <w:r w:rsidR="002C34DA">
        <w:rPr>
          <w:lang w:val="en-US"/>
        </w:rPr>
        <w:t>and requirements for ventilation strategies.</w:t>
      </w:r>
    </w:p>
    <w:p w14:paraId="1BE8444A" w14:textId="50FA587F" w:rsidR="002C34DA" w:rsidRDefault="002C34DA" w:rsidP="00414DCC">
      <w:pPr>
        <w:pStyle w:val="ListParagraph"/>
        <w:numPr>
          <w:ilvl w:val="0"/>
          <w:numId w:val="29"/>
        </w:numPr>
        <w:rPr>
          <w:lang w:val="en-US"/>
        </w:rPr>
      </w:pPr>
      <w:r>
        <w:rPr>
          <w:lang w:val="en-US"/>
        </w:rPr>
        <w:t xml:space="preserve">Fabric performance to ensure building envelopes achieve high thermal performance before </w:t>
      </w:r>
      <w:r w:rsidR="00941C54">
        <w:rPr>
          <w:lang w:val="en-US"/>
        </w:rPr>
        <w:t>renewable</w:t>
      </w:r>
      <w:r>
        <w:rPr>
          <w:lang w:val="en-US"/>
        </w:rPr>
        <w:t xml:space="preserve"> technologies </w:t>
      </w:r>
      <w:r w:rsidR="00941C54">
        <w:rPr>
          <w:lang w:val="en-US"/>
        </w:rPr>
        <w:t>are</w:t>
      </w:r>
      <w:r>
        <w:rPr>
          <w:lang w:val="en-US"/>
        </w:rPr>
        <w:t xml:space="preserve"> considered.</w:t>
      </w:r>
    </w:p>
    <w:p w14:paraId="32EE5882" w14:textId="002C68E5" w:rsidR="002C34DA" w:rsidRDefault="00941C54" w:rsidP="00414DCC">
      <w:pPr>
        <w:pStyle w:val="ListParagraph"/>
        <w:numPr>
          <w:ilvl w:val="0"/>
          <w:numId w:val="29"/>
        </w:numPr>
        <w:rPr>
          <w:lang w:val="en-US"/>
        </w:rPr>
      </w:pPr>
      <w:r>
        <w:rPr>
          <w:lang w:val="en-US"/>
        </w:rPr>
        <w:t>Material efficiency and circularity considerations reducing waste and promoting low carbon construction methods.</w:t>
      </w:r>
    </w:p>
    <w:p w14:paraId="40861F90" w14:textId="715F13D5" w:rsidR="00941C54" w:rsidRPr="00941C54" w:rsidRDefault="00035964" w:rsidP="00941C54">
      <w:pPr>
        <w:rPr>
          <w:lang w:val="en-US"/>
        </w:rPr>
      </w:pPr>
      <w:r>
        <w:rPr>
          <w:lang w:val="en-US"/>
        </w:rPr>
        <w:t>Adding further information to Part L would ensure that operational and embodied emissions are addressed</w:t>
      </w:r>
      <w:r w:rsidR="00A60762">
        <w:rPr>
          <w:lang w:val="en-US"/>
        </w:rPr>
        <w:t xml:space="preserve"> to </w:t>
      </w:r>
      <w:r>
        <w:rPr>
          <w:lang w:val="en-US"/>
        </w:rPr>
        <w:t>suppor</w:t>
      </w:r>
      <w:r w:rsidR="00A60762">
        <w:rPr>
          <w:lang w:val="en-US"/>
        </w:rPr>
        <w:t>t</w:t>
      </w:r>
      <w:r>
        <w:rPr>
          <w:lang w:val="en-US"/>
        </w:rPr>
        <w:t xml:space="preserve"> Wales’s transition to a low-energy </w:t>
      </w:r>
      <w:r w:rsidR="00A60762">
        <w:rPr>
          <w:lang w:val="en-US"/>
        </w:rPr>
        <w:t xml:space="preserve">and low carbon-built environment. </w:t>
      </w:r>
      <w:sdt>
        <w:sdtPr>
          <w:rPr>
            <w:lang w:val="en-US"/>
          </w:rPr>
          <w:id w:val="1984425140"/>
          <w:citation/>
        </w:sdtPr>
        <w:sdtEndPr/>
        <w:sdtContent>
          <w:r w:rsidR="00A60762">
            <w:rPr>
              <w:lang w:val="en-US"/>
            </w:rPr>
            <w:fldChar w:fldCharType="begin"/>
          </w:r>
          <w:r w:rsidR="00A60762">
            <w:instrText xml:space="preserve"> CITATION Wel25 \l 2057 </w:instrText>
          </w:r>
          <w:r w:rsidR="00A60762">
            <w:rPr>
              <w:lang w:val="en-US"/>
            </w:rPr>
            <w:fldChar w:fldCharType="separate"/>
          </w:r>
          <w:r w:rsidR="00ED43B3" w:rsidRPr="00ED43B3">
            <w:rPr>
              <w:noProof/>
            </w:rPr>
            <w:t>(Welsh Government , 2025)</w:t>
          </w:r>
          <w:r w:rsidR="00A60762">
            <w:rPr>
              <w:lang w:val="en-US"/>
            </w:rPr>
            <w:fldChar w:fldCharType="end"/>
          </w:r>
        </w:sdtContent>
      </w:sdt>
    </w:p>
    <w:p w14:paraId="27BB2D07" w14:textId="77777777" w:rsidR="004533FF" w:rsidRDefault="004533FF" w:rsidP="004533FF">
      <w:pPr>
        <w:rPr>
          <w:lang w:val="en-US"/>
        </w:rPr>
      </w:pPr>
    </w:p>
    <w:p w14:paraId="544402A4" w14:textId="7115E5D5" w:rsidR="00261AFE" w:rsidRDefault="00261AFE" w:rsidP="0021404C">
      <w:pPr>
        <w:pStyle w:val="Heading3"/>
        <w:numPr>
          <w:ilvl w:val="1"/>
          <w:numId w:val="24"/>
        </w:numPr>
        <w:rPr>
          <w:lang w:val="en-US"/>
        </w:rPr>
      </w:pPr>
      <w:bookmarkStart w:id="7" w:name="_Toc215930741"/>
      <w:r>
        <w:rPr>
          <w:lang w:val="en-US"/>
        </w:rPr>
        <w:t>Introducing Part Z – Embodied Carbon</w:t>
      </w:r>
      <w:bookmarkEnd w:id="7"/>
      <w:r>
        <w:rPr>
          <w:lang w:val="en-US"/>
        </w:rPr>
        <w:t xml:space="preserve"> </w:t>
      </w:r>
    </w:p>
    <w:p w14:paraId="2B27FD3B" w14:textId="0D9C1E5B" w:rsidR="00A01C17" w:rsidRPr="00A01C17" w:rsidRDefault="00D77AF7" w:rsidP="00A01C17">
      <w:pPr>
        <w:rPr>
          <w:lang w:val="en-US"/>
        </w:rPr>
      </w:pPr>
      <w:r>
        <w:rPr>
          <w:lang w:val="en-US"/>
        </w:rPr>
        <w:t xml:space="preserve">Embodied carbon represents 20-50% </w:t>
      </w:r>
      <w:r w:rsidR="00F02EFA">
        <w:rPr>
          <w:lang w:val="en-US"/>
        </w:rPr>
        <w:t>of</w:t>
      </w:r>
      <w:r>
        <w:rPr>
          <w:lang w:val="en-US"/>
        </w:rPr>
        <w:t xml:space="preserve"> building life cycle </w:t>
      </w:r>
      <w:r w:rsidR="00F02EFA">
        <w:rPr>
          <w:lang w:val="en-US"/>
        </w:rPr>
        <w:t>emissions and contributes a major g</w:t>
      </w:r>
      <w:r w:rsidR="00041359">
        <w:rPr>
          <w:lang w:val="en-US"/>
        </w:rPr>
        <w:t>ap in regulations. Both LETI and UKGBC recommend mandatory embodied carbon reporting across the UK by 2028</w:t>
      </w:r>
      <w:r w:rsidR="00F27E0E">
        <w:rPr>
          <w:lang w:val="en-US"/>
        </w:rPr>
        <w:t>. Introducing a specific Part Z would provide a clear regulatory mechanism for addressing these emissions.</w:t>
      </w:r>
    </w:p>
    <w:p w14:paraId="71D08699" w14:textId="176ED000" w:rsidR="00EA04CD" w:rsidRDefault="00E52F47" w:rsidP="00C23B73">
      <w:pPr>
        <w:pStyle w:val="Heading1"/>
        <w:numPr>
          <w:ilvl w:val="0"/>
          <w:numId w:val="24"/>
        </w:numPr>
        <w:rPr>
          <w:lang w:val="en-US"/>
        </w:rPr>
      </w:pPr>
      <w:bookmarkStart w:id="8" w:name="_Toc215930742"/>
      <w:r w:rsidRPr="00EA04CD">
        <w:rPr>
          <w:lang w:val="en-US"/>
        </w:rPr>
        <w:t>Approved Document Part Z Proposal</w:t>
      </w:r>
      <w:bookmarkEnd w:id="8"/>
      <w:r w:rsidRPr="00EA04CD">
        <w:rPr>
          <w:lang w:val="en-US"/>
        </w:rPr>
        <w:t xml:space="preserve"> </w:t>
      </w:r>
    </w:p>
    <w:p w14:paraId="00E9815E" w14:textId="6C7C2627" w:rsidR="00A01C17" w:rsidRPr="00EA04CD" w:rsidRDefault="00E24E67" w:rsidP="00EA04CD">
      <w:pPr>
        <w:pStyle w:val="Heading3"/>
        <w:rPr>
          <w:lang w:val="en-US"/>
        </w:rPr>
      </w:pPr>
      <w:bookmarkStart w:id="9" w:name="_Toc215930743"/>
      <w:r w:rsidRPr="00EA04CD">
        <w:rPr>
          <w:lang w:val="en-US"/>
        </w:rPr>
        <w:t>4</w:t>
      </w:r>
      <w:r w:rsidR="00291E5C" w:rsidRPr="00EA04CD">
        <w:rPr>
          <w:lang w:val="en-US"/>
        </w:rPr>
        <w:t>.1 Title and Scope</w:t>
      </w:r>
      <w:bookmarkEnd w:id="9"/>
      <w:r w:rsidR="00291E5C" w:rsidRPr="00EA04CD">
        <w:rPr>
          <w:lang w:val="en-US"/>
        </w:rPr>
        <w:t xml:space="preserve"> </w:t>
      </w:r>
    </w:p>
    <w:p w14:paraId="7D28EC1A" w14:textId="62811F67" w:rsidR="004E6038" w:rsidRDefault="00FC051F" w:rsidP="00A01C17">
      <w:pPr>
        <w:rPr>
          <w:lang w:val="en-US"/>
        </w:rPr>
      </w:pPr>
      <w:r>
        <w:rPr>
          <w:lang w:val="en-US"/>
        </w:rPr>
        <w:t xml:space="preserve">Approved Document Part Z – Embodied Carbon and Whole Life Performance </w:t>
      </w:r>
    </w:p>
    <w:p w14:paraId="78A06642" w14:textId="6B7E90B7" w:rsidR="004E6038" w:rsidRDefault="00EC5146" w:rsidP="00A01C17">
      <w:pPr>
        <w:rPr>
          <w:lang w:val="en-US"/>
        </w:rPr>
      </w:pPr>
      <w:r>
        <w:rPr>
          <w:lang w:val="en-US"/>
        </w:rPr>
        <w:t>(</w:t>
      </w:r>
      <w:r w:rsidR="004E6038" w:rsidRPr="00EC5146">
        <w:rPr>
          <w:sz w:val="18"/>
          <w:szCs w:val="18"/>
          <w:lang w:val="en-US"/>
        </w:rPr>
        <w:t>To be read alongside Parts L</w:t>
      </w:r>
      <w:r w:rsidR="0069749A">
        <w:rPr>
          <w:sz w:val="18"/>
          <w:szCs w:val="18"/>
          <w:lang w:val="en-US"/>
        </w:rPr>
        <w:t xml:space="preserve"> and A </w:t>
      </w:r>
      <w:r w:rsidRPr="00EC5146">
        <w:rPr>
          <w:sz w:val="18"/>
          <w:szCs w:val="18"/>
          <w:lang w:val="en-US"/>
        </w:rPr>
        <w:t>of the Building Regulations)</w:t>
      </w:r>
    </w:p>
    <w:p w14:paraId="61973909" w14:textId="1A4F2DD4" w:rsidR="00EC5146" w:rsidRDefault="00EC5146" w:rsidP="00A01C17">
      <w:pPr>
        <w:rPr>
          <w:lang w:val="en-US"/>
        </w:rPr>
      </w:pPr>
      <w:r>
        <w:rPr>
          <w:lang w:val="en-US"/>
        </w:rPr>
        <w:t xml:space="preserve">Approved Document Z proposes a new regulatory mechanism to address the currently unregulated but </w:t>
      </w:r>
      <w:r w:rsidR="00624A3F">
        <w:rPr>
          <w:lang w:val="en-US"/>
        </w:rPr>
        <w:t xml:space="preserve">increasingly significant issue of embodied carbon and </w:t>
      </w:r>
      <w:r w:rsidR="00F53E5B">
        <w:rPr>
          <w:lang w:val="en-US"/>
        </w:rPr>
        <w:t>whole life</w:t>
      </w:r>
      <w:r w:rsidR="00624A3F">
        <w:rPr>
          <w:lang w:val="en-US"/>
        </w:rPr>
        <w:t xml:space="preserve"> </w:t>
      </w:r>
      <w:r w:rsidR="00F53E5B">
        <w:rPr>
          <w:lang w:val="en-US"/>
        </w:rPr>
        <w:t>environmental</w:t>
      </w:r>
      <w:r w:rsidR="00624A3F">
        <w:rPr>
          <w:lang w:val="en-US"/>
        </w:rPr>
        <w:t xml:space="preserve"> </w:t>
      </w:r>
      <w:r w:rsidR="00F53E5B">
        <w:rPr>
          <w:lang w:val="en-US"/>
        </w:rPr>
        <w:t>impacts</w:t>
      </w:r>
      <w:r w:rsidR="00624A3F">
        <w:rPr>
          <w:lang w:val="en-US"/>
        </w:rPr>
        <w:t xml:space="preserve"> in Wales. It applies to new buildings and major </w:t>
      </w:r>
      <w:r w:rsidR="00553E4B">
        <w:rPr>
          <w:lang w:val="en-US"/>
        </w:rPr>
        <w:t xml:space="preserve">refurbishments, with mandatory requirements for developments. The document aims to </w:t>
      </w:r>
      <w:r w:rsidR="00B251CC">
        <w:rPr>
          <w:lang w:val="en-US"/>
        </w:rPr>
        <w:t>creat</w:t>
      </w:r>
      <w:r w:rsidR="00054ABA">
        <w:rPr>
          <w:lang w:val="en-US"/>
        </w:rPr>
        <w:t>e</w:t>
      </w:r>
      <w:r w:rsidR="00B251CC">
        <w:rPr>
          <w:lang w:val="en-US"/>
        </w:rPr>
        <w:t xml:space="preserve"> a </w:t>
      </w:r>
      <w:r w:rsidR="00054ABA">
        <w:rPr>
          <w:lang w:val="en-US"/>
        </w:rPr>
        <w:t>r</w:t>
      </w:r>
      <w:r w:rsidR="00B251CC">
        <w:rPr>
          <w:lang w:val="en-US"/>
        </w:rPr>
        <w:t xml:space="preserve">egulatory framework aligned with </w:t>
      </w:r>
      <w:r w:rsidR="00F53E5B">
        <w:rPr>
          <w:lang w:val="en-US"/>
        </w:rPr>
        <w:t>Net Zero commitment by 2050.</w:t>
      </w:r>
      <w:r w:rsidR="00AB1436">
        <w:rPr>
          <w:lang w:val="en-US"/>
        </w:rPr>
        <w:t xml:space="preserve"> </w:t>
      </w:r>
    </w:p>
    <w:p w14:paraId="5E157405" w14:textId="1A24CCFB" w:rsidR="00C41A73" w:rsidRDefault="00C41A73" w:rsidP="008958C3">
      <w:pPr>
        <w:pStyle w:val="Heading3"/>
        <w:rPr>
          <w:lang w:val="en-US"/>
        </w:rPr>
      </w:pPr>
      <w:bookmarkStart w:id="10" w:name="_Toc215930744"/>
      <w:r>
        <w:rPr>
          <w:lang w:val="en-US"/>
        </w:rPr>
        <w:t>4.</w:t>
      </w:r>
      <w:r w:rsidR="0046377E">
        <w:rPr>
          <w:lang w:val="en-US"/>
        </w:rPr>
        <w:t>2</w:t>
      </w:r>
      <w:r>
        <w:rPr>
          <w:lang w:val="en-US"/>
        </w:rPr>
        <w:t xml:space="preserve"> Key Components</w:t>
      </w:r>
      <w:bookmarkEnd w:id="10"/>
      <w:r>
        <w:rPr>
          <w:lang w:val="en-US"/>
        </w:rPr>
        <w:t xml:space="preserve"> </w:t>
      </w:r>
    </w:p>
    <w:p w14:paraId="134495B3" w14:textId="04517D41" w:rsidR="00C41A73" w:rsidRDefault="00C41A73" w:rsidP="00FE0FFC">
      <w:pPr>
        <w:rPr>
          <w:lang w:val="en-US"/>
        </w:rPr>
      </w:pPr>
      <w:r>
        <w:rPr>
          <w:lang w:val="en-US"/>
        </w:rPr>
        <w:t xml:space="preserve">Part Z introduces requirements across design, </w:t>
      </w:r>
      <w:r w:rsidR="00C26EFE">
        <w:rPr>
          <w:lang w:val="en-US"/>
        </w:rPr>
        <w:t>construction,</w:t>
      </w:r>
      <w:r>
        <w:rPr>
          <w:lang w:val="en-US"/>
        </w:rPr>
        <w:t xml:space="preserve"> and operational phases to ensure robust </w:t>
      </w:r>
      <w:r w:rsidR="00407C13">
        <w:rPr>
          <w:lang w:val="en-US"/>
        </w:rPr>
        <w:t>and transparent</w:t>
      </w:r>
      <w:r w:rsidR="00B856CA">
        <w:rPr>
          <w:lang w:val="en-US"/>
        </w:rPr>
        <w:t xml:space="preserve"> carbon assessment.</w:t>
      </w:r>
    </w:p>
    <w:p w14:paraId="76A36240" w14:textId="09FF7FCF" w:rsidR="00B856CA" w:rsidRPr="00076EBD" w:rsidRDefault="00375D91" w:rsidP="00054ABA">
      <w:pPr>
        <w:pStyle w:val="Heading4"/>
        <w:rPr>
          <w:lang w:val="en-US"/>
        </w:rPr>
      </w:pPr>
      <w:r w:rsidRPr="00076EBD">
        <w:rPr>
          <w:lang w:val="en-US"/>
        </w:rPr>
        <w:t>Design Stage – Digital Carbon Tools</w:t>
      </w:r>
    </w:p>
    <w:p w14:paraId="33B06245" w14:textId="57C5108B" w:rsidR="00375D91" w:rsidRDefault="00375D91" w:rsidP="00375D91">
      <w:pPr>
        <w:pStyle w:val="ListParagraph"/>
        <w:rPr>
          <w:lang w:val="en-US"/>
        </w:rPr>
      </w:pPr>
      <w:r>
        <w:rPr>
          <w:lang w:val="en-US"/>
        </w:rPr>
        <w:t>Development teams must use approved WLCA tool</w:t>
      </w:r>
      <w:r w:rsidR="008C6C31">
        <w:rPr>
          <w:lang w:val="en-US"/>
        </w:rPr>
        <w:t xml:space="preserve">s during RIBA stages 2-4 to calculate upfront and whole life impacts. Early modelling </w:t>
      </w:r>
      <w:r w:rsidR="00BC2400">
        <w:rPr>
          <w:lang w:val="en-US"/>
        </w:rPr>
        <w:t>informs decisions on materials, and energy system.</w:t>
      </w:r>
    </w:p>
    <w:p w14:paraId="692D5DC6" w14:textId="77777777" w:rsidR="00B13D57" w:rsidRDefault="00B13D57" w:rsidP="00375D91">
      <w:pPr>
        <w:pStyle w:val="ListParagraph"/>
        <w:rPr>
          <w:lang w:val="en-US"/>
        </w:rPr>
      </w:pPr>
    </w:p>
    <w:p w14:paraId="4F627C01" w14:textId="284BBE6E" w:rsidR="00BC2400" w:rsidRPr="00076EBD" w:rsidRDefault="00827CB2" w:rsidP="00054ABA">
      <w:pPr>
        <w:pStyle w:val="Heading4"/>
        <w:rPr>
          <w:lang w:val="en-US"/>
        </w:rPr>
      </w:pPr>
      <w:r w:rsidRPr="00076EBD">
        <w:rPr>
          <w:lang w:val="en-US"/>
        </w:rPr>
        <w:lastRenderedPageBreak/>
        <w:t xml:space="preserve">Material Selection – Low Carbon Procurement </w:t>
      </w:r>
    </w:p>
    <w:p w14:paraId="1C8AD31D" w14:textId="16C95210" w:rsidR="00827CB2" w:rsidRDefault="00827CB2" w:rsidP="00827CB2">
      <w:pPr>
        <w:pStyle w:val="ListParagraph"/>
        <w:rPr>
          <w:lang w:val="en-US"/>
        </w:rPr>
      </w:pPr>
      <w:r>
        <w:rPr>
          <w:lang w:val="en-US"/>
        </w:rPr>
        <w:t xml:space="preserve">A new </w:t>
      </w:r>
      <w:r w:rsidR="004E0193">
        <w:rPr>
          <w:lang w:val="en-US"/>
        </w:rPr>
        <w:t>Em</w:t>
      </w:r>
      <w:r w:rsidR="00EA75DE">
        <w:rPr>
          <w:lang w:val="en-US"/>
        </w:rPr>
        <w:t xml:space="preserve">bodied Carbon </w:t>
      </w:r>
      <w:r w:rsidR="00732097">
        <w:rPr>
          <w:lang w:val="en-US"/>
        </w:rPr>
        <w:t xml:space="preserve">Product register will catalogue compliant </w:t>
      </w:r>
      <w:r w:rsidR="008A0F58">
        <w:rPr>
          <w:lang w:val="en-US"/>
        </w:rPr>
        <w:t>low carbon</w:t>
      </w:r>
      <w:r w:rsidR="00732097">
        <w:rPr>
          <w:lang w:val="en-US"/>
        </w:rPr>
        <w:t xml:space="preserve"> </w:t>
      </w:r>
      <w:r w:rsidR="008A0F58">
        <w:rPr>
          <w:lang w:val="en-US"/>
        </w:rPr>
        <w:t>materials</w:t>
      </w:r>
      <w:r w:rsidR="00732097">
        <w:rPr>
          <w:lang w:val="en-US"/>
        </w:rPr>
        <w:t xml:space="preserve"> suitable for Welsh construction</w:t>
      </w:r>
      <w:r w:rsidR="00CC28F6">
        <w:rPr>
          <w:lang w:val="en-US"/>
        </w:rPr>
        <w:t>. Products must demonstrate verified environmental data, prioritizing FSC certified timber</w:t>
      </w:r>
      <w:r w:rsidR="008A0F58">
        <w:rPr>
          <w:lang w:val="en-US"/>
        </w:rPr>
        <w:t xml:space="preserve">, low cement concrete, recycled steel, biogenic </w:t>
      </w:r>
      <w:r w:rsidR="0021404C">
        <w:rPr>
          <w:lang w:val="en-US"/>
        </w:rPr>
        <w:t>materials,</w:t>
      </w:r>
      <w:r w:rsidR="008A0F58">
        <w:rPr>
          <w:lang w:val="en-US"/>
        </w:rPr>
        <w:t xml:space="preserve"> and reclaimed components. </w:t>
      </w:r>
    </w:p>
    <w:p w14:paraId="53445372" w14:textId="453F3E42" w:rsidR="008A0F58" w:rsidRPr="00076EBD" w:rsidRDefault="008A0F58" w:rsidP="00054ABA">
      <w:pPr>
        <w:pStyle w:val="Heading4"/>
        <w:rPr>
          <w:lang w:val="en-US"/>
        </w:rPr>
      </w:pPr>
      <w:r w:rsidRPr="00076EBD">
        <w:rPr>
          <w:lang w:val="en-US"/>
        </w:rPr>
        <w:t xml:space="preserve">Construction Stage – Monitoring and Reporting </w:t>
      </w:r>
    </w:p>
    <w:p w14:paraId="2412B8CA" w14:textId="38B58497" w:rsidR="008A0F58" w:rsidRDefault="008A0F58" w:rsidP="008A0F58">
      <w:pPr>
        <w:pStyle w:val="ListParagraph"/>
        <w:rPr>
          <w:lang w:val="en-US"/>
        </w:rPr>
      </w:pPr>
      <w:r>
        <w:rPr>
          <w:lang w:val="en-US"/>
        </w:rPr>
        <w:t>Contractors must record site energy consumption, fuel use, transport logistics</w:t>
      </w:r>
      <w:r w:rsidR="00025EC8">
        <w:rPr>
          <w:lang w:val="en-US"/>
        </w:rPr>
        <w:t xml:space="preserve"> and waste. This data informs the final WLCA submitted </w:t>
      </w:r>
      <w:r w:rsidR="00932594">
        <w:rPr>
          <w:lang w:val="en-US"/>
        </w:rPr>
        <w:t>at completion and expands accountability across the supply chain.</w:t>
      </w:r>
    </w:p>
    <w:p w14:paraId="01388C5A" w14:textId="39EBA304" w:rsidR="0014483E" w:rsidRPr="00076EBD" w:rsidRDefault="002749C1" w:rsidP="00054ABA">
      <w:pPr>
        <w:pStyle w:val="Heading4"/>
        <w:rPr>
          <w:lang w:val="en-US"/>
        </w:rPr>
      </w:pPr>
      <w:r w:rsidRPr="00076EBD">
        <w:rPr>
          <w:lang w:val="en-US"/>
        </w:rPr>
        <w:t xml:space="preserve">Post Occupancy Verification </w:t>
      </w:r>
    </w:p>
    <w:p w14:paraId="793675A5" w14:textId="35408A50" w:rsidR="002749C1" w:rsidRDefault="002749C1" w:rsidP="002749C1">
      <w:pPr>
        <w:pStyle w:val="ListParagraph"/>
        <w:rPr>
          <w:lang w:val="en-US"/>
        </w:rPr>
      </w:pPr>
      <w:r>
        <w:rPr>
          <w:lang w:val="en-US"/>
        </w:rPr>
        <w:t xml:space="preserve">Within two years of completion buildings must undergo a performance evaluation to assess </w:t>
      </w:r>
      <w:r w:rsidR="000F08F9">
        <w:rPr>
          <w:lang w:val="en-US"/>
        </w:rPr>
        <w:t xml:space="preserve">operational energy, indoor environment quality and maintenance impacts. This addresses the performance </w:t>
      </w:r>
      <w:r w:rsidR="009C69E4">
        <w:rPr>
          <w:lang w:val="en-US"/>
        </w:rPr>
        <w:t>gap common in UK buildings.</w:t>
      </w:r>
    </w:p>
    <w:p w14:paraId="26F6D2F5" w14:textId="77777777" w:rsidR="00B45A5C" w:rsidRDefault="00B45A5C" w:rsidP="002749C1">
      <w:pPr>
        <w:pStyle w:val="ListParagraph"/>
        <w:rPr>
          <w:lang w:val="en-US"/>
        </w:rPr>
      </w:pPr>
    </w:p>
    <w:p w14:paraId="77B87223" w14:textId="4309E99F" w:rsidR="00E52F47" w:rsidRDefault="00E52F47" w:rsidP="00C23B73">
      <w:pPr>
        <w:pStyle w:val="Heading1"/>
        <w:numPr>
          <w:ilvl w:val="0"/>
          <w:numId w:val="24"/>
        </w:numPr>
        <w:rPr>
          <w:lang w:val="en-US"/>
        </w:rPr>
      </w:pPr>
      <w:bookmarkStart w:id="11" w:name="_Toc215930745"/>
      <w:r>
        <w:rPr>
          <w:lang w:val="en-US"/>
        </w:rPr>
        <w:t>Implementation</w:t>
      </w:r>
      <w:bookmarkEnd w:id="11"/>
      <w:r>
        <w:rPr>
          <w:lang w:val="en-US"/>
        </w:rPr>
        <w:t xml:space="preserve"> </w:t>
      </w:r>
    </w:p>
    <w:p w14:paraId="0E860C5D" w14:textId="5D9EAE44" w:rsidR="006A1F4A" w:rsidRPr="006A1F4A" w:rsidRDefault="006A1F4A" w:rsidP="006A1F4A">
      <w:pPr>
        <w:rPr>
          <w:lang w:val="en-US"/>
        </w:rPr>
      </w:pPr>
      <w:r>
        <w:rPr>
          <w:lang w:val="en-US"/>
        </w:rPr>
        <w:t>Introducing Part Z requires a phased approach to ensure industry readiness, supply chain capacity and meaningful carbon reduction outcomes. The proposed implementation strategy consists of three stages.</w:t>
      </w:r>
    </w:p>
    <w:p w14:paraId="1F5F75DE" w14:textId="33BD7B0C" w:rsidR="00A962DD" w:rsidRDefault="006632D5" w:rsidP="00635120">
      <w:pPr>
        <w:pStyle w:val="Heading3"/>
        <w:numPr>
          <w:ilvl w:val="1"/>
          <w:numId w:val="29"/>
        </w:numPr>
        <w:rPr>
          <w:lang w:val="en-US"/>
        </w:rPr>
      </w:pPr>
      <w:bookmarkStart w:id="12" w:name="_Toc215930746"/>
      <w:r>
        <w:rPr>
          <w:lang w:val="en-US"/>
        </w:rPr>
        <w:t>Pilot Phase (2025-2030)</w:t>
      </w:r>
      <w:bookmarkEnd w:id="12"/>
    </w:p>
    <w:p w14:paraId="5B6FDEFB" w14:textId="2535ECF9" w:rsidR="006A1F4A" w:rsidRPr="006A1F4A" w:rsidRDefault="005E5441" w:rsidP="006A1F4A">
      <w:pPr>
        <w:rPr>
          <w:lang w:val="en-US"/>
        </w:rPr>
      </w:pPr>
      <w:r>
        <w:rPr>
          <w:lang w:val="en-US"/>
        </w:rPr>
        <w:t xml:space="preserve">During this initial voluntary phase, Part Z would be adopted by major developers operating in </w:t>
      </w:r>
      <w:r w:rsidR="00283EC0">
        <w:rPr>
          <w:lang w:val="en-US"/>
        </w:rPr>
        <w:t>Wales – such as Landsec, British Land</w:t>
      </w:r>
      <w:r w:rsidR="008704D0">
        <w:rPr>
          <w:lang w:val="en-US"/>
        </w:rPr>
        <w:t xml:space="preserve"> and Welsh </w:t>
      </w:r>
      <w:r w:rsidR="00BE5AFB">
        <w:rPr>
          <w:lang w:val="en-US"/>
        </w:rPr>
        <w:t xml:space="preserve">public-sector regeneration bodies. Local authorities would be encouraged to request WLCA submissions for major planning applications, providing early evidence on </w:t>
      </w:r>
      <w:r w:rsidR="00EB0FC3">
        <w:rPr>
          <w:lang w:val="en-US"/>
        </w:rPr>
        <w:t>feasibility</w:t>
      </w:r>
      <w:r w:rsidR="00BE5AFB">
        <w:rPr>
          <w:lang w:val="en-US"/>
        </w:rPr>
        <w:t>, cost impacts and baseline performance across different building types</w:t>
      </w:r>
      <w:r w:rsidR="00612757">
        <w:rPr>
          <w:lang w:val="en-US"/>
        </w:rPr>
        <w:t>.</w:t>
      </w:r>
      <w:r w:rsidR="00CE25F5">
        <w:rPr>
          <w:lang w:val="en-US"/>
        </w:rPr>
        <w:t xml:space="preserve"> This period would support capacity </w:t>
      </w:r>
      <w:r w:rsidR="002A2BDA">
        <w:rPr>
          <w:lang w:val="en-US"/>
        </w:rPr>
        <w:t xml:space="preserve">building within design </w:t>
      </w:r>
      <w:r w:rsidR="00293147">
        <w:rPr>
          <w:lang w:val="en-US"/>
        </w:rPr>
        <w:t>teams and contractors</w:t>
      </w:r>
      <w:r w:rsidR="0035324F">
        <w:rPr>
          <w:lang w:val="en-US"/>
        </w:rPr>
        <w:t xml:space="preserve">, enabling them to </w:t>
      </w:r>
      <w:r w:rsidR="00877C8A">
        <w:rPr>
          <w:lang w:val="en-US"/>
        </w:rPr>
        <w:t>become</w:t>
      </w:r>
      <w:r w:rsidR="0035324F">
        <w:rPr>
          <w:lang w:val="en-US"/>
        </w:rPr>
        <w:t xml:space="preserve"> familiar with carbon modelling </w:t>
      </w:r>
      <w:r w:rsidR="00877C8A">
        <w:rPr>
          <w:lang w:val="en-US"/>
        </w:rPr>
        <w:t>tools</w:t>
      </w:r>
      <w:r w:rsidR="0035324F">
        <w:rPr>
          <w:lang w:val="en-US"/>
        </w:rPr>
        <w:t xml:space="preserve"> and low-carbon procurement processes. </w:t>
      </w:r>
    </w:p>
    <w:p w14:paraId="33CDAC11" w14:textId="50396DDA" w:rsidR="006C2F17" w:rsidRDefault="00A27A27" w:rsidP="007951AD">
      <w:pPr>
        <w:pStyle w:val="Heading3"/>
        <w:rPr>
          <w:lang w:val="en-US"/>
        </w:rPr>
      </w:pPr>
      <w:bookmarkStart w:id="13" w:name="_Toc215930747"/>
      <w:r>
        <w:rPr>
          <w:lang w:val="en-US"/>
        </w:rPr>
        <w:t>5.2 Mandatory</w:t>
      </w:r>
      <w:r w:rsidR="006C2F17" w:rsidRPr="006C2F17">
        <w:rPr>
          <w:lang w:val="en-US"/>
        </w:rPr>
        <w:t xml:space="preserve"> Reporting (2030-2035)</w:t>
      </w:r>
      <w:bookmarkEnd w:id="13"/>
      <w:r w:rsidR="006C2F17" w:rsidRPr="006C2F17">
        <w:rPr>
          <w:lang w:val="en-US"/>
        </w:rPr>
        <w:t xml:space="preserve"> </w:t>
      </w:r>
    </w:p>
    <w:p w14:paraId="0892E99F" w14:textId="63737717" w:rsidR="00877C8A" w:rsidRPr="00877C8A" w:rsidRDefault="00877C8A" w:rsidP="00877C8A">
      <w:pPr>
        <w:rPr>
          <w:lang w:val="en-US"/>
        </w:rPr>
      </w:pPr>
      <w:r>
        <w:rPr>
          <w:lang w:val="en-US"/>
        </w:rPr>
        <w:t xml:space="preserve">From 2030 WLCA becomes mandatory </w:t>
      </w:r>
      <w:r w:rsidR="00704DFE">
        <w:rPr>
          <w:lang w:val="en-US"/>
        </w:rPr>
        <w:t>requirements</w:t>
      </w:r>
      <w:r>
        <w:rPr>
          <w:lang w:val="en-US"/>
        </w:rPr>
        <w:t xml:space="preserve"> as planning submissions </w:t>
      </w:r>
      <w:r w:rsidR="00704DFE">
        <w:rPr>
          <w:lang w:val="en-US"/>
        </w:rPr>
        <w:t>for</w:t>
      </w:r>
      <w:r>
        <w:rPr>
          <w:lang w:val="en-US"/>
        </w:rPr>
        <w:t xml:space="preserve"> all buildings over 1000m2 GIA. Although carbons caps would not yet be f=enforced, full life</w:t>
      </w:r>
      <w:r w:rsidR="001E32E0">
        <w:rPr>
          <w:lang w:val="en-US"/>
        </w:rPr>
        <w:t>cycle reporting ensures the Welsh government can collect robust market data</w:t>
      </w:r>
      <w:r w:rsidR="0082416A">
        <w:rPr>
          <w:lang w:val="en-US"/>
        </w:rPr>
        <w:t xml:space="preserve"> to refine future carbon limits. Digital submission platforms – integrated with EPC database would allow transparent verification and reduce </w:t>
      </w:r>
      <w:r w:rsidR="00704DFE">
        <w:rPr>
          <w:lang w:val="en-US"/>
        </w:rPr>
        <w:t>administrative</w:t>
      </w:r>
      <w:r w:rsidR="0082416A">
        <w:rPr>
          <w:lang w:val="en-US"/>
        </w:rPr>
        <w:t xml:space="preserve"> burdens.</w:t>
      </w:r>
    </w:p>
    <w:p w14:paraId="748F6AA9" w14:textId="5AABAEC9" w:rsidR="00336B1C" w:rsidRDefault="00336B1C" w:rsidP="00DA6B08">
      <w:pPr>
        <w:pStyle w:val="Heading3"/>
        <w:numPr>
          <w:ilvl w:val="1"/>
          <w:numId w:val="32"/>
        </w:numPr>
        <w:rPr>
          <w:lang w:val="en-US"/>
        </w:rPr>
      </w:pPr>
      <w:bookmarkStart w:id="14" w:name="_Toc215930748"/>
      <w:r w:rsidRPr="00336B1C">
        <w:rPr>
          <w:lang w:val="en-US"/>
        </w:rPr>
        <w:t>Full Compliance (from 2035)</w:t>
      </w:r>
      <w:bookmarkEnd w:id="14"/>
      <w:r w:rsidRPr="00336B1C">
        <w:rPr>
          <w:lang w:val="en-US"/>
        </w:rPr>
        <w:t xml:space="preserve"> </w:t>
      </w:r>
    </w:p>
    <w:p w14:paraId="6E00F80B" w14:textId="2AD20E0A" w:rsidR="00704DFE" w:rsidRDefault="00704DFE" w:rsidP="00704DFE">
      <w:pPr>
        <w:rPr>
          <w:lang w:val="en-US"/>
        </w:rPr>
      </w:pPr>
      <w:r>
        <w:rPr>
          <w:lang w:val="en-US"/>
        </w:rPr>
        <w:t>By 2035 legally blinding carbon intensity caps would apply to all relevant developments supported by enforcement mechanisms like those used in Part L compliance. Developers must demonstrate that projects meet embodied and whole-life carbon limits before completion certificates are issued.</w:t>
      </w:r>
    </w:p>
    <w:p w14:paraId="41566E12" w14:textId="77777777" w:rsidR="00B13D57" w:rsidRPr="00704DFE" w:rsidRDefault="00B13D57" w:rsidP="00704DFE">
      <w:pPr>
        <w:rPr>
          <w:lang w:val="en-US"/>
        </w:rPr>
      </w:pPr>
    </w:p>
    <w:p w14:paraId="6957A0E9" w14:textId="45ED5CF5" w:rsidR="007951AD" w:rsidRDefault="007951AD" w:rsidP="00DA6B08">
      <w:pPr>
        <w:pStyle w:val="Heading3"/>
        <w:numPr>
          <w:ilvl w:val="1"/>
          <w:numId w:val="32"/>
        </w:numPr>
        <w:rPr>
          <w:lang w:val="en-US"/>
        </w:rPr>
      </w:pPr>
      <w:bookmarkStart w:id="15" w:name="_Toc215930749"/>
      <w:r>
        <w:rPr>
          <w:lang w:val="en-US"/>
        </w:rPr>
        <w:lastRenderedPageBreak/>
        <w:t>Supporting Actions</w:t>
      </w:r>
      <w:bookmarkEnd w:id="15"/>
      <w:r>
        <w:rPr>
          <w:lang w:val="en-US"/>
        </w:rPr>
        <w:t xml:space="preserve"> </w:t>
      </w:r>
    </w:p>
    <w:p w14:paraId="446731C6" w14:textId="76AD5961" w:rsidR="00704DFE" w:rsidRPr="003C31E2" w:rsidRDefault="003C31E2" w:rsidP="003C31E2">
      <w:pPr>
        <w:pStyle w:val="ListParagraph"/>
        <w:numPr>
          <w:ilvl w:val="0"/>
          <w:numId w:val="21"/>
        </w:numPr>
        <w:rPr>
          <w:lang w:val="en-US"/>
        </w:rPr>
      </w:pPr>
      <w:r w:rsidRPr="003C31E2">
        <w:rPr>
          <w:lang w:val="en-US"/>
        </w:rPr>
        <w:t xml:space="preserve">Nationwide training programmed for architects, </w:t>
      </w:r>
      <w:proofErr w:type="gramStart"/>
      <w:r w:rsidRPr="003C31E2">
        <w:rPr>
          <w:lang w:val="en-US"/>
        </w:rPr>
        <w:t>engineers</w:t>
      </w:r>
      <w:proofErr w:type="gramEnd"/>
      <w:r w:rsidRPr="003C31E2">
        <w:rPr>
          <w:lang w:val="en-US"/>
        </w:rPr>
        <w:t xml:space="preserve"> and contractors.</w:t>
      </w:r>
    </w:p>
    <w:p w14:paraId="07829061" w14:textId="3D5B24EB" w:rsidR="003C31E2" w:rsidRPr="003C31E2" w:rsidRDefault="003C31E2" w:rsidP="003C31E2">
      <w:pPr>
        <w:pStyle w:val="ListParagraph"/>
        <w:numPr>
          <w:ilvl w:val="0"/>
          <w:numId w:val="21"/>
        </w:numPr>
        <w:rPr>
          <w:lang w:val="en-US"/>
        </w:rPr>
      </w:pPr>
      <w:r w:rsidRPr="003C31E2">
        <w:rPr>
          <w:lang w:val="en-US"/>
        </w:rPr>
        <w:t>Government incentive to accelerate uptake of low carbon materials and MMC.</w:t>
      </w:r>
    </w:p>
    <w:p w14:paraId="17D9E6A8" w14:textId="7FE66100" w:rsidR="003C31E2" w:rsidRDefault="003C31E2" w:rsidP="003C31E2">
      <w:pPr>
        <w:pStyle w:val="ListParagraph"/>
        <w:numPr>
          <w:ilvl w:val="0"/>
          <w:numId w:val="21"/>
        </w:numPr>
        <w:rPr>
          <w:lang w:val="en-US"/>
        </w:rPr>
      </w:pPr>
      <w:r w:rsidRPr="003C31E2">
        <w:rPr>
          <w:lang w:val="en-US"/>
        </w:rPr>
        <w:t xml:space="preserve">Investment in digital verification systems enabling automated WLCA checking and real-time carbon benching. </w:t>
      </w:r>
    </w:p>
    <w:p w14:paraId="5394576C" w14:textId="56E08B19" w:rsidR="004E73DA" w:rsidRPr="004E73DA" w:rsidRDefault="004E73DA" w:rsidP="004E73DA">
      <w:pPr>
        <w:ind w:left="360"/>
        <w:rPr>
          <w:lang w:val="en-US"/>
        </w:rPr>
      </w:pPr>
      <w:r w:rsidRPr="004E73DA">
        <w:rPr>
          <w:noProof/>
          <w:lang w:val="en-US"/>
        </w:rPr>
        <w:drawing>
          <wp:inline distT="0" distB="0" distL="0" distR="0" wp14:anchorId="1A0F2872" wp14:editId="299C0684">
            <wp:extent cx="3981351" cy="2659380"/>
            <wp:effectExtent l="0" t="0" r="635" b="7620"/>
            <wp:docPr id="1146781253"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81253" name="Picture 1" descr="A screenshot of a web page&#10;&#10;Description automatically generated"/>
                    <pic:cNvPicPr/>
                  </pic:nvPicPr>
                  <pic:blipFill>
                    <a:blip r:embed="rId8"/>
                    <a:stretch>
                      <a:fillRect/>
                    </a:stretch>
                  </pic:blipFill>
                  <pic:spPr>
                    <a:xfrm>
                      <a:off x="0" y="0"/>
                      <a:ext cx="3990465" cy="2665468"/>
                    </a:xfrm>
                    <a:prstGeom prst="rect">
                      <a:avLst/>
                    </a:prstGeom>
                  </pic:spPr>
                </pic:pic>
              </a:graphicData>
            </a:graphic>
          </wp:inline>
        </w:drawing>
      </w:r>
      <w:sdt>
        <w:sdtPr>
          <w:rPr>
            <w:lang w:val="en-US"/>
          </w:rPr>
          <w:id w:val="162672304"/>
          <w:citation/>
        </w:sdtPr>
        <w:sdtEndPr/>
        <w:sdtContent>
          <w:r>
            <w:rPr>
              <w:lang w:val="en-US"/>
            </w:rPr>
            <w:fldChar w:fldCharType="begin"/>
          </w:r>
          <w:r>
            <w:instrText xml:space="preserve"> CITATION RICND1 \l 2057 </w:instrText>
          </w:r>
          <w:r>
            <w:rPr>
              <w:lang w:val="en-US"/>
            </w:rPr>
            <w:fldChar w:fldCharType="separate"/>
          </w:r>
          <w:r w:rsidR="00ED43B3">
            <w:rPr>
              <w:noProof/>
            </w:rPr>
            <w:t xml:space="preserve"> </w:t>
          </w:r>
          <w:r w:rsidR="00ED43B3" w:rsidRPr="00ED43B3">
            <w:rPr>
              <w:noProof/>
            </w:rPr>
            <w:t>(RICS, N/D)</w:t>
          </w:r>
          <w:r>
            <w:rPr>
              <w:lang w:val="en-US"/>
            </w:rPr>
            <w:fldChar w:fldCharType="end"/>
          </w:r>
        </w:sdtContent>
      </w:sdt>
    </w:p>
    <w:p w14:paraId="0E616673" w14:textId="3A20B9D2" w:rsidR="007951AD" w:rsidRDefault="00A6381A" w:rsidP="00902BCA">
      <w:pPr>
        <w:pStyle w:val="Heading1"/>
        <w:rPr>
          <w:lang w:val="en-US"/>
        </w:rPr>
      </w:pPr>
      <w:bookmarkStart w:id="16" w:name="_Toc215930750"/>
      <w:r>
        <w:rPr>
          <w:lang w:val="en-US"/>
        </w:rPr>
        <w:t>6 How</w:t>
      </w:r>
      <w:r w:rsidR="00594446">
        <w:rPr>
          <w:lang w:val="en-US"/>
        </w:rPr>
        <w:t xml:space="preserve"> the Proposed Regulation Achieves Net Zero</w:t>
      </w:r>
      <w:bookmarkEnd w:id="16"/>
    </w:p>
    <w:p w14:paraId="779A50EC" w14:textId="5072D1D1" w:rsidR="00F65D87" w:rsidRDefault="00F65D87" w:rsidP="007951AD">
      <w:pPr>
        <w:rPr>
          <w:lang w:val="en-US"/>
        </w:rPr>
      </w:pPr>
      <w:r>
        <w:rPr>
          <w:lang w:val="en-US"/>
        </w:rPr>
        <w:t xml:space="preserve">The </w:t>
      </w:r>
      <w:r w:rsidR="0019278C">
        <w:rPr>
          <w:lang w:val="en-US"/>
        </w:rPr>
        <w:t>introduction</w:t>
      </w:r>
      <w:r>
        <w:rPr>
          <w:lang w:val="en-US"/>
        </w:rPr>
        <w:t xml:space="preserve"> of Approved Document Part Z directly targets </w:t>
      </w:r>
      <w:r w:rsidR="00E46D99">
        <w:rPr>
          <w:lang w:val="en-US"/>
        </w:rPr>
        <w:t>the emissions currently unaccounted for under Welsh Building Regulations</w:t>
      </w:r>
      <w:r w:rsidR="00EB4225">
        <w:rPr>
          <w:lang w:val="en-US"/>
        </w:rPr>
        <w:t xml:space="preserve"> mainly </w:t>
      </w:r>
      <w:r w:rsidR="0019278C">
        <w:rPr>
          <w:lang w:val="en-US"/>
        </w:rPr>
        <w:t>embodied</w:t>
      </w:r>
      <w:r w:rsidR="00EB4225">
        <w:rPr>
          <w:lang w:val="en-US"/>
        </w:rPr>
        <w:t xml:space="preserve"> and whole life carbon emissions. By addressing whole life carbon assessments in line with </w:t>
      </w:r>
      <w:r w:rsidR="00564E65">
        <w:rPr>
          <w:lang w:val="en-US"/>
        </w:rPr>
        <w:t xml:space="preserve">UKGBC and LETI guidance the regulation ensures that </w:t>
      </w:r>
      <w:r w:rsidR="0019278C">
        <w:rPr>
          <w:lang w:val="en-US"/>
        </w:rPr>
        <w:t>both</w:t>
      </w:r>
      <w:r w:rsidR="00564E65">
        <w:rPr>
          <w:lang w:val="en-US"/>
        </w:rPr>
        <w:t xml:space="preserve"> upfront carbon A1-A5</w:t>
      </w:r>
      <w:r w:rsidR="000F37B3">
        <w:rPr>
          <w:lang w:val="en-US"/>
        </w:rPr>
        <w:t xml:space="preserve"> and operational carbon B1-B7 are </w:t>
      </w:r>
      <w:r w:rsidR="0019278C">
        <w:rPr>
          <w:lang w:val="en-US"/>
        </w:rPr>
        <w:t>calculated</w:t>
      </w:r>
      <w:r w:rsidR="000F37B3">
        <w:rPr>
          <w:lang w:val="en-US"/>
        </w:rPr>
        <w:t xml:space="preserve"> and progressively reduced. </w:t>
      </w:r>
      <w:r w:rsidR="0019278C">
        <w:rPr>
          <w:lang w:val="en-US"/>
        </w:rPr>
        <w:t>Aligning</w:t>
      </w:r>
      <w:r w:rsidR="000F37B3">
        <w:rPr>
          <w:lang w:val="en-US"/>
        </w:rPr>
        <w:t xml:space="preserve"> operational threshold with Passive Haus standards reduces </w:t>
      </w:r>
      <w:r w:rsidR="0019278C">
        <w:rPr>
          <w:lang w:val="en-US"/>
        </w:rPr>
        <w:t>energy</w:t>
      </w:r>
      <w:r w:rsidR="005310A0">
        <w:rPr>
          <w:lang w:val="en-US"/>
        </w:rPr>
        <w:t xml:space="preserve"> demand which enables buildings to achieve Net Zero Ready status when paired with </w:t>
      </w:r>
      <w:r w:rsidR="0019278C">
        <w:rPr>
          <w:lang w:val="en-US"/>
        </w:rPr>
        <w:t>onsite</w:t>
      </w:r>
      <w:r w:rsidR="005310A0">
        <w:rPr>
          <w:lang w:val="en-US"/>
        </w:rPr>
        <w:t xml:space="preserve"> renewable </w:t>
      </w:r>
      <w:r w:rsidR="00BF7DE4">
        <w:rPr>
          <w:lang w:val="en-US"/>
        </w:rPr>
        <w:t xml:space="preserve">generation as recommended in the future </w:t>
      </w:r>
      <w:r w:rsidR="0019278C">
        <w:rPr>
          <w:lang w:val="en-US"/>
        </w:rPr>
        <w:t>Wales</w:t>
      </w:r>
      <w:r w:rsidR="00BF7DE4">
        <w:rPr>
          <w:lang w:val="en-US"/>
        </w:rPr>
        <w:t xml:space="preserve"> </w:t>
      </w:r>
      <w:r w:rsidR="0019278C">
        <w:rPr>
          <w:lang w:val="en-US"/>
        </w:rPr>
        <w:t>strategy</w:t>
      </w:r>
      <w:r w:rsidR="00BF7DE4">
        <w:rPr>
          <w:lang w:val="en-US"/>
        </w:rPr>
        <w:t xml:space="preserve"> and the UK Net Zero Strategy</w:t>
      </w:r>
      <w:r w:rsidR="0019278C">
        <w:rPr>
          <w:lang w:val="en-US"/>
        </w:rPr>
        <w:t>.</w:t>
      </w:r>
    </w:p>
    <w:p w14:paraId="66C8A056" w14:textId="127091F7" w:rsidR="0019278C" w:rsidRDefault="0019278C" w:rsidP="007951AD">
      <w:pPr>
        <w:rPr>
          <w:lang w:val="en-US"/>
        </w:rPr>
      </w:pPr>
      <w:r>
        <w:rPr>
          <w:lang w:val="en-US"/>
        </w:rPr>
        <w:t>By integrating circular construction</w:t>
      </w:r>
      <w:r w:rsidR="00B92BC2">
        <w:rPr>
          <w:lang w:val="en-US"/>
        </w:rPr>
        <w:t xml:space="preserve">, recycled requirements, renewable integration, </w:t>
      </w:r>
      <w:r w:rsidR="00922AD7">
        <w:rPr>
          <w:lang w:val="en-US"/>
        </w:rPr>
        <w:t xml:space="preserve">low carbon material procurement the regulations </w:t>
      </w:r>
      <w:r w:rsidR="00902BCA">
        <w:rPr>
          <w:lang w:val="en-US"/>
        </w:rPr>
        <w:t>reduce</w:t>
      </w:r>
      <w:r w:rsidR="00922AD7">
        <w:rPr>
          <w:lang w:val="en-US"/>
        </w:rPr>
        <w:t xml:space="preserve"> lifecycle </w:t>
      </w:r>
      <w:r w:rsidR="005F2B30">
        <w:rPr>
          <w:lang w:val="en-US"/>
        </w:rPr>
        <w:t>emissions sufficiently for Welsh buildings to align with Net Zero by 2050.</w:t>
      </w:r>
    </w:p>
    <w:p w14:paraId="14A3249C" w14:textId="75411629" w:rsidR="0027558E" w:rsidRDefault="0027558E" w:rsidP="000E4AF6">
      <w:pPr>
        <w:pStyle w:val="Heading4"/>
        <w:rPr>
          <w:lang w:val="en-US"/>
        </w:rPr>
      </w:pPr>
      <w:r>
        <w:rPr>
          <w:lang w:val="en-US"/>
        </w:rPr>
        <w:t xml:space="preserve">Calculation </w:t>
      </w:r>
    </w:p>
    <w:p w14:paraId="3721E41B" w14:textId="1EE45C81" w:rsidR="00EF5892" w:rsidRDefault="00EF5892" w:rsidP="00EF5892">
      <w:pPr>
        <w:rPr>
          <w:lang w:val="en-US"/>
        </w:rPr>
      </w:pPr>
      <w:r>
        <w:rPr>
          <w:lang w:val="en-US"/>
        </w:rPr>
        <w:t xml:space="preserve">To accurately quantify embodied carbon a standardized calculation process must be followed. The first step is to </w:t>
      </w:r>
      <w:r w:rsidR="002A7554">
        <w:rPr>
          <w:lang w:val="en-US"/>
        </w:rPr>
        <w:t>determine the quantity of each material used within the building. This requires establishing the material volume</w:t>
      </w:r>
      <w:r w:rsidR="00FE22F3">
        <w:rPr>
          <w:lang w:val="en-US"/>
        </w:rPr>
        <w:t xml:space="preserve"> which is calculated by multiplying </w:t>
      </w:r>
      <w:r w:rsidR="00DD3A57">
        <w:rPr>
          <w:lang w:val="en-US"/>
        </w:rPr>
        <w:t xml:space="preserve">the thickness by the area it covers. Once the </w:t>
      </w:r>
      <w:r w:rsidR="00BB244F">
        <w:rPr>
          <w:lang w:val="en-US"/>
        </w:rPr>
        <w:t>total</w:t>
      </w:r>
      <w:r w:rsidR="00DD3A57">
        <w:rPr>
          <w:lang w:val="en-US"/>
        </w:rPr>
        <w:t xml:space="preserve"> material volume is known it is combined with verified </w:t>
      </w:r>
      <w:r w:rsidR="00800F64">
        <w:rPr>
          <w:lang w:val="en-US"/>
        </w:rPr>
        <w:t>carbon</w:t>
      </w:r>
      <w:r w:rsidR="00DD3A57">
        <w:rPr>
          <w:lang w:val="en-US"/>
        </w:rPr>
        <w:t xml:space="preserve"> factors</w:t>
      </w:r>
      <w:r w:rsidR="00AB593B">
        <w:rPr>
          <w:lang w:val="en-US"/>
        </w:rPr>
        <w:t xml:space="preserve">. These carbon factors </w:t>
      </w:r>
      <w:r w:rsidR="009A18D9">
        <w:rPr>
          <w:lang w:val="en-US"/>
        </w:rPr>
        <w:t xml:space="preserve">represent the emissions associated with stages A1-A3 of the lifecycle </w:t>
      </w:r>
      <w:r w:rsidR="00E9603A">
        <w:rPr>
          <w:lang w:val="en-US"/>
        </w:rPr>
        <w:t xml:space="preserve">Raw material extraction, </w:t>
      </w:r>
      <w:r w:rsidR="00800F64">
        <w:rPr>
          <w:lang w:val="en-US"/>
        </w:rPr>
        <w:t>processing,</w:t>
      </w:r>
      <w:r w:rsidR="00E9603A">
        <w:rPr>
          <w:lang w:val="en-US"/>
        </w:rPr>
        <w:t xml:space="preserve"> and manufacturing.</w:t>
      </w:r>
    </w:p>
    <w:p w14:paraId="2F5D03EF" w14:textId="77291D4F" w:rsidR="00800F64" w:rsidRPr="00EF5892" w:rsidRDefault="00800F64" w:rsidP="00EF5892">
      <w:pPr>
        <w:rPr>
          <w:lang w:val="en-US"/>
        </w:rPr>
      </w:pPr>
      <w:r>
        <w:rPr>
          <w:lang w:val="en-US"/>
        </w:rPr>
        <w:t>This process should be repeated for all materials within a building to generate the total upfront embodied carbon.</w:t>
      </w:r>
    </w:p>
    <w:p w14:paraId="6913EE13" w14:textId="1968C38A" w:rsidR="004D2AC0" w:rsidRDefault="000E4AF6" w:rsidP="007951AD">
      <w:pPr>
        <w:rPr>
          <w:lang w:val="en-US"/>
        </w:rPr>
      </w:pPr>
      <w:r w:rsidRPr="000E4AF6">
        <w:rPr>
          <w:noProof/>
          <w:lang w:val="en-US"/>
        </w:rPr>
        <w:lastRenderedPageBreak/>
        <w:drawing>
          <wp:inline distT="0" distB="0" distL="0" distR="0" wp14:anchorId="659DD6ED" wp14:editId="7C5AAC69">
            <wp:extent cx="5731510" cy="3744595"/>
            <wp:effectExtent l="0" t="0" r="2540" b="8255"/>
            <wp:docPr id="1379335152" name="Picture 1" descr="A diagram of a construction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335152" name="Picture 1" descr="A diagram of a construction process&#10;&#10;Description automatically generated with medium confidence"/>
                    <pic:cNvPicPr/>
                  </pic:nvPicPr>
                  <pic:blipFill>
                    <a:blip r:embed="rId9"/>
                    <a:stretch>
                      <a:fillRect/>
                    </a:stretch>
                  </pic:blipFill>
                  <pic:spPr>
                    <a:xfrm>
                      <a:off x="0" y="0"/>
                      <a:ext cx="5731510" cy="3744595"/>
                    </a:xfrm>
                    <a:prstGeom prst="rect">
                      <a:avLst/>
                    </a:prstGeom>
                  </pic:spPr>
                </pic:pic>
              </a:graphicData>
            </a:graphic>
          </wp:inline>
        </w:drawing>
      </w:r>
    </w:p>
    <w:p w14:paraId="1334B35C" w14:textId="636CEEF4" w:rsidR="00902BCA" w:rsidRDefault="00B8474C" w:rsidP="00902BCA">
      <w:pPr>
        <w:pStyle w:val="Heading1"/>
        <w:rPr>
          <w:lang w:val="en-US"/>
        </w:rPr>
      </w:pPr>
      <w:bookmarkStart w:id="17" w:name="_Toc215930751"/>
      <w:r>
        <w:rPr>
          <w:lang w:val="en-US"/>
        </w:rPr>
        <w:t xml:space="preserve">7 </w:t>
      </w:r>
      <w:r w:rsidR="00902BCA">
        <w:rPr>
          <w:lang w:val="en-US"/>
        </w:rPr>
        <w:t>Reporting</w:t>
      </w:r>
      <w:bookmarkEnd w:id="17"/>
      <w:r w:rsidR="00902BCA">
        <w:rPr>
          <w:lang w:val="en-US"/>
        </w:rPr>
        <w:t xml:space="preserve"> </w:t>
      </w:r>
    </w:p>
    <w:p w14:paraId="21193E4D" w14:textId="14858C14" w:rsidR="00902BCA" w:rsidRDefault="002852D2" w:rsidP="00A6381A">
      <w:pPr>
        <w:pStyle w:val="Heading4"/>
        <w:rPr>
          <w:lang w:val="en-US"/>
        </w:rPr>
      </w:pPr>
      <w:r>
        <w:rPr>
          <w:lang w:val="en-US"/>
        </w:rPr>
        <w:t>Design Stage RIBA</w:t>
      </w:r>
      <w:r w:rsidR="00A6381A">
        <w:rPr>
          <w:lang w:val="en-US"/>
        </w:rPr>
        <w:t xml:space="preserve"> </w:t>
      </w:r>
      <w:r>
        <w:rPr>
          <w:lang w:val="en-US"/>
        </w:rPr>
        <w:t>2-4</w:t>
      </w:r>
    </w:p>
    <w:p w14:paraId="38090FC0" w14:textId="06A24E45" w:rsidR="002852D2" w:rsidRPr="00A6381A" w:rsidRDefault="002852D2" w:rsidP="00A6381A">
      <w:pPr>
        <w:pStyle w:val="ListParagraph"/>
        <w:numPr>
          <w:ilvl w:val="0"/>
          <w:numId w:val="34"/>
        </w:numPr>
        <w:rPr>
          <w:lang w:val="en-US"/>
        </w:rPr>
      </w:pPr>
      <w:r w:rsidRPr="00A6381A">
        <w:rPr>
          <w:lang w:val="en-US"/>
        </w:rPr>
        <w:t xml:space="preserve">WLCA submitted using tools </w:t>
      </w:r>
      <w:r w:rsidR="00507EBF" w:rsidRPr="00A6381A">
        <w:rPr>
          <w:lang w:val="en-US"/>
        </w:rPr>
        <w:t xml:space="preserve">such as one </w:t>
      </w:r>
      <w:r w:rsidR="004D2AC0" w:rsidRPr="00A6381A">
        <w:rPr>
          <w:lang w:val="en-US"/>
        </w:rPr>
        <w:t>click.</w:t>
      </w:r>
    </w:p>
    <w:p w14:paraId="5C613582" w14:textId="2975D0FB" w:rsidR="00507EBF" w:rsidRPr="00A6381A" w:rsidRDefault="00507EBF" w:rsidP="00A6381A">
      <w:pPr>
        <w:pStyle w:val="ListParagraph"/>
        <w:numPr>
          <w:ilvl w:val="0"/>
          <w:numId w:val="34"/>
        </w:numPr>
        <w:rPr>
          <w:lang w:val="en-US"/>
        </w:rPr>
      </w:pPr>
      <w:r w:rsidRPr="00A6381A">
        <w:rPr>
          <w:lang w:val="en-US"/>
        </w:rPr>
        <w:t>Embodied carbon values benchmarked against mandatory limits.</w:t>
      </w:r>
    </w:p>
    <w:p w14:paraId="31BB8740" w14:textId="2FA38A7E" w:rsidR="00507EBF" w:rsidRPr="00A6381A" w:rsidRDefault="00507EBF" w:rsidP="00A6381A">
      <w:pPr>
        <w:pStyle w:val="ListParagraph"/>
        <w:numPr>
          <w:ilvl w:val="0"/>
          <w:numId w:val="34"/>
        </w:numPr>
        <w:rPr>
          <w:lang w:val="en-US"/>
        </w:rPr>
      </w:pPr>
      <w:r w:rsidRPr="00A6381A">
        <w:rPr>
          <w:lang w:val="en-US"/>
        </w:rPr>
        <w:t xml:space="preserve">Submissions of low carbon </w:t>
      </w:r>
      <w:r w:rsidR="004D2AC0" w:rsidRPr="00A6381A">
        <w:rPr>
          <w:lang w:val="en-US"/>
        </w:rPr>
        <w:t>material</w:t>
      </w:r>
      <w:r w:rsidRPr="00A6381A">
        <w:rPr>
          <w:lang w:val="en-US"/>
        </w:rPr>
        <w:t xml:space="preserve"> schedules and recycled content declarations.</w:t>
      </w:r>
    </w:p>
    <w:p w14:paraId="6C83EF34" w14:textId="29517B43" w:rsidR="00507EBF" w:rsidRPr="00A6381A" w:rsidRDefault="00507EBF" w:rsidP="00A6381A">
      <w:pPr>
        <w:pStyle w:val="ListParagraph"/>
        <w:numPr>
          <w:ilvl w:val="0"/>
          <w:numId w:val="34"/>
        </w:numPr>
        <w:rPr>
          <w:lang w:val="en-US"/>
        </w:rPr>
      </w:pPr>
      <w:r w:rsidRPr="00A6381A">
        <w:rPr>
          <w:lang w:val="en-US"/>
        </w:rPr>
        <w:t xml:space="preserve">Energy modelling via </w:t>
      </w:r>
      <w:r w:rsidR="002E6B66" w:rsidRPr="00A6381A">
        <w:rPr>
          <w:lang w:val="en-US"/>
        </w:rPr>
        <w:t>SBEM or DSM to demonstrate compliance with Part L.</w:t>
      </w:r>
    </w:p>
    <w:p w14:paraId="65D45462" w14:textId="7BC8F4A0" w:rsidR="002E6B66" w:rsidRDefault="002E6B66" w:rsidP="00A6381A">
      <w:pPr>
        <w:pStyle w:val="Heading4"/>
        <w:rPr>
          <w:lang w:val="en-US"/>
        </w:rPr>
      </w:pPr>
      <w:r>
        <w:rPr>
          <w:lang w:val="en-US"/>
        </w:rPr>
        <w:t xml:space="preserve">Construction Stage RIBA </w:t>
      </w:r>
      <w:r w:rsidR="00C565ED">
        <w:rPr>
          <w:lang w:val="en-US"/>
        </w:rPr>
        <w:t>5</w:t>
      </w:r>
    </w:p>
    <w:p w14:paraId="0CB2784D" w14:textId="7AFF29B4" w:rsidR="00C565ED" w:rsidRPr="00A6381A" w:rsidRDefault="00C565ED" w:rsidP="00A6381A">
      <w:pPr>
        <w:pStyle w:val="ListParagraph"/>
        <w:numPr>
          <w:ilvl w:val="0"/>
          <w:numId w:val="35"/>
        </w:numPr>
        <w:rPr>
          <w:lang w:val="en-US"/>
        </w:rPr>
      </w:pPr>
      <w:r w:rsidRPr="00A6381A">
        <w:rPr>
          <w:lang w:val="en-US"/>
        </w:rPr>
        <w:t>Contractors submit verified site energy logs, transport distances and waste audits.</w:t>
      </w:r>
    </w:p>
    <w:p w14:paraId="73BF4D94" w14:textId="29F884FD" w:rsidR="00C565ED" w:rsidRPr="00A6381A" w:rsidRDefault="009E130B" w:rsidP="00A6381A">
      <w:pPr>
        <w:pStyle w:val="ListParagraph"/>
        <w:numPr>
          <w:ilvl w:val="0"/>
          <w:numId w:val="35"/>
        </w:numPr>
        <w:rPr>
          <w:lang w:val="en-US"/>
        </w:rPr>
      </w:pPr>
      <w:r w:rsidRPr="00A6381A">
        <w:rPr>
          <w:lang w:val="en-US"/>
        </w:rPr>
        <w:t xml:space="preserve">Updated WLCA including A4-A5 </w:t>
      </w:r>
      <w:r w:rsidR="004039E8" w:rsidRPr="00A6381A">
        <w:rPr>
          <w:lang w:val="en-US"/>
        </w:rPr>
        <w:t>emissions.</w:t>
      </w:r>
    </w:p>
    <w:p w14:paraId="6B12611B" w14:textId="29E98EFC" w:rsidR="004039E8" w:rsidRPr="00A6381A" w:rsidRDefault="004039E8" w:rsidP="00A6381A">
      <w:pPr>
        <w:pStyle w:val="ListParagraph"/>
        <w:numPr>
          <w:ilvl w:val="0"/>
          <w:numId w:val="35"/>
        </w:numPr>
        <w:rPr>
          <w:lang w:val="en-US"/>
        </w:rPr>
      </w:pPr>
      <w:r w:rsidRPr="00A6381A">
        <w:rPr>
          <w:lang w:val="en-US"/>
        </w:rPr>
        <w:t>Photographic evidence and digital material passports uploaded to a national Part Z database.</w:t>
      </w:r>
    </w:p>
    <w:p w14:paraId="42491305" w14:textId="3CF90EFA" w:rsidR="00051CEF" w:rsidRDefault="00051CEF" w:rsidP="00A6381A">
      <w:pPr>
        <w:pStyle w:val="Heading4"/>
        <w:rPr>
          <w:lang w:val="en-US"/>
        </w:rPr>
      </w:pPr>
      <w:r>
        <w:rPr>
          <w:lang w:val="en-US"/>
        </w:rPr>
        <w:t>Completion Stage RIBA 6</w:t>
      </w:r>
    </w:p>
    <w:p w14:paraId="26D5C00F" w14:textId="31502CF6" w:rsidR="00051CEF" w:rsidRDefault="00051CEF" w:rsidP="00A6381A">
      <w:pPr>
        <w:pStyle w:val="ListParagraph"/>
        <w:numPr>
          <w:ilvl w:val="0"/>
          <w:numId w:val="36"/>
        </w:numPr>
        <w:rPr>
          <w:lang w:val="en-US"/>
        </w:rPr>
      </w:pPr>
      <w:r>
        <w:rPr>
          <w:lang w:val="en-US"/>
        </w:rPr>
        <w:t>Final WLCA</w:t>
      </w:r>
    </w:p>
    <w:p w14:paraId="19976B9C" w14:textId="034DA38B" w:rsidR="00051CEF" w:rsidRDefault="00F06B98" w:rsidP="00A6381A">
      <w:pPr>
        <w:pStyle w:val="ListParagraph"/>
        <w:numPr>
          <w:ilvl w:val="0"/>
          <w:numId w:val="36"/>
        </w:numPr>
        <w:rPr>
          <w:lang w:val="en-US"/>
        </w:rPr>
      </w:pPr>
      <w:r>
        <w:rPr>
          <w:lang w:val="en-US"/>
        </w:rPr>
        <w:t>EPC, airtightness tests and ventilation commissioning.</w:t>
      </w:r>
    </w:p>
    <w:p w14:paraId="74D8FD99" w14:textId="36734D3F" w:rsidR="00F06B98" w:rsidRDefault="00F06B98" w:rsidP="00A6381A">
      <w:pPr>
        <w:pStyle w:val="ListParagraph"/>
        <w:numPr>
          <w:ilvl w:val="0"/>
          <w:numId w:val="36"/>
        </w:numPr>
        <w:rPr>
          <w:lang w:val="en-US"/>
        </w:rPr>
      </w:pPr>
      <w:r>
        <w:rPr>
          <w:lang w:val="en-US"/>
        </w:rPr>
        <w:t>Post occupancy evaluation plan.</w:t>
      </w:r>
    </w:p>
    <w:p w14:paraId="7C462654" w14:textId="1AB93CE5" w:rsidR="009E5EDA" w:rsidRDefault="009E5EDA" w:rsidP="009E5EDA">
      <w:pPr>
        <w:rPr>
          <w:lang w:val="en-US"/>
        </w:rPr>
      </w:pPr>
      <w:r>
        <w:rPr>
          <w:lang w:val="en-US"/>
        </w:rPr>
        <w:t>The above aligns with the report-</w:t>
      </w:r>
      <w:r w:rsidR="00A6381A">
        <w:rPr>
          <w:lang w:val="en-US"/>
        </w:rPr>
        <w:t>verify</w:t>
      </w:r>
      <w:r>
        <w:rPr>
          <w:lang w:val="en-US"/>
        </w:rPr>
        <w:t>-publish model used in the London Plan 2021 and UKGBC reporting guidelines.</w:t>
      </w:r>
      <w:r w:rsidR="00923954">
        <w:rPr>
          <w:lang w:val="en-US"/>
        </w:rPr>
        <w:t xml:space="preserve"> </w:t>
      </w:r>
      <w:sdt>
        <w:sdtPr>
          <w:rPr>
            <w:lang w:val="en-US"/>
          </w:rPr>
          <w:id w:val="1545859606"/>
          <w:citation/>
        </w:sdtPr>
        <w:sdtContent>
          <w:r w:rsidR="00923954">
            <w:rPr>
              <w:lang w:val="en-US"/>
            </w:rPr>
            <w:fldChar w:fldCharType="begin"/>
          </w:r>
          <w:r w:rsidR="00923954">
            <w:instrText xml:space="preserve"> CITATION Lil25 \l 2057 </w:instrText>
          </w:r>
          <w:r w:rsidR="00923954">
            <w:rPr>
              <w:lang w:val="en-US"/>
            </w:rPr>
            <w:fldChar w:fldCharType="separate"/>
          </w:r>
          <w:r w:rsidR="00ED43B3" w:rsidRPr="00ED43B3">
            <w:rPr>
              <w:noProof/>
            </w:rPr>
            <w:t>(Lilly Lewarne Architects, 2025)</w:t>
          </w:r>
          <w:r w:rsidR="00923954">
            <w:rPr>
              <w:lang w:val="en-US"/>
            </w:rPr>
            <w:fldChar w:fldCharType="end"/>
          </w:r>
        </w:sdtContent>
      </w:sdt>
    </w:p>
    <w:p w14:paraId="43D3B76F" w14:textId="77777777" w:rsidR="004D2AC0" w:rsidRDefault="004D2AC0" w:rsidP="009E5EDA">
      <w:pPr>
        <w:rPr>
          <w:lang w:val="en-US"/>
        </w:rPr>
      </w:pPr>
    </w:p>
    <w:p w14:paraId="5461D0B9" w14:textId="77777777" w:rsidR="009E5EDA" w:rsidRDefault="009E5EDA" w:rsidP="009E5EDA">
      <w:pPr>
        <w:rPr>
          <w:lang w:val="en-US"/>
        </w:rPr>
      </w:pPr>
    </w:p>
    <w:p w14:paraId="24AA042A" w14:textId="61B50D37" w:rsidR="009E5EDA" w:rsidRDefault="00B8474C" w:rsidP="005571B8">
      <w:pPr>
        <w:pStyle w:val="Heading1"/>
        <w:rPr>
          <w:lang w:val="en-US"/>
        </w:rPr>
      </w:pPr>
      <w:bookmarkStart w:id="18" w:name="_Toc215930752"/>
      <w:r>
        <w:rPr>
          <w:lang w:val="en-US"/>
        </w:rPr>
        <w:lastRenderedPageBreak/>
        <w:t xml:space="preserve">8 </w:t>
      </w:r>
      <w:r w:rsidR="00CB7228">
        <w:rPr>
          <w:lang w:val="en-US"/>
        </w:rPr>
        <w:t>Requirements for Building Control Sign-off</w:t>
      </w:r>
      <w:bookmarkEnd w:id="18"/>
    </w:p>
    <w:p w14:paraId="51247013" w14:textId="77F9F992" w:rsidR="00CB7228" w:rsidRDefault="00CB7228" w:rsidP="009E5EDA">
      <w:pPr>
        <w:rPr>
          <w:lang w:val="en-US"/>
        </w:rPr>
      </w:pPr>
      <w:r>
        <w:rPr>
          <w:lang w:val="en-US"/>
        </w:rPr>
        <w:t>Building control sign off will only be granted when the below documentation is provided:</w:t>
      </w:r>
    </w:p>
    <w:p w14:paraId="278CC4F3" w14:textId="2709C908" w:rsidR="00CB7228" w:rsidRDefault="00B8474C" w:rsidP="005571B8">
      <w:pPr>
        <w:pStyle w:val="Heading4"/>
        <w:rPr>
          <w:lang w:val="en-US"/>
        </w:rPr>
      </w:pPr>
      <w:r>
        <w:rPr>
          <w:lang w:val="en-US"/>
        </w:rPr>
        <w:t xml:space="preserve">8.1 </w:t>
      </w:r>
      <w:r w:rsidR="009046F2">
        <w:rPr>
          <w:lang w:val="en-US"/>
        </w:rPr>
        <w:t xml:space="preserve">Mandatory Documents </w:t>
      </w:r>
    </w:p>
    <w:p w14:paraId="2A8A6AB0" w14:textId="62A33C9E" w:rsidR="009046F2" w:rsidRDefault="009046F2" w:rsidP="009046F2">
      <w:pPr>
        <w:pStyle w:val="ListParagraph"/>
        <w:numPr>
          <w:ilvl w:val="0"/>
          <w:numId w:val="31"/>
        </w:numPr>
        <w:rPr>
          <w:lang w:val="en-US"/>
        </w:rPr>
      </w:pPr>
      <w:r>
        <w:rPr>
          <w:lang w:val="en-US"/>
        </w:rPr>
        <w:t xml:space="preserve">Final whole life carbon </w:t>
      </w:r>
      <w:r w:rsidR="00B76B1A">
        <w:rPr>
          <w:lang w:val="en-US"/>
        </w:rPr>
        <w:t>assessments</w:t>
      </w:r>
      <w:r>
        <w:rPr>
          <w:lang w:val="en-US"/>
        </w:rPr>
        <w:t xml:space="preserve"> demonstrating compliance with Part Z carbon caps.</w:t>
      </w:r>
    </w:p>
    <w:p w14:paraId="0FE2A9C5" w14:textId="3EE27077" w:rsidR="009A08BB" w:rsidRDefault="00B76B1A" w:rsidP="00ED2B82">
      <w:pPr>
        <w:pStyle w:val="ListParagraph"/>
        <w:numPr>
          <w:ilvl w:val="0"/>
          <w:numId w:val="31"/>
        </w:numPr>
        <w:rPr>
          <w:lang w:val="en-US"/>
        </w:rPr>
      </w:pPr>
      <w:r>
        <w:rPr>
          <w:lang w:val="en-US"/>
        </w:rPr>
        <w:t>Material procurement evidence to show FSC certification, EPDs</w:t>
      </w:r>
      <w:r w:rsidR="00ED2B82">
        <w:rPr>
          <w:lang w:val="en-US"/>
        </w:rPr>
        <w:t xml:space="preserve"> and recycled content declarations.</w:t>
      </w:r>
    </w:p>
    <w:p w14:paraId="20E2591E" w14:textId="7B338808" w:rsidR="009A08BB" w:rsidRDefault="009A08BB" w:rsidP="00ED2B82">
      <w:pPr>
        <w:pStyle w:val="ListParagraph"/>
        <w:numPr>
          <w:ilvl w:val="0"/>
          <w:numId w:val="31"/>
        </w:numPr>
        <w:rPr>
          <w:lang w:val="en-US"/>
        </w:rPr>
      </w:pPr>
      <w:r>
        <w:rPr>
          <w:lang w:val="en-US"/>
        </w:rPr>
        <w:t>Construction Stage emissions report t includes site fuel use, transport logs and waste management summary.</w:t>
      </w:r>
    </w:p>
    <w:p w14:paraId="47CC2863" w14:textId="182E5161" w:rsidR="009A08BB" w:rsidRDefault="00130A27" w:rsidP="00ED2B82">
      <w:pPr>
        <w:pStyle w:val="ListParagraph"/>
        <w:numPr>
          <w:ilvl w:val="0"/>
          <w:numId w:val="31"/>
        </w:numPr>
        <w:rPr>
          <w:lang w:val="en-US"/>
        </w:rPr>
      </w:pPr>
      <w:r>
        <w:rPr>
          <w:lang w:val="en-US"/>
        </w:rPr>
        <w:t>Operational performance documentation such as EPC, SBEM output</w:t>
      </w:r>
      <w:r w:rsidR="00E122BE">
        <w:rPr>
          <w:lang w:val="en-US"/>
        </w:rPr>
        <w:t>s.</w:t>
      </w:r>
    </w:p>
    <w:p w14:paraId="1DAF312E" w14:textId="6855FE0E" w:rsidR="00E122BE" w:rsidRDefault="00E122BE" w:rsidP="00ED2B82">
      <w:pPr>
        <w:pStyle w:val="ListParagraph"/>
        <w:numPr>
          <w:ilvl w:val="0"/>
          <w:numId w:val="31"/>
        </w:numPr>
        <w:rPr>
          <w:lang w:val="en-US"/>
        </w:rPr>
      </w:pPr>
      <w:r>
        <w:rPr>
          <w:lang w:val="en-US"/>
        </w:rPr>
        <w:t>Airtightness test certificates</w:t>
      </w:r>
    </w:p>
    <w:p w14:paraId="12668455" w14:textId="160998EC" w:rsidR="00E122BE" w:rsidRDefault="00E122BE" w:rsidP="00ED2B82">
      <w:pPr>
        <w:pStyle w:val="ListParagraph"/>
        <w:numPr>
          <w:ilvl w:val="0"/>
          <w:numId w:val="31"/>
        </w:numPr>
        <w:rPr>
          <w:lang w:val="en-US"/>
        </w:rPr>
      </w:pPr>
      <w:r>
        <w:rPr>
          <w:lang w:val="en-US"/>
        </w:rPr>
        <w:t xml:space="preserve">Renewable energy verification showing </w:t>
      </w:r>
      <w:r w:rsidR="005571B8">
        <w:rPr>
          <w:lang w:val="en-US"/>
        </w:rPr>
        <w:t>regulated</w:t>
      </w:r>
      <w:r w:rsidR="00BF1C29">
        <w:rPr>
          <w:lang w:val="en-US"/>
        </w:rPr>
        <w:t xml:space="preserve"> energy is met by low carbon.</w:t>
      </w:r>
    </w:p>
    <w:p w14:paraId="58A75D2E" w14:textId="5E43CF80" w:rsidR="00BF1C29" w:rsidRDefault="00B8474C" w:rsidP="005571B8">
      <w:pPr>
        <w:pStyle w:val="Heading4"/>
        <w:rPr>
          <w:lang w:val="en-US"/>
        </w:rPr>
      </w:pPr>
      <w:r>
        <w:rPr>
          <w:lang w:val="en-US"/>
        </w:rPr>
        <w:t xml:space="preserve">8.2 </w:t>
      </w:r>
      <w:r w:rsidR="00BF1C29">
        <w:rPr>
          <w:lang w:val="en-US"/>
        </w:rPr>
        <w:t>Post completion Requirements</w:t>
      </w:r>
    </w:p>
    <w:p w14:paraId="6616346C" w14:textId="00B52C51" w:rsidR="00BF1C29" w:rsidRDefault="00BF1C29" w:rsidP="00BF1C29">
      <w:pPr>
        <w:rPr>
          <w:lang w:val="en-US"/>
        </w:rPr>
      </w:pPr>
      <w:r>
        <w:rPr>
          <w:lang w:val="en-US"/>
        </w:rPr>
        <w:t xml:space="preserve">Post occupancy evaluation at year 2 must be scheduled </w:t>
      </w:r>
      <w:r w:rsidR="007E3D94">
        <w:rPr>
          <w:lang w:val="en-US"/>
        </w:rPr>
        <w:t xml:space="preserve">and </w:t>
      </w:r>
      <w:r w:rsidR="005571B8">
        <w:rPr>
          <w:lang w:val="en-US"/>
        </w:rPr>
        <w:t>funded</w:t>
      </w:r>
      <w:r w:rsidR="007E3D94">
        <w:rPr>
          <w:lang w:val="en-US"/>
        </w:rPr>
        <w:t xml:space="preserve"> though signoff occurs before POE </w:t>
      </w:r>
      <w:r w:rsidR="0000601D">
        <w:rPr>
          <w:lang w:val="en-US"/>
        </w:rPr>
        <w:t>delivery.</w:t>
      </w:r>
    </w:p>
    <w:p w14:paraId="3C4ED020" w14:textId="7806562F" w:rsidR="0000601D" w:rsidRPr="00BF1C29" w:rsidRDefault="0000601D" w:rsidP="00BF1C29">
      <w:pPr>
        <w:rPr>
          <w:lang w:val="en-US"/>
        </w:rPr>
      </w:pPr>
      <w:r>
        <w:rPr>
          <w:lang w:val="en-US"/>
        </w:rPr>
        <w:t xml:space="preserve">The structure mirrors existing </w:t>
      </w:r>
      <w:r w:rsidR="005571B8">
        <w:rPr>
          <w:lang w:val="en-US"/>
        </w:rPr>
        <w:t>compliance</w:t>
      </w:r>
      <w:r>
        <w:rPr>
          <w:lang w:val="en-US"/>
        </w:rPr>
        <w:t xml:space="preserve"> mechanisms for Part L and the London Energy Trans</w:t>
      </w:r>
      <w:r w:rsidR="007A3D7F">
        <w:rPr>
          <w:lang w:val="en-US"/>
        </w:rPr>
        <w:t xml:space="preserve">formation </w:t>
      </w:r>
      <w:r w:rsidR="005571B8">
        <w:rPr>
          <w:lang w:val="en-US"/>
        </w:rPr>
        <w:t>initiative</w:t>
      </w:r>
      <w:r w:rsidR="007A3D7F">
        <w:rPr>
          <w:lang w:val="en-US"/>
        </w:rPr>
        <w:t xml:space="preserve"> but with whole life </w:t>
      </w:r>
      <w:r w:rsidR="005571B8">
        <w:rPr>
          <w:lang w:val="en-US"/>
        </w:rPr>
        <w:t>carbon</w:t>
      </w:r>
      <w:r w:rsidR="007A3D7F">
        <w:rPr>
          <w:lang w:val="en-US"/>
        </w:rPr>
        <w:t xml:space="preserve"> accountability embedded</w:t>
      </w:r>
      <w:r w:rsidR="005571B8">
        <w:rPr>
          <w:lang w:val="en-US"/>
        </w:rPr>
        <w:t>.</w:t>
      </w:r>
    </w:p>
    <w:p w14:paraId="32F864D7" w14:textId="03E01759" w:rsidR="00003781" w:rsidRDefault="00003781" w:rsidP="00B8474C">
      <w:pPr>
        <w:pStyle w:val="Heading1"/>
        <w:numPr>
          <w:ilvl w:val="0"/>
          <w:numId w:val="33"/>
        </w:numPr>
        <w:rPr>
          <w:lang w:val="en-US"/>
        </w:rPr>
      </w:pPr>
      <w:bookmarkStart w:id="19" w:name="_Toc215930753"/>
      <w:r>
        <w:rPr>
          <w:lang w:val="en-US"/>
        </w:rPr>
        <w:t>Conclusion</w:t>
      </w:r>
      <w:bookmarkEnd w:id="19"/>
      <w:r>
        <w:rPr>
          <w:lang w:val="en-US"/>
        </w:rPr>
        <w:t xml:space="preserve"> </w:t>
      </w:r>
    </w:p>
    <w:p w14:paraId="3714BAE2" w14:textId="784C108D" w:rsidR="003C31E2" w:rsidRDefault="007D0166" w:rsidP="003C31E2">
      <w:pPr>
        <w:rPr>
          <w:lang w:val="en-US"/>
        </w:rPr>
      </w:pPr>
      <w:r>
        <w:rPr>
          <w:lang w:val="en-US"/>
        </w:rPr>
        <w:t>Current Building Regulations remain insufficient</w:t>
      </w:r>
      <w:r w:rsidR="00F24FCF">
        <w:rPr>
          <w:lang w:val="en-US"/>
        </w:rPr>
        <w:t xml:space="preserve"> although they have been progressed over the </w:t>
      </w:r>
      <w:r w:rsidR="008451DA">
        <w:rPr>
          <w:lang w:val="en-US"/>
        </w:rPr>
        <w:t>years,</w:t>
      </w:r>
      <w:r w:rsidR="00F24FCF">
        <w:rPr>
          <w:lang w:val="en-US"/>
        </w:rPr>
        <w:t xml:space="preserve"> they still do not directly </w:t>
      </w:r>
      <w:r w:rsidR="00625B6F">
        <w:rPr>
          <w:lang w:val="en-US"/>
        </w:rPr>
        <w:t>address the issue</w:t>
      </w:r>
      <w:r w:rsidR="003F1BAF">
        <w:rPr>
          <w:lang w:val="en-US"/>
        </w:rPr>
        <w:t xml:space="preserve"> to meet the Net Zero 2050 target.</w:t>
      </w:r>
      <w:r>
        <w:rPr>
          <w:lang w:val="en-US"/>
        </w:rPr>
        <w:t xml:space="preserve"> </w:t>
      </w:r>
      <w:r w:rsidR="00323B98">
        <w:rPr>
          <w:lang w:val="en-US"/>
        </w:rPr>
        <w:t xml:space="preserve">There is no set regulation in place that addresses embodied carbon and current regulations </w:t>
      </w:r>
      <w:r w:rsidR="00B42EDF">
        <w:rPr>
          <w:lang w:val="en-US"/>
        </w:rPr>
        <w:t xml:space="preserve">briefly touch whole life performance which means </w:t>
      </w:r>
      <w:r w:rsidR="00A17A77">
        <w:rPr>
          <w:lang w:val="en-US"/>
        </w:rPr>
        <w:t xml:space="preserve">a vast number of emissions are left unaddressed. The introduction </w:t>
      </w:r>
      <w:r w:rsidR="0086386B">
        <w:rPr>
          <w:lang w:val="en-US"/>
        </w:rPr>
        <w:t xml:space="preserve">of Part Z combined with enhanced requirements to Part L, F, O and V </w:t>
      </w:r>
      <w:r w:rsidR="008470DD">
        <w:rPr>
          <w:lang w:val="en-US"/>
        </w:rPr>
        <w:t xml:space="preserve">will provide a comprehensive framework to manage both operational and embodied carbon. </w:t>
      </w:r>
      <w:r w:rsidR="0031397A">
        <w:rPr>
          <w:lang w:val="en-US"/>
        </w:rPr>
        <w:t xml:space="preserve"> The integrated approach ensures that buildings are designed and </w:t>
      </w:r>
      <w:r w:rsidR="008451DA">
        <w:rPr>
          <w:lang w:val="en-US"/>
        </w:rPr>
        <w:t>constructed</w:t>
      </w:r>
      <w:r w:rsidR="0031397A">
        <w:rPr>
          <w:lang w:val="en-US"/>
        </w:rPr>
        <w:t xml:space="preserve"> in a </w:t>
      </w:r>
      <w:r w:rsidR="00343B79">
        <w:rPr>
          <w:lang w:val="en-US"/>
        </w:rPr>
        <w:t xml:space="preserve">consistent manner with all </w:t>
      </w:r>
      <w:r w:rsidR="008451DA">
        <w:rPr>
          <w:lang w:val="en-US"/>
        </w:rPr>
        <w:t>principles</w:t>
      </w:r>
      <w:r w:rsidR="00343B79">
        <w:rPr>
          <w:lang w:val="en-US"/>
        </w:rPr>
        <w:t xml:space="preserve"> considered such as </w:t>
      </w:r>
      <w:r w:rsidR="00DD4B5B">
        <w:rPr>
          <w:lang w:val="en-US"/>
        </w:rPr>
        <w:t xml:space="preserve">energy efficiency and </w:t>
      </w:r>
      <w:r w:rsidR="008451DA">
        <w:rPr>
          <w:lang w:val="en-US"/>
        </w:rPr>
        <w:t>long-term</w:t>
      </w:r>
      <w:r w:rsidR="00DD4B5B">
        <w:rPr>
          <w:lang w:val="en-US"/>
        </w:rPr>
        <w:t xml:space="preserve"> </w:t>
      </w:r>
      <w:r w:rsidR="008451DA">
        <w:rPr>
          <w:lang w:val="en-US"/>
        </w:rPr>
        <w:t>resilience</w:t>
      </w:r>
      <w:r w:rsidR="00DD4B5B">
        <w:rPr>
          <w:lang w:val="en-US"/>
        </w:rPr>
        <w:t>. The prop</w:t>
      </w:r>
      <w:r w:rsidR="00B15FD3">
        <w:rPr>
          <w:lang w:val="en-US"/>
        </w:rPr>
        <w:t xml:space="preserve">osed </w:t>
      </w:r>
      <w:r w:rsidR="008451DA">
        <w:rPr>
          <w:lang w:val="en-US"/>
        </w:rPr>
        <w:t>framework</w:t>
      </w:r>
      <w:r w:rsidR="00B15FD3">
        <w:rPr>
          <w:lang w:val="en-US"/>
        </w:rPr>
        <w:t xml:space="preserve"> will ensure that </w:t>
      </w:r>
      <w:r w:rsidR="00F90401">
        <w:rPr>
          <w:lang w:val="en-US"/>
        </w:rPr>
        <w:t xml:space="preserve">sustainability is embedded into the built environment </w:t>
      </w:r>
      <w:r w:rsidR="00361EC8">
        <w:rPr>
          <w:lang w:val="en-US"/>
        </w:rPr>
        <w:t xml:space="preserve">and ultimately these measures will ensure that all new buildings contribute to the Net Zero </w:t>
      </w:r>
      <w:r w:rsidR="008451DA">
        <w:rPr>
          <w:lang w:val="en-US"/>
        </w:rPr>
        <w:t>Pathway.</w:t>
      </w:r>
    </w:p>
    <w:p w14:paraId="0108E158" w14:textId="77777777" w:rsidR="00E22A95" w:rsidRDefault="00E22A95" w:rsidP="003C31E2">
      <w:pPr>
        <w:rPr>
          <w:lang w:val="en-US"/>
        </w:rPr>
      </w:pPr>
    </w:p>
    <w:p w14:paraId="5EC89F3C" w14:textId="77777777" w:rsidR="00B45CA3" w:rsidRDefault="00B45CA3" w:rsidP="003C31E2">
      <w:pPr>
        <w:rPr>
          <w:lang w:val="en-US"/>
        </w:rPr>
      </w:pPr>
    </w:p>
    <w:p w14:paraId="0166BE23" w14:textId="77777777" w:rsidR="00B45CA3" w:rsidRDefault="00B45CA3" w:rsidP="003C31E2">
      <w:pPr>
        <w:rPr>
          <w:lang w:val="en-US"/>
        </w:rPr>
      </w:pPr>
    </w:p>
    <w:p w14:paraId="50B85E80" w14:textId="77777777" w:rsidR="00B45CA3" w:rsidRDefault="00B45CA3" w:rsidP="003C31E2">
      <w:pPr>
        <w:rPr>
          <w:lang w:val="en-US"/>
        </w:rPr>
      </w:pPr>
    </w:p>
    <w:p w14:paraId="7657A83C" w14:textId="77777777" w:rsidR="00B45CA3" w:rsidRDefault="00B45CA3" w:rsidP="003C31E2">
      <w:pPr>
        <w:rPr>
          <w:lang w:val="en-US"/>
        </w:rPr>
      </w:pPr>
    </w:p>
    <w:p w14:paraId="08EB1FFA" w14:textId="77777777" w:rsidR="00E22A95" w:rsidRPr="003C31E2" w:rsidRDefault="00E22A95" w:rsidP="003C31E2">
      <w:pPr>
        <w:rPr>
          <w:lang w:val="en-US"/>
        </w:rPr>
      </w:pPr>
    </w:p>
    <w:bookmarkStart w:id="20" w:name="_Toc215930754" w:displacedByCustomXml="next"/>
    <w:sdt>
      <w:sdtPr>
        <w:rPr>
          <w:rFonts w:asciiTheme="minorHAnsi" w:eastAsiaTheme="minorHAnsi" w:hAnsiTheme="minorHAnsi" w:cstheme="minorBidi"/>
          <w:color w:val="auto"/>
          <w:sz w:val="22"/>
          <w:szCs w:val="22"/>
        </w:rPr>
        <w:id w:val="-818259065"/>
        <w:docPartObj>
          <w:docPartGallery w:val="Bibliographies"/>
          <w:docPartUnique/>
        </w:docPartObj>
      </w:sdtPr>
      <w:sdtEndPr/>
      <w:sdtContent>
        <w:p w14:paraId="44DA2517" w14:textId="1E3EBB22" w:rsidR="005218EA" w:rsidRDefault="005218EA">
          <w:pPr>
            <w:pStyle w:val="Heading1"/>
          </w:pPr>
          <w:r>
            <w:t>References</w:t>
          </w:r>
          <w:bookmarkEnd w:id="20"/>
        </w:p>
        <w:sdt>
          <w:sdtPr>
            <w:id w:val="-573587230"/>
            <w:bibliography/>
          </w:sdtPr>
          <w:sdtEndPr/>
          <w:sdtContent>
            <w:p w14:paraId="2F6B6EF1" w14:textId="77777777" w:rsidR="00ED43B3" w:rsidRDefault="005218EA" w:rsidP="00ED43B3">
              <w:pPr>
                <w:pStyle w:val="Bibliography"/>
                <w:rPr>
                  <w:noProof/>
                  <w:kern w:val="0"/>
                  <w:sz w:val="24"/>
                  <w:szCs w:val="24"/>
                  <w14:ligatures w14:val="none"/>
                </w:rPr>
              </w:pPr>
              <w:r>
                <w:fldChar w:fldCharType="begin"/>
              </w:r>
              <w:r>
                <w:instrText xml:space="preserve"> BIBLIOGRAPHY </w:instrText>
              </w:r>
              <w:r>
                <w:fldChar w:fldCharType="separate"/>
              </w:r>
              <w:r w:rsidR="00ED43B3">
                <w:rPr>
                  <w:noProof/>
                </w:rPr>
                <w:t xml:space="preserve">AECB , N/D. </w:t>
              </w:r>
              <w:r w:rsidR="00ED43B3">
                <w:rPr>
                  <w:i/>
                  <w:iCs/>
                  <w:noProof/>
                </w:rPr>
                <w:t xml:space="preserve">AECB Building Knowledge. </w:t>
              </w:r>
              <w:r w:rsidR="00ED43B3">
                <w:rPr>
                  <w:noProof/>
                </w:rPr>
                <w:t xml:space="preserve">[Online] </w:t>
              </w:r>
              <w:r w:rsidR="00ED43B3">
                <w:rPr>
                  <w:noProof/>
                </w:rPr>
                <w:br/>
                <w:t xml:space="preserve">Available at: </w:t>
              </w:r>
              <w:r w:rsidR="00ED43B3">
                <w:rPr>
                  <w:noProof/>
                  <w:u w:val="single"/>
                </w:rPr>
                <w:t>https://aecb.net/</w:t>
              </w:r>
              <w:r w:rsidR="00ED43B3">
                <w:rPr>
                  <w:noProof/>
                </w:rPr>
                <w:br/>
                <w:t>[Accessed 24 November 2025].</w:t>
              </w:r>
            </w:p>
            <w:p w14:paraId="478BD62A" w14:textId="77777777" w:rsidR="00ED43B3" w:rsidRDefault="00ED43B3" w:rsidP="00ED43B3">
              <w:pPr>
                <w:pStyle w:val="Bibliography"/>
                <w:rPr>
                  <w:noProof/>
                </w:rPr>
              </w:pPr>
              <w:r>
                <w:rPr>
                  <w:noProof/>
                </w:rPr>
                <w:t xml:space="preserve">BREEAM, N/D. </w:t>
              </w:r>
              <w:r>
                <w:rPr>
                  <w:i/>
                  <w:iCs/>
                  <w:noProof/>
                </w:rPr>
                <w:t xml:space="preserve">A Guide to how BREEAM Works. </w:t>
              </w:r>
              <w:r>
                <w:rPr>
                  <w:noProof/>
                </w:rPr>
                <w:t xml:space="preserve">[Online] </w:t>
              </w:r>
              <w:r>
                <w:rPr>
                  <w:noProof/>
                </w:rPr>
                <w:br/>
                <w:t xml:space="preserve">Available at: </w:t>
              </w:r>
              <w:r>
                <w:rPr>
                  <w:noProof/>
                  <w:u w:val="single"/>
                </w:rPr>
                <w:t>https://breeam.com/about/how-breeam-works</w:t>
              </w:r>
              <w:r>
                <w:rPr>
                  <w:noProof/>
                </w:rPr>
                <w:br/>
                <w:t>[Accessed 24 November 2025].</w:t>
              </w:r>
            </w:p>
            <w:p w14:paraId="5AA3E618" w14:textId="77777777" w:rsidR="00ED43B3" w:rsidRDefault="00ED43B3" w:rsidP="00ED43B3">
              <w:pPr>
                <w:pStyle w:val="Bibliography"/>
                <w:rPr>
                  <w:noProof/>
                </w:rPr>
              </w:pPr>
              <w:r>
                <w:rPr>
                  <w:noProof/>
                </w:rPr>
                <w:t xml:space="preserve">Business in the Community , 2025. </w:t>
              </w:r>
              <w:r>
                <w:rPr>
                  <w:i/>
                  <w:iCs/>
                  <w:noProof/>
                </w:rPr>
                <w:t xml:space="preserve">The Construction Sector and Net Zero , </w:t>
              </w:r>
              <w:r>
                <w:rPr>
                  <w:noProof/>
                </w:rPr>
                <w:t>N/A: Business in the Community .</w:t>
              </w:r>
            </w:p>
            <w:p w14:paraId="5CBF0294" w14:textId="77777777" w:rsidR="00ED43B3" w:rsidRDefault="00ED43B3" w:rsidP="00ED43B3">
              <w:pPr>
                <w:pStyle w:val="Bibliography"/>
                <w:rPr>
                  <w:noProof/>
                </w:rPr>
              </w:pPr>
              <w:r>
                <w:rPr>
                  <w:noProof/>
                </w:rPr>
                <w:t xml:space="preserve">Environment Accounts Team, 2025. </w:t>
              </w:r>
              <w:r>
                <w:rPr>
                  <w:i/>
                  <w:iCs/>
                  <w:noProof/>
                </w:rPr>
                <w:t xml:space="preserve">Greenhouse Gas Emissions, UK: provisional estimates 2024. </w:t>
              </w:r>
              <w:r>
                <w:rPr>
                  <w:noProof/>
                </w:rPr>
                <w:t xml:space="preserve">[Online] </w:t>
              </w:r>
              <w:r>
                <w:rPr>
                  <w:noProof/>
                </w:rPr>
                <w:br/>
                <w:t xml:space="preserve">Available at: </w:t>
              </w:r>
              <w:r>
                <w:rPr>
                  <w:noProof/>
                  <w:u w:val="single"/>
                </w:rPr>
                <w:t>https://www.ons.gov.uk/economy/environmentalaccounts/bulletins/greenhousegasintensityprovisionalestimatesuk/latest</w:t>
              </w:r>
              <w:r>
                <w:rPr>
                  <w:noProof/>
                </w:rPr>
                <w:br/>
                <w:t>[Accessed 24 November 2025].</w:t>
              </w:r>
            </w:p>
            <w:p w14:paraId="26D2DC22" w14:textId="77777777" w:rsidR="00ED43B3" w:rsidRDefault="00ED43B3" w:rsidP="00ED43B3">
              <w:pPr>
                <w:pStyle w:val="Bibliography"/>
                <w:rPr>
                  <w:noProof/>
                </w:rPr>
              </w:pPr>
              <w:r>
                <w:rPr>
                  <w:noProof/>
                </w:rPr>
                <w:t xml:space="preserve">LETI, 2017. </w:t>
              </w:r>
              <w:r>
                <w:rPr>
                  <w:i/>
                  <w:iCs/>
                  <w:noProof/>
                </w:rPr>
                <w:t xml:space="preserve">About LETI. </w:t>
              </w:r>
              <w:r>
                <w:rPr>
                  <w:noProof/>
                </w:rPr>
                <w:t xml:space="preserve">[Online] </w:t>
              </w:r>
              <w:r>
                <w:rPr>
                  <w:noProof/>
                </w:rPr>
                <w:br/>
                <w:t xml:space="preserve">Available at: </w:t>
              </w:r>
              <w:r>
                <w:rPr>
                  <w:noProof/>
                  <w:u w:val="single"/>
                </w:rPr>
                <w:t>https://www.leti.uk/about</w:t>
              </w:r>
              <w:r>
                <w:rPr>
                  <w:noProof/>
                </w:rPr>
                <w:br/>
                <w:t>[Accessed 24 November 2025].</w:t>
              </w:r>
            </w:p>
            <w:p w14:paraId="0253BB34" w14:textId="77777777" w:rsidR="00ED43B3" w:rsidRDefault="00ED43B3" w:rsidP="00ED43B3">
              <w:pPr>
                <w:pStyle w:val="Bibliography"/>
                <w:rPr>
                  <w:noProof/>
                </w:rPr>
              </w:pPr>
              <w:r>
                <w:rPr>
                  <w:noProof/>
                </w:rPr>
                <w:t xml:space="preserve">Lilly Lewarne Architects, 2025. </w:t>
              </w:r>
              <w:r>
                <w:rPr>
                  <w:i/>
                  <w:iCs/>
                  <w:noProof/>
                </w:rPr>
                <w:t xml:space="preserve">RIBA Stages Explained. </w:t>
              </w:r>
              <w:r>
                <w:rPr>
                  <w:noProof/>
                </w:rPr>
                <w:t xml:space="preserve">[Online] </w:t>
              </w:r>
              <w:r>
                <w:rPr>
                  <w:noProof/>
                </w:rPr>
                <w:br/>
                <w:t xml:space="preserve">Available at: </w:t>
              </w:r>
              <w:r>
                <w:rPr>
                  <w:noProof/>
                  <w:u w:val="single"/>
                </w:rPr>
                <w:t>https://lillylewarne.co.uk/riba-stages-explained/</w:t>
              </w:r>
              <w:r>
                <w:rPr>
                  <w:noProof/>
                </w:rPr>
                <w:br/>
                <w:t>[Accessed 06 December 2025].</w:t>
              </w:r>
            </w:p>
            <w:p w14:paraId="61416BDE" w14:textId="77777777" w:rsidR="00ED43B3" w:rsidRDefault="00ED43B3" w:rsidP="00ED43B3">
              <w:pPr>
                <w:pStyle w:val="Bibliography"/>
                <w:rPr>
                  <w:noProof/>
                </w:rPr>
              </w:pPr>
              <w:r>
                <w:rPr>
                  <w:noProof/>
                </w:rPr>
                <w:t xml:space="preserve">Mark Poynting, 2025. </w:t>
              </w:r>
              <w:r>
                <w:rPr>
                  <w:i/>
                  <w:iCs/>
                  <w:noProof/>
                </w:rPr>
                <w:t xml:space="preserve">What is Net Zero and is the UK on track to achieve it?, </w:t>
              </w:r>
              <w:r>
                <w:rPr>
                  <w:noProof/>
                </w:rPr>
                <w:t>s.l.: BBC.</w:t>
              </w:r>
            </w:p>
            <w:p w14:paraId="25D40369" w14:textId="77777777" w:rsidR="00ED43B3" w:rsidRDefault="00ED43B3" w:rsidP="00ED43B3">
              <w:pPr>
                <w:pStyle w:val="Bibliography"/>
                <w:rPr>
                  <w:noProof/>
                </w:rPr>
              </w:pPr>
              <w:r>
                <w:rPr>
                  <w:noProof/>
                </w:rPr>
                <w:t xml:space="preserve">Mark Poynting, n.d. </w:t>
              </w:r>
              <w:r>
                <w:rPr>
                  <w:i/>
                  <w:iCs/>
                  <w:noProof/>
                </w:rPr>
                <w:t xml:space="preserve">What is Net Zero and is the UK on track to achieve it?, </w:t>
              </w:r>
              <w:r>
                <w:rPr>
                  <w:noProof/>
                </w:rPr>
                <w:t>s.l.: s.n.</w:t>
              </w:r>
            </w:p>
            <w:p w14:paraId="5193A2DE" w14:textId="77777777" w:rsidR="00ED43B3" w:rsidRDefault="00ED43B3" w:rsidP="00ED43B3">
              <w:pPr>
                <w:pStyle w:val="Bibliography"/>
                <w:rPr>
                  <w:noProof/>
                </w:rPr>
              </w:pPr>
              <w:r>
                <w:rPr>
                  <w:noProof/>
                </w:rPr>
                <w:t xml:space="preserve">Passivehaus Trust, 2025. </w:t>
              </w:r>
              <w:r>
                <w:rPr>
                  <w:i/>
                  <w:iCs/>
                  <w:noProof/>
                </w:rPr>
                <w:t xml:space="preserve">What is Passivehaus?. </w:t>
              </w:r>
              <w:r>
                <w:rPr>
                  <w:noProof/>
                </w:rPr>
                <w:t xml:space="preserve">[Online] </w:t>
              </w:r>
              <w:r>
                <w:rPr>
                  <w:noProof/>
                </w:rPr>
                <w:br/>
                <w:t xml:space="preserve">Available at: </w:t>
              </w:r>
              <w:r>
                <w:rPr>
                  <w:noProof/>
                  <w:u w:val="single"/>
                </w:rPr>
                <w:t>https://www.passivhaustrust.org.uk/what_is_passivhaus.php</w:t>
              </w:r>
              <w:r>
                <w:rPr>
                  <w:noProof/>
                </w:rPr>
                <w:br/>
                <w:t>[Accessed 24 November 2025].</w:t>
              </w:r>
            </w:p>
            <w:p w14:paraId="27DC02AE" w14:textId="77777777" w:rsidR="00ED43B3" w:rsidRDefault="00ED43B3" w:rsidP="00ED43B3">
              <w:pPr>
                <w:pStyle w:val="Bibliography"/>
                <w:rPr>
                  <w:noProof/>
                </w:rPr>
              </w:pPr>
              <w:r>
                <w:rPr>
                  <w:noProof/>
                </w:rPr>
                <w:t xml:space="preserve">RICS, N/D. </w:t>
              </w:r>
              <w:r>
                <w:rPr>
                  <w:i/>
                  <w:iCs/>
                  <w:noProof/>
                </w:rPr>
                <w:t xml:space="preserve">Whole Life Carbon Assessment (WLCA) for the built environment, </w:t>
              </w:r>
              <w:r>
                <w:rPr>
                  <w:noProof/>
                </w:rPr>
                <w:t>s.l.: RICS.</w:t>
              </w:r>
            </w:p>
            <w:p w14:paraId="3E5F937E" w14:textId="77777777" w:rsidR="00ED43B3" w:rsidRDefault="00ED43B3" w:rsidP="00ED43B3">
              <w:pPr>
                <w:pStyle w:val="Bibliography"/>
                <w:rPr>
                  <w:noProof/>
                </w:rPr>
              </w:pPr>
              <w:r>
                <w:rPr>
                  <w:noProof/>
                </w:rPr>
                <w:t xml:space="preserve">UKGBC, N/D. </w:t>
              </w:r>
              <w:r>
                <w:rPr>
                  <w:i/>
                  <w:iCs/>
                  <w:noProof/>
                </w:rPr>
                <w:t xml:space="preserve">About UKGBC. </w:t>
              </w:r>
              <w:r>
                <w:rPr>
                  <w:noProof/>
                </w:rPr>
                <w:t xml:space="preserve">[Online] </w:t>
              </w:r>
              <w:r>
                <w:rPr>
                  <w:noProof/>
                </w:rPr>
                <w:br/>
                <w:t xml:space="preserve">Available at: </w:t>
              </w:r>
              <w:r>
                <w:rPr>
                  <w:noProof/>
                  <w:u w:val="single"/>
                </w:rPr>
                <w:t>https://ukgbc.org/about/</w:t>
              </w:r>
              <w:r>
                <w:rPr>
                  <w:noProof/>
                </w:rPr>
                <w:br/>
                <w:t>[Accessed 24 November 2025].</w:t>
              </w:r>
            </w:p>
            <w:p w14:paraId="73AA3125" w14:textId="77777777" w:rsidR="00ED43B3" w:rsidRDefault="00ED43B3" w:rsidP="00ED43B3">
              <w:pPr>
                <w:pStyle w:val="Bibliography"/>
                <w:rPr>
                  <w:noProof/>
                </w:rPr>
              </w:pPr>
              <w:r>
                <w:rPr>
                  <w:noProof/>
                </w:rPr>
                <w:t xml:space="preserve">Welsh Government , 2025. </w:t>
              </w:r>
              <w:r>
                <w:rPr>
                  <w:i/>
                  <w:iCs/>
                  <w:noProof/>
                </w:rPr>
                <w:t xml:space="preserve">Building Regulations Part F. </w:t>
              </w:r>
              <w:r>
                <w:rPr>
                  <w:noProof/>
                </w:rPr>
                <w:t xml:space="preserve">[Online] </w:t>
              </w:r>
              <w:r>
                <w:rPr>
                  <w:noProof/>
                </w:rPr>
                <w:br/>
                <w:t xml:space="preserve">Available at: </w:t>
              </w:r>
              <w:r>
                <w:rPr>
                  <w:noProof/>
                  <w:u w:val="single"/>
                </w:rPr>
                <w:t>https://www.gov.wales/sites/default/files/consultations/2025-08/approved-document-f-vol-1-consultation-version.pdf</w:t>
              </w:r>
              <w:r>
                <w:rPr>
                  <w:noProof/>
                </w:rPr>
                <w:br/>
                <w:t>[Accessed 24 November 2025].</w:t>
              </w:r>
            </w:p>
            <w:p w14:paraId="632C599E" w14:textId="77777777" w:rsidR="00ED43B3" w:rsidRDefault="00ED43B3" w:rsidP="00ED43B3">
              <w:pPr>
                <w:pStyle w:val="Bibliography"/>
                <w:rPr>
                  <w:noProof/>
                </w:rPr>
              </w:pPr>
              <w:r>
                <w:rPr>
                  <w:noProof/>
                </w:rPr>
                <w:t xml:space="preserve">Welsh Government , 2025. </w:t>
              </w:r>
              <w:r>
                <w:rPr>
                  <w:i/>
                  <w:iCs/>
                  <w:noProof/>
                </w:rPr>
                <w:t xml:space="preserve">Building Regulations Part L. </w:t>
              </w:r>
              <w:r>
                <w:rPr>
                  <w:noProof/>
                </w:rPr>
                <w:t xml:space="preserve">[Online] </w:t>
              </w:r>
              <w:r>
                <w:rPr>
                  <w:noProof/>
                </w:rPr>
                <w:br/>
                <w:t xml:space="preserve">Available at: </w:t>
              </w:r>
              <w:r>
                <w:rPr>
                  <w:noProof/>
                  <w:u w:val="single"/>
                </w:rPr>
                <w:t>https://www.gov.wales/building-regulations-part-l-2025-review</w:t>
              </w:r>
              <w:r>
                <w:rPr>
                  <w:noProof/>
                </w:rPr>
                <w:br/>
                <w:t>[Accessed 24 November 2025].</w:t>
              </w:r>
            </w:p>
            <w:p w14:paraId="3776E1EF" w14:textId="77777777" w:rsidR="00ED43B3" w:rsidRDefault="00ED43B3" w:rsidP="00ED43B3">
              <w:pPr>
                <w:pStyle w:val="Bibliography"/>
                <w:rPr>
                  <w:noProof/>
                </w:rPr>
              </w:pPr>
              <w:r>
                <w:rPr>
                  <w:noProof/>
                </w:rPr>
                <w:lastRenderedPageBreak/>
                <w:t xml:space="preserve">Welsh Government, 2025. </w:t>
              </w:r>
              <w:r>
                <w:rPr>
                  <w:i/>
                  <w:iCs/>
                  <w:noProof/>
                </w:rPr>
                <w:t xml:space="preserve">Building Regulations - Approved Document F. </w:t>
              </w:r>
              <w:r>
                <w:rPr>
                  <w:noProof/>
                </w:rPr>
                <w:t xml:space="preserve">[Online] </w:t>
              </w:r>
              <w:r>
                <w:rPr>
                  <w:noProof/>
                </w:rPr>
                <w:br/>
                <w:t xml:space="preserve">Available at: </w:t>
              </w:r>
              <w:r>
                <w:rPr>
                  <w:noProof/>
                  <w:u w:val="single"/>
                </w:rPr>
                <w:t>https://www.gov.wales/building-regulations-part-l-2025-review</w:t>
              </w:r>
              <w:r>
                <w:rPr>
                  <w:noProof/>
                </w:rPr>
                <w:br/>
                <w:t>[Accessed 24 November 2025].</w:t>
              </w:r>
            </w:p>
            <w:p w14:paraId="7FCDAE0E" w14:textId="5E7088D8" w:rsidR="005218EA" w:rsidRDefault="005218EA" w:rsidP="00ED43B3">
              <w:r>
                <w:rPr>
                  <w:b/>
                  <w:bCs/>
                  <w:noProof/>
                </w:rPr>
                <w:fldChar w:fldCharType="end"/>
              </w:r>
            </w:p>
          </w:sdtContent>
        </w:sdt>
      </w:sdtContent>
    </w:sdt>
    <w:p w14:paraId="7D784843" w14:textId="77777777" w:rsidR="00154FAC" w:rsidRPr="00154FAC" w:rsidRDefault="00154FAC" w:rsidP="00154FAC">
      <w:pPr>
        <w:rPr>
          <w:lang w:val="en-US"/>
        </w:rPr>
      </w:pPr>
    </w:p>
    <w:sectPr w:rsidR="00154FAC" w:rsidRPr="00154FAC" w:rsidSect="00A556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6378F"/>
    <w:multiLevelType w:val="multilevel"/>
    <w:tmpl w:val="611E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C4210"/>
    <w:multiLevelType w:val="multilevel"/>
    <w:tmpl w:val="35A4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B47AD"/>
    <w:multiLevelType w:val="multilevel"/>
    <w:tmpl w:val="183649FE"/>
    <w:lvl w:ilvl="0">
      <w:start w:val="1"/>
      <w:numFmt w:val="decimal"/>
      <w:lvlText w:val="%1."/>
      <w:lvlJc w:val="left"/>
      <w:pPr>
        <w:ind w:left="720" w:hanging="360"/>
      </w:pPr>
      <w:rPr>
        <w:rFonts w:hint="default"/>
      </w:rPr>
    </w:lvl>
    <w:lvl w:ilvl="1">
      <w:start w:val="1"/>
      <w:numFmt w:val="decimal"/>
      <w:isLgl/>
      <w:lvlText w:val="%1.%2"/>
      <w:lvlJc w:val="left"/>
      <w:pPr>
        <w:ind w:left="1283"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DC9039D"/>
    <w:multiLevelType w:val="multilevel"/>
    <w:tmpl w:val="7BC2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312AA"/>
    <w:multiLevelType w:val="hybridMultilevel"/>
    <w:tmpl w:val="07663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C30362"/>
    <w:multiLevelType w:val="multilevel"/>
    <w:tmpl w:val="0D8E63E8"/>
    <w:lvl w:ilvl="0">
      <w:start w:val="3"/>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4856D79"/>
    <w:multiLevelType w:val="hybridMultilevel"/>
    <w:tmpl w:val="19C63246"/>
    <w:lvl w:ilvl="0" w:tplc="2A2E9846">
      <w:start w:val="9"/>
      <w:numFmt w:val="decimal"/>
      <w:lvlText w:val="%1"/>
      <w:lvlJc w:val="left"/>
      <w:pPr>
        <w:ind w:left="732" w:hanging="360"/>
      </w:pPr>
      <w:rPr>
        <w:rFonts w:hint="default"/>
      </w:rPr>
    </w:lvl>
    <w:lvl w:ilvl="1" w:tplc="08090019" w:tentative="1">
      <w:start w:val="1"/>
      <w:numFmt w:val="lowerLetter"/>
      <w:lvlText w:val="%2."/>
      <w:lvlJc w:val="left"/>
      <w:pPr>
        <w:ind w:left="1452" w:hanging="360"/>
      </w:pPr>
    </w:lvl>
    <w:lvl w:ilvl="2" w:tplc="0809001B" w:tentative="1">
      <w:start w:val="1"/>
      <w:numFmt w:val="lowerRoman"/>
      <w:lvlText w:val="%3."/>
      <w:lvlJc w:val="right"/>
      <w:pPr>
        <w:ind w:left="2172" w:hanging="180"/>
      </w:pPr>
    </w:lvl>
    <w:lvl w:ilvl="3" w:tplc="0809000F" w:tentative="1">
      <w:start w:val="1"/>
      <w:numFmt w:val="decimal"/>
      <w:lvlText w:val="%4."/>
      <w:lvlJc w:val="left"/>
      <w:pPr>
        <w:ind w:left="2892" w:hanging="360"/>
      </w:pPr>
    </w:lvl>
    <w:lvl w:ilvl="4" w:tplc="08090019" w:tentative="1">
      <w:start w:val="1"/>
      <w:numFmt w:val="lowerLetter"/>
      <w:lvlText w:val="%5."/>
      <w:lvlJc w:val="left"/>
      <w:pPr>
        <w:ind w:left="3612" w:hanging="360"/>
      </w:pPr>
    </w:lvl>
    <w:lvl w:ilvl="5" w:tplc="0809001B" w:tentative="1">
      <w:start w:val="1"/>
      <w:numFmt w:val="lowerRoman"/>
      <w:lvlText w:val="%6."/>
      <w:lvlJc w:val="right"/>
      <w:pPr>
        <w:ind w:left="4332" w:hanging="180"/>
      </w:pPr>
    </w:lvl>
    <w:lvl w:ilvl="6" w:tplc="0809000F" w:tentative="1">
      <w:start w:val="1"/>
      <w:numFmt w:val="decimal"/>
      <w:lvlText w:val="%7."/>
      <w:lvlJc w:val="left"/>
      <w:pPr>
        <w:ind w:left="5052" w:hanging="360"/>
      </w:pPr>
    </w:lvl>
    <w:lvl w:ilvl="7" w:tplc="08090019" w:tentative="1">
      <w:start w:val="1"/>
      <w:numFmt w:val="lowerLetter"/>
      <w:lvlText w:val="%8."/>
      <w:lvlJc w:val="left"/>
      <w:pPr>
        <w:ind w:left="5772" w:hanging="360"/>
      </w:pPr>
    </w:lvl>
    <w:lvl w:ilvl="8" w:tplc="0809001B" w:tentative="1">
      <w:start w:val="1"/>
      <w:numFmt w:val="lowerRoman"/>
      <w:lvlText w:val="%9."/>
      <w:lvlJc w:val="right"/>
      <w:pPr>
        <w:ind w:left="6492" w:hanging="180"/>
      </w:pPr>
    </w:lvl>
  </w:abstractNum>
  <w:abstractNum w:abstractNumId="7" w15:restartNumberingAfterBreak="0">
    <w:nsid w:val="1AF14C51"/>
    <w:multiLevelType w:val="hybridMultilevel"/>
    <w:tmpl w:val="F29E4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5E1F21"/>
    <w:multiLevelType w:val="multilevel"/>
    <w:tmpl w:val="EF02AE88"/>
    <w:lvl w:ilvl="0">
      <w:start w:val="3"/>
      <w:numFmt w:val="decimal"/>
      <w:lvlText w:val="%1"/>
      <w:lvlJc w:val="left"/>
      <w:pPr>
        <w:ind w:left="372" w:hanging="372"/>
      </w:pPr>
      <w:rPr>
        <w:rFonts w:hint="default"/>
      </w:rPr>
    </w:lvl>
    <w:lvl w:ilvl="1">
      <w:start w:val="2"/>
      <w:numFmt w:val="decimal"/>
      <w:lvlText w:val="%1.%2"/>
      <w:lvlJc w:val="left"/>
      <w:pPr>
        <w:ind w:left="229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1226" w:hanging="1800"/>
      </w:pPr>
      <w:rPr>
        <w:rFonts w:hint="default"/>
      </w:rPr>
    </w:lvl>
    <w:lvl w:ilvl="7">
      <w:start w:val="1"/>
      <w:numFmt w:val="decimal"/>
      <w:lvlText w:val="%1.%2.%3.%4.%5.%6.%7.%8"/>
      <w:lvlJc w:val="left"/>
      <w:pPr>
        <w:ind w:left="12797" w:hanging="1800"/>
      </w:pPr>
      <w:rPr>
        <w:rFonts w:hint="default"/>
      </w:rPr>
    </w:lvl>
    <w:lvl w:ilvl="8">
      <w:start w:val="1"/>
      <w:numFmt w:val="decimal"/>
      <w:lvlText w:val="%1.%2.%3.%4.%5.%6.%7.%8.%9"/>
      <w:lvlJc w:val="left"/>
      <w:pPr>
        <w:ind w:left="14728" w:hanging="2160"/>
      </w:pPr>
      <w:rPr>
        <w:rFonts w:hint="default"/>
      </w:rPr>
    </w:lvl>
  </w:abstractNum>
  <w:abstractNum w:abstractNumId="9" w15:restartNumberingAfterBreak="0">
    <w:nsid w:val="1EB41CC4"/>
    <w:multiLevelType w:val="hybridMultilevel"/>
    <w:tmpl w:val="C882C3C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E20194"/>
    <w:multiLevelType w:val="multilevel"/>
    <w:tmpl w:val="6602FA30"/>
    <w:lvl w:ilvl="0">
      <w:start w:val="2"/>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254446"/>
    <w:multiLevelType w:val="hybridMultilevel"/>
    <w:tmpl w:val="C9345FF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2665129"/>
    <w:multiLevelType w:val="multilevel"/>
    <w:tmpl w:val="B62E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52343"/>
    <w:multiLevelType w:val="multilevel"/>
    <w:tmpl w:val="E538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A6B91"/>
    <w:multiLevelType w:val="multilevel"/>
    <w:tmpl w:val="EF400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5B1704"/>
    <w:multiLevelType w:val="multilevel"/>
    <w:tmpl w:val="3904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9359D9"/>
    <w:multiLevelType w:val="multilevel"/>
    <w:tmpl w:val="2AF8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506491"/>
    <w:multiLevelType w:val="hybridMultilevel"/>
    <w:tmpl w:val="DC369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A4AFA"/>
    <w:multiLevelType w:val="multilevel"/>
    <w:tmpl w:val="52C8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C0EE2"/>
    <w:multiLevelType w:val="hybridMultilevel"/>
    <w:tmpl w:val="6CE03B96"/>
    <w:lvl w:ilvl="0" w:tplc="A11C5B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35009D0"/>
    <w:multiLevelType w:val="multilevel"/>
    <w:tmpl w:val="4CAC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2A4043"/>
    <w:multiLevelType w:val="multilevel"/>
    <w:tmpl w:val="7D12B15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8FA73C0"/>
    <w:multiLevelType w:val="multilevel"/>
    <w:tmpl w:val="8C72764C"/>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D0454BA"/>
    <w:multiLevelType w:val="multilevel"/>
    <w:tmpl w:val="8C72764C"/>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54701651"/>
    <w:multiLevelType w:val="multilevel"/>
    <w:tmpl w:val="A89A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9D2C24"/>
    <w:multiLevelType w:val="multilevel"/>
    <w:tmpl w:val="3236C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B44A5"/>
    <w:multiLevelType w:val="hybridMultilevel"/>
    <w:tmpl w:val="7CFC740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92A6AD6"/>
    <w:multiLevelType w:val="hybridMultilevel"/>
    <w:tmpl w:val="1382DAE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E1A56C2"/>
    <w:multiLevelType w:val="multilevel"/>
    <w:tmpl w:val="433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EA42A6"/>
    <w:multiLevelType w:val="hybridMultilevel"/>
    <w:tmpl w:val="56CE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716BA4"/>
    <w:multiLevelType w:val="multilevel"/>
    <w:tmpl w:val="898E7F34"/>
    <w:lvl w:ilvl="0">
      <w:start w:val="5"/>
      <w:numFmt w:val="decimal"/>
      <w:lvlText w:val="%1"/>
      <w:lvlJc w:val="left"/>
      <w:pPr>
        <w:ind w:left="372" w:hanging="37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5867FA9"/>
    <w:multiLevelType w:val="hybridMultilevel"/>
    <w:tmpl w:val="89E0C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F07DA8"/>
    <w:multiLevelType w:val="multilevel"/>
    <w:tmpl w:val="CAFCBD46"/>
    <w:lvl w:ilvl="0">
      <w:start w:val="3"/>
      <w:numFmt w:val="decimal"/>
      <w:lvlText w:val="%1"/>
      <w:lvlJc w:val="left"/>
      <w:pPr>
        <w:ind w:left="372" w:hanging="372"/>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3" w15:restartNumberingAfterBreak="0">
    <w:nsid w:val="71FC1D00"/>
    <w:multiLevelType w:val="multilevel"/>
    <w:tmpl w:val="8232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0D0915"/>
    <w:multiLevelType w:val="multilevel"/>
    <w:tmpl w:val="3D3A6D78"/>
    <w:lvl w:ilvl="0">
      <w:start w:val="1"/>
      <w:numFmt w:val="decimal"/>
      <w:lvlText w:val="%1"/>
      <w:lvlJc w:val="left"/>
      <w:pPr>
        <w:ind w:left="360" w:hanging="360"/>
      </w:pPr>
      <w:rPr>
        <w:rFonts w:hint="default"/>
      </w:rPr>
    </w:lvl>
    <w:lvl w:ilvl="1">
      <w:start w:val="3"/>
      <w:numFmt w:val="decimal"/>
      <w:lvlText w:val="%1.%2"/>
      <w:lvlJc w:val="left"/>
      <w:pPr>
        <w:ind w:left="1643" w:hanging="360"/>
      </w:pPr>
      <w:rPr>
        <w:rFonts w:hint="default"/>
      </w:rPr>
    </w:lvl>
    <w:lvl w:ilvl="2">
      <w:start w:val="1"/>
      <w:numFmt w:val="decimal"/>
      <w:lvlText w:val="%1.%2.%3"/>
      <w:lvlJc w:val="left"/>
      <w:pPr>
        <w:ind w:left="3286" w:hanging="720"/>
      </w:pPr>
      <w:rPr>
        <w:rFonts w:hint="default"/>
      </w:rPr>
    </w:lvl>
    <w:lvl w:ilvl="3">
      <w:start w:val="1"/>
      <w:numFmt w:val="decimal"/>
      <w:lvlText w:val="%1.%2.%3.%4"/>
      <w:lvlJc w:val="left"/>
      <w:pPr>
        <w:ind w:left="4569" w:hanging="720"/>
      </w:pPr>
      <w:rPr>
        <w:rFonts w:hint="default"/>
      </w:rPr>
    </w:lvl>
    <w:lvl w:ilvl="4">
      <w:start w:val="1"/>
      <w:numFmt w:val="decimal"/>
      <w:lvlText w:val="%1.%2.%3.%4.%5"/>
      <w:lvlJc w:val="left"/>
      <w:pPr>
        <w:ind w:left="6212" w:hanging="1080"/>
      </w:pPr>
      <w:rPr>
        <w:rFonts w:hint="default"/>
      </w:rPr>
    </w:lvl>
    <w:lvl w:ilvl="5">
      <w:start w:val="1"/>
      <w:numFmt w:val="decimal"/>
      <w:lvlText w:val="%1.%2.%3.%4.%5.%6"/>
      <w:lvlJc w:val="left"/>
      <w:pPr>
        <w:ind w:left="7495" w:hanging="1080"/>
      </w:pPr>
      <w:rPr>
        <w:rFonts w:hint="default"/>
      </w:rPr>
    </w:lvl>
    <w:lvl w:ilvl="6">
      <w:start w:val="1"/>
      <w:numFmt w:val="decimal"/>
      <w:lvlText w:val="%1.%2.%3.%4.%5.%6.%7"/>
      <w:lvlJc w:val="left"/>
      <w:pPr>
        <w:ind w:left="9138" w:hanging="1440"/>
      </w:pPr>
      <w:rPr>
        <w:rFonts w:hint="default"/>
      </w:rPr>
    </w:lvl>
    <w:lvl w:ilvl="7">
      <w:start w:val="1"/>
      <w:numFmt w:val="decimal"/>
      <w:lvlText w:val="%1.%2.%3.%4.%5.%6.%7.%8"/>
      <w:lvlJc w:val="left"/>
      <w:pPr>
        <w:ind w:left="10421" w:hanging="1440"/>
      </w:pPr>
      <w:rPr>
        <w:rFonts w:hint="default"/>
      </w:rPr>
    </w:lvl>
    <w:lvl w:ilvl="8">
      <w:start w:val="1"/>
      <w:numFmt w:val="decimal"/>
      <w:lvlText w:val="%1.%2.%3.%4.%5.%6.%7.%8.%9"/>
      <w:lvlJc w:val="left"/>
      <w:pPr>
        <w:ind w:left="12064" w:hanging="1800"/>
      </w:pPr>
      <w:rPr>
        <w:rFonts w:hint="default"/>
      </w:rPr>
    </w:lvl>
  </w:abstractNum>
  <w:abstractNum w:abstractNumId="35" w15:restartNumberingAfterBreak="0">
    <w:nsid w:val="7A9905B7"/>
    <w:multiLevelType w:val="multilevel"/>
    <w:tmpl w:val="EE58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8390692">
    <w:abstractNumId w:val="35"/>
  </w:num>
  <w:num w:numId="2" w16cid:durableId="1146821060">
    <w:abstractNumId w:val="28"/>
  </w:num>
  <w:num w:numId="3" w16cid:durableId="129518857">
    <w:abstractNumId w:val="16"/>
  </w:num>
  <w:num w:numId="4" w16cid:durableId="1265188649">
    <w:abstractNumId w:val="18"/>
  </w:num>
  <w:num w:numId="5" w16cid:durableId="1490362950">
    <w:abstractNumId w:val="25"/>
  </w:num>
  <w:num w:numId="6" w16cid:durableId="1344942589">
    <w:abstractNumId w:val="0"/>
  </w:num>
  <w:num w:numId="7" w16cid:durableId="360320724">
    <w:abstractNumId w:val="33"/>
  </w:num>
  <w:num w:numId="8" w16cid:durableId="499271017">
    <w:abstractNumId w:val="3"/>
  </w:num>
  <w:num w:numId="9" w16cid:durableId="1161116714">
    <w:abstractNumId w:val="1"/>
  </w:num>
  <w:num w:numId="10" w16cid:durableId="173081617">
    <w:abstractNumId w:val="24"/>
  </w:num>
  <w:num w:numId="11" w16cid:durableId="1397975169">
    <w:abstractNumId w:val="12"/>
  </w:num>
  <w:num w:numId="12" w16cid:durableId="606695395">
    <w:abstractNumId w:val="15"/>
  </w:num>
  <w:num w:numId="13" w16cid:durableId="298340937">
    <w:abstractNumId w:val="13"/>
  </w:num>
  <w:num w:numId="14" w16cid:durableId="1575817695">
    <w:abstractNumId w:val="2"/>
  </w:num>
  <w:num w:numId="15" w16cid:durableId="1371803270">
    <w:abstractNumId w:val="20"/>
  </w:num>
  <w:num w:numId="16" w16cid:durableId="1965114524">
    <w:abstractNumId w:val="14"/>
  </w:num>
  <w:num w:numId="17" w16cid:durableId="644552964">
    <w:abstractNumId w:val="21"/>
  </w:num>
  <w:num w:numId="18" w16cid:durableId="950866953">
    <w:abstractNumId w:val="19"/>
  </w:num>
  <w:num w:numId="19" w16cid:durableId="1239437382">
    <w:abstractNumId w:val="31"/>
  </w:num>
  <w:num w:numId="20" w16cid:durableId="1865706581">
    <w:abstractNumId w:val="17"/>
  </w:num>
  <w:num w:numId="21" w16cid:durableId="637956197">
    <w:abstractNumId w:val="7"/>
  </w:num>
  <w:num w:numId="22" w16cid:durableId="1894535698">
    <w:abstractNumId w:val="32"/>
  </w:num>
  <w:num w:numId="23" w16cid:durableId="388386210">
    <w:abstractNumId w:val="8"/>
  </w:num>
  <w:num w:numId="24" w16cid:durableId="592401476">
    <w:abstractNumId w:val="5"/>
  </w:num>
  <w:num w:numId="25" w16cid:durableId="2013025679">
    <w:abstractNumId w:val="34"/>
  </w:num>
  <w:num w:numId="26" w16cid:durableId="319697745">
    <w:abstractNumId w:val="10"/>
  </w:num>
  <w:num w:numId="27" w16cid:durableId="1533029077">
    <w:abstractNumId w:val="29"/>
  </w:num>
  <w:num w:numId="28" w16cid:durableId="2077046353">
    <w:abstractNumId w:val="23"/>
  </w:num>
  <w:num w:numId="29" w16cid:durableId="862552042">
    <w:abstractNumId w:val="22"/>
  </w:num>
  <w:num w:numId="30" w16cid:durableId="1873035855">
    <w:abstractNumId w:val="4"/>
  </w:num>
  <w:num w:numId="31" w16cid:durableId="1711807639">
    <w:abstractNumId w:val="9"/>
  </w:num>
  <w:num w:numId="32" w16cid:durableId="720204210">
    <w:abstractNumId w:val="30"/>
  </w:num>
  <w:num w:numId="33" w16cid:durableId="1591960749">
    <w:abstractNumId w:val="6"/>
  </w:num>
  <w:num w:numId="34" w16cid:durableId="653530664">
    <w:abstractNumId w:val="11"/>
  </w:num>
  <w:num w:numId="35" w16cid:durableId="1244487941">
    <w:abstractNumId w:val="27"/>
  </w:num>
  <w:num w:numId="36" w16cid:durableId="17917019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C91"/>
    <w:rsid w:val="00003781"/>
    <w:rsid w:val="00003FBF"/>
    <w:rsid w:val="0000601D"/>
    <w:rsid w:val="0001033E"/>
    <w:rsid w:val="0001259D"/>
    <w:rsid w:val="000141EE"/>
    <w:rsid w:val="0002005C"/>
    <w:rsid w:val="00024951"/>
    <w:rsid w:val="00025EC8"/>
    <w:rsid w:val="00035964"/>
    <w:rsid w:val="000402C1"/>
    <w:rsid w:val="00041359"/>
    <w:rsid w:val="00051CEF"/>
    <w:rsid w:val="00054ABA"/>
    <w:rsid w:val="000611F3"/>
    <w:rsid w:val="00063942"/>
    <w:rsid w:val="00070433"/>
    <w:rsid w:val="00072831"/>
    <w:rsid w:val="0007436D"/>
    <w:rsid w:val="00076A43"/>
    <w:rsid w:val="00076EBD"/>
    <w:rsid w:val="00080E7E"/>
    <w:rsid w:val="00084863"/>
    <w:rsid w:val="000857BC"/>
    <w:rsid w:val="00085973"/>
    <w:rsid w:val="00090B97"/>
    <w:rsid w:val="00095C4A"/>
    <w:rsid w:val="000A5A31"/>
    <w:rsid w:val="000A619E"/>
    <w:rsid w:val="000C36F6"/>
    <w:rsid w:val="000E23AA"/>
    <w:rsid w:val="000E2B7B"/>
    <w:rsid w:val="000E4AF6"/>
    <w:rsid w:val="000F08F9"/>
    <w:rsid w:val="000F0920"/>
    <w:rsid w:val="000F1B70"/>
    <w:rsid w:val="000F37B3"/>
    <w:rsid w:val="000F4ED3"/>
    <w:rsid w:val="00130A27"/>
    <w:rsid w:val="00135F95"/>
    <w:rsid w:val="00140681"/>
    <w:rsid w:val="001409EE"/>
    <w:rsid w:val="00142A5F"/>
    <w:rsid w:val="0014483E"/>
    <w:rsid w:val="00154FAC"/>
    <w:rsid w:val="00171F6A"/>
    <w:rsid w:val="00176998"/>
    <w:rsid w:val="00176FD2"/>
    <w:rsid w:val="0019278C"/>
    <w:rsid w:val="001B747F"/>
    <w:rsid w:val="001D67E7"/>
    <w:rsid w:val="001E165B"/>
    <w:rsid w:val="001E32E0"/>
    <w:rsid w:val="001E4A5B"/>
    <w:rsid w:val="001E4E15"/>
    <w:rsid w:val="001E51ED"/>
    <w:rsid w:val="001F0B9B"/>
    <w:rsid w:val="001F2B87"/>
    <w:rsid w:val="001F68DD"/>
    <w:rsid w:val="001F6DAE"/>
    <w:rsid w:val="0020087F"/>
    <w:rsid w:val="002014A5"/>
    <w:rsid w:val="002026D3"/>
    <w:rsid w:val="00207845"/>
    <w:rsid w:val="00210AF1"/>
    <w:rsid w:val="0021297B"/>
    <w:rsid w:val="0021404C"/>
    <w:rsid w:val="00226D25"/>
    <w:rsid w:val="00226E63"/>
    <w:rsid w:val="00231A4B"/>
    <w:rsid w:val="00232B96"/>
    <w:rsid w:val="0023304B"/>
    <w:rsid w:val="00233F58"/>
    <w:rsid w:val="00234DDB"/>
    <w:rsid w:val="00247303"/>
    <w:rsid w:val="00261AFE"/>
    <w:rsid w:val="00261DA3"/>
    <w:rsid w:val="0026266B"/>
    <w:rsid w:val="002633D6"/>
    <w:rsid w:val="00264C64"/>
    <w:rsid w:val="002749C1"/>
    <w:rsid w:val="0027558E"/>
    <w:rsid w:val="0027755B"/>
    <w:rsid w:val="00277C1E"/>
    <w:rsid w:val="0028103B"/>
    <w:rsid w:val="00283EC0"/>
    <w:rsid w:val="002852D2"/>
    <w:rsid w:val="002859DD"/>
    <w:rsid w:val="00285F34"/>
    <w:rsid w:val="002901C0"/>
    <w:rsid w:val="00291E5C"/>
    <w:rsid w:val="00293147"/>
    <w:rsid w:val="002976BE"/>
    <w:rsid w:val="002A2BDA"/>
    <w:rsid w:val="002A471D"/>
    <w:rsid w:val="002A5C41"/>
    <w:rsid w:val="002A7554"/>
    <w:rsid w:val="002A7E3B"/>
    <w:rsid w:val="002B0F6C"/>
    <w:rsid w:val="002B4ADB"/>
    <w:rsid w:val="002B6624"/>
    <w:rsid w:val="002B77A0"/>
    <w:rsid w:val="002C34DA"/>
    <w:rsid w:val="002C7990"/>
    <w:rsid w:val="002D0F82"/>
    <w:rsid w:val="002D10AB"/>
    <w:rsid w:val="002D542A"/>
    <w:rsid w:val="002E1711"/>
    <w:rsid w:val="002E5CBC"/>
    <w:rsid w:val="002E6B66"/>
    <w:rsid w:val="00306448"/>
    <w:rsid w:val="0031397A"/>
    <w:rsid w:val="00313EC9"/>
    <w:rsid w:val="003208AC"/>
    <w:rsid w:val="00323B98"/>
    <w:rsid w:val="003279F6"/>
    <w:rsid w:val="00335380"/>
    <w:rsid w:val="00336B1C"/>
    <w:rsid w:val="003375EF"/>
    <w:rsid w:val="00343B79"/>
    <w:rsid w:val="0035324F"/>
    <w:rsid w:val="00353349"/>
    <w:rsid w:val="00355176"/>
    <w:rsid w:val="00361A5B"/>
    <w:rsid w:val="00361EC8"/>
    <w:rsid w:val="0037260E"/>
    <w:rsid w:val="00373226"/>
    <w:rsid w:val="00375D91"/>
    <w:rsid w:val="00381D90"/>
    <w:rsid w:val="00384018"/>
    <w:rsid w:val="00386698"/>
    <w:rsid w:val="003958CB"/>
    <w:rsid w:val="003A6E27"/>
    <w:rsid w:val="003B0AB8"/>
    <w:rsid w:val="003B4154"/>
    <w:rsid w:val="003B511F"/>
    <w:rsid w:val="003B53F6"/>
    <w:rsid w:val="003C1CEC"/>
    <w:rsid w:val="003C31E2"/>
    <w:rsid w:val="003C3604"/>
    <w:rsid w:val="003C40C0"/>
    <w:rsid w:val="003E1473"/>
    <w:rsid w:val="003E2303"/>
    <w:rsid w:val="003E34BF"/>
    <w:rsid w:val="003E425D"/>
    <w:rsid w:val="003E65A9"/>
    <w:rsid w:val="003F1BAF"/>
    <w:rsid w:val="003F688E"/>
    <w:rsid w:val="00400D2C"/>
    <w:rsid w:val="004039E8"/>
    <w:rsid w:val="00405C97"/>
    <w:rsid w:val="00407C13"/>
    <w:rsid w:val="00414B84"/>
    <w:rsid w:val="00414DCC"/>
    <w:rsid w:val="00414F7D"/>
    <w:rsid w:val="004206E7"/>
    <w:rsid w:val="00427AAD"/>
    <w:rsid w:val="00430756"/>
    <w:rsid w:val="004354B2"/>
    <w:rsid w:val="00444A75"/>
    <w:rsid w:val="00446A3B"/>
    <w:rsid w:val="00451FFA"/>
    <w:rsid w:val="004533FF"/>
    <w:rsid w:val="00454795"/>
    <w:rsid w:val="0046377E"/>
    <w:rsid w:val="00477E9B"/>
    <w:rsid w:val="0048168C"/>
    <w:rsid w:val="00482A1B"/>
    <w:rsid w:val="004873B3"/>
    <w:rsid w:val="00492647"/>
    <w:rsid w:val="00493898"/>
    <w:rsid w:val="00493B89"/>
    <w:rsid w:val="004A0676"/>
    <w:rsid w:val="004A5F83"/>
    <w:rsid w:val="004D214A"/>
    <w:rsid w:val="004D2AC0"/>
    <w:rsid w:val="004D4D3F"/>
    <w:rsid w:val="004E0193"/>
    <w:rsid w:val="004E30E0"/>
    <w:rsid w:val="004E6038"/>
    <w:rsid w:val="004E73DA"/>
    <w:rsid w:val="004F46EE"/>
    <w:rsid w:val="004F6BE5"/>
    <w:rsid w:val="00507EBF"/>
    <w:rsid w:val="00521679"/>
    <w:rsid w:val="005218EA"/>
    <w:rsid w:val="00525760"/>
    <w:rsid w:val="0053075D"/>
    <w:rsid w:val="005310A0"/>
    <w:rsid w:val="00536238"/>
    <w:rsid w:val="005502FF"/>
    <w:rsid w:val="00553E4B"/>
    <w:rsid w:val="00554335"/>
    <w:rsid w:val="00555ED7"/>
    <w:rsid w:val="00556A3B"/>
    <w:rsid w:val="005571B8"/>
    <w:rsid w:val="0056298A"/>
    <w:rsid w:val="00564E65"/>
    <w:rsid w:val="00577943"/>
    <w:rsid w:val="005822E8"/>
    <w:rsid w:val="0059291F"/>
    <w:rsid w:val="00594446"/>
    <w:rsid w:val="005975CE"/>
    <w:rsid w:val="005A1E1E"/>
    <w:rsid w:val="005A409B"/>
    <w:rsid w:val="005A6558"/>
    <w:rsid w:val="005A6B2C"/>
    <w:rsid w:val="005B3488"/>
    <w:rsid w:val="005C4720"/>
    <w:rsid w:val="005E0EFF"/>
    <w:rsid w:val="005E5441"/>
    <w:rsid w:val="005F2B30"/>
    <w:rsid w:val="005F4494"/>
    <w:rsid w:val="00612757"/>
    <w:rsid w:val="00617DA7"/>
    <w:rsid w:val="00622828"/>
    <w:rsid w:val="006239ED"/>
    <w:rsid w:val="00624A3F"/>
    <w:rsid w:val="00625B6F"/>
    <w:rsid w:val="00631295"/>
    <w:rsid w:val="0063273E"/>
    <w:rsid w:val="00632AA8"/>
    <w:rsid w:val="00635120"/>
    <w:rsid w:val="00637308"/>
    <w:rsid w:val="0065544E"/>
    <w:rsid w:val="00655704"/>
    <w:rsid w:val="006632D5"/>
    <w:rsid w:val="00690C36"/>
    <w:rsid w:val="006957DB"/>
    <w:rsid w:val="006960BC"/>
    <w:rsid w:val="0069749A"/>
    <w:rsid w:val="006A1F4A"/>
    <w:rsid w:val="006B017A"/>
    <w:rsid w:val="006B299A"/>
    <w:rsid w:val="006B49A9"/>
    <w:rsid w:val="006C100C"/>
    <w:rsid w:val="006C2F17"/>
    <w:rsid w:val="006D1195"/>
    <w:rsid w:val="006D22B3"/>
    <w:rsid w:val="006E1EC5"/>
    <w:rsid w:val="006E4C0C"/>
    <w:rsid w:val="006F4F98"/>
    <w:rsid w:val="00704DFE"/>
    <w:rsid w:val="00706FEF"/>
    <w:rsid w:val="0072101E"/>
    <w:rsid w:val="00732097"/>
    <w:rsid w:val="00732982"/>
    <w:rsid w:val="007402B8"/>
    <w:rsid w:val="00747556"/>
    <w:rsid w:val="00760BAE"/>
    <w:rsid w:val="007672A2"/>
    <w:rsid w:val="0077103E"/>
    <w:rsid w:val="0078014E"/>
    <w:rsid w:val="00782114"/>
    <w:rsid w:val="00785716"/>
    <w:rsid w:val="00786063"/>
    <w:rsid w:val="007951AD"/>
    <w:rsid w:val="007A3D7F"/>
    <w:rsid w:val="007B5BDC"/>
    <w:rsid w:val="007C5AC5"/>
    <w:rsid w:val="007D0166"/>
    <w:rsid w:val="007E0B13"/>
    <w:rsid w:val="007E3D94"/>
    <w:rsid w:val="007F2892"/>
    <w:rsid w:val="007F52DB"/>
    <w:rsid w:val="008000CE"/>
    <w:rsid w:val="00800F64"/>
    <w:rsid w:val="00805DD7"/>
    <w:rsid w:val="0080603C"/>
    <w:rsid w:val="00812BEA"/>
    <w:rsid w:val="00814779"/>
    <w:rsid w:val="008203FF"/>
    <w:rsid w:val="00822BAD"/>
    <w:rsid w:val="0082416A"/>
    <w:rsid w:val="00827CB2"/>
    <w:rsid w:val="00832C76"/>
    <w:rsid w:val="00832EF3"/>
    <w:rsid w:val="008429C8"/>
    <w:rsid w:val="008451DA"/>
    <w:rsid w:val="008470DD"/>
    <w:rsid w:val="00851DEA"/>
    <w:rsid w:val="00853746"/>
    <w:rsid w:val="00853C28"/>
    <w:rsid w:val="00855E6A"/>
    <w:rsid w:val="00856BD4"/>
    <w:rsid w:val="00861553"/>
    <w:rsid w:val="0086386B"/>
    <w:rsid w:val="008644A9"/>
    <w:rsid w:val="00865477"/>
    <w:rsid w:val="00870404"/>
    <w:rsid w:val="008704D0"/>
    <w:rsid w:val="00877C8A"/>
    <w:rsid w:val="00881ED3"/>
    <w:rsid w:val="00885639"/>
    <w:rsid w:val="008861C7"/>
    <w:rsid w:val="00890C99"/>
    <w:rsid w:val="00892966"/>
    <w:rsid w:val="008937F2"/>
    <w:rsid w:val="00893BA7"/>
    <w:rsid w:val="008945C8"/>
    <w:rsid w:val="008958C3"/>
    <w:rsid w:val="00896333"/>
    <w:rsid w:val="0089676F"/>
    <w:rsid w:val="008A0F58"/>
    <w:rsid w:val="008B0554"/>
    <w:rsid w:val="008B05D0"/>
    <w:rsid w:val="008B417A"/>
    <w:rsid w:val="008C6C31"/>
    <w:rsid w:val="008D1D72"/>
    <w:rsid w:val="008D368A"/>
    <w:rsid w:val="008D4E47"/>
    <w:rsid w:val="008D6CCE"/>
    <w:rsid w:val="008E1D9D"/>
    <w:rsid w:val="008E30B7"/>
    <w:rsid w:val="008F1D43"/>
    <w:rsid w:val="008F36F5"/>
    <w:rsid w:val="00902BCA"/>
    <w:rsid w:val="0090390A"/>
    <w:rsid w:val="009046F2"/>
    <w:rsid w:val="00906885"/>
    <w:rsid w:val="00911834"/>
    <w:rsid w:val="009162D6"/>
    <w:rsid w:val="00922AD7"/>
    <w:rsid w:val="00923954"/>
    <w:rsid w:val="009239BC"/>
    <w:rsid w:val="00931739"/>
    <w:rsid w:val="00931AF8"/>
    <w:rsid w:val="00932594"/>
    <w:rsid w:val="0094093F"/>
    <w:rsid w:val="00941540"/>
    <w:rsid w:val="00941C54"/>
    <w:rsid w:val="00943CE3"/>
    <w:rsid w:val="009466ED"/>
    <w:rsid w:val="009706D3"/>
    <w:rsid w:val="00977433"/>
    <w:rsid w:val="00983647"/>
    <w:rsid w:val="00985E16"/>
    <w:rsid w:val="009907D5"/>
    <w:rsid w:val="0099708C"/>
    <w:rsid w:val="009A08BB"/>
    <w:rsid w:val="009A18D9"/>
    <w:rsid w:val="009A5DE0"/>
    <w:rsid w:val="009B693B"/>
    <w:rsid w:val="009C69E4"/>
    <w:rsid w:val="009D44F8"/>
    <w:rsid w:val="009E130B"/>
    <w:rsid w:val="009E1EC7"/>
    <w:rsid w:val="009E5EDA"/>
    <w:rsid w:val="00A00348"/>
    <w:rsid w:val="00A00FC1"/>
    <w:rsid w:val="00A01C17"/>
    <w:rsid w:val="00A03C5A"/>
    <w:rsid w:val="00A0491D"/>
    <w:rsid w:val="00A117E5"/>
    <w:rsid w:val="00A17A77"/>
    <w:rsid w:val="00A24574"/>
    <w:rsid w:val="00A27A27"/>
    <w:rsid w:val="00A30E57"/>
    <w:rsid w:val="00A3790F"/>
    <w:rsid w:val="00A51ABB"/>
    <w:rsid w:val="00A530A6"/>
    <w:rsid w:val="00A556A4"/>
    <w:rsid w:val="00A60762"/>
    <w:rsid w:val="00A6381A"/>
    <w:rsid w:val="00A67D86"/>
    <w:rsid w:val="00A77282"/>
    <w:rsid w:val="00A80554"/>
    <w:rsid w:val="00A9233C"/>
    <w:rsid w:val="00A9248E"/>
    <w:rsid w:val="00A9323F"/>
    <w:rsid w:val="00A94B92"/>
    <w:rsid w:val="00A962DD"/>
    <w:rsid w:val="00AA0799"/>
    <w:rsid w:val="00AA7767"/>
    <w:rsid w:val="00AB1436"/>
    <w:rsid w:val="00AB593B"/>
    <w:rsid w:val="00AB6593"/>
    <w:rsid w:val="00AC320F"/>
    <w:rsid w:val="00AD3857"/>
    <w:rsid w:val="00AD5B0A"/>
    <w:rsid w:val="00AD7749"/>
    <w:rsid w:val="00AF5A73"/>
    <w:rsid w:val="00AF7209"/>
    <w:rsid w:val="00AF7E55"/>
    <w:rsid w:val="00B02CD6"/>
    <w:rsid w:val="00B035A0"/>
    <w:rsid w:val="00B04EAE"/>
    <w:rsid w:val="00B136D5"/>
    <w:rsid w:val="00B13D57"/>
    <w:rsid w:val="00B15FD3"/>
    <w:rsid w:val="00B251CC"/>
    <w:rsid w:val="00B25495"/>
    <w:rsid w:val="00B27F71"/>
    <w:rsid w:val="00B322C3"/>
    <w:rsid w:val="00B3279A"/>
    <w:rsid w:val="00B40564"/>
    <w:rsid w:val="00B42EDF"/>
    <w:rsid w:val="00B45A5C"/>
    <w:rsid w:val="00B45CA3"/>
    <w:rsid w:val="00B560A2"/>
    <w:rsid w:val="00B56CA6"/>
    <w:rsid w:val="00B76B1A"/>
    <w:rsid w:val="00B81D3F"/>
    <w:rsid w:val="00B8474C"/>
    <w:rsid w:val="00B856CA"/>
    <w:rsid w:val="00B92040"/>
    <w:rsid w:val="00B92BC2"/>
    <w:rsid w:val="00BA01DC"/>
    <w:rsid w:val="00BA199A"/>
    <w:rsid w:val="00BA54B9"/>
    <w:rsid w:val="00BA6278"/>
    <w:rsid w:val="00BB2320"/>
    <w:rsid w:val="00BB244F"/>
    <w:rsid w:val="00BB49AF"/>
    <w:rsid w:val="00BB7B0C"/>
    <w:rsid w:val="00BC2400"/>
    <w:rsid w:val="00BD7ADE"/>
    <w:rsid w:val="00BE0DD9"/>
    <w:rsid w:val="00BE41EC"/>
    <w:rsid w:val="00BE5AFB"/>
    <w:rsid w:val="00BF1C29"/>
    <w:rsid w:val="00BF458E"/>
    <w:rsid w:val="00BF7DE4"/>
    <w:rsid w:val="00C0095E"/>
    <w:rsid w:val="00C015FB"/>
    <w:rsid w:val="00C055A1"/>
    <w:rsid w:val="00C062FF"/>
    <w:rsid w:val="00C100EC"/>
    <w:rsid w:val="00C20D0A"/>
    <w:rsid w:val="00C23B73"/>
    <w:rsid w:val="00C26EFE"/>
    <w:rsid w:val="00C31266"/>
    <w:rsid w:val="00C346BC"/>
    <w:rsid w:val="00C34CF4"/>
    <w:rsid w:val="00C351BA"/>
    <w:rsid w:val="00C35F43"/>
    <w:rsid w:val="00C3616D"/>
    <w:rsid w:val="00C41A73"/>
    <w:rsid w:val="00C533BB"/>
    <w:rsid w:val="00C565ED"/>
    <w:rsid w:val="00C56C78"/>
    <w:rsid w:val="00C63570"/>
    <w:rsid w:val="00C74588"/>
    <w:rsid w:val="00C75B6B"/>
    <w:rsid w:val="00C77C4D"/>
    <w:rsid w:val="00C825C3"/>
    <w:rsid w:val="00C92555"/>
    <w:rsid w:val="00C948AB"/>
    <w:rsid w:val="00CA611F"/>
    <w:rsid w:val="00CB53B8"/>
    <w:rsid w:val="00CB7228"/>
    <w:rsid w:val="00CC28F6"/>
    <w:rsid w:val="00CC622A"/>
    <w:rsid w:val="00CD6D1E"/>
    <w:rsid w:val="00CE24F3"/>
    <w:rsid w:val="00CE25F5"/>
    <w:rsid w:val="00CE361E"/>
    <w:rsid w:val="00CE3682"/>
    <w:rsid w:val="00CE7BE3"/>
    <w:rsid w:val="00D0009A"/>
    <w:rsid w:val="00D049E0"/>
    <w:rsid w:val="00D07214"/>
    <w:rsid w:val="00D16A22"/>
    <w:rsid w:val="00D26C82"/>
    <w:rsid w:val="00D276EE"/>
    <w:rsid w:val="00D3622E"/>
    <w:rsid w:val="00D364ED"/>
    <w:rsid w:val="00D43C74"/>
    <w:rsid w:val="00D50021"/>
    <w:rsid w:val="00D60845"/>
    <w:rsid w:val="00D759F0"/>
    <w:rsid w:val="00D77AF7"/>
    <w:rsid w:val="00D807A3"/>
    <w:rsid w:val="00D95D11"/>
    <w:rsid w:val="00DA6B08"/>
    <w:rsid w:val="00DB05CD"/>
    <w:rsid w:val="00DB23AC"/>
    <w:rsid w:val="00DB4D12"/>
    <w:rsid w:val="00DC0CF1"/>
    <w:rsid w:val="00DC2BDE"/>
    <w:rsid w:val="00DC40BA"/>
    <w:rsid w:val="00DC5F96"/>
    <w:rsid w:val="00DD3A57"/>
    <w:rsid w:val="00DD4B5B"/>
    <w:rsid w:val="00DD6968"/>
    <w:rsid w:val="00DE08C1"/>
    <w:rsid w:val="00DE664A"/>
    <w:rsid w:val="00DE6738"/>
    <w:rsid w:val="00DF58EC"/>
    <w:rsid w:val="00E010D0"/>
    <w:rsid w:val="00E0621B"/>
    <w:rsid w:val="00E1077C"/>
    <w:rsid w:val="00E122BE"/>
    <w:rsid w:val="00E127AB"/>
    <w:rsid w:val="00E13088"/>
    <w:rsid w:val="00E143F3"/>
    <w:rsid w:val="00E146A6"/>
    <w:rsid w:val="00E15A93"/>
    <w:rsid w:val="00E22A95"/>
    <w:rsid w:val="00E23AD6"/>
    <w:rsid w:val="00E24E67"/>
    <w:rsid w:val="00E25954"/>
    <w:rsid w:val="00E378EC"/>
    <w:rsid w:val="00E40132"/>
    <w:rsid w:val="00E4099E"/>
    <w:rsid w:val="00E46D99"/>
    <w:rsid w:val="00E50C9D"/>
    <w:rsid w:val="00E52F47"/>
    <w:rsid w:val="00E54081"/>
    <w:rsid w:val="00E56691"/>
    <w:rsid w:val="00E62C91"/>
    <w:rsid w:val="00E64C64"/>
    <w:rsid w:val="00E7461B"/>
    <w:rsid w:val="00E7628D"/>
    <w:rsid w:val="00E83432"/>
    <w:rsid w:val="00E8625D"/>
    <w:rsid w:val="00E9603A"/>
    <w:rsid w:val="00E96194"/>
    <w:rsid w:val="00EA04CD"/>
    <w:rsid w:val="00EA3090"/>
    <w:rsid w:val="00EA75DE"/>
    <w:rsid w:val="00EB0FC3"/>
    <w:rsid w:val="00EB4225"/>
    <w:rsid w:val="00EC12F3"/>
    <w:rsid w:val="00EC5146"/>
    <w:rsid w:val="00EC7C82"/>
    <w:rsid w:val="00ED0665"/>
    <w:rsid w:val="00ED2B82"/>
    <w:rsid w:val="00ED2E12"/>
    <w:rsid w:val="00ED43B3"/>
    <w:rsid w:val="00EE0A4A"/>
    <w:rsid w:val="00EE47EC"/>
    <w:rsid w:val="00EE5771"/>
    <w:rsid w:val="00EF3AFA"/>
    <w:rsid w:val="00EF5892"/>
    <w:rsid w:val="00EF5D47"/>
    <w:rsid w:val="00F02847"/>
    <w:rsid w:val="00F02EFA"/>
    <w:rsid w:val="00F06B98"/>
    <w:rsid w:val="00F13E39"/>
    <w:rsid w:val="00F24FCF"/>
    <w:rsid w:val="00F27E0E"/>
    <w:rsid w:val="00F30D6C"/>
    <w:rsid w:val="00F34137"/>
    <w:rsid w:val="00F34F06"/>
    <w:rsid w:val="00F42B65"/>
    <w:rsid w:val="00F44B31"/>
    <w:rsid w:val="00F47989"/>
    <w:rsid w:val="00F51AFE"/>
    <w:rsid w:val="00F51EEA"/>
    <w:rsid w:val="00F53E5B"/>
    <w:rsid w:val="00F65D87"/>
    <w:rsid w:val="00F67621"/>
    <w:rsid w:val="00F80340"/>
    <w:rsid w:val="00F806BF"/>
    <w:rsid w:val="00F81B33"/>
    <w:rsid w:val="00F84614"/>
    <w:rsid w:val="00F856E0"/>
    <w:rsid w:val="00F86F28"/>
    <w:rsid w:val="00F90401"/>
    <w:rsid w:val="00F953A2"/>
    <w:rsid w:val="00FA423C"/>
    <w:rsid w:val="00FB018D"/>
    <w:rsid w:val="00FB02EF"/>
    <w:rsid w:val="00FB1DD6"/>
    <w:rsid w:val="00FC051F"/>
    <w:rsid w:val="00FC3568"/>
    <w:rsid w:val="00FD2186"/>
    <w:rsid w:val="00FE0FFC"/>
    <w:rsid w:val="00FE22F3"/>
    <w:rsid w:val="00FF4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9824"/>
  <w15:chartTrackingRefBased/>
  <w15:docId w15:val="{95FC43C1-2628-4351-B415-7F0C21F6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C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2C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2C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62C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C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C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C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C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C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C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2C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2C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62C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C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C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C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C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C91"/>
    <w:rPr>
      <w:rFonts w:eastAsiaTheme="majorEastAsia" w:cstheme="majorBidi"/>
      <w:color w:val="272727" w:themeColor="text1" w:themeTint="D8"/>
    </w:rPr>
  </w:style>
  <w:style w:type="paragraph" w:styleId="Title">
    <w:name w:val="Title"/>
    <w:basedOn w:val="Normal"/>
    <w:next w:val="Normal"/>
    <w:link w:val="TitleChar"/>
    <w:uiPriority w:val="10"/>
    <w:qFormat/>
    <w:rsid w:val="00E62C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C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C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C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C91"/>
    <w:pPr>
      <w:spacing w:before="160"/>
      <w:jc w:val="center"/>
    </w:pPr>
    <w:rPr>
      <w:i/>
      <w:iCs/>
      <w:color w:val="404040" w:themeColor="text1" w:themeTint="BF"/>
    </w:rPr>
  </w:style>
  <w:style w:type="character" w:customStyle="1" w:styleId="QuoteChar">
    <w:name w:val="Quote Char"/>
    <w:basedOn w:val="DefaultParagraphFont"/>
    <w:link w:val="Quote"/>
    <w:uiPriority w:val="29"/>
    <w:rsid w:val="00E62C91"/>
    <w:rPr>
      <w:i/>
      <w:iCs/>
      <w:color w:val="404040" w:themeColor="text1" w:themeTint="BF"/>
    </w:rPr>
  </w:style>
  <w:style w:type="paragraph" w:styleId="ListParagraph">
    <w:name w:val="List Paragraph"/>
    <w:basedOn w:val="Normal"/>
    <w:uiPriority w:val="34"/>
    <w:qFormat/>
    <w:rsid w:val="00E62C91"/>
    <w:pPr>
      <w:ind w:left="720"/>
      <w:contextualSpacing/>
    </w:pPr>
  </w:style>
  <w:style w:type="character" w:styleId="IntenseEmphasis">
    <w:name w:val="Intense Emphasis"/>
    <w:basedOn w:val="DefaultParagraphFont"/>
    <w:uiPriority w:val="21"/>
    <w:qFormat/>
    <w:rsid w:val="00E62C91"/>
    <w:rPr>
      <w:i/>
      <w:iCs/>
      <w:color w:val="0F4761" w:themeColor="accent1" w:themeShade="BF"/>
    </w:rPr>
  </w:style>
  <w:style w:type="paragraph" w:styleId="IntenseQuote">
    <w:name w:val="Intense Quote"/>
    <w:basedOn w:val="Normal"/>
    <w:next w:val="Normal"/>
    <w:link w:val="IntenseQuoteChar"/>
    <w:uiPriority w:val="30"/>
    <w:qFormat/>
    <w:rsid w:val="00E62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C91"/>
    <w:rPr>
      <w:i/>
      <w:iCs/>
      <w:color w:val="0F4761" w:themeColor="accent1" w:themeShade="BF"/>
    </w:rPr>
  </w:style>
  <w:style w:type="character" w:styleId="IntenseReference">
    <w:name w:val="Intense Reference"/>
    <w:basedOn w:val="DefaultParagraphFont"/>
    <w:uiPriority w:val="32"/>
    <w:qFormat/>
    <w:rsid w:val="00E62C91"/>
    <w:rPr>
      <w:b/>
      <w:bCs/>
      <w:smallCaps/>
      <w:color w:val="0F4761" w:themeColor="accent1" w:themeShade="BF"/>
      <w:spacing w:val="5"/>
    </w:rPr>
  </w:style>
  <w:style w:type="paragraph" w:styleId="NoSpacing">
    <w:name w:val="No Spacing"/>
    <w:link w:val="NoSpacingChar"/>
    <w:uiPriority w:val="1"/>
    <w:qFormat/>
    <w:rsid w:val="00A556A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556A4"/>
    <w:rPr>
      <w:rFonts w:eastAsiaTheme="minorEastAsia"/>
      <w:kern w:val="0"/>
      <w:lang w:val="en-US"/>
      <w14:ligatures w14:val="none"/>
    </w:rPr>
  </w:style>
  <w:style w:type="paragraph" w:styleId="NormalWeb">
    <w:name w:val="Normal (Web)"/>
    <w:basedOn w:val="Normal"/>
    <w:uiPriority w:val="99"/>
    <w:semiHidden/>
    <w:unhideWhenUsed/>
    <w:rsid w:val="003B53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D2E12"/>
    <w:rPr>
      <w:b/>
      <w:bCs/>
    </w:rPr>
  </w:style>
  <w:style w:type="character" w:styleId="Emphasis">
    <w:name w:val="Emphasis"/>
    <w:basedOn w:val="DefaultParagraphFont"/>
    <w:uiPriority w:val="20"/>
    <w:qFormat/>
    <w:rsid w:val="00870404"/>
    <w:rPr>
      <w:i/>
      <w:iCs/>
    </w:rPr>
  </w:style>
  <w:style w:type="paragraph" w:styleId="TOCHeading">
    <w:name w:val="TOC Heading"/>
    <w:basedOn w:val="Heading1"/>
    <w:next w:val="Normal"/>
    <w:uiPriority w:val="39"/>
    <w:unhideWhenUsed/>
    <w:qFormat/>
    <w:rsid w:val="00631295"/>
    <w:pPr>
      <w:spacing w:before="240" w:after="0"/>
      <w:outlineLvl w:val="9"/>
    </w:pPr>
    <w:rPr>
      <w:kern w:val="0"/>
      <w:sz w:val="32"/>
      <w:szCs w:val="32"/>
      <w:lang w:val="en-US"/>
      <w14:ligatures w14:val="none"/>
    </w:rPr>
  </w:style>
  <w:style w:type="table" w:styleId="TableGrid">
    <w:name w:val="Table Grid"/>
    <w:basedOn w:val="TableNormal"/>
    <w:uiPriority w:val="39"/>
    <w:rsid w:val="00095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7461B"/>
    <w:pPr>
      <w:spacing w:after="100"/>
    </w:pPr>
  </w:style>
  <w:style w:type="paragraph" w:styleId="TOC3">
    <w:name w:val="toc 3"/>
    <w:basedOn w:val="Normal"/>
    <w:next w:val="Normal"/>
    <w:autoRedefine/>
    <w:uiPriority w:val="39"/>
    <w:unhideWhenUsed/>
    <w:rsid w:val="00E7461B"/>
    <w:pPr>
      <w:spacing w:after="100"/>
      <w:ind w:left="440"/>
    </w:pPr>
  </w:style>
  <w:style w:type="character" w:styleId="Hyperlink">
    <w:name w:val="Hyperlink"/>
    <w:basedOn w:val="DefaultParagraphFont"/>
    <w:uiPriority w:val="99"/>
    <w:unhideWhenUsed/>
    <w:rsid w:val="00E7461B"/>
    <w:rPr>
      <w:color w:val="467886" w:themeColor="hyperlink"/>
      <w:u w:val="single"/>
    </w:rPr>
  </w:style>
  <w:style w:type="paragraph" w:styleId="Bibliography">
    <w:name w:val="Bibliography"/>
    <w:basedOn w:val="Normal"/>
    <w:next w:val="Normal"/>
    <w:uiPriority w:val="37"/>
    <w:unhideWhenUsed/>
    <w:rsid w:val="00521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52688">
      <w:bodyDiv w:val="1"/>
      <w:marLeft w:val="0"/>
      <w:marRight w:val="0"/>
      <w:marTop w:val="0"/>
      <w:marBottom w:val="0"/>
      <w:divBdr>
        <w:top w:val="none" w:sz="0" w:space="0" w:color="auto"/>
        <w:left w:val="none" w:sz="0" w:space="0" w:color="auto"/>
        <w:bottom w:val="none" w:sz="0" w:space="0" w:color="auto"/>
        <w:right w:val="none" w:sz="0" w:space="0" w:color="auto"/>
      </w:divBdr>
    </w:div>
    <w:div w:id="45297310">
      <w:bodyDiv w:val="1"/>
      <w:marLeft w:val="0"/>
      <w:marRight w:val="0"/>
      <w:marTop w:val="0"/>
      <w:marBottom w:val="0"/>
      <w:divBdr>
        <w:top w:val="none" w:sz="0" w:space="0" w:color="auto"/>
        <w:left w:val="none" w:sz="0" w:space="0" w:color="auto"/>
        <w:bottom w:val="none" w:sz="0" w:space="0" w:color="auto"/>
        <w:right w:val="none" w:sz="0" w:space="0" w:color="auto"/>
      </w:divBdr>
    </w:div>
    <w:div w:id="45645153">
      <w:bodyDiv w:val="1"/>
      <w:marLeft w:val="0"/>
      <w:marRight w:val="0"/>
      <w:marTop w:val="0"/>
      <w:marBottom w:val="0"/>
      <w:divBdr>
        <w:top w:val="none" w:sz="0" w:space="0" w:color="auto"/>
        <w:left w:val="none" w:sz="0" w:space="0" w:color="auto"/>
        <w:bottom w:val="none" w:sz="0" w:space="0" w:color="auto"/>
        <w:right w:val="none" w:sz="0" w:space="0" w:color="auto"/>
      </w:divBdr>
    </w:div>
    <w:div w:id="56250086">
      <w:bodyDiv w:val="1"/>
      <w:marLeft w:val="0"/>
      <w:marRight w:val="0"/>
      <w:marTop w:val="0"/>
      <w:marBottom w:val="0"/>
      <w:divBdr>
        <w:top w:val="none" w:sz="0" w:space="0" w:color="auto"/>
        <w:left w:val="none" w:sz="0" w:space="0" w:color="auto"/>
        <w:bottom w:val="none" w:sz="0" w:space="0" w:color="auto"/>
        <w:right w:val="none" w:sz="0" w:space="0" w:color="auto"/>
      </w:divBdr>
    </w:div>
    <w:div w:id="65499452">
      <w:bodyDiv w:val="1"/>
      <w:marLeft w:val="0"/>
      <w:marRight w:val="0"/>
      <w:marTop w:val="0"/>
      <w:marBottom w:val="0"/>
      <w:divBdr>
        <w:top w:val="none" w:sz="0" w:space="0" w:color="auto"/>
        <w:left w:val="none" w:sz="0" w:space="0" w:color="auto"/>
        <w:bottom w:val="none" w:sz="0" w:space="0" w:color="auto"/>
        <w:right w:val="none" w:sz="0" w:space="0" w:color="auto"/>
      </w:divBdr>
    </w:div>
    <w:div w:id="79765311">
      <w:bodyDiv w:val="1"/>
      <w:marLeft w:val="0"/>
      <w:marRight w:val="0"/>
      <w:marTop w:val="0"/>
      <w:marBottom w:val="0"/>
      <w:divBdr>
        <w:top w:val="none" w:sz="0" w:space="0" w:color="auto"/>
        <w:left w:val="none" w:sz="0" w:space="0" w:color="auto"/>
        <w:bottom w:val="none" w:sz="0" w:space="0" w:color="auto"/>
        <w:right w:val="none" w:sz="0" w:space="0" w:color="auto"/>
      </w:divBdr>
    </w:div>
    <w:div w:id="108280513">
      <w:bodyDiv w:val="1"/>
      <w:marLeft w:val="0"/>
      <w:marRight w:val="0"/>
      <w:marTop w:val="0"/>
      <w:marBottom w:val="0"/>
      <w:divBdr>
        <w:top w:val="none" w:sz="0" w:space="0" w:color="auto"/>
        <w:left w:val="none" w:sz="0" w:space="0" w:color="auto"/>
        <w:bottom w:val="none" w:sz="0" w:space="0" w:color="auto"/>
        <w:right w:val="none" w:sz="0" w:space="0" w:color="auto"/>
      </w:divBdr>
    </w:div>
    <w:div w:id="123931544">
      <w:bodyDiv w:val="1"/>
      <w:marLeft w:val="0"/>
      <w:marRight w:val="0"/>
      <w:marTop w:val="0"/>
      <w:marBottom w:val="0"/>
      <w:divBdr>
        <w:top w:val="none" w:sz="0" w:space="0" w:color="auto"/>
        <w:left w:val="none" w:sz="0" w:space="0" w:color="auto"/>
        <w:bottom w:val="none" w:sz="0" w:space="0" w:color="auto"/>
        <w:right w:val="none" w:sz="0" w:space="0" w:color="auto"/>
      </w:divBdr>
    </w:div>
    <w:div w:id="134101257">
      <w:bodyDiv w:val="1"/>
      <w:marLeft w:val="0"/>
      <w:marRight w:val="0"/>
      <w:marTop w:val="0"/>
      <w:marBottom w:val="0"/>
      <w:divBdr>
        <w:top w:val="none" w:sz="0" w:space="0" w:color="auto"/>
        <w:left w:val="none" w:sz="0" w:space="0" w:color="auto"/>
        <w:bottom w:val="none" w:sz="0" w:space="0" w:color="auto"/>
        <w:right w:val="none" w:sz="0" w:space="0" w:color="auto"/>
      </w:divBdr>
    </w:div>
    <w:div w:id="149641807">
      <w:bodyDiv w:val="1"/>
      <w:marLeft w:val="0"/>
      <w:marRight w:val="0"/>
      <w:marTop w:val="0"/>
      <w:marBottom w:val="0"/>
      <w:divBdr>
        <w:top w:val="none" w:sz="0" w:space="0" w:color="auto"/>
        <w:left w:val="none" w:sz="0" w:space="0" w:color="auto"/>
        <w:bottom w:val="none" w:sz="0" w:space="0" w:color="auto"/>
        <w:right w:val="none" w:sz="0" w:space="0" w:color="auto"/>
      </w:divBdr>
    </w:div>
    <w:div w:id="164127574">
      <w:bodyDiv w:val="1"/>
      <w:marLeft w:val="0"/>
      <w:marRight w:val="0"/>
      <w:marTop w:val="0"/>
      <w:marBottom w:val="0"/>
      <w:divBdr>
        <w:top w:val="none" w:sz="0" w:space="0" w:color="auto"/>
        <w:left w:val="none" w:sz="0" w:space="0" w:color="auto"/>
        <w:bottom w:val="none" w:sz="0" w:space="0" w:color="auto"/>
        <w:right w:val="none" w:sz="0" w:space="0" w:color="auto"/>
      </w:divBdr>
    </w:div>
    <w:div w:id="254556284">
      <w:bodyDiv w:val="1"/>
      <w:marLeft w:val="0"/>
      <w:marRight w:val="0"/>
      <w:marTop w:val="0"/>
      <w:marBottom w:val="0"/>
      <w:divBdr>
        <w:top w:val="none" w:sz="0" w:space="0" w:color="auto"/>
        <w:left w:val="none" w:sz="0" w:space="0" w:color="auto"/>
        <w:bottom w:val="none" w:sz="0" w:space="0" w:color="auto"/>
        <w:right w:val="none" w:sz="0" w:space="0" w:color="auto"/>
      </w:divBdr>
    </w:div>
    <w:div w:id="263653499">
      <w:bodyDiv w:val="1"/>
      <w:marLeft w:val="0"/>
      <w:marRight w:val="0"/>
      <w:marTop w:val="0"/>
      <w:marBottom w:val="0"/>
      <w:divBdr>
        <w:top w:val="none" w:sz="0" w:space="0" w:color="auto"/>
        <w:left w:val="none" w:sz="0" w:space="0" w:color="auto"/>
        <w:bottom w:val="none" w:sz="0" w:space="0" w:color="auto"/>
        <w:right w:val="none" w:sz="0" w:space="0" w:color="auto"/>
      </w:divBdr>
    </w:div>
    <w:div w:id="275257422">
      <w:bodyDiv w:val="1"/>
      <w:marLeft w:val="0"/>
      <w:marRight w:val="0"/>
      <w:marTop w:val="0"/>
      <w:marBottom w:val="0"/>
      <w:divBdr>
        <w:top w:val="none" w:sz="0" w:space="0" w:color="auto"/>
        <w:left w:val="none" w:sz="0" w:space="0" w:color="auto"/>
        <w:bottom w:val="none" w:sz="0" w:space="0" w:color="auto"/>
        <w:right w:val="none" w:sz="0" w:space="0" w:color="auto"/>
      </w:divBdr>
    </w:div>
    <w:div w:id="289015921">
      <w:bodyDiv w:val="1"/>
      <w:marLeft w:val="0"/>
      <w:marRight w:val="0"/>
      <w:marTop w:val="0"/>
      <w:marBottom w:val="0"/>
      <w:divBdr>
        <w:top w:val="none" w:sz="0" w:space="0" w:color="auto"/>
        <w:left w:val="none" w:sz="0" w:space="0" w:color="auto"/>
        <w:bottom w:val="none" w:sz="0" w:space="0" w:color="auto"/>
        <w:right w:val="none" w:sz="0" w:space="0" w:color="auto"/>
      </w:divBdr>
    </w:div>
    <w:div w:id="289822916">
      <w:bodyDiv w:val="1"/>
      <w:marLeft w:val="0"/>
      <w:marRight w:val="0"/>
      <w:marTop w:val="0"/>
      <w:marBottom w:val="0"/>
      <w:divBdr>
        <w:top w:val="none" w:sz="0" w:space="0" w:color="auto"/>
        <w:left w:val="none" w:sz="0" w:space="0" w:color="auto"/>
        <w:bottom w:val="none" w:sz="0" w:space="0" w:color="auto"/>
        <w:right w:val="none" w:sz="0" w:space="0" w:color="auto"/>
      </w:divBdr>
    </w:div>
    <w:div w:id="290210399">
      <w:bodyDiv w:val="1"/>
      <w:marLeft w:val="0"/>
      <w:marRight w:val="0"/>
      <w:marTop w:val="0"/>
      <w:marBottom w:val="0"/>
      <w:divBdr>
        <w:top w:val="none" w:sz="0" w:space="0" w:color="auto"/>
        <w:left w:val="none" w:sz="0" w:space="0" w:color="auto"/>
        <w:bottom w:val="none" w:sz="0" w:space="0" w:color="auto"/>
        <w:right w:val="none" w:sz="0" w:space="0" w:color="auto"/>
      </w:divBdr>
    </w:div>
    <w:div w:id="328990784">
      <w:bodyDiv w:val="1"/>
      <w:marLeft w:val="0"/>
      <w:marRight w:val="0"/>
      <w:marTop w:val="0"/>
      <w:marBottom w:val="0"/>
      <w:divBdr>
        <w:top w:val="none" w:sz="0" w:space="0" w:color="auto"/>
        <w:left w:val="none" w:sz="0" w:space="0" w:color="auto"/>
        <w:bottom w:val="none" w:sz="0" w:space="0" w:color="auto"/>
        <w:right w:val="none" w:sz="0" w:space="0" w:color="auto"/>
      </w:divBdr>
    </w:div>
    <w:div w:id="404033879">
      <w:bodyDiv w:val="1"/>
      <w:marLeft w:val="0"/>
      <w:marRight w:val="0"/>
      <w:marTop w:val="0"/>
      <w:marBottom w:val="0"/>
      <w:divBdr>
        <w:top w:val="none" w:sz="0" w:space="0" w:color="auto"/>
        <w:left w:val="none" w:sz="0" w:space="0" w:color="auto"/>
        <w:bottom w:val="none" w:sz="0" w:space="0" w:color="auto"/>
        <w:right w:val="none" w:sz="0" w:space="0" w:color="auto"/>
      </w:divBdr>
    </w:div>
    <w:div w:id="420493436">
      <w:bodyDiv w:val="1"/>
      <w:marLeft w:val="0"/>
      <w:marRight w:val="0"/>
      <w:marTop w:val="0"/>
      <w:marBottom w:val="0"/>
      <w:divBdr>
        <w:top w:val="none" w:sz="0" w:space="0" w:color="auto"/>
        <w:left w:val="none" w:sz="0" w:space="0" w:color="auto"/>
        <w:bottom w:val="none" w:sz="0" w:space="0" w:color="auto"/>
        <w:right w:val="none" w:sz="0" w:space="0" w:color="auto"/>
      </w:divBdr>
    </w:div>
    <w:div w:id="428088106">
      <w:bodyDiv w:val="1"/>
      <w:marLeft w:val="0"/>
      <w:marRight w:val="0"/>
      <w:marTop w:val="0"/>
      <w:marBottom w:val="0"/>
      <w:divBdr>
        <w:top w:val="none" w:sz="0" w:space="0" w:color="auto"/>
        <w:left w:val="none" w:sz="0" w:space="0" w:color="auto"/>
        <w:bottom w:val="none" w:sz="0" w:space="0" w:color="auto"/>
        <w:right w:val="none" w:sz="0" w:space="0" w:color="auto"/>
      </w:divBdr>
    </w:div>
    <w:div w:id="438186674">
      <w:bodyDiv w:val="1"/>
      <w:marLeft w:val="0"/>
      <w:marRight w:val="0"/>
      <w:marTop w:val="0"/>
      <w:marBottom w:val="0"/>
      <w:divBdr>
        <w:top w:val="none" w:sz="0" w:space="0" w:color="auto"/>
        <w:left w:val="none" w:sz="0" w:space="0" w:color="auto"/>
        <w:bottom w:val="none" w:sz="0" w:space="0" w:color="auto"/>
        <w:right w:val="none" w:sz="0" w:space="0" w:color="auto"/>
      </w:divBdr>
    </w:div>
    <w:div w:id="459497179">
      <w:bodyDiv w:val="1"/>
      <w:marLeft w:val="0"/>
      <w:marRight w:val="0"/>
      <w:marTop w:val="0"/>
      <w:marBottom w:val="0"/>
      <w:divBdr>
        <w:top w:val="none" w:sz="0" w:space="0" w:color="auto"/>
        <w:left w:val="none" w:sz="0" w:space="0" w:color="auto"/>
        <w:bottom w:val="none" w:sz="0" w:space="0" w:color="auto"/>
        <w:right w:val="none" w:sz="0" w:space="0" w:color="auto"/>
      </w:divBdr>
    </w:div>
    <w:div w:id="482477176">
      <w:bodyDiv w:val="1"/>
      <w:marLeft w:val="0"/>
      <w:marRight w:val="0"/>
      <w:marTop w:val="0"/>
      <w:marBottom w:val="0"/>
      <w:divBdr>
        <w:top w:val="none" w:sz="0" w:space="0" w:color="auto"/>
        <w:left w:val="none" w:sz="0" w:space="0" w:color="auto"/>
        <w:bottom w:val="none" w:sz="0" w:space="0" w:color="auto"/>
        <w:right w:val="none" w:sz="0" w:space="0" w:color="auto"/>
      </w:divBdr>
    </w:div>
    <w:div w:id="485123873">
      <w:bodyDiv w:val="1"/>
      <w:marLeft w:val="0"/>
      <w:marRight w:val="0"/>
      <w:marTop w:val="0"/>
      <w:marBottom w:val="0"/>
      <w:divBdr>
        <w:top w:val="none" w:sz="0" w:space="0" w:color="auto"/>
        <w:left w:val="none" w:sz="0" w:space="0" w:color="auto"/>
        <w:bottom w:val="none" w:sz="0" w:space="0" w:color="auto"/>
        <w:right w:val="none" w:sz="0" w:space="0" w:color="auto"/>
      </w:divBdr>
    </w:div>
    <w:div w:id="523133953">
      <w:bodyDiv w:val="1"/>
      <w:marLeft w:val="0"/>
      <w:marRight w:val="0"/>
      <w:marTop w:val="0"/>
      <w:marBottom w:val="0"/>
      <w:divBdr>
        <w:top w:val="none" w:sz="0" w:space="0" w:color="auto"/>
        <w:left w:val="none" w:sz="0" w:space="0" w:color="auto"/>
        <w:bottom w:val="none" w:sz="0" w:space="0" w:color="auto"/>
        <w:right w:val="none" w:sz="0" w:space="0" w:color="auto"/>
      </w:divBdr>
    </w:div>
    <w:div w:id="540288677">
      <w:bodyDiv w:val="1"/>
      <w:marLeft w:val="0"/>
      <w:marRight w:val="0"/>
      <w:marTop w:val="0"/>
      <w:marBottom w:val="0"/>
      <w:divBdr>
        <w:top w:val="none" w:sz="0" w:space="0" w:color="auto"/>
        <w:left w:val="none" w:sz="0" w:space="0" w:color="auto"/>
        <w:bottom w:val="none" w:sz="0" w:space="0" w:color="auto"/>
        <w:right w:val="none" w:sz="0" w:space="0" w:color="auto"/>
      </w:divBdr>
    </w:div>
    <w:div w:id="550533318">
      <w:bodyDiv w:val="1"/>
      <w:marLeft w:val="0"/>
      <w:marRight w:val="0"/>
      <w:marTop w:val="0"/>
      <w:marBottom w:val="0"/>
      <w:divBdr>
        <w:top w:val="none" w:sz="0" w:space="0" w:color="auto"/>
        <w:left w:val="none" w:sz="0" w:space="0" w:color="auto"/>
        <w:bottom w:val="none" w:sz="0" w:space="0" w:color="auto"/>
        <w:right w:val="none" w:sz="0" w:space="0" w:color="auto"/>
      </w:divBdr>
    </w:div>
    <w:div w:id="581571277">
      <w:bodyDiv w:val="1"/>
      <w:marLeft w:val="0"/>
      <w:marRight w:val="0"/>
      <w:marTop w:val="0"/>
      <w:marBottom w:val="0"/>
      <w:divBdr>
        <w:top w:val="none" w:sz="0" w:space="0" w:color="auto"/>
        <w:left w:val="none" w:sz="0" w:space="0" w:color="auto"/>
        <w:bottom w:val="none" w:sz="0" w:space="0" w:color="auto"/>
        <w:right w:val="none" w:sz="0" w:space="0" w:color="auto"/>
      </w:divBdr>
    </w:div>
    <w:div w:id="586883055">
      <w:bodyDiv w:val="1"/>
      <w:marLeft w:val="0"/>
      <w:marRight w:val="0"/>
      <w:marTop w:val="0"/>
      <w:marBottom w:val="0"/>
      <w:divBdr>
        <w:top w:val="none" w:sz="0" w:space="0" w:color="auto"/>
        <w:left w:val="none" w:sz="0" w:space="0" w:color="auto"/>
        <w:bottom w:val="none" w:sz="0" w:space="0" w:color="auto"/>
        <w:right w:val="none" w:sz="0" w:space="0" w:color="auto"/>
      </w:divBdr>
    </w:div>
    <w:div w:id="591427826">
      <w:bodyDiv w:val="1"/>
      <w:marLeft w:val="0"/>
      <w:marRight w:val="0"/>
      <w:marTop w:val="0"/>
      <w:marBottom w:val="0"/>
      <w:divBdr>
        <w:top w:val="none" w:sz="0" w:space="0" w:color="auto"/>
        <w:left w:val="none" w:sz="0" w:space="0" w:color="auto"/>
        <w:bottom w:val="none" w:sz="0" w:space="0" w:color="auto"/>
        <w:right w:val="none" w:sz="0" w:space="0" w:color="auto"/>
      </w:divBdr>
    </w:div>
    <w:div w:id="659847717">
      <w:bodyDiv w:val="1"/>
      <w:marLeft w:val="0"/>
      <w:marRight w:val="0"/>
      <w:marTop w:val="0"/>
      <w:marBottom w:val="0"/>
      <w:divBdr>
        <w:top w:val="none" w:sz="0" w:space="0" w:color="auto"/>
        <w:left w:val="none" w:sz="0" w:space="0" w:color="auto"/>
        <w:bottom w:val="none" w:sz="0" w:space="0" w:color="auto"/>
        <w:right w:val="none" w:sz="0" w:space="0" w:color="auto"/>
      </w:divBdr>
    </w:div>
    <w:div w:id="666714656">
      <w:bodyDiv w:val="1"/>
      <w:marLeft w:val="0"/>
      <w:marRight w:val="0"/>
      <w:marTop w:val="0"/>
      <w:marBottom w:val="0"/>
      <w:divBdr>
        <w:top w:val="none" w:sz="0" w:space="0" w:color="auto"/>
        <w:left w:val="none" w:sz="0" w:space="0" w:color="auto"/>
        <w:bottom w:val="none" w:sz="0" w:space="0" w:color="auto"/>
        <w:right w:val="none" w:sz="0" w:space="0" w:color="auto"/>
      </w:divBdr>
    </w:div>
    <w:div w:id="692416857">
      <w:bodyDiv w:val="1"/>
      <w:marLeft w:val="0"/>
      <w:marRight w:val="0"/>
      <w:marTop w:val="0"/>
      <w:marBottom w:val="0"/>
      <w:divBdr>
        <w:top w:val="none" w:sz="0" w:space="0" w:color="auto"/>
        <w:left w:val="none" w:sz="0" w:space="0" w:color="auto"/>
        <w:bottom w:val="none" w:sz="0" w:space="0" w:color="auto"/>
        <w:right w:val="none" w:sz="0" w:space="0" w:color="auto"/>
      </w:divBdr>
    </w:div>
    <w:div w:id="693311972">
      <w:bodyDiv w:val="1"/>
      <w:marLeft w:val="0"/>
      <w:marRight w:val="0"/>
      <w:marTop w:val="0"/>
      <w:marBottom w:val="0"/>
      <w:divBdr>
        <w:top w:val="none" w:sz="0" w:space="0" w:color="auto"/>
        <w:left w:val="none" w:sz="0" w:space="0" w:color="auto"/>
        <w:bottom w:val="none" w:sz="0" w:space="0" w:color="auto"/>
        <w:right w:val="none" w:sz="0" w:space="0" w:color="auto"/>
      </w:divBdr>
    </w:div>
    <w:div w:id="699941581">
      <w:bodyDiv w:val="1"/>
      <w:marLeft w:val="0"/>
      <w:marRight w:val="0"/>
      <w:marTop w:val="0"/>
      <w:marBottom w:val="0"/>
      <w:divBdr>
        <w:top w:val="none" w:sz="0" w:space="0" w:color="auto"/>
        <w:left w:val="none" w:sz="0" w:space="0" w:color="auto"/>
        <w:bottom w:val="none" w:sz="0" w:space="0" w:color="auto"/>
        <w:right w:val="none" w:sz="0" w:space="0" w:color="auto"/>
      </w:divBdr>
    </w:div>
    <w:div w:id="712928467">
      <w:bodyDiv w:val="1"/>
      <w:marLeft w:val="0"/>
      <w:marRight w:val="0"/>
      <w:marTop w:val="0"/>
      <w:marBottom w:val="0"/>
      <w:divBdr>
        <w:top w:val="none" w:sz="0" w:space="0" w:color="auto"/>
        <w:left w:val="none" w:sz="0" w:space="0" w:color="auto"/>
        <w:bottom w:val="none" w:sz="0" w:space="0" w:color="auto"/>
        <w:right w:val="none" w:sz="0" w:space="0" w:color="auto"/>
      </w:divBdr>
    </w:div>
    <w:div w:id="720521506">
      <w:bodyDiv w:val="1"/>
      <w:marLeft w:val="0"/>
      <w:marRight w:val="0"/>
      <w:marTop w:val="0"/>
      <w:marBottom w:val="0"/>
      <w:divBdr>
        <w:top w:val="none" w:sz="0" w:space="0" w:color="auto"/>
        <w:left w:val="none" w:sz="0" w:space="0" w:color="auto"/>
        <w:bottom w:val="none" w:sz="0" w:space="0" w:color="auto"/>
        <w:right w:val="none" w:sz="0" w:space="0" w:color="auto"/>
      </w:divBdr>
    </w:div>
    <w:div w:id="742946464">
      <w:bodyDiv w:val="1"/>
      <w:marLeft w:val="0"/>
      <w:marRight w:val="0"/>
      <w:marTop w:val="0"/>
      <w:marBottom w:val="0"/>
      <w:divBdr>
        <w:top w:val="none" w:sz="0" w:space="0" w:color="auto"/>
        <w:left w:val="none" w:sz="0" w:space="0" w:color="auto"/>
        <w:bottom w:val="none" w:sz="0" w:space="0" w:color="auto"/>
        <w:right w:val="none" w:sz="0" w:space="0" w:color="auto"/>
      </w:divBdr>
    </w:div>
    <w:div w:id="756823118">
      <w:bodyDiv w:val="1"/>
      <w:marLeft w:val="0"/>
      <w:marRight w:val="0"/>
      <w:marTop w:val="0"/>
      <w:marBottom w:val="0"/>
      <w:divBdr>
        <w:top w:val="none" w:sz="0" w:space="0" w:color="auto"/>
        <w:left w:val="none" w:sz="0" w:space="0" w:color="auto"/>
        <w:bottom w:val="none" w:sz="0" w:space="0" w:color="auto"/>
        <w:right w:val="none" w:sz="0" w:space="0" w:color="auto"/>
      </w:divBdr>
    </w:div>
    <w:div w:id="761490950">
      <w:bodyDiv w:val="1"/>
      <w:marLeft w:val="0"/>
      <w:marRight w:val="0"/>
      <w:marTop w:val="0"/>
      <w:marBottom w:val="0"/>
      <w:divBdr>
        <w:top w:val="none" w:sz="0" w:space="0" w:color="auto"/>
        <w:left w:val="none" w:sz="0" w:space="0" w:color="auto"/>
        <w:bottom w:val="none" w:sz="0" w:space="0" w:color="auto"/>
        <w:right w:val="none" w:sz="0" w:space="0" w:color="auto"/>
      </w:divBdr>
    </w:div>
    <w:div w:id="762455477">
      <w:bodyDiv w:val="1"/>
      <w:marLeft w:val="0"/>
      <w:marRight w:val="0"/>
      <w:marTop w:val="0"/>
      <w:marBottom w:val="0"/>
      <w:divBdr>
        <w:top w:val="none" w:sz="0" w:space="0" w:color="auto"/>
        <w:left w:val="none" w:sz="0" w:space="0" w:color="auto"/>
        <w:bottom w:val="none" w:sz="0" w:space="0" w:color="auto"/>
        <w:right w:val="none" w:sz="0" w:space="0" w:color="auto"/>
      </w:divBdr>
    </w:div>
    <w:div w:id="780224576">
      <w:bodyDiv w:val="1"/>
      <w:marLeft w:val="0"/>
      <w:marRight w:val="0"/>
      <w:marTop w:val="0"/>
      <w:marBottom w:val="0"/>
      <w:divBdr>
        <w:top w:val="none" w:sz="0" w:space="0" w:color="auto"/>
        <w:left w:val="none" w:sz="0" w:space="0" w:color="auto"/>
        <w:bottom w:val="none" w:sz="0" w:space="0" w:color="auto"/>
        <w:right w:val="none" w:sz="0" w:space="0" w:color="auto"/>
      </w:divBdr>
    </w:div>
    <w:div w:id="783965385">
      <w:bodyDiv w:val="1"/>
      <w:marLeft w:val="0"/>
      <w:marRight w:val="0"/>
      <w:marTop w:val="0"/>
      <w:marBottom w:val="0"/>
      <w:divBdr>
        <w:top w:val="none" w:sz="0" w:space="0" w:color="auto"/>
        <w:left w:val="none" w:sz="0" w:space="0" w:color="auto"/>
        <w:bottom w:val="none" w:sz="0" w:space="0" w:color="auto"/>
        <w:right w:val="none" w:sz="0" w:space="0" w:color="auto"/>
      </w:divBdr>
    </w:div>
    <w:div w:id="792407516">
      <w:bodyDiv w:val="1"/>
      <w:marLeft w:val="0"/>
      <w:marRight w:val="0"/>
      <w:marTop w:val="0"/>
      <w:marBottom w:val="0"/>
      <w:divBdr>
        <w:top w:val="none" w:sz="0" w:space="0" w:color="auto"/>
        <w:left w:val="none" w:sz="0" w:space="0" w:color="auto"/>
        <w:bottom w:val="none" w:sz="0" w:space="0" w:color="auto"/>
        <w:right w:val="none" w:sz="0" w:space="0" w:color="auto"/>
      </w:divBdr>
    </w:div>
    <w:div w:id="818158305">
      <w:bodyDiv w:val="1"/>
      <w:marLeft w:val="0"/>
      <w:marRight w:val="0"/>
      <w:marTop w:val="0"/>
      <w:marBottom w:val="0"/>
      <w:divBdr>
        <w:top w:val="none" w:sz="0" w:space="0" w:color="auto"/>
        <w:left w:val="none" w:sz="0" w:space="0" w:color="auto"/>
        <w:bottom w:val="none" w:sz="0" w:space="0" w:color="auto"/>
        <w:right w:val="none" w:sz="0" w:space="0" w:color="auto"/>
      </w:divBdr>
    </w:div>
    <w:div w:id="854000396">
      <w:bodyDiv w:val="1"/>
      <w:marLeft w:val="0"/>
      <w:marRight w:val="0"/>
      <w:marTop w:val="0"/>
      <w:marBottom w:val="0"/>
      <w:divBdr>
        <w:top w:val="none" w:sz="0" w:space="0" w:color="auto"/>
        <w:left w:val="none" w:sz="0" w:space="0" w:color="auto"/>
        <w:bottom w:val="none" w:sz="0" w:space="0" w:color="auto"/>
        <w:right w:val="none" w:sz="0" w:space="0" w:color="auto"/>
      </w:divBdr>
    </w:div>
    <w:div w:id="855460199">
      <w:bodyDiv w:val="1"/>
      <w:marLeft w:val="0"/>
      <w:marRight w:val="0"/>
      <w:marTop w:val="0"/>
      <w:marBottom w:val="0"/>
      <w:divBdr>
        <w:top w:val="none" w:sz="0" w:space="0" w:color="auto"/>
        <w:left w:val="none" w:sz="0" w:space="0" w:color="auto"/>
        <w:bottom w:val="none" w:sz="0" w:space="0" w:color="auto"/>
        <w:right w:val="none" w:sz="0" w:space="0" w:color="auto"/>
      </w:divBdr>
    </w:div>
    <w:div w:id="868376248">
      <w:bodyDiv w:val="1"/>
      <w:marLeft w:val="0"/>
      <w:marRight w:val="0"/>
      <w:marTop w:val="0"/>
      <w:marBottom w:val="0"/>
      <w:divBdr>
        <w:top w:val="none" w:sz="0" w:space="0" w:color="auto"/>
        <w:left w:val="none" w:sz="0" w:space="0" w:color="auto"/>
        <w:bottom w:val="none" w:sz="0" w:space="0" w:color="auto"/>
        <w:right w:val="none" w:sz="0" w:space="0" w:color="auto"/>
      </w:divBdr>
    </w:div>
    <w:div w:id="887184370">
      <w:bodyDiv w:val="1"/>
      <w:marLeft w:val="0"/>
      <w:marRight w:val="0"/>
      <w:marTop w:val="0"/>
      <w:marBottom w:val="0"/>
      <w:divBdr>
        <w:top w:val="none" w:sz="0" w:space="0" w:color="auto"/>
        <w:left w:val="none" w:sz="0" w:space="0" w:color="auto"/>
        <w:bottom w:val="none" w:sz="0" w:space="0" w:color="auto"/>
        <w:right w:val="none" w:sz="0" w:space="0" w:color="auto"/>
      </w:divBdr>
    </w:div>
    <w:div w:id="904877125">
      <w:bodyDiv w:val="1"/>
      <w:marLeft w:val="0"/>
      <w:marRight w:val="0"/>
      <w:marTop w:val="0"/>
      <w:marBottom w:val="0"/>
      <w:divBdr>
        <w:top w:val="none" w:sz="0" w:space="0" w:color="auto"/>
        <w:left w:val="none" w:sz="0" w:space="0" w:color="auto"/>
        <w:bottom w:val="none" w:sz="0" w:space="0" w:color="auto"/>
        <w:right w:val="none" w:sz="0" w:space="0" w:color="auto"/>
      </w:divBdr>
    </w:div>
    <w:div w:id="936211437">
      <w:bodyDiv w:val="1"/>
      <w:marLeft w:val="0"/>
      <w:marRight w:val="0"/>
      <w:marTop w:val="0"/>
      <w:marBottom w:val="0"/>
      <w:divBdr>
        <w:top w:val="none" w:sz="0" w:space="0" w:color="auto"/>
        <w:left w:val="none" w:sz="0" w:space="0" w:color="auto"/>
        <w:bottom w:val="none" w:sz="0" w:space="0" w:color="auto"/>
        <w:right w:val="none" w:sz="0" w:space="0" w:color="auto"/>
      </w:divBdr>
    </w:div>
    <w:div w:id="938374238">
      <w:bodyDiv w:val="1"/>
      <w:marLeft w:val="0"/>
      <w:marRight w:val="0"/>
      <w:marTop w:val="0"/>
      <w:marBottom w:val="0"/>
      <w:divBdr>
        <w:top w:val="none" w:sz="0" w:space="0" w:color="auto"/>
        <w:left w:val="none" w:sz="0" w:space="0" w:color="auto"/>
        <w:bottom w:val="none" w:sz="0" w:space="0" w:color="auto"/>
        <w:right w:val="none" w:sz="0" w:space="0" w:color="auto"/>
      </w:divBdr>
    </w:div>
    <w:div w:id="948660176">
      <w:bodyDiv w:val="1"/>
      <w:marLeft w:val="0"/>
      <w:marRight w:val="0"/>
      <w:marTop w:val="0"/>
      <w:marBottom w:val="0"/>
      <w:divBdr>
        <w:top w:val="none" w:sz="0" w:space="0" w:color="auto"/>
        <w:left w:val="none" w:sz="0" w:space="0" w:color="auto"/>
        <w:bottom w:val="none" w:sz="0" w:space="0" w:color="auto"/>
        <w:right w:val="none" w:sz="0" w:space="0" w:color="auto"/>
      </w:divBdr>
    </w:div>
    <w:div w:id="949123018">
      <w:bodyDiv w:val="1"/>
      <w:marLeft w:val="0"/>
      <w:marRight w:val="0"/>
      <w:marTop w:val="0"/>
      <w:marBottom w:val="0"/>
      <w:divBdr>
        <w:top w:val="none" w:sz="0" w:space="0" w:color="auto"/>
        <w:left w:val="none" w:sz="0" w:space="0" w:color="auto"/>
        <w:bottom w:val="none" w:sz="0" w:space="0" w:color="auto"/>
        <w:right w:val="none" w:sz="0" w:space="0" w:color="auto"/>
      </w:divBdr>
    </w:div>
    <w:div w:id="956642180">
      <w:bodyDiv w:val="1"/>
      <w:marLeft w:val="0"/>
      <w:marRight w:val="0"/>
      <w:marTop w:val="0"/>
      <w:marBottom w:val="0"/>
      <w:divBdr>
        <w:top w:val="none" w:sz="0" w:space="0" w:color="auto"/>
        <w:left w:val="none" w:sz="0" w:space="0" w:color="auto"/>
        <w:bottom w:val="none" w:sz="0" w:space="0" w:color="auto"/>
        <w:right w:val="none" w:sz="0" w:space="0" w:color="auto"/>
      </w:divBdr>
    </w:div>
    <w:div w:id="957100854">
      <w:bodyDiv w:val="1"/>
      <w:marLeft w:val="0"/>
      <w:marRight w:val="0"/>
      <w:marTop w:val="0"/>
      <w:marBottom w:val="0"/>
      <w:divBdr>
        <w:top w:val="none" w:sz="0" w:space="0" w:color="auto"/>
        <w:left w:val="none" w:sz="0" w:space="0" w:color="auto"/>
        <w:bottom w:val="none" w:sz="0" w:space="0" w:color="auto"/>
        <w:right w:val="none" w:sz="0" w:space="0" w:color="auto"/>
      </w:divBdr>
    </w:div>
    <w:div w:id="959530031">
      <w:bodyDiv w:val="1"/>
      <w:marLeft w:val="0"/>
      <w:marRight w:val="0"/>
      <w:marTop w:val="0"/>
      <w:marBottom w:val="0"/>
      <w:divBdr>
        <w:top w:val="none" w:sz="0" w:space="0" w:color="auto"/>
        <w:left w:val="none" w:sz="0" w:space="0" w:color="auto"/>
        <w:bottom w:val="none" w:sz="0" w:space="0" w:color="auto"/>
        <w:right w:val="none" w:sz="0" w:space="0" w:color="auto"/>
      </w:divBdr>
    </w:div>
    <w:div w:id="961571071">
      <w:bodyDiv w:val="1"/>
      <w:marLeft w:val="0"/>
      <w:marRight w:val="0"/>
      <w:marTop w:val="0"/>
      <w:marBottom w:val="0"/>
      <w:divBdr>
        <w:top w:val="none" w:sz="0" w:space="0" w:color="auto"/>
        <w:left w:val="none" w:sz="0" w:space="0" w:color="auto"/>
        <w:bottom w:val="none" w:sz="0" w:space="0" w:color="auto"/>
        <w:right w:val="none" w:sz="0" w:space="0" w:color="auto"/>
      </w:divBdr>
    </w:div>
    <w:div w:id="964315781">
      <w:bodyDiv w:val="1"/>
      <w:marLeft w:val="0"/>
      <w:marRight w:val="0"/>
      <w:marTop w:val="0"/>
      <w:marBottom w:val="0"/>
      <w:divBdr>
        <w:top w:val="none" w:sz="0" w:space="0" w:color="auto"/>
        <w:left w:val="none" w:sz="0" w:space="0" w:color="auto"/>
        <w:bottom w:val="none" w:sz="0" w:space="0" w:color="auto"/>
        <w:right w:val="none" w:sz="0" w:space="0" w:color="auto"/>
      </w:divBdr>
    </w:div>
    <w:div w:id="965622781">
      <w:bodyDiv w:val="1"/>
      <w:marLeft w:val="0"/>
      <w:marRight w:val="0"/>
      <w:marTop w:val="0"/>
      <w:marBottom w:val="0"/>
      <w:divBdr>
        <w:top w:val="none" w:sz="0" w:space="0" w:color="auto"/>
        <w:left w:val="none" w:sz="0" w:space="0" w:color="auto"/>
        <w:bottom w:val="none" w:sz="0" w:space="0" w:color="auto"/>
        <w:right w:val="none" w:sz="0" w:space="0" w:color="auto"/>
      </w:divBdr>
    </w:div>
    <w:div w:id="986861044">
      <w:bodyDiv w:val="1"/>
      <w:marLeft w:val="0"/>
      <w:marRight w:val="0"/>
      <w:marTop w:val="0"/>
      <w:marBottom w:val="0"/>
      <w:divBdr>
        <w:top w:val="none" w:sz="0" w:space="0" w:color="auto"/>
        <w:left w:val="none" w:sz="0" w:space="0" w:color="auto"/>
        <w:bottom w:val="none" w:sz="0" w:space="0" w:color="auto"/>
        <w:right w:val="none" w:sz="0" w:space="0" w:color="auto"/>
      </w:divBdr>
    </w:div>
    <w:div w:id="1000698341">
      <w:bodyDiv w:val="1"/>
      <w:marLeft w:val="0"/>
      <w:marRight w:val="0"/>
      <w:marTop w:val="0"/>
      <w:marBottom w:val="0"/>
      <w:divBdr>
        <w:top w:val="none" w:sz="0" w:space="0" w:color="auto"/>
        <w:left w:val="none" w:sz="0" w:space="0" w:color="auto"/>
        <w:bottom w:val="none" w:sz="0" w:space="0" w:color="auto"/>
        <w:right w:val="none" w:sz="0" w:space="0" w:color="auto"/>
      </w:divBdr>
    </w:div>
    <w:div w:id="1012075048">
      <w:bodyDiv w:val="1"/>
      <w:marLeft w:val="0"/>
      <w:marRight w:val="0"/>
      <w:marTop w:val="0"/>
      <w:marBottom w:val="0"/>
      <w:divBdr>
        <w:top w:val="none" w:sz="0" w:space="0" w:color="auto"/>
        <w:left w:val="none" w:sz="0" w:space="0" w:color="auto"/>
        <w:bottom w:val="none" w:sz="0" w:space="0" w:color="auto"/>
        <w:right w:val="none" w:sz="0" w:space="0" w:color="auto"/>
      </w:divBdr>
    </w:div>
    <w:div w:id="1018309516">
      <w:bodyDiv w:val="1"/>
      <w:marLeft w:val="0"/>
      <w:marRight w:val="0"/>
      <w:marTop w:val="0"/>
      <w:marBottom w:val="0"/>
      <w:divBdr>
        <w:top w:val="none" w:sz="0" w:space="0" w:color="auto"/>
        <w:left w:val="none" w:sz="0" w:space="0" w:color="auto"/>
        <w:bottom w:val="none" w:sz="0" w:space="0" w:color="auto"/>
        <w:right w:val="none" w:sz="0" w:space="0" w:color="auto"/>
      </w:divBdr>
    </w:div>
    <w:div w:id="1041786555">
      <w:bodyDiv w:val="1"/>
      <w:marLeft w:val="0"/>
      <w:marRight w:val="0"/>
      <w:marTop w:val="0"/>
      <w:marBottom w:val="0"/>
      <w:divBdr>
        <w:top w:val="none" w:sz="0" w:space="0" w:color="auto"/>
        <w:left w:val="none" w:sz="0" w:space="0" w:color="auto"/>
        <w:bottom w:val="none" w:sz="0" w:space="0" w:color="auto"/>
        <w:right w:val="none" w:sz="0" w:space="0" w:color="auto"/>
      </w:divBdr>
    </w:div>
    <w:div w:id="1044018378">
      <w:bodyDiv w:val="1"/>
      <w:marLeft w:val="0"/>
      <w:marRight w:val="0"/>
      <w:marTop w:val="0"/>
      <w:marBottom w:val="0"/>
      <w:divBdr>
        <w:top w:val="none" w:sz="0" w:space="0" w:color="auto"/>
        <w:left w:val="none" w:sz="0" w:space="0" w:color="auto"/>
        <w:bottom w:val="none" w:sz="0" w:space="0" w:color="auto"/>
        <w:right w:val="none" w:sz="0" w:space="0" w:color="auto"/>
      </w:divBdr>
    </w:div>
    <w:div w:id="1060446044">
      <w:bodyDiv w:val="1"/>
      <w:marLeft w:val="0"/>
      <w:marRight w:val="0"/>
      <w:marTop w:val="0"/>
      <w:marBottom w:val="0"/>
      <w:divBdr>
        <w:top w:val="none" w:sz="0" w:space="0" w:color="auto"/>
        <w:left w:val="none" w:sz="0" w:space="0" w:color="auto"/>
        <w:bottom w:val="none" w:sz="0" w:space="0" w:color="auto"/>
        <w:right w:val="none" w:sz="0" w:space="0" w:color="auto"/>
      </w:divBdr>
    </w:div>
    <w:div w:id="1096249108">
      <w:bodyDiv w:val="1"/>
      <w:marLeft w:val="0"/>
      <w:marRight w:val="0"/>
      <w:marTop w:val="0"/>
      <w:marBottom w:val="0"/>
      <w:divBdr>
        <w:top w:val="none" w:sz="0" w:space="0" w:color="auto"/>
        <w:left w:val="none" w:sz="0" w:space="0" w:color="auto"/>
        <w:bottom w:val="none" w:sz="0" w:space="0" w:color="auto"/>
        <w:right w:val="none" w:sz="0" w:space="0" w:color="auto"/>
      </w:divBdr>
    </w:div>
    <w:div w:id="1124497711">
      <w:bodyDiv w:val="1"/>
      <w:marLeft w:val="0"/>
      <w:marRight w:val="0"/>
      <w:marTop w:val="0"/>
      <w:marBottom w:val="0"/>
      <w:divBdr>
        <w:top w:val="none" w:sz="0" w:space="0" w:color="auto"/>
        <w:left w:val="none" w:sz="0" w:space="0" w:color="auto"/>
        <w:bottom w:val="none" w:sz="0" w:space="0" w:color="auto"/>
        <w:right w:val="none" w:sz="0" w:space="0" w:color="auto"/>
      </w:divBdr>
    </w:div>
    <w:div w:id="1136020817">
      <w:bodyDiv w:val="1"/>
      <w:marLeft w:val="0"/>
      <w:marRight w:val="0"/>
      <w:marTop w:val="0"/>
      <w:marBottom w:val="0"/>
      <w:divBdr>
        <w:top w:val="none" w:sz="0" w:space="0" w:color="auto"/>
        <w:left w:val="none" w:sz="0" w:space="0" w:color="auto"/>
        <w:bottom w:val="none" w:sz="0" w:space="0" w:color="auto"/>
        <w:right w:val="none" w:sz="0" w:space="0" w:color="auto"/>
      </w:divBdr>
    </w:div>
    <w:div w:id="1149857789">
      <w:bodyDiv w:val="1"/>
      <w:marLeft w:val="0"/>
      <w:marRight w:val="0"/>
      <w:marTop w:val="0"/>
      <w:marBottom w:val="0"/>
      <w:divBdr>
        <w:top w:val="none" w:sz="0" w:space="0" w:color="auto"/>
        <w:left w:val="none" w:sz="0" w:space="0" w:color="auto"/>
        <w:bottom w:val="none" w:sz="0" w:space="0" w:color="auto"/>
        <w:right w:val="none" w:sz="0" w:space="0" w:color="auto"/>
      </w:divBdr>
    </w:div>
    <w:div w:id="1155687120">
      <w:bodyDiv w:val="1"/>
      <w:marLeft w:val="0"/>
      <w:marRight w:val="0"/>
      <w:marTop w:val="0"/>
      <w:marBottom w:val="0"/>
      <w:divBdr>
        <w:top w:val="none" w:sz="0" w:space="0" w:color="auto"/>
        <w:left w:val="none" w:sz="0" w:space="0" w:color="auto"/>
        <w:bottom w:val="none" w:sz="0" w:space="0" w:color="auto"/>
        <w:right w:val="none" w:sz="0" w:space="0" w:color="auto"/>
      </w:divBdr>
    </w:div>
    <w:div w:id="1164585257">
      <w:bodyDiv w:val="1"/>
      <w:marLeft w:val="0"/>
      <w:marRight w:val="0"/>
      <w:marTop w:val="0"/>
      <w:marBottom w:val="0"/>
      <w:divBdr>
        <w:top w:val="none" w:sz="0" w:space="0" w:color="auto"/>
        <w:left w:val="none" w:sz="0" w:space="0" w:color="auto"/>
        <w:bottom w:val="none" w:sz="0" w:space="0" w:color="auto"/>
        <w:right w:val="none" w:sz="0" w:space="0" w:color="auto"/>
      </w:divBdr>
    </w:div>
    <w:div w:id="1165707363">
      <w:bodyDiv w:val="1"/>
      <w:marLeft w:val="0"/>
      <w:marRight w:val="0"/>
      <w:marTop w:val="0"/>
      <w:marBottom w:val="0"/>
      <w:divBdr>
        <w:top w:val="none" w:sz="0" w:space="0" w:color="auto"/>
        <w:left w:val="none" w:sz="0" w:space="0" w:color="auto"/>
        <w:bottom w:val="none" w:sz="0" w:space="0" w:color="auto"/>
        <w:right w:val="none" w:sz="0" w:space="0" w:color="auto"/>
      </w:divBdr>
    </w:div>
    <w:div w:id="1176109976">
      <w:bodyDiv w:val="1"/>
      <w:marLeft w:val="0"/>
      <w:marRight w:val="0"/>
      <w:marTop w:val="0"/>
      <w:marBottom w:val="0"/>
      <w:divBdr>
        <w:top w:val="none" w:sz="0" w:space="0" w:color="auto"/>
        <w:left w:val="none" w:sz="0" w:space="0" w:color="auto"/>
        <w:bottom w:val="none" w:sz="0" w:space="0" w:color="auto"/>
        <w:right w:val="none" w:sz="0" w:space="0" w:color="auto"/>
      </w:divBdr>
    </w:div>
    <w:div w:id="1187717686">
      <w:bodyDiv w:val="1"/>
      <w:marLeft w:val="0"/>
      <w:marRight w:val="0"/>
      <w:marTop w:val="0"/>
      <w:marBottom w:val="0"/>
      <w:divBdr>
        <w:top w:val="none" w:sz="0" w:space="0" w:color="auto"/>
        <w:left w:val="none" w:sz="0" w:space="0" w:color="auto"/>
        <w:bottom w:val="none" w:sz="0" w:space="0" w:color="auto"/>
        <w:right w:val="none" w:sz="0" w:space="0" w:color="auto"/>
      </w:divBdr>
    </w:div>
    <w:div w:id="1235974303">
      <w:bodyDiv w:val="1"/>
      <w:marLeft w:val="0"/>
      <w:marRight w:val="0"/>
      <w:marTop w:val="0"/>
      <w:marBottom w:val="0"/>
      <w:divBdr>
        <w:top w:val="none" w:sz="0" w:space="0" w:color="auto"/>
        <w:left w:val="none" w:sz="0" w:space="0" w:color="auto"/>
        <w:bottom w:val="none" w:sz="0" w:space="0" w:color="auto"/>
        <w:right w:val="none" w:sz="0" w:space="0" w:color="auto"/>
      </w:divBdr>
    </w:div>
    <w:div w:id="1281106347">
      <w:bodyDiv w:val="1"/>
      <w:marLeft w:val="0"/>
      <w:marRight w:val="0"/>
      <w:marTop w:val="0"/>
      <w:marBottom w:val="0"/>
      <w:divBdr>
        <w:top w:val="none" w:sz="0" w:space="0" w:color="auto"/>
        <w:left w:val="none" w:sz="0" w:space="0" w:color="auto"/>
        <w:bottom w:val="none" w:sz="0" w:space="0" w:color="auto"/>
        <w:right w:val="none" w:sz="0" w:space="0" w:color="auto"/>
      </w:divBdr>
    </w:div>
    <w:div w:id="1303925414">
      <w:bodyDiv w:val="1"/>
      <w:marLeft w:val="0"/>
      <w:marRight w:val="0"/>
      <w:marTop w:val="0"/>
      <w:marBottom w:val="0"/>
      <w:divBdr>
        <w:top w:val="none" w:sz="0" w:space="0" w:color="auto"/>
        <w:left w:val="none" w:sz="0" w:space="0" w:color="auto"/>
        <w:bottom w:val="none" w:sz="0" w:space="0" w:color="auto"/>
        <w:right w:val="none" w:sz="0" w:space="0" w:color="auto"/>
      </w:divBdr>
    </w:div>
    <w:div w:id="1312976240">
      <w:bodyDiv w:val="1"/>
      <w:marLeft w:val="0"/>
      <w:marRight w:val="0"/>
      <w:marTop w:val="0"/>
      <w:marBottom w:val="0"/>
      <w:divBdr>
        <w:top w:val="none" w:sz="0" w:space="0" w:color="auto"/>
        <w:left w:val="none" w:sz="0" w:space="0" w:color="auto"/>
        <w:bottom w:val="none" w:sz="0" w:space="0" w:color="auto"/>
        <w:right w:val="none" w:sz="0" w:space="0" w:color="auto"/>
      </w:divBdr>
    </w:div>
    <w:div w:id="1323965483">
      <w:bodyDiv w:val="1"/>
      <w:marLeft w:val="0"/>
      <w:marRight w:val="0"/>
      <w:marTop w:val="0"/>
      <w:marBottom w:val="0"/>
      <w:divBdr>
        <w:top w:val="none" w:sz="0" w:space="0" w:color="auto"/>
        <w:left w:val="none" w:sz="0" w:space="0" w:color="auto"/>
        <w:bottom w:val="none" w:sz="0" w:space="0" w:color="auto"/>
        <w:right w:val="none" w:sz="0" w:space="0" w:color="auto"/>
      </w:divBdr>
    </w:div>
    <w:div w:id="1324043515">
      <w:bodyDiv w:val="1"/>
      <w:marLeft w:val="0"/>
      <w:marRight w:val="0"/>
      <w:marTop w:val="0"/>
      <w:marBottom w:val="0"/>
      <w:divBdr>
        <w:top w:val="none" w:sz="0" w:space="0" w:color="auto"/>
        <w:left w:val="none" w:sz="0" w:space="0" w:color="auto"/>
        <w:bottom w:val="none" w:sz="0" w:space="0" w:color="auto"/>
        <w:right w:val="none" w:sz="0" w:space="0" w:color="auto"/>
      </w:divBdr>
    </w:div>
    <w:div w:id="1324813960">
      <w:bodyDiv w:val="1"/>
      <w:marLeft w:val="0"/>
      <w:marRight w:val="0"/>
      <w:marTop w:val="0"/>
      <w:marBottom w:val="0"/>
      <w:divBdr>
        <w:top w:val="none" w:sz="0" w:space="0" w:color="auto"/>
        <w:left w:val="none" w:sz="0" w:space="0" w:color="auto"/>
        <w:bottom w:val="none" w:sz="0" w:space="0" w:color="auto"/>
        <w:right w:val="none" w:sz="0" w:space="0" w:color="auto"/>
      </w:divBdr>
    </w:div>
    <w:div w:id="1333878492">
      <w:bodyDiv w:val="1"/>
      <w:marLeft w:val="0"/>
      <w:marRight w:val="0"/>
      <w:marTop w:val="0"/>
      <w:marBottom w:val="0"/>
      <w:divBdr>
        <w:top w:val="none" w:sz="0" w:space="0" w:color="auto"/>
        <w:left w:val="none" w:sz="0" w:space="0" w:color="auto"/>
        <w:bottom w:val="none" w:sz="0" w:space="0" w:color="auto"/>
        <w:right w:val="none" w:sz="0" w:space="0" w:color="auto"/>
      </w:divBdr>
    </w:div>
    <w:div w:id="1420566666">
      <w:bodyDiv w:val="1"/>
      <w:marLeft w:val="0"/>
      <w:marRight w:val="0"/>
      <w:marTop w:val="0"/>
      <w:marBottom w:val="0"/>
      <w:divBdr>
        <w:top w:val="none" w:sz="0" w:space="0" w:color="auto"/>
        <w:left w:val="none" w:sz="0" w:space="0" w:color="auto"/>
        <w:bottom w:val="none" w:sz="0" w:space="0" w:color="auto"/>
        <w:right w:val="none" w:sz="0" w:space="0" w:color="auto"/>
      </w:divBdr>
    </w:div>
    <w:div w:id="1452170619">
      <w:bodyDiv w:val="1"/>
      <w:marLeft w:val="0"/>
      <w:marRight w:val="0"/>
      <w:marTop w:val="0"/>
      <w:marBottom w:val="0"/>
      <w:divBdr>
        <w:top w:val="none" w:sz="0" w:space="0" w:color="auto"/>
        <w:left w:val="none" w:sz="0" w:space="0" w:color="auto"/>
        <w:bottom w:val="none" w:sz="0" w:space="0" w:color="auto"/>
        <w:right w:val="none" w:sz="0" w:space="0" w:color="auto"/>
      </w:divBdr>
    </w:div>
    <w:div w:id="1453861220">
      <w:bodyDiv w:val="1"/>
      <w:marLeft w:val="0"/>
      <w:marRight w:val="0"/>
      <w:marTop w:val="0"/>
      <w:marBottom w:val="0"/>
      <w:divBdr>
        <w:top w:val="none" w:sz="0" w:space="0" w:color="auto"/>
        <w:left w:val="none" w:sz="0" w:space="0" w:color="auto"/>
        <w:bottom w:val="none" w:sz="0" w:space="0" w:color="auto"/>
        <w:right w:val="none" w:sz="0" w:space="0" w:color="auto"/>
      </w:divBdr>
    </w:div>
    <w:div w:id="1457521899">
      <w:bodyDiv w:val="1"/>
      <w:marLeft w:val="0"/>
      <w:marRight w:val="0"/>
      <w:marTop w:val="0"/>
      <w:marBottom w:val="0"/>
      <w:divBdr>
        <w:top w:val="none" w:sz="0" w:space="0" w:color="auto"/>
        <w:left w:val="none" w:sz="0" w:space="0" w:color="auto"/>
        <w:bottom w:val="none" w:sz="0" w:space="0" w:color="auto"/>
        <w:right w:val="none" w:sz="0" w:space="0" w:color="auto"/>
      </w:divBdr>
    </w:div>
    <w:div w:id="1487015237">
      <w:bodyDiv w:val="1"/>
      <w:marLeft w:val="0"/>
      <w:marRight w:val="0"/>
      <w:marTop w:val="0"/>
      <w:marBottom w:val="0"/>
      <w:divBdr>
        <w:top w:val="none" w:sz="0" w:space="0" w:color="auto"/>
        <w:left w:val="none" w:sz="0" w:space="0" w:color="auto"/>
        <w:bottom w:val="none" w:sz="0" w:space="0" w:color="auto"/>
        <w:right w:val="none" w:sz="0" w:space="0" w:color="auto"/>
      </w:divBdr>
    </w:div>
    <w:div w:id="1487362581">
      <w:bodyDiv w:val="1"/>
      <w:marLeft w:val="0"/>
      <w:marRight w:val="0"/>
      <w:marTop w:val="0"/>
      <w:marBottom w:val="0"/>
      <w:divBdr>
        <w:top w:val="none" w:sz="0" w:space="0" w:color="auto"/>
        <w:left w:val="none" w:sz="0" w:space="0" w:color="auto"/>
        <w:bottom w:val="none" w:sz="0" w:space="0" w:color="auto"/>
        <w:right w:val="none" w:sz="0" w:space="0" w:color="auto"/>
      </w:divBdr>
    </w:div>
    <w:div w:id="1488324278">
      <w:bodyDiv w:val="1"/>
      <w:marLeft w:val="0"/>
      <w:marRight w:val="0"/>
      <w:marTop w:val="0"/>
      <w:marBottom w:val="0"/>
      <w:divBdr>
        <w:top w:val="none" w:sz="0" w:space="0" w:color="auto"/>
        <w:left w:val="none" w:sz="0" w:space="0" w:color="auto"/>
        <w:bottom w:val="none" w:sz="0" w:space="0" w:color="auto"/>
        <w:right w:val="none" w:sz="0" w:space="0" w:color="auto"/>
      </w:divBdr>
    </w:div>
    <w:div w:id="1495991080">
      <w:bodyDiv w:val="1"/>
      <w:marLeft w:val="0"/>
      <w:marRight w:val="0"/>
      <w:marTop w:val="0"/>
      <w:marBottom w:val="0"/>
      <w:divBdr>
        <w:top w:val="none" w:sz="0" w:space="0" w:color="auto"/>
        <w:left w:val="none" w:sz="0" w:space="0" w:color="auto"/>
        <w:bottom w:val="none" w:sz="0" w:space="0" w:color="auto"/>
        <w:right w:val="none" w:sz="0" w:space="0" w:color="auto"/>
      </w:divBdr>
    </w:div>
    <w:div w:id="1510832487">
      <w:bodyDiv w:val="1"/>
      <w:marLeft w:val="0"/>
      <w:marRight w:val="0"/>
      <w:marTop w:val="0"/>
      <w:marBottom w:val="0"/>
      <w:divBdr>
        <w:top w:val="none" w:sz="0" w:space="0" w:color="auto"/>
        <w:left w:val="none" w:sz="0" w:space="0" w:color="auto"/>
        <w:bottom w:val="none" w:sz="0" w:space="0" w:color="auto"/>
        <w:right w:val="none" w:sz="0" w:space="0" w:color="auto"/>
      </w:divBdr>
    </w:div>
    <w:div w:id="1614248812">
      <w:bodyDiv w:val="1"/>
      <w:marLeft w:val="0"/>
      <w:marRight w:val="0"/>
      <w:marTop w:val="0"/>
      <w:marBottom w:val="0"/>
      <w:divBdr>
        <w:top w:val="none" w:sz="0" w:space="0" w:color="auto"/>
        <w:left w:val="none" w:sz="0" w:space="0" w:color="auto"/>
        <w:bottom w:val="none" w:sz="0" w:space="0" w:color="auto"/>
        <w:right w:val="none" w:sz="0" w:space="0" w:color="auto"/>
      </w:divBdr>
    </w:div>
    <w:div w:id="1631595379">
      <w:bodyDiv w:val="1"/>
      <w:marLeft w:val="0"/>
      <w:marRight w:val="0"/>
      <w:marTop w:val="0"/>
      <w:marBottom w:val="0"/>
      <w:divBdr>
        <w:top w:val="none" w:sz="0" w:space="0" w:color="auto"/>
        <w:left w:val="none" w:sz="0" w:space="0" w:color="auto"/>
        <w:bottom w:val="none" w:sz="0" w:space="0" w:color="auto"/>
        <w:right w:val="none" w:sz="0" w:space="0" w:color="auto"/>
      </w:divBdr>
    </w:div>
    <w:div w:id="1651863416">
      <w:bodyDiv w:val="1"/>
      <w:marLeft w:val="0"/>
      <w:marRight w:val="0"/>
      <w:marTop w:val="0"/>
      <w:marBottom w:val="0"/>
      <w:divBdr>
        <w:top w:val="none" w:sz="0" w:space="0" w:color="auto"/>
        <w:left w:val="none" w:sz="0" w:space="0" w:color="auto"/>
        <w:bottom w:val="none" w:sz="0" w:space="0" w:color="auto"/>
        <w:right w:val="none" w:sz="0" w:space="0" w:color="auto"/>
      </w:divBdr>
    </w:div>
    <w:div w:id="1717971344">
      <w:bodyDiv w:val="1"/>
      <w:marLeft w:val="0"/>
      <w:marRight w:val="0"/>
      <w:marTop w:val="0"/>
      <w:marBottom w:val="0"/>
      <w:divBdr>
        <w:top w:val="none" w:sz="0" w:space="0" w:color="auto"/>
        <w:left w:val="none" w:sz="0" w:space="0" w:color="auto"/>
        <w:bottom w:val="none" w:sz="0" w:space="0" w:color="auto"/>
        <w:right w:val="none" w:sz="0" w:space="0" w:color="auto"/>
      </w:divBdr>
    </w:div>
    <w:div w:id="1718239038">
      <w:bodyDiv w:val="1"/>
      <w:marLeft w:val="0"/>
      <w:marRight w:val="0"/>
      <w:marTop w:val="0"/>
      <w:marBottom w:val="0"/>
      <w:divBdr>
        <w:top w:val="none" w:sz="0" w:space="0" w:color="auto"/>
        <w:left w:val="none" w:sz="0" w:space="0" w:color="auto"/>
        <w:bottom w:val="none" w:sz="0" w:space="0" w:color="auto"/>
        <w:right w:val="none" w:sz="0" w:space="0" w:color="auto"/>
      </w:divBdr>
    </w:div>
    <w:div w:id="1720202485">
      <w:bodyDiv w:val="1"/>
      <w:marLeft w:val="0"/>
      <w:marRight w:val="0"/>
      <w:marTop w:val="0"/>
      <w:marBottom w:val="0"/>
      <w:divBdr>
        <w:top w:val="none" w:sz="0" w:space="0" w:color="auto"/>
        <w:left w:val="none" w:sz="0" w:space="0" w:color="auto"/>
        <w:bottom w:val="none" w:sz="0" w:space="0" w:color="auto"/>
        <w:right w:val="none" w:sz="0" w:space="0" w:color="auto"/>
      </w:divBdr>
    </w:div>
    <w:div w:id="1736657081">
      <w:bodyDiv w:val="1"/>
      <w:marLeft w:val="0"/>
      <w:marRight w:val="0"/>
      <w:marTop w:val="0"/>
      <w:marBottom w:val="0"/>
      <w:divBdr>
        <w:top w:val="none" w:sz="0" w:space="0" w:color="auto"/>
        <w:left w:val="none" w:sz="0" w:space="0" w:color="auto"/>
        <w:bottom w:val="none" w:sz="0" w:space="0" w:color="auto"/>
        <w:right w:val="none" w:sz="0" w:space="0" w:color="auto"/>
      </w:divBdr>
    </w:div>
    <w:div w:id="1737438195">
      <w:bodyDiv w:val="1"/>
      <w:marLeft w:val="0"/>
      <w:marRight w:val="0"/>
      <w:marTop w:val="0"/>
      <w:marBottom w:val="0"/>
      <w:divBdr>
        <w:top w:val="none" w:sz="0" w:space="0" w:color="auto"/>
        <w:left w:val="none" w:sz="0" w:space="0" w:color="auto"/>
        <w:bottom w:val="none" w:sz="0" w:space="0" w:color="auto"/>
        <w:right w:val="none" w:sz="0" w:space="0" w:color="auto"/>
      </w:divBdr>
    </w:div>
    <w:div w:id="1743331646">
      <w:bodyDiv w:val="1"/>
      <w:marLeft w:val="0"/>
      <w:marRight w:val="0"/>
      <w:marTop w:val="0"/>
      <w:marBottom w:val="0"/>
      <w:divBdr>
        <w:top w:val="none" w:sz="0" w:space="0" w:color="auto"/>
        <w:left w:val="none" w:sz="0" w:space="0" w:color="auto"/>
        <w:bottom w:val="none" w:sz="0" w:space="0" w:color="auto"/>
        <w:right w:val="none" w:sz="0" w:space="0" w:color="auto"/>
      </w:divBdr>
    </w:div>
    <w:div w:id="1744721536">
      <w:bodyDiv w:val="1"/>
      <w:marLeft w:val="0"/>
      <w:marRight w:val="0"/>
      <w:marTop w:val="0"/>
      <w:marBottom w:val="0"/>
      <w:divBdr>
        <w:top w:val="none" w:sz="0" w:space="0" w:color="auto"/>
        <w:left w:val="none" w:sz="0" w:space="0" w:color="auto"/>
        <w:bottom w:val="none" w:sz="0" w:space="0" w:color="auto"/>
        <w:right w:val="none" w:sz="0" w:space="0" w:color="auto"/>
      </w:divBdr>
    </w:div>
    <w:div w:id="1774468903">
      <w:bodyDiv w:val="1"/>
      <w:marLeft w:val="0"/>
      <w:marRight w:val="0"/>
      <w:marTop w:val="0"/>
      <w:marBottom w:val="0"/>
      <w:divBdr>
        <w:top w:val="none" w:sz="0" w:space="0" w:color="auto"/>
        <w:left w:val="none" w:sz="0" w:space="0" w:color="auto"/>
        <w:bottom w:val="none" w:sz="0" w:space="0" w:color="auto"/>
        <w:right w:val="none" w:sz="0" w:space="0" w:color="auto"/>
      </w:divBdr>
    </w:div>
    <w:div w:id="1786534043">
      <w:bodyDiv w:val="1"/>
      <w:marLeft w:val="0"/>
      <w:marRight w:val="0"/>
      <w:marTop w:val="0"/>
      <w:marBottom w:val="0"/>
      <w:divBdr>
        <w:top w:val="none" w:sz="0" w:space="0" w:color="auto"/>
        <w:left w:val="none" w:sz="0" w:space="0" w:color="auto"/>
        <w:bottom w:val="none" w:sz="0" w:space="0" w:color="auto"/>
        <w:right w:val="none" w:sz="0" w:space="0" w:color="auto"/>
      </w:divBdr>
    </w:div>
    <w:div w:id="1851991167">
      <w:bodyDiv w:val="1"/>
      <w:marLeft w:val="0"/>
      <w:marRight w:val="0"/>
      <w:marTop w:val="0"/>
      <w:marBottom w:val="0"/>
      <w:divBdr>
        <w:top w:val="none" w:sz="0" w:space="0" w:color="auto"/>
        <w:left w:val="none" w:sz="0" w:space="0" w:color="auto"/>
        <w:bottom w:val="none" w:sz="0" w:space="0" w:color="auto"/>
        <w:right w:val="none" w:sz="0" w:space="0" w:color="auto"/>
      </w:divBdr>
    </w:div>
    <w:div w:id="1860384854">
      <w:bodyDiv w:val="1"/>
      <w:marLeft w:val="0"/>
      <w:marRight w:val="0"/>
      <w:marTop w:val="0"/>
      <w:marBottom w:val="0"/>
      <w:divBdr>
        <w:top w:val="none" w:sz="0" w:space="0" w:color="auto"/>
        <w:left w:val="none" w:sz="0" w:space="0" w:color="auto"/>
        <w:bottom w:val="none" w:sz="0" w:space="0" w:color="auto"/>
        <w:right w:val="none" w:sz="0" w:space="0" w:color="auto"/>
      </w:divBdr>
    </w:div>
    <w:div w:id="1866088991">
      <w:bodyDiv w:val="1"/>
      <w:marLeft w:val="0"/>
      <w:marRight w:val="0"/>
      <w:marTop w:val="0"/>
      <w:marBottom w:val="0"/>
      <w:divBdr>
        <w:top w:val="none" w:sz="0" w:space="0" w:color="auto"/>
        <w:left w:val="none" w:sz="0" w:space="0" w:color="auto"/>
        <w:bottom w:val="none" w:sz="0" w:space="0" w:color="auto"/>
        <w:right w:val="none" w:sz="0" w:space="0" w:color="auto"/>
      </w:divBdr>
    </w:div>
    <w:div w:id="1870336492">
      <w:bodyDiv w:val="1"/>
      <w:marLeft w:val="0"/>
      <w:marRight w:val="0"/>
      <w:marTop w:val="0"/>
      <w:marBottom w:val="0"/>
      <w:divBdr>
        <w:top w:val="none" w:sz="0" w:space="0" w:color="auto"/>
        <w:left w:val="none" w:sz="0" w:space="0" w:color="auto"/>
        <w:bottom w:val="none" w:sz="0" w:space="0" w:color="auto"/>
        <w:right w:val="none" w:sz="0" w:space="0" w:color="auto"/>
      </w:divBdr>
    </w:div>
    <w:div w:id="1920939261">
      <w:bodyDiv w:val="1"/>
      <w:marLeft w:val="0"/>
      <w:marRight w:val="0"/>
      <w:marTop w:val="0"/>
      <w:marBottom w:val="0"/>
      <w:divBdr>
        <w:top w:val="none" w:sz="0" w:space="0" w:color="auto"/>
        <w:left w:val="none" w:sz="0" w:space="0" w:color="auto"/>
        <w:bottom w:val="none" w:sz="0" w:space="0" w:color="auto"/>
        <w:right w:val="none" w:sz="0" w:space="0" w:color="auto"/>
      </w:divBdr>
    </w:div>
    <w:div w:id="1939555779">
      <w:bodyDiv w:val="1"/>
      <w:marLeft w:val="0"/>
      <w:marRight w:val="0"/>
      <w:marTop w:val="0"/>
      <w:marBottom w:val="0"/>
      <w:divBdr>
        <w:top w:val="none" w:sz="0" w:space="0" w:color="auto"/>
        <w:left w:val="none" w:sz="0" w:space="0" w:color="auto"/>
        <w:bottom w:val="none" w:sz="0" w:space="0" w:color="auto"/>
        <w:right w:val="none" w:sz="0" w:space="0" w:color="auto"/>
      </w:divBdr>
    </w:div>
    <w:div w:id="1950429527">
      <w:bodyDiv w:val="1"/>
      <w:marLeft w:val="0"/>
      <w:marRight w:val="0"/>
      <w:marTop w:val="0"/>
      <w:marBottom w:val="0"/>
      <w:divBdr>
        <w:top w:val="none" w:sz="0" w:space="0" w:color="auto"/>
        <w:left w:val="none" w:sz="0" w:space="0" w:color="auto"/>
        <w:bottom w:val="none" w:sz="0" w:space="0" w:color="auto"/>
        <w:right w:val="none" w:sz="0" w:space="0" w:color="auto"/>
      </w:divBdr>
    </w:div>
    <w:div w:id="1963001752">
      <w:bodyDiv w:val="1"/>
      <w:marLeft w:val="0"/>
      <w:marRight w:val="0"/>
      <w:marTop w:val="0"/>
      <w:marBottom w:val="0"/>
      <w:divBdr>
        <w:top w:val="none" w:sz="0" w:space="0" w:color="auto"/>
        <w:left w:val="none" w:sz="0" w:space="0" w:color="auto"/>
        <w:bottom w:val="none" w:sz="0" w:space="0" w:color="auto"/>
        <w:right w:val="none" w:sz="0" w:space="0" w:color="auto"/>
      </w:divBdr>
      <w:divsChild>
        <w:div w:id="172228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762164">
      <w:bodyDiv w:val="1"/>
      <w:marLeft w:val="0"/>
      <w:marRight w:val="0"/>
      <w:marTop w:val="0"/>
      <w:marBottom w:val="0"/>
      <w:divBdr>
        <w:top w:val="none" w:sz="0" w:space="0" w:color="auto"/>
        <w:left w:val="none" w:sz="0" w:space="0" w:color="auto"/>
        <w:bottom w:val="none" w:sz="0" w:space="0" w:color="auto"/>
        <w:right w:val="none" w:sz="0" w:space="0" w:color="auto"/>
      </w:divBdr>
    </w:div>
    <w:div w:id="2030526329">
      <w:bodyDiv w:val="1"/>
      <w:marLeft w:val="0"/>
      <w:marRight w:val="0"/>
      <w:marTop w:val="0"/>
      <w:marBottom w:val="0"/>
      <w:divBdr>
        <w:top w:val="none" w:sz="0" w:space="0" w:color="auto"/>
        <w:left w:val="none" w:sz="0" w:space="0" w:color="auto"/>
        <w:bottom w:val="none" w:sz="0" w:space="0" w:color="auto"/>
        <w:right w:val="none" w:sz="0" w:space="0" w:color="auto"/>
      </w:divBdr>
    </w:div>
    <w:div w:id="2041783927">
      <w:bodyDiv w:val="1"/>
      <w:marLeft w:val="0"/>
      <w:marRight w:val="0"/>
      <w:marTop w:val="0"/>
      <w:marBottom w:val="0"/>
      <w:divBdr>
        <w:top w:val="none" w:sz="0" w:space="0" w:color="auto"/>
        <w:left w:val="none" w:sz="0" w:space="0" w:color="auto"/>
        <w:bottom w:val="none" w:sz="0" w:space="0" w:color="auto"/>
        <w:right w:val="none" w:sz="0" w:space="0" w:color="auto"/>
      </w:divBdr>
    </w:div>
    <w:div w:id="2043050749">
      <w:bodyDiv w:val="1"/>
      <w:marLeft w:val="0"/>
      <w:marRight w:val="0"/>
      <w:marTop w:val="0"/>
      <w:marBottom w:val="0"/>
      <w:divBdr>
        <w:top w:val="none" w:sz="0" w:space="0" w:color="auto"/>
        <w:left w:val="none" w:sz="0" w:space="0" w:color="auto"/>
        <w:bottom w:val="none" w:sz="0" w:space="0" w:color="auto"/>
        <w:right w:val="none" w:sz="0" w:space="0" w:color="auto"/>
      </w:divBdr>
    </w:div>
    <w:div w:id="2045206094">
      <w:bodyDiv w:val="1"/>
      <w:marLeft w:val="0"/>
      <w:marRight w:val="0"/>
      <w:marTop w:val="0"/>
      <w:marBottom w:val="0"/>
      <w:divBdr>
        <w:top w:val="none" w:sz="0" w:space="0" w:color="auto"/>
        <w:left w:val="none" w:sz="0" w:space="0" w:color="auto"/>
        <w:bottom w:val="none" w:sz="0" w:space="0" w:color="auto"/>
        <w:right w:val="none" w:sz="0" w:space="0" w:color="auto"/>
      </w:divBdr>
    </w:div>
    <w:div w:id="2068336712">
      <w:bodyDiv w:val="1"/>
      <w:marLeft w:val="0"/>
      <w:marRight w:val="0"/>
      <w:marTop w:val="0"/>
      <w:marBottom w:val="0"/>
      <w:divBdr>
        <w:top w:val="none" w:sz="0" w:space="0" w:color="auto"/>
        <w:left w:val="none" w:sz="0" w:space="0" w:color="auto"/>
        <w:bottom w:val="none" w:sz="0" w:space="0" w:color="auto"/>
        <w:right w:val="none" w:sz="0" w:space="0" w:color="auto"/>
      </w:divBdr>
    </w:div>
    <w:div w:id="2091343222">
      <w:bodyDiv w:val="1"/>
      <w:marLeft w:val="0"/>
      <w:marRight w:val="0"/>
      <w:marTop w:val="0"/>
      <w:marBottom w:val="0"/>
      <w:divBdr>
        <w:top w:val="none" w:sz="0" w:space="0" w:color="auto"/>
        <w:left w:val="none" w:sz="0" w:space="0" w:color="auto"/>
        <w:bottom w:val="none" w:sz="0" w:space="0" w:color="auto"/>
        <w:right w:val="none" w:sz="0" w:space="0" w:color="auto"/>
      </w:divBdr>
    </w:div>
    <w:div w:id="212022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Approved Document Z – Embodied and Whole Life Carbon: A proposed regulation for achieving Net Zero in the UK.</Abstract>
  <CompanyAddress/>
  <CompanyPhone/>
  <CompanyFax/>
  <CompanyEmail>2318510</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Env25</b:Tag>
    <b:SourceType>InternetSite</b:SourceType>
    <b:Guid>{5A945F65-9A76-475A-A0FE-166FA309CD7B}</b:Guid>
    <b:Title>Greenhouse Gas Emissions, UK: provisional estimates 2024</b:Title>
    <b:Year>2025</b:Year>
    <b:Author>
      <b:Author>
        <b:Corporate>Environment Accounts Team</b:Corporate>
      </b:Author>
    </b:Author>
    <b:YearAccessed>2025</b:YearAccessed>
    <b:MonthAccessed>November</b:MonthAccessed>
    <b:DayAccessed>24</b:DayAccessed>
    <b:URL>https://www.ons.gov.uk/economy/environmentalaccounts/bulletins/greenhousegasintensityprovisionalestimatesuk/latest</b:URL>
    <b:RefOrder>12</b:RefOrder>
  </b:Source>
  <b:Source>
    <b:Tag>Mar</b:Tag>
    <b:SourceType>Report</b:SourceType>
    <b:Guid>{30332230-30C5-4244-8AD6-1CBA3991F15F}</b:Guid>
    <b:Title>What is Net Zero and is the UK on track to achieve it?</b:Title>
    <b:Author>
      <b:Author>
        <b:Corporate>Mark Poynting</b:Corporate>
      </b:Author>
    </b:Author>
    <b:RefOrder>13</b:RefOrder>
  </b:Source>
  <b:Source>
    <b:Tag>Mar25</b:Tag>
    <b:SourceType>Report</b:SourceType>
    <b:Guid>{A2201F31-18A1-4CA7-9826-44EA7B5EF78F}</b:Guid>
    <b:Author>
      <b:Author>
        <b:Corporate>Mark Poynting</b:Corporate>
      </b:Author>
    </b:Author>
    <b:Title>What is Net Zero and is the UK on track to achieve it?</b:Title>
    <b:Year>2025</b:Year>
    <b:Publisher>BBC</b:Publisher>
    <b:RefOrder>2</b:RefOrder>
  </b:Source>
  <b:Source>
    <b:Tag>Bus25</b:Tag>
    <b:SourceType>Report</b:SourceType>
    <b:Guid>{C34686F7-6B54-412E-8338-342B9639084E}</b:Guid>
    <b:Author>
      <b:Author>
        <b:Corporate>Business in the Community </b:Corporate>
      </b:Author>
    </b:Author>
    <b:Title>The Construction Sector and Net Zero </b:Title>
    <b:Year>2025</b:Year>
    <b:Publisher>Business in the Community </b:Publisher>
    <b:City>N/A</b:City>
    <b:RefOrder>1</b:RefOrder>
  </b:Source>
  <b:Source>
    <b:Tag>BREND</b:Tag>
    <b:SourceType>InternetSite</b:SourceType>
    <b:Guid>{58FED012-2F01-4181-9C70-17403D727E00}</b:Guid>
    <b:Title>A Guide to how BREEAM Works</b:Title>
    <b:Year>N/D</b:Year>
    <b:YearAccessed>2025</b:YearAccessed>
    <b:MonthAccessed>November</b:MonthAccessed>
    <b:DayAccessed>24</b:DayAccessed>
    <b:URL>https://breeam.com/about/how-breeam-works</b:URL>
    <b:Author>
      <b:Author>
        <b:Corporate>BREEAM</b:Corporate>
      </b:Author>
    </b:Author>
    <b:RefOrder>3</b:RefOrder>
  </b:Source>
  <b:Source>
    <b:Tag>Pas25</b:Tag>
    <b:SourceType>InternetSite</b:SourceType>
    <b:Guid>{FEE37296-2127-40E7-8F0F-69541FD644D1}</b:Guid>
    <b:Author>
      <b:Author>
        <b:Corporate>Passivehaus Trust</b:Corporate>
      </b:Author>
    </b:Author>
    <b:Title>What is Passivehaus?</b:Title>
    <b:Year>2025</b:Year>
    <b:YearAccessed>2025</b:YearAccessed>
    <b:MonthAccessed>November </b:MonthAccessed>
    <b:DayAccessed>24</b:DayAccessed>
    <b:URL>https://www.passivhaustrust.org.uk/what_is_passivhaus.php</b:URL>
    <b:RefOrder>4</b:RefOrder>
  </b:Source>
  <b:Source>
    <b:Tag>LET17</b:Tag>
    <b:SourceType>InternetSite</b:SourceType>
    <b:Guid>{3A4AE90E-BB52-4282-B31E-04ECF49C2AB8}</b:Guid>
    <b:Author>
      <b:Author>
        <b:Corporate>LETI</b:Corporate>
      </b:Author>
    </b:Author>
    <b:Title>About LETI</b:Title>
    <b:Year>2017</b:Year>
    <b:YearAccessed>2025</b:YearAccessed>
    <b:MonthAccessed>November </b:MonthAccessed>
    <b:DayAccessed>24</b:DayAccessed>
    <b:URL>https://www.leti.uk/about</b:URL>
    <b:RefOrder>5</b:RefOrder>
  </b:Source>
  <b:Source>
    <b:Tag>UKGND</b:Tag>
    <b:SourceType>InternetSite</b:SourceType>
    <b:Guid>{45EBA347-9AAB-4E7F-A27A-7F3569AE0515}</b:Guid>
    <b:Author>
      <b:Author>
        <b:Corporate>UKGBC</b:Corporate>
      </b:Author>
    </b:Author>
    <b:Title>About UKGBC</b:Title>
    <b:Year>N/D</b:Year>
    <b:YearAccessed>2025</b:YearAccessed>
    <b:MonthAccessed>November</b:MonthAccessed>
    <b:DayAccessed>24</b:DayAccessed>
    <b:URL>https://ukgbc.org/about/</b:URL>
    <b:RefOrder>6</b:RefOrder>
  </b:Source>
  <b:Source>
    <b:Tag>AECND</b:Tag>
    <b:SourceType>InternetSite</b:SourceType>
    <b:Guid>{B7E1F8C9-2EB6-45E4-85F6-681369F0B032}</b:Guid>
    <b:Author>
      <b:Author>
        <b:Corporate>AECB </b:Corporate>
      </b:Author>
    </b:Author>
    <b:Title>AECB Building Knowledge </b:Title>
    <b:Year>N/D</b:Year>
    <b:YearAccessed>2025</b:YearAccessed>
    <b:MonthAccessed>November </b:MonthAccessed>
    <b:DayAccessed>24</b:DayAccessed>
    <b:URL>https://aecb.net/</b:URL>
    <b:RefOrder>7</b:RefOrder>
  </b:Source>
  <b:Source>
    <b:Tag>Wel25</b:Tag>
    <b:SourceType>DocumentFromInternetSite</b:SourceType>
    <b:Guid>{55FAF3A3-ED45-4E06-A075-40B83307C55D}</b:Guid>
    <b:Title>Building Regulations Part L</b:Title>
    <b:Year>2025</b:Year>
    <b:YearAccessed>2025</b:YearAccessed>
    <b:MonthAccessed>November</b:MonthAccessed>
    <b:DayAccessed>24</b:DayAccessed>
    <b:URL>https://www.gov.wales/building-regulations-part-l-2025-review</b:URL>
    <b:Author>
      <b:Author>
        <b:Corporate>Welsh Government </b:Corporate>
      </b:Author>
    </b:Author>
    <b:Month>November</b:Month>
    <b:Day>17</b:Day>
    <b:RefOrder>9</b:RefOrder>
  </b:Source>
  <b:Source>
    <b:Tag>Wel251</b:Tag>
    <b:SourceType>DocumentFromInternetSite</b:SourceType>
    <b:Guid>{DF7AE4C6-1F3C-4BD6-900A-1B6AA2C7446D}</b:Guid>
    <b:Author>
      <b:Author>
        <b:Corporate>Welsh Government</b:Corporate>
      </b:Author>
    </b:Author>
    <b:Title>Building Regulations - Approved Document F</b:Title>
    <b:Year>2025</b:Year>
    <b:Month>November</b:Month>
    <b:Day>17</b:Day>
    <b:YearAccessed>2025</b:YearAccessed>
    <b:MonthAccessed>November</b:MonthAccessed>
    <b:DayAccessed>24</b:DayAccessed>
    <b:URL>https://www.gov.wales/building-regulations-part-l-2025-review</b:URL>
    <b:RefOrder>14</b:RefOrder>
  </b:Source>
  <b:Source>
    <b:Tag>RICND1</b:Tag>
    <b:SourceType>Report</b:SourceType>
    <b:Guid>{ABDC7C66-BA57-48ED-8426-B362F2642976}</b:Guid>
    <b:Author>
      <b:Author>
        <b:Corporate>RICS</b:Corporate>
      </b:Author>
    </b:Author>
    <b:Title>Whole Life Carbon Assessment (WLCA) for the built environment</b:Title>
    <b:Year>N/D</b:Year>
    <b:Publisher>RICS</b:Publisher>
    <b:RefOrder>10</b:RefOrder>
  </b:Source>
  <b:Source>
    <b:Tag>Lil25</b:Tag>
    <b:SourceType>DocumentFromInternetSite</b:SourceType>
    <b:Guid>{D270E96D-EBA1-495D-92DD-0CB8B8265866}</b:Guid>
    <b:Author>
      <b:Author>
        <b:Corporate>Lilly Lewarne Architects</b:Corporate>
      </b:Author>
    </b:Author>
    <b:Title>RIBA Stages Explained</b:Title>
    <b:Year>2025</b:Year>
    <b:Month>November</b:Month>
    <b:Day>03</b:Day>
    <b:YearAccessed>2025</b:YearAccessed>
    <b:MonthAccessed>December</b:MonthAccessed>
    <b:DayAccessed>06</b:DayAccessed>
    <b:URL>https://lillylewarne.co.uk/riba-stages-explained/</b:URL>
    <b:RefOrder>11</b:RefOrder>
  </b:Source>
  <b:Source>
    <b:Tag>Wel252</b:Tag>
    <b:SourceType>DocumentFromInternetSite</b:SourceType>
    <b:Guid>{3BECE8E7-8897-454A-BDC6-04BBE7D85B20}</b:Guid>
    <b:Author>
      <b:Author>
        <b:Corporate>Welsh Government</b:Corporate>
      </b:Author>
    </b:Author>
    <b:Title>Building Regulations Part A</b:Title>
    <b:Year>2017</b:Year>
    <b:Month>April</b:Month>
    <b:Day>03</b:Day>
    <b:YearAccessed>2025</b:YearAccessed>
    <b:MonthAccessed>November</b:MonthAccessed>
    <b:DayAccessed>24</b:DayAccessed>
    <b:URL>https://www.gov.wales/sites/default/files/consultations/2025-08/approved-document-f-vol-1-consultation-version.pdf</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0D73C3-B214-4E8A-9B6D-C5FD28923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12</Pages>
  <Words>3155</Words>
  <Characters>17984</Characters>
  <Application>Microsoft Office Word</Application>
  <DocSecurity>0</DocSecurity>
  <Lines>149</Lines>
  <Paragraphs>42</Paragraphs>
  <ScaleCrop>false</ScaleCrop>
  <Company/>
  <LinksUpToDate>false</LinksUpToDate>
  <CharactersWithSpaces>21097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Document z</dc:title>
  <dc:subject>Sustainable Development</dc:subject>
  <dc:creator>Caitlyn Moore</dc:creator>
  <cp:keywords/>
  <dc:description/>
  <cp:lastModifiedBy>Caitlyn Moore</cp:lastModifiedBy>
  <cp:revision>570</cp:revision>
  <dcterms:created xsi:type="dcterms:W3CDTF">2025-11-06T10:06:00Z</dcterms:created>
  <dcterms:modified xsi:type="dcterms:W3CDTF">2025-12-06T16:29:00Z</dcterms:modified>
</cp:coreProperties>
</file>