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themeColor="background1"/>
  <w:body>
    <w:p w14:paraId="7A1BA145" w14:textId="1D5F017B" w:rsidR="006E0D84" w:rsidRPr="006E0D84" w:rsidRDefault="001E5B60" w:rsidP="001E5B60">
      <w:pPr>
        <w:pStyle w:val="Title"/>
        <w:jc w:val="center"/>
        <w:rPr>
          <w:rFonts w:ascii="Times New Roman" w:eastAsia="Times New Roman" w:hAnsi="Times New Roman" w:cs="Times New Roman"/>
          <w:color w:val="242424"/>
          <w:spacing w:val="0"/>
          <w:kern w:val="0"/>
          <w:sz w:val="24"/>
          <w:szCs w:val="24"/>
          <w:shd w:val="clear" w:color="auto" w:fill="FFFFFF"/>
          <w:lang w:val="en-US"/>
        </w:rPr>
      </w:pPr>
      <w:r>
        <w:rPr>
          <w:rFonts w:ascii="Times New Roman" w:eastAsia="Times New Roman" w:hAnsi="Times New Roman" w:cs="Times New Roman"/>
          <w:color w:val="242424"/>
          <w:spacing w:val="0"/>
          <w:kern w:val="0"/>
          <w:sz w:val="24"/>
          <w:szCs w:val="24"/>
          <w:shd w:val="clear" w:color="auto" w:fill="FFFFFF"/>
        </w:rPr>
        <w:t>Module:</w:t>
      </w:r>
      <w:r w:rsidR="006E0D84" w:rsidRPr="006E0D84">
        <w:rPr>
          <w:rFonts w:ascii="Times New Roman" w:eastAsia="Times New Roman" w:hAnsi="Times New Roman" w:cs="Times New Roman"/>
          <w:color w:val="242424"/>
          <w:spacing w:val="0"/>
          <w:kern w:val="0"/>
          <w:sz w:val="24"/>
          <w:szCs w:val="24"/>
          <w:shd w:val="clear" w:color="auto" w:fill="FFFFFF"/>
        </w:rPr>
        <w:t xml:space="preserve"> BMIH500</w:t>
      </w:r>
      <w:r w:rsidR="006E0D84" w:rsidRPr="006E0D84">
        <w:rPr>
          <w:rFonts w:ascii="Times New Roman" w:eastAsia="Times New Roman" w:hAnsi="Times New Roman" w:cs="Times New Roman"/>
          <w:color w:val="242424"/>
          <w:spacing w:val="0"/>
          <w:kern w:val="0"/>
          <w:sz w:val="24"/>
          <w:szCs w:val="24"/>
          <w:shd w:val="clear" w:color="auto" w:fill="FFFFFF"/>
        </w:rPr>
        <w:t>6</w:t>
      </w:r>
      <w:r w:rsidR="006E0D84" w:rsidRPr="006E0D84">
        <w:rPr>
          <w:color w:val="242424"/>
          <w:shd w:val="clear" w:color="auto" w:fill="FFFFFF"/>
        </w:rPr>
        <w:t xml:space="preserve"> </w:t>
      </w:r>
      <w:r w:rsidR="006E0D84" w:rsidRPr="006E0D84">
        <w:rPr>
          <w:rFonts w:ascii="Times New Roman" w:eastAsia="Times New Roman" w:hAnsi="Times New Roman" w:cs="Times New Roman"/>
          <w:color w:val="242424"/>
          <w:spacing w:val="0"/>
          <w:kern w:val="0"/>
          <w:sz w:val="24"/>
          <w:szCs w:val="24"/>
          <w:shd w:val="clear" w:color="auto" w:fill="FFFFFF"/>
          <w:lang w:val="en-US"/>
        </w:rPr>
        <w:t>Sustainable Hospitality &amp; Tourism Management</w:t>
      </w:r>
    </w:p>
    <w:p w14:paraId="27BCCC3B" w14:textId="562858B3" w:rsidR="006E0D84" w:rsidRPr="006E0D84" w:rsidRDefault="006E0D84" w:rsidP="001E5B60">
      <w:pPr>
        <w:pStyle w:val="paragraph"/>
        <w:spacing w:before="0" w:beforeAutospacing="0" w:after="0" w:afterAutospacing="0" w:line="360" w:lineRule="auto"/>
        <w:ind w:left="-30" w:right="-30"/>
        <w:jc w:val="center"/>
        <w:textAlignment w:val="baseline"/>
        <w:rPr>
          <w:rStyle w:val="normaltextrun"/>
          <w:color w:val="242424"/>
          <w:shd w:val="clear" w:color="auto" w:fill="FFFFFF"/>
          <w:lang w:val="en-GB"/>
        </w:rPr>
      </w:pPr>
      <w:r w:rsidRPr="006E0D84">
        <w:rPr>
          <w:color w:val="242424"/>
          <w:shd w:val="clear" w:color="auto" w:fill="FFFFFF"/>
          <w:lang w:val="de-DE"/>
        </w:rPr>
        <w:t>Student Name: Austin Agnelo Fernandes</w:t>
      </w:r>
    </w:p>
    <w:p w14:paraId="10F3B260" w14:textId="64DFBABE" w:rsidR="006E0D84" w:rsidRDefault="006E0D84" w:rsidP="001E5B60">
      <w:pPr>
        <w:pStyle w:val="paragraph"/>
        <w:spacing w:before="0" w:beforeAutospacing="0" w:after="0" w:afterAutospacing="0" w:line="360" w:lineRule="auto"/>
        <w:ind w:right="-30"/>
        <w:jc w:val="center"/>
        <w:textAlignment w:val="baseline"/>
        <w:rPr>
          <w:rStyle w:val="normaltextrun"/>
          <w:rFonts w:eastAsiaTheme="majorEastAsia"/>
          <w:lang w:val="en-GB"/>
        </w:rPr>
      </w:pPr>
      <w:r w:rsidRPr="00200098">
        <w:rPr>
          <w:rStyle w:val="normaltextrun"/>
          <w:rFonts w:eastAsiaTheme="majorEastAsia"/>
          <w:lang w:val="en-GB"/>
        </w:rPr>
        <w:t>Student Id-Number:2228678</w:t>
      </w:r>
    </w:p>
    <w:p w14:paraId="4BC0A752" w14:textId="6F8ED904" w:rsidR="001E5B60" w:rsidRPr="00200098" w:rsidRDefault="001E5B60" w:rsidP="001E5B60">
      <w:pPr>
        <w:pStyle w:val="paragraph"/>
        <w:spacing w:before="0" w:beforeAutospacing="0" w:after="0" w:afterAutospacing="0" w:line="360" w:lineRule="auto"/>
        <w:ind w:right="-30"/>
        <w:jc w:val="center"/>
        <w:textAlignment w:val="baseline"/>
        <w:rPr>
          <w:lang w:val="en-GB"/>
        </w:rPr>
      </w:pPr>
      <w:r>
        <w:rPr>
          <w:rStyle w:val="normaltextrun"/>
          <w:rFonts w:eastAsiaTheme="majorEastAsia"/>
          <w:lang w:val="en-GB"/>
        </w:rPr>
        <w:t>Assignment Title: Essay- Corporate Social Responsibility (CSR)</w:t>
      </w:r>
    </w:p>
    <w:p w14:paraId="700ED687" w14:textId="760C048E" w:rsidR="006E0D84" w:rsidRPr="00426E7D" w:rsidRDefault="006E0D84" w:rsidP="001E5B60">
      <w:pPr>
        <w:pStyle w:val="paragraph"/>
        <w:spacing w:before="0" w:beforeAutospacing="0" w:after="0" w:afterAutospacing="0" w:line="360" w:lineRule="auto"/>
        <w:ind w:left="-30" w:right="-30"/>
        <w:jc w:val="center"/>
        <w:textAlignment w:val="baseline"/>
        <w:rPr>
          <w:lang w:val="en-GB"/>
        </w:rPr>
      </w:pPr>
      <w:r w:rsidRPr="00426E7D">
        <w:rPr>
          <w:rStyle w:val="normaltextrun"/>
          <w:rFonts w:eastAsiaTheme="majorEastAsia"/>
        </w:rPr>
        <w:t>Tutor’s Name:</w:t>
      </w:r>
      <w:r>
        <w:rPr>
          <w:rStyle w:val="normaltextrun"/>
          <w:rFonts w:eastAsiaTheme="majorEastAsia"/>
        </w:rPr>
        <w:t xml:space="preserve"> </w:t>
      </w:r>
      <w:r>
        <w:rPr>
          <w:rStyle w:val="normaltextrun"/>
          <w:rFonts w:eastAsiaTheme="majorEastAsia"/>
        </w:rPr>
        <w:t>Lissa Knight</w:t>
      </w:r>
    </w:p>
    <w:p w14:paraId="5991C0BC" w14:textId="77777777" w:rsidR="006E0D84" w:rsidRDefault="006E0D84">
      <w:pPr>
        <w:rPr>
          <w:rFonts w:ascii="Arial" w:hAnsi="Arial" w:cs="Arial"/>
        </w:rPr>
      </w:pPr>
    </w:p>
    <w:p w14:paraId="3F858D72" w14:textId="77777777" w:rsidR="006E0D84" w:rsidRDefault="006E0D84">
      <w:pPr>
        <w:rPr>
          <w:rFonts w:ascii="Arial" w:hAnsi="Arial" w:cs="Arial"/>
        </w:rPr>
      </w:pPr>
    </w:p>
    <w:p w14:paraId="11E97CD9" w14:textId="77777777" w:rsidR="006E0D84" w:rsidRDefault="006E0D84">
      <w:pPr>
        <w:rPr>
          <w:rFonts w:ascii="Arial" w:hAnsi="Arial" w:cs="Arial"/>
        </w:rPr>
      </w:pPr>
    </w:p>
    <w:p w14:paraId="29325FA7" w14:textId="77777777" w:rsidR="006E0D84" w:rsidRDefault="006E0D84">
      <w:pPr>
        <w:rPr>
          <w:rFonts w:ascii="Arial" w:hAnsi="Arial" w:cs="Arial"/>
        </w:rPr>
      </w:pPr>
    </w:p>
    <w:p w14:paraId="009BA65C" w14:textId="77777777" w:rsidR="006E0D84" w:rsidRDefault="006E0D84">
      <w:pPr>
        <w:rPr>
          <w:rFonts w:ascii="Arial" w:hAnsi="Arial" w:cs="Arial"/>
        </w:rPr>
      </w:pPr>
    </w:p>
    <w:p w14:paraId="2024C94A" w14:textId="77777777" w:rsidR="006E0D84" w:rsidRDefault="006E0D84">
      <w:pPr>
        <w:rPr>
          <w:rFonts w:ascii="Arial" w:hAnsi="Arial" w:cs="Arial"/>
        </w:rPr>
      </w:pPr>
    </w:p>
    <w:p w14:paraId="5AEA2116" w14:textId="77777777" w:rsidR="006E0D84" w:rsidRDefault="006E0D84">
      <w:pPr>
        <w:rPr>
          <w:rFonts w:ascii="Arial" w:hAnsi="Arial" w:cs="Arial"/>
        </w:rPr>
      </w:pPr>
    </w:p>
    <w:p w14:paraId="34342EF6" w14:textId="77777777" w:rsidR="006E0D84" w:rsidRDefault="006E0D84">
      <w:pPr>
        <w:rPr>
          <w:rFonts w:ascii="Arial" w:hAnsi="Arial" w:cs="Arial"/>
        </w:rPr>
      </w:pPr>
    </w:p>
    <w:p w14:paraId="3070709F" w14:textId="77777777" w:rsidR="006E0D84" w:rsidRDefault="006E0D84">
      <w:pPr>
        <w:rPr>
          <w:rFonts w:ascii="Arial" w:hAnsi="Arial" w:cs="Arial"/>
        </w:rPr>
      </w:pPr>
    </w:p>
    <w:p w14:paraId="7F5FA530" w14:textId="77777777" w:rsidR="006E0D84" w:rsidRDefault="006E0D84">
      <w:pPr>
        <w:rPr>
          <w:rFonts w:ascii="Arial" w:hAnsi="Arial" w:cs="Arial"/>
        </w:rPr>
      </w:pPr>
    </w:p>
    <w:p w14:paraId="37CC5D14" w14:textId="3E4AE96F" w:rsidR="006E0D84" w:rsidRDefault="006E0D84">
      <w:pPr>
        <w:rPr>
          <w:rFonts w:ascii="Arial" w:hAnsi="Arial" w:cs="Arial"/>
        </w:rPr>
      </w:pPr>
      <w:r w:rsidRPr="006E0D84">
        <w:rPr>
          <w:rFonts w:ascii="Arial" w:hAnsi="Arial" w:cs="Arial"/>
        </w:rPr>
        <w:t xml:space="preserve">use of AI </w:t>
      </w:r>
    </w:p>
    <w:p w14:paraId="5834421F" w14:textId="1EC99E58" w:rsidR="00E67809" w:rsidRPr="00E67809" w:rsidRDefault="006E0D84">
      <w:pPr>
        <w:rPr>
          <w:rFonts w:ascii="Arial" w:hAnsi="Arial" w:cs="Arial"/>
        </w:rPr>
      </w:pPr>
      <w:r w:rsidRPr="006E0D84">
        <w:rPr>
          <w:rFonts w:ascii="Arial" w:hAnsi="Arial" w:cs="Arial"/>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2AE1AF9C" w14:textId="2F1ABA2E" w:rsidR="00E67809" w:rsidRPr="00E67809" w:rsidRDefault="00E67809">
      <w:pPr>
        <w:spacing w:before="0" w:line="259" w:lineRule="auto"/>
        <w:jc w:val="left"/>
        <w:rPr>
          <w:rFonts w:ascii="Arial" w:hAnsi="Arial" w:cs="Arial"/>
        </w:rPr>
      </w:pPr>
      <w:r w:rsidRPr="00E67809">
        <w:rPr>
          <w:rFonts w:ascii="Arial" w:hAnsi="Arial" w:cs="Arial"/>
        </w:rPr>
        <w:br w:type="page"/>
      </w:r>
    </w:p>
    <w:p w14:paraId="675FEE95" w14:textId="2A7C4610" w:rsidR="00D46530" w:rsidRPr="00E67809" w:rsidRDefault="000E0490" w:rsidP="006E0D84">
      <w:pPr>
        <w:rPr>
          <w:rFonts w:ascii="Arial" w:hAnsi="Arial" w:cs="Arial"/>
        </w:rPr>
      </w:pPr>
      <w:r>
        <w:rPr>
          <w:rFonts w:ascii="Arial" w:hAnsi="Arial" w:cs="Arial"/>
        </w:rPr>
        <w:lastRenderedPageBreak/>
        <w:t>CSR which is elaborated as corporate social responsibility is a systematic way of organizations to contribute to society as a means of ethical duty of organizations. The organizations comply with some positive impact towards the development of social goals, which cover social, ethical and environmental dimensions of business</w:t>
      </w:r>
      <w:r w:rsidR="00D32519">
        <w:rPr>
          <w:rFonts w:ascii="Arial" w:hAnsi="Arial" w:cs="Arial"/>
        </w:rPr>
        <w:t xml:space="preserve"> (</w:t>
      </w:r>
      <w:proofErr w:type="spellStart"/>
      <w:r w:rsidR="00D32519" w:rsidRPr="00D32519">
        <w:rPr>
          <w:rFonts w:ascii="Arial" w:hAnsi="Arial" w:cs="Arial"/>
        </w:rPr>
        <w:t>Inkson</w:t>
      </w:r>
      <w:proofErr w:type="spellEnd"/>
      <w:r w:rsidR="00D32519">
        <w:rPr>
          <w:rFonts w:ascii="Arial" w:hAnsi="Arial" w:cs="Arial"/>
        </w:rPr>
        <w:t xml:space="preserve"> </w:t>
      </w:r>
      <w:r w:rsidR="00D32519" w:rsidRPr="00D32519">
        <w:rPr>
          <w:rFonts w:ascii="Arial" w:hAnsi="Arial" w:cs="Arial"/>
        </w:rPr>
        <w:t>and Minnaert, 2018)</w:t>
      </w:r>
      <w:r>
        <w:rPr>
          <w:rFonts w:ascii="Arial" w:hAnsi="Arial" w:cs="Arial"/>
        </w:rPr>
        <w:t>. These are beyond business activities that align different beneficial factors for employees, customers, communities, localities and the surrounding environment.  CSR has been a focusing factor for organizations in these days. For tourism and hospitality organizations, the development of CSR concept has direct and significant impact on natural resources and localities. The adoption of sustainable practice in these days have been significant maintenance for tourism organization, since travel and tours for guests are at the core of natural attractions. The reduction of carbon footprints, water conservation promotion of local culture and practice of fair labour are all part of sustainable business practices</w:t>
      </w:r>
      <w:r w:rsidR="00FB1C3F">
        <w:rPr>
          <w:rFonts w:ascii="Arial" w:hAnsi="Arial" w:cs="Arial"/>
        </w:rPr>
        <w:t xml:space="preserve"> (</w:t>
      </w:r>
      <w:r w:rsidR="00FB1C3F" w:rsidRPr="00FB1C3F">
        <w:rPr>
          <w:rFonts w:ascii="Arial" w:hAnsi="Arial" w:cs="Arial"/>
        </w:rPr>
        <w:t>Cooper, 2021)</w:t>
      </w:r>
      <w:r>
        <w:rPr>
          <w:rFonts w:ascii="Arial" w:hAnsi="Arial" w:cs="Arial"/>
        </w:rPr>
        <w:t xml:space="preserve">. </w:t>
      </w:r>
      <w:r w:rsidR="00CE78C9">
        <w:rPr>
          <w:rFonts w:ascii="Arial" w:hAnsi="Arial" w:cs="Arial"/>
        </w:rPr>
        <w:t xml:space="preserve">Tourism and hospitality organizations take </w:t>
      </w:r>
      <w:r w:rsidR="00D46530">
        <w:rPr>
          <w:rFonts w:ascii="Arial" w:hAnsi="Arial" w:cs="Arial"/>
        </w:rPr>
        <w:t>CSR activities with sustainability as a means of boosting their brand image and value.</w:t>
      </w:r>
      <w:r w:rsidR="000F3E6B">
        <w:rPr>
          <w:rFonts w:ascii="Arial" w:hAnsi="Arial" w:cs="Arial"/>
        </w:rPr>
        <w:t xml:space="preserve"> </w:t>
      </w:r>
      <w:r w:rsidR="00D46530">
        <w:rPr>
          <w:rFonts w:ascii="Arial" w:hAnsi="Arial" w:cs="Arial"/>
        </w:rPr>
        <w:t xml:space="preserve">The initiatives take place in tourism and hospitality industry regarding CSR activities foster the </w:t>
      </w:r>
      <w:r w:rsidR="00560600">
        <w:rPr>
          <w:rFonts w:ascii="Arial" w:hAnsi="Arial" w:cs="Arial"/>
        </w:rPr>
        <w:t xml:space="preserve">brand value image for tourism organization. </w:t>
      </w:r>
      <w:r w:rsidR="00904588">
        <w:rPr>
          <w:rFonts w:ascii="Arial" w:hAnsi="Arial" w:cs="Arial"/>
        </w:rPr>
        <w:t xml:space="preserve">This essay is about explanation of sustainability in tourism and hospitality organization. The whole essay explains factors of sustainability and CSR activities to show how CSR activities support sustainability. The essay is based on the example of the tourism company </w:t>
      </w:r>
      <w:r w:rsidR="00EE38D4" w:rsidRPr="00EE38D4">
        <w:rPr>
          <w:rFonts w:ascii="Arial" w:hAnsi="Arial" w:cs="Arial"/>
        </w:rPr>
        <w:t>Exodus Travels</w:t>
      </w:r>
      <w:r w:rsidR="00EE38D4">
        <w:rPr>
          <w:rFonts w:ascii="Arial" w:hAnsi="Arial" w:cs="Arial"/>
        </w:rPr>
        <w:t xml:space="preserve">. </w:t>
      </w:r>
    </w:p>
    <w:p w14:paraId="25E9A3AF" w14:textId="1A19A050" w:rsidR="00BE42B7" w:rsidRPr="00BE42B7" w:rsidRDefault="00BE42B7" w:rsidP="00DD55CC">
      <w:pPr>
        <w:ind w:firstLine="720"/>
        <w:rPr>
          <w:rFonts w:ascii="Arial" w:hAnsi="Arial" w:cs="Arial"/>
        </w:rPr>
      </w:pPr>
      <w:r>
        <w:rPr>
          <w:rFonts w:ascii="Arial" w:hAnsi="Arial" w:cs="Arial"/>
        </w:rPr>
        <w:t xml:space="preserve">For this essay, the selected hotel brand Crowne Plaza which is a hotel brand by InterContinental Hotels Group (IHG). It is a globally recognized brand which is committed to deliver excellent hospitality and hotel services to guests. The company is widely known for its integrated CSR practices </w:t>
      </w:r>
      <w:r w:rsidR="00A80310">
        <w:rPr>
          <w:rFonts w:ascii="Arial" w:hAnsi="Arial" w:cs="Arial"/>
        </w:rPr>
        <w:t>in different levels of organizational service and operations that are directly linked with sustainability, community engagement and environmental balance</w:t>
      </w:r>
      <w:r w:rsidR="001009E1">
        <w:rPr>
          <w:rFonts w:ascii="Arial" w:hAnsi="Arial" w:cs="Arial"/>
        </w:rPr>
        <w:t xml:space="preserve"> (</w:t>
      </w:r>
      <w:proofErr w:type="spellStart"/>
      <w:r w:rsidR="001009E1" w:rsidRPr="001009E1">
        <w:rPr>
          <w:rFonts w:ascii="Arial" w:hAnsi="Arial" w:cs="Arial"/>
        </w:rPr>
        <w:t>Haski</w:t>
      </w:r>
      <w:proofErr w:type="spellEnd"/>
      <w:r w:rsidR="001009E1" w:rsidRPr="001009E1">
        <w:rPr>
          <w:rFonts w:ascii="Arial" w:hAnsi="Arial" w:cs="Arial"/>
        </w:rPr>
        <w:t>-Leventhal, 2018)</w:t>
      </w:r>
      <w:r w:rsidR="00A80310">
        <w:rPr>
          <w:rFonts w:ascii="Arial" w:hAnsi="Arial" w:cs="Arial"/>
        </w:rPr>
        <w:t xml:space="preserve">. Through this case study about Crowne Plaza at London the CSR policies for organization that impact the sustainable practices of the company have been demonstrated. To demonstrate them CSR policies, challenges and influence on environment have been analysed. </w:t>
      </w:r>
    </w:p>
    <w:p w14:paraId="4D5C18DC" w14:textId="05AE01B0" w:rsidR="00BE42B7" w:rsidRPr="00BE42B7" w:rsidRDefault="00A80310" w:rsidP="00BE42B7">
      <w:pPr>
        <w:rPr>
          <w:rFonts w:ascii="Arial" w:hAnsi="Arial" w:cs="Arial"/>
        </w:rPr>
      </w:pPr>
      <w:r>
        <w:rPr>
          <w:rFonts w:ascii="Arial" w:hAnsi="Arial" w:cs="Arial"/>
        </w:rPr>
        <w:t xml:space="preserve">There are several initiatives that the Crowne Plaza has taken till now for complying with CSR motive. These are guided from the IHG’s wider environmental concept and social strategy. Some major area of sustainable practice by the company comprises of environmental sustainability, community engagement and supporting employee </w:t>
      </w:r>
      <w:r>
        <w:rPr>
          <w:rFonts w:ascii="Arial" w:hAnsi="Arial" w:cs="Arial"/>
        </w:rPr>
        <w:lastRenderedPageBreak/>
        <w:t>wellbeing and diversity at workplace</w:t>
      </w:r>
      <w:r w:rsidR="00647CB8">
        <w:rPr>
          <w:rFonts w:ascii="Arial" w:hAnsi="Arial" w:cs="Arial"/>
        </w:rPr>
        <w:t xml:space="preserve"> (</w:t>
      </w:r>
      <w:r w:rsidR="00647CB8" w:rsidRPr="00647CB8">
        <w:rPr>
          <w:rFonts w:ascii="Arial" w:hAnsi="Arial" w:cs="Arial"/>
        </w:rPr>
        <w:t>Sloan, Legrand</w:t>
      </w:r>
      <w:r w:rsidR="00647CB8">
        <w:rPr>
          <w:rFonts w:ascii="Arial" w:hAnsi="Arial" w:cs="Arial"/>
        </w:rPr>
        <w:t xml:space="preserve"> </w:t>
      </w:r>
      <w:r w:rsidR="00647CB8" w:rsidRPr="00647CB8">
        <w:rPr>
          <w:rFonts w:ascii="Arial" w:hAnsi="Arial" w:cs="Arial"/>
        </w:rPr>
        <w:t>and Chen, 2017)</w:t>
      </w:r>
      <w:r>
        <w:rPr>
          <w:rFonts w:ascii="Arial" w:hAnsi="Arial" w:cs="Arial"/>
        </w:rPr>
        <w:t>. At first comes the term of environmental sustainability that the hotel brand adopted is engaging the system with a comprehensive online tool that helps reducing negative environmental impact. The system included by Crowne Plaza London tracks energy consumption, manage waste and utilize water sources. The energy efficient lighting, water saving fixture and robust recycling method has successfully contributed to its sustainable management. All these are also effective in reducing carbon footprint on the service ground</w:t>
      </w:r>
      <w:r w:rsidR="00962EC0">
        <w:rPr>
          <w:rFonts w:ascii="Arial" w:hAnsi="Arial" w:cs="Arial"/>
        </w:rPr>
        <w:t xml:space="preserve"> (</w:t>
      </w:r>
      <w:r w:rsidR="00962EC0" w:rsidRPr="00962EC0">
        <w:rPr>
          <w:rFonts w:ascii="Arial" w:hAnsi="Arial" w:cs="Arial"/>
        </w:rPr>
        <w:t>Wickham, Donnelly</w:t>
      </w:r>
      <w:r w:rsidR="00962EC0">
        <w:rPr>
          <w:rFonts w:ascii="Arial" w:hAnsi="Arial" w:cs="Arial"/>
        </w:rPr>
        <w:t xml:space="preserve"> </w:t>
      </w:r>
      <w:r w:rsidR="00962EC0" w:rsidRPr="00962EC0">
        <w:rPr>
          <w:rFonts w:ascii="Arial" w:hAnsi="Arial" w:cs="Arial"/>
        </w:rPr>
        <w:t>&amp; French, 2021)</w:t>
      </w:r>
      <w:r>
        <w:rPr>
          <w:rFonts w:ascii="Arial" w:hAnsi="Arial" w:cs="Arial"/>
        </w:rPr>
        <w:t xml:space="preserve">. Another policy of its CSR indicates fostering community engagement. Participating in local community projects, supporting shelters to homeless, providing employment opportunity, partnering with local schools and educational initiatives are the major strategies. These enhances relationship </w:t>
      </w:r>
      <w:r w:rsidR="00E1180E">
        <w:rPr>
          <w:rFonts w:ascii="Arial" w:hAnsi="Arial" w:cs="Arial"/>
        </w:rPr>
        <w:t>of the organization with the rest of social community. The responsibility and commitment are properly reflected with such community engagement for the brand. Employee wellbeing and diversity inclusion at workplace is a process of ensuring fair and equal distribution of resources, opportunities and remuneration among the employees regardless of their ethnicity, race or gender. Ensuring employees from different background makes a diversified workplace</w:t>
      </w:r>
      <w:r w:rsidR="009E03E4">
        <w:rPr>
          <w:rFonts w:ascii="Arial" w:hAnsi="Arial" w:cs="Arial"/>
        </w:rPr>
        <w:t xml:space="preserve"> (</w:t>
      </w:r>
      <w:r w:rsidR="009E03E4" w:rsidRPr="009E03E4">
        <w:rPr>
          <w:rFonts w:ascii="Arial" w:hAnsi="Arial" w:cs="Arial"/>
        </w:rPr>
        <w:t>Jauhari</w:t>
      </w:r>
      <w:r w:rsidR="009E03E4">
        <w:rPr>
          <w:rFonts w:ascii="Arial" w:hAnsi="Arial" w:cs="Arial"/>
        </w:rPr>
        <w:t xml:space="preserve">, </w:t>
      </w:r>
      <w:r w:rsidR="009E03E4" w:rsidRPr="009E03E4">
        <w:rPr>
          <w:rFonts w:ascii="Arial" w:hAnsi="Arial" w:cs="Arial"/>
        </w:rPr>
        <w:t>2021)</w:t>
      </w:r>
      <w:r w:rsidR="00E1180E">
        <w:rPr>
          <w:rFonts w:ascii="Arial" w:hAnsi="Arial" w:cs="Arial"/>
        </w:rPr>
        <w:t xml:space="preserve">. The hotel brand Crowne Plaza maintain healthy workplace environment, flexible working hours with shifting and roster duty, mental health support. Most importantly the company maintain diversity with its recruitment and talent hunt team by selecting people based on their skills and experience not their background. </w:t>
      </w:r>
    </w:p>
    <w:p w14:paraId="543F08FF" w14:textId="44F3CFE3" w:rsidR="00BE42B7" w:rsidRPr="00D713AE" w:rsidRDefault="001078ED" w:rsidP="00BE42B7">
      <w:pPr>
        <w:rPr>
          <w:rFonts w:ascii="Arial" w:hAnsi="Arial" w:cs="Arial"/>
        </w:rPr>
      </w:pPr>
      <w:r>
        <w:rPr>
          <w:rFonts w:ascii="Arial" w:hAnsi="Arial" w:cs="Arial"/>
        </w:rPr>
        <w:t xml:space="preserve">The application of CSR for an organization </w:t>
      </w:r>
      <w:r w:rsidR="00D339D7">
        <w:rPr>
          <w:rFonts w:ascii="Arial" w:hAnsi="Arial" w:cs="Arial"/>
        </w:rPr>
        <w:t>brings</w:t>
      </w:r>
      <w:r>
        <w:rPr>
          <w:rFonts w:ascii="Arial" w:hAnsi="Arial" w:cs="Arial"/>
        </w:rPr>
        <w:t xml:space="preserve"> several benefits, but at the same time, the organization has to go through several challenges. The hotel brand Crowne Plaza faces some core challenges for implementing its CSR initiatives. </w:t>
      </w:r>
      <w:r w:rsidR="00D339D7">
        <w:rPr>
          <w:rFonts w:ascii="Arial" w:hAnsi="Arial" w:cs="Arial"/>
        </w:rPr>
        <w:t>The first core challenge is installation cost of CSR and sustainable practice. The implication of some energy efficient system and managing the sources of organic product is somewhat more costly than that of regular products</w:t>
      </w:r>
      <w:r w:rsidR="00596D70">
        <w:rPr>
          <w:rFonts w:ascii="Arial" w:hAnsi="Arial" w:cs="Arial"/>
        </w:rPr>
        <w:t xml:space="preserve"> (</w:t>
      </w:r>
      <w:r w:rsidR="00596D70" w:rsidRPr="00596D70">
        <w:rPr>
          <w:rFonts w:ascii="Arial" w:hAnsi="Arial" w:cs="Arial"/>
        </w:rPr>
        <w:t>Costa &amp; Costa, 2022)</w:t>
      </w:r>
      <w:r w:rsidR="00D339D7">
        <w:rPr>
          <w:rFonts w:ascii="Arial" w:hAnsi="Arial" w:cs="Arial"/>
        </w:rPr>
        <w:t xml:space="preserve">. The higher initial cost requires specific budget for such implications. Maintaining a balance among these installation cost somewhat impacts the profitability with which the management has to deal for adopting CSR activities. The regulation of CSR and sustainability requires a faceoff between labour laws and change in climate. Both regulate the changes of workplace according to which the organizations have to </w:t>
      </w:r>
      <w:r w:rsidR="00D339D7">
        <w:rPr>
          <w:rFonts w:ascii="Arial" w:hAnsi="Arial" w:cs="Arial"/>
        </w:rPr>
        <w:lastRenderedPageBreak/>
        <w:t>adjust their workplace</w:t>
      </w:r>
      <w:r w:rsidR="000B6726">
        <w:rPr>
          <w:rFonts w:ascii="Arial" w:hAnsi="Arial" w:cs="Arial"/>
        </w:rPr>
        <w:t xml:space="preserve"> (</w:t>
      </w:r>
      <w:proofErr w:type="spellStart"/>
      <w:r w:rsidR="000B6726" w:rsidRPr="000B6726">
        <w:rPr>
          <w:rFonts w:ascii="Arial" w:hAnsi="Arial" w:cs="Arial"/>
        </w:rPr>
        <w:t>Korstanje</w:t>
      </w:r>
      <w:proofErr w:type="spellEnd"/>
      <w:r w:rsidR="000B6726" w:rsidRPr="000B6726">
        <w:rPr>
          <w:rFonts w:ascii="Arial" w:hAnsi="Arial" w:cs="Arial"/>
        </w:rPr>
        <w:t>, George</w:t>
      </w:r>
      <w:r w:rsidR="000B6726">
        <w:rPr>
          <w:rFonts w:ascii="Arial" w:hAnsi="Arial" w:cs="Arial"/>
        </w:rPr>
        <w:t xml:space="preserve"> </w:t>
      </w:r>
      <w:r w:rsidR="000B6726" w:rsidRPr="000B6726">
        <w:rPr>
          <w:rFonts w:ascii="Arial" w:hAnsi="Arial" w:cs="Arial"/>
        </w:rPr>
        <w:t>&amp; Nedelea, 2020)</w:t>
      </w:r>
      <w:r w:rsidR="00D339D7">
        <w:rPr>
          <w:rFonts w:ascii="Arial" w:hAnsi="Arial" w:cs="Arial"/>
        </w:rPr>
        <w:t xml:space="preserve">. </w:t>
      </w:r>
      <w:r w:rsidR="00112A89">
        <w:rPr>
          <w:rFonts w:ascii="Arial" w:hAnsi="Arial" w:cs="Arial"/>
        </w:rPr>
        <w:t>Some of the significant laws for Crowne Plaza are Equality Act 2010 and Climate Change Act 2008. For the inspection of these laws and regulation, the management has to constantly monitor and control operations and functions by the company. Enhancing employee engagement and providing them training is another challenge</w:t>
      </w:r>
      <w:r w:rsidR="00A15864">
        <w:rPr>
          <w:rFonts w:ascii="Arial" w:hAnsi="Arial" w:cs="Arial"/>
        </w:rPr>
        <w:t xml:space="preserve"> for the hotel brand. The employees while maintaining their operations and functions as per regulation of CSR activities have to learn their working process through effective training</w:t>
      </w:r>
      <w:r w:rsidR="00DD6704">
        <w:rPr>
          <w:rFonts w:ascii="Arial" w:hAnsi="Arial" w:cs="Arial"/>
        </w:rPr>
        <w:t xml:space="preserve"> (</w:t>
      </w:r>
      <w:r w:rsidR="00DD6704" w:rsidRPr="00DD6704">
        <w:rPr>
          <w:rFonts w:ascii="Arial" w:hAnsi="Arial" w:cs="Arial"/>
        </w:rPr>
        <w:t>Edgell</w:t>
      </w:r>
      <w:r w:rsidR="00DD6704">
        <w:rPr>
          <w:rFonts w:ascii="Arial" w:hAnsi="Arial" w:cs="Arial"/>
        </w:rPr>
        <w:t xml:space="preserve">, </w:t>
      </w:r>
      <w:r w:rsidR="00DD6704" w:rsidRPr="00DD6704">
        <w:rPr>
          <w:rFonts w:ascii="Arial" w:hAnsi="Arial" w:cs="Arial"/>
        </w:rPr>
        <w:t>2020)</w:t>
      </w:r>
      <w:r w:rsidR="00A15864">
        <w:rPr>
          <w:rFonts w:ascii="Arial" w:hAnsi="Arial" w:cs="Arial"/>
        </w:rPr>
        <w:t xml:space="preserve">. In such complex regulation, employees might face limitations for maintaining their engagement with the organization. </w:t>
      </w:r>
      <w:r w:rsidR="00513459">
        <w:rPr>
          <w:rFonts w:ascii="Arial" w:hAnsi="Arial" w:cs="Arial"/>
        </w:rPr>
        <w:t>The employees and their personal values might not align the organizational CSR objectives. Besides, organization has to incur training facilities arrangement which is challenging.</w:t>
      </w:r>
      <w:r w:rsidR="00C61508">
        <w:rPr>
          <w:rFonts w:ascii="Arial" w:hAnsi="Arial" w:cs="Arial"/>
        </w:rPr>
        <w:t xml:space="preserve"> </w:t>
      </w:r>
      <w:r w:rsidR="00513459">
        <w:rPr>
          <w:rFonts w:ascii="Arial" w:hAnsi="Arial" w:cs="Arial"/>
        </w:rPr>
        <w:t>Meeting the demand of consumers and guests at the hotel service with eco-friendly options and transparent CSR efforts, the operations and service team has to go through impactful and sustainability measure. Failure in meeting expectations of guests might affect their satisfaction level</w:t>
      </w:r>
      <w:r w:rsidR="007308D1">
        <w:rPr>
          <w:rFonts w:ascii="Arial" w:hAnsi="Arial" w:cs="Arial"/>
        </w:rPr>
        <w:t xml:space="preserve"> (</w:t>
      </w:r>
      <w:proofErr w:type="spellStart"/>
      <w:r w:rsidR="007308D1" w:rsidRPr="007308D1">
        <w:rPr>
          <w:rFonts w:ascii="Arial" w:hAnsi="Arial" w:cs="Arial"/>
        </w:rPr>
        <w:t>Batabyal</w:t>
      </w:r>
      <w:proofErr w:type="spellEnd"/>
      <w:r w:rsidR="007308D1">
        <w:rPr>
          <w:rFonts w:ascii="Arial" w:hAnsi="Arial" w:cs="Arial"/>
        </w:rPr>
        <w:t xml:space="preserve">, </w:t>
      </w:r>
      <w:r w:rsidR="007308D1" w:rsidRPr="007308D1">
        <w:rPr>
          <w:rFonts w:ascii="Arial" w:hAnsi="Arial" w:cs="Arial"/>
        </w:rPr>
        <w:t>2018)</w:t>
      </w:r>
      <w:r w:rsidR="00513459">
        <w:rPr>
          <w:rFonts w:ascii="Arial" w:hAnsi="Arial" w:cs="Arial"/>
        </w:rPr>
        <w:t xml:space="preserve">. The customer satisfaction and brand loyalty on the same page is highly influenced. </w:t>
      </w:r>
    </w:p>
    <w:p w14:paraId="4927BAFD" w14:textId="03B363E2" w:rsidR="00BE42B7" w:rsidRPr="00BE42B7" w:rsidRDefault="00C61508" w:rsidP="00BE42B7">
      <w:pPr>
        <w:rPr>
          <w:rFonts w:ascii="Arial" w:hAnsi="Arial" w:cs="Arial"/>
        </w:rPr>
      </w:pPr>
      <w:r>
        <w:rPr>
          <w:rFonts w:ascii="Arial" w:hAnsi="Arial" w:cs="Arial"/>
        </w:rPr>
        <w:t>The factors of CSR have direct impact on business organization. For the Crowne Plaza London there are several significant impacts of CSR initiatives on the operations and functions. The most significant impact of its CSR practice is on the environment that brought the company a perfect reduction in energy consumption and waste management</w:t>
      </w:r>
      <w:r w:rsidR="00C6792B">
        <w:rPr>
          <w:rFonts w:ascii="Arial" w:hAnsi="Arial" w:cs="Arial"/>
        </w:rPr>
        <w:t xml:space="preserve"> </w:t>
      </w:r>
      <w:r w:rsidR="00C6792B" w:rsidRPr="00C6792B">
        <w:rPr>
          <w:rFonts w:ascii="Arial" w:hAnsi="Arial" w:cs="Arial"/>
        </w:rPr>
        <w:t>(El et al., 2022)</w:t>
      </w:r>
      <w:r>
        <w:rPr>
          <w:rFonts w:ascii="Arial" w:hAnsi="Arial" w:cs="Arial"/>
        </w:rPr>
        <w:t>. The program of Green Engage program has been using with renewable energy sources and minimizing use of plastics with contributions to the greenhouse gas emissions. The global sustainable goals have been contributed with its reputation in managing its sustainable value. Impacts on community with the hotel’s involvement through charitable activities has developed a positive relationship with them</w:t>
      </w:r>
      <w:r w:rsidR="00C6792B">
        <w:rPr>
          <w:rFonts w:ascii="Arial" w:hAnsi="Arial" w:cs="Arial"/>
        </w:rPr>
        <w:t xml:space="preserve"> </w:t>
      </w:r>
      <w:r w:rsidR="00C6792B" w:rsidRPr="00C6792B">
        <w:rPr>
          <w:rFonts w:ascii="Arial" w:hAnsi="Arial" w:cs="Arial"/>
        </w:rPr>
        <w:t>(</w:t>
      </w:r>
      <w:proofErr w:type="spellStart"/>
      <w:r w:rsidR="00C6792B" w:rsidRPr="00C6792B">
        <w:rPr>
          <w:rFonts w:ascii="Arial" w:hAnsi="Arial" w:cs="Arial"/>
        </w:rPr>
        <w:t>Fifka</w:t>
      </w:r>
      <w:proofErr w:type="spellEnd"/>
      <w:r w:rsidR="00C6792B" w:rsidRPr="00C6792B">
        <w:rPr>
          <w:rFonts w:ascii="Arial" w:hAnsi="Arial" w:cs="Arial"/>
        </w:rPr>
        <w:t xml:space="preserve"> et al., 2019)</w:t>
      </w:r>
      <w:r>
        <w:rPr>
          <w:rFonts w:ascii="Arial" w:hAnsi="Arial" w:cs="Arial"/>
        </w:rPr>
        <w:t xml:space="preserve">. </w:t>
      </w:r>
      <w:r w:rsidR="007A0B3B">
        <w:rPr>
          <w:rFonts w:ascii="Arial" w:hAnsi="Arial" w:cs="Arial"/>
        </w:rPr>
        <w:t xml:space="preserve">The engagement enhances with support to vulnerable groups but also enhances organizational reputation with responsible caring. The social welfare activities are done by the company motives at fostering value. Employee satisfaction and reputation are combined with each other on the sense of workplace culture and environment. The employees while are provided with their rights and values, they are satisfied with the workplace. The maintenance of culture enhances their loyalty with the organization which relate their connection with the </w:t>
      </w:r>
      <w:r w:rsidR="00C6792B">
        <w:rPr>
          <w:rFonts w:ascii="Arial" w:hAnsi="Arial" w:cs="Arial"/>
        </w:rPr>
        <w:t xml:space="preserve">organization </w:t>
      </w:r>
      <w:r w:rsidR="00C6792B" w:rsidRPr="00C6792B">
        <w:rPr>
          <w:rFonts w:ascii="Arial" w:hAnsi="Arial" w:cs="Arial"/>
        </w:rPr>
        <w:t>(Font and Lynes, 2020)</w:t>
      </w:r>
      <w:r w:rsidR="007A0B3B">
        <w:rPr>
          <w:rFonts w:ascii="Arial" w:hAnsi="Arial" w:cs="Arial"/>
        </w:rPr>
        <w:t xml:space="preserve">. </w:t>
      </w:r>
      <w:r w:rsidR="001F2A17">
        <w:rPr>
          <w:rFonts w:ascii="Arial" w:hAnsi="Arial" w:cs="Arial"/>
        </w:rPr>
        <w:t xml:space="preserve">The workplace with such </w:t>
      </w:r>
      <w:r w:rsidR="001F2A17">
        <w:rPr>
          <w:rFonts w:ascii="Arial" w:hAnsi="Arial" w:cs="Arial"/>
        </w:rPr>
        <w:lastRenderedPageBreak/>
        <w:t xml:space="preserve">activities </w:t>
      </w:r>
      <w:r w:rsidR="005C60D6">
        <w:rPr>
          <w:rFonts w:ascii="Arial" w:hAnsi="Arial" w:cs="Arial"/>
        </w:rPr>
        <w:t>gets</w:t>
      </w:r>
      <w:r w:rsidR="001F2A17">
        <w:rPr>
          <w:rFonts w:ascii="Arial" w:hAnsi="Arial" w:cs="Arial"/>
        </w:rPr>
        <w:t xml:space="preserve"> more attraction for new employees which also create a brand reputation for people seeking jobs. </w:t>
      </w:r>
      <w:r w:rsidR="005C60D6">
        <w:rPr>
          <w:rFonts w:ascii="Arial" w:hAnsi="Arial" w:cs="Arial"/>
        </w:rPr>
        <w:t>Market position and customer perception are improved with the determination of stance on sustainability and social responsibility. The reputation of the organization brings the organizational position in the market up and the customer can relate more with the organizational brands and service</w:t>
      </w:r>
      <w:r w:rsidR="00C6792B">
        <w:rPr>
          <w:rFonts w:ascii="Arial" w:hAnsi="Arial" w:cs="Arial"/>
        </w:rPr>
        <w:t xml:space="preserve"> </w:t>
      </w:r>
      <w:r w:rsidR="00C6792B" w:rsidRPr="00C6792B">
        <w:rPr>
          <w:rFonts w:ascii="Arial" w:hAnsi="Arial" w:cs="Arial"/>
        </w:rPr>
        <w:t>(Guliani and Rizwan, 2016)</w:t>
      </w:r>
      <w:r w:rsidR="005C60D6">
        <w:rPr>
          <w:rFonts w:ascii="Arial" w:hAnsi="Arial" w:cs="Arial"/>
        </w:rPr>
        <w:t xml:space="preserve">. Especially the people who are aware of environment support more to those organization which comply with sustainable activities with their CSR functions. Crowne Plaza has a positive word-of-mouth marketing that foster its customer loyalty and create positive marketing promotion. </w:t>
      </w:r>
    </w:p>
    <w:p w14:paraId="7E0D22AA" w14:textId="16BB7B54" w:rsidR="00D53BC7" w:rsidRPr="00D53BC7" w:rsidRDefault="00FB69B0" w:rsidP="00D53BC7">
      <w:pPr>
        <w:rPr>
          <w:rFonts w:ascii="Arial" w:hAnsi="Arial" w:cs="Arial"/>
          <w:b/>
          <w:bCs/>
        </w:rPr>
      </w:pPr>
      <w:r>
        <w:rPr>
          <w:rFonts w:ascii="Arial" w:hAnsi="Arial" w:cs="Arial"/>
        </w:rPr>
        <w:t>There are several legislation and laws which are applied in workplace to regulate organizational workplace and their regulations. For maintaining CSR activities, the hotel brand Crowne Plaza London has to obey some laws</w:t>
      </w:r>
      <w:r w:rsidR="00C6792B">
        <w:rPr>
          <w:rFonts w:ascii="Arial" w:hAnsi="Arial" w:cs="Arial"/>
        </w:rPr>
        <w:t xml:space="preserve"> </w:t>
      </w:r>
      <w:r w:rsidR="00C6792B" w:rsidRPr="00C6792B">
        <w:rPr>
          <w:rFonts w:ascii="Arial" w:hAnsi="Arial" w:cs="Arial"/>
        </w:rPr>
        <w:t xml:space="preserve">(Jenkins and </w:t>
      </w:r>
      <w:proofErr w:type="spellStart"/>
      <w:r w:rsidR="00C6792B" w:rsidRPr="00C6792B">
        <w:rPr>
          <w:rFonts w:ascii="Arial" w:hAnsi="Arial" w:cs="Arial"/>
        </w:rPr>
        <w:t>Schröder</w:t>
      </w:r>
      <w:proofErr w:type="spellEnd"/>
      <w:r w:rsidR="00C6792B" w:rsidRPr="00C6792B">
        <w:rPr>
          <w:rFonts w:ascii="Arial" w:hAnsi="Arial" w:cs="Arial"/>
        </w:rPr>
        <w:t>, 2013)</w:t>
      </w:r>
      <w:r>
        <w:rPr>
          <w:rFonts w:ascii="Arial" w:hAnsi="Arial" w:cs="Arial"/>
        </w:rPr>
        <w:t>. First in this list comes to Climate Change Act of 2008 which sets a legal binding target for reducing greenhouse gas emissions in the UK. With this low the hotel’s energy management practices are properly formulated to ensure compliance through perfect usage of energy-efficient system. The sources for energy are mostly renewable that is supported by this law</w:t>
      </w:r>
      <w:r w:rsidR="00C6792B">
        <w:rPr>
          <w:rFonts w:ascii="Arial" w:hAnsi="Arial" w:cs="Arial"/>
        </w:rPr>
        <w:t xml:space="preserve"> </w:t>
      </w:r>
      <w:r w:rsidR="00C6792B" w:rsidRPr="00C6792B">
        <w:rPr>
          <w:rFonts w:ascii="Arial" w:hAnsi="Arial" w:cs="Arial"/>
        </w:rPr>
        <w:t>(Koutra, 2017)</w:t>
      </w:r>
      <w:r>
        <w:rPr>
          <w:rFonts w:ascii="Arial" w:hAnsi="Arial" w:cs="Arial"/>
        </w:rPr>
        <w:t xml:space="preserve">. </w:t>
      </w:r>
      <w:r w:rsidR="00A75108">
        <w:rPr>
          <w:rFonts w:ascii="Arial" w:hAnsi="Arial" w:cs="Arial"/>
        </w:rPr>
        <w:t>Another important law that is followed by the Crowne Plaza Hotel is Modern Slavery Act of 2015. This act is implied to business organization to ensure their supply chain making them free from forced labour and hinder human trafficking. The Crowne Plaza successfully implied policies that align with suppliers to meet ethical standards for their labour supply and conduct regular audits and assessment which prevents unethical activities which are prohibited according to the act</w:t>
      </w:r>
      <w:r w:rsidR="00C6792B">
        <w:rPr>
          <w:rFonts w:ascii="Arial" w:hAnsi="Arial" w:cs="Arial"/>
        </w:rPr>
        <w:t xml:space="preserve"> </w:t>
      </w:r>
      <w:r w:rsidR="00C6792B" w:rsidRPr="00C6792B">
        <w:rPr>
          <w:rFonts w:ascii="Arial" w:hAnsi="Arial" w:cs="Arial"/>
        </w:rPr>
        <w:t>(Lund-Durlacher et al., 2019)</w:t>
      </w:r>
      <w:r w:rsidR="00A75108">
        <w:rPr>
          <w:rFonts w:ascii="Arial" w:hAnsi="Arial" w:cs="Arial"/>
        </w:rPr>
        <w:t xml:space="preserve">. </w:t>
      </w:r>
      <w:r w:rsidR="00D53BC7">
        <w:rPr>
          <w:rFonts w:ascii="Arial" w:hAnsi="Arial" w:cs="Arial"/>
        </w:rPr>
        <w:t>The Equality Act of 2010 is most followed act for organizations which ensures equality and diversity of workplace. This legislation ensures equal treatment for employees at workplace rather than involving in discriminatory activities</w:t>
      </w:r>
      <w:r w:rsidR="00C6792B">
        <w:rPr>
          <w:rFonts w:ascii="Arial" w:hAnsi="Arial" w:cs="Arial"/>
        </w:rPr>
        <w:t xml:space="preserve"> </w:t>
      </w:r>
      <w:r w:rsidR="00C6792B" w:rsidRPr="00C6792B">
        <w:rPr>
          <w:rFonts w:ascii="Arial" w:hAnsi="Arial" w:cs="Arial"/>
        </w:rPr>
        <w:t xml:space="preserve">(Manente, </w:t>
      </w:r>
      <w:proofErr w:type="spellStart"/>
      <w:r w:rsidR="00C6792B" w:rsidRPr="00C6792B">
        <w:rPr>
          <w:rFonts w:ascii="Arial" w:hAnsi="Arial" w:cs="Arial"/>
        </w:rPr>
        <w:t>Minghetti</w:t>
      </w:r>
      <w:proofErr w:type="spellEnd"/>
      <w:r w:rsidR="00C6792B" w:rsidRPr="00C6792B">
        <w:rPr>
          <w:rFonts w:ascii="Arial" w:hAnsi="Arial" w:cs="Arial"/>
        </w:rPr>
        <w:t xml:space="preserve"> and </w:t>
      </w:r>
      <w:proofErr w:type="spellStart"/>
      <w:r w:rsidR="00C6792B" w:rsidRPr="00C6792B">
        <w:rPr>
          <w:rFonts w:ascii="Arial" w:hAnsi="Arial" w:cs="Arial"/>
        </w:rPr>
        <w:t>Mingotto</w:t>
      </w:r>
      <w:proofErr w:type="spellEnd"/>
      <w:r w:rsidR="00C6792B" w:rsidRPr="00C6792B">
        <w:rPr>
          <w:rFonts w:ascii="Arial" w:hAnsi="Arial" w:cs="Arial"/>
        </w:rPr>
        <w:t>, 2014)</w:t>
      </w:r>
      <w:r w:rsidR="00D53BC7">
        <w:rPr>
          <w:rFonts w:ascii="Arial" w:hAnsi="Arial" w:cs="Arial"/>
        </w:rPr>
        <w:t>. With this act, the Hotel Crowne Plaza makes its promotion for equal opportunities regardless of background. The company has successfully implemented its diversity and inclusion through which it supports to other sustainability and CSR programs. Waste Management Regulations set by UK regulation authority are for recycling wastes and manage them in organic way. Such as the composting of organic waste helps in minimizing landfill contributions</w:t>
      </w:r>
      <w:r w:rsidR="00C6792B">
        <w:rPr>
          <w:rFonts w:ascii="Arial" w:hAnsi="Arial" w:cs="Arial"/>
        </w:rPr>
        <w:t xml:space="preserve"> </w:t>
      </w:r>
      <w:r w:rsidR="00C6792B" w:rsidRPr="00C6792B">
        <w:rPr>
          <w:rFonts w:ascii="Arial" w:hAnsi="Arial" w:cs="Arial"/>
        </w:rPr>
        <w:t>(</w:t>
      </w:r>
      <w:proofErr w:type="spellStart"/>
      <w:r w:rsidR="00C6792B" w:rsidRPr="00C6792B">
        <w:rPr>
          <w:rFonts w:ascii="Arial" w:hAnsi="Arial" w:cs="Arial"/>
        </w:rPr>
        <w:t>Moscardo</w:t>
      </w:r>
      <w:proofErr w:type="spellEnd"/>
      <w:r w:rsidR="00C6792B" w:rsidRPr="00C6792B">
        <w:rPr>
          <w:rFonts w:ascii="Arial" w:hAnsi="Arial" w:cs="Arial"/>
        </w:rPr>
        <w:t xml:space="preserve">, </w:t>
      </w:r>
      <w:proofErr w:type="spellStart"/>
      <w:r w:rsidR="00C6792B" w:rsidRPr="00C6792B">
        <w:rPr>
          <w:rFonts w:ascii="Arial" w:hAnsi="Arial" w:cs="Arial"/>
        </w:rPr>
        <w:t>Benckendorff</w:t>
      </w:r>
      <w:proofErr w:type="spellEnd"/>
      <w:r w:rsidR="00C6792B" w:rsidRPr="00C6792B">
        <w:rPr>
          <w:rFonts w:ascii="Arial" w:hAnsi="Arial" w:cs="Arial"/>
        </w:rPr>
        <w:t xml:space="preserve"> and </w:t>
      </w:r>
      <w:proofErr w:type="spellStart"/>
      <w:r w:rsidR="00C6792B" w:rsidRPr="00C6792B">
        <w:rPr>
          <w:rFonts w:ascii="Arial" w:hAnsi="Arial" w:cs="Arial"/>
        </w:rPr>
        <w:lastRenderedPageBreak/>
        <w:t>Springerlink</w:t>
      </w:r>
      <w:proofErr w:type="spellEnd"/>
      <w:r w:rsidR="00C6792B" w:rsidRPr="00C6792B">
        <w:rPr>
          <w:rFonts w:ascii="Arial" w:hAnsi="Arial" w:cs="Arial"/>
        </w:rPr>
        <w:t xml:space="preserve"> (Online Service, 2015)</w:t>
      </w:r>
      <w:r w:rsidR="00D53BC7">
        <w:rPr>
          <w:rFonts w:ascii="Arial" w:hAnsi="Arial" w:cs="Arial"/>
        </w:rPr>
        <w:t xml:space="preserve">. The hotel adopts such regulations in order to operate sustainable practices and reduce environmental impacts. </w:t>
      </w:r>
    </w:p>
    <w:p w14:paraId="71035B78" w14:textId="42B42E65" w:rsidR="00BE42B7" w:rsidRPr="00BE42B7" w:rsidRDefault="00D53BC7" w:rsidP="00BE42B7">
      <w:pPr>
        <w:rPr>
          <w:rFonts w:ascii="Arial" w:hAnsi="Arial" w:cs="Arial"/>
        </w:rPr>
      </w:pPr>
      <w:r>
        <w:rPr>
          <w:rFonts w:ascii="Arial" w:hAnsi="Arial" w:cs="Arial"/>
        </w:rPr>
        <w:t>Moreover, it can be said that the company Crowne Plaza has properly integrated its CSR activities into its business functions with the utilization of community engagement, commitment to sustainability, conservation of water and maintenance of workplace environment through ensuring employee well-being. While complying with all these the organization went through several challenges which encloses to regulatory compliance, proactive approach to CSRS and most importantly the Cost initiation</w:t>
      </w:r>
      <w:r w:rsidR="00C6792B">
        <w:rPr>
          <w:rFonts w:ascii="Arial" w:hAnsi="Arial" w:cs="Arial"/>
        </w:rPr>
        <w:t xml:space="preserve"> </w:t>
      </w:r>
      <w:r w:rsidR="00C6792B" w:rsidRPr="00C6792B">
        <w:rPr>
          <w:rFonts w:ascii="Arial" w:hAnsi="Arial" w:cs="Arial"/>
        </w:rPr>
        <w:t>(</w:t>
      </w:r>
      <w:proofErr w:type="spellStart"/>
      <w:r w:rsidR="00C6792B" w:rsidRPr="00C6792B">
        <w:rPr>
          <w:rFonts w:ascii="Arial" w:hAnsi="Arial" w:cs="Arial"/>
        </w:rPr>
        <w:t>Oncioiu</w:t>
      </w:r>
      <w:proofErr w:type="spellEnd"/>
      <w:r w:rsidR="00C6792B" w:rsidRPr="00C6792B">
        <w:rPr>
          <w:rFonts w:ascii="Arial" w:hAnsi="Arial" w:cs="Arial"/>
        </w:rPr>
        <w:t>, 2021)</w:t>
      </w:r>
      <w:r>
        <w:rPr>
          <w:rFonts w:ascii="Arial" w:hAnsi="Arial" w:cs="Arial"/>
        </w:rPr>
        <w:t xml:space="preserve">. All these factors have contributed the company with a boosted brand value and improved image for its environmental performance. </w:t>
      </w:r>
      <w:r w:rsidR="00FF1111">
        <w:rPr>
          <w:rFonts w:ascii="Arial" w:hAnsi="Arial" w:cs="Arial"/>
        </w:rPr>
        <w:t>There are more impacts of CSR activities on the organization as well as its performance. The consideration of the company Crowne Plaza London makes it innovative practice for its sustainability practices along with investment in energy efficiency. The tools and technologies used by the Crowne Plaza helps in supporting local communities along with incremental development programs for community. The ongoing training and facilities for employees and staffs ensure their growth regardless of their background to ensure diversity and fair practice in the organization</w:t>
      </w:r>
      <w:r w:rsidR="00C6792B">
        <w:rPr>
          <w:rFonts w:ascii="Arial" w:hAnsi="Arial" w:cs="Arial"/>
        </w:rPr>
        <w:t xml:space="preserve"> </w:t>
      </w:r>
      <w:r w:rsidR="00C6792B" w:rsidRPr="00C6792B">
        <w:rPr>
          <w:rFonts w:ascii="Arial" w:hAnsi="Arial" w:cs="Arial"/>
        </w:rPr>
        <w:t>(Parsa, 2015)</w:t>
      </w:r>
      <w:r w:rsidR="00FF1111">
        <w:rPr>
          <w:rFonts w:ascii="Arial" w:hAnsi="Arial" w:cs="Arial"/>
        </w:rPr>
        <w:t xml:space="preserve">. While speaking on the whole, the company and its effort to contribution to the sustainable development along with CSR practices has set up a benchmark for tourism and hospitality industry on how to manage effective CSR activities that boosts both environmental impacts as well as foster organizational reputation. There are several organizations which are showcasing their sustainable activities rather not complying with them properly. But with sustainability the hotel organization built efficient environment surrounding its hotel premises which showcase how effective the company is with its sustainable maintenance. </w:t>
      </w:r>
    </w:p>
    <w:p w14:paraId="46E7F9B4" w14:textId="3AE2D3B8" w:rsidR="00E67809" w:rsidRDefault="00FF1111" w:rsidP="00941C06">
      <w:pPr>
        <w:ind w:firstLine="720"/>
        <w:rPr>
          <w:rFonts w:ascii="Arial" w:hAnsi="Arial" w:cs="Arial"/>
        </w:rPr>
      </w:pPr>
      <w:r>
        <w:rPr>
          <w:rFonts w:ascii="Arial" w:hAnsi="Arial" w:cs="Arial"/>
        </w:rPr>
        <w:t xml:space="preserve">In conclusion it can be said that the duties and responsibilities </w:t>
      </w:r>
      <w:r w:rsidR="00940EF5">
        <w:rPr>
          <w:rFonts w:ascii="Arial" w:hAnsi="Arial" w:cs="Arial"/>
        </w:rPr>
        <w:t xml:space="preserve">towards environment </w:t>
      </w:r>
      <w:r>
        <w:rPr>
          <w:rFonts w:ascii="Arial" w:hAnsi="Arial" w:cs="Arial"/>
        </w:rPr>
        <w:t xml:space="preserve">of individual and organizations can be reflected </w:t>
      </w:r>
      <w:r w:rsidR="00940EF5">
        <w:rPr>
          <w:rFonts w:ascii="Arial" w:hAnsi="Arial" w:cs="Arial"/>
        </w:rPr>
        <w:t xml:space="preserve">with their contribution to the environment through sustainable activities and functions. There are several opportunities that lead to innovative sustainable factors and making them effective for organizational operations. For organizations, the CSR activities represent ethical duties and responsibilities towards society and environment which perfectly represent the showcasing of </w:t>
      </w:r>
      <w:r w:rsidR="002A2B9F">
        <w:rPr>
          <w:rFonts w:ascii="Arial" w:hAnsi="Arial" w:cs="Arial"/>
        </w:rPr>
        <w:t xml:space="preserve">sustainable activities. The sustainability practices are directly linked with the CSR program for an organization that seeks for growth and </w:t>
      </w:r>
      <w:r w:rsidR="002A2B9F">
        <w:rPr>
          <w:rFonts w:ascii="Arial" w:hAnsi="Arial" w:cs="Arial"/>
        </w:rPr>
        <w:lastRenderedPageBreak/>
        <w:t xml:space="preserve">development of society and environment. In this essay, the factors of sustainability and CSR programs have been explained. With this essay, the CSR practices and policies have been explained to showcase how CSR activities can be conducted with sustainable initiatives. The essay is based on the context of tourism and </w:t>
      </w:r>
      <w:r w:rsidR="006E0F46">
        <w:rPr>
          <w:rFonts w:ascii="Arial" w:hAnsi="Arial" w:cs="Arial"/>
        </w:rPr>
        <w:t xml:space="preserve">hospitality sector through which the hotel company The Crowne Plaza has been used. The case study properly demonstrates successful inclusion of sustainable measurements for CSR practices. </w:t>
      </w:r>
    </w:p>
    <w:p w14:paraId="44597440" w14:textId="36CD87D4" w:rsidR="006A6788" w:rsidRDefault="006A6788">
      <w:pPr>
        <w:spacing w:before="0" w:line="259" w:lineRule="auto"/>
        <w:jc w:val="left"/>
        <w:rPr>
          <w:rFonts w:ascii="Arial" w:hAnsi="Arial" w:cs="Arial"/>
        </w:rPr>
      </w:pPr>
      <w:r>
        <w:rPr>
          <w:rFonts w:ascii="Arial" w:hAnsi="Arial" w:cs="Arial"/>
        </w:rPr>
        <w:br w:type="page"/>
      </w:r>
    </w:p>
    <w:p w14:paraId="05E09BEC" w14:textId="72BD2B84" w:rsidR="006A6788" w:rsidRPr="006A6788" w:rsidRDefault="006A6788" w:rsidP="006A6788">
      <w:pPr>
        <w:jc w:val="center"/>
        <w:rPr>
          <w:rFonts w:ascii="Arial" w:hAnsi="Arial" w:cs="Arial"/>
          <w:b/>
          <w:bCs/>
          <w:u w:val="single"/>
        </w:rPr>
      </w:pPr>
      <w:r w:rsidRPr="006A6788">
        <w:rPr>
          <w:rFonts w:ascii="Arial" w:hAnsi="Arial" w:cs="Arial"/>
          <w:b/>
          <w:bCs/>
          <w:u w:val="single"/>
        </w:rPr>
        <w:lastRenderedPageBreak/>
        <w:t>References</w:t>
      </w:r>
    </w:p>
    <w:p w14:paraId="28BD8FCE" w14:textId="77777777" w:rsidR="00C6792B" w:rsidRPr="006A6788" w:rsidRDefault="00C6792B" w:rsidP="006A6788">
      <w:pPr>
        <w:rPr>
          <w:rFonts w:ascii="Arial" w:hAnsi="Arial" w:cs="Arial"/>
        </w:rPr>
      </w:pPr>
      <w:proofErr w:type="spellStart"/>
      <w:r w:rsidRPr="006A6788">
        <w:rPr>
          <w:rFonts w:ascii="Arial" w:hAnsi="Arial" w:cs="Arial"/>
        </w:rPr>
        <w:t>Batabyal</w:t>
      </w:r>
      <w:proofErr w:type="spellEnd"/>
      <w:r w:rsidRPr="006A6788">
        <w:rPr>
          <w:rFonts w:ascii="Arial" w:hAnsi="Arial" w:cs="Arial"/>
        </w:rPr>
        <w:t>. (2018). Managing Sustainable Tourism Resources. IGI Global.</w:t>
      </w:r>
    </w:p>
    <w:p w14:paraId="0B428B89" w14:textId="77777777" w:rsidR="00C6792B" w:rsidRPr="006E0D84" w:rsidRDefault="00C6792B" w:rsidP="006A6788">
      <w:pPr>
        <w:rPr>
          <w:rFonts w:ascii="Arial" w:hAnsi="Arial" w:cs="Arial"/>
          <w:lang w:val="it-IT"/>
        </w:rPr>
      </w:pPr>
      <w:r w:rsidRPr="006A6788">
        <w:rPr>
          <w:rFonts w:ascii="Arial" w:hAnsi="Arial" w:cs="Arial"/>
        </w:rPr>
        <w:t xml:space="preserve">Cooper, C. (2021) Essentials of tourism. </w:t>
      </w:r>
      <w:r w:rsidRPr="006E0D84">
        <w:rPr>
          <w:rFonts w:ascii="Arial" w:hAnsi="Arial" w:cs="Arial"/>
          <w:lang w:val="it-IT"/>
        </w:rPr>
        <w:t xml:space="preserve">Third </w:t>
      </w:r>
      <w:proofErr w:type="spellStart"/>
      <w:r w:rsidRPr="006E0D84">
        <w:rPr>
          <w:rFonts w:ascii="Arial" w:hAnsi="Arial" w:cs="Arial"/>
          <w:lang w:val="it-IT"/>
        </w:rPr>
        <w:t>edition</w:t>
      </w:r>
      <w:proofErr w:type="spellEnd"/>
      <w:r w:rsidRPr="006E0D84">
        <w:rPr>
          <w:rFonts w:ascii="Arial" w:hAnsi="Arial" w:cs="Arial"/>
          <w:lang w:val="it-IT"/>
        </w:rPr>
        <w:t>. London: SAGE</w:t>
      </w:r>
    </w:p>
    <w:p w14:paraId="12EFB501" w14:textId="77777777" w:rsidR="00C6792B" w:rsidRPr="006A6788" w:rsidRDefault="00C6792B" w:rsidP="006A6788">
      <w:pPr>
        <w:rPr>
          <w:rFonts w:ascii="Arial" w:hAnsi="Arial" w:cs="Arial"/>
        </w:rPr>
      </w:pPr>
      <w:r w:rsidRPr="006E0D84">
        <w:rPr>
          <w:rFonts w:ascii="Arial" w:hAnsi="Arial" w:cs="Arial"/>
          <w:lang w:val="it-IT"/>
        </w:rPr>
        <w:t xml:space="preserve">Costa, &amp; Costa, C. (2022). </w:t>
      </w:r>
      <w:r w:rsidRPr="006A6788">
        <w:rPr>
          <w:rFonts w:ascii="Arial" w:hAnsi="Arial" w:cs="Arial"/>
        </w:rPr>
        <w:t>Sustainability and competitiveness in the hospitality industry (Costa &amp; C. Costa, Eds.). Business Science Reference.</w:t>
      </w:r>
    </w:p>
    <w:p w14:paraId="10FF9D9D" w14:textId="77777777" w:rsidR="00C6792B" w:rsidRPr="006A6788" w:rsidRDefault="00C6792B" w:rsidP="006A6788">
      <w:pPr>
        <w:rPr>
          <w:rFonts w:ascii="Arial" w:hAnsi="Arial" w:cs="Arial"/>
        </w:rPr>
      </w:pPr>
      <w:r w:rsidRPr="006A6788">
        <w:rPr>
          <w:rFonts w:ascii="Arial" w:hAnsi="Arial" w:cs="Arial"/>
        </w:rPr>
        <w:t>Edgell. (2020). Managing sustainable tourism : a legacy for the future (Third edition). Routledge.</w:t>
      </w:r>
    </w:p>
    <w:p w14:paraId="394E56FE" w14:textId="77777777" w:rsidR="00C6792B" w:rsidRPr="00C6792B" w:rsidRDefault="00C6792B" w:rsidP="00C6792B">
      <w:pPr>
        <w:rPr>
          <w:rFonts w:ascii="Arial" w:hAnsi="Arial" w:cs="Arial"/>
        </w:rPr>
      </w:pPr>
      <w:r w:rsidRPr="00C6792B">
        <w:rPr>
          <w:rFonts w:ascii="Arial" w:hAnsi="Arial" w:cs="Arial"/>
        </w:rPr>
        <w:t xml:space="preserve">El, M., Mansour, N., Atilla Akbaba and Enric </w:t>
      </w:r>
      <w:proofErr w:type="spellStart"/>
      <w:r w:rsidRPr="00C6792B">
        <w:rPr>
          <w:rFonts w:ascii="Arial" w:hAnsi="Arial" w:cs="Arial"/>
        </w:rPr>
        <w:t>Serradell</w:t>
      </w:r>
      <w:proofErr w:type="spellEnd"/>
      <w:r w:rsidRPr="00C6792B">
        <w:rPr>
          <w:rFonts w:ascii="Arial" w:hAnsi="Arial" w:cs="Arial"/>
        </w:rPr>
        <w:t xml:space="preserve">-Lopez (2022). </w:t>
      </w:r>
      <w:r w:rsidRPr="00C6792B">
        <w:rPr>
          <w:rFonts w:ascii="Arial" w:hAnsi="Arial" w:cs="Arial"/>
          <w:i/>
          <w:iCs/>
        </w:rPr>
        <w:t>Sustainability, Big Data, and Corporate Social Responsibility</w:t>
      </w:r>
      <w:r w:rsidRPr="00C6792B">
        <w:rPr>
          <w:rFonts w:ascii="Arial" w:hAnsi="Arial" w:cs="Arial"/>
        </w:rPr>
        <w:t>. CRC Press.</w:t>
      </w:r>
    </w:p>
    <w:p w14:paraId="0D6C28A4" w14:textId="77777777" w:rsidR="00C6792B" w:rsidRPr="00C6792B" w:rsidRDefault="00C6792B" w:rsidP="00C6792B">
      <w:pPr>
        <w:rPr>
          <w:rFonts w:ascii="Arial" w:hAnsi="Arial" w:cs="Arial"/>
        </w:rPr>
      </w:pPr>
      <w:proofErr w:type="spellStart"/>
      <w:r w:rsidRPr="00C6792B">
        <w:rPr>
          <w:rFonts w:ascii="Arial" w:hAnsi="Arial" w:cs="Arial"/>
        </w:rPr>
        <w:t>Fifka</w:t>
      </w:r>
      <w:proofErr w:type="spellEnd"/>
      <w:r w:rsidRPr="00C6792B">
        <w:rPr>
          <w:rFonts w:ascii="Arial" w:hAnsi="Arial" w:cs="Arial"/>
        </w:rPr>
        <w:t xml:space="preserve">, M.S., Lund-Durlacher, D., </w:t>
      </w:r>
      <w:proofErr w:type="spellStart"/>
      <w:r w:rsidRPr="00C6792B">
        <w:rPr>
          <w:rFonts w:ascii="Arial" w:hAnsi="Arial" w:cs="Arial"/>
        </w:rPr>
        <w:t>Dinica</w:t>
      </w:r>
      <w:proofErr w:type="spellEnd"/>
      <w:r w:rsidRPr="00C6792B">
        <w:rPr>
          <w:rFonts w:ascii="Arial" w:hAnsi="Arial" w:cs="Arial"/>
        </w:rPr>
        <w:t xml:space="preserve">, V. and Reiser, D. (2019). </w:t>
      </w:r>
      <w:r w:rsidRPr="00C6792B">
        <w:rPr>
          <w:rFonts w:ascii="Arial" w:hAnsi="Arial" w:cs="Arial"/>
          <w:i/>
          <w:iCs/>
        </w:rPr>
        <w:t>Corporate Sustainability and Responsibility in Tourism : a transformative concept</w:t>
      </w:r>
      <w:r w:rsidRPr="00C6792B">
        <w:rPr>
          <w:rFonts w:ascii="Arial" w:hAnsi="Arial" w:cs="Arial"/>
        </w:rPr>
        <w:t>. Cham: Springer International Publishing.</w:t>
      </w:r>
    </w:p>
    <w:p w14:paraId="095FD14E" w14:textId="77777777" w:rsidR="00C6792B" w:rsidRPr="00C6792B" w:rsidRDefault="00C6792B" w:rsidP="00C6792B">
      <w:pPr>
        <w:rPr>
          <w:rFonts w:ascii="Arial" w:hAnsi="Arial" w:cs="Arial"/>
        </w:rPr>
      </w:pPr>
      <w:r w:rsidRPr="00C6792B">
        <w:rPr>
          <w:rFonts w:ascii="Arial" w:hAnsi="Arial" w:cs="Arial"/>
        </w:rPr>
        <w:t xml:space="preserve">Font, X. and Lynes, J. (2020). </w:t>
      </w:r>
      <w:r w:rsidRPr="00C6792B">
        <w:rPr>
          <w:rFonts w:ascii="Arial" w:hAnsi="Arial" w:cs="Arial"/>
          <w:i/>
          <w:iCs/>
        </w:rPr>
        <w:t>Corporate Social Responsibility for Sustainable Tourism</w:t>
      </w:r>
      <w:r w:rsidRPr="00C6792B">
        <w:rPr>
          <w:rFonts w:ascii="Arial" w:hAnsi="Arial" w:cs="Arial"/>
        </w:rPr>
        <w:t>. Routledge.</w:t>
      </w:r>
    </w:p>
    <w:p w14:paraId="3BED59E1" w14:textId="77777777" w:rsidR="00C6792B" w:rsidRPr="00C6792B" w:rsidRDefault="00C6792B" w:rsidP="00C6792B">
      <w:pPr>
        <w:rPr>
          <w:rFonts w:ascii="Arial" w:hAnsi="Arial" w:cs="Arial"/>
        </w:rPr>
      </w:pPr>
      <w:r w:rsidRPr="00C6792B">
        <w:rPr>
          <w:rFonts w:ascii="Arial" w:hAnsi="Arial" w:cs="Arial"/>
        </w:rPr>
        <w:t xml:space="preserve">Guliani, L.K. and Rizwan, S.A. (2016). </w:t>
      </w:r>
      <w:r w:rsidRPr="00C6792B">
        <w:rPr>
          <w:rFonts w:ascii="Arial" w:hAnsi="Arial" w:cs="Arial"/>
          <w:i/>
          <w:iCs/>
        </w:rPr>
        <w:t>Corporate social responsibility in the hospitality and tourism industry</w:t>
      </w:r>
      <w:r w:rsidRPr="00C6792B">
        <w:rPr>
          <w:rFonts w:ascii="Arial" w:hAnsi="Arial" w:cs="Arial"/>
        </w:rPr>
        <w:t>. Hershey, Pennsylvania (701 E. Chocolate Avenue, Hershey, PA 17033, USA): IGI Global.</w:t>
      </w:r>
    </w:p>
    <w:p w14:paraId="1B9DDD97" w14:textId="77777777" w:rsidR="00C6792B" w:rsidRPr="006A6788" w:rsidRDefault="00C6792B" w:rsidP="006A6788">
      <w:pPr>
        <w:rPr>
          <w:rFonts w:ascii="Arial" w:hAnsi="Arial" w:cs="Arial"/>
        </w:rPr>
      </w:pPr>
      <w:proofErr w:type="spellStart"/>
      <w:r w:rsidRPr="006A6788">
        <w:rPr>
          <w:rFonts w:ascii="Arial" w:hAnsi="Arial" w:cs="Arial"/>
        </w:rPr>
        <w:t>Haski</w:t>
      </w:r>
      <w:proofErr w:type="spellEnd"/>
      <w:r w:rsidRPr="006A6788">
        <w:rPr>
          <w:rFonts w:ascii="Arial" w:hAnsi="Arial" w:cs="Arial"/>
        </w:rPr>
        <w:t>-Leventhal, D. (2018) Strategic corporate social responsibility : tools &amp; theories for responsible management. London: SAGE</w:t>
      </w:r>
    </w:p>
    <w:p w14:paraId="124A9CF6" w14:textId="77777777" w:rsidR="00C6792B" w:rsidRPr="006A6788" w:rsidRDefault="00C6792B" w:rsidP="006A6788">
      <w:pPr>
        <w:rPr>
          <w:rFonts w:ascii="Arial" w:hAnsi="Arial" w:cs="Arial"/>
        </w:rPr>
      </w:pPr>
      <w:proofErr w:type="spellStart"/>
      <w:r w:rsidRPr="006A6788">
        <w:rPr>
          <w:rFonts w:ascii="Arial" w:hAnsi="Arial" w:cs="Arial"/>
        </w:rPr>
        <w:t>Inkson</w:t>
      </w:r>
      <w:proofErr w:type="spellEnd"/>
      <w:r w:rsidRPr="006A6788">
        <w:rPr>
          <w:rFonts w:ascii="Arial" w:hAnsi="Arial" w:cs="Arial"/>
        </w:rPr>
        <w:t>, C. and Minnaert, L. (2018) Tourism management : an introduction. 2nd ed. London: SAGE</w:t>
      </w:r>
    </w:p>
    <w:p w14:paraId="53743832" w14:textId="77777777" w:rsidR="00C6792B" w:rsidRPr="006A6788" w:rsidRDefault="00C6792B" w:rsidP="006A6788">
      <w:pPr>
        <w:rPr>
          <w:rFonts w:ascii="Arial" w:hAnsi="Arial" w:cs="Arial"/>
        </w:rPr>
      </w:pPr>
      <w:r w:rsidRPr="006A6788">
        <w:rPr>
          <w:rFonts w:ascii="Arial" w:hAnsi="Arial" w:cs="Arial"/>
        </w:rPr>
        <w:t xml:space="preserve">Jauhari, V (2021) ‘Managing Sustainability in the Hospitality and Tourism Industry: Paradigms and Directions for the Future’ 9th </w:t>
      </w:r>
      <w:proofErr w:type="spellStart"/>
      <w:r w:rsidRPr="006A6788">
        <w:rPr>
          <w:rFonts w:ascii="Arial" w:hAnsi="Arial" w:cs="Arial"/>
        </w:rPr>
        <w:t>edn.Oakville</w:t>
      </w:r>
      <w:proofErr w:type="spellEnd"/>
      <w:r w:rsidRPr="006A6788">
        <w:rPr>
          <w:rFonts w:ascii="Arial" w:hAnsi="Arial" w:cs="Arial"/>
        </w:rPr>
        <w:t>: Apple Academic Press. Inc</w:t>
      </w:r>
    </w:p>
    <w:p w14:paraId="2C9CC429" w14:textId="77777777" w:rsidR="00C6792B" w:rsidRPr="006E0D84" w:rsidRDefault="00C6792B" w:rsidP="00C6792B">
      <w:pPr>
        <w:rPr>
          <w:rFonts w:ascii="Arial" w:hAnsi="Arial" w:cs="Arial"/>
          <w:lang w:val="de-DE"/>
        </w:rPr>
      </w:pPr>
      <w:r w:rsidRPr="00C6792B">
        <w:rPr>
          <w:rFonts w:ascii="Arial" w:hAnsi="Arial" w:cs="Arial"/>
        </w:rPr>
        <w:t xml:space="preserve">Jenkins, I. and </w:t>
      </w:r>
      <w:proofErr w:type="spellStart"/>
      <w:r w:rsidRPr="00C6792B">
        <w:rPr>
          <w:rFonts w:ascii="Arial" w:hAnsi="Arial" w:cs="Arial"/>
        </w:rPr>
        <w:t>SchröderR</w:t>
      </w:r>
      <w:proofErr w:type="spellEnd"/>
      <w:r w:rsidRPr="00C6792B">
        <w:rPr>
          <w:rFonts w:ascii="Arial" w:hAnsi="Arial" w:cs="Arial"/>
        </w:rPr>
        <w:t xml:space="preserve">. (2013). </w:t>
      </w:r>
      <w:r w:rsidRPr="00C6792B">
        <w:rPr>
          <w:rFonts w:ascii="Arial" w:hAnsi="Arial" w:cs="Arial"/>
          <w:i/>
          <w:iCs/>
        </w:rPr>
        <w:t>Sustainability in Tourism A Multidisciplinary Approach</w:t>
      </w:r>
      <w:r w:rsidRPr="00C6792B">
        <w:rPr>
          <w:rFonts w:ascii="Arial" w:hAnsi="Arial" w:cs="Arial"/>
        </w:rPr>
        <w:t xml:space="preserve">. </w:t>
      </w:r>
      <w:r w:rsidRPr="006E0D84">
        <w:rPr>
          <w:rFonts w:ascii="Arial" w:hAnsi="Arial" w:cs="Arial"/>
          <w:lang w:val="de-DE"/>
        </w:rPr>
        <w:t>Wiesbaden Springer Fachmedien Wiesbaden, Imprint: Springer Gabler.</w:t>
      </w:r>
    </w:p>
    <w:p w14:paraId="151E2540" w14:textId="77777777" w:rsidR="00C6792B" w:rsidRPr="006A6788" w:rsidRDefault="00C6792B" w:rsidP="006A6788">
      <w:pPr>
        <w:rPr>
          <w:rFonts w:ascii="Arial" w:hAnsi="Arial" w:cs="Arial"/>
        </w:rPr>
      </w:pPr>
      <w:proofErr w:type="spellStart"/>
      <w:r w:rsidRPr="006E0D84">
        <w:rPr>
          <w:rFonts w:ascii="Arial" w:hAnsi="Arial" w:cs="Arial"/>
          <w:lang w:val="de-DE"/>
        </w:rPr>
        <w:t>Korstanje</w:t>
      </w:r>
      <w:proofErr w:type="spellEnd"/>
      <w:r w:rsidRPr="006E0D84">
        <w:rPr>
          <w:rFonts w:ascii="Arial" w:hAnsi="Arial" w:cs="Arial"/>
          <w:lang w:val="de-DE"/>
        </w:rPr>
        <w:t xml:space="preserve">, George, B., &amp; </w:t>
      </w:r>
      <w:proofErr w:type="spellStart"/>
      <w:r w:rsidRPr="006E0D84">
        <w:rPr>
          <w:rFonts w:ascii="Arial" w:hAnsi="Arial" w:cs="Arial"/>
          <w:lang w:val="de-DE"/>
        </w:rPr>
        <w:t>Nedelea</w:t>
      </w:r>
      <w:proofErr w:type="spellEnd"/>
      <w:r w:rsidRPr="006E0D84">
        <w:rPr>
          <w:rFonts w:ascii="Arial" w:hAnsi="Arial" w:cs="Arial"/>
          <w:lang w:val="de-DE"/>
        </w:rPr>
        <w:t xml:space="preserve">, A. (2020). </w:t>
      </w:r>
      <w:r w:rsidRPr="006A6788">
        <w:rPr>
          <w:rFonts w:ascii="Arial" w:hAnsi="Arial" w:cs="Arial"/>
        </w:rPr>
        <w:t>Strategies for promoting sustainable hospitality and tourism services. IGI Global.</w:t>
      </w:r>
    </w:p>
    <w:p w14:paraId="4087BF3F" w14:textId="77777777" w:rsidR="00C6792B" w:rsidRPr="00C6792B" w:rsidRDefault="00C6792B" w:rsidP="00C6792B">
      <w:pPr>
        <w:rPr>
          <w:rFonts w:ascii="Arial" w:hAnsi="Arial" w:cs="Arial"/>
        </w:rPr>
      </w:pPr>
      <w:r w:rsidRPr="00C6792B">
        <w:rPr>
          <w:rFonts w:ascii="Arial" w:hAnsi="Arial" w:cs="Arial"/>
        </w:rPr>
        <w:lastRenderedPageBreak/>
        <w:t xml:space="preserve">Koutra, C. (2017). </w:t>
      </w:r>
      <w:r w:rsidRPr="00C6792B">
        <w:rPr>
          <w:rFonts w:ascii="Arial" w:hAnsi="Arial" w:cs="Arial"/>
          <w:i/>
          <w:iCs/>
        </w:rPr>
        <w:t>Corporate social responsibility : applications of good practices and malpractices in tourism and the hospitality industry in the developing world</w:t>
      </w:r>
      <w:r w:rsidRPr="00C6792B">
        <w:rPr>
          <w:rFonts w:ascii="Arial" w:hAnsi="Arial" w:cs="Arial"/>
        </w:rPr>
        <w:t>. New York: Nova Science Publishers, Inc.</w:t>
      </w:r>
    </w:p>
    <w:p w14:paraId="32C0BA2A" w14:textId="77777777" w:rsidR="00C6792B" w:rsidRPr="00C6792B" w:rsidRDefault="00C6792B" w:rsidP="00C6792B">
      <w:pPr>
        <w:rPr>
          <w:rFonts w:ascii="Arial" w:hAnsi="Arial" w:cs="Arial"/>
        </w:rPr>
      </w:pPr>
      <w:r w:rsidRPr="00C6792B">
        <w:rPr>
          <w:rFonts w:ascii="Arial" w:hAnsi="Arial" w:cs="Arial"/>
        </w:rPr>
        <w:t xml:space="preserve">Lund-Durlacher, D., </w:t>
      </w:r>
      <w:proofErr w:type="spellStart"/>
      <w:r w:rsidRPr="00C6792B">
        <w:rPr>
          <w:rFonts w:ascii="Arial" w:hAnsi="Arial" w:cs="Arial"/>
        </w:rPr>
        <w:t>Dinica</w:t>
      </w:r>
      <w:proofErr w:type="spellEnd"/>
      <w:r w:rsidRPr="00C6792B">
        <w:rPr>
          <w:rFonts w:ascii="Arial" w:hAnsi="Arial" w:cs="Arial"/>
        </w:rPr>
        <w:t xml:space="preserve">, V., Reiser, D. and </w:t>
      </w:r>
      <w:proofErr w:type="spellStart"/>
      <w:r w:rsidRPr="00C6792B">
        <w:rPr>
          <w:rFonts w:ascii="Arial" w:hAnsi="Arial" w:cs="Arial"/>
        </w:rPr>
        <w:t>Fifka</w:t>
      </w:r>
      <w:proofErr w:type="spellEnd"/>
      <w:r w:rsidRPr="00C6792B">
        <w:rPr>
          <w:rFonts w:ascii="Arial" w:hAnsi="Arial" w:cs="Arial"/>
        </w:rPr>
        <w:t xml:space="preserve">, M.S. (2019). </w:t>
      </w:r>
      <w:r w:rsidRPr="00C6792B">
        <w:rPr>
          <w:rFonts w:ascii="Arial" w:hAnsi="Arial" w:cs="Arial"/>
          <w:i/>
          <w:iCs/>
        </w:rPr>
        <w:t>Corporate Sustainability and Responsibility in Tourism</w:t>
      </w:r>
      <w:r w:rsidRPr="00C6792B">
        <w:rPr>
          <w:rFonts w:ascii="Arial" w:hAnsi="Arial" w:cs="Arial"/>
        </w:rPr>
        <w:t>.</w:t>
      </w:r>
    </w:p>
    <w:p w14:paraId="26B2B4C7" w14:textId="77777777" w:rsidR="00C6792B" w:rsidRPr="00C6792B" w:rsidRDefault="00C6792B" w:rsidP="00C6792B">
      <w:pPr>
        <w:rPr>
          <w:rFonts w:ascii="Arial" w:hAnsi="Arial" w:cs="Arial"/>
        </w:rPr>
      </w:pPr>
      <w:r w:rsidRPr="00C6792B">
        <w:rPr>
          <w:rFonts w:ascii="Arial" w:hAnsi="Arial" w:cs="Arial"/>
        </w:rPr>
        <w:t xml:space="preserve">Manente, M., </w:t>
      </w:r>
      <w:proofErr w:type="spellStart"/>
      <w:r w:rsidRPr="00C6792B">
        <w:rPr>
          <w:rFonts w:ascii="Arial" w:hAnsi="Arial" w:cs="Arial"/>
        </w:rPr>
        <w:t>Minghetti</w:t>
      </w:r>
      <w:proofErr w:type="spellEnd"/>
      <w:r w:rsidRPr="00C6792B">
        <w:rPr>
          <w:rFonts w:ascii="Arial" w:hAnsi="Arial" w:cs="Arial"/>
        </w:rPr>
        <w:t xml:space="preserve">, V. and </w:t>
      </w:r>
      <w:proofErr w:type="spellStart"/>
      <w:r w:rsidRPr="00C6792B">
        <w:rPr>
          <w:rFonts w:ascii="Arial" w:hAnsi="Arial" w:cs="Arial"/>
        </w:rPr>
        <w:t>Mingotto</w:t>
      </w:r>
      <w:proofErr w:type="spellEnd"/>
      <w:r w:rsidRPr="00C6792B">
        <w:rPr>
          <w:rFonts w:ascii="Arial" w:hAnsi="Arial" w:cs="Arial"/>
        </w:rPr>
        <w:t xml:space="preserve">, E. (2014). </w:t>
      </w:r>
      <w:r w:rsidRPr="00C6792B">
        <w:rPr>
          <w:rFonts w:ascii="Arial" w:hAnsi="Arial" w:cs="Arial"/>
          <w:i/>
          <w:iCs/>
        </w:rPr>
        <w:t>Responsible Tourism and CSR Assessment Systems for Sustainable Development of SMEs in Tourism</w:t>
      </w:r>
      <w:r w:rsidRPr="00C6792B">
        <w:rPr>
          <w:rFonts w:ascii="Arial" w:hAnsi="Arial" w:cs="Arial"/>
        </w:rPr>
        <w:t>. Cham Springer International Publishing.</w:t>
      </w:r>
    </w:p>
    <w:p w14:paraId="30CDEFC4" w14:textId="77777777" w:rsidR="00C6792B" w:rsidRPr="00C6792B" w:rsidRDefault="00C6792B" w:rsidP="00C6792B">
      <w:pPr>
        <w:rPr>
          <w:rFonts w:ascii="Arial" w:hAnsi="Arial" w:cs="Arial"/>
        </w:rPr>
      </w:pPr>
      <w:proofErr w:type="spellStart"/>
      <w:r w:rsidRPr="00C6792B">
        <w:rPr>
          <w:rFonts w:ascii="Arial" w:hAnsi="Arial" w:cs="Arial"/>
        </w:rPr>
        <w:t>Moscardo</w:t>
      </w:r>
      <w:proofErr w:type="spellEnd"/>
      <w:r w:rsidRPr="00C6792B">
        <w:rPr>
          <w:rFonts w:ascii="Arial" w:hAnsi="Arial" w:cs="Arial"/>
        </w:rPr>
        <w:t xml:space="preserve">, G., </w:t>
      </w:r>
      <w:proofErr w:type="spellStart"/>
      <w:r w:rsidRPr="00C6792B">
        <w:rPr>
          <w:rFonts w:ascii="Arial" w:hAnsi="Arial" w:cs="Arial"/>
        </w:rPr>
        <w:t>Benckendorff</w:t>
      </w:r>
      <w:proofErr w:type="spellEnd"/>
      <w:r w:rsidRPr="00C6792B">
        <w:rPr>
          <w:rFonts w:ascii="Arial" w:hAnsi="Arial" w:cs="Arial"/>
        </w:rPr>
        <w:t xml:space="preserve">, P. and </w:t>
      </w:r>
      <w:proofErr w:type="spellStart"/>
      <w:r w:rsidRPr="00C6792B">
        <w:rPr>
          <w:rFonts w:ascii="Arial" w:hAnsi="Arial" w:cs="Arial"/>
        </w:rPr>
        <w:t>Springerlink</w:t>
      </w:r>
      <w:proofErr w:type="spellEnd"/>
      <w:r w:rsidRPr="00C6792B">
        <w:rPr>
          <w:rFonts w:ascii="Arial" w:hAnsi="Arial" w:cs="Arial"/>
        </w:rPr>
        <w:t xml:space="preserve"> (Online Service (2015). </w:t>
      </w:r>
      <w:r w:rsidRPr="00C6792B">
        <w:rPr>
          <w:rFonts w:ascii="Arial" w:hAnsi="Arial" w:cs="Arial"/>
          <w:i/>
          <w:iCs/>
        </w:rPr>
        <w:t>Education for Sustainability in Tourism : A Handbook of Processes, Resources, and Strategies</w:t>
      </w:r>
      <w:r w:rsidRPr="00C6792B">
        <w:rPr>
          <w:rFonts w:ascii="Arial" w:hAnsi="Arial" w:cs="Arial"/>
        </w:rPr>
        <w:t>. Berlin, Heidelberg: Springer Berlin Heidelberg.</w:t>
      </w:r>
    </w:p>
    <w:p w14:paraId="6773F1E4" w14:textId="77777777" w:rsidR="00C6792B" w:rsidRPr="00C6792B" w:rsidRDefault="00C6792B" w:rsidP="00C6792B">
      <w:pPr>
        <w:rPr>
          <w:rFonts w:ascii="Arial" w:hAnsi="Arial" w:cs="Arial"/>
        </w:rPr>
      </w:pPr>
      <w:proofErr w:type="spellStart"/>
      <w:r w:rsidRPr="00C6792B">
        <w:rPr>
          <w:rFonts w:ascii="Arial" w:hAnsi="Arial" w:cs="Arial"/>
        </w:rPr>
        <w:t>Oncioiu</w:t>
      </w:r>
      <w:proofErr w:type="spellEnd"/>
      <w:r w:rsidRPr="00C6792B">
        <w:rPr>
          <w:rFonts w:ascii="Arial" w:hAnsi="Arial" w:cs="Arial"/>
        </w:rPr>
        <w:t xml:space="preserve">, I. (2021). </w:t>
      </w:r>
      <w:r w:rsidRPr="00C6792B">
        <w:rPr>
          <w:rFonts w:ascii="Arial" w:hAnsi="Arial" w:cs="Arial"/>
          <w:i/>
          <w:iCs/>
        </w:rPr>
        <w:t>CSR and Management Accounting Challenges in a Time of Global Crises</w:t>
      </w:r>
      <w:r w:rsidRPr="00C6792B">
        <w:rPr>
          <w:rFonts w:ascii="Arial" w:hAnsi="Arial" w:cs="Arial"/>
        </w:rPr>
        <w:t>. IGI Global.</w:t>
      </w:r>
    </w:p>
    <w:p w14:paraId="6613A0CD" w14:textId="77777777" w:rsidR="00C6792B" w:rsidRPr="00C6792B" w:rsidRDefault="00C6792B" w:rsidP="00C6792B">
      <w:pPr>
        <w:rPr>
          <w:rFonts w:ascii="Arial" w:hAnsi="Arial" w:cs="Arial"/>
        </w:rPr>
      </w:pPr>
      <w:r w:rsidRPr="00C6792B">
        <w:rPr>
          <w:rFonts w:ascii="Arial" w:hAnsi="Arial" w:cs="Arial"/>
        </w:rPr>
        <w:t xml:space="preserve">Parsa, H.G. (2015). </w:t>
      </w:r>
      <w:r w:rsidRPr="00C6792B">
        <w:rPr>
          <w:rFonts w:ascii="Arial" w:hAnsi="Arial" w:cs="Arial"/>
          <w:i/>
          <w:iCs/>
        </w:rPr>
        <w:t>Sustainability, social responsibility, and innovations in tourism and hospitality</w:t>
      </w:r>
      <w:r w:rsidRPr="00C6792B">
        <w:rPr>
          <w:rFonts w:ascii="Arial" w:hAnsi="Arial" w:cs="Arial"/>
        </w:rPr>
        <w:t>. Oakville, ON: Apple Academic Press.</w:t>
      </w:r>
    </w:p>
    <w:p w14:paraId="1A0CC4AC" w14:textId="77777777" w:rsidR="00C6792B" w:rsidRPr="006A6788" w:rsidRDefault="00C6792B" w:rsidP="006A6788">
      <w:pPr>
        <w:rPr>
          <w:rFonts w:ascii="Arial" w:hAnsi="Arial" w:cs="Arial"/>
        </w:rPr>
      </w:pPr>
      <w:r w:rsidRPr="006A6788">
        <w:rPr>
          <w:rFonts w:ascii="Arial" w:hAnsi="Arial" w:cs="Arial"/>
        </w:rPr>
        <w:t>Sloan, P., Legrand, W. and Chen, J.S. (2017) Sustainability in the hospitality industry : principles of sustainable operations. 3rdedn. London: Butterworth-Heinemann.</w:t>
      </w:r>
    </w:p>
    <w:p w14:paraId="76E1B90C" w14:textId="77777777" w:rsidR="00C6792B" w:rsidRPr="006A6788" w:rsidRDefault="00C6792B" w:rsidP="006A6788">
      <w:pPr>
        <w:rPr>
          <w:rFonts w:ascii="Arial" w:hAnsi="Arial" w:cs="Arial"/>
        </w:rPr>
      </w:pPr>
      <w:r w:rsidRPr="006A6788">
        <w:rPr>
          <w:rFonts w:ascii="Arial" w:hAnsi="Arial" w:cs="Arial"/>
        </w:rPr>
        <w:t>Wickham, Donnelly, T., &amp; French, L. (2021). Strategic Sustainability Management in the Event Sector. Event Management, 25(3), 279–296.</w:t>
      </w:r>
    </w:p>
    <w:sectPr w:rsidR="00C6792B" w:rsidRPr="006A678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C74000"/>
    <w:rsid w:val="000B6726"/>
    <w:rsid w:val="000E0490"/>
    <w:rsid w:val="000F3E6B"/>
    <w:rsid w:val="001009E1"/>
    <w:rsid w:val="001078ED"/>
    <w:rsid w:val="00112A89"/>
    <w:rsid w:val="00147D7D"/>
    <w:rsid w:val="001B7CDF"/>
    <w:rsid w:val="001E5B60"/>
    <w:rsid w:val="001F2A17"/>
    <w:rsid w:val="00286292"/>
    <w:rsid w:val="002A2B9F"/>
    <w:rsid w:val="002A4384"/>
    <w:rsid w:val="003C2CA2"/>
    <w:rsid w:val="004874FC"/>
    <w:rsid w:val="00513459"/>
    <w:rsid w:val="00560600"/>
    <w:rsid w:val="00596D70"/>
    <w:rsid w:val="005A079A"/>
    <w:rsid w:val="005C60D6"/>
    <w:rsid w:val="005C66DC"/>
    <w:rsid w:val="00647CB8"/>
    <w:rsid w:val="006A6788"/>
    <w:rsid w:val="006E0D84"/>
    <w:rsid w:val="006E0F46"/>
    <w:rsid w:val="007308D1"/>
    <w:rsid w:val="00771440"/>
    <w:rsid w:val="007A0B3B"/>
    <w:rsid w:val="007F4568"/>
    <w:rsid w:val="00833FB1"/>
    <w:rsid w:val="008544FE"/>
    <w:rsid w:val="00904588"/>
    <w:rsid w:val="00940EF5"/>
    <w:rsid w:val="00941C06"/>
    <w:rsid w:val="00962EC0"/>
    <w:rsid w:val="009E03E4"/>
    <w:rsid w:val="00A15864"/>
    <w:rsid w:val="00A36802"/>
    <w:rsid w:val="00A75108"/>
    <w:rsid w:val="00A80310"/>
    <w:rsid w:val="00BE42B7"/>
    <w:rsid w:val="00C61508"/>
    <w:rsid w:val="00C6792B"/>
    <w:rsid w:val="00C74000"/>
    <w:rsid w:val="00CE78C9"/>
    <w:rsid w:val="00D32519"/>
    <w:rsid w:val="00D339D7"/>
    <w:rsid w:val="00D46530"/>
    <w:rsid w:val="00D53BC7"/>
    <w:rsid w:val="00D558DF"/>
    <w:rsid w:val="00D713AE"/>
    <w:rsid w:val="00D81049"/>
    <w:rsid w:val="00D901A1"/>
    <w:rsid w:val="00DD55CC"/>
    <w:rsid w:val="00DD6704"/>
    <w:rsid w:val="00E1180E"/>
    <w:rsid w:val="00E15F16"/>
    <w:rsid w:val="00E67809"/>
    <w:rsid w:val="00EE38D4"/>
    <w:rsid w:val="00EF12EC"/>
    <w:rsid w:val="00FB1C3F"/>
    <w:rsid w:val="00FB69B0"/>
    <w:rsid w:val="00FF11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D39D90"/>
  <w15:chartTrackingRefBased/>
  <w15:docId w15:val="{AF9225F8-2E87-484D-BD05-D26A88BC0E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12EC"/>
    <w:pPr>
      <w:spacing w:before="120" w:line="360" w:lineRule="auto"/>
      <w:jc w:val="both"/>
    </w:pPr>
    <w:rPr>
      <w:rFonts w:ascii="Times New Roman" w:hAnsi="Times New Roman"/>
      <w:sz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67809"/>
    <w:pPr>
      <w:spacing w:before="0"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7809"/>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EE38D4"/>
    <w:rPr>
      <w:color w:val="0563C1" w:themeColor="hyperlink"/>
      <w:u w:val="single"/>
    </w:rPr>
  </w:style>
  <w:style w:type="character" w:styleId="UnresolvedMention">
    <w:name w:val="Unresolved Mention"/>
    <w:basedOn w:val="DefaultParagraphFont"/>
    <w:uiPriority w:val="99"/>
    <w:semiHidden/>
    <w:unhideWhenUsed/>
    <w:rsid w:val="00EE38D4"/>
    <w:rPr>
      <w:color w:val="605E5C"/>
      <w:shd w:val="clear" w:color="auto" w:fill="E1DFDD"/>
    </w:rPr>
  </w:style>
  <w:style w:type="paragraph" w:customStyle="1" w:styleId="paragraph">
    <w:name w:val="paragraph"/>
    <w:basedOn w:val="Normal"/>
    <w:rsid w:val="006E0D84"/>
    <w:pPr>
      <w:spacing w:before="100" w:beforeAutospacing="1" w:after="100" w:afterAutospacing="1" w:line="240" w:lineRule="auto"/>
      <w:jc w:val="left"/>
    </w:pPr>
    <w:rPr>
      <w:rFonts w:eastAsia="Times New Roman" w:cs="Times New Roman"/>
      <w:kern w:val="0"/>
      <w:szCs w:val="24"/>
      <w:lang w:val="en-US"/>
    </w:rPr>
  </w:style>
  <w:style w:type="character" w:customStyle="1" w:styleId="normaltextrun">
    <w:name w:val="normaltextrun"/>
    <w:basedOn w:val="DefaultParagraphFont"/>
    <w:rsid w:val="006E0D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063530">
      <w:bodyDiv w:val="1"/>
      <w:marLeft w:val="0"/>
      <w:marRight w:val="0"/>
      <w:marTop w:val="0"/>
      <w:marBottom w:val="0"/>
      <w:divBdr>
        <w:top w:val="none" w:sz="0" w:space="0" w:color="auto"/>
        <w:left w:val="none" w:sz="0" w:space="0" w:color="auto"/>
        <w:bottom w:val="none" w:sz="0" w:space="0" w:color="auto"/>
        <w:right w:val="none" w:sz="0" w:space="0" w:color="auto"/>
      </w:divBdr>
    </w:div>
    <w:div w:id="9600687">
      <w:bodyDiv w:val="1"/>
      <w:marLeft w:val="0"/>
      <w:marRight w:val="0"/>
      <w:marTop w:val="0"/>
      <w:marBottom w:val="0"/>
      <w:divBdr>
        <w:top w:val="none" w:sz="0" w:space="0" w:color="auto"/>
        <w:left w:val="none" w:sz="0" w:space="0" w:color="auto"/>
        <w:bottom w:val="none" w:sz="0" w:space="0" w:color="auto"/>
        <w:right w:val="none" w:sz="0" w:space="0" w:color="auto"/>
      </w:divBdr>
      <w:divsChild>
        <w:div w:id="2053454138">
          <w:marLeft w:val="0"/>
          <w:marRight w:val="0"/>
          <w:marTop w:val="0"/>
          <w:marBottom w:val="0"/>
          <w:divBdr>
            <w:top w:val="none" w:sz="0" w:space="0" w:color="auto"/>
            <w:left w:val="none" w:sz="0" w:space="0" w:color="auto"/>
            <w:bottom w:val="none" w:sz="0" w:space="0" w:color="auto"/>
            <w:right w:val="none" w:sz="0" w:space="0" w:color="auto"/>
          </w:divBdr>
        </w:div>
      </w:divsChild>
    </w:div>
    <w:div w:id="192808140">
      <w:bodyDiv w:val="1"/>
      <w:marLeft w:val="0"/>
      <w:marRight w:val="0"/>
      <w:marTop w:val="0"/>
      <w:marBottom w:val="0"/>
      <w:divBdr>
        <w:top w:val="none" w:sz="0" w:space="0" w:color="auto"/>
        <w:left w:val="none" w:sz="0" w:space="0" w:color="auto"/>
        <w:bottom w:val="none" w:sz="0" w:space="0" w:color="auto"/>
        <w:right w:val="none" w:sz="0" w:space="0" w:color="auto"/>
      </w:divBdr>
    </w:div>
    <w:div w:id="205679131">
      <w:bodyDiv w:val="1"/>
      <w:marLeft w:val="0"/>
      <w:marRight w:val="0"/>
      <w:marTop w:val="0"/>
      <w:marBottom w:val="0"/>
      <w:divBdr>
        <w:top w:val="none" w:sz="0" w:space="0" w:color="auto"/>
        <w:left w:val="none" w:sz="0" w:space="0" w:color="auto"/>
        <w:bottom w:val="none" w:sz="0" w:space="0" w:color="auto"/>
        <w:right w:val="none" w:sz="0" w:space="0" w:color="auto"/>
      </w:divBdr>
    </w:div>
    <w:div w:id="249585806">
      <w:bodyDiv w:val="1"/>
      <w:marLeft w:val="0"/>
      <w:marRight w:val="0"/>
      <w:marTop w:val="0"/>
      <w:marBottom w:val="0"/>
      <w:divBdr>
        <w:top w:val="none" w:sz="0" w:space="0" w:color="auto"/>
        <w:left w:val="none" w:sz="0" w:space="0" w:color="auto"/>
        <w:bottom w:val="none" w:sz="0" w:space="0" w:color="auto"/>
        <w:right w:val="none" w:sz="0" w:space="0" w:color="auto"/>
      </w:divBdr>
    </w:div>
    <w:div w:id="444927944">
      <w:bodyDiv w:val="1"/>
      <w:marLeft w:val="0"/>
      <w:marRight w:val="0"/>
      <w:marTop w:val="0"/>
      <w:marBottom w:val="0"/>
      <w:divBdr>
        <w:top w:val="none" w:sz="0" w:space="0" w:color="auto"/>
        <w:left w:val="none" w:sz="0" w:space="0" w:color="auto"/>
        <w:bottom w:val="none" w:sz="0" w:space="0" w:color="auto"/>
        <w:right w:val="none" w:sz="0" w:space="0" w:color="auto"/>
      </w:divBdr>
    </w:div>
    <w:div w:id="589050520">
      <w:bodyDiv w:val="1"/>
      <w:marLeft w:val="0"/>
      <w:marRight w:val="0"/>
      <w:marTop w:val="0"/>
      <w:marBottom w:val="0"/>
      <w:divBdr>
        <w:top w:val="none" w:sz="0" w:space="0" w:color="auto"/>
        <w:left w:val="none" w:sz="0" w:space="0" w:color="auto"/>
        <w:bottom w:val="none" w:sz="0" w:space="0" w:color="auto"/>
        <w:right w:val="none" w:sz="0" w:space="0" w:color="auto"/>
      </w:divBdr>
    </w:div>
    <w:div w:id="600190468">
      <w:bodyDiv w:val="1"/>
      <w:marLeft w:val="0"/>
      <w:marRight w:val="0"/>
      <w:marTop w:val="0"/>
      <w:marBottom w:val="0"/>
      <w:divBdr>
        <w:top w:val="none" w:sz="0" w:space="0" w:color="auto"/>
        <w:left w:val="none" w:sz="0" w:space="0" w:color="auto"/>
        <w:bottom w:val="none" w:sz="0" w:space="0" w:color="auto"/>
        <w:right w:val="none" w:sz="0" w:space="0" w:color="auto"/>
      </w:divBdr>
    </w:div>
    <w:div w:id="769204979">
      <w:bodyDiv w:val="1"/>
      <w:marLeft w:val="0"/>
      <w:marRight w:val="0"/>
      <w:marTop w:val="0"/>
      <w:marBottom w:val="0"/>
      <w:divBdr>
        <w:top w:val="none" w:sz="0" w:space="0" w:color="auto"/>
        <w:left w:val="none" w:sz="0" w:space="0" w:color="auto"/>
        <w:bottom w:val="none" w:sz="0" w:space="0" w:color="auto"/>
        <w:right w:val="none" w:sz="0" w:space="0" w:color="auto"/>
      </w:divBdr>
    </w:div>
    <w:div w:id="840852611">
      <w:bodyDiv w:val="1"/>
      <w:marLeft w:val="0"/>
      <w:marRight w:val="0"/>
      <w:marTop w:val="0"/>
      <w:marBottom w:val="0"/>
      <w:divBdr>
        <w:top w:val="none" w:sz="0" w:space="0" w:color="auto"/>
        <w:left w:val="none" w:sz="0" w:space="0" w:color="auto"/>
        <w:bottom w:val="none" w:sz="0" w:space="0" w:color="auto"/>
        <w:right w:val="none" w:sz="0" w:space="0" w:color="auto"/>
      </w:divBdr>
    </w:div>
    <w:div w:id="856967010">
      <w:bodyDiv w:val="1"/>
      <w:marLeft w:val="0"/>
      <w:marRight w:val="0"/>
      <w:marTop w:val="0"/>
      <w:marBottom w:val="0"/>
      <w:divBdr>
        <w:top w:val="none" w:sz="0" w:space="0" w:color="auto"/>
        <w:left w:val="none" w:sz="0" w:space="0" w:color="auto"/>
        <w:bottom w:val="none" w:sz="0" w:space="0" w:color="auto"/>
        <w:right w:val="none" w:sz="0" w:space="0" w:color="auto"/>
      </w:divBdr>
      <w:divsChild>
        <w:div w:id="722828662">
          <w:marLeft w:val="0"/>
          <w:marRight w:val="0"/>
          <w:marTop w:val="0"/>
          <w:marBottom w:val="0"/>
          <w:divBdr>
            <w:top w:val="none" w:sz="0" w:space="0" w:color="auto"/>
            <w:left w:val="none" w:sz="0" w:space="0" w:color="auto"/>
            <w:bottom w:val="none" w:sz="0" w:space="0" w:color="auto"/>
            <w:right w:val="none" w:sz="0" w:space="0" w:color="auto"/>
          </w:divBdr>
        </w:div>
      </w:divsChild>
    </w:div>
    <w:div w:id="861282599">
      <w:bodyDiv w:val="1"/>
      <w:marLeft w:val="0"/>
      <w:marRight w:val="0"/>
      <w:marTop w:val="0"/>
      <w:marBottom w:val="0"/>
      <w:divBdr>
        <w:top w:val="none" w:sz="0" w:space="0" w:color="auto"/>
        <w:left w:val="none" w:sz="0" w:space="0" w:color="auto"/>
        <w:bottom w:val="none" w:sz="0" w:space="0" w:color="auto"/>
        <w:right w:val="none" w:sz="0" w:space="0" w:color="auto"/>
      </w:divBdr>
    </w:div>
    <w:div w:id="870994869">
      <w:bodyDiv w:val="1"/>
      <w:marLeft w:val="0"/>
      <w:marRight w:val="0"/>
      <w:marTop w:val="0"/>
      <w:marBottom w:val="0"/>
      <w:divBdr>
        <w:top w:val="none" w:sz="0" w:space="0" w:color="auto"/>
        <w:left w:val="none" w:sz="0" w:space="0" w:color="auto"/>
        <w:bottom w:val="none" w:sz="0" w:space="0" w:color="auto"/>
        <w:right w:val="none" w:sz="0" w:space="0" w:color="auto"/>
      </w:divBdr>
    </w:div>
    <w:div w:id="934946826">
      <w:bodyDiv w:val="1"/>
      <w:marLeft w:val="0"/>
      <w:marRight w:val="0"/>
      <w:marTop w:val="0"/>
      <w:marBottom w:val="0"/>
      <w:divBdr>
        <w:top w:val="none" w:sz="0" w:space="0" w:color="auto"/>
        <w:left w:val="none" w:sz="0" w:space="0" w:color="auto"/>
        <w:bottom w:val="none" w:sz="0" w:space="0" w:color="auto"/>
        <w:right w:val="none" w:sz="0" w:space="0" w:color="auto"/>
      </w:divBdr>
    </w:div>
    <w:div w:id="1348369396">
      <w:bodyDiv w:val="1"/>
      <w:marLeft w:val="0"/>
      <w:marRight w:val="0"/>
      <w:marTop w:val="0"/>
      <w:marBottom w:val="0"/>
      <w:divBdr>
        <w:top w:val="none" w:sz="0" w:space="0" w:color="auto"/>
        <w:left w:val="none" w:sz="0" w:space="0" w:color="auto"/>
        <w:bottom w:val="none" w:sz="0" w:space="0" w:color="auto"/>
        <w:right w:val="none" w:sz="0" w:space="0" w:color="auto"/>
      </w:divBdr>
    </w:div>
    <w:div w:id="1494954648">
      <w:bodyDiv w:val="1"/>
      <w:marLeft w:val="0"/>
      <w:marRight w:val="0"/>
      <w:marTop w:val="0"/>
      <w:marBottom w:val="0"/>
      <w:divBdr>
        <w:top w:val="none" w:sz="0" w:space="0" w:color="auto"/>
        <w:left w:val="none" w:sz="0" w:space="0" w:color="auto"/>
        <w:bottom w:val="none" w:sz="0" w:space="0" w:color="auto"/>
        <w:right w:val="none" w:sz="0" w:space="0" w:color="auto"/>
      </w:divBdr>
    </w:div>
    <w:div w:id="1515221575">
      <w:bodyDiv w:val="1"/>
      <w:marLeft w:val="0"/>
      <w:marRight w:val="0"/>
      <w:marTop w:val="0"/>
      <w:marBottom w:val="0"/>
      <w:divBdr>
        <w:top w:val="none" w:sz="0" w:space="0" w:color="auto"/>
        <w:left w:val="none" w:sz="0" w:space="0" w:color="auto"/>
        <w:bottom w:val="none" w:sz="0" w:space="0" w:color="auto"/>
        <w:right w:val="none" w:sz="0" w:space="0" w:color="auto"/>
      </w:divBdr>
    </w:div>
    <w:div w:id="1593736025">
      <w:bodyDiv w:val="1"/>
      <w:marLeft w:val="0"/>
      <w:marRight w:val="0"/>
      <w:marTop w:val="0"/>
      <w:marBottom w:val="0"/>
      <w:divBdr>
        <w:top w:val="none" w:sz="0" w:space="0" w:color="auto"/>
        <w:left w:val="none" w:sz="0" w:space="0" w:color="auto"/>
        <w:bottom w:val="none" w:sz="0" w:space="0" w:color="auto"/>
        <w:right w:val="none" w:sz="0" w:space="0" w:color="auto"/>
      </w:divBdr>
    </w:div>
    <w:div w:id="1603755139">
      <w:bodyDiv w:val="1"/>
      <w:marLeft w:val="0"/>
      <w:marRight w:val="0"/>
      <w:marTop w:val="0"/>
      <w:marBottom w:val="0"/>
      <w:divBdr>
        <w:top w:val="none" w:sz="0" w:space="0" w:color="auto"/>
        <w:left w:val="none" w:sz="0" w:space="0" w:color="auto"/>
        <w:bottom w:val="none" w:sz="0" w:space="0" w:color="auto"/>
        <w:right w:val="none" w:sz="0" w:space="0" w:color="auto"/>
      </w:divBdr>
    </w:div>
    <w:div w:id="1680812490">
      <w:bodyDiv w:val="1"/>
      <w:marLeft w:val="0"/>
      <w:marRight w:val="0"/>
      <w:marTop w:val="0"/>
      <w:marBottom w:val="0"/>
      <w:divBdr>
        <w:top w:val="none" w:sz="0" w:space="0" w:color="auto"/>
        <w:left w:val="none" w:sz="0" w:space="0" w:color="auto"/>
        <w:bottom w:val="none" w:sz="0" w:space="0" w:color="auto"/>
        <w:right w:val="none" w:sz="0" w:space="0" w:color="auto"/>
      </w:divBdr>
    </w:div>
    <w:div w:id="1698580190">
      <w:bodyDiv w:val="1"/>
      <w:marLeft w:val="0"/>
      <w:marRight w:val="0"/>
      <w:marTop w:val="0"/>
      <w:marBottom w:val="0"/>
      <w:divBdr>
        <w:top w:val="none" w:sz="0" w:space="0" w:color="auto"/>
        <w:left w:val="none" w:sz="0" w:space="0" w:color="auto"/>
        <w:bottom w:val="none" w:sz="0" w:space="0" w:color="auto"/>
        <w:right w:val="none" w:sz="0" w:space="0" w:color="auto"/>
      </w:divBdr>
    </w:div>
    <w:div w:id="1889565463">
      <w:bodyDiv w:val="1"/>
      <w:marLeft w:val="0"/>
      <w:marRight w:val="0"/>
      <w:marTop w:val="0"/>
      <w:marBottom w:val="0"/>
      <w:divBdr>
        <w:top w:val="none" w:sz="0" w:space="0" w:color="auto"/>
        <w:left w:val="none" w:sz="0" w:space="0" w:color="auto"/>
        <w:bottom w:val="none" w:sz="0" w:space="0" w:color="auto"/>
        <w:right w:val="none" w:sz="0" w:space="0" w:color="auto"/>
      </w:divBdr>
    </w:div>
    <w:div w:id="2019116420">
      <w:bodyDiv w:val="1"/>
      <w:marLeft w:val="0"/>
      <w:marRight w:val="0"/>
      <w:marTop w:val="0"/>
      <w:marBottom w:val="0"/>
      <w:divBdr>
        <w:top w:val="none" w:sz="0" w:space="0" w:color="auto"/>
        <w:left w:val="none" w:sz="0" w:space="0" w:color="auto"/>
        <w:bottom w:val="none" w:sz="0" w:space="0" w:color="auto"/>
        <w:right w:val="none" w:sz="0" w:space="0" w:color="auto"/>
      </w:divBdr>
    </w:div>
    <w:div w:id="20736914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945AFE-E7E3-4951-B835-022EC36C0C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2568</Words>
  <Characters>14639</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SmSanowar</dc:creator>
  <cp:keywords/>
  <dc:description/>
  <cp:lastModifiedBy>Austin Agnelo Fernandes (2228678)</cp:lastModifiedBy>
  <cp:revision>3</cp:revision>
  <dcterms:created xsi:type="dcterms:W3CDTF">2024-10-17T17:13:00Z</dcterms:created>
  <dcterms:modified xsi:type="dcterms:W3CDTF">2024-10-17T17:16:00Z</dcterms:modified>
</cp:coreProperties>
</file>