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14397" w14:textId="6524F74F" w:rsidR="001C3170" w:rsidRPr="00151974" w:rsidRDefault="00465019" w:rsidP="00151974">
      <w:pPr>
        <w:shd w:val="clear" w:color="auto" w:fill="FFFFFF" w:themeFill="background1"/>
        <w:jc w:val="both"/>
        <w:rPr>
          <w:rFonts w:cstheme="minorHAnsi"/>
        </w:rPr>
      </w:pPr>
      <w:r w:rsidRPr="00151974">
        <w:rPr>
          <w:rFonts w:cstheme="minorHAnsi"/>
          <w:color w:val="000000" w:themeColor="text1"/>
          <w:u w:val="single"/>
        </w:rPr>
        <w:t>An exploration of the role sensory stimulation plays for young children</w:t>
      </w:r>
      <w:r w:rsidR="0044172E" w:rsidRPr="00151974">
        <w:rPr>
          <w:rFonts w:cstheme="minorHAnsi"/>
          <w:color w:val="000000" w:themeColor="text1"/>
          <w:u w:val="single"/>
        </w:rPr>
        <w:t>,</w:t>
      </w:r>
      <w:r w:rsidRPr="00151974">
        <w:rPr>
          <w:rFonts w:cstheme="minorHAnsi"/>
          <w:color w:val="000000" w:themeColor="text1"/>
          <w:u w:val="single"/>
        </w:rPr>
        <w:t xml:space="preserve"> especially those with </w:t>
      </w:r>
      <w:r w:rsidR="00F201B4" w:rsidRPr="00151974">
        <w:rPr>
          <w:rFonts w:cstheme="minorHAnsi"/>
          <w:color w:val="000000" w:themeColor="text1"/>
          <w:u w:val="single"/>
        </w:rPr>
        <w:t>autism spectrum disorder (</w:t>
      </w:r>
      <w:r w:rsidRPr="00151974">
        <w:rPr>
          <w:rFonts w:cstheme="minorHAnsi"/>
          <w:color w:val="000000" w:themeColor="text1"/>
          <w:u w:val="single"/>
        </w:rPr>
        <w:t>ASD), Sensory Processing Disorder (SPD) and Social,</w:t>
      </w:r>
      <w:r w:rsidR="0044172E" w:rsidRPr="00151974">
        <w:rPr>
          <w:rFonts w:cstheme="minorHAnsi"/>
          <w:color w:val="000000" w:themeColor="text1"/>
          <w:u w:val="single"/>
        </w:rPr>
        <w:t xml:space="preserve"> </w:t>
      </w:r>
      <w:r w:rsidRPr="00151974">
        <w:rPr>
          <w:rFonts w:cstheme="minorHAnsi"/>
          <w:color w:val="000000" w:themeColor="text1"/>
          <w:u w:val="single"/>
        </w:rPr>
        <w:t>Emotional and Behavioural Difficulties (SEBD</w:t>
      </w:r>
      <w:r w:rsidRPr="00151974">
        <w:rPr>
          <w:rFonts w:cstheme="minorHAnsi"/>
        </w:rPr>
        <w:t>)</w:t>
      </w:r>
    </w:p>
    <w:p w14:paraId="0EF432AA" w14:textId="4948531D" w:rsidR="00465019" w:rsidRPr="00151974" w:rsidRDefault="00465019" w:rsidP="00151974">
      <w:pPr>
        <w:shd w:val="clear" w:color="auto" w:fill="FFFFFF" w:themeFill="background1"/>
        <w:jc w:val="both"/>
        <w:rPr>
          <w:rFonts w:cstheme="minorHAnsi"/>
        </w:rPr>
      </w:pPr>
    </w:p>
    <w:p w14:paraId="76A95194" w14:textId="58AB96FF" w:rsidR="00465019" w:rsidRPr="00151974" w:rsidRDefault="00465019" w:rsidP="00151974">
      <w:pPr>
        <w:shd w:val="clear" w:color="auto" w:fill="FFFFFF" w:themeFill="background1"/>
        <w:jc w:val="both"/>
        <w:rPr>
          <w:rFonts w:cstheme="minorHAnsi"/>
        </w:rPr>
      </w:pPr>
    </w:p>
    <w:p w14:paraId="773BF95C" w14:textId="3785F3D0" w:rsidR="00465019" w:rsidRPr="00151974" w:rsidRDefault="00465019" w:rsidP="00151974">
      <w:pPr>
        <w:shd w:val="clear" w:color="auto" w:fill="FFFFFF" w:themeFill="background1"/>
        <w:jc w:val="both"/>
        <w:rPr>
          <w:rFonts w:cstheme="minorHAnsi"/>
          <w:u w:val="single"/>
        </w:rPr>
      </w:pPr>
      <w:r w:rsidRPr="00151974">
        <w:rPr>
          <w:rFonts w:cstheme="minorHAnsi"/>
          <w:u w:val="single"/>
        </w:rPr>
        <w:t>Intro</w:t>
      </w:r>
      <w:r w:rsidR="00B734F2" w:rsidRPr="00151974">
        <w:rPr>
          <w:rFonts w:cstheme="minorHAnsi"/>
          <w:u w:val="single"/>
        </w:rPr>
        <w:t>duction</w:t>
      </w:r>
    </w:p>
    <w:p w14:paraId="54FFA272" w14:textId="6E07D96F" w:rsidR="0044172E" w:rsidRPr="00151974" w:rsidRDefault="0044172E" w:rsidP="00151974">
      <w:pPr>
        <w:shd w:val="clear" w:color="auto" w:fill="FFFFFF" w:themeFill="background1"/>
        <w:jc w:val="both"/>
        <w:rPr>
          <w:rFonts w:cstheme="minorHAnsi"/>
        </w:rPr>
      </w:pPr>
    </w:p>
    <w:p w14:paraId="3E2D785A" w14:textId="637889E9" w:rsidR="0044172E" w:rsidRPr="00151974" w:rsidRDefault="0044172E" w:rsidP="00151974">
      <w:pPr>
        <w:shd w:val="clear" w:color="auto" w:fill="FFFFFF" w:themeFill="background1"/>
        <w:jc w:val="both"/>
        <w:rPr>
          <w:rFonts w:cstheme="minorHAnsi"/>
        </w:rPr>
      </w:pPr>
      <w:r w:rsidRPr="00151974">
        <w:rPr>
          <w:rFonts w:cstheme="minorHAnsi"/>
        </w:rPr>
        <w:t xml:space="preserve">The early years of a child’s life </w:t>
      </w:r>
      <w:r w:rsidR="0063555E">
        <w:rPr>
          <w:rFonts w:cstheme="minorHAnsi"/>
        </w:rPr>
        <w:t xml:space="preserve">is a </w:t>
      </w:r>
      <w:r w:rsidRPr="00151974">
        <w:rPr>
          <w:rFonts w:cstheme="minorHAnsi"/>
        </w:rPr>
        <w:t xml:space="preserve">critical window for significant brain development, where sensory experiences and opportunities </w:t>
      </w:r>
      <w:r w:rsidR="0063555E">
        <w:rPr>
          <w:rFonts w:cstheme="minorHAnsi"/>
        </w:rPr>
        <w:t xml:space="preserve">are known to </w:t>
      </w:r>
      <w:r w:rsidRPr="00151974">
        <w:rPr>
          <w:rFonts w:cstheme="minorHAnsi"/>
        </w:rPr>
        <w:t>shape neurological pathways and help to influence social, emotional and cognitive outcomes. Sensory stimulation is known as the input one can get through touch, sight, smell, movement, taste and sound; it is central to how all young children develop, learn and regulate (Goswami,2015). From being in the womb, to infancy and</w:t>
      </w:r>
      <w:r w:rsidR="0063555E">
        <w:rPr>
          <w:rFonts w:cstheme="minorHAnsi"/>
        </w:rPr>
        <w:t xml:space="preserve"> all </w:t>
      </w:r>
      <w:r w:rsidRPr="00151974">
        <w:rPr>
          <w:rFonts w:cstheme="minorHAnsi"/>
        </w:rPr>
        <w:t>through</w:t>
      </w:r>
      <w:r w:rsidR="008E7ED0" w:rsidRPr="00151974">
        <w:rPr>
          <w:rFonts w:cstheme="minorHAnsi"/>
        </w:rPr>
        <w:t xml:space="preserve">out </w:t>
      </w:r>
      <w:r w:rsidRPr="00151974">
        <w:rPr>
          <w:rFonts w:cstheme="minorHAnsi"/>
        </w:rPr>
        <w:t>early childhood, children</w:t>
      </w:r>
      <w:r w:rsidR="0063555E">
        <w:rPr>
          <w:rFonts w:cstheme="minorHAnsi"/>
        </w:rPr>
        <w:t xml:space="preserve"> and their i</w:t>
      </w:r>
      <w:r w:rsidRPr="00151974">
        <w:rPr>
          <w:rFonts w:cstheme="minorHAnsi"/>
        </w:rPr>
        <w:t xml:space="preserve">nteractions with sensory environments form the basis </w:t>
      </w:r>
      <w:r w:rsidR="0063555E">
        <w:rPr>
          <w:rFonts w:cstheme="minorHAnsi"/>
        </w:rPr>
        <w:t>for all</w:t>
      </w:r>
      <w:r w:rsidRPr="00151974">
        <w:rPr>
          <w:rFonts w:cstheme="minorHAnsi"/>
        </w:rPr>
        <w:t xml:space="preserve"> learning, communication, social engagement and behaviour regulation. This is because between infancy and early childhood, the brain</w:t>
      </w:r>
      <w:r w:rsidR="0063555E">
        <w:rPr>
          <w:rFonts w:cstheme="minorHAnsi"/>
        </w:rPr>
        <w:t xml:space="preserve"> is of high </w:t>
      </w:r>
      <w:r w:rsidRPr="00151974">
        <w:rPr>
          <w:rFonts w:cstheme="minorHAnsi"/>
        </w:rPr>
        <w:t>elasticity</w:t>
      </w:r>
      <w:r w:rsidR="0063555E">
        <w:rPr>
          <w:rFonts w:cstheme="minorHAnsi"/>
        </w:rPr>
        <w:t>,</w:t>
      </w:r>
      <w:r w:rsidRPr="00151974">
        <w:rPr>
          <w:rFonts w:cstheme="minorHAnsi"/>
        </w:rPr>
        <w:t xml:space="preserve"> allow</w:t>
      </w:r>
      <w:r w:rsidR="0063555E">
        <w:rPr>
          <w:rFonts w:cstheme="minorHAnsi"/>
        </w:rPr>
        <w:t>ing</w:t>
      </w:r>
      <w:r w:rsidRPr="00151974">
        <w:rPr>
          <w:rFonts w:cstheme="minorHAnsi"/>
        </w:rPr>
        <w:t xml:space="preserve"> for a wide range of integration of sensory input, meaning that the quantity and quality of sensory stimulation can have a long</w:t>
      </w:r>
      <w:r w:rsidR="00565A2E">
        <w:rPr>
          <w:rFonts w:cstheme="minorHAnsi"/>
        </w:rPr>
        <w:t>-</w:t>
      </w:r>
      <w:r w:rsidRPr="00151974">
        <w:rPr>
          <w:rFonts w:cstheme="minorHAnsi"/>
        </w:rPr>
        <w:t>lasting impact. So, as such, gaining an understanding of the importance of sensory rich experiences is essential to understanding developmental theories as well as in practice in educational, clinical and care providing contexts (Sheridan et al.,2011).</w:t>
      </w:r>
    </w:p>
    <w:p w14:paraId="36AAAB15" w14:textId="4C721F24" w:rsidR="0044172E" w:rsidRPr="00151974" w:rsidRDefault="0044172E" w:rsidP="00151974">
      <w:pPr>
        <w:shd w:val="clear" w:color="auto" w:fill="FFFFFF" w:themeFill="background1"/>
        <w:jc w:val="both"/>
        <w:rPr>
          <w:rFonts w:cstheme="minorHAnsi"/>
        </w:rPr>
      </w:pPr>
    </w:p>
    <w:p w14:paraId="5121921A" w14:textId="6B8E056F" w:rsidR="0044172E" w:rsidRPr="00151974" w:rsidRDefault="0044172E" w:rsidP="00151974">
      <w:pPr>
        <w:shd w:val="clear" w:color="auto" w:fill="FFFFFF" w:themeFill="background1"/>
        <w:jc w:val="both"/>
        <w:rPr>
          <w:rFonts w:cstheme="minorHAnsi"/>
        </w:rPr>
      </w:pPr>
      <w:r w:rsidRPr="00151974">
        <w:rPr>
          <w:rFonts w:cstheme="minorHAnsi"/>
        </w:rPr>
        <w:t>For children developing at a typical rate, multisensory environments help support their foundational abilities such as fine and gross motor skills, hand-eye coordination, attention regulation, executive functioning and language acquisition (Bahrick and Lickliter,2012). Despite this, environments that lack sensory</w:t>
      </w:r>
      <w:r w:rsidR="00565A2E">
        <w:rPr>
          <w:rFonts w:cstheme="minorHAnsi"/>
        </w:rPr>
        <w:t>-</w:t>
      </w:r>
      <w:r w:rsidRPr="00151974">
        <w:rPr>
          <w:rFonts w:cstheme="minorHAnsi"/>
        </w:rPr>
        <w:t>rich opportunities, or those that can be overstimulating, can lead to dysregulation of behaviours and even developmental lags. Bronfenbrenner’s (1979) ecological systems theory only further supports how environmental contexts, including the sensory features at home and educational settings, can affect biological predispositions and influence development.</w:t>
      </w:r>
    </w:p>
    <w:p w14:paraId="6DDAE65C" w14:textId="01C4474B" w:rsidR="0044172E" w:rsidRPr="00151974" w:rsidRDefault="0044172E" w:rsidP="00151974">
      <w:pPr>
        <w:shd w:val="clear" w:color="auto" w:fill="FFFFFF" w:themeFill="background1"/>
        <w:jc w:val="both"/>
        <w:rPr>
          <w:rFonts w:cstheme="minorHAnsi"/>
        </w:rPr>
      </w:pPr>
    </w:p>
    <w:p w14:paraId="41355CE8" w14:textId="65E5F1DA" w:rsidR="0044172E" w:rsidRPr="00151974" w:rsidRDefault="0044172E" w:rsidP="00151974">
      <w:pPr>
        <w:shd w:val="clear" w:color="auto" w:fill="FFFFFF" w:themeFill="background1"/>
        <w:jc w:val="both"/>
        <w:rPr>
          <w:rFonts w:cstheme="minorHAnsi"/>
        </w:rPr>
      </w:pPr>
      <w:r w:rsidRPr="00151974">
        <w:rPr>
          <w:rFonts w:cstheme="minorHAnsi"/>
        </w:rPr>
        <w:t xml:space="preserve">On the other hand, children who are not neurotypical and have neurodevelopmental conditions, particularly those with </w:t>
      </w:r>
      <w:r w:rsidR="00F201B4" w:rsidRPr="00151974">
        <w:rPr>
          <w:rFonts w:cstheme="minorHAnsi"/>
        </w:rPr>
        <w:t>autism spectrum disorder (</w:t>
      </w:r>
      <w:r w:rsidRPr="00151974">
        <w:rPr>
          <w:rFonts w:cstheme="minorHAnsi"/>
        </w:rPr>
        <w:t>ASD), Sensory Processing Disorder (SPD), and Social, Emotional, Behavioural Difficulties (SEBD)</w:t>
      </w:r>
      <w:r w:rsidR="00453B4E" w:rsidRPr="00151974">
        <w:rPr>
          <w:rFonts w:cstheme="minorHAnsi"/>
        </w:rPr>
        <w:t>,</w:t>
      </w:r>
      <w:r w:rsidRPr="00151974">
        <w:rPr>
          <w:rFonts w:cstheme="minorHAnsi"/>
        </w:rPr>
        <w:t xml:space="preserve"> all of which have one of the same underlying issues – sensory processing. Sensory processing presents unique issues. Children who have </w:t>
      </w:r>
      <w:r w:rsidR="00F201B4" w:rsidRPr="00151974">
        <w:rPr>
          <w:rFonts w:cstheme="minorHAnsi"/>
        </w:rPr>
        <w:t>autism spectrum disorder often</w:t>
      </w:r>
      <w:r w:rsidRPr="00151974">
        <w:rPr>
          <w:rFonts w:cstheme="minorHAnsi"/>
        </w:rPr>
        <w:t xml:space="preserve"> will have difficulties dealing with sensory input and may have atypical responses such as hyper</w:t>
      </w:r>
      <w:r w:rsidR="00880E75" w:rsidRPr="00151974">
        <w:rPr>
          <w:rFonts w:cstheme="minorHAnsi"/>
        </w:rPr>
        <w:t>-</w:t>
      </w:r>
      <w:r w:rsidRPr="00151974">
        <w:rPr>
          <w:rFonts w:cstheme="minorHAnsi"/>
        </w:rPr>
        <w:t xml:space="preserve"> or hypo sensitivity. These are now recognised when being diagnosed, and use the DSM-5. Many studies</w:t>
      </w:r>
      <w:r w:rsidR="00880E75" w:rsidRPr="00151974">
        <w:rPr>
          <w:rFonts w:cstheme="minorHAnsi"/>
        </w:rPr>
        <w:t>,</w:t>
      </w:r>
      <w:r w:rsidRPr="00151974">
        <w:rPr>
          <w:rFonts w:cstheme="minorHAnsi"/>
        </w:rPr>
        <w:t xml:space="preserve"> such as Tomchek and Dunn (2007)</w:t>
      </w:r>
      <w:r w:rsidR="00880E75" w:rsidRPr="00151974">
        <w:rPr>
          <w:rFonts w:cstheme="minorHAnsi"/>
        </w:rPr>
        <w:t>,</w:t>
      </w:r>
      <w:r w:rsidRPr="00151974">
        <w:rPr>
          <w:rFonts w:cstheme="minorHAnsi"/>
        </w:rPr>
        <w:t xml:space="preserve"> have been able to demonstrate how sensory issues in autistic children can interfere with their learning, their daily activities and their social participation.  Similarly, children who have Social, Emotional, Behavioural difficulties may display sensory seeking or avoidant behaviours that often can be seen as defiance or a lack of attention when in reality they may be reflecting internal sensory </w:t>
      </w:r>
      <w:r w:rsidR="00F1479F" w:rsidRPr="00151974">
        <w:rPr>
          <w:rFonts w:cstheme="minorHAnsi"/>
        </w:rPr>
        <w:t xml:space="preserve">overload resulting in periods of </w:t>
      </w:r>
      <w:r w:rsidRPr="00151974">
        <w:rPr>
          <w:rFonts w:cstheme="minorHAnsi"/>
        </w:rPr>
        <w:t>dysregulation.</w:t>
      </w:r>
    </w:p>
    <w:p w14:paraId="0E0ECD11" w14:textId="68DDCD7B" w:rsidR="0044172E" w:rsidRPr="00151974" w:rsidRDefault="0044172E" w:rsidP="00151974">
      <w:pPr>
        <w:shd w:val="clear" w:color="auto" w:fill="FFFFFF" w:themeFill="background1"/>
        <w:jc w:val="both"/>
        <w:rPr>
          <w:rFonts w:cstheme="minorHAnsi"/>
        </w:rPr>
      </w:pPr>
    </w:p>
    <w:p w14:paraId="2020CC64" w14:textId="052B99D4" w:rsidR="0044172E" w:rsidRPr="00151974" w:rsidRDefault="00F1479F" w:rsidP="00151974">
      <w:pPr>
        <w:shd w:val="clear" w:color="auto" w:fill="FFFFFF" w:themeFill="background1"/>
        <w:jc w:val="both"/>
        <w:rPr>
          <w:rFonts w:cstheme="minorHAnsi"/>
        </w:rPr>
      </w:pPr>
      <w:r w:rsidRPr="00151974">
        <w:rPr>
          <w:rFonts w:cstheme="minorHAnsi"/>
        </w:rPr>
        <w:t>Despite the fact that in recent years</w:t>
      </w:r>
      <w:r w:rsidR="00A42441">
        <w:rPr>
          <w:rFonts w:cstheme="minorHAnsi"/>
        </w:rPr>
        <w:t>,</w:t>
      </w:r>
      <w:r w:rsidRPr="00151974">
        <w:rPr>
          <w:rFonts w:cstheme="minorHAnsi"/>
        </w:rPr>
        <w:t xml:space="preserve"> there has been an increase </w:t>
      </w:r>
      <w:r w:rsidR="00565A2E">
        <w:rPr>
          <w:rFonts w:cstheme="minorHAnsi"/>
        </w:rPr>
        <w:t>in</w:t>
      </w:r>
      <w:r w:rsidRPr="00151974">
        <w:rPr>
          <w:rFonts w:cstheme="minorHAnsi"/>
        </w:rPr>
        <w:t xml:space="preserve"> attention </w:t>
      </w:r>
      <w:r w:rsidR="00A42441">
        <w:rPr>
          <w:rFonts w:cstheme="minorHAnsi"/>
        </w:rPr>
        <w:t>to</w:t>
      </w:r>
      <w:r w:rsidRPr="00151974">
        <w:rPr>
          <w:rFonts w:cstheme="minorHAnsi"/>
        </w:rPr>
        <w:t xml:space="preserve"> the importance of sensory</w:t>
      </w:r>
      <w:r w:rsidR="00A42441">
        <w:rPr>
          <w:rFonts w:cstheme="minorHAnsi"/>
        </w:rPr>
        <w:t>-</w:t>
      </w:r>
      <w:r w:rsidRPr="00151974">
        <w:rPr>
          <w:rFonts w:cstheme="minorHAnsi"/>
        </w:rPr>
        <w:t>rich environments and sensory</w:t>
      </w:r>
      <w:r w:rsidR="00565A2E">
        <w:rPr>
          <w:rFonts w:cstheme="minorHAnsi"/>
        </w:rPr>
        <w:t>-</w:t>
      </w:r>
      <w:r w:rsidRPr="00151974">
        <w:rPr>
          <w:rFonts w:cstheme="minorHAnsi"/>
        </w:rPr>
        <w:t>based approaches in early childhood education</w:t>
      </w:r>
      <w:r w:rsidR="00A42441">
        <w:rPr>
          <w:rFonts w:cstheme="minorHAnsi"/>
        </w:rPr>
        <w:t>,</w:t>
      </w:r>
      <w:r w:rsidRPr="00151974">
        <w:rPr>
          <w:rFonts w:cstheme="minorHAnsi"/>
        </w:rPr>
        <w:t xml:space="preserve"> as well as occupational therapy, the available </w:t>
      </w:r>
      <w:r w:rsidR="00A42441">
        <w:rPr>
          <w:rFonts w:cstheme="minorHAnsi"/>
        </w:rPr>
        <w:t xml:space="preserve">literature </w:t>
      </w:r>
      <w:r w:rsidRPr="00151974">
        <w:rPr>
          <w:rFonts w:cstheme="minorHAnsi"/>
        </w:rPr>
        <w:t xml:space="preserve">displays mixed reviews on the ongoing debate. Ayres’ Sensory Integration Theory (1972) today remains widely used in </w:t>
      </w:r>
      <w:r w:rsidRPr="00151974">
        <w:rPr>
          <w:rFonts w:cstheme="minorHAnsi"/>
        </w:rPr>
        <w:lastRenderedPageBreak/>
        <w:t xml:space="preserve">current practice, but of course has faced critique for the limited methodological accuracy in early studies (Case-Smith et al.,2015). Controlled trials that have been conducted more recently, such as Schaaf </w:t>
      </w:r>
      <w:r w:rsidR="00294211">
        <w:rPr>
          <w:rFonts w:cstheme="minorHAnsi"/>
        </w:rPr>
        <w:t>and Miller</w:t>
      </w:r>
      <w:r w:rsidRPr="00151974">
        <w:rPr>
          <w:rFonts w:cstheme="minorHAnsi"/>
        </w:rPr>
        <w:t>. (20</w:t>
      </w:r>
      <w:r w:rsidR="00294211">
        <w:rPr>
          <w:rFonts w:cstheme="minorHAnsi"/>
        </w:rPr>
        <w:t>05</w:t>
      </w:r>
      <w:r w:rsidRPr="00151974">
        <w:rPr>
          <w:rFonts w:cstheme="minorHAnsi"/>
        </w:rPr>
        <w:t>) have helped to provide support for the integration of sensory intervention and its effectiveness for children, specifically those with autism. Despite this, there is still a need for more replicable evidence to support these claims.</w:t>
      </w:r>
    </w:p>
    <w:p w14:paraId="57BE21F0" w14:textId="3428D452" w:rsidR="00F1479F" w:rsidRPr="00151974" w:rsidRDefault="00F1479F" w:rsidP="00151974">
      <w:pPr>
        <w:shd w:val="clear" w:color="auto" w:fill="FFFFFF" w:themeFill="background1"/>
        <w:jc w:val="both"/>
        <w:rPr>
          <w:rFonts w:cstheme="minorHAnsi"/>
        </w:rPr>
      </w:pPr>
    </w:p>
    <w:p w14:paraId="7F6FDE4E" w14:textId="178A6C16" w:rsidR="00F1479F" w:rsidRPr="00151974" w:rsidRDefault="00F1479F" w:rsidP="00151974">
      <w:pPr>
        <w:shd w:val="clear" w:color="auto" w:fill="FFFFFF" w:themeFill="background1"/>
        <w:jc w:val="both"/>
        <w:rPr>
          <w:rFonts w:cstheme="minorHAnsi"/>
        </w:rPr>
      </w:pPr>
      <w:r w:rsidRPr="00151974">
        <w:rPr>
          <w:rFonts w:cstheme="minorHAnsi"/>
        </w:rPr>
        <w:t>This literature review will explore and examine the importance of sensory stimulation in early childhood, with a focus on both neurotypical children and those who have identified neurodiversity. It will review the quality of previously conducted studies and their findings and evaluate the implications for early years practice and inclusive educational opportunities. Doing so, it aims to highlight the value of sensory rich approaches to learning and development and also the need for more in-depth research that supports the developmental outcomes.</w:t>
      </w:r>
    </w:p>
    <w:p w14:paraId="18355479" w14:textId="28E73D58" w:rsidR="00F1479F" w:rsidRPr="00151974" w:rsidRDefault="00F1479F" w:rsidP="00151974">
      <w:pPr>
        <w:shd w:val="clear" w:color="auto" w:fill="FFFFFF" w:themeFill="background1"/>
        <w:jc w:val="both"/>
        <w:rPr>
          <w:rFonts w:cstheme="minorHAnsi"/>
        </w:rPr>
      </w:pPr>
    </w:p>
    <w:p w14:paraId="4A291716" w14:textId="256770B9" w:rsidR="00B734F2" w:rsidRPr="00151974" w:rsidRDefault="00B734F2" w:rsidP="00151974">
      <w:pPr>
        <w:shd w:val="clear" w:color="auto" w:fill="FFFFFF" w:themeFill="background1"/>
        <w:jc w:val="both"/>
        <w:rPr>
          <w:rFonts w:cstheme="minorHAnsi"/>
        </w:rPr>
      </w:pPr>
    </w:p>
    <w:p w14:paraId="58AE754F" w14:textId="3A6FDE65" w:rsidR="00B734F2" w:rsidRPr="00151974" w:rsidRDefault="00B734F2" w:rsidP="00151974">
      <w:pPr>
        <w:shd w:val="clear" w:color="auto" w:fill="FFFFFF" w:themeFill="background1"/>
        <w:jc w:val="both"/>
        <w:rPr>
          <w:rFonts w:cstheme="minorHAnsi"/>
          <w:u w:val="single"/>
        </w:rPr>
      </w:pPr>
      <w:r w:rsidRPr="00151974">
        <w:rPr>
          <w:rFonts w:cstheme="minorHAnsi"/>
          <w:u w:val="single"/>
        </w:rPr>
        <w:t>Theorists supporting the importance</w:t>
      </w:r>
    </w:p>
    <w:p w14:paraId="70B38CE0" w14:textId="77777777" w:rsidR="00B734F2" w:rsidRPr="00151974" w:rsidRDefault="00B734F2" w:rsidP="00151974">
      <w:pPr>
        <w:shd w:val="clear" w:color="auto" w:fill="FFFFFF" w:themeFill="background1"/>
        <w:jc w:val="both"/>
        <w:rPr>
          <w:rFonts w:cstheme="minorHAnsi"/>
          <w:u w:val="single"/>
        </w:rPr>
      </w:pPr>
    </w:p>
    <w:p w14:paraId="32E6D5AB" w14:textId="34613746" w:rsidR="00F1479F" w:rsidRPr="00151974" w:rsidRDefault="00C133E5" w:rsidP="00151974">
      <w:pPr>
        <w:shd w:val="clear" w:color="auto" w:fill="FFFFFF" w:themeFill="background1"/>
        <w:jc w:val="both"/>
        <w:rPr>
          <w:rFonts w:cstheme="minorHAnsi"/>
        </w:rPr>
      </w:pPr>
      <w:r w:rsidRPr="00151974">
        <w:rPr>
          <w:rFonts w:cstheme="minorHAnsi"/>
        </w:rPr>
        <w:t>Understanding how sensory experiences can influence the development of the brain of young children is key when working with every child, not only those who are neurodiverse. Many theoretical perspectives provide some explanations as to why some children may pose difficulties when processing sensory input and how interventions can help to assist with their learning, development and self regulation. According to Kolb and Gibb (2011)</w:t>
      </w:r>
      <w:r w:rsidR="00C134B0" w:rsidRPr="00151974">
        <w:rPr>
          <w:rFonts w:cstheme="minorHAnsi"/>
        </w:rPr>
        <w:t>,</w:t>
      </w:r>
      <w:r w:rsidRPr="00151974">
        <w:rPr>
          <w:rFonts w:cstheme="minorHAnsi"/>
        </w:rPr>
        <w:t xml:space="preserve"> the brain is of high plasticity</w:t>
      </w:r>
      <w:r w:rsidR="00906C92" w:rsidRPr="00151974">
        <w:rPr>
          <w:rFonts w:cstheme="minorHAnsi"/>
        </w:rPr>
        <w:t>;</w:t>
      </w:r>
      <w:r w:rsidRPr="00151974">
        <w:rPr>
          <w:rFonts w:cstheme="minorHAnsi"/>
        </w:rPr>
        <w:t xml:space="preserve"> it responds dramatically to input from our environments early in life.  Neuroscientific evidence has shown that sensory systems start to develop prenatally and continue to mature quickly in the first few years of life. From a neurological perspective, the brain is able to integrate sensory input by using all of the senses: visual, auditory, tactile, scent and taste. In addition to this, the proprioceptive sense is used for sensory feedback. Any disruption to this natural process, whether due to irregular development or lack of sensory stimulation</w:t>
      </w:r>
      <w:r w:rsidR="00906C92" w:rsidRPr="00151974">
        <w:rPr>
          <w:rFonts w:cstheme="minorHAnsi"/>
        </w:rPr>
        <w:t>,</w:t>
      </w:r>
      <w:r w:rsidRPr="00151974">
        <w:rPr>
          <w:rFonts w:cstheme="minorHAnsi"/>
        </w:rPr>
        <w:t xml:space="preserve"> can lead to developmental delay. Importantly, emotional regulation is also influenced by early sensory input through connections between the sensor</w:t>
      </w:r>
      <w:r w:rsidR="00906C92" w:rsidRPr="00151974">
        <w:rPr>
          <w:rFonts w:cstheme="minorHAnsi"/>
        </w:rPr>
        <w:t>y</w:t>
      </w:r>
      <w:r w:rsidRPr="00151974">
        <w:rPr>
          <w:rFonts w:cstheme="minorHAnsi"/>
        </w:rPr>
        <w:t xml:space="preserve"> systems and the limbic system (Perry,2002)</w:t>
      </w:r>
      <w:r w:rsidR="00906C92" w:rsidRPr="00151974">
        <w:rPr>
          <w:rFonts w:cstheme="minorHAnsi"/>
        </w:rPr>
        <w:t>.</w:t>
      </w:r>
    </w:p>
    <w:p w14:paraId="5F00B56E" w14:textId="393D1DB2" w:rsidR="00906C92" w:rsidRPr="00151974" w:rsidRDefault="00906C92" w:rsidP="00151974">
      <w:pPr>
        <w:shd w:val="clear" w:color="auto" w:fill="FFFFFF" w:themeFill="background1"/>
        <w:jc w:val="both"/>
        <w:rPr>
          <w:rFonts w:cstheme="minorHAnsi"/>
        </w:rPr>
      </w:pPr>
    </w:p>
    <w:p w14:paraId="78A8FC3E" w14:textId="10924383" w:rsidR="00906C92" w:rsidRPr="00151974" w:rsidRDefault="00906C92" w:rsidP="00151974">
      <w:pPr>
        <w:shd w:val="clear" w:color="auto" w:fill="FFFFFF" w:themeFill="background1"/>
        <w:jc w:val="both"/>
        <w:rPr>
          <w:rFonts w:cstheme="minorHAnsi"/>
        </w:rPr>
      </w:pPr>
      <w:r w:rsidRPr="00151974">
        <w:rPr>
          <w:rFonts w:cstheme="minorHAnsi"/>
        </w:rPr>
        <w:t>Moreover, the Ayres Sensory Integration Theory (1972) postulates that the ability to organise, retain, interpret and respond to sensory information is fundamental to a child</w:t>
      </w:r>
      <w:r w:rsidR="00B734F2" w:rsidRPr="00151974">
        <w:rPr>
          <w:rFonts w:cstheme="minorHAnsi"/>
        </w:rPr>
        <w:t>'s</w:t>
      </w:r>
      <w:r w:rsidRPr="00151974">
        <w:rPr>
          <w:rFonts w:cstheme="minorHAnsi"/>
        </w:rPr>
        <w:t xml:space="preserve"> capacity to move, learn and engage effectively. Anna Jean Ayres was a pioneer with her work theorising the relationship between sensory processing and beha</w:t>
      </w:r>
      <w:r w:rsidR="00B734F2" w:rsidRPr="00151974">
        <w:rPr>
          <w:rFonts w:cstheme="minorHAnsi"/>
        </w:rPr>
        <w:t>v</w:t>
      </w:r>
      <w:r w:rsidRPr="00151974">
        <w:rPr>
          <w:rFonts w:cstheme="minorHAnsi"/>
        </w:rPr>
        <w:t>iours. Ayres placed particular focus o</w:t>
      </w:r>
      <w:r w:rsidR="00C134B0" w:rsidRPr="00151974">
        <w:rPr>
          <w:rFonts w:cstheme="minorHAnsi"/>
        </w:rPr>
        <w:t>n</w:t>
      </w:r>
      <w:r w:rsidRPr="00151974">
        <w:rPr>
          <w:rFonts w:cstheme="minorHAnsi"/>
        </w:rPr>
        <w:t xml:space="preserve"> her work on the integration of vestibular, proprioceptive and tactile inputs</w:t>
      </w:r>
      <w:r w:rsidR="00B734F2" w:rsidRPr="00151974">
        <w:rPr>
          <w:rFonts w:cstheme="minorHAnsi"/>
        </w:rPr>
        <w:t>,</w:t>
      </w:r>
      <w:r w:rsidRPr="00151974">
        <w:rPr>
          <w:rFonts w:cstheme="minorHAnsi"/>
        </w:rPr>
        <w:t xml:space="preserve"> all of which at the time of her theory were all senses that were often overlooked in the developmental frameworks being published at that time. Ayres and her theory led to the development of a</w:t>
      </w:r>
      <w:r w:rsidR="00AE5597" w:rsidRPr="00151974">
        <w:rPr>
          <w:rFonts w:cstheme="minorHAnsi"/>
        </w:rPr>
        <w:t xml:space="preserve"> </w:t>
      </w:r>
      <w:r w:rsidRPr="00151974">
        <w:rPr>
          <w:rFonts w:cstheme="minorHAnsi"/>
        </w:rPr>
        <w:t>play-based</w:t>
      </w:r>
      <w:r w:rsidR="00AE5597" w:rsidRPr="00151974">
        <w:rPr>
          <w:rFonts w:cstheme="minorHAnsi"/>
        </w:rPr>
        <w:t>,</w:t>
      </w:r>
      <w:r w:rsidR="00B734F2" w:rsidRPr="00151974">
        <w:rPr>
          <w:rFonts w:cstheme="minorHAnsi"/>
        </w:rPr>
        <w:t xml:space="preserve"> </w:t>
      </w:r>
      <w:r w:rsidR="00AE5597" w:rsidRPr="00151974">
        <w:rPr>
          <w:rFonts w:cstheme="minorHAnsi"/>
        </w:rPr>
        <w:t xml:space="preserve">structured </w:t>
      </w:r>
      <w:r w:rsidRPr="00151974">
        <w:rPr>
          <w:rFonts w:cstheme="minorHAnsi"/>
        </w:rPr>
        <w:t>intervention that was designed to improve sensory regulation and adaptive responses commonly known today as Sensory Integration Therapy (SIT). One of the main aims of using sensory integration therapy was to address learning and behavioural challenges at the neurological origin as opposed to treating any symptoms superficially.</w:t>
      </w:r>
    </w:p>
    <w:p w14:paraId="11DE37E4" w14:textId="1512D4D0" w:rsidR="009E6DD9" w:rsidRPr="00151974" w:rsidRDefault="009E6DD9" w:rsidP="00151974">
      <w:pPr>
        <w:shd w:val="clear" w:color="auto" w:fill="FFFFFF" w:themeFill="background1"/>
        <w:jc w:val="both"/>
        <w:rPr>
          <w:rFonts w:cstheme="minorHAnsi"/>
        </w:rPr>
      </w:pPr>
    </w:p>
    <w:p w14:paraId="1F3EF7EE" w14:textId="5634AC37" w:rsidR="009E6DD9" w:rsidRPr="00151974" w:rsidRDefault="009E6DD9" w:rsidP="00151974">
      <w:pPr>
        <w:shd w:val="clear" w:color="auto" w:fill="FFFFFF" w:themeFill="background1"/>
        <w:autoSpaceDE w:val="0"/>
        <w:autoSpaceDN w:val="0"/>
        <w:adjustRightInd w:val="0"/>
        <w:jc w:val="both"/>
        <w:rPr>
          <w:rFonts w:cstheme="minorHAnsi"/>
        </w:rPr>
      </w:pPr>
      <w:r w:rsidRPr="00151974">
        <w:rPr>
          <w:rFonts w:cstheme="minorHAnsi"/>
        </w:rPr>
        <w:t>Although many support the use of sensory integration therapy</w:t>
      </w:r>
      <w:r w:rsidR="00B734F2" w:rsidRPr="00151974">
        <w:rPr>
          <w:rFonts w:cstheme="minorHAnsi"/>
        </w:rPr>
        <w:t>,</w:t>
      </w:r>
      <w:r w:rsidRPr="00151974">
        <w:rPr>
          <w:rFonts w:cstheme="minorHAnsi"/>
        </w:rPr>
        <w:t xml:space="preserve"> it does not go without criti</w:t>
      </w:r>
      <w:r w:rsidR="00B734F2" w:rsidRPr="00151974">
        <w:rPr>
          <w:rFonts w:cstheme="minorHAnsi"/>
        </w:rPr>
        <w:t>cis</w:t>
      </w:r>
      <w:r w:rsidRPr="00151974">
        <w:rPr>
          <w:rFonts w:cstheme="minorHAnsi"/>
        </w:rPr>
        <w:t>m</w:t>
      </w:r>
      <w:r w:rsidR="00B734F2" w:rsidRPr="00151974">
        <w:rPr>
          <w:rFonts w:cstheme="minorHAnsi"/>
        </w:rPr>
        <w:t>.</w:t>
      </w:r>
      <w:r w:rsidRPr="00151974">
        <w:rPr>
          <w:rFonts w:cstheme="minorHAnsi"/>
        </w:rPr>
        <w:t xml:space="preserve"> Leong (2015) published a report discussing SIT and its implications in practice. Leong noted that a systematic analysis was conducted on the outcomes of 17 single case studies on </w:t>
      </w:r>
      <w:r w:rsidRPr="00151974">
        <w:rPr>
          <w:rFonts w:cstheme="minorHAnsi"/>
        </w:rPr>
        <w:lastRenderedPageBreak/>
        <w:t>this therapy type for those who have been diagnosed with developmental or learning disabilities, difficulties or delays. It is reported that an assessment of the quality of methodology used in these studies was undertaken, and the studies found that they do not provide enough evidence for the effectiveness of sensory integration therapy.</w:t>
      </w:r>
    </w:p>
    <w:p w14:paraId="4DBA3AE1" w14:textId="77777777" w:rsidR="009E6DD9" w:rsidRPr="00151974" w:rsidRDefault="009E6DD9" w:rsidP="00151974">
      <w:pPr>
        <w:shd w:val="clear" w:color="auto" w:fill="FFFFFF" w:themeFill="background1"/>
        <w:autoSpaceDE w:val="0"/>
        <w:autoSpaceDN w:val="0"/>
        <w:adjustRightInd w:val="0"/>
        <w:jc w:val="both"/>
        <w:rPr>
          <w:rFonts w:cstheme="minorHAnsi"/>
        </w:rPr>
      </w:pPr>
    </w:p>
    <w:p w14:paraId="0E7ADEC5" w14:textId="5FF7044C" w:rsidR="009E6DD9" w:rsidRPr="00151974" w:rsidRDefault="009E6DD9" w:rsidP="00151974">
      <w:pPr>
        <w:shd w:val="clear" w:color="auto" w:fill="FFFFFF" w:themeFill="background1"/>
        <w:jc w:val="both"/>
        <w:rPr>
          <w:rFonts w:cstheme="minorHAnsi"/>
        </w:rPr>
      </w:pPr>
      <w:r w:rsidRPr="00151974">
        <w:rPr>
          <w:rFonts w:cstheme="minorHAnsi"/>
        </w:rPr>
        <w:t>Another theoretical approach that is based on the assumption that sensory stimulation is of high importance for child development is Jean Piaget. Piaget’s (2001) constructivism places emphasis on sensory motor experiences and active exploration to help with cognitive development, especially in a child’s early stages, like the sensorimotor stage (birth to two years). Because of Piaget’s theory</w:t>
      </w:r>
      <w:r w:rsidR="00B734F2" w:rsidRPr="00151974">
        <w:rPr>
          <w:rFonts w:cstheme="minorHAnsi"/>
        </w:rPr>
        <w:t>,</w:t>
      </w:r>
      <w:r w:rsidRPr="00151974">
        <w:rPr>
          <w:rFonts w:cstheme="minorHAnsi"/>
        </w:rPr>
        <w:t xml:space="preserve"> it is made only more evident that for children with ASD, SPD, or SEBD who may experience non typical reactions to sensory processing, his emphasis on sensory exploration suggests that hands on learning experiences can be highly beneficial. </w:t>
      </w:r>
      <w:r w:rsidR="0063555E">
        <w:rPr>
          <w:rFonts w:cstheme="minorHAnsi"/>
        </w:rPr>
        <w:t>Ensuring to p</w:t>
      </w:r>
      <w:r w:rsidRPr="00151974">
        <w:rPr>
          <w:rFonts w:cstheme="minorHAnsi"/>
        </w:rPr>
        <w:t>rovid</w:t>
      </w:r>
      <w:r w:rsidR="0063555E">
        <w:rPr>
          <w:rFonts w:cstheme="minorHAnsi"/>
        </w:rPr>
        <w:t>e</w:t>
      </w:r>
      <w:r w:rsidRPr="00151974">
        <w:rPr>
          <w:rFonts w:cstheme="minorHAnsi"/>
        </w:rPr>
        <w:t xml:space="preserve"> all children with sensory play activities, such as engaging with different textures, sounds, and movements, can all support </w:t>
      </w:r>
      <w:r w:rsidR="0063555E">
        <w:rPr>
          <w:rFonts w:cstheme="minorHAnsi"/>
        </w:rPr>
        <w:t xml:space="preserve">their </w:t>
      </w:r>
      <w:r w:rsidRPr="00151974">
        <w:rPr>
          <w:rFonts w:cstheme="minorHAnsi"/>
        </w:rPr>
        <w:t xml:space="preserve">cognitive growth and </w:t>
      </w:r>
      <w:r w:rsidR="0063555E">
        <w:rPr>
          <w:rFonts w:cstheme="minorHAnsi"/>
        </w:rPr>
        <w:t xml:space="preserve">help to </w:t>
      </w:r>
      <w:r w:rsidRPr="00151974">
        <w:rPr>
          <w:rFonts w:cstheme="minorHAnsi"/>
        </w:rPr>
        <w:t>stimulate neural</w:t>
      </w:r>
      <w:r w:rsidR="0063555E">
        <w:rPr>
          <w:rFonts w:cstheme="minorHAnsi"/>
        </w:rPr>
        <w:t xml:space="preserve"> pathways</w:t>
      </w:r>
      <w:r w:rsidRPr="00151974">
        <w:rPr>
          <w:rFonts w:cstheme="minorHAnsi"/>
        </w:rPr>
        <w:t xml:space="preserve"> in the brain. These activities not only provide opportunities for developing </w:t>
      </w:r>
      <w:r w:rsidR="0063555E">
        <w:rPr>
          <w:rFonts w:cstheme="minorHAnsi"/>
        </w:rPr>
        <w:t xml:space="preserve">fine and gross </w:t>
      </w:r>
      <w:r w:rsidRPr="00151974">
        <w:rPr>
          <w:rFonts w:cstheme="minorHAnsi"/>
        </w:rPr>
        <w:t>motor skills but also can enhance the focus and concentration in children, which are often areas of challenge for children w</w:t>
      </w:r>
      <w:r w:rsidR="0063555E">
        <w:rPr>
          <w:rFonts w:cstheme="minorHAnsi"/>
        </w:rPr>
        <w:t xml:space="preserve">ho </w:t>
      </w:r>
      <w:proofErr w:type="gramStart"/>
      <w:r w:rsidR="0063555E">
        <w:rPr>
          <w:rFonts w:cstheme="minorHAnsi"/>
        </w:rPr>
        <w:t xml:space="preserve">have </w:t>
      </w:r>
      <w:r w:rsidRPr="00151974">
        <w:rPr>
          <w:rFonts w:cstheme="minorHAnsi"/>
        </w:rPr>
        <w:t xml:space="preserve"> sensory</w:t>
      </w:r>
      <w:proofErr w:type="gramEnd"/>
      <w:r w:rsidRPr="00151974">
        <w:rPr>
          <w:rFonts w:cstheme="minorHAnsi"/>
        </w:rPr>
        <w:t xml:space="preserve"> processing difficulties. Kendra Cherry (2024), whilst discussing Piaget’s sensorimotor stage of cognitive development, wrote, “Imagine playing a game of peek-a-boo, for example. A very young infant will truly believe that the other person or object has vanished and will be shocked or startled when the object reappears. Older infants who understand object permanence will realise that the person or object continues to exist even when unseen”. Cherry moves on to say “this is a classic example of how, during this stage, an infant's knowledge of the world is limited to their sensory perceptions and motor activities and how behaviours are limited to simple motor responses caused by sensory stimuli.” This shows how Piaget’s theory supports the importance of sensory stimulation and sensory rich environments as children use these to grow and develop.</w:t>
      </w:r>
    </w:p>
    <w:p w14:paraId="3210D97B" w14:textId="4B741CEC" w:rsidR="009E6DD9" w:rsidRPr="00151974" w:rsidRDefault="009E6DD9" w:rsidP="00151974">
      <w:pPr>
        <w:shd w:val="clear" w:color="auto" w:fill="FFFFFF" w:themeFill="background1"/>
        <w:jc w:val="both"/>
        <w:rPr>
          <w:rFonts w:cstheme="minorHAnsi"/>
        </w:rPr>
      </w:pPr>
    </w:p>
    <w:p w14:paraId="262BA235" w14:textId="1FDCD389" w:rsidR="009E6DD9" w:rsidRPr="00151974" w:rsidRDefault="009E6DD9" w:rsidP="00151974">
      <w:pPr>
        <w:shd w:val="clear" w:color="auto" w:fill="FFFFFF" w:themeFill="background1"/>
        <w:jc w:val="both"/>
        <w:rPr>
          <w:rFonts w:eastAsia="Times New Roman" w:cstheme="minorHAnsi"/>
          <w:lang w:eastAsia="en-GB"/>
        </w:rPr>
      </w:pPr>
      <w:r w:rsidRPr="00151974">
        <w:rPr>
          <w:rFonts w:cstheme="minorHAnsi"/>
        </w:rPr>
        <w:t>Much like Ayres, Piaget’s theory does not go without any criticism, and he is often criticised for his underestimation of children and their cognitive abilities. Renee Baillargeon’s (1987) research conducted after the publication of Piaget’s theory has shown that children are able to achieve tasks earlier than Piaget suggests, especially when the tasks are more age appropriate, simplified and are familiar to them. Baillargeon’s results showed that infants as young as three and a half months old have some understanding of object permanence. Using the violation of expectation method, Baillaregon was able to find that infants</w:t>
      </w:r>
      <w:r w:rsidRPr="00151974">
        <w:rPr>
          <w:rFonts w:cstheme="minorHAnsi"/>
          <w:color w:val="444444"/>
          <w:shd w:val="clear" w:color="auto" w:fill="FFFFFF"/>
        </w:rPr>
        <w:t xml:space="preserve"> </w:t>
      </w:r>
      <w:r w:rsidRPr="00151974">
        <w:rPr>
          <w:rFonts w:eastAsia="Times New Roman" w:cstheme="minorHAnsi"/>
          <w:color w:val="444444"/>
          <w:shd w:val="clear" w:color="auto" w:fill="FFFFFF"/>
          <w:lang w:eastAsia="en-GB"/>
        </w:rPr>
        <w:t>appeared to remember the continued existence of hidden objects and are aware that they maintain some of their physical properties, which is contradictory the Jean Piaget’s claims that this skill does not develop until around eight months old.</w:t>
      </w:r>
    </w:p>
    <w:p w14:paraId="40867063" w14:textId="72FA99B3" w:rsidR="009E6DD9" w:rsidRPr="00151974" w:rsidRDefault="009E6DD9" w:rsidP="00151974">
      <w:pPr>
        <w:shd w:val="clear" w:color="auto" w:fill="FFFFFF" w:themeFill="background1"/>
        <w:jc w:val="both"/>
        <w:rPr>
          <w:rFonts w:cstheme="minorHAnsi"/>
          <w:b/>
          <w:bCs/>
        </w:rPr>
      </w:pPr>
    </w:p>
    <w:p w14:paraId="4492A855" w14:textId="4950ACE1" w:rsidR="00906C92" w:rsidRPr="00151974" w:rsidRDefault="00906C92" w:rsidP="00151974">
      <w:pPr>
        <w:shd w:val="clear" w:color="auto" w:fill="FFFFFF" w:themeFill="background1"/>
        <w:jc w:val="both"/>
        <w:rPr>
          <w:rFonts w:cstheme="minorHAnsi"/>
        </w:rPr>
      </w:pPr>
    </w:p>
    <w:p w14:paraId="21BF4B85" w14:textId="020F51FA" w:rsidR="00906C92" w:rsidRPr="00151974" w:rsidRDefault="00B734F2" w:rsidP="00151974">
      <w:pPr>
        <w:shd w:val="clear" w:color="auto" w:fill="FFFFFF" w:themeFill="background1"/>
        <w:jc w:val="both"/>
        <w:rPr>
          <w:rFonts w:cstheme="minorHAnsi"/>
          <w:u w:val="single"/>
        </w:rPr>
      </w:pPr>
      <w:r w:rsidRPr="00151974">
        <w:rPr>
          <w:rFonts w:cstheme="minorHAnsi"/>
          <w:u w:val="single"/>
        </w:rPr>
        <w:t>Emotional Regulation and Support</w:t>
      </w:r>
    </w:p>
    <w:p w14:paraId="20C894E7" w14:textId="4A05146C" w:rsidR="00B734F2" w:rsidRPr="00151974" w:rsidRDefault="00B734F2" w:rsidP="00151974">
      <w:pPr>
        <w:shd w:val="clear" w:color="auto" w:fill="FFFFFF" w:themeFill="background1"/>
        <w:jc w:val="both"/>
        <w:rPr>
          <w:rFonts w:cstheme="minorHAnsi"/>
        </w:rPr>
      </w:pPr>
    </w:p>
    <w:p w14:paraId="3FED4E0C" w14:textId="503D8056" w:rsidR="00B734F2" w:rsidRPr="00151974" w:rsidRDefault="00B734F2" w:rsidP="00151974">
      <w:pPr>
        <w:shd w:val="clear" w:color="auto" w:fill="FFFFFF" w:themeFill="background1"/>
        <w:jc w:val="both"/>
        <w:rPr>
          <w:rFonts w:cstheme="minorHAnsi"/>
        </w:rPr>
      </w:pPr>
      <w:r w:rsidRPr="00151974">
        <w:rPr>
          <w:rFonts w:cstheme="minorHAnsi"/>
        </w:rPr>
        <w:t>Emotional regulation in children is the ability to manage their feelings in a socially acceptable and healthy way. Issues around emotional regulation are regularly observed in those with autism spectrum disorder, sensory processing disorder</w:t>
      </w:r>
      <w:r w:rsidR="00C134B0" w:rsidRPr="00151974">
        <w:rPr>
          <w:rFonts w:cstheme="minorHAnsi"/>
        </w:rPr>
        <w:t>,</w:t>
      </w:r>
      <w:r w:rsidRPr="00151974">
        <w:rPr>
          <w:rFonts w:cstheme="minorHAnsi"/>
        </w:rPr>
        <w:t xml:space="preserve"> and those with social, emotional and behavioural difficulties</w:t>
      </w:r>
      <w:r w:rsidR="00C134B0" w:rsidRPr="00151974">
        <w:rPr>
          <w:rFonts w:cstheme="minorHAnsi"/>
        </w:rPr>
        <w:t>,</w:t>
      </w:r>
      <w:r w:rsidRPr="00151974">
        <w:rPr>
          <w:rFonts w:cstheme="minorHAnsi"/>
        </w:rPr>
        <w:t xml:space="preserve"> as emotional regulation is often harder for these children because of their experiences of the world </w:t>
      </w:r>
      <w:r w:rsidR="00C134B0" w:rsidRPr="00151974">
        <w:rPr>
          <w:rFonts w:cstheme="minorHAnsi"/>
        </w:rPr>
        <w:t>are</w:t>
      </w:r>
      <w:r w:rsidRPr="00151974">
        <w:rPr>
          <w:rFonts w:cstheme="minorHAnsi"/>
        </w:rPr>
        <w:t xml:space="preserve"> more intense because of their senses (Lloyd,2016). These </w:t>
      </w:r>
      <w:r w:rsidRPr="00151974">
        <w:rPr>
          <w:rFonts w:cstheme="minorHAnsi"/>
        </w:rPr>
        <w:lastRenderedPageBreak/>
        <w:t xml:space="preserve">difficulties often stem from an inability to gain and respond to sensory input (Pfeiffer et al.,2011). Sensory strategies help to assist with emotional regulation for all children, not only neurodiverse, by giving them calming, predictable sensory feedback to help maintain emotional stability and avoid large periods of dysregulation. Many neurodiverse children will experience heightened sensitivity to sensory experiences, which in turn can lead to sensory overload and may display high levels of anxiety, lack of self regulation and aggressive behaviour. Sensory stimulation, when tailored to meet a child’s needs, can be an extremely powerful tool for providing opportunities to reduce anxiety, reduce aggressive behaviours and help with </w:t>
      </w:r>
      <w:proofErr w:type="spellStart"/>
      <w:r w:rsidRPr="00151974">
        <w:rPr>
          <w:rFonts w:cstheme="minorHAnsi"/>
        </w:rPr>
        <w:t>self regulation</w:t>
      </w:r>
      <w:proofErr w:type="spellEnd"/>
      <w:r w:rsidRPr="00151974">
        <w:rPr>
          <w:rFonts w:cstheme="minorHAnsi"/>
        </w:rPr>
        <w:t>.</w:t>
      </w:r>
    </w:p>
    <w:p w14:paraId="7371368B" w14:textId="5946679C" w:rsidR="00B734F2" w:rsidRPr="00151974" w:rsidRDefault="00B734F2" w:rsidP="00151974">
      <w:pPr>
        <w:shd w:val="clear" w:color="auto" w:fill="FFFFFF" w:themeFill="background1"/>
        <w:jc w:val="both"/>
        <w:rPr>
          <w:rFonts w:cstheme="minorHAnsi"/>
        </w:rPr>
      </w:pPr>
    </w:p>
    <w:p w14:paraId="7D01A1E9" w14:textId="23F5E88F" w:rsidR="00B734F2" w:rsidRPr="00151974" w:rsidRDefault="00B734F2" w:rsidP="00151974">
      <w:pPr>
        <w:shd w:val="clear" w:color="auto" w:fill="FFFFFF" w:themeFill="background1"/>
        <w:jc w:val="both"/>
        <w:rPr>
          <w:rFonts w:cstheme="minorHAnsi"/>
        </w:rPr>
      </w:pPr>
      <w:r w:rsidRPr="00151974">
        <w:rPr>
          <w:rFonts w:cstheme="minorHAnsi"/>
        </w:rPr>
        <w:t>Research studies have shown that sensory processing issues often go hand in hand with behavioural issues. According to Biel and Peske (2012)</w:t>
      </w:r>
      <w:r w:rsidR="00C134B0" w:rsidRPr="00151974">
        <w:rPr>
          <w:rFonts w:cstheme="minorHAnsi"/>
        </w:rPr>
        <w:t>,</w:t>
      </w:r>
      <w:r w:rsidRPr="00151974">
        <w:rPr>
          <w:rFonts w:cstheme="minorHAnsi"/>
        </w:rPr>
        <w:t xml:space="preserve"> neurodivergent children who have issues with sensory input tend to display more extreme emotional, aggressive dysregulation. This can </w:t>
      </w:r>
      <w:r w:rsidR="00A42441">
        <w:rPr>
          <w:rFonts w:cstheme="minorHAnsi"/>
        </w:rPr>
        <w:t xml:space="preserve">happen </w:t>
      </w:r>
      <w:r w:rsidRPr="00151974">
        <w:rPr>
          <w:rFonts w:cstheme="minorHAnsi"/>
        </w:rPr>
        <w:t xml:space="preserve">because of their inability to effectively process sensory input, </w:t>
      </w:r>
      <w:r w:rsidR="00A42441">
        <w:rPr>
          <w:rFonts w:cstheme="minorHAnsi"/>
        </w:rPr>
        <w:t>which makes it difficult for individuals</w:t>
      </w:r>
      <w:r w:rsidRPr="00151974">
        <w:rPr>
          <w:rFonts w:cstheme="minorHAnsi"/>
        </w:rPr>
        <w:t xml:space="preserve"> to manage emotions and situations out of their control.</w:t>
      </w:r>
    </w:p>
    <w:p w14:paraId="4E116826" w14:textId="0CD5578B" w:rsidR="00B734F2" w:rsidRPr="00151974" w:rsidRDefault="00B734F2" w:rsidP="00151974">
      <w:pPr>
        <w:shd w:val="clear" w:color="auto" w:fill="FFFFFF" w:themeFill="background1"/>
        <w:jc w:val="both"/>
        <w:rPr>
          <w:rFonts w:cstheme="minorHAnsi"/>
        </w:rPr>
      </w:pPr>
    </w:p>
    <w:p w14:paraId="6F8C2BE3" w14:textId="31CA1313" w:rsidR="00B734F2" w:rsidRPr="00151974" w:rsidRDefault="00B734F2" w:rsidP="00151974">
      <w:pPr>
        <w:shd w:val="clear" w:color="auto" w:fill="FFFFFF" w:themeFill="background1"/>
        <w:jc w:val="both"/>
        <w:rPr>
          <w:rFonts w:cstheme="minorHAnsi"/>
        </w:rPr>
      </w:pPr>
      <w:r w:rsidRPr="00151974">
        <w:rPr>
          <w:rFonts w:cstheme="minorHAnsi"/>
        </w:rPr>
        <w:t xml:space="preserve">Sensory interventions </w:t>
      </w:r>
      <w:r w:rsidR="00A42441">
        <w:rPr>
          <w:rFonts w:cstheme="minorHAnsi"/>
        </w:rPr>
        <w:t xml:space="preserve">may give </w:t>
      </w:r>
      <w:r w:rsidRPr="00151974">
        <w:rPr>
          <w:rFonts w:cstheme="minorHAnsi"/>
        </w:rPr>
        <w:t xml:space="preserve">children better </w:t>
      </w:r>
      <w:r w:rsidR="00A42441">
        <w:rPr>
          <w:rFonts w:cstheme="minorHAnsi"/>
        </w:rPr>
        <w:t xml:space="preserve">control over how to </w:t>
      </w:r>
      <w:r w:rsidRPr="00151974">
        <w:rPr>
          <w:rFonts w:cstheme="minorHAnsi"/>
        </w:rPr>
        <w:t xml:space="preserve">manage their emotions by providing a way to regulate sensory input in a controlled environment. </w:t>
      </w:r>
      <w:r w:rsidR="00A42441">
        <w:rPr>
          <w:rFonts w:cstheme="minorHAnsi"/>
        </w:rPr>
        <w:t>L</w:t>
      </w:r>
      <w:r w:rsidRPr="00151974">
        <w:rPr>
          <w:rFonts w:cstheme="minorHAnsi"/>
        </w:rPr>
        <w:t xml:space="preserve">ifting, throwing and squeezing </w:t>
      </w:r>
      <w:r w:rsidR="00A42441">
        <w:rPr>
          <w:rFonts w:cstheme="minorHAnsi"/>
        </w:rPr>
        <w:t xml:space="preserve">are all forms of proprioceptive activity that </w:t>
      </w:r>
      <w:r w:rsidRPr="00151974">
        <w:rPr>
          <w:rFonts w:cstheme="minorHAnsi"/>
        </w:rPr>
        <w:t>have all been found to promote calming, grounding effects on the nervous system. R</w:t>
      </w:r>
      <w:r w:rsidR="00A42441">
        <w:rPr>
          <w:rFonts w:cstheme="minorHAnsi"/>
        </w:rPr>
        <w:t>epetitive</w:t>
      </w:r>
      <w:r w:rsidRPr="00151974">
        <w:rPr>
          <w:rFonts w:cstheme="minorHAnsi"/>
        </w:rPr>
        <w:t xml:space="preserve"> movements like rocking, bouncing or sw</w:t>
      </w:r>
      <w:r w:rsidR="00A42441">
        <w:rPr>
          <w:rFonts w:cstheme="minorHAnsi"/>
        </w:rPr>
        <w:t xml:space="preserve">aying </w:t>
      </w:r>
      <w:r w:rsidRPr="00151974">
        <w:rPr>
          <w:rFonts w:cstheme="minorHAnsi"/>
        </w:rPr>
        <w:t xml:space="preserve">have a soothing effect on the body as repetitive movements help to soothe and regulate the sensory system. These sensory experiences can </w:t>
      </w:r>
      <w:r w:rsidR="00A42441">
        <w:rPr>
          <w:rFonts w:cstheme="minorHAnsi"/>
        </w:rPr>
        <w:t xml:space="preserve">trigger </w:t>
      </w:r>
      <w:r w:rsidRPr="00151974">
        <w:rPr>
          <w:rFonts w:cstheme="minorHAnsi"/>
        </w:rPr>
        <w:t xml:space="preserve">the parasympathetic nervous system, which is the part of the brain responsible for helping to calm the body, </w:t>
      </w:r>
      <w:r w:rsidR="00A42441">
        <w:rPr>
          <w:rFonts w:cstheme="minorHAnsi"/>
        </w:rPr>
        <w:t xml:space="preserve">and aids in </w:t>
      </w:r>
      <w:r w:rsidRPr="00151974">
        <w:rPr>
          <w:rFonts w:cstheme="minorHAnsi"/>
        </w:rPr>
        <w:t xml:space="preserve">reducing stress </w:t>
      </w:r>
      <w:r w:rsidR="00A42441">
        <w:rPr>
          <w:rFonts w:cstheme="minorHAnsi"/>
        </w:rPr>
        <w:t xml:space="preserve">to help </w:t>
      </w:r>
      <w:r w:rsidRPr="00151974">
        <w:rPr>
          <w:rFonts w:cstheme="minorHAnsi"/>
        </w:rPr>
        <w:t>lower</w:t>
      </w:r>
      <w:r w:rsidR="00A42441">
        <w:rPr>
          <w:rFonts w:cstheme="minorHAnsi"/>
        </w:rPr>
        <w:t xml:space="preserve"> the </w:t>
      </w:r>
      <w:r w:rsidRPr="00151974">
        <w:rPr>
          <w:rFonts w:cstheme="minorHAnsi"/>
        </w:rPr>
        <w:t xml:space="preserve">heart rate. Nind and Hewett (2006) </w:t>
      </w:r>
      <w:r w:rsidR="0063555E">
        <w:rPr>
          <w:rFonts w:cstheme="minorHAnsi"/>
        </w:rPr>
        <w:t>state</w:t>
      </w:r>
      <w:r w:rsidRPr="00151974">
        <w:rPr>
          <w:rFonts w:cstheme="minorHAnsi"/>
        </w:rPr>
        <w:t xml:space="preserve"> that sensory input that has been structured and tailored </w:t>
      </w:r>
      <w:r w:rsidR="0063555E">
        <w:rPr>
          <w:rFonts w:cstheme="minorHAnsi"/>
        </w:rPr>
        <w:t xml:space="preserve">like </w:t>
      </w:r>
      <w:r w:rsidRPr="00151974">
        <w:rPr>
          <w:rFonts w:cstheme="minorHAnsi"/>
        </w:rPr>
        <w:t xml:space="preserve">the use of a weighted blanket, providing ear defenders </w:t>
      </w:r>
      <w:r w:rsidR="0063555E">
        <w:rPr>
          <w:rFonts w:cstheme="minorHAnsi"/>
        </w:rPr>
        <w:t xml:space="preserve">commonly known as </w:t>
      </w:r>
      <w:r w:rsidRPr="00151974">
        <w:rPr>
          <w:rFonts w:cstheme="minorHAnsi"/>
        </w:rPr>
        <w:t xml:space="preserve">noise reducing headphones and engaging with others in joint attention activities can all </w:t>
      </w:r>
      <w:r w:rsidR="0063555E">
        <w:rPr>
          <w:rFonts w:cstheme="minorHAnsi"/>
        </w:rPr>
        <w:t xml:space="preserve">provide </w:t>
      </w:r>
      <w:r w:rsidRPr="00151974">
        <w:rPr>
          <w:rFonts w:cstheme="minorHAnsi"/>
        </w:rPr>
        <w:t xml:space="preserve">help </w:t>
      </w:r>
      <w:r w:rsidR="0063555E">
        <w:rPr>
          <w:rFonts w:cstheme="minorHAnsi"/>
        </w:rPr>
        <w:t xml:space="preserve">for </w:t>
      </w:r>
      <w:r w:rsidRPr="00151974">
        <w:rPr>
          <w:rFonts w:cstheme="minorHAnsi"/>
        </w:rPr>
        <w:t>young people with ASD, SPD and SEBD to regain a sense of control over their body, improving their emotion</w:t>
      </w:r>
      <w:r w:rsidR="0063555E">
        <w:rPr>
          <w:rFonts w:cstheme="minorHAnsi"/>
        </w:rPr>
        <w:t>al</w:t>
      </w:r>
      <w:r w:rsidRPr="00151974">
        <w:rPr>
          <w:rFonts w:cstheme="minorHAnsi"/>
        </w:rPr>
        <w:t xml:space="preserve"> regulation </w:t>
      </w:r>
      <w:r w:rsidR="0063555E">
        <w:rPr>
          <w:rFonts w:cstheme="minorHAnsi"/>
        </w:rPr>
        <w:t xml:space="preserve">as well as </w:t>
      </w:r>
      <w:r w:rsidRPr="00151974">
        <w:rPr>
          <w:rFonts w:cstheme="minorHAnsi"/>
        </w:rPr>
        <w:t xml:space="preserve">social functioning. </w:t>
      </w:r>
      <w:r w:rsidR="0063555E">
        <w:rPr>
          <w:rFonts w:cstheme="minorHAnsi"/>
        </w:rPr>
        <w:t>By</w:t>
      </w:r>
      <w:r w:rsidR="00C134B0" w:rsidRPr="00151974">
        <w:rPr>
          <w:rFonts w:cstheme="minorHAnsi"/>
        </w:rPr>
        <w:t xml:space="preserve"> offering these calming techniques, sensory intervention may also provide children with appropriate opportunities for safe self regulation. Bundy et al (2002) argue that sensory activities act as a training ground for the brain and body</w:t>
      </w:r>
      <w:r w:rsidR="00453B4E" w:rsidRPr="00151974">
        <w:rPr>
          <w:rFonts w:cstheme="minorHAnsi"/>
        </w:rPr>
        <w:t>,</w:t>
      </w:r>
      <w:r w:rsidR="00C134B0" w:rsidRPr="00151974">
        <w:rPr>
          <w:rFonts w:cstheme="minorHAnsi"/>
        </w:rPr>
        <w:t xml:space="preserve"> where gradually children can learn to respond to and identify their emotions before becoming overwhelmed or in a state of sensory overload. Safe, structured sensory play can help children learn to self soothe, and over time, this can be transferred to day to day challenging situations outside of therapy.</w:t>
      </w:r>
    </w:p>
    <w:p w14:paraId="5DB7869E" w14:textId="64B43130" w:rsidR="00C134B0" w:rsidRPr="00151974" w:rsidRDefault="00C134B0" w:rsidP="00151974">
      <w:pPr>
        <w:shd w:val="clear" w:color="auto" w:fill="FFFFFF" w:themeFill="background1"/>
        <w:jc w:val="both"/>
        <w:rPr>
          <w:rFonts w:cstheme="minorHAnsi"/>
        </w:rPr>
      </w:pPr>
    </w:p>
    <w:p w14:paraId="393CBEB0" w14:textId="0EDBFC38" w:rsidR="00151974" w:rsidRPr="00151974" w:rsidRDefault="00892BA1" w:rsidP="00151974">
      <w:pPr>
        <w:shd w:val="clear" w:color="auto" w:fill="FFFFFF" w:themeFill="background1"/>
        <w:rPr>
          <w:rFonts w:eastAsia="Times New Roman" w:cstheme="minorHAnsi"/>
          <w:color w:val="191919"/>
          <w:spacing w:val="2"/>
          <w:lang w:eastAsia="en-GB"/>
        </w:rPr>
      </w:pPr>
      <w:r w:rsidRPr="00892BA1">
        <w:rPr>
          <w:rFonts w:eastAsia="Times New Roman" w:cstheme="minorHAnsi"/>
          <w:spacing w:val="2"/>
          <w:lang w:eastAsia="en-GB"/>
        </w:rPr>
        <w:t>Furthermore, not only can sensory intervention help </w:t>
      </w:r>
      <w:r w:rsidRPr="00892BA1">
        <w:rPr>
          <w:rFonts w:eastAsia="Times New Roman" w:cstheme="minorHAnsi"/>
          <w:color w:val="191919"/>
          <w:spacing w:val="2"/>
          <w:lang w:eastAsia="en-GB"/>
        </w:rPr>
        <w:t>regulate emotions, but </w:t>
      </w:r>
      <w:r w:rsidRPr="00892BA1">
        <w:rPr>
          <w:rFonts w:eastAsia="Times New Roman" w:cstheme="minorHAnsi"/>
          <w:spacing w:val="2"/>
          <w:lang w:eastAsia="en-GB"/>
        </w:rPr>
        <w:t>also</w:t>
      </w:r>
      <w:r w:rsidRPr="00892BA1">
        <w:rPr>
          <w:rFonts w:eastAsia="Times New Roman" w:cstheme="minorHAnsi"/>
          <w:color w:val="191919"/>
          <w:spacing w:val="2"/>
          <w:lang w:eastAsia="en-GB"/>
        </w:rPr>
        <w:t> </w:t>
      </w:r>
      <w:r w:rsidRPr="00892BA1">
        <w:rPr>
          <w:rFonts w:eastAsia="Times New Roman" w:cstheme="minorHAnsi"/>
          <w:spacing w:val="2"/>
          <w:lang w:eastAsia="en-GB"/>
        </w:rPr>
        <w:t>make</w:t>
      </w:r>
      <w:r w:rsidRPr="00892BA1">
        <w:rPr>
          <w:rFonts w:eastAsia="Times New Roman" w:cstheme="minorHAnsi"/>
          <w:color w:val="191919"/>
          <w:spacing w:val="2"/>
          <w:lang w:eastAsia="en-GB"/>
        </w:rPr>
        <w:t> </w:t>
      </w:r>
      <w:r w:rsidRPr="00892BA1">
        <w:rPr>
          <w:rFonts w:eastAsia="Times New Roman" w:cstheme="minorHAnsi"/>
          <w:spacing w:val="2"/>
          <w:lang w:eastAsia="en-GB"/>
        </w:rPr>
        <w:t>a</w:t>
      </w:r>
      <w:r w:rsidRPr="00892BA1">
        <w:rPr>
          <w:rFonts w:eastAsia="Times New Roman" w:cstheme="minorHAnsi"/>
          <w:color w:val="191919"/>
          <w:spacing w:val="2"/>
          <w:lang w:eastAsia="en-GB"/>
        </w:rPr>
        <w:t> </w:t>
      </w:r>
      <w:r w:rsidRPr="00892BA1">
        <w:rPr>
          <w:rFonts w:eastAsia="Times New Roman" w:cstheme="minorHAnsi"/>
          <w:spacing w:val="2"/>
          <w:lang w:eastAsia="en-GB"/>
        </w:rPr>
        <w:t>positive</w:t>
      </w:r>
      <w:r w:rsidRPr="00892BA1">
        <w:rPr>
          <w:rFonts w:eastAsia="Times New Roman" w:cstheme="minorHAnsi"/>
          <w:color w:val="191919"/>
          <w:spacing w:val="2"/>
          <w:lang w:eastAsia="en-GB"/>
        </w:rPr>
        <w:t> </w:t>
      </w:r>
      <w:r w:rsidRPr="00892BA1">
        <w:rPr>
          <w:rFonts w:eastAsia="Times New Roman" w:cstheme="minorHAnsi"/>
          <w:spacing w:val="2"/>
          <w:lang w:eastAsia="en-GB"/>
        </w:rPr>
        <w:t>contribution</w:t>
      </w:r>
      <w:r w:rsidRPr="00892BA1">
        <w:rPr>
          <w:rFonts w:eastAsia="Times New Roman" w:cstheme="minorHAnsi"/>
          <w:color w:val="191919"/>
          <w:spacing w:val="2"/>
          <w:lang w:eastAsia="en-GB"/>
        </w:rPr>
        <w:t> </w:t>
      </w:r>
      <w:r w:rsidRPr="00892BA1">
        <w:rPr>
          <w:rFonts w:eastAsia="Times New Roman" w:cstheme="minorHAnsi"/>
          <w:spacing w:val="2"/>
          <w:lang w:eastAsia="en-GB"/>
        </w:rPr>
        <w:t>towards</w:t>
      </w:r>
      <w:r w:rsidRPr="00892BA1">
        <w:rPr>
          <w:rFonts w:eastAsia="Times New Roman" w:cstheme="minorHAnsi"/>
          <w:color w:val="191919"/>
          <w:spacing w:val="2"/>
          <w:lang w:eastAsia="en-GB"/>
        </w:rPr>
        <w:t> </w:t>
      </w:r>
      <w:r w:rsidRPr="00892BA1">
        <w:rPr>
          <w:rFonts w:eastAsia="Times New Roman" w:cstheme="minorHAnsi"/>
          <w:spacing w:val="2"/>
          <w:lang w:eastAsia="en-GB"/>
        </w:rPr>
        <w:t>gains </w:t>
      </w:r>
      <w:r w:rsidRPr="00892BA1">
        <w:rPr>
          <w:rFonts w:eastAsia="Times New Roman" w:cstheme="minorHAnsi"/>
          <w:color w:val="191919"/>
          <w:spacing w:val="2"/>
          <w:lang w:eastAsia="en-GB"/>
        </w:rPr>
        <w:t>in </w:t>
      </w:r>
      <w:r w:rsidRPr="00892BA1">
        <w:rPr>
          <w:rFonts w:eastAsia="Times New Roman" w:cstheme="minorHAnsi"/>
          <w:spacing w:val="2"/>
          <w:lang w:eastAsia="en-GB"/>
        </w:rPr>
        <w:t>behaviour</w:t>
      </w:r>
      <w:r w:rsidR="00565A2E">
        <w:rPr>
          <w:rFonts w:eastAsia="Times New Roman" w:cstheme="minorHAnsi"/>
          <w:spacing w:val="2"/>
          <w:lang w:eastAsia="en-GB"/>
        </w:rPr>
        <w:t xml:space="preserve"> </w:t>
      </w:r>
      <w:r w:rsidRPr="00892BA1">
        <w:rPr>
          <w:rFonts w:eastAsia="Times New Roman" w:cstheme="minorHAnsi"/>
          <w:color w:val="191919"/>
          <w:spacing w:val="2"/>
          <w:lang w:eastAsia="en-GB"/>
        </w:rPr>
        <w:t>outcomes. Sensory support </w:t>
      </w:r>
      <w:r w:rsidRPr="00892BA1">
        <w:rPr>
          <w:rFonts w:eastAsia="Times New Roman" w:cstheme="minorHAnsi"/>
          <w:spacing w:val="2"/>
          <w:lang w:eastAsia="en-GB"/>
        </w:rPr>
        <w:t>can</w:t>
      </w:r>
      <w:r w:rsidRPr="00892BA1">
        <w:rPr>
          <w:rFonts w:eastAsia="Times New Roman" w:cstheme="minorHAnsi"/>
          <w:color w:val="191919"/>
          <w:spacing w:val="2"/>
          <w:lang w:eastAsia="en-GB"/>
        </w:rPr>
        <w:t> </w:t>
      </w:r>
      <w:r w:rsidRPr="00892BA1">
        <w:rPr>
          <w:rFonts w:eastAsia="Times New Roman" w:cstheme="minorHAnsi"/>
          <w:spacing w:val="2"/>
          <w:lang w:eastAsia="en-GB"/>
        </w:rPr>
        <w:t>help</w:t>
      </w:r>
      <w:r w:rsidRPr="00892BA1">
        <w:rPr>
          <w:rFonts w:eastAsia="Times New Roman" w:cstheme="minorHAnsi"/>
          <w:color w:val="191919"/>
          <w:spacing w:val="2"/>
          <w:lang w:eastAsia="en-GB"/>
        </w:rPr>
        <w:t> create a </w:t>
      </w:r>
      <w:r w:rsidRPr="00892BA1">
        <w:rPr>
          <w:rFonts w:eastAsia="Times New Roman" w:cstheme="minorHAnsi"/>
          <w:spacing w:val="2"/>
          <w:lang w:eastAsia="en-GB"/>
        </w:rPr>
        <w:t>predictable,</w:t>
      </w:r>
      <w:r w:rsidRPr="00892BA1">
        <w:rPr>
          <w:rFonts w:eastAsia="Times New Roman" w:cstheme="minorHAnsi"/>
          <w:color w:val="191919"/>
          <w:spacing w:val="2"/>
          <w:lang w:eastAsia="en-GB"/>
        </w:rPr>
        <w:t> structured</w:t>
      </w:r>
      <w:r w:rsidRPr="00151974">
        <w:rPr>
          <w:rFonts w:eastAsia="Times New Roman" w:cstheme="minorHAnsi"/>
          <w:color w:val="191919"/>
          <w:spacing w:val="2"/>
          <w:lang w:eastAsia="en-GB"/>
        </w:rPr>
        <w:t xml:space="preserve"> </w:t>
      </w:r>
      <w:r w:rsidRPr="00892BA1">
        <w:rPr>
          <w:rFonts w:eastAsia="Times New Roman" w:cstheme="minorHAnsi"/>
          <w:color w:val="191919"/>
          <w:spacing w:val="2"/>
          <w:lang w:eastAsia="en-GB"/>
        </w:rPr>
        <w:t>environment </w:t>
      </w:r>
      <w:r w:rsidRPr="00892BA1">
        <w:rPr>
          <w:rFonts w:eastAsia="Times New Roman" w:cstheme="minorHAnsi"/>
          <w:spacing w:val="2"/>
          <w:lang w:eastAsia="en-GB"/>
        </w:rPr>
        <w:t>by the use of visual supports</w:t>
      </w:r>
      <w:r w:rsidRPr="00892BA1">
        <w:rPr>
          <w:rFonts w:eastAsia="Times New Roman" w:cstheme="minorHAnsi"/>
          <w:color w:val="191919"/>
          <w:spacing w:val="2"/>
          <w:lang w:eastAsia="en-GB"/>
        </w:rPr>
        <w:t> like</w:t>
      </w:r>
      <w:r w:rsidR="00151974">
        <w:rPr>
          <w:rFonts w:eastAsia="Times New Roman" w:cstheme="minorHAnsi"/>
          <w:color w:val="191919"/>
          <w:spacing w:val="2"/>
          <w:lang w:eastAsia="en-GB"/>
        </w:rPr>
        <w:t xml:space="preserve"> </w:t>
      </w:r>
      <w:r w:rsidRPr="00892BA1">
        <w:rPr>
          <w:rFonts w:eastAsia="Times New Roman" w:cstheme="minorHAnsi"/>
          <w:color w:val="191919"/>
          <w:spacing w:val="2"/>
          <w:lang w:eastAsia="en-GB"/>
        </w:rPr>
        <w:t>visual</w:t>
      </w:r>
      <w:r w:rsidRPr="00151974">
        <w:rPr>
          <w:rFonts w:eastAsia="Times New Roman" w:cstheme="minorHAnsi"/>
          <w:color w:val="191919"/>
          <w:spacing w:val="2"/>
          <w:lang w:eastAsia="en-GB"/>
        </w:rPr>
        <w:t xml:space="preserve"> </w:t>
      </w:r>
      <w:r w:rsidRPr="00892BA1">
        <w:rPr>
          <w:rFonts w:eastAsia="Times New Roman" w:cstheme="minorHAnsi"/>
          <w:color w:val="191919"/>
          <w:spacing w:val="2"/>
          <w:lang w:eastAsia="en-GB"/>
        </w:rPr>
        <w:t>timelines, </w:t>
      </w:r>
      <w:r w:rsidRPr="00892BA1">
        <w:rPr>
          <w:rFonts w:eastAsia="Times New Roman" w:cstheme="minorHAnsi"/>
          <w:spacing w:val="2"/>
          <w:lang w:eastAsia="en-GB"/>
        </w:rPr>
        <w:t>communication</w:t>
      </w:r>
      <w:r w:rsidRPr="00892BA1">
        <w:rPr>
          <w:rFonts w:eastAsia="Times New Roman" w:cstheme="minorHAnsi"/>
          <w:color w:val="191919"/>
          <w:spacing w:val="2"/>
          <w:lang w:eastAsia="en-GB"/>
        </w:rPr>
        <w:t> </w:t>
      </w:r>
      <w:r w:rsidRPr="00892BA1">
        <w:rPr>
          <w:rFonts w:eastAsia="Times New Roman" w:cstheme="minorHAnsi"/>
          <w:spacing w:val="2"/>
          <w:lang w:eastAsia="en-GB"/>
        </w:rPr>
        <w:t>boards </w:t>
      </w:r>
      <w:r w:rsidRPr="00892BA1">
        <w:rPr>
          <w:rFonts w:eastAsia="Times New Roman" w:cstheme="minorHAnsi"/>
          <w:color w:val="191919"/>
          <w:spacing w:val="2"/>
          <w:lang w:eastAsia="en-GB"/>
        </w:rPr>
        <w:t>and </w:t>
      </w:r>
      <w:r w:rsidRPr="00892BA1">
        <w:rPr>
          <w:rFonts w:eastAsia="Times New Roman" w:cstheme="minorHAnsi"/>
          <w:spacing w:val="2"/>
          <w:lang w:eastAsia="en-GB"/>
        </w:rPr>
        <w:t>cues,</w:t>
      </w:r>
      <w:r w:rsidRPr="00892BA1">
        <w:rPr>
          <w:rFonts w:eastAsia="Times New Roman" w:cstheme="minorHAnsi"/>
          <w:color w:val="191919"/>
          <w:spacing w:val="2"/>
          <w:lang w:eastAsia="en-GB"/>
        </w:rPr>
        <w:t> </w:t>
      </w:r>
      <w:r w:rsidRPr="00892BA1">
        <w:rPr>
          <w:rFonts w:eastAsia="Times New Roman" w:cstheme="minorHAnsi"/>
          <w:spacing w:val="2"/>
          <w:lang w:eastAsia="en-GB"/>
        </w:rPr>
        <w:t>which</w:t>
      </w:r>
      <w:r w:rsidRPr="00892BA1">
        <w:rPr>
          <w:rFonts w:eastAsia="Times New Roman" w:cstheme="minorHAnsi"/>
          <w:color w:val="191919"/>
          <w:spacing w:val="2"/>
          <w:lang w:eastAsia="en-GB"/>
        </w:rPr>
        <w:t> can </w:t>
      </w:r>
      <w:r w:rsidRPr="00892BA1">
        <w:rPr>
          <w:rFonts w:eastAsia="Times New Roman" w:cstheme="minorHAnsi"/>
          <w:spacing w:val="2"/>
          <w:lang w:eastAsia="en-GB"/>
        </w:rPr>
        <w:t>help </w:t>
      </w:r>
      <w:r w:rsidRPr="00892BA1">
        <w:rPr>
          <w:rFonts w:eastAsia="Times New Roman" w:cstheme="minorHAnsi"/>
          <w:color w:val="191919"/>
          <w:spacing w:val="2"/>
          <w:lang w:eastAsia="en-GB"/>
        </w:rPr>
        <w:t>reduce anticipation and anxiety </w:t>
      </w:r>
      <w:r w:rsidRPr="00892BA1">
        <w:rPr>
          <w:rFonts w:eastAsia="Times New Roman" w:cstheme="minorHAnsi"/>
          <w:spacing w:val="2"/>
          <w:lang w:eastAsia="en-GB"/>
        </w:rPr>
        <w:t>over</w:t>
      </w:r>
      <w:r w:rsidRPr="00892BA1">
        <w:rPr>
          <w:rFonts w:eastAsia="Times New Roman" w:cstheme="minorHAnsi"/>
          <w:color w:val="191919"/>
          <w:spacing w:val="2"/>
          <w:lang w:eastAsia="en-GB"/>
        </w:rPr>
        <w:t> transitions </w:t>
      </w:r>
      <w:r w:rsidRPr="00892BA1">
        <w:rPr>
          <w:rFonts w:eastAsia="Times New Roman" w:cstheme="minorHAnsi"/>
          <w:spacing w:val="2"/>
          <w:lang w:eastAsia="en-GB"/>
        </w:rPr>
        <w:t>that</w:t>
      </w:r>
      <w:r w:rsidRPr="00892BA1">
        <w:rPr>
          <w:rFonts w:eastAsia="Times New Roman" w:cstheme="minorHAnsi"/>
          <w:color w:val="191919"/>
          <w:spacing w:val="2"/>
          <w:lang w:eastAsia="en-GB"/>
        </w:rPr>
        <w:t> is </w:t>
      </w:r>
      <w:r w:rsidRPr="00892BA1">
        <w:rPr>
          <w:rFonts w:eastAsia="Times New Roman" w:cstheme="minorHAnsi"/>
          <w:spacing w:val="2"/>
          <w:lang w:eastAsia="en-GB"/>
        </w:rPr>
        <w:t>critical</w:t>
      </w:r>
      <w:r w:rsidRPr="00892BA1">
        <w:rPr>
          <w:rFonts w:eastAsia="Times New Roman" w:cstheme="minorHAnsi"/>
          <w:color w:val="191919"/>
          <w:spacing w:val="2"/>
          <w:lang w:eastAsia="en-GB"/>
        </w:rPr>
        <w:t> </w:t>
      </w:r>
      <w:r w:rsidRPr="00892BA1">
        <w:rPr>
          <w:rFonts w:eastAsia="Times New Roman" w:cstheme="minorHAnsi"/>
          <w:spacing w:val="2"/>
          <w:lang w:eastAsia="en-GB"/>
        </w:rPr>
        <w:t>in</w:t>
      </w:r>
      <w:r w:rsidRPr="00892BA1">
        <w:rPr>
          <w:rFonts w:eastAsia="Times New Roman" w:cstheme="minorHAnsi"/>
          <w:color w:val="191919"/>
          <w:spacing w:val="2"/>
          <w:lang w:eastAsia="en-GB"/>
        </w:rPr>
        <w:t> </w:t>
      </w:r>
      <w:r w:rsidRPr="00892BA1">
        <w:rPr>
          <w:rFonts w:eastAsia="Times New Roman" w:cstheme="minorHAnsi"/>
          <w:spacing w:val="2"/>
          <w:lang w:eastAsia="en-GB"/>
        </w:rPr>
        <w:t>people with ASD and often they function</w:t>
      </w:r>
      <w:r w:rsidRPr="00892BA1">
        <w:rPr>
          <w:rFonts w:eastAsia="Times New Roman" w:cstheme="minorHAnsi"/>
          <w:color w:val="191919"/>
          <w:spacing w:val="2"/>
          <w:lang w:eastAsia="en-GB"/>
        </w:rPr>
        <w:t> </w:t>
      </w:r>
      <w:r w:rsidRPr="00892BA1">
        <w:rPr>
          <w:rFonts w:eastAsia="Times New Roman" w:cstheme="minorHAnsi"/>
          <w:spacing w:val="2"/>
          <w:lang w:eastAsia="en-GB"/>
        </w:rPr>
        <w:t>better </w:t>
      </w:r>
      <w:r w:rsidRPr="00892BA1">
        <w:rPr>
          <w:rFonts w:eastAsia="Times New Roman" w:cstheme="minorHAnsi"/>
          <w:color w:val="191919"/>
          <w:spacing w:val="2"/>
          <w:lang w:eastAsia="en-GB"/>
        </w:rPr>
        <w:t>in </w:t>
      </w:r>
      <w:r w:rsidRPr="00892BA1">
        <w:rPr>
          <w:rFonts w:eastAsia="Times New Roman" w:cstheme="minorHAnsi"/>
          <w:spacing w:val="2"/>
          <w:lang w:eastAsia="en-GB"/>
        </w:rPr>
        <w:t>well-structured</w:t>
      </w:r>
      <w:r w:rsidRPr="00892BA1">
        <w:rPr>
          <w:rFonts w:eastAsia="Times New Roman" w:cstheme="minorHAnsi"/>
          <w:color w:val="191919"/>
          <w:spacing w:val="2"/>
          <w:lang w:eastAsia="en-GB"/>
        </w:rPr>
        <w:t> </w:t>
      </w:r>
      <w:r w:rsidRPr="00892BA1">
        <w:rPr>
          <w:rFonts w:eastAsia="Times New Roman" w:cstheme="minorHAnsi"/>
          <w:spacing w:val="2"/>
          <w:lang w:eastAsia="en-GB"/>
        </w:rPr>
        <w:t>routine</w:t>
      </w:r>
      <w:r w:rsidRPr="00892BA1">
        <w:rPr>
          <w:rFonts w:eastAsia="Times New Roman" w:cstheme="minorHAnsi"/>
          <w:color w:val="191919"/>
          <w:spacing w:val="2"/>
          <w:lang w:eastAsia="en-GB"/>
        </w:rPr>
        <w:t>, boundaries and </w:t>
      </w:r>
      <w:r w:rsidRPr="00892BA1">
        <w:rPr>
          <w:rFonts w:eastAsia="Times New Roman" w:cstheme="minorHAnsi"/>
          <w:spacing w:val="2"/>
          <w:lang w:eastAsia="en-GB"/>
        </w:rPr>
        <w:t>fewer</w:t>
      </w:r>
      <w:r w:rsidRPr="00151974">
        <w:rPr>
          <w:rFonts w:eastAsia="Times New Roman" w:cstheme="minorHAnsi"/>
          <w:spacing w:val="2"/>
          <w:lang w:eastAsia="en-GB"/>
        </w:rPr>
        <w:t xml:space="preserve"> </w:t>
      </w:r>
      <w:r w:rsidRPr="00892BA1">
        <w:rPr>
          <w:rFonts w:eastAsia="Times New Roman" w:cstheme="minorHAnsi"/>
          <w:color w:val="191919"/>
          <w:spacing w:val="2"/>
          <w:lang w:eastAsia="en-GB"/>
        </w:rPr>
        <w:t>sensory distractions </w:t>
      </w:r>
      <w:r w:rsidRPr="00892BA1">
        <w:rPr>
          <w:rFonts w:eastAsia="Times New Roman" w:cstheme="minorHAnsi"/>
          <w:spacing w:val="2"/>
          <w:lang w:eastAsia="en-GB"/>
        </w:rPr>
        <w:t>like</w:t>
      </w:r>
      <w:r w:rsidRPr="00892BA1">
        <w:rPr>
          <w:rFonts w:eastAsia="Times New Roman" w:cstheme="minorHAnsi"/>
          <w:color w:val="191919"/>
          <w:spacing w:val="2"/>
          <w:lang w:eastAsia="en-GB"/>
        </w:rPr>
        <w:t> </w:t>
      </w:r>
      <w:r w:rsidRPr="00892BA1">
        <w:rPr>
          <w:rFonts w:eastAsia="Times New Roman" w:cstheme="minorHAnsi"/>
          <w:spacing w:val="2"/>
          <w:lang w:eastAsia="en-GB"/>
        </w:rPr>
        <w:t>bright lights and loud noises. Ashburner et al. (2008) point</w:t>
      </w:r>
      <w:r w:rsidRPr="00892BA1">
        <w:rPr>
          <w:rFonts w:eastAsia="Times New Roman" w:cstheme="minorHAnsi"/>
          <w:color w:val="191919"/>
          <w:spacing w:val="2"/>
          <w:lang w:eastAsia="en-GB"/>
        </w:rPr>
        <w:t> </w:t>
      </w:r>
      <w:r w:rsidRPr="00892BA1">
        <w:rPr>
          <w:rFonts w:eastAsia="Times New Roman" w:cstheme="minorHAnsi"/>
          <w:spacing w:val="2"/>
          <w:lang w:eastAsia="en-GB"/>
        </w:rPr>
        <w:t>out </w:t>
      </w:r>
      <w:r w:rsidRPr="00892BA1">
        <w:rPr>
          <w:rFonts w:eastAsia="Times New Roman" w:cstheme="minorHAnsi"/>
          <w:color w:val="191919"/>
          <w:spacing w:val="2"/>
          <w:lang w:eastAsia="en-GB"/>
        </w:rPr>
        <w:t>that </w:t>
      </w:r>
      <w:r w:rsidRPr="00892BA1">
        <w:rPr>
          <w:rFonts w:eastAsia="Times New Roman" w:cstheme="minorHAnsi"/>
          <w:spacing w:val="2"/>
          <w:lang w:eastAsia="en-GB"/>
        </w:rPr>
        <w:t>fewer disruptive behavio</w:t>
      </w:r>
      <w:r w:rsidRPr="00151974">
        <w:rPr>
          <w:rFonts w:eastAsia="Times New Roman" w:cstheme="minorHAnsi"/>
          <w:spacing w:val="2"/>
          <w:lang w:eastAsia="en-GB"/>
        </w:rPr>
        <w:t>u</w:t>
      </w:r>
      <w:r w:rsidRPr="00892BA1">
        <w:rPr>
          <w:rFonts w:eastAsia="Times New Roman" w:cstheme="minorHAnsi"/>
          <w:spacing w:val="2"/>
          <w:lang w:eastAsia="en-GB"/>
        </w:rPr>
        <w:t>rs are reported in children with autism who have received</w:t>
      </w:r>
      <w:r w:rsidRPr="00892BA1">
        <w:rPr>
          <w:rFonts w:eastAsia="Times New Roman" w:cstheme="minorHAnsi"/>
          <w:color w:val="191919"/>
          <w:spacing w:val="2"/>
          <w:lang w:eastAsia="en-GB"/>
        </w:rPr>
        <w:t> sensory interventions</w:t>
      </w:r>
      <w:r w:rsidRPr="00892BA1">
        <w:rPr>
          <w:rFonts w:eastAsia="Times New Roman" w:cstheme="minorHAnsi"/>
          <w:spacing w:val="2"/>
          <w:lang w:eastAsia="en-GB"/>
        </w:rPr>
        <w:t>.</w:t>
      </w:r>
      <w:r w:rsidRPr="00892BA1">
        <w:rPr>
          <w:rFonts w:eastAsia="Times New Roman" w:cstheme="minorHAnsi"/>
          <w:color w:val="191919"/>
          <w:spacing w:val="2"/>
          <w:lang w:eastAsia="en-GB"/>
        </w:rPr>
        <w:t> </w:t>
      </w:r>
      <w:r w:rsidRPr="00892BA1">
        <w:rPr>
          <w:rFonts w:eastAsia="Times New Roman" w:cstheme="minorHAnsi"/>
          <w:spacing w:val="2"/>
          <w:lang w:eastAsia="en-GB"/>
        </w:rPr>
        <w:t>Children</w:t>
      </w:r>
      <w:r w:rsidRPr="00151974">
        <w:rPr>
          <w:rFonts w:eastAsia="Times New Roman" w:cstheme="minorHAnsi"/>
          <w:spacing w:val="2"/>
          <w:lang w:eastAsia="en-GB"/>
        </w:rPr>
        <w:t xml:space="preserve"> </w:t>
      </w:r>
      <w:r w:rsidRPr="00892BA1">
        <w:rPr>
          <w:rFonts w:eastAsia="Times New Roman" w:cstheme="minorHAnsi"/>
          <w:spacing w:val="2"/>
          <w:lang w:eastAsia="en-GB"/>
        </w:rPr>
        <w:t>with</w:t>
      </w:r>
      <w:r w:rsidRPr="00892BA1">
        <w:rPr>
          <w:rFonts w:eastAsia="Times New Roman" w:cstheme="minorHAnsi"/>
          <w:color w:val="191919"/>
          <w:spacing w:val="2"/>
          <w:lang w:eastAsia="en-GB"/>
        </w:rPr>
        <w:t> </w:t>
      </w:r>
      <w:r w:rsidRPr="00892BA1">
        <w:rPr>
          <w:rFonts w:eastAsia="Times New Roman" w:cstheme="minorHAnsi"/>
          <w:spacing w:val="2"/>
          <w:lang w:eastAsia="en-GB"/>
        </w:rPr>
        <w:t>an</w:t>
      </w:r>
      <w:r w:rsidRPr="00892BA1">
        <w:rPr>
          <w:rFonts w:eastAsia="Times New Roman" w:cstheme="minorHAnsi"/>
          <w:color w:val="191919"/>
          <w:spacing w:val="2"/>
          <w:lang w:eastAsia="en-GB"/>
        </w:rPr>
        <w:t> </w:t>
      </w:r>
      <w:r w:rsidRPr="00892BA1">
        <w:rPr>
          <w:rFonts w:eastAsia="Times New Roman" w:cstheme="minorHAnsi"/>
          <w:spacing w:val="2"/>
          <w:lang w:eastAsia="en-GB"/>
        </w:rPr>
        <w:t>ASD</w:t>
      </w:r>
      <w:r w:rsidRPr="00892BA1">
        <w:rPr>
          <w:rFonts w:eastAsia="Times New Roman" w:cstheme="minorHAnsi"/>
          <w:color w:val="191919"/>
          <w:spacing w:val="2"/>
          <w:lang w:eastAsia="en-GB"/>
        </w:rPr>
        <w:t> </w:t>
      </w:r>
      <w:r w:rsidRPr="00892BA1">
        <w:rPr>
          <w:rFonts w:eastAsia="Times New Roman" w:cstheme="minorHAnsi"/>
          <w:spacing w:val="2"/>
          <w:lang w:eastAsia="en-GB"/>
        </w:rPr>
        <w:t>diagnosis</w:t>
      </w:r>
      <w:r w:rsidRPr="00892BA1">
        <w:rPr>
          <w:rFonts w:eastAsia="Times New Roman" w:cstheme="minorHAnsi"/>
          <w:color w:val="191919"/>
          <w:spacing w:val="2"/>
          <w:lang w:eastAsia="en-GB"/>
        </w:rPr>
        <w:t> </w:t>
      </w:r>
      <w:r w:rsidRPr="00892BA1">
        <w:rPr>
          <w:rFonts w:eastAsia="Times New Roman" w:cstheme="minorHAnsi"/>
          <w:spacing w:val="2"/>
          <w:lang w:eastAsia="en-GB"/>
        </w:rPr>
        <w:t>who received sensory</w:t>
      </w:r>
      <w:r w:rsidR="00565A2E">
        <w:rPr>
          <w:rFonts w:eastAsia="Times New Roman" w:cstheme="minorHAnsi"/>
          <w:spacing w:val="2"/>
          <w:lang w:eastAsia="en-GB"/>
        </w:rPr>
        <w:t>-</w:t>
      </w:r>
      <w:r w:rsidRPr="00892BA1">
        <w:rPr>
          <w:rFonts w:eastAsia="Times New Roman" w:cstheme="minorHAnsi"/>
          <w:spacing w:val="2"/>
          <w:lang w:eastAsia="en-GB"/>
        </w:rPr>
        <w:t xml:space="preserve">based interventions, according to a study conducted by Renee Watling and Jean </w:t>
      </w:r>
      <w:proofErr w:type="spellStart"/>
      <w:r w:rsidRPr="00892BA1">
        <w:rPr>
          <w:rFonts w:eastAsia="Times New Roman" w:cstheme="minorHAnsi"/>
          <w:spacing w:val="2"/>
          <w:lang w:eastAsia="en-GB"/>
        </w:rPr>
        <w:t>Deitz</w:t>
      </w:r>
      <w:proofErr w:type="spellEnd"/>
      <w:r w:rsidRPr="00892BA1">
        <w:rPr>
          <w:rFonts w:eastAsia="Times New Roman" w:cstheme="minorHAnsi"/>
          <w:spacing w:val="2"/>
          <w:lang w:eastAsia="en-GB"/>
        </w:rPr>
        <w:t xml:space="preserve"> in </w:t>
      </w:r>
      <w:r w:rsidRPr="00892BA1">
        <w:rPr>
          <w:rFonts w:eastAsia="Times New Roman" w:cstheme="minorHAnsi"/>
          <w:spacing w:val="2"/>
          <w:lang w:eastAsia="en-GB"/>
        </w:rPr>
        <w:lastRenderedPageBreak/>
        <w:t>2007, exhibited</w:t>
      </w:r>
      <w:r w:rsidRPr="00892BA1">
        <w:rPr>
          <w:rFonts w:eastAsia="Times New Roman" w:cstheme="minorHAnsi"/>
          <w:color w:val="191919"/>
          <w:spacing w:val="2"/>
          <w:lang w:eastAsia="en-GB"/>
        </w:rPr>
        <w:t> </w:t>
      </w:r>
      <w:r w:rsidRPr="00892BA1">
        <w:rPr>
          <w:rFonts w:eastAsia="Times New Roman" w:cstheme="minorHAnsi"/>
          <w:spacing w:val="2"/>
          <w:lang w:eastAsia="en-GB"/>
        </w:rPr>
        <w:t>enhanced</w:t>
      </w:r>
      <w:r w:rsidRPr="00892BA1">
        <w:rPr>
          <w:rFonts w:eastAsia="Times New Roman" w:cstheme="minorHAnsi"/>
          <w:color w:val="191919"/>
          <w:spacing w:val="2"/>
          <w:lang w:eastAsia="en-GB"/>
        </w:rPr>
        <w:t> social engagement and </w:t>
      </w:r>
      <w:r w:rsidRPr="00892BA1">
        <w:rPr>
          <w:rFonts w:eastAsia="Times New Roman" w:cstheme="minorHAnsi"/>
          <w:spacing w:val="2"/>
          <w:lang w:eastAsia="en-GB"/>
        </w:rPr>
        <w:t>behavio</w:t>
      </w:r>
      <w:r w:rsidRPr="00151974">
        <w:rPr>
          <w:rFonts w:eastAsia="Times New Roman" w:cstheme="minorHAnsi"/>
          <w:spacing w:val="2"/>
          <w:lang w:eastAsia="en-GB"/>
        </w:rPr>
        <w:t>u</w:t>
      </w:r>
      <w:r w:rsidRPr="00892BA1">
        <w:rPr>
          <w:rFonts w:eastAsia="Times New Roman" w:cstheme="minorHAnsi"/>
          <w:spacing w:val="2"/>
          <w:lang w:eastAsia="en-GB"/>
        </w:rPr>
        <w:t>ral</w:t>
      </w:r>
      <w:r w:rsidRPr="00892BA1">
        <w:rPr>
          <w:rFonts w:eastAsia="Times New Roman" w:cstheme="minorHAnsi"/>
          <w:color w:val="191919"/>
          <w:spacing w:val="2"/>
          <w:lang w:eastAsia="en-GB"/>
        </w:rPr>
        <w:t> </w:t>
      </w:r>
      <w:r w:rsidRPr="00892BA1">
        <w:rPr>
          <w:rFonts w:eastAsia="Times New Roman" w:cstheme="minorHAnsi"/>
          <w:spacing w:val="2"/>
          <w:lang w:eastAsia="en-GB"/>
        </w:rPr>
        <w:t>response. These interventions show a reduction in</w:t>
      </w:r>
      <w:r w:rsidRPr="00892BA1">
        <w:rPr>
          <w:rFonts w:eastAsia="Times New Roman" w:cstheme="minorHAnsi"/>
          <w:color w:val="191919"/>
          <w:spacing w:val="2"/>
          <w:lang w:eastAsia="en-GB"/>
        </w:rPr>
        <w:t> aggressive </w:t>
      </w:r>
      <w:r w:rsidRPr="00892BA1">
        <w:rPr>
          <w:rFonts w:eastAsia="Times New Roman" w:cstheme="minorHAnsi"/>
          <w:spacing w:val="2"/>
          <w:lang w:eastAsia="en-GB"/>
        </w:rPr>
        <w:t>behavio</w:t>
      </w:r>
      <w:r w:rsidRPr="00151974">
        <w:rPr>
          <w:rFonts w:eastAsia="Times New Roman" w:cstheme="minorHAnsi"/>
          <w:spacing w:val="2"/>
          <w:lang w:eastAsia="en-GB"/>
        </w:rPr>
        <w:t>u</w:t>
      </w:r>
      <w:r w:rsidRPr="00892BA1">
        <w:rPr>
          <w:rFonts w:eastAsia="Times New Roman" w:cstheme="minorHAnsi"/>
          <w:spacing w:val="2"/>
          <w:lang w:eastAsia="en-GB"/>
        </w:rPr>
        <w:t>r and an increase in social interaction ability. When they</w:t>
      </w:r>
      <w:r w:rsidRPr="00892BA1">
        <w:rPr>
          <w:rFonts w:eastAsia="Times New Roman" w:cstheme="minorHAnsi"/>
          <w:color w:val="191919"/>
          <w:spacing w:val="2"/>
          <w:lang w:eastAsia="en-GB"/>
        </w:rPr>
        <w:t> </w:t>
      </w:r>
      <w:r w:rsidRPr="00892BA1">
        <w:rPr>
          <w:rFonts w:eastAsia="Times New Roman" w:cstheme="minorHAnsi"/>
          <w:spacing w:val="2"/>
          <w:lang w:eastAsia="en-GB"/>
        </w:rPr>
        <w:t>presented </w:t>
      </w:r>
      <w:r w:rsidRPr="00892BA1">
        <w:rPr>
          <w:rFonts w:eastAsia="Times New Roman" w:cstheme="minorHAnsi"/>
          <w:color w:val="191919"/>
          <w:spacing w:val="2"/>
          <w:lang w:eastAsia="en-GB"/>
        </w:rPr>
        <w:t>these interventions </w:t>
      </w:r>
      <w:r w:rsidRPr="00892BA1">
        <w:rPr>
          <w:rFonts w:eastAsia="Times New Roman" w:cstheme="minorHAnsi"/>
          <w:spacing w:val="2"/>
          <w:lang w:eastAsia="en-GB"/>
        </w:rPr>
        <w:t>in</w:t>
      </w:r>
      <w:r w:rsidRPr="00892BA1">
        <w:rPr>
          <w:rFonts w:eastAsia="Times New Roman" w:cstheme="minorHAnsi"/>
          <w:color w:val="191919"/>
          <w:spacing w:val="2"/>
          <w:lang w:eastAsia="en-GB"/>
        </w:rPr>
        <w:t> </w:t>
      </w:r>
      <w:r w:rsidRPr="00892BA1">
        <w:rPr>
          <w:rFonts w:eastAsia="Times New Roman" w:cstheme="minorHAnsi"/>
          <w:spacing w:val="2"/>
          <w:lang w:eastAsia="en-GB"/>
        </w:rPr>
        <w:t>the</w:t>
      </w:r>
      <w:r w:rsidRPr="00892BA1">
        <w:rPr>
          <w:rFonts w:eastAsia="Times New Roman" w:cstheme="minorHAnsi"/>
          <w:color w:val="191919"/>
          <w:spacing w:val="2"/>
          <w:lang w:eastAsia="en-GB"/>
        </w:rPr>
        <w:t> </w:t>
      </w:r>
      <w:r w:rsidRPr="00892BA1">
        <w:rPr>
          <w:rFonts w:eastAsia="Times New Roman" w:cstheme="minorHAnsi"/>
          <w:spacing w:val="2"/>
          <w:lang w:eastAsia="en-GB"/>
        </w:rPr>
        <w:t>course</w:t>
      </w:r>
      <w:r w:rsidRPr="00892BA1">
        <w:rPr>
          <w:rFonts w:eastAsia="Times New Roman" w:cstheme="minorHAnsi"/>
          <w:color w:val="191919"/>
          <w:spacing w:val="2"/>
          <w:lang w:eastAsia="en-GB"/>
        </w:rPr>
        <w:t> </w:t>
      </w:r>
      <w:r w:rsidRPr="00892BA1">
        <w:rPr>
          <w:rFonts w:eastAsia="Times New Roman" w:cstheme="minorHAnsi"/>
          <w:spacing w:val="2"/>
          <w:lang w:eastAsia="en-GB"/>
        </w:rPr>
        <w:t>of</w:t>
      </w:r>
      <w:r w:rsidRPr="00892BA1">
        <w:rPr>
          <w:rFonts w:eastAsia="Times New Roman" w:cstheme="minorHAnsi"/>
          <w:color w:val="191919"/>
          <w:spacing w:val="2"/>
          <w:lang w:eastAsia="en-GB"/>
        </w:rPr>
        <w:t> </w:t>
      </w:r>
      <w:r w:rsidRPr="00892BA1">
        <w:rPr>
          <w:rFonts w:eastAsia="Times New Roman" w:cstheme="minorHAnsi"/>
          <w:spacing w:val="2"/>
          <w:lang w:eastAsia="en-GB"/>
        </w:rPr>
        <w:t>routine,</w:t>
      </w:r>
      <w:r w:rsidRPr="00892BA1">
        <w:rPr>
          <w:rFonts w:eastAsia="Times New Roman" w:cstheme="minorHAnsi"/>
          <w:color w:val="191919"/>
          <w:spacing w:val="2"/>
          <w:lang w:eastAsia="en-GB"/>
        </w:rPr>
        <w:t> </w:t>
      </w:r>
      <w:r w:rsidRPr="00892BA1">
        <w:rPr>
          <w:rFonts w:eastAsia="Times New Roman" w:cstheme="minorHAnsi"/>
          <w:spacing w:val="2"/>
          <w:lang w:eastAsia="en-GB"/>
        </w:rPr>
        <w:t>kids had </w:t>
      </w:r>
      <w:r w:rsidRPr="00892BA1">
        <w:rPr>
          <w:rFonts w:eastAsia="Times New Roman" w:cstheme="minorHAnsi"/>
          <w:color w:val="191919"/>
          <w:spacing w:val="2"/>
          <w:lang w:eastAsia="en-GB"/>
        </w:rPr>
        <w:t>a </w:t>
      </w:r>
      <w:r w:rsidRPr="00892BA1">
        <w:rPr>
          <w:rFonts w:eastAsia="Times New Roman" w:cstheme="minorHAnsi"/>
          <w:spacing w:val="2"/>
          <w:lang w:eastAsia="en-GB"/>
        </w:rPr>
        <w:t>less</w:t>
      </w:r>
      <w:r w:rsidRPr="00892BA1">
        <w:rPr>
          <w:rFonts w:eastAsia="Times New Roman" w:cstheme="minorHAnsi"/>
          <w:color w:val="191919"/>
          <w:spacing w:val="2"/>
          <w:lang w:eastAsia="en-GB"/>
        </w:rPr>
        <w:t> </w:t>
      </w:r>
      <w:r w:rsidRPr="00892BA1">
        <w:rPr>
          <w:rFonts w:eastAsia="Times New Roman" w:cstheme="minorHAnsi"/>
          <w:spacing w:val="2"/>
          <w:lang w:eastAsia="en-GB"/>
        </w:rPr>
        <w:t>disturbed</w:t>
      </w:r>
      <w:r w:rsidRPr="00151974">
        <w:rPr>
          <w:rFonts w:eastAsia="Times New Roman" w:cstheme="minorHAnsi"/>
          <w:spacing w:val="2"/>
          <w:lang w:eastAsia="en-GB"/>
        </w:rPr>
        <w:t xml:space="preserve"> </w:t>
      </w:r>
      <w:r w:rsidRPr="00892BA1">
        <w:rPr>
          <w:rFonts w:eastAsia="Times New Roman" w:cstheme="minorHAnsi"/>
          <w:spacing w:val="2"/>
          <w:lang w:eastAsia="en-GB"/>
        </w:rPr>
        <w:t>temperament</w:t>
      </w:r>
      <w:r w:rsidRPr="00892BA1">
        <w:rPr>
          <w:rFonts w:eastAsia="Times New Roman" w:cstheme="minorHAnsi"/>
          <w:color w:val="191919"/>
          <w:spacing w:val="2"/>
          <w:lang w:eastAsia="en-GB"/>
        </w:rPr>
        <w:t>, </w:t>
      </w:r>
      <w:r w:rsidRPr="00892BA1">
        <w:rPr>
          <w:rFonts w:eastAsia="Times New Roman" w:cstheme="minorHAnsi"/>
          <w:spacing w:val="2"/>
          <w:lang w:eastAsia="en-GB"/>
        </w:rPr>
        <w:t>producing</w:t>
      </w:r>
      <w:r w:rsidRPr="00892BA1">
        <w:rPr>
          <w:rFonts w:eastAsia="Times New Roman" w:cstheme="minorHAnsi"/>
          <w:color w:val="191919"/>
          <w:spacing w:val="2"/>
          <w:lang w:eastAsia="en-GB"/>
        </w:rPr>
        <w:t> </w:t>
      </w:r>
      <w:r w:rsidRPr="00892BA1">
        <w:rPr>
          <w:rFonts w:eastAsia="Times New Roman" w:cstheme="minorHAnsi"/>
          <w:spacing w:val="2"/>
          <w:lang w:eastAsia="en-GB"/>
        </w:rPr>
        <w:t>a</w:t>
      </w:r>
      <w:r w:rsidRPr="00892BA1">
        <w:rPr>
          <w:rFonts w:eastAsia="Times New Roman" w:cstheme="minorHAnsi"/>
          <w:color w:val="191919"/>
          <w:spacing w:val="2"/>
          <w:lang w:eastAsia="en-GB"/>
        </w:rPr>
        <w:t> </w:t>
      </w:r>
      <w:r w:rsidRPr="00892BA1">
        <w:rPr>
          <w:rFonts w:eastAsia="Times New Roman" w:cstheme="minorHAnsi"/>
          <w:spacing w:val="2"/>
          <w:lang w:eastAsia="en-GB"/>
        </w:rPr>
        <w:t>lower</w:t>
      </w:r>
      <w:r w:rsidRPr="00892BA1">
        <w:rPr>
          <w:rFonts w:eastAsia="Times New Roman" w:cstheme="minorHAnsi"/>
          <w:color w:val="191919"/>
          <w:spacing w:val="2"/>
          <w:lang w:eastAsia="en-GB"/>
        </w:rPr>
        <w:t> </w:t>
      </w:r>
      <w:r w:rsidRPr="00892BA1">
        <w:rPr>
          <w:rFonts w:eastAsia="Times New Roman" w:cstheme="minorHAnsi"/>
          <w:spacing w:val="2"/>
          <w:lang w:eastAsia="en-GB"/>
        </w:rPr>
        <w:t>demand</w:t>
      </w:r>
      <w:r w:rsidRPr="00892BA1">
        <w:rPr>
          <w:rFonts w:eastAsia="Times New Roman" w:cstheme="minorHAnsi"/>
          <w:color w:val="191919"/>
          <w:spacing w:val="2"/>
          <w:lang w:eastAsia="en-GB"/>
        </w:rPr>
        <w:t> for </w:t>
      </w:r>
      <w:r w:rsidRPr="00892BA1">
        <w:rPr>
          <w:rFonts w:eastAsia="Times New Roman" w:cstheme="minorHAnsi"/>
          <w:spacing w:val="2"/>
          <w:lang w:eastAsia="en-GB"/>
        </w:rPr>
        <w:t>behavio</w:t>
      </w:r>
      <w:r w:rsidR="00565A2E">
        <w:rPr>
          <w:rFonts w:eastAsia="Times New Roman" w:cstheme="minorHAnsi"/>
          <w:spacing w:val="2"/>
          <w:lang w:eastAsia="en-GB"/>
        </w:rPr>
        <w:t>u</w:t>
      </w:r>
      <w:r w:rsidRPr="00892BA1">
        <w:rPr>
          <w:rFonts w:eastAsia="Times New Roman" w:cstheme="minorHAnsi"/>
          <w:spacing w:val="2"/>
          <w:lang w:eastAsia="en-GB"/>
        </w:rPr>
        <w:t>ral</w:t>
      </w:r>
      <w:r w:rsidRPr="00892BA1">
        <w:rPr>
          <w:rFonts w:eastAsia="Times New Roman" w:cstheme="minorHAnsi"/>
          <w:color w:val="191919"/>
          <w:spacing w:val="2"/>
          <w:lang w:eastAsia="en-GB"/>
        </w:rPr>
        <w:t> interventions. </w:t>
      </w:r>
      <w:r w:rsidRPr="00892BA1">
        <w:rPr>
          <w:rFonts w:eastAsia="Times New Roman" w:cstheme="minorHAnsi"/>
          <w:spacing w:val="2"/>
          <w:lang w:eastAsia="en-GB"/>
        </w:rPr>
        <w:t>Routine</w:t>
      </w:r>
      <w:r w:rsidRPr="00892BA1">
        <w:rPr>
          <w:rFonts w:eastAsia="Times New Roman" w:cstheme="minorHAnsi"/>
          <w:color w:val="191919"/>
          <w:spacing w:val="2"/>
          <w:lang w:eastAsia="en-GB"/>
        </w:rPr>
        <w:t> sensory breaks, </w:t>
      </w:r>
      <w:r w:rsidRPr="00892BA1">
        <w:rPr>
          <w:rFonts w:eastAsia="Times New Roman" w:cstheme="minorHAnsi"/>
          <w:spacing w:val="2"/>
          <w:lang w:eastAsia="en-GB"/>
        </w:rPr>
        <w:t>sometimes</w:t>
      </w:r>
      <w:r w:rsidRPr="00892BA1">
        <w:rPr>
          <w:rFonts w:eastAsia="Times New Roman" w:cstheme="minorHAnsi"/>
          <w:color w:val="191919"/>
          <w:spacing w:val="2"/>
          <w:lang w:eastAsia="en-GB"/>
        </w:rPr>
        <w:t> </w:t>
      </w:r>
      <w:r w:rsidRPr="00892BA1">
        <w:rPr>
          <w:rFonts w:eastAsia="Times New Roman" w:cstheme="minorHAnsi"/>
          <w:spacing w:val="2"/>
          <w:lang w:eastAsia="en-GB"/>
        </w:rPr>
        <w:t>known</w:t>
      </w:r>
      <w:r w:rsidRPr="00892BA1">
        <w:rPr>
          <w:rFonts w:eastAsia="Times New Roman" w:cstheme="minorHAnsi"/>
          <w:color w:val="191919"/>
          <w:spacing w:val="2"/>
          <w:lang w:eastAsia="en-GB"/>
        </w:rPr>
        <w:t> </w:t>
      </w:r>
      <w:r w:rsidRPr="00892BA1">
        <w:rPr>
          <w:rFonts w:eastAsia="Times New Roman" w:cstheme="minorHAnsi"/>
          <w:spacing w:val="2"/>
          <w:lang w:eastAsia="en-GB"/>
        </w:rPr>
        <w:t>as </w:t>
      </w:r>
      <w:r w:rsidRPr="00892BA1">
        <w:rPr>
          <w:rFonts w:eastAsia="Times New Roman" w:cstheme="minorHAnsi"/>
          <w:color w:val="191919"/>
          <w:spacing w:val="2"/>
          <w:lang w:eastAsia="en-GB"/>
        </w:rPr>
        <w:t>brain breaks in </w:t>
      </w:r>
      <w:r w:rsidRPr="00892BA1">
        <w:rPr>
          <w:rFonts w:eastAsia="Times New Roman" w:cstheme="minorHAnsi"/>
          <w:spacing w:val="2"/>
          <w:lang w:eastAsia="en-GB"/>
        </w:rPr>
        <w:t>the</w:t>
      </w:r>
      <w:r w:rsidRPr="00151974">
        <w:rPr>
          <w:rFonts w:eastAsia="Times New Roman" w:cstheme="minorHAnsi"/>
          <w:spacing w:val="2"/>
          <w:lang w:eastAsia="en-GB"/>
        </w:rPr>
        <w:t xml:space="preserve"> </w:t>
      </w:r>
      <w:r w:rsidRPr="00892BA1">
        <w:rPr>
          <w:rFonts w:eastAsia="Times New Roman" w:cstheme="minorHAnsi"/>
          <w:spacing w:val="2"/>
          <w:lang w:eastAsia="en-GB"/>
        </w:rPr>
        <w:t>school</w:t>
      </w:r>
      <w:r w:rsidRPr="00892BA1">
        <w:rPr>
          <w:rFonts w:eastAsia="Times New Roman" w:cstheme="minorHAnsi"/>
          <w:color w:val="191919"/>
          <w:spacing w:val="2"/>
          <w:lang w:eastAsia="en-GB"/>
        </w:rPr>
        <w:t> </w:t>
      </w:r>
      <w:r w:rsidRPr="00892BA1">
        <w:rPr>
          <w:rFonts w:eastAsia="Times New Roman" w:cstheme="minorHAnsi"/>
          <w:spacing w:val="2"/>
          <w:lang w:eastAsia="en-GB"/>
        </w:rPr>
        <w:t>setting</w:t>
      </w:r>
      <w:r w:rsidR="00565A2E">
        <w:rPr>
          <w:rFonts w:eastAsia="Times New Roman" w:cstheme="minorHAnsi"/>
          <w:spacing w:val="2"/>
          <w:lang w:eastAsia="en-GB"/>
        </w:rPr>
        <w:t>,</w:t>
      </w:r>
      <w:r w:rsidRPr="00892BA1">
        <w:rPr>
          <w:rFonts w:eastAsia="Times New Roman" w:cstheme="minorHAnsi"/>
          <w:spacing w:val="2"/>
          <w:lang w:eastAsia="en-GB"/>
        </w:rPr>
        <w:t> </w:t>
      </w:r>
      <w:r w:rsidRPr="00892BA1">
        <w:rPr>
          <w:rFonts w:eastAsia="Times New Roman" w:cstheme="minorHAnsi"/>
          <w:color w:val="191919"/>
          <w:spacing w:val="2"/>
          <w:lang w:eastAsia="en-GB"/>
        </w:rPr>
        <w:t>are </w:t>
      </w:r>
      <w:r w:rsidRPr="00892BA1">
        <w:rPr>
          <w:rFonts w:eastAsia="Times New Roman" w:cstheme="minorHAnsi"/>
          <w:spacing w:val="2"/>
          <w:lang w:eastAsia="en-GB"/>
        </w:rPr>
        <w:t>routine</w:t>
      </w:r>
      <w:r w:rsidRPr="00892BA1">
        <w:rPr>
          <w:rFonts w:eastAsia="Times New Roman" w:cstheme="minorHAnsi"/>
          <w:color w:val="191919"/>
          <w:spacing w:val="2"/>
          <w:lang w:eastAsia="en-GB"/>
        </w:rPr>
        <w:t> short </w:t>
      </w:r>
      <w:r w:rsidRPr="00892BA1">
        <w:rPr>
          <w:rFonts w:eastAsia="Times New Roman" w:cstheme="minorHAnsi"/>
          <w:spacing w:val="2"/>
          <w:lang w:eastAsia="en-GB"/>
        </w:rPr>
        <w:t>blocks</w:t>
      </w:r>
      <w:r w:rsidRPr="00892BA1">
        <w:rPr>
          <w:rFonts w:eastAsia="Times New Roman" w:cstheme="minorHAnsi"/>
          <w:color w:val="191919"/>
          <w:spacing w:val="2"/>
          <w:lang w:eastAsia="en-GB"/>
        </w:rPr>
        <w:t> </w:t>
      </w:r>
      <w:r w:rsidRPr="00892BA1">
        <w:rPr>
          <w:rFonts w:eastAsia="Times New Roman" w:cstheme="minorHAnsi"/>
          <w:spacing w:val="2"/>
          <w:lang w:eastAsia="en-GB"/>
        </w:rPr>
        <w:t>of time </w:t>
      </w:r>
      <w:r w:rsidRPr="00892BA1">
        <w:rPr>
          <w:rFonts w:eastAsia="Times New Roman" w:cstheme="minorHAnsi"/>
          <w:color w:val="191919"/>
          <w:spacing w:val="2"/>
          <w:lang w:eastAsia="en-GB"/>
        </w:rPr>
        <w:t>during the day where </w:t>
      </w:r>
      <w:r w:rsidRPr="00892BA1">
        <w:rPr>
          <w:rFonts w:eastAsia="Times New Roman" w:cstheme="minorHAnsi"/>
          <w:spacing w:val="2"/>
          <w:lang w:eastAsia="en-GB"/>
        </w:rPr>
        <w:t>kids</w:t>
      </w:r>
      <w:r w:rsidRPr="00892BA1">
        <w:rPr>
          <w:rFonts w:eastAsia="Times New Roman" w:cstheme="minorHAnsi"/>
          <w:color w:val="191919"/>
          <w:spacing w:val="2"/>
          <w:lang w:eastAsia="en-GB"/>
        </w:rPr>
        <w:t> </w:t>
      </w:r>
      <w:r w:rsidRPr="00892BA1">
        <w:rPr>
          <w:rFonts w:eastAsia="Times New Roman" w:cstheme="minorHAnsi"/>
          <w:spacing w:val="2"/>
          <w:lang w:eastAsia="en-GB"/>
        </w:rPr>
        <w:t>get</w:t>
      </w:r>
      <w:r w:rsidRPr="00892BA1">
        <w:rPr>
          <w:rFonts w:eastAsia="Times New Roman" w:cstheme="minorHAnsi"/>
          <w:color w:val="191919"/>
          <w:spacing w:val="2"/>
          <w:lang w:eastAsia="en-GB"/>
        </w:rPr>
        <w:t> </w:t>
      </w:r>
      <w:r w:rsidRPr="00892BA1">
        <w:rPr>
          <w:rFonts w:eastAsia="Times New Roman" w:cstheme="minorHAnsi"/>
          <w:spacing w:val="2"/>
          <w:lang w:eastAsia="en-GB"/>
        </w:rPr>
        <w:t>to</w:t>
      </w:r>
      <w:r w:rsidRPr="00892BA1">
        <w:rPr>
          <w:rFonts w:eastAsia="Times New Roman" w:cstheme="minorHAnsi"/>
          <w:color w:val="191919"/>
          <w:spacing w:val="2"/>
          <w:lang w:eastAsia="en-GB"/>
        </w:rPr>
        <w:t> </w:t>
      </w:r>
      <w:r w:rsidRPr="00892BA1">
        <w:rPr>
          <w:rFonts w:eastAsia="Times New Roman" w:cstheme="minorHAnsi"/>
          <w:spacing w:val="2"/>
          <w:lang w:eastAsia="en-GB"/>
        </w:rPr>
        <w:t>enjoy sensory play or activities that</w:t>
      </w:r>
      <w:r w:rsidRPr="00892BA1">
        <w:rPr>
          <w:rFonts w:eastAsia="Times New Roman" w:cstheme="minorHAnsi"/>
          <w:color w:val="191919"/>
          <w:spacing w:val="2"/>
          <w:lang w:eastAsia="en-GB"/>
        </w:rPr>
        <w:t> </w:t>
      </w:r>
      <w:r w:rsidRPr="00892BA1">
        <w:rPr>
          <w:rFonts w:eastAsia="Times New Roman" w:cstheme="minorHAnsi"/>
          <w:spacing w:val="2"/>
          <w:lang w:eastAsia="en-GB"/>
        </w:rPr>
        <w:t>work to regulate their sensory processing system. When these are paired with positive reinforcement</w:t>
      </w:r>
      <w:r w:rsidR="00565A2E">
        <w:rPr>
          <w:rFonts w:eastAsia="Times New Roman" w:cstheme="minorHAnsi"/>
          <w:spacing w:val="2"/>
          <w:lang w:eastAsia="en-GB"/>
        </w:rPr>
        <w:t>,</w:t>
      </w:r>
      <w:r w:rsidRPr="00892BA1">
        <w:rPr>
          <w:rFonts w:eastAsia="Times New Roman" w:cstheme="minorHAnsi"/>
          <w:spacing w:val="2"/>
          <w:lang w:eastAsia="en-GB"/>
        </w:rPr>
        <w:t xml:space="preserve"> they are both sensory approaches</w:t>
      </w:r>
      <w:r w:rsidRPr="00892BA1">
        <w:rPr>
          <w:rFonts w:eastAsia="Times New Roman" w:cstheme="minorHAnsi"/>
          <w:color w:val="191919"/>
          <w:spacing w:val="2"/>
          <w:lang w:eastAsia="en-GB"/>
        </w:rPr>
        <w:t> that </w:t>
      </w:r>
      <w:r w:rsidRPr="00892BA1">
        <w:rPr>
          <w:rFonts w:eastAsia="Times New Roman" w:cstheme="minorHAnsi"/>
          <w:spacing w:val="2"/>
          <w:lang w:eastAsia="en-GB"/>
        </w:rPr>
        <w:t>are</w:t>
      </w:r>
      <w:r w:rsidRPr="00892BA1">
        <w:rPr>
          <w:rFonts w:eastAsia="Times New Roman" w:cstheme="minorHAnsi"/>
          <w:color w:val="191919"/>
          <w:spacing w:val="2"/>
          <w:lang w:eastAsia="en-GB"/>
        </w:rPr>
        <w:t> </w:t>
      </w:r>
      <w:r w:rsidRPr="00892BA1">
        <w:rPr>
          <w:rFonts w:eastAsia="Times New Roman" w:cstheme="minorHAnsi"/>
          <w:spacing w:val="2"/>
          <w:lang w:eastAsia="en-GB"/>
        </w:rPr>
        <w:t>evidenced</w:t>
      </w:r>
      <w:r w:rsidRPr="00892BA1">
        <w:rPr>
          <w:rFonts w:eastAsia="Times New Roman" w:cstheme="minorHAnsi"/>
          <w:color w:val="191919"/>
          <w:spacing w:val="2"/>
          <w:lang w:eastAsia="en-GB"/>
        </w:rPr>
        <w:t> to </w:t>
      </w:r>
      <w:r w:rsidRPr="00892BA1">
        <w:rPr>
          <w:rFonts w:eastAsia="Times New Roman" w:cstheme="minorHAnsi"/>
          <w:spacing w:val="2"/>
          <w:lang w:eastAsia="en-GB"/>
        </w:rPr>
        <w:t>be effective</w:t>
      </w:r>
      <w:r w:rsidRPr="00892BA1">
        <w:rPr>
          <w:rFonts w:eastAsia="Times New Roman" w:cstheme="minorHAnsi"/>
          <w:color w:val="191919"/>
          <w:spacing w:val="2"/>
          <w:lang w:eastAsia="en-GB"/>
        </w:rPr>
        <w:t>; this can also </w:t>
      </w:r>
      <w:r w:rsidRPr="00892BA1">
        <w:rPr>
          <w:rFonts w:eastAsia="Times New Roman" w:cstheme="minorHAnsi"/>
          <w:spacing w:val="2"/>
          <w:lang w:eastAsia="en-GB"/>
        </w:rPr>
        <w:t>assist</w:t>
      </w:r>
      <w:r w:rsidRPr="00892BA1">
        <w:rPr>
          <w:rFonts w:eastAsia="Times New Roman" w:cstheme="minorHAnsi"/>
          <w:color w:val="191919"/>
          <w:spacing w:val="2"/>
          <w:lang w:eastAsia="en-GB"/>
        </w:rPr>
        <w:t> </w:t>
      </w:r>
      <w:r w:rsidRPr="00892BA1">
        <w:rPr>
          <w:rFonts w:eastAsia="Times New Roman" w:cstheme="minorHAnsi"/>
          <w:spacing w:val="2"/>
          <w:lang w:eastAsia="en-GB"/>
        </w:rPr>
        <w:t>in</w:t>
      </w:r>
      <w:r w:rsidRPr="00892BA1">
        <w:rPr>
          <w:rFonts w:eastAsia="Times New Roman" w:cstheme="minorHAnsi"/>
          <w:color w:val="191919"/>
          <w:spacing w:val="2"/>
          <w:lang w:eastAsia="en-GB"/>
        </w:rPr>
        <w:t> </w:t>
      </w:r>
      <w:r w:rsidRPr="00892BA1">
        <w:rPr>
          <w:rFonts w:eastAsia="Times New Roman" w:cstheme="minorHAnsi"/>
          <w:spacing w:val="2"/>
          <w:lang w:eastAsia="en-GB"/>
        </w:rPr>
        <w:t>the</w:t>
      </w:r>
      <w:r w:rsidRPr="00892BA1">
        <w:rPr>
          <w:rFonts w:eastAsia="Times New Roman" w:cstheme="minorHAnsi"/>
          <w:color w:val="191919"/>
          <w:spacing w:val="2"/>
          <w:lang w:eastAsia="en-GB"/>
        </w:rPr>
        <w:t> </w:t>
      </w:r>
      <w:r w:rsidRPr="00892BA1">
        <w:rPr>
          <w:rFonts w:eastAsia="Times New Roman" w:cstheme="minorHAnsi"/>
          <w:spacing w:val="2"/>
          <w:lang w:eastAsia="en-GB"/>
        </w:rPr>
        <w:t>development of a child's emotional resilience</w:t>
      </w:r>
      <w:r w:rsidR="00565A2E">
        <w:rPr>
          <w:rFonts w:eastAsia="Times New Roman" w:cstheme="minorHAnsi"/>
          <w:spacing w:val="2"/>
          <w:lang w:eastAsia="en-GB"/>
        </w:rPr>
        <w:t>,</w:t>
      </w:r>
      <w:r w:rsidRPr="00892BA1">
        <w:rPr>
          <w:rFonts w:eastAsia="Times New Roman" w:cstheme="minorHAnsi"/>
          <w:spacing w:val="2"/>
          <w:lang w:eastAsia="en-GB"/>
        </w:rPr>
        <w:t xml:space="preserve"> and both can develop</w:t>
      </w:r>
      <w:r w:rsidRPr="00892BA1">
        <w:rPr>
          <w:rFonts w:eastAsia="Times New Roman" w:cstheme="minorHAnsi"/>
          <w:color w:val="191919"/>
          <w:spacing w:val="2"/>
          <w:lang w:eastAsia="en-GB"/>
        </w:rPr>
        <w:t> their ability to </w:t>
      </w:r>
      <w:r w:rsidRPr="00892BA1">
        <w:rPr>
          <w:rFonts w:eastAsia="Times New Roman" w:cstheme="minorHAnsi"/>
          <w:spacing w:val="2"/>
          <w:lang w:eastAsia="en-GB"/>
        </w:rPr>
        <w:t>access</w:t>
      </w:r>
      <w:r w:rsidRPr="00892BA1">
        <w:rPr>
          <w:rFonts w:eastAsia="Times New Roman" w:cstheme="minorHAnsi"/>
          <w:color w:val="191919"/>
          <w:spacing w:val="2"/>
          <w:lang w:eastAsia="en-GB"/>
        </w:rPr>
        <w:t> </w:t>
      </w:r>
      <w:r w:rsidRPr="00892BA1">
        <w:rPr>
          <w:rFonts w:eastAsia="Times New Roman" w:cstheme="minorHAnsi"/>
          <w:spacing w:val="2"/>
          <w:lang w:eastAsia="en-GB"/>
        </w:rPr>
        <w:t>daily</w:t>
      </w:r>
      <w:r w:rsidRPr="00892BA1">
        <w:rPr>
          <w:rFonts w:eastAsia="Times New Roman" w:cstheme="minorHAnsi"/>
          <w:color w:val="191919"/>
          <w:spacing w:val="2"/>
          <w:lang w:eastAsia="en-GB"/>
        </w:rPr>
        <w:t> </w:t>
      </w:r>
      <w:r w:rsidRPr="00892BA1">
        <w:rPr>
          <w:rFonts w:eastAsia="Times New Roman" w:cstheme="minorHAnsi"/>
          <w:spacing w:val="2"/>
          <w:lang w:eastAsia="en-GB"/>
        </w:rPr>
        <w:t>social situations without feeling overwhelmed. Whilst</w:t>
      </w:r>
      <w:r w:rsidRPr="00892BA1">
        <w:rPr>
          <w:rFonts w:eastAsia="Times New Roman" w:cstheme="minorHAnsi"/>
          <w:color w:val="191919"/>
          <w:spacing w:val="2"/>
          <w:lang w:eastAsia="en-GB"/>
        </w:rPr>
        <w:t> sensory intervention has been </w:t>
      </w:r>
      <w:r w:rsidRPr="00892BA1">
        <w:rPr>
          <w:rFonts w:eastAsia="Times New Roman" w:cstheme="minorHAnsi"/>
          <w:spacing w:val="2"/>
          <w:lang w:eastAsia="en-GB"/>
        </w:rPr>
        <w:t>evidenced</w:t>
      </w:r>
      <w:r w:rsidRPr="00892BA1">
        <w:rPr>
          <w:rFonts w:eastAsia="Times New Roman" w:cstheme="minorHAnsi"/>
          <w:color w:val="191919"/>
          <w:spacing w:val="2"/>
          <w:lang w:eastAsia="en-GB"/>
        </w:rPr>
        <w:t> to be </w:t>
      </w:r>
      <w:r w:rsidRPr="00892BA1">
        <w:rPr>
          <w:rFonts w:eastAsia="Times New Roman" w:cstheme="minorHAnsi"/>
          <w:spacing w:val="2"/>
          <w:lang w:eastAsia="en-GB"/>
        </w:rPr>
        <w:t>extremely effective, there are also potential drawbacks if they are not implemented</w:t>
      </w:r>
      <w:r w:rsidRPr="00892BA1">
        <w:rPr>
          <w:rFonts w:eastAsia="Times New Roman" w:cstheme="minorHAnsi"/>
          <w:color w:val="191919"/>
          <w:spacing w:val="2"/>
          <w:lang w:eastAsia="en-GB"/>
        </w:rPr>
        <w:t> correctly.</w:t>
      </w:r>
      <w:r w:rsidRPr="00892BA1">
        <w:rPr>
          <w:rFonts w:eastAsia="Times New Roman" w:cstheme="minorHAnsi"/>
          <w:color w:val="191919"/>
          <w:spacing w:val="2"/>
          <w:lang w:eastAsia="en-GB"/>
        </w:rPr>
        <w:br/>
      </w:r>
      <w:r w:rsidRPr="00892BA1">
        <w:rPr>
          <w:rFonts w:eastAsia="Times New Roman" w:cstheme="minorHAnsi"/>
          <w:spacing w:val="2"/>
          <w:lang w:eastAsia="en-GB"/>
        </w:rPr>
        <w:br/>
      </w:r>
      <w:r w:rsidRPr="00892BA1">
        <w:rPr>
          <w:rFonts w:eastAsia="Times New Roman" w:cstheme="minorHAnsi"/>
          <w:color w:val="191919"/>
          <w:spacing w:val="2"/>
          <w:lang w:eastAsia="en-GB"/>
        </w:rPr>
        <w:t>One of the </w:t>
      </w:r>
      <w:r w:rsidRPr="00892BA1">
        <w:rPr>
          <w:rFonts w:eastAsia="Times New Roman" w:cstheme="minorHAnsi"/>
          <w:spacing w:val="2"/>
          <w:lang w:eastAsia="en-GB"/>
        </w:rPr>
        <w:t>biggest concerns for children is that they will become overly</w:t>
      </w:r>
      <w:r w:rsidRPr="00151974">
        <w:rPr>
          <w:rFonts w:eastAsia="Times New Roman" w:cstheme="minorHAnsi"/>
          <w:spacing w:val="2"/>
          <w:lang w:eastAsia="en-GB"/>
        </w:rPr>
        <w:t xml:space="preserve"> </w:t>
      </w:r>
      <w:r w:rsidRPr="00892BA1">
        <w:rPr>
          <w:rFonts w:eastAsia="Times New Roman" w:cstheme="minorHAnsi"/>
          <w:spacing w:val="2"/>
          <w:lang w:eastAsia="en-GB"/>
        </w:rPr>
        <w:t>reliant on sensory supports and will</w:t>
      </w:r>
      <w:r w:rsidRPr="00892BA1">
        <w:rPr>
          <w:rFonts w:eastAsia="Times New Roman" w:cstheme="minorHAnsi"/>
          <w:color w:val="191919"/>
          <w:spacing w:val="2"/>
          <w:lang w:eastAsia="en-GB"/>
        </w:rPr>
        <w:t> </w:t>
      </w:r>
      <w:r w:rsidRPr="00892BA1">
        <w:rPr>
          <w:rFonts w:eastAsia="Times New Roman" w:cstheme="minorHAnsi"/>
          <w:spacing w:val="2"/>
          <w:lang w:eastAsia="en-GB"/>
        </w:rPr>
        <w:t>be unable </w:t>
      </w:r>
      <w:r w:rsidRPr="00892BA1">
        <w:rPr>
          <w:rFonts w:eastAsia="Times New Roman" w:cstheme="minorHAnsi"/>
          <w:color w:val="191919"/>
          <w:spacing w:val="2"/>
          <w:lang w:eastAsia="en-GB"/>
        </w:rPr>
        <w:t>to </w:t>
      </w:r>
      <w:r w:rsidRPr="00892BA1">
        <w:rPr>
          <w:rFonts w:eastAsia="Times New Roman" w:cstheme="minorHAnsi"/>
          <w:spacing w:val="2"/>
          <w:lang w:eastAsia="en-GB"/>
        </w:rPr>
        <w:t>adapt</w:t>
      </w:r>
      <w:r w:rsidRPr="00892BA1">
        <w:rPr>
          <w:rFonts w:eastAsia="Times New Roman" w:cstheme="minorHAnsi"/>
          <w:color w:val="191919"/>
          <w:spacing w:val="2"/>
          <w:lang w:eastAsia="en-GB"/>
        </w:rPr>
        <w:t> and learn their</w:t>
      </w:r>
      <w:r w:rsidRPr="00892BA1">
        <w:rPr>
          <w:rFonts w:eastAsia="Times New Roman" w:cstheme="minorHAnsi"/>
          <w:spacing w:val="2"/>
          <w:lang w:eastAsia="en-GB"/>
        </w:rPr>
        <w:t xml:space="preserve"> strategies for </w:t>
      </w:r>
      <w:r w:rsidRPr="00892BA1">
        <w:rPr>
          <w:rFonts w:eastAsia="Times New Roman" w:cstheme="minorHAnsi"/>
          <w:color w:val="191919"/>
          <w:spacing w:val="2"/>
          <w:lang w:eastAsia="en-GB"/>
        </w:rPr>
        <w:t>coping</w:t>
      </w:r>
      <w:r w:rsidRPr="00892BA1">
        <w:rPr>
          <w:rFonts w:eastAsia="Times New Roman" w:cstheme="minorHAnsi"/>
          <w:spacing w:val="2"/>
          <w:lang w:eastAsia="en-GB"/>
        </w:rPr>
        <w:t>. This, in the long term, is very problematic because it may be that sensory interventions are,</w:t>
      </w:r>
      <w:r w:rsidRPr="00892BA1">
        <w:rPr>
          <w:rFonts w:eastAsia="Times New Roman" w:cstheme="minorHAnsi"/>
          <w:color w:val="191919"/>
          <w:spacing w:val="2"/>
          <w:lang w:eastAsia="en-GB"/>
        </w:rPr>
        <w:t> </w:t>
      </w:r>
      <w:r w:rsidRPr="00892BA1">
        <w:rPr>
          <w:rFonts w:eastAsia="Times New Roman" w:cstheme="minorHAnsi"/>
          <w:spacing w:val="2"/>
          <w:lang w:eastAsia="en-GB"/>
        </w:rPr>
        <w:t>in fact, </w:t>
      </w:r>
      <w:r w:rsidRPr="00892BA1">
        <w:rPr>
          <w:rFonts w:eastAsia="Times New Roman" w:cstheme="minorHAnsi"/>
          <w:color w:val="191919"/>
          <w:spacing w:val="2"/>
          <w:lang w:eastAsia="en-GB"/>
        </w:rPr>
        <w:t>more </w:t>
      </w:r>
      <w:r w:rsidR="00565A2E">
        <w:rPr>
          <w:rFonts w:eastAsia="Times New Roman" w:cstheme="minorHAnsi"/>
          <w:color w:val="191919"/>
          <w:spacing w:val="2"/>
          <w:lang w:eastAsia="en-GB"/>
        </w:rPr>
        <w:t xml:space="preserve">of </w:t>
      </w:r>
      <w:r w:rsidRPr="00892BA1">
        <w:rPr>
          <w:rFonts w:eastAsia="Times New Roman" w:cstheme="minorHAnsi"/>
          <w:spacing w:val="2"/>
          <w:lang w:eastAsia="en-GB"/>
        </w:rPr>
        <w:t>a hindrance than a help when trying to regulate emotions. With the potential</w:t>
      </w:r>
      <w:r w:rsidRPr="00892BA1">
        <w:rPr>
          <w:rFonts w:eastAsia="Times New Roman" w:cstheme="minorHAnsi"/>
          <w:color w:val="191919"/>
          <w:spacing w:val="2"/>
          <w:lang w:eastAsia="en-GB"/>
        </w:rPr>
        <w:t> </w:t>
      </w:r>
      <w:r w:rsidRPr="00892BA1">
        <w:rPr>
          <w:rFonts w:eastAsia="Times New Roman" w:cstheme="minorHAnsi"/>
          <w:spacing w:val="2"/>
          <w:lang w:eastAsia="en-GB"/>
        </w:rPr>
        <w:t>that</w:t>
      </w:r>
      <w:r w:rsidRPr="00892BA1">
        <w:rPr>
          <w:rFonts w:eastAsia="Times New Roman" w:cstheme="minorHAnsi"/>
          <w:color w:val="191919"/>
          <w:spacing w:val="2"/>
          <w:lang w:eastAsia="en-GB"/>
        </w:rPr>
        <w:t> children </w:t>
      </w:r>
      <w:r w:rsidRPr="00892BA1">
        <w:rPr>
          <w:rFonts w:eastAsia="Times New Roman" w:cstheme="minorHAnsi"/>
          <w:spacing w:val="2"/>
          <w:lang w:eastAsia="en-GB"/>
        </w:rPr>
        <w:t>are </w:t>
      </w:r>
      <w:r w:rsidRPr="00892BA1">
        <w:rPr>
          <w:rFonts w:eastAsia="Times New Roman" w:cstheme="minorHAnsi"/>
          <w:color w:val="191919"/>
          <w:spacing w:val="2"/>
          <w:lang w:eastAsia="en-GB"/>
        </w:rPr>
        <w:t>not </w:t>
      </w:r>
      <w:proofErr w:type="spellStart"/>
      <w:r w:rsidRPr="00892BA1">
        <w:rPr>
          <w:rFonts w:eastAsia="Times New Roman" w:cstheme="minorHAnsi"/>
          <w:color w:val="191919"/>
          <w:spacing w:val="2"/>
          <w:lang w:eastAsia="en-GB"/>
        </w:rPr>
        <w:t>self </w:t>
      </w:r>
      <w:r w:rsidRPr="00892BA1">
        <w:rPr>
          <w:rFonts w:eastAsia="Times New Roman" w:cstheme="minorHAnsi"/>
          <w:spacing w:val="2"/>
          <w:lang w:eastAsia="en-GB"/>
        </w:rPr>
        <w:t>regulating</w:t>
      </w:r>
      <w:proofErr w:type="spellEnd"/>
      <w:r w:rsidRPr="00892BA1">
        <w:rPr>
          <w:rFonts w:eastAsia="Times New Roman" w:cstheme="minorHAnsi"/>
          <w:spacing w:val="2"/>
          <w:lang w:eastAsia="en-GB"/>
        </w:rPr>
        <w:t>, Simpson (2005) warns that over reliance and heavy</w:t>
      </w:r>
      <w:r w:rsidRPr="00892BA1">
        <w:rPr>
          <w:rFonts w:eastAsia="Times New Roman" w:cstheme="minorHAnsi"/>
          <w:color w:val="191919"/>
          <w:spacing w:val="2"/>
          <w:lang w:eastAsia="en-GB"/>
        </w:rPr>
        <w:t> </w:t>
      </w:r>
      <w:r w:rsidRPr="00892BA1">
        <w:rPr>
          <w:rFonts w:eastAsia="Times New Roman" w:cstheme="minorHAnsi"/>
          <w:spacing w:val="2"/>
          <w:lang w:eastAsia="en-GB"/>
        </w:rPr>
        <w:t>reliance</w:t>
      </w:r>
      <w:r w:rsidRPr="00892BA1">
        <w:rPr>
          <w:rFonts w:eastAsia="Times New Roman" w:cstheme="minorHAnsi"/>
          <w:color w:val="191919"/>
          <w:spacing w:val="2"/>
          <w:lang w:eastAsia="en-GB"/>
        </w:rPr>
        <w:t> </w:t>
      </w:r>
      <w:r w:rsidRPr="00892BA1">
        <w:rPr>
          <w:rFonts w:eastAsia="Times New Roman" w:cstheme="minorHAnsi"/>
          <w:spacing w:val="2"/>
          <w:lang w:eastAsia="en-GB"/>
        </w:rPr>
        <w:t>on</w:t>
      </w:r>
      <w:r w:rsidRPr="00892BA1">
        <w:rPr>
          <w:rFonts w:eastAsia="Times New Roman" w:cstheme="minorHAnsi"/>
          <w:color w:val="191919"/>
          <w:spacing w:val="2"/>
          <w:lang w:eastAsia="en-GB"/>
        </w:rPr>
        <w:t> sensory </w:t>
      </w:r>
      <w:r w:rsidRPr="00892BA1">
        <w:rPr>
          <w:rFonts w:eastAsia="Times New Roman" w:cstheme="minorHAnsi"/>
          <w:spacing w:val="2"/>
          <w:lang w:eastAsia="en-GB"/>
        </w:rPr>
        <w:t>tools</w:t>
      </w:r>
      <w:r w:rsidRPr="00892BA1">
        <w:rPr>
          <w:rFonts w:eastAsia="Times New Roman" w:cstheme="minorHAnsi"/>
          <w:color w:val="191919"/>
          <w:spacing w:val="2"/>
          <w:lang w:eastAsia="en-GB"/>
        </w:rPr>
        <w:t> and </w:t>
      </w:r>
      <w:r w:rsidRPr="00892BA1">
        <w:rPr>
          <w:rFonts w:eastAsia="Times New Roman" w:cstheme="minorHAnsi"/>
          <w:spacing w:val="2"/>
          <w:lang w:eastAsia="en-GB"/>
        </w:rPr>
        <w:t>aids</w:t>
      </w:r>
      <w:r w:rsidRPr="00892BA1">
        <w:rPr>
          <w:rFonts w:eastAsia="Times New Roman" w:cstheme="minorHAnsi"/>
          <w:color w:val="191919"/>
          <w:spacing w:val="2"/>
          <w:lang w:eastAsia="en-GB"/>
        </w:rPr>
        <w:t> </w:t>
      </w:r>
      <w:r w:rsidRPr="00892BA1">
        <w:rPr>
          <w:rFonts w:eastAsia="Times New Roman" w:cstheme="minorHAnsi"/>
          <w:spacing w:val="2"/>
          <w:lang w:eastAsia="en-GB"/>
        </w:rPr>
        <w:t>has</w:t>
      </w:r>
      <w:r w:rsidRPr="00892BA1">
        <w:rPr>
          <w:rFonts w:eastAsia="Times New Roman" w:cstheme="minorHAnsi"/>
          <w:color w:val="191919"/>
          <w:spacing w:val="2"/>
          <w:lang w:eastAsia="en-GB"/>
        </w:rPr>
        <w:t> </w:t>
      </w:r>
      <w:r w:rsidRPr="00892BA1">
        <w:rPr>
          <w:rFonts w:eastAsia="Times New Roman" w:cstheme="minorHAnsi"/>
          <w:spacing w:val="2"/>
          <w:lang w:eastAsia="en-GB"/>
        </w:rPr>
        <w:t>thepotential </w:t>
      </w:r>
      <w:r w:rsidRPr="00892BA1">
        <w:rPr>
          <w:rFonts w:eastAsia="Times New Roman" w:cstheme="minorHAnsi"/>
          <w:color w:val="191919"/>
          <w:spacing w:val="2"/>
          <w:lang w:eastAsia="en-GB"/>
        </w:rPr>
        <w:t>to </w:t>
      </w:r>
      <w:r w:rsidRPr="00892BA1">
        <w:rPr>
          <w:rFonts w:eastAsia="Times New Roman" w:cstheme="minorHAnsi"/>
          <w:spacing w:val="2"/>
          <w:lang w:eastAsia="en-GB"/>
        </w:rPr>
        <w:t>leave </w:t>
      </w:r>
      <w:r w:rsidRPr="00892BA1">
        <w:rPr>
          <w:rFonts w:eastAsia="Times New Roman" w:cstheme="minorHAnsi"/>
          <w:color w:val="191919"/>
          <w:spacing w:val="2"/>
          <w:lang w:eastAsia="en-GB"/>
        </w:rPr>
        <w:t>children </w:t>
      </w:r>
      <w:r w:rsidRPr="00892BA1">
        <w:rPr>
          <w:rFonts w:eastAsia="Times New Roman" w:cstheme="minorHAnsi"/>
          <w:spacing w:val="2"/>
          <w:lang w:eastAsia="en-GB"/>
        </w:rPr>
        <w:t>unable</w:t>
      </w:r>
      <w:r w:rsidRPr="00892BA1">
        <w:rPr>
          <w:rFonts w:eastAsia="Times New Roman" w:cstheme="minorHAnsi"/>
          <w:color w:val="191919"/>
          <w:spacing w:val="2"/>
          <w:lang w:eastAsia="en-GB"/>
        </w:rPr>
        <w:t> </w:t>
      </w:r>
      <w:r w:rsidRPr="00892BA1">
        <w:rPr>
          <w:rFonts w:eastAsia="Times New Roman" w:cstheme="minorHAnsi"/>
          <w:spacing w:val="2"/>
          <w:lang w:eastAsia="en-GB"/>
        </w:rPr>
        <w:t>to</w:t>
      </w:r>
      <w:r w:rsidRPr="00892BA1">
        <w:rPr>
          <w:rFonts w:eastAsia="Times New Roman" w:cstheme="minorHAnsi"/>
          <w:color w:val="191919"/>
          <w:spacing w:val="2"/>
          <w:lang w:eastAsia="en-GB"/>
        </w:rPr>
        <w:t> </w:t>
      </w:r>
      <w:r w:rsidRPr="00892BA1">
        <w:rPr>
          <w:rFonts w:eastAsia="Times New Roman" w:cstheme="minorHAnsi"/>
          <w:spacing w:val="2"/>
          <w:lang w:eastAsia="en-GB"/>
        </w:rPr>
        <w:t>cope</w:t>
      </w:r>
      <w:r w:rsidRPr="00892BA1">
        <w:rPr>
          <w:rFonts w:eastAsia="Times New Roman" w:cstheme="minorHAnsi"/>
          <w:color w:val="191919"/>
          <w:spacing w:val="2"/>
          <w:lang w:eastAsia="en-GB"/>
        </w:rPr>
        <w:t> </w:t>
      </w:r>
      <w:r w:rsidRPr="00892BA1">
        <w:rPr>
          <w:rFonts w:eastAsia="Times New Roman" w:cstheme="minorHAnsi"/>
          <w:spacing w:val="2"/>
          <w:lang w:eastAsia="en-GB"/>
        </w:rPr>
        <w:t>with</w:t>
      </w:r>
      <w:r w:rsidRPr="00892BA1">
        <w:rPr>
          <w:rFonts w:eastAsia="Times New Roman" w:cstheme="minorHAnsi"/>
          <w:color w:val="191919"/>
          <w:spacing w:val="2"/>
          <w:lang w:eastAsia="en-GB"/>
        </w:rPr>
        <w:t> </w:t>
      </w:r>
      <w:r w:rsidRPr="00892BA1">
        <w:rPr>
          <w:rFonts w:eastAsia="Times New Roman" w:cstheme="minorHAnsi"/>
          <w:spacing w:val="2"/>
          <w:lang w:eastAsia="en-GB"/>
        </w:rPr>
        <w:t>sensory challenges in social situations or even at</w:t>
      </w:r>
      <w:r w:rsidRPr="00892BA1">
        <w:rPr>
          <w:rFonts w:eastAsia="Times New Roman" w:cstheme="minorHAnsi"/>
          <w:color w:val="191919"/>
          <w:spacing w:val="2"/>
          <w:lang w:eastAsia="en-GB"/>
        </w:rPr>
        <w:t> school where sensory </w:t>
      </w:r>
      <w:r w:rsidRPr="00892BA1">
        <w:rPr>
          <w:rFonts w:eastAsia="Times New Roman" w:cstheme="minorHAnsi"/>
          <w:spacing w:val="2"/>
          <w:lang w:eastAsia="en-GB"/>
        </w:rPr>
        <w:t>provision</w:t>
      </w:r>
      <w:r w:rsidRPr="00892BA1">
        <w:rPr>
          <w:rFonts w:eastAsia="Times New Roman" w:cstheme="minorHAnsi"/>
          <w:color w:val="191919"/>
          <w:spacing w:val="2"/>
          <w:lang w:eastAsia="en-GB"/>
        </w:rPr>
        <w:t> cannot be </w:t>
      </w:r>
      <w:r w:rsidRPr="00892BA1">
        <w:rPr>
          <w:rFonts w:eastAsia="Times New Roman" w:cstheme="minorHAnsi"/>
          <w:spacing w:val="2"/>
          <w:lang w:eastAsia="en-GB"/>
        </w:rPr>
        <w:t>given</w:t>
      </w:r>
      <w:r w:rsidRPr="00892BA1">
        <w:rPr>
          <w:rFonts w:eastAsia="Times New Roman" w:cstheme="minorHAnsi"/>
          <w:color w:val="191919"/>
          <w:spacing w:val="2"/>
          <w:lang w:eastAsia="en-GB"/>
        </w:rPr>
        <w:t> </w:t>
      </w:r>
      <w:r w:rsidRPr="00892BA1">
        <w:rPr>
          <w:rFonts w:eastAsia="Times New Roman" w:cstheme="minorHAnsi"/>
          <w:spacing w:val="2"/>
          <w:lang w:eastAsia="en-GB"/>
        </w:rPr>
        <w:t>at all</w:t>
      </w:r>
      <w:r w:rsidRPr="00151974">
        <w:rPr>
          <w:rFonts w:eastAsia="Times New Roman" w:cstheme="minorHAnsi"/>
          <w:spacing w:val="2"/>
          <w:lang w:eastAsia="en-GB"/>
        </w:rPr>
        <w:t xml:space="preserve"> </w:t>
      </w:r>
      <w:r w:rsidRPr="00892BA1">
        <w:rPr>
          <w:rFonts w:eastAsia="Times New Roman" w:cstheme="minorHAnsi"/>
          <w:spacing w:val="2"/>
          <w:lang w:eastAsia="en-GB"/>
        </w:rPr>
        <w:t>times</w:t>
      </w:r>
      <w:r w:rsidRPr="00892BA1">
        <w:rPr>
          <w:rFonts w:eastAsia="Times New Roman" w:cstheme="minorHAnsi"/>
          <w:color w:val="191919"/>
          <w:spacing w:val="2"/>
          <w:lang w:eastAsia="en-GB"/>
        </w:rPr>
        <w:t>,</w:t>
      </w:r>
    </w:p>
    <w:p w14:paraId="6ABD2532" w14:textId="0DF7A5EC" w:rsidR="00892BA1" w:rsidRPr="00892BA1" w:rsidRDefault="00892BA1" w:rsidP="00151974">
      <w:pPr>
        <w:shd w:val="clear" w:color="auto" w:fill="FFFFFF" w:themeFill="background1"/>
        <w:jc w:val="both"/>
        <w:rPr>
          <w:rFonts w:eastAsia="Times New Roman" w:cstheme="minorHAnsi"/>
          <w:spacing w:val="2"/>
          <w:lang w:eastAsia="en-GB"/>
        </w:rPr>
      </w:pPr>
      <w:r w:rsidRPr="00892BA1">
        <w:rPr>
          <w:rFonts w:eastAsia="Times New Roman" w:cstheme="minorHAnsi"/>
          <w:color w:val="191919"/>
          <w:spacing w:val="2"/>
          <w:lang w:eastAsia="en-GB"/>
        </w:rPr>
        <w:t>potentially </w:t>
      </w:r>
      <w:r w:rsidRPr="00892BA1">
        <w:rPr>
          <w:rFonts w:eastAsia="Times New Roman" w:cstheme="minorHAnsi"/>
          <w:spacing w:val="2"/>
          <w:lang w:eastAsia="en-GB"/>
        </w:rPr>
        <w:t>creating</w:t>
      </w:r>
      <w:r w:rsidRPr="00892BA1">
        <w:rPr>
          <w:rFonts w:eastAsia="Times New Roman" w:cstheme="minorHAnsi"/>
          <w:color w:val="191919"/>
          <w:spacing w:val="2"/>
          <w:lang w:eastAsia="en-GB"/>
        </w:rPr>
        <w:t> </w:t>
      </w:r>
      <w:r w:rsidRPr="00892BA1">
        <w:rPr>
          <w:rFonts w:eastAsia="Times New Roman" w:cstheme="minorHAnsi"/>
          <w:spacing w:val="2"/>
          <w:lang w:eastAsia="en-GB"/>
        </w:rPr>
        <w:t>behaviour</w:t>
      </w:r>
      <w:r w:rsidRPr="00892BA1">
        <w:rPr>
          <w:rFonts w:eastAsia="Times New Roman" w:cstheme="minorHAnsi"/>
          <w:color w:val="191919"/>
          <w:spacing w:val="2"/>
          <w:lang w:eastAsia="en-GB"/>
        </w:rPr>
        <w:t> </w:t>
      </w:r>
      <w:r w:rsidRPr="00892BA1">
        <w:rPr>
          <w:rFonts w:eastAsia="Times New Roman" w:cstheme="minorHAnsi"/>
          <w:spacing w:val="2"/>
          <w:lang w:eastAsia="en-GB"/>
        </w:rPr>
        <w:t>difficulties</w:t>
      </w:r>
      <w:r w:rsidRPr="00892BA1">
        <w:rPr>
          <w:rFonts w:eastAsia="Times New Roman" w:cstheme="minorHAnsi"/>
          <w:color w:val="191919"/>
          <w:spacing w:val="2"/>
          <w:lang w:eastAsia="en-GB"/>
        </w:rPr>
        <w:t> and anxiety. Similarly, </w:t>
      </w:r>
      <w:r w:rsidRPr="00892BA1">
        <w:rPr>
          <w:rFonts w:eastAsia="Times New Roman" w:cstheme="minorHAnsi"/>
          <w:spacing w:val="2"/>
          <w:lang w:eastAsia="en-GB"/>
        </w:rPr>
        <w:t>improper </w:t>
      </w:r>
      <w:r w:rsidRPr="00892BA1">
        <w:rPr>
          <w:rFonts w:eastAsia="Times New Roman" w:cstheme="minorHAnsi"/>
          <w:color w:val="191919"/>
          <w:spacing w:val="2"/>
          <w:lang w:eastAsia="en-GB"/>
        </w:rPr>
        <w:t>sensory interventions </w:t>
      </w:r>
      <w:r w:rsidRPr="00892BA1">
        <w:rPr>
          <w:rFonts w:eastAsia="Times New Roman" w:cstheme="minorHAnsi"/>
          <w:spacing w:val="2"/>
          <w:lang w:eastAsia="en-GB"/>
        </w:rPr>
        <w:t>can</w:t>
      </w:r>
      <w:r w:rsidRPr="00892BA1">
        <w:rPr>
          <w:rFonts w:eastAsia="Times New Roman" w:cstheme="minorHAnsi"/>
          <w:color w:val="191919"/>
          <w:spacing w:val="2"/>
          <w:lang w:eastAsia="en-GB"/>
        </w:rPr>
        <w:t> </w:t>
      </w:r>
      <w:r w:rsidRPr="00892BA1">
        <w:rPr>
          <w:rFonts w:eastAsia="Times New Roman" w:cstheme="minorHAnsi"/>
          <w:spacing w:val="2"/>
          <w:lang w:eastAsia="en-GB"/>
        </w:rPr>
        <w:t>also</w:t>
      </w:r>
      <w:r w:rsidR="00151974">
        <w:rPr>
          <w:rFonts w:eastAsia="Times New Roman" w:cstheme="minorHAnsi"/>
          <w:spacing w:val="2"/>
          <w:lang w:eastAsia="en-GB"/>
        </w:rPr>
        <w:t xml:space="preserve"> </w:t>
      </w:r>
      <w:r w:rsidRPr="00892BA1">
        <w:rPr>
          <w:rFonts w:eastAsia="Times New Roman" w:cstheme="minorHAnsi"/>
          <w:spacing w:val="2"/>
          <w:lang w:eastAsia="en-GB"/>
        </w:rPr>
        <w:t xml:space="preserve">lead to overstimulation or </w:t>
      </w:r>
      <w:proofErr w:type="spellStart"/>
      <w:r w:rsidRPr="00892BA1">
        <w:rPr>
          <w:rFonts w:eastAsia="Times New Roman" w:cstheme="minorHAnsi"/>
          <w:spacing w:val="2"/>
          <w:lang w:eastAsia="en-GB"/>
        </w:rPr>
        <w:t>understimulation</w:t>
      </w:r>
      <w:proofErr w:type="spellEnd"/>
      <w:r w:rsidRPr="00892BA1">
        <w:rPr>
          <w:rFonts w:eastAsia="Times New Roman" w:cstheme="minorHAnsi"/>
          <w:spacing w:val="2"/>
          <w:lang w:eastAsia="en-GB"/>
        </w:rPr>
        <w:t>, both of</w:t>
      </w:r>
      <w:r w:rsidRPr="00892BA1">
        <w:rPr>
          <w:rFonts w:eastAsia="Times New Roman" w:cstheme="minorHAnsi"/>
          <w:color w:val="191919"/>
          <w:spacing w:val="2"/>
          <w:lang w:eastAsia="en-GB"/>
        </w:rPr>
        <w:t> </w:t>
      </w:r>
      <w:r w:rsidRPr="00892BA1">
        <w:rPr>
          <w:rFonts w:eastAsia="Times New Roman" w:cstheme="minorHAnsi"/>
          <w:spacing w:val="2"/>
          <w:lang w:eastAsia="en-GB"/>
        </w:rPr>
        <w:t>which</w:t>
      </w:r>
      <w:r w:rsidRPr="00892BA1">
        <w:rPr>
          <w:rFonts w:eastAsia="Times New Roman" w:cstheme="minorHAnsi"/>
          <w:color w:val="191919"/>
          <w:spacing w:val="2"/>
          <w:lang w:eastAsia="en-GB"/>
        </w:rPr>
        <w:t> </w:t>
      </w:r>
      <w:r w:rsidRPr="00892BA1">
        <w:rPr>
          <w:rFonts w:eastAsia="Times New Roman" w:cstheme="minorHAnsi"/>
          <w:spacing w:val="2"/>
          <w:lang w:eastAsia="en-GB"/>
        </w:rPr>
        <w:t>negatively</w:t>
      </w:r>
      <w:r w:rsidRPr="00892BA1">
        <w:rPr>
          <w:rFonts w:eastAsia="Times New Roman" w:cstheme="minorHAnsi"/>
          <w:color w:val="191919"/>
          <w:spacing w:val="2"/>
          <w:lang w:eastAsia="en-GB"/>
        </w:rPr>
        <w:t> </w:t>
      </w:r>
      <w:r w:rsidRPr="00892BA1">
        <w:rPr>
          <w:rFonts w:eastAsia="Times New Roman" w:cstheme="minorHAnsi"/>
          <w:spacing w:val="2"/>
          <w:lang w:eastAsia="en-GB"/>
        </w:rPr>
        <w:t>affect</w:t>
      </w:r>
      <w:r w:rsidRPr="00892BA1">
        <w:rPr>
          <w:rFonts w:eastAsia="Times New Roman" w:cstheme="minorHAnsi"/>
          <w:color w:val="191919"/>
          <w:spacing w:val="2"/>
          <w:lang w:eastAsia="en-GB"/>
        </w:rPr>
        <w:t> a young child</w:t>
      </w:r>
      <w:r w:rsidRPr="00892BA1">
        <w:rPr>
          <w:rFonts w:eastAsia="Times New Roman" w:cstheme="minorHAnsi"/>
          <w:spacing w:val="2"/>
          <w:lang w:eastAsia="en-GB"/>
        </w:rPr>
        <w:t>'</w:t>
      </w:r>
      <w:r w:rsidRPr="00892BA1">
        <w:rPr>
          <w:rFonts w:eastAsia="Times New Roman" w:cstheme="minorHAnsi"/>
          <w:color w:val="191919"/>
          <w:spacing w:val="2"/>
          <w:lang w:eastAsia="en-GB"/>
        </w:rPr>
        <w:t>s emotional literacy</w:t>
      </w:r>
      <w:r w:rsidRPr="00892BA1">
        <w:rPr>
          <w:rFonts w:eastAsia="Times New Roman" w:cstheme="minorHAnsi"/>
          <w:spacing w:val="2"/>
          <w:lang w:eastAsia="en-GB"/>
        </w:rPr>
        <w:t> development</w:t>
      </w:r>
      <w:r w:rsidRPr="00892BA1">
        <w:rPr>
          <w:rFonts w:eastAsia="Times New Roman" w:cstheme="minorHAnsi"/>
          <w:color w:val="191919"/>
          <w:spacing w:val="2"/>
          <w:lang w:eastAsia="en-GB"/>
        </w:rPr>
        <w:t>. </w:t>
      </w:r>
      <w:r w:rsidRPr="00892BA1">
        <w:rPr>
          <w:rFonts w:eastAsia="Times New Roman" w:cstheme="minorHAnsi"/>
          <w:spacing w:val="2"/>
          <w:lang w:eastAsia="en-GB"/>
        </w:rPr>
        <w:t>Also</w:t>
      </w:r>
      <w:r w:rsidRPr="00892BA1">
        <w:rPr>
          <w:rFonts w:eastAsia="Times New Roman" w:cstheme="minorHAnsi"/>
          <w:color w:val="191919"/>
          <w:spacing w:val="2"/>
          <w:lang w:eastAsia="en-GB"/>
        </w:rPr>
        <w:t>, there are </w:t>
      </w:r>
      <w:r w:rsidRPr="00892BA1">
        <w:rPr>
          <w:rFonts w:eastAsia="Times New Roman" w:cstheme="minorHAnsi"/>
          <w:spacing w:val="2"/>
          <w:lang w:eastAsia="en-GB"/>
        </w:rPr>
        <w:t>problems</w:t>
      </w:r>
      <w:r w:rsidRPr="00151974">
        <w:rPr>
          <w:rFonts w:eastAsia="Times New Roman" w:cstheme="minorHAnsi"/>
          <w:spacing w:val="2"/>
          <w:lang w:eastAsia="en-GB"/>
        </w:rPr>
        <w:t xml:space="preserve"> </w:t>
      </w:r>
      <w:r w:rsidRPr="00892BA1">
        <w:rPr>
          <w:rFonts w:eastAsia="Times New Roman" w:cstheme="minorHAnsi"/>
          <w:spacing w:val="2"/>
          <w:lang w:eastAsia="en-GB"/>
        </w:rPr>
        <w:t>involving sensory intervention and how it can</w:t>
      </w:r>
      <w:r w:rsidRPr="00892BA1">
        <w:rPr>
          <w:rFonts w:eastAsia="Times New Roman" w:cstheme="minorHAnsi"/>
          <w:color w:val="191919"/>
          <w:spacing w:val="2"/>
          <w:lang w:eastAsia="en-GB"/>
        </w:rPr>
        <w:t> </w:t>
      </w:r>
      <w:r w:rsidRPr="00892BA1">
        <w:rPr>
          <w:rFonts w:eastAsia="Times New Roman" w:cstheme="minorHAnsi"/>
          <w:spacing w:val="2"/>
          <w:lang w:eastAsia="en-GB"/>
        </w:rPr>
        <w:t>be </w:t>
      </w:r>
      <w:r w:rsidRPr="00892BA1">
        <w:rPr>
          <w:rFonts w:eastAsia="Times New Roman" w:cstheme="minorHAnsi"/>
          <w:color w:val="191919"/>
          <w:spacing w:val="2"/>
          <w:lang w:eastAsia="en-GB"/>
        </w:rPr>
        <w:t>possible that it may </w:t>
      </w:r>
      <w:r w:rsidRPr="00892BA1">
        <w:rPr>
          <w:rFonts w:eastAsia="Times New Roman" w:cstheme="minorHAnsi"/>
          <w:spacing w:val="2"/>
          <w:lang w:eastAsia="en-GB"/>
        </w:rPr>
        <w:t>cover underlying behavioural and emotional issues, by concealing</w:t>
      </w:r>
      <w:r w:rsidRPr="00892BA1">
        <w:rPr>
          <w:rFonts w:eastAsia="Times New Roman" w:cstheme="minorHAnsi"/>
          <w:color w:val="191919"/>
          <w:spacing w:val="2"/>
          <w:lang w:eastAsia="en-GB"/>
        </w:rPr>
        <w:t> these issues</w:t>
      </w:r>
      <w:r w:rsidR="00565A2E">
        <w:rPr>
          <w:rFonts w:eastAsia="Times New Roman" w:cstheme="minorHAnsi"/>
          <w:color w:val="191919"/>
          <w:spacing w:val="2"/>
          <w:lang w:eastAsia="en-GB"/>
        </w:rPr>
        <w:t>,</w:t>
      </w:r>
      <w:r w:rsidRPr="00892BA1">
        <w:rPr>
          <w:rFonts w:eastAsia="Times New Roman" w:cstheme="minorHAnsi"/>
          <w:color w:val="191919"/>
          <w:spacing w:val="2"/>
          <w:lang w:eastAsia="en-GB"/>
        </w:rPr>
        <w:t xml:space="preserve"> it </w:t>
      </w:r>
      <w:r w:rsidRPr="00892BA1">
        <w:rPr>
          <w:rFonts w:eastAsia="Times New Roman" w:cstheme="minorHAnsi"/>
          <w:spacing w:val="2"/>
          <w:lang w:eastAsia="en-GB"/>
        </w:rPr>
        <w:t>causes</w:t>
      </w:r>
      <w:r w:rsidRPr="00892BA1">
        <w:rPr>
          <w:rFonts w:eastAsia="Times New Roman" w:cstheme="minorHAnsi"/>
          <w:color w:val="191919"/>
          <w:spacing w:val="2"/>
          <w:lang w:eastAsia="en-GB"/>
        </w:rPr>
        <w:t>. </w:t>
      </w:r>
      <w:r w:rsidRPr="00892BA1">
        <w:rPr>
          <w:rFonts w:eastAsia="Times New Roman" w:cstheme="minorHAnsi"/>
          <w:spacing w:val="2"/>
          <w:lang w:eastAsia="en-GB"/>
        </w:rPr>
        <w:t>Not</w:t>
      </w:r>
      <w:r w:rsidRPr="00892BA1">
        <w:rPr>
          <w:rFonts w:eastAsia="Times New Roman" w:cstheme="minorHAnsi"/>
          <w:color w:val="191919"/>
          <w:spacing w:val="2"/>
          <w:lang w:eastAsia="en-GB"/>
        </w:rPr>
        <w:t> </w:t>
      </w:r>
      <w:r w:rsidRPr="00892BA1">
        <w:rPr>
          <w:rFonts w:eastAsia="Times New Roman" w:cstheme="minorHAnsi"/>
          <w:spacing w:val="2"/>
          <w:lang w:eastAsia="en-GB"/>
        </w:rPr>
        <w:t>attending</w:t>
      </w:r>
      <w:r w:rsidRPr="00892BA1">
        <w:rPr>
          <w:rFonts w:eastAsia="Times New Roman" w:cstheme="minorHAnsi"/>
          <w:color w:val="191919"/>
          <w:spacing w:val="2"/>
          <w:lang w:eastAsia="en-GB"/>
        </w:rPr>
        <w:t> to the root of the issues.</w:t>
      </w:r>
      <w:r w:rsidRPr="00892BA1">
        <w:rPr>
          <w:rFonts w:eastAsia="Times New Roman" w:cstheme="minorHAnsi"/>
          <w:color w:val="191919"/>
          <w:spacing w:val="2"/>
          <w:lang w:eastAsia="en-GB"/>
        </w:rPr>
        <w:br/>
      </w:r>
      <w:r w:rsidRPr="00892BA1">
        <w:rPr>
          <w:rFonts w:eastAsia="Times New Roman" w:cstheme="minorHAnsi"/>
          <w:spacing w:val="2"/>
          <w:lang w:eastAsia="en-GB"/>
        </w:rPr>
        <w:br/>
      </w:r>
      <w:r w:rsidRPr="00892BA1">
        <w:rPr>
          <w:rFonts w:eastAsia="Times New Roman" w:cstheme="minorHAnsi"/>
          <w:color w:val="191919"/>
          <w:spacing w:val="2"/>
          <w:lang w:eastAsia="en-GB"/>
        </w:rPr>
        <w:t>Pfeiffer et al. (2011) </w:t>
      </w:r>
      <w:r w:rsidRPr="00892BA1">
        <w:rPr>
          <w:rFonts w:eastAsia="Times New Roman" w:cstheme="minorHAnsi"/>
          <w:spacing w:val="2"/>
          <w:lang w:eastAsia="en-GB"/>
        </w:rPr>
        <w:t>take</w:t>
      </w:r>
      <w:r w:rsidRPr="00892BA1">
        <w:rPr>
          <w:rFonts w:eastAsia="Times New Roman" w:cstheme="minorHAnsi"/>
          <w:color w:val="191919"/>
          <w:spacing w:val="2"/>
          <w:lang w:eastAsia="en-GB"/>
        </w:rPr>
        <w:t> </w:t>
      </w:r>
      <w:r w:rsidRPr="00892BA1">
        <w:rPr>
          <w:rFonts w:eastAsia="Times New Roman" w:cstheme="minorHAnsi"/>
          <w:spacing w:val="2"/>
          <w:lang w:eastAsia="en-GB"/>
        </w:rPr>
        <w:t>the view </w:t>
      </w:r>
      <w:r w:rsidRPr="00892BA1">
        <w:rPr>
          <w:rFonts w:eastAsia="Times New Roman" w:cstheme="minorHAnsi"/>
          <w:color w:val="191919"/>
          <w:spacing w:val="2"/>
          <w:lang w:eastAsia="en-GB"/>
        </w:rPr>
        <w:t>that </w:t>
      </w:r>
      <w:r w:rsidRPr="00892BA1">
        <w:rPr>
          <w:rFonts w:eastAsia="Times New Roman" w:cstheme="minorHAnsi"/>
          <w:spacing w:val="2"/>
          <w:lang w:eastAsia="en-GB"/>
        </w:rPr>
        <w:t>while</w:t>
      </w:r>
      <w:r w:rsidRPr="00892BA1">
        <w:rPr>
          <w:rFonts w:eastAsia="Times New Roman" w:cstheme="minorHAnsi"/>
          <w:color w:val="191919"/>
          <w:spacing w:val="2"/>
          <w:lang w:eastAsia="en-GB"/>
        </w:rPr>
        <w:t> sensory</w:t>
      </w:r>
      <w:r w:rsidRPr="00151974">
        <w:rPr>
          <w:rFonts w:eastAsia="Times New Roman" w:cstheme="minorHAnsi"/>
          <w:color w:val="191919"/>
          <w:spacing w:val="2"/>
          <w:lang w:eastAsia="en-GB"/>
        </w:rPr>
        <w:t xml:space="preserve"> </w:t>
      </w:r>
      <w:r w:rsidRPr="00892BA1">
        <w:rPr>
          <w:rFonts w:eastAsia="Times New Roman" w:cstheme="minorHAnsi"/>
          <w:color w:val="191919"/>
          <w:spacing w:val="2"/>
          <w:lang w:eastAsia="en-GB"/>
        </w:rPr>
        <w:t>interventions </w:t>
      </w:r>
      <w:r w:rsidRPr="00892BA1">
        <w:rPr>
          <w:rFonts w:eastAsia="Times New Roman" w:cstheme="minorHAnsi"/>
          <w:spacing w:val="2"/>
          <w:lang w:eastAsia="en-GB"/>
        </w:rPr>
        <w:t>have</w:t>
      </w:r>
      <w:r w:rsidRPr="00151974">
        <w:rPr>
          <w:rFonts w:eastAsia="Times New Roman" w:cstheme="minorHAnsi"/>
          <w:spacing w:val="2"/>
          <w:lang w:eastAsia="en-GB"/>
        </w:rPr>
        <w:t xml:space="preserve"> </w:t>
      </w:r>
      <w:r w:rsidRPr="00892BA1">
        <w:rPr>
          <w:rFonts w:eastAsia="Times New Roman" w:cstheme="minorHAnsi"/>
          <w:spacing w:val="2"/>
          <w:lang w:eastAsia="en-GB"/>
        </w:rPr>
        <w:t>been</w:t>
      </w:r>
      <w:r w:rsidRPr="00892BA1">
        <w:rPr>
          <w:rFonts w:eastAsia="Times New Roman" w:cstheme="minorHAnsi"/>
          <w:color w:val="191919"/>
          <w:spacing w:val="2"/>
          <w:lang w:eastAsia="en-GB"/>
        </w:rPr>
        <w:t> </w:t>
      </w:r>
      <w:r w:rsidRPr="00892BA1">
        <w:rPr>
          <w:rFonts w:eastAsia="Times New Roman" w:cstheme="minorHAnsi"/>
          <w:spacing w:val="2"/>
          <w:lang w:eastAsia="en-GB"/>
        </w:rPr>
        <w:t>shown</w:t>
      </w:r>
      <w:r w:rsidRPr="00892BA1">
        <w:rPr>
          <w:rFonts w:eastAsia="Times New Roman" w:cstheme="minorHAnsi"/>
          <w:color w:val="191919"/>
          <w:spacing w:val="2"/>
          <w:lang w:eastAsia="en-GB"/>
        </w:rPr>
        <w:t> </w:t>
      </w:r>
      <w:r w:rsidRPr="00892BA1">
        <w:rPr>
          <w:rFonts w:eastAsia="Times New Roman" w:cstheme="minorHAnsi"/>
          <w:spacing w:val="2"/>
          <w:lang w:eastAsia="en-GB"/>
        </w:rPr>
        <w:t xml:space="preserve">to </w:t>
      </w:r>
      <w:r w:rsidRPr="00151974">
        <w:rPr>
          <w:rFonts w:eastAsia="Times New Roman" w:cstheme="minorHAnsi"/>
          <w:spacing w:val="2"/>
          <w:lang w:eastAsia="en-GB"/>
        </w:rPr>
        <w:t xml:space="preserve">show </w:t>
      </w:r>
      <w:r w:rsidRPr="00892BA1">
        <w:rPr>
          <w:rFonts w:eastAsia="Times New Roman" w:cstheme="minorHAnsi"/>
          <w:spacing w:val="2"/>
          <w:lang w:eastAsia="en-GB"/>
        </w:rPr>
        <w:t>short-term benefits</w:t>
      </w:r>
      <w:r w:rsidRPr="00892BA1">
        <w:rPr>
          <w:rFonts w:eastAsia="Times New Roman" w:cstheme="minorHAnsi"/>
          <w:color w:val="191919"/>
          <w:spacing w:val="2"/>
          <w:lang w:eastAsia="en-GB"/>
        </w:rPr>
        <w:t>,</w:t>
      </w:r>
      <w:r w:rsidRPr="00151974">
        <w:rPr>
          <w:rFonts w:eastAsia="Times New Roman" w:cstheme="minorHAnsi"/>
          <w:color w:val="191919"/>
          <w:spacing w:val="2"/>
          <w:lang w:eastAsia="en-GB"/>
        </w:rPr>
        <w:t xml:space="preserve"> t</w:t>
      </w:r>
      <w:r w:rsidRPr="00892BA1">
        <w:rPr>
          <w:rFonts w:eastAsia="Times New Roman" w:cstheme="minorHAnsi"/>
          <w:color w:val="191919"/>
          <w:spacing w:val="2"/>
          <w:lang w:eastAsia="en-GB"/>
        </w:rPr>
        <w:t>hey </w:t>
      </w:r>
      <w:r w:rsidRPr="00892BA1">
        <w:rPr>
          <w:rFonts w:eastAsia="Times New Roman" w:cstheme="minorHAnsi"/>
          <w:spacing w:val="2"/>
          <w:lang w:eastAsia="en-GB"/>
        </w:rPr>
        <w:t>might</w:t>
      </w:r>
      <w:r w:rsidRPr="00892BA1">
        <w:rPr>
          <w:rFonts w:eastAsia="Times New Roman" w:cstheme="minorHAnsi"/>
          <w:color w:val="191919"/>
          <w:spacing w:val="2"/>
          <w:lang w:eastAsia="en-GB"/>
        </w:rPr>
        <w:t> not </w:t>
      </w:r>
      <w:r w:rsidRPr="00892BA1">
        <w:rPr>
          <w:rFonts w:eastAsia="Times New Roman" w:cstheme="minorHAnsi"/>
          <w:spacing w:val="2"/>
          <w:lang w:eastAsia="en-GB"/>
        </w:rPr>
        <w:t>be</w:t>
      </w:r>
      <w:r w:rsidRPr="00892BA1">
        <w:rPr>
          <w:rFonts w:eastAsia="Times New Roman" w:cstheme="minorHAnsi"/>
          <w:color w:val="191919"/>
          <w:spacing w:val="2"/>
          <w:lang w:eastAsia="en-GB"/>
        </w:rPr>
        <w:t> </w:t>
      </w:r>
      <w:r w:rsidRPr="00892BA1">
        <w:rPr>
          <w:rFonts w:eastAsia="Times New Roman" w:cstheme="minorHAnsi"/>
          <w:spacing w:val="2"/>
          <w:lang w:eastAsia="en-GB"/>
        </w:rPr>
        <w:t>effective</w:t>
      </w:r>
      <w:r w:rsidRPr="00892BA1">
        <w:rPr>
          <w:rFonts w:eastAsia="Times New Roman" w:cstheme="minorHAnsi"/>
          <w:color w:val="191919"/>
          <w:spacing w:val="2"/>
          <w:lang w:eastAsia="en-GB"/>
        </w:rPr>
        <w:t> </w:t>
      </w:r>
      <w:r w:rsidRPr="00892BA1">
        <w:rPr>
          <w:rFonts w:eastAsia="Times New Roman" w:cstheme="minorHAnsi"/>
          <w:spacing w:val="2"/>
          <w:lang w:eastAsia="en-GB"/>
        </w:rPr>
        <w:t>in</w:t>
      </w:r>
      <w:r w:rsidRPr="00151974">
        <w:rPr>
          <w:rFonts w:eastAsia="Times New Roman" w:cstheme="minorHAnsi"/>
          <w:spacing w:val="2"/>
          <w:lang w:eastAsia="en-GB"/>
        </w:rPr>
        <w:t xml:space="preserve"> </w:t>
      </w:r>
      <w:r w:rsidRPr="00892BA1">
        <w:rPr>
          <w:rFonts w:eastAsia="Times New Roman" w:cstheme="minorHAnsi"/>
          <w:spacing w:val="2"/>
          <w:lang w:eastAsia="en-GB"/>
        </w:rPr>
        <w:t>resolving </w:t>
      </w:r>
      <w:r w:rsidRPr="00892BA1">
        <w:rPr>
          <w:rFonts w:eastAsia="Times New Roman" w:cstheme="minorHAnsi"/>
          <w:color w:val="191919"/>
          <w:spacing w:val="2"/>
          <w:lang w:eastAsia="en-GB"/>
        </w:rPr>
        <w:t>the </w:t>
      </w:r>
      <w:r w:rsidRPr="00892BA1">
        <w:rPr>
          <w:rFonts w:eastAsia="Times New Roman" w:cstheme="minorHAnsi"/>
          <w:spacing w:val="2"/>
          <w:lang w:eastAsia="en-GB"/>
        </w:rPr>
        <w:t>deeper</w:t>
      </w:r>
      <w:r w:rsidRPr="00892BA1">
        <w:rPr>
          <w:rFonts w:eastAsia="Times New Roman" w:cstheme="minorHAnsi"/>
          <w:color w:val="191919"/>
          <w:spacing w:val="2"/>
          <w:lang w:eastAsia="en-GB"/>
        </w:rPr>
        <w:t> psychological issues </w:t>
      </w:r>
      <w:r w:rsidRPr="00892BA1">
        <w:rPr>
          <w:rFonts w:eastAsia="Times New Roman" w:cstheme="minorHAnsi"/>
          <w:spacing w:val="2"/>
          <w:lang w:eastAsia="en-GB"/>
        </w:rPr>
        <w:t>of</w:t>
      </w:r>
      <w:r w:rsidRPr="00892BA1">
        <w:rPr>
          <w:rFonts w:eastAsia="Times New Roman" w:cstheme="minorHAnsi"/>
          <w:color w:val="191919"/>
          <w:spacing w:val="2"/>
          <w:lang w:eastAsia="en-GB"/>
        </w:rPr>
        <w:t> ASD, SPD and SEBD. Therefore, sensory </w:t>
      </w:r>
      <w:r w:rsidRPr="00892BA1">
        <w:rPr>
          <w:rFonts w:eastAsia="Times New Roman" w:cstheme="minorHAnsi"/>
          <w:spacing w:val="2"/>
          <w:lang w:eastAsia="en-GB"/>
        </w:rPr>
        <w:t>intervention</w:t>
      </w:r>
      <w:r w:rsidRPr="00892BA1">
        <w:rPr>
          <w:rFonts w:eastAsia="Times New Roman" w:cstheme="minorHAnsi"/>
          <w:color w:val="191919"/>
          <w:spacing w:val="2"/>
          <w:lang w:eastAsia="en-GB"/>
        </w:rPr>
        <w:t> for children and </w:t>
      </w:r>
      <w:r w:rsidRPr="00892BA1">
        <w:rPr>
          <w:rFonts w:eastAsia="Times New Roman" w:cstheme="minorHAnsi"/>
          <w:spacing w:val="2"/>
          <w:lang w:eastAsia="en-GB"/>
        </w:rPr>
        <w:t>you</w:t>
      </w:r>
      <w:r w:rsidR="00151974" w:rsidRPr="00151974">
        <w:rPr>
          <w:rFonts w:eastAsia="Times New Roman" w:cstheme="minorHAnsi"/>
          <w:spacing w:val="2"/>
          <w:lang w:eastAsia="en-GB"/>
        </w:rPr>
        <w:t>ng people</w:t>
      </w:r>
      <w:r w:rsidRPr="00892BA1">
        <w:rPr>
          <w:rFonts w:eastAsia="Times New Roman" w:cstheme="minorHAnsi"/>
          <w:color w:val="191919"/>
          <w:spacing w:val="2"/>
          <w:lang w:eastAsia="en-GB"/>
        </w:rPr>
        <w:t> </w:t>
      </w:r>
      <w:r w:rsidRPr="00892BA1">
        <w:rPr>
          <w:rFonts w:eastAsia="Times New Roman" w:cstheme="minorHAnsi"/>
          <w:spacing w:val="2"/>
          <w:lang w:eastAsia="en-GB"/>
        </w:rPr>
        <w:t>must</w:t>
      </w:r>
      <w:r w:rsidRPr="00892BA1">
        <w:rPr>
          <w:rFonts w:eastAsia="Times New Roman" w:cstheme="minorHAnsi"/>
          <w:color w:val="191919"/>
          <w:spacing w:val="2"/>
          <w:lang w:eastAsia="en-GB"/>
        </w:rPr>
        <w:t> be</w:t>
      </w:r>
      <w:r w:rsidR="00151974" w:rsidRPr="00151974">
        <w:rPr>
          <w:rFonts w:eastAsia="Times New Roman" w:cstheme="minorHAnsi"/>
          <w:color w:val="191919"/>
          <w:spacing w:val="2"/>
          <w:lang w:eastAsia="en-GB"/>
        </w:rPr>
        <w:t xml:space="preserve"> </w:t>
      </w:r>
      <w:r w:rsidRPr="00892BA1">
        <w:rPr>
          <w:rFonts w:eastAsia="Times New Roman" w:cstheme="minorHAnsi"/>
          <w:color w:val="191919"/>
          <w:spacing w:val="2"/>
          <w:lang w:eastAsia="en-GB"/>
        </w:rPr>
        <w:t>integrated </w:t>
      </w:r>
      <w:r w:rsidRPr="00892BA1">
        <w:rPr>
          <w:rFonts w:eastAsia="Times New Roman" w:cstheme="minorHAnsi"/>
          <w:spacing w:val="2"/>
          <w:lang w:eastAsia="en-GB"/>
        </w:rPr>
        <w:t>into</w:t>
      </w:r>
      <w:r w:rsidRPr="00892BA1">
        <w:rPr>
          <w:rFonts w:eastAsia="Times New Roman" w:cstheme="minorHAnsi"/>
          <w:color w:val="191919"/>
          <w:spacing w:val="2"/>
          <w:lang w:eastAsia="en-GB"/>
        </w:rPr>
        <w:t> broader </w:t>
      </w:r>
      <w:r w:rsidRPr="00892BA1">
        <w:rPr>
          <w:rFonts w:eastAsia="Times New Roman" w:cstheme="minorHAnsi"/>
          <w:spacing w:val="2"/>
          <w:lang w:eastAsia="en-GB"/>
        </w:rPr>
        <w:t>strategies that may include,</w:t>
      </w:r>
      <w:r w:rsidR="00DA5303">
        <w:rPr>
          <w:rFonts w:eastAsia="Times New Roman" w:cstheme="minorHAnsi"/>
          <w:spacing w:val="2"/>
          <w:lang w:eastAsia="en-GB"/>
        </w:rPr>
        <w:t xml:space="preserve"> </w:t>
      </w:r>
      <w:r w:rsidRPr="00892BA1">
        <w:rPr>
          <w:rFonts w:eastAsia="Times New Roman" w:cstheme="minorHAnsi"/>
          <w:spacing w:val="2"/>
          <w:lang w:eastAsia="en-GB"/>
        </w:rPr>
        <w:t>but are </w:t>
      </w:r>
      <w:r w:rsidRPr="00892BA1">
        <w:rPr>
          <w:rFonts w:eastAsia="Times New Roman" w:cstheme="minorHAnsi"/>
          <w:color w:val="191919"/>
          <w:spacing w:val="2"/>
          <w:lang w:eastAsia="en-GB"/>
        </w:rPr>
        <w:t>not </w:t>
      </w:r>
      <w:r w:rsidRPr="00892BA1">
        <w:rPr>
          <w:rFonts w:eastAsia="Times New Roman" w:cstheme="minorHAnsi"/>
          <w:spacing w:val="2"/>
          <w:lang w:eastAsia="en-GB"/>
        </w:rPr>
        <w:t>restricted</w:t>
      </w:r>
      <w:r w:rsidRPr="00892BA1">
        <w:rPr>
          <w:rFonts w:eastAsia="Times New Roman" w:cstheme="minorHAnsi"/>
          <w:color w:val="191919"/>
          <w:spacing w:val="2"/>
          <w:lang w:eastAsia="en-GB"/>
        </w:rPr>
        <w:t> to</w:t>
      </w:r>
      <w:r w:rsidRPr="00892BA1">
        <w:rPr>
          <w:rFonts w:eastAsia="Times New Roman" w:cstheme="minorHAnsi"/>
          <w:spacing w:val="2"/>
          <w:lang w:eastAsia="en-GB"/>
        </w:rPr>
        <w:t>,</w:t>
      </w:r>
      <w:r w:rsidRPr="00892BA1">
        <w:rPr>
          <w:rFonts w:eastAsia="Times New Roman" w:cstheme="minorHAnsi"/>
          <w:color w:val="191919"/>
          <w:spacing w:val="2"/>
          <w:lang w:eastAsia="en-GB"/>
        </w:rPr>
        <w:t> </w:t>
      </w:r>
      <w:r w:rsidRPr="00892BA1">
        <w:rPr>
          <w:rFonts w:eastAsia="Times New Roman" w:cstheme="minorHAnsi"/>
          <w:spacing w:val="2"/>
          <w:lang w:eastAsia="en-GB"/>
        </w:rPr>
        <w:t>family </w:t>
      </w:r>
      <w:r w:rsidRPr="00892BA1">
        <w:rPr>
          <w:rFonts w:eastAsia="Times New Roman" w:cstheme="minorHAnsi"/>
          <w:color w:val="191919"/>
          <w:spacing w:val="2"/>
          <w:lang w:eastAsia="en-GB"/>
        </w:rPr>
        <w:t>support or </w:t>
      </w:r>
      <w:r w:rsidRPr="00892BA1">
        <w:rPr>
          <w:rFonts w:eastAsia="Times New Roman" w:cstheme="minorHAnsi"/>
          <w:spacing w:val="2"/>
          <w:lang w:eastAsia="en-GB"/>
        </w:rPr>
        <w:t>for the family, occupational therapy, cognitive behaviour therapy interventions and social or life skills training as well as </w:t>
      </w:r>
      <w:r w:rsidRPr="00892BA1">
        <w:rPr>
          <w:rFonts w:eastAsia="Times New Roman" w:cstheme="minorHAnsi"/>
          <w:color w:val="191919"/>
          <w:spacing w:val="2"/>
          <w:lang w:eastAsia="en-GB"/>
        </w:rPr>
        <w:t>other clinical interventions </w:t>
      </w:r>
      <w:r w:rsidRPr="00892BA1">
        <w:rPr>
          <w:rFonts w:eastAsia="Times New Roman" w:cstheme="minorHAnsi"/>
          <w:spacing w:val="2"/>
          <w:lang w:eastAsia="en-GB"/>
        </w:rPr>
        <w:t>on</w:t>
      </w:r>
      <w:r w:rsidRPr="00892BA1">
        <w:rPr>
          <w:rFonts w:eastAsia="Times New Roman" w:cstheme="minorHAnsi"/>
          <w:color w:val="191919"/>
          <w:spacing w:val="2"/>
          <w:lang w:eastAsia="en-GB"/>
        </w:rPr>
        <w:t> </w:t>
      </w:r>
      <w:r w:rsidRPr="00892BA1">
        <w:rPr>
          <w:rFonts w:eastAsia="Times New Roman" w:cstheme="minorHAnsi"/>
          <w:spacing w:val="2"/>
          <w:lang w:eastAsia="en-GB"/>
        </w:rPr>
        <w:t>an individualised basis </w:t>
      </w:r>
      <w:r w:rsidRPr="00892BA1">
        <w:rPr>
          <w:rFonts w:eastAsia="Times New Roman" w:cstheme="minorHAnsi"/>
          <w:color w:val="191919"/>
          <w:spacing w:val="2"/>
          <w:lang w:eastAsia="en-GB"/>
        </w:rPr>
        <w:t>to </w:t>
      </w:r>
      <w:r w:rsidRPr="00892BA1">
        <w:rPr>
          <w:rFonts w:eastAsia="Times New Roman" w:cstheme="minorHAnsi"/>
          <w:spacing w:val="2"/>
          <w:lang w:eastAsia="en-GB"/>
        </w:rPr>
        <w:t>meet</w:t>
      </w:r>
      <w:r w:rsidRPr="00892BA1">
        <w:rPr>
          <w:rFonts w:eastAsia="Times New Roman" w:cstheme="minorHAnsi"/>
          <w:color w:val="191919"/>
          <w:spacing w:val="2"/>
          <w:lang w:eastAsia="en-GB"/>
        </w:rPr>
        <w:t> </w:t>
      </w:r>
      <w:r w:rsidRPr="00892BA1">
        <w:rPr>
          <w:rFonts w:eastAsia="Times New Roman" w:cstheme="minorHAnsi"/>
          <w:spacing w:val="2"/>
          <w:lang w:eastAsia="en-GB"/>
        </w:rPr>
        <w:t>the</w:t>
      </w:r>
      <w:r w:rsidRPr="00892BA1">
        <w:rPr>
          <w:rFonts w:eastAsia="Times New Roman" w:cstheme="minorHAnsi"/>
          <w:color w:val="191919"/>
          <w:spacing w:val="2"/>
          <w:lang w:eastAsia="en-GB"/>
        </w:rPr>
        <w:t> need </w:t>
      </w:r>
      <w:r w:rsidRPr="00892BA1">
        <w:rPr>
          <w:rFonts w:eastAsia="Times New Roman" w:cstheme="minorHAnsi"/>
          <w:spacing w:val="2"/>
          <w:lang w:eastAsia="en-GB"/>
        </w:rPr>
        <w:t>of</w:t>
      </w:r>
      <w:r w:rsidRPr="00892BA1">
        <w:rPr>
          <w:rFonts w:eastAsia="Times New Roman" w:cstheme="minorHAnsi"/>
          <w:color w:val="191919"/>
          <w:spacing w:val="2"/>
          <w:lang w:eastAsia="en-GB"/>
        </w:rPr>
        <w:t> </w:t>
      </w:r>
      <w:r w:rsidRPr="00892BA1">
        <w:rPr>
          <w:rFonts w:eastAsia="Times New Roman" w:cstheme="minorHAnsi"/>
          <w:spacing w:val="2"/>
          <w:lang w:eastAsia="en-GB"/>
        </w:rPr>
        <w:t>each</w:t>
      </w:r>
      <w:r w:rsidRPr="00892BA1">
        <w:rPr>
          <w:rFonts w:eastAsia="Times New Roman" w:cstheme="minorHAnsi"/>
          <w:color w:val="191919"/>
          <w:spacing w:val="2"/>
          <w:lang w:eastAsia="en-GB"/>
        </w:rPr>
        <w:t> </w:t>
      </w:r>
      <w:r w:rsidRPr="00892BA1">
        <w:rPr>
          <w:rFonts w:eastAsia="Times New Roman" w:cstheme="minorHAnsi"/>
          <w:spacing w:val="2"/>
          <w:lang w:eastAsia="en-GB"/>
        </w:rPr>
        <w:t>child.</w:t>
      </w:r>
    </w:p>
    <w:p w14:paraId="789D97D7" w14:textId="50D6F9D5" w:rsidR="00F1479F" w:rsidRPr="00151974" w:rsidRDefault="00F1479F" w:rsidP="00151974">
      <w:pPr>
        <w:shd w:val="clear" w:color="auto" w:fill="FFFFFF" w:themeFill="background1"/>
        <w:jc w:val="both"/>
        <w:rPr>
          <w:rFonts w:cstheme="minorHAnsi"/>
          <w:u w:val="single"/>
        </w:rPr>
      </w:pPr>
    </w:p>
    <w:p w14:paraId="563F0ACA" w14:textId="5E535833" w:rsidR="007B7110" w:rsidRPr="00151974" w:rsidRDefault="007B7110" w:rsidP="00151974">
      <w:pPr>
        <w:shd w:val="clear" w:color="auto" w:fill="FFFFFF" w:themeFill="background1"/>
        <w:jc w:val="both"/>
        <w:rPr>
          <w:rFonts w:cstheme="minorHAnsi"/>
          <w:u w:val="single"/>
        </w:rPr>
      </w:pPr>
      <w:r w:rsidRPr="00151974">
        <w:rPr>
          <w:rFonts w:cstheme="minorHAnsi"/>
          <w:u w:val="single"/>
        </w:rPr>
        <w:t>L</w:t>
      </w:r>
      <w:r w:rsidRPr="00151974">
        <w:rPr>
          <w:rFonts w:cstheme="minorHAnsi"/>
          <w:color w:val="000000" w:themeColor="text1"/>
          <w:u w:val="single"/>
        </w:rPr>
        <w:t>anguage Acquisition Development Through Sensory Activities</w:t>
      </w:r>
    </w:p>
    <w:p w14:paraId="4B8DD6CD" w14:textId="77777777" w:rsidR="007B7110" w:rsidRPr="00151974" w:rsidRDefault="007B7110" w:rsidP="00151974">
      <w:pPr>
        <w:shd w:val="clear" w:color="auto" w:fill="FFFFFF" w:themeFill="background1"/>
        <w:jc w:val="both"/>
        <w:rPr>
          <w:rFonts w:cstheme="minorHAnsi"/>
        </w:rPr>
      </w:pPr>
    </w:p>
    <w:p w14:paraId="1B765423" w14:textId="3E6B8A99" w:rsidR="007B7110" w:rsidRPr="00151974" w:rsidRDefault="007B7110" w:rsidP="00151974">
      <w:pPr>
        <w:shd w:val="clear" w:color="auto" w:fill="FFFFFF" w:themeFill="background1"/>
        <w:jc w:val="both"/>
        <w:rPr>
          <w:rFonts w:cstheme="minorHAnsi"/>
        </w:rPr>
      </w:pPr>
      <w:r w:rsidRPr="00151974">
        <w:rPr>
          <w:rFonts w:cstheme="minorHAnsi"/>
        </w:rPr>
        <w:t>According to research as reported by Golden Care Therapy (2022) between 25-30% of people diagnosed with autism spectrum disorder have little functional speech, do not develop functional language or are minimally verbal meaning that they cannot use speech alone as a means of communication and may use less that 30 functional words.</w:t>
      </w:r>
    </w:p>
    <w:p w14:paraId="25867824" w14:textId="77777777" w:rsidR="007B7110" w:rsidRPr="00151974" w:rsidRDefault="007B7110" w:rsidP="00151974">
      <w:pPr>
        <w:shd w:val="clear" w:color="auto" w:fill="FFFFFF" w:themeFill="background1"/>
        <w:jc w:val="both"/>
        <w:rPr>
          <w:rFonts w:cstheme="minorHAnsi"/>
        </w:rPr>
      </w:pPr>
    </w:p>
    <w:p w14:paraId="32BBC41C" w14:textId="3EB0E2E7" w:rsidR="007B7110" w:rsidRPr="00151974" w:rsidRDefault="007B7110" w:rsidP="00151974">
      <w:pPr>
        <w:shd w:val="clear" w:color="auto" w:fill="FFFFFF" w:themeFill="background1"/>
        <w:jc w:val="both"/>
        <w:rPr>
          <w:rFonts w:cstheme="minorHAnsi"/>
        </w:rPr>
      </w:pPr>
      <w:r w:rsidRPr="00151974">
        <w:rPr>
          <w:rFonts w:cstheme="minorHAnsi"/>
        </w:rPr>
        <w:t xml:space="preserve">It is estimated that around 40% of autistic individuals exhibit non verbal autism. Gaining an Understanding of the percentage of individuals with an autism diagnosis who are nonverbal can offer valuable insight into the diverse ways autism spectrum disorder can present itself. </w:t>
      </w:r>
      <w:r w:rsidRPr="00151974">
        <w:rPr>
          <w:rFonts w:cstheme="minorHAnsi"/>
        </w:rPr>
        <w:lastRenderedPageBreak/>
        <w:t>Whilst numbers and statistics can help to guide and raise awareness, they do not merely define the potential, abilities, or individuality of each person on the spectrum.</w:t>
      </w:r>
    </w:p>
    <w:p w14:paraId="685F4780" w14:textId="77777777" w:rsidR="007B7110" w:rsidRPr="00151974" w:rsidRDefault="007B7110" w:rsidP="00151974">
      <w:pPr>
        <w:shd w:val="clear" w:color="auto" w:fill="FFFFFF" w:themeFill="background1"/>
        <w:jc w:val="both"/>
        <w:rPr>
          <w:rFonts w:cstheme="minorHAnsi"/>
        </w:rPr>
      </w:pPr>
    </w:p>
    <w:p w14:paraId="2A46F7D5" w14:textId="0B93840E" w:rsidR="007B7110" w:rsidRPr="00151974" w:rsidRDefault="007B7110" w:rsidP="00151974">
      <w:pPr>
        <w:shd w:val="clear" w:color="auto" w:fill="FFFFFF" w:themeFill="background1"/>
        <w:jc w:val="both"/>
        <w:rPr>
          <w:rFonts w:cstheme="minorHAnsi"/>
        </w:rPr>
      </w:pPr>
      <w:r w:rsidRPr="00151974">
        <w:rPr>
          <w:rFonts w:cstheme="minorHAnsi"/>
        </w:rPr>
        <w:t>Speech and Language Development: Sensory exploration stimulates all senses simultaneously (1 Special Place, No Date). This is why sensory stimulation plays a huge part in the development of language acquisition.</w:t>
      </w:r>
    </w:p>
    <w:p w14:paraId="1CAEDAE1" w14:textId="77777777" w:rsidR="007B7110" w:rsidRPr="00151974" w:rsidRDefault="007B7110" w:rsidP="00151974">
      <w:pPr>
        <w:shd w:val="clear" w:color="auto" w:fill="FFFFFF" w:themeFill="background1"/>
        <w:jc w:val="both"/>
        <w:rPr>
          <w:rFonts w:cstheme="minorHAnsi"/>
        </w:rPr>
      </w:pPr>
    </w:p>
    <w:p w14:paraId="7A5427EF" w14:textId="353DCD73" w:rsidR="007B7110" w:rsidRPr="00151974" w:rsidRDefault="007B7110" w:rsidP="00151974">
      <w:pPr>
        <w:shd w:val="clear" w:color="auto" w:fill="FFFFFF" w:themeFill="background1"/>
        <w:jc w:val="both"/>
        <w:rPr>
          <w:rFonts w:cstheme="minorHAnsi"/>
        </w:rPr>
      </w:pPr>
      <w:r w:rsidRPr="00151974">
        <w:rPr>
          <w:rFonts w:cstheme="minorHAnsi"/>
        </w:rPr>
        <w:t>For children with ASD, SPD and SEBD, sensory play can help one to examine how it can scaffold the basis of receptive and expressive communication skills. Receptive language forms the foundations of language development. This is the ability for a child to understand spoken language, the gestures and facial expressions, as well as the rules of language. It also includes how well a child can identify objects around them, their skills to follow commands and interpret questions.  Sensory activities like playing with dough, water, slime, coloured rice, gloop, flour, etc., can all provide great opportunities to work on following instructions and commands whilst introducing new vocabulary and expanding language concepts such as answering questions.</w:t>
      </w:r>
    </w:p>
    <w:p w14:paraId="098CE70D" w14:textId="77777777" w:rsidR="007B7110" w:rsidRPr="00151974" w:rsidRDefault="007B7110" w:rsidP="00151974">
      <w:pPr>
        <w:shd w:val="clear" w:color="auto" w:fill="FFFFFF" w:themeFill="background1"/>
        <w:jc w:val="both"/>
        <w:rPr>
          <w:rFonts w:cstheme="minorHAnsi"/>
        </w:rPr>
      </w:pPr>
    </w:p>
    <w:p w14:paraId="53ABDA17" w14:textId="7119172E" w:rsidR="007B7110" w:rsidRPr="00151974" w:rsidRDefault="007B7110" w:rsidP="00151974">
      <w:pPr>
        <w:shd w:val="clear" w:color="auto" w:fill="FFFFFF" w:themeFill="background1"/>
        <w:jc w:val="both"/>
        <w:rPr>
          <w:rFonts w:cstheme="minorHAnsi"/>
        </w:rPr>
      </w:pPr>
      <w:r w:rsidRPr="00151974">
        <w:rPr>
          <w:rFonts w:cstheme="minorHAnsi"/>
        </w:rPr>
        <w:t>Also, it is not only receptive language that develops through the use of sensory stimulation expressive language skills are also built on. Expressive language includes the words we speak daily, the gestures and facial expressions we make and how we express our ideas. The expressive language, which includes ‘speaking</w:t>
      </w:r>
      <w:proofErr w:type="gramStart"/>
      <w:r w:rsidRPr="00151974">
        <w:rPr>
          <w:rFonts w:cstheme="minorHAnsi"/>
        </w:rPr>
        <w:t>’  or</w:t>
      </w:r>
      <w:proofErr w:type="gramEnd"/>
      <w:r w:rsidRPr="00151974">
        <w:rPr>
          <w:rFonts w:cstheme="minorHAnsi"/>
        </w:rPr>
        <w:t xml:space="preserve"> using signs/hands or visual aids to communicate, is a reflection of the receptive language skills a child has. 1 Special Place quotes “using sensory play, you can build new vocabulary, Yes/No responses, sentence formation, conversation skills, clarity of speech known as articulation and speech fluency.” This highlights the importance of sensory stimulation as a powerful tool in supporting children’s development of speech and communication skills. The effects of sensory play lend themselves to building vocabulary in deeper, more meaningful ways (KidSense Therapy Group,2021).</w:t>
      </w:r>
    </w:p>
    <w:p w14:paraId="6A9B3845" w14:textId="5FCA92F2" w:rsidR="007B7110" w:rsidRPr="00151974" w:rsidRDefault="007B7110" w:rsidP="00151974">
      <w:pPr>
        <w:shd w:val="clear" w:color="auto" w:fill="FFFFFF" w:themeFill="background1"/>
        <w:jc w:val="both"/>
        <w:rPr>
          <w:rFonts w:cstheme="minorHAnsi"/>
        </w:rPr>
      </w:pPr>
    </w:p>
    <w:p w14:paraId="79742C9F" w14:textId="1C8EBF75" w:rsidR="007B7110" w:rsidRPr="00151974" w:rsidRDefault="007B7110" w:rsidP="00151974">
      <w:pPr>
        <w:shd w:val="clear" w:color="auto" w:fill="FFFFFF" w:themeFill="background1"/>
        <w:jc w:val="both"/>
        <w:rPr>
          <w:rFonts w:cstheme="minorHAnsi"/>
        </w:rPr>
      </w:pPr>
      <w:r w:rsidRPr="00151974">
        <w:rPr>
          <w:rFonts w:cstheme="minorHAnsi"/>
        </w:rPr>
        <w:t>In the role of Occupational Therapists (OT’s) and Speech and Language Therapists (SALT</w:t>
      </w:r>
      <w:r w:rsidR="00DA5303">
        <w:rPr>
          <w:rFonts w:cstheme="minorHAnsi"/>
        </w:rPr>
        <w:t>S</w:t>
      </w:r>
      <w:r w:rsidRPr="00151974">
        <w:rPr>
          <w:rFonts w:cstheme="minorHAnsi"/>
        </w:rPr>
        <w:t>)</w:t>
      </w:r>
      <w:r w:rsidR="006F54A7" w:rsidRPr="00151974">
        <w:rPr>
          <w:rFonts w:cstheme="minorHAnsi"/>
        </w:rPr>
        <w:t>,</w:t>
      </w:r>
      <w:r w:rsidRPr="00151974">
        <w:rPr>
          <w:rFonts w:cstheme="minorHAnsi"/>
        </w:rPr>
        <w:t xml:space="preserve"> it is evident that the role sensory stimulation plays in their field of work when supporting the development of communication skills using sensory based intervention. These professionals often work collaboratively with other professionals, especially when working with individuals who have complexities to their diagnosis, where communication issues and sensory challenges can frequently overlap (Miller,2006)</w:t>
      </w:r>
    </w:p>
    <w:p w14:paraId="640DB355" w14:textId="7CA5BADD" w:rsidR="007B7110" w:rsidRPr="00151974" w:rsidRDefault="007B7110" w:rsidP="00151974">
      <w:pPr>
        <w:shd w:val="clear" w:color="auto" w:fill="FFFFFF" w:themeFill="background1"/>
        <w:jc w:val="both"/>
        <w:rPr>
          <w:rFonts w:cstheme="minorHAnsi"/>
        </w:rPr>
      </w:pPr>
    </w:p>
    <w:p w14:paraId="6C079A10" w14:textId="0395157E" w:rsidR="007B7110" w:rsidRPr="00151974" w:rsidRDefault="007B7110" w:rsidP="00151974">
      <w:pPr>
        <w:shd w:val="clear" w:color="auto" w:fill="FFFFFF" w:themeFill="background1"/>
        <w:jc w:val="both"/>
        <w:rPr>
          <w:rFonts w:cstheme="minorHAnsi"/>
        </w:rPr>
      </w:pPr>
      <w:r w:rsidRPr="00151974">
        <w:rPr>
          <w:rFonts w:cstheme="minorHAnsi"/>
        </w:rPr>
        <w:t>An occupational therapist’s main focus is on helping individuals to regulate their sensory input through a variety of strategies to help support being in a calm state. As previously discussed, children who are over- or under</w:t>
      </w:r>
      <w:r w:rsidR="0063555E">
        <w:rPr>
          <w:rFonts w:cstheme="minorHAnsi"/>
        </w:rPr>
        <w:t>-</w:t>
      </w:r>
      <w:r w:rsidRPr="00151974">
        <w:rPr>
          <w:rFonts w:cstheme="minorHAnsi"/>
        </w:rPr>
        <w:t xml:space="preserve">responsive to sensory input may have issues with organising the spoken language and will struggle to interact </w:t>
      </w:r>
      <w:proofErr w:type="gramStart"/>
      <w:r w:rsidRPr="00151974">
        <w:rPr>
          <w:rFonts w:cstheme="minorHAnsi"/>
        </w:rPr>
        <w:t>socially</w:t>
      </w:r>
      <w:r w:rsidR="0063555E">
        <w:rPr>
          <w:rFonts w:cstheme="minorHAnsi"/>
        </w:rPr>
        <w:t>.</w:t>
      </w:r>
      <w:r w:rsidR="00FF7422">
        <w:rPr>
          <w:rFonts w:cstheme="minorHAnsi"/>
        </w:rPr>
        <w:t>§</w:t>
      </w:r>
      <w:proofErr w:type="gramEnd"/>
      <w:r w:rsidRPr="00151974">
        <w:rPr>
          <w:rFonts w:cstheme="minorHAnsi"/>
        </w:rPr>
        <w:t xml:space="preserve"> Through the use of tailored intervention that meets the need</w:t>
      </w:r>
      <w:r w:rsidR="006F54A7" w:rsidRPr="00151974">
        <w:rPr>
          <w:rFonts w:cstheme="minorHAnsi"/>
        </w:rPr>
        <w:t>s</w:t>
      </w:r>
      <w:r w:rsidRPr="00151974">
        <w:rPr>
          <w:rFonts w:cstheme="minorHAnsi"/>
        </w:rPr>
        <w:t xml:space="preserve"> of each individual, children can reach a maximum level of alertness for learning. As opposed to speech and </w:t>
      </w:r>
      <w:r w:rsidR="00330546" w:rsidRPr="00151974">
        <w:rPr>
          <w:rFonts w:cstheme="minorHAnsi"/>
        </w:rPr>
        <w:t>language</w:t>
      </w:r>
      <w:r w:rsidRPr="00151974">
        <w:rPr>
          <w:rFonts w:cstheme="minorHAnsi"/>
        </w:rPr>
        <w:t xml:space="preserve"> </w:t>
      </w:r>
      <w:r w:rsidR="00330546" w:rsidRPr="00151974">
        <w:rPr>
          <w:rFonts w:cstheme="minorHAnsi"/>
        </w:rPr>
        <w:t>therapist</w:t>
      </w:r>
      <w:r w:rsidRPr="00151974">
        <w:rPr>
          <w:rFonts w:cstheme="minorHAnsi"/>
        </w:rPr>
        <w:t xml:space="preserve"> who use </w:t>
      </w:r>
      <w:r w:rsidR="00330546" w:rsidRPr="00151974">
        <w:rPr>
          <w:rFonts w:cstheme="minorHAnsi"/>
        </w:rPr>
        <w:t>this</w:t>
      </w:r>
      <w:r w:rsidRPr="00151974">
        <w:rPr>
          <w:rFonts w:cstheme="minorHAnsi"/>
        </w:rPr>
        <w:t xml:space="preserve"> state of calm to help work on their communication, often intertwining sensory activities in to their therapy sessions. A SALT may use sensory play to introduce new vocabulary to their patients. Speech and language therapists will encourage </w:t>
      </w:r>
      <w:r w:rsidR="00D574A3" w:rsidRPr="00151974">
        <w:rPr>
          <w:rFonts w:cstheme="minorHAnsi"/>
        </w:rPr>
        <w:t xml:space="preserve">the use of visuals and speech generating technology </w:t>
      </w:r>
      <w:r w:rsidR="00330546" w:rsidRPr="00151974">
        <w:rPr>
          <w:rFonts w:cstheme="minorHAnsi"/>
        </w:rPr>
        <w:t>alongside</w:t>
      </w:r>
      <w:r w:rsidR="00D574A3" w:rsidRPr="00151974">
        <w:rPr>
          <w:rFonts w:cstheme="minorHAnsi"/>
        </w:rPr>
        <w:t xml:space="preserve"> spoken language. Together</w:t>
      </w:r>
      <w:r w:rsidR="006F54A7" w:rsidRPr="00151974">
        <w:rPr>
          <w:rFonts w:cstheme="minorHAnsi"/>
        </w:rPr>
        <w:t>,</w:t>
      </w:r>
      <w:r w:rsidR="00D574A3" w:rsidRPr="00151974">
        <w:rPr>
          <w:rFonts w:cstheme="minorHAnsi"/>
        </w:rPr>
        <w:t xml:space="preserve"> both therapies ensure that each child</w:t>
      </w:r>
      <w:r w:rsidR="00892BA1" w:rsidRPr="00151974">
        <w:rPr>
          <w:rFonts w:cstheme="minorHAnsi"/>
        </w:rPr>
        <w:t>’</w:t>
      </w:r>
      <w:r w:rsidR="00D574A3" w:rsidRPr="00151974">
        <w:rPr>
          <w:rFonts w:cstheme="minorHAnsi"/>
        </w:rPr>
        <w:t xml:space="preserve">s </w:t>
      </w:r>
      <w:r w:rsidR="00330546" w:rsidRPr="00151974">
        <w:rPr>
          <w:rFonts w:cstheme="minorHAnsi"/>
        </w:rPr>
        <w:t>communicative</w:t>
      </w:r>
      <w:r w:rsidR="00D574A3" w:rsidRPr="00151974">
        <w:rPr>
          <w:rFonts w:cstheme="minorHAnsi"/>
        </w:rPr>
        <w:t xml:space="preserve"> and sensory needs are fulfilled</w:t>
      </w:r>
      <w:r w:rsidR="006F54A7" w:rsidRPr="00151974">
        <w:rPr>
          <w:rFonts w:cstheme="minorHAnsi"/>
        </w:rPr>
        <w:t>,</w:t>
      </w:r>
      <w:r w:rsidR="00D574A3" w:rsidRPr="00151974">
        <w:rPr>
          <w:rFonts w:cstheme="minorHAnsi"/>
        </w:rPr>
        <w:t xml:space="preserve"> leading to a more effective, holistic intervention.</w:t>
      </w:r>
    </w:p>
    <w:p w14:paraId="16DAB372" w14:textId="5F22CA58" w:rsidR="00330546" w:rsidRPr="00151974" w:rsidRDefault="00330546" w:rsidP="00151974">
      <w:pPr>
        <w:shd w:val="clear" w:color="auto" w:fill="FFFFFF" w:themeFill="background1"/>
        <w:jc w:val="both"/>
        <w:rPr>
          <w:rFonts w:cstheme="minorHAnsi"/>
        </w:rPr>
      </w:pPr>
    </w:p>
    <w:p w14:paraId="5E006F71" w14:textId="45D4330A" w:rsidR="005D42F3" w:rsidRPr="00151974" w:rsidRDefault="00330546" w:rsidP="00151974">
      <w:pPr>
        <w:shd w:val="clear" w:color="auto" w:fill="FFFFFF" w:themeFill="background1"/>
        <w:jc w:val="both"/>
        <w:rPr>
          <w:rFonts w:cstheme="minorHAnsi"/>
        </w:rPr>
      </w:pPr>
      <w:r w:rsidRPr="00151974">
        <w:rPr>
          <w:rFonts w:cstheme="minorHAnsi"/>
        </w:rPr>
        <w:t>P</w:t>
      </w:r>
      <w:r w:rsidR="00892BA1" w:rsidRPr="00151974">
        <w:rPr>
          <w:rFonts w:cstheme="minorHAnsi"/>
        </w:rPr>
        <w:t>reviously p</w:t>
      </w:r>
      <w:r w:rsidRPr="00151974">
        <w:rPr>
          <w:rFonts w:cstheme="minorHAnsi"/>
        </w:rPr>
        <w:t>ublished research</w:t>
      </w:r>
      <w:r w:rsidR="00892BA1" w:rsidRPr="00151974">
        <w:rPr>
          <w:rFonts w:cstheme="minorHAnsi"/>
        </w:rPr>
        <w:t xml:space="preserve"> provides</w:t>
      </w:r>
      <w:r w:rsidRPr="00151974">
        <w:rPr>
          <w:rFonts w:cstheme="minorHAnsi"/>
        </w:rPr>
        <w:t xml:space="preserve"> support</w:t>
      </w:r>
      <w:r w:rsidR="00892BA1" w:rsidRPr="00151974">
        <w:rPr>
          <w:rFonts w:cstheme="minorHAnsi"/>
        </w:rPr>
        <w:t xml:space="preserve"> for the idea that </w:t>
      </w:r>
      <w:r w:rsidRPr="00151974">
        <w:rPr>
          <w:rFonts w:cstheme="minorHAnsi"/>
        </w:rPr>
        <w:t>senso</w:t>
      </w:r>
      <w:r w:rsidR="006F54A7" w:rsidRPr="00151974">
        <w:rPr>
          <w:rFonts w:cstheme="minorHAnsi"/>
        </w:rPr>
        <w:t>r</w:t>
      </w:r>
      <w:r w:rsidRPr="00151974">
        <w:rPr>
          <w:rFonts w:cstheme="minorHAnsi"/>
        </w:rPr>
        <w:t xml:space="preserve">y play </w:t>
      </w:r>
      <w:r w:rsidR="00892BA1" w:rsidRPr="00151974">
        <w:rPr>
          <w:rFonts w:cstheme="minorHAnsi"/>
        </w:rPr>
        <w:t xml:space="preserve">can be beneficial </w:t>
      </w:r>
      <w:r w:rsidRPr="00151974">
        <w:rPr>
          <w:rFonts w:cstheme="minorHAnsi"/>
        </w:rPr>
        <w:t xml:space="preserve">for language development. A study by Baranek (2002) found that sensory processing issues found in children with autism were similarly related to their communication, behaviours </w:t>
      </w:r>
      <w:r w:rsidR="005D42F3" w:rsidRPr="00151974">
        <w:rPr>
          <w:rFonts w:cstheme="minorHAnsi"/>
        </w:rPr>
        <w:t>a</w:t>
      </w:r>
      <w:r w:rsidRPr="00151974">
        <w:rPr>
          <w:rFonts w:cstheme="minorHAnsi"/>
        </w:rPr>
        <w:t xml:space="preserve">nd engagement. </w:t>
      </w:r>
      <w:r w:rsidR="005D42F3" w:rsidRPr="00151974">
        <w:rPr>
          <w:rFonts w:cstheme="minorHAnsi"/>
        </w:rPr>
        <w:t>More recently, Fan et al</w:t>
      </w:r>
      <w:r w:rsidR="006F54A7" w:rsidRPr="00151974">
        <w:rPr>
          <w:rFonts w:cstheme="minorHAnsi"/>
        </w:rPr>
        <w:t xml:space="preserve"> </w:t>
      </w:r>
      <w:r w:rsidR="005D42F3" w:rsidRPr="00151974">
        <w:rPr>
          <w:rFonts w:cstheme="minorHAnsi"/>
        </w:rPr>
        <w:t xml:space="preserve">(2024) published a study that noted that the use of augmentative alternative communication (AAC) technology in sensory activities improved vocabulary use and the social communication of individuals who are minimally or </w:t>
      </w:r>
      <w:proofErr w:type="spellStart"/>
      <w:r w:rsidR="005D42F3" w:rsidRPr="00151974">
        <w:rPr>
          <w:rFonts w:cstheme="minorHAnsi"/>
        </w:rPr>
        <w:t>non verbal</w:t>
      </w:r>
      <w:proofErr w:type="spellEnd"/>
      <w:r w:rsidR="005D42F3" w:rsidRPr="00151974">
        <w:rPr>
          <w:rFonts w:cstheme="minorHAnsi"/>
        </w:rPr>
        <w:t xml:space="preserve">. These findings highlight how using a combination approach to </w:t>
      </w:r>
      <w:r w:rsidR="00892BA1" w:rsidRPr="00151974">
        <w:rPr>
          <w:rFonts w:cstheme="minorHAnsi"/>
        </w:rPr>
        <w:t xml:space="preserve">begin to </w:t>
      </w:r>
      <w:r w:rsidR="005D42F3" w:rsidRPr="00151974">
        <w:rPr>
          <w:rFonts w:cstheme="minorHAnsi"/>
        </w:rPr>
        <w:t>develop sensory regulation and communication can develop language acquisition</w:t>
      </w:r>
      <w:r w:rsidR="006F54A7" w:rsidRPr="00151974">
        <w:rPr>
          <w:rFonts w:cstheme="minorHAnsi"/>
        </w:rPr>
        <w:t>,</w:t>
      </w:r>
      <w:r w:rsidR="005D42F3" w:rsidRPr="00151974">
        <w:rPr>
          <w:rFonts w:cstheme="minorHAnsi"/>
        </w:rPr>
        <w:t xml:space="preserve"> especially with early intervention.</w:t>
      </w:r>
    </w:p>
    <w:p w14:paraId="301C8F67" w14:textId="52B61D46" w:rsidR="006F54A7" w:rsidRPr="00151974" w:rsidRDefault="006F54A7" w:rsidP="00151974">
      <w:pPr>
        <w:shd w:val="clear" w:color="auto" w:fill="FFFFFF" w:themeFill="background1"/>
        <w:jc w:val="both"/>
        <w:rPr>
          <w:rFonts w:cstheme="minorHAnsi"/>
        </w:rPr>
      </w:pPr>
    </w:p>
    <w:p w14:paraId="60884A29" w14:textId="5D9A26EF" w:rsidR="00DA5303" w:rsidRPr="00DA5303" w:rsidRDefault="00DA5303" w:rsidP="00DA5303">
      <w:pPr>
        <w:shd w:val="clear" w:color="auto" w:fill="FFFFFF" w:themeFill="background1"/>
        <w:rPr>
          <w:rFonts w:cstheme="minorHAnsi"/>
        </w:rPr>
      </w:pPr>
      <w:bookmarkStart w:id="0" w:name="OLE_LINK1"/>
      <w:bookmarkStart w:id="1" w:name="OLE_LINK2"/>
      <w:r w:rsidRPr="00DA5303">
        <w:rPr>
          <w:rFonts w:cstheme="minorHAnsi"/>
        </w:rPr>
        <w:t>Sensory play allows children to organise the information as their brain is ready to receive the data</w:t>
      </w:r>
      <w:r>
        <w:rPr>
          <w:rFonts w:cstheme="minorHAnsi"/>
        </w:rPr>
        <w:t>,</w:t>
      </w:r>
      <w:r w:rsidRPr="00DA5303">
        <w:rPr>
          <w:rFonts w:cstheme="minorHAnsi"/>
        </w:rPr>
        <w:t xml:space="preserve"> which is invaluable in terms of being able to mak</w:t>
      </w:r>
      <w:r>
        <w:rPr>
          <w:rFonts w:cstheme="minorHAnsi"/>
        </w:rPr>
        <w:t>e</w:t>
      </w:r>
      <w:r w:rsidRPr="00DA5303">
        <w:rPr>
          <w:rFonts w:cstheme="minorHAnsi"/>
        </w:rPr>
        <w:t xml:space="preserve"> sense of their environment and therefore understanding and using language. And getting their senses involved in a varying range of activities</w:t>
      </w:r>
      <w:r>
        <w:rPr>
          <w:rFonts w:cstheme="minorHAnsi"/>
        </w:rPr>
        <w:t>,</w:t>
      </w:r>
      <w:r w:rsidRPr="00DA5303">
        <w:rPr>
          <w:rFonts w:cstheme="minorHAnsi"/>
        </w:rPr>
        <w:t xml:space="preserve"> such as listening to different stimuli, smelling various scents or tasting a variety of things, can help link our children to their environment and world. Such awareness prompts curiosity and the desire to talk about what children are experiencing, which in turn promotes strong language development.  </w:t>
      </w:r>
    </w:p>
    <w:p w14:paraId="6791F63C" w14:textId="7DD47DC1" w:rsidR="00DA5303" w:rsidRPr="00DA5303" w:rsidRDefault="00DA5303" w:rsidP="00DA5303">
      <w:pPr>
        <w:shd w:val="clear" w:color="auto" w:fill="FFFFFF" w:themeFill="background1"/>
        <w:rPr>
          <w:rFonts w:cstheme="minorHAnsi"/>
        </w:rPr>
      </w:pPr>
      <w:r w:rsidRPr="00DA5303">
        <w:rPr>
          <w:rFonts w:cstheme="minorHAnsi"/>
        </w:rPr>
        <w:t xml:space="preserve"> Sensory play is not only fun for the participants, but also a valuable way of encouraging communication and language development in children. By interacting in activities that illicit sensory experiences, children are able to learn to process and maintain their sensory input and respond in a socially appropriate and effective manner. If you add in a bit of sensory play to your day, then you can create all sorts of opportunities for your child to try out communicating in a fun, natural environment. </w:t>
      </w:r>
    </w:p>
    <w:p w14:paraId="65A058DA" w14:textId="77777777" w:rsidR="00DA5303" w:rsidRPr="00DA5303" w:rsidRDefault="00DA5303" w:rsidP="00DA5303">
      <w:pPr>
        <w:shd w:val="clear" w:color="auto" w:fill="FFFFFF" w:themeFill="background1"/>
        <w:rPr>
          <w:rFonts w:cstheme="minorHAnsi"/>
        </w:rPr>
      </w:pPr>
    </w:p>
    <w:p w14:paraId="2F8DE720" w14:textId="4007222F" w:rsidR="006F54A7" w:rsidRPr="00151974" w:rsidRDefault="00DA5303" w:rsidP="00DA5303">
      <w:pPr>
        <w:shd w:val="clear" w:color="auto" w:fill="FFFFFF" w:themeFill="background1"/>
        <w:rPr>
          <w:rFonts w:cstheme="minorHAnsi"/>
        </w:rPr>
      </w:pPr>
      <w:r w:rsidRPr="00DA5303">
        <w:rPr>
          <w:rFonts w:cstheme="minorHAnsi"/>
        </w:rPr>
        <w:t>  One immense challenge to identifying the roots of autism has been that autistic symptoms cannot be diagnosed until they can be detected late in development, and most studies of autism over the years have been studies of older children. There may have been a number of developmental 'insults' in these children that would be consistent with traits of ASD and global developmental delay (GDD).</w:t>
      </w:r>
      <w:r w:rsidR="006F54A7" w:rsidRPr="00151974">
        <w:rPr>
          <w:rFonts w:cstheme="minorHAnsi"/>
        </w:rPr>
        <w:t>In response to this issue, many clinicians have now turned their attention away from older children who have already had a diagnosis and during recent years have begun to conduct studies on the younger siblings of individuals with autism during prediagnostic ages because siblings have a heightened risk of being diagnosed autism as opposed to the general population (Ozonoff et al., 2011; Sandin et al., 2014). Alongside other analys</w:t>
      </w:r>
      <w:r w:rsidR="00565A2E">
        <w:rPr>
          <w:rFonts w:cstheme="minorHAnsi"/>
        </w:rPr>
        <w:t>e</w:t>
      </w:r>
      <w:r w:rsidR="006F54A7" w:rsidRPr="00151974">
        <w:rPr>
          <w:rFonts w:cstheme="minorHAnsi"/>
        </w:rPr>
        <w:t>s, these prediagnostic studies of at-risk infants have provided valuable insight into possible ca</w:t>
      </w:r>
      <w:r w:rsidR="00565A2E">
        <w:rPr>
          <w:rFonts w:cstheme="minorHAnsi"/>
        </w:rPr>
        <w:t>us</w:t>
      </w:r>
      <w:r w:rsidR="006F54A7" w:rsidRPr="00151974">
        <w:rPr>
          <w:rFonts w:cstheme="minorHAnsi"/>
        </w:rPr>
        <w:t>es of social and communicative issues, including any differences early in infancy to typical sensory processing and motor abilities that may contribute to language and social learning difficulties later in life (LeBarton &amp; Iverson, 2013).</w:t>
      </w:r>
    </w:p>
    <w:p w14:paraId="0A8AE4A0" w14:textId="0885EF96" w:rsidR="007B7110" w:rsidRPr="00151974" w:rsidRDefault="007B7110" w:rsidP="00DA5303">
      <w:pPr>
        <w:shd w:val="clear" w:color="auto" w:fill="FFFFFF" w:themeFill="background1"/>
        <w:rPr>
          <w:rFonts w:cstheme="minorHAnsi"/>
        </w:rPr>
      </w:pPr>
    </w:p>
    <w:p w14:paraId="1544F7FB" w14:textId="11EA0B4A" w:rsidR="00D47FD6" w:rsidRPr="00151974" w:rsidRDefault="00D47FD6" w:rsidP="00DA5303">
      <w:pPr>
        <w:shd w:val="clear" w:color="auto" w:fill="FFFFFF" w:themeFill="background1"/>
        <w:rPr>
          <w:rFonts w:cstheme="minorHAnsi"/>
        </w:rPr>
      </w:pPr>
    </w:p>
    <w:p w14:paraId="5ABFC4B6" w14:textId="2D5F5E40" w:rsidR="00D47FD6" w:rsidRPr="00151974" w:rsidRDefault="00D47FD6" w:rsidP="00DA5303">
      <w:pPr>
        <w:shd w:val="clear" w:color="auto" w:fill="FFFFFF" w:themeFill="background1"/>
        <w:rPr>
          <w:rFonts w:cstheme="minorHAnsi"/>
          <w:u w:val="single"/>
        </w:rPr>
      </w:pPr>
      <w:r w:rsidRPr="00151974">
        <w:rPr>
          <w:rFonts w:cstheme="minorHAnsi"/>
          <w:u w:val="single"/>
        </w:rPr>
        <w:t>Inclusive Educational Environments</w:t>
      </w:r>
    </w:p>
    <w:p w14:paraId="3EAF767F" w14:textId="6C61B748" w:rsidR="00D47FD6" w:rsidRPr="00151974" w:rsidRDefault="00D47FD6" w:rsidP="00DA5303">
      <w:pPr>
        <w:shd w:val="clear" w:color="auto" w:fill="FFFFFF" w:themeFill="background1"/>
        <w:rPr>
          <w:rFonts w:cstheme="minorHAnsi"/>
          <w:u w:val="single"/>
        </w:rPr>
      </w:pPr>
    </w:p>
    <w:p w14:paraId="7BC13A7E" w14:textId="3ED0C96C" w:rsidR="00D47FD6" w:rsidRPr="00151974" w:rsidRDefault="00D47FD6" w:rsidP="00DA5303">
      <w:pPr>
        <w:shd w:val="clear" w:color="auto" w:fill="FFFFFF" w:themeFill="background1"/>
        <w:rPr>
          <w:rFonts w:cstheme="minorHAnsi"/>
        </w:rPr>
      </w:pPr>
      <w:r w:rsidRPr="00151974">
        <w:rPr>
          <w:rFonts w:cstheme="minorHAnsi"/>
        </w:rPr>
        <w:t xml:space="preserve">Inclusive education in early childhood educational settings goes far beyond the integration of children with additional learning needs in to a mainstream classroom setting, it is all about creating proactive learning environments that can respond to the diverse needs of all children. </w:t>
      </w:r>
      <w:r w:rsidR="00892BA1" w:rsidRPr="00151974">
        <w:rPr>
          <w:rFonts w:cstheme="minorHAnsi"/>
        </w:rPr>
        <w:t xml:space="preserve">Proactive Approaches (No Date) state that one of the primary goals for inclusive education is to promote equality. They continue on to say that creating inclusive </w:t>
      </w:r>
      <w:r w:rsidR="00892BA1" w:rsidRPr="00151974">
        <w:rPr>
          <w:rFonts w:cstheme="minorHAnsi"/>
        </w:rPr>
        <w:lastRenderedPageBreak/>
        <w:t>educational environments can challenge the notion of exclusion and discrimination based on abilities and differences alone. An inclusive education fosters a sense of belonging and acceptance among all students, helping to eradicate any stigmas and stereotypes that have been associated with disabilities or other characteristics that make individuals unique</w:t>
      </w:r>
      <w:r w:rsidR="00DA5303">
        <w:rPr>
          <w:rFonts w:cstheme="minorHAnsi"/>
        </w:rPr>
        <w:t xml:space="preserve"> in the past</w:t>
      </w:r>
      <w:r w:rsidR="00892BA1" w:rsidRPr="00151974">
        <w:rPr>
          <w:rFonts w:cstheme="minorHAnsi"/>
        </w:rPr>
        <w:t xml:space="preserve">. </w:t>
      </w:r>
      <w:r w:rsidRPr="00151974">
        <w:rPr>
          <w:rFonts w:cstheme="minorHAnsi"/>
        </w:rPr>
        <w:t>For children with ASD, SPD and SEBD, inclusion must carefully consider the specific sensory experiences children will need to encounter through</w:t>
      </w:r>
      <w:r w:rsidR="00892BA1" w:rsidRPr="00151974">
        <w:rPr>
          <w:rFonts w:cstheme="minorHAnsi"/>
        </w:rPr>
        <w:t>out</w:t>
      </w:r>
      <w:r w:rsidRPr="00151974">
        <w:rPr>
          <w:rFonts w:cstheme="minorHAnsi"/>
        </w:rPr>
        <w:t xml:space="preserve"> the day. This careful consideration must look at the accessibility of sensory opportunities as</w:t>
      </w:r>
      <w:r w:rsidR="00892BA1" w:rsidRPr="00151974">
        <w:rPr>
          <w:rFonts w:cstheme="minorHAnsi"/>
        </w:rPr>
        <w:t>,</w:t>
      </w:r>
      <w:r w:rsidRPr="00151974">
        <w:rPr>
          <w:rFonts w:cstheme="minorHAnsi"/>
        </w:rPr>
        <w:t xml:space="preserve"> without the appropriate environmental support, children are at risk of becoming overstimulated, under stimulated or disengaged</w:t>
      </w:r>
      <w:r w:rsidR="00892BA1" w:rsidRPr="00151974">
        <w:rPr>
          <w:rFonts w:cstheme="minorHAnsi"/>
        </w:rPr>
        <w:t>,</w:t>
      </w:r>
      <w:r w:rsidRPr="00151974">
        <w:rPr>
          <w:rFonts w:cstheme="minorHAnsi"/>
        </w:rPr>
        <w:t xml:space="preserve"> all three of which may lead to dysregulation or can prevent them from effectively participating and learning in classroom settings.</w:t>
      </w:r>
    </w:p>
    <w:p w14:paraId="7D888E7F" w14:textId="02DA817F" w:rsidR="007B7110" w:rsidRPr="00151974" w:rsidRDefault="007B7110" w:rsidP="00DA5303">
      <w:pPr>
        <w:shd w:val="clear" w:color="auto" w:fill="FFFFFF" w:themeFill="background1"/>
        <w:rPr>
          <w:rFonts w:cstheme="minorHAnsi"/>
        </w:rPr>
      </w:pPr>
    </w:p>
    <w:p w14:paraId="75B0B093" w14:textId="14751C27" w:rsidR="0044172E" w:rsidRDefault="00D47FD6" w:rsidP="00DA5303">
      <w:pPr>
        <w:shd w:val="clear" w:color="auto" w:fill="FFFFFF" w:themeFill="background1"/>
        <w:rPr>
          <w:rFonts w:cstheme="minorHAnsi"/>
        </w:rPr>
      </w:pPr>
      <w:r w:rsidRPr="00151974">
        <w:rPr>
          <w:rFonts w:cstheme="minorHAnsi"/>
        </w:rPr>
        <w:t xml:space="preserve">In the </w:t>
      </w:r>
      <w:r w:rsidR="00892BA1" w:rsidRPr="00151974">
        <w:rPr>
          <w:rFonts w:cstheme="minorHAnsi"/>
        </w:rPr>
        <w:t>U</w:t>
      </w:r>
      <w:r w:rsidRPr="00151974">
        <w:rPr>
          <w:rFonts w:cstheme="minorHAnsi"/>
        </w:rPr>
        <w:t xml:space="preserve">nited </w:t>
      </w:r>
      <w:r w:rsidR="00892BA1" w:rsidRPr="00151974">
        <w:rPr>
          <w:rFonts w:cstheme="minorHAnsi"/>
        </w:rPr>
        <w:t>St</w:t>
      </w:r>
      <w:r w:rsidRPr="00151974">
        <w:rPr>
          <w:rFonts w:cstheme="minorHAnsi"/>
        </w:rPr>
        <w:t>ates</w:t>
      </w:r>
      <w:r w:rsidR="00892BA1" w:rsidRPr="00151974">
        <w:rPr>
          <w:rFonts w:cstheme="minorHAnsi"/>
        </w:rPr>
        <w:t>,</w:t>
      </w:r>
      <w:r w:rsidRPr="00151974">
        <w:rPr>
          <w:rFonts w:cstheme="minorHAnsi"/>
        </w:rPr>
        <w:t xml:space="preserve"> there is a model known as the Universal Design for Learning (UDL), </w:t>
      </w:r>
      <w:r w:rsidR="00892BA1" w:rsidRPr="00151974">
        <w:rPr>
          <w:rFonts w:cstheme="minorHAnsi"/>
        </w:rPr>
        <w:t>which</w:t>
      </w:r>
      <w:r w:rsidRPr="00151974">
        <w:rPr>
          <w:rFonts w:cstheme="minorHAnsi"/>
        </w:rPr>
        <w:t xml:space="preserve"> can provide a framework for inclusive learning and teaching materials for education settings (Queen Mary University of London,</w:t>
      </w:r>
      <w:r w:rsidR="00892BA1" w:rsidRPr="00151974">
        <w:rPr>
          <w:rFonts w:cstheme="minorHAnsi"/>
        </w:rPr>
        <w:t xml:space="preserve"> </w:t>
      </w:r>
      <w:r w:rsidRPr="00151974">
        <w:rPr>
          <w:rFonts w:cstheme="minorHAnsi"/>
        </w:rPr>
        <w:t xml:space="preserve">No Date). </w:t>
      </w:r>
      <w:r w:rsidR="00892BA1" w:rsidRPr="00151974">
        <w:rPr>
          <w:rFonts w:cstheme="minorHAnsi"/>
        </w:rPr>
        <w:t>I</w:t>
      </w:r>
      <w:r w:rsidRPr="00151974">
        <w:rPr>
          <w:rFonts w:cstheme="minorHAnsi"/>
        </w:rPr>
        <w:t>t is based on the idea that education curriculum and environments should all be flexible enough to accommodate the diverse needs of all learners from the beginning of their academic career.</w:t>
      </w:r>
      <w:r w:rsidR="00F201B4">
        <w:rPr>
          <w:rFonts w:cstheme="minorHAnsi"/>
        </w:rPr>
        <w:t xml:space="preserve"> Whereas in the UK, there is </w:t>
      </w:r>
      <w:proofErr w:type="gramStart"/>
      <w:r w:rsidR="00F201B4">
        <w:rPr>
          <w:rFonts w:cstheme="minorHAnsi"/>
        </w:rPr>
        <w:t>an</w:t>
      </w:r>
      <w:proofErr w:type="gramEnd"/>
      <w:r w:rsidR="00F201B4">
        <w:rPr>
          <w:rFonts w:cstheme="minorHAnsi"/>
        </w:rPr>
        <w:t xml:space="preserve"> SEND Code of Practice (2015), it is a statutory guidance used to identify, assess and support learners with special educational needs and disabilities, and sensory needs are also included in this. It has a focus on early recognition to ensure that educational environments make reasonable adjustments to sensory and physical challenges. The Code of Practice supports individual performance plans which involve the child and their families in the planning and reviewing of their support on an ‘Assess, Plan, Do, Review’ basis. Education Health Care Plans (EHC) pull together support from health, education and social care to ensure their needs are being met holistically. </w:t>
      </w:r>
    </w:p>
    <w:p w14:paraId="21415B96" w14:textId="63635AB6" w:rsidR="00DA5303" w:rsidRDefault="00DA5303" w:rsidP="00DA5303">
      <w:pPr>
        <w:shd w:val="clear" w:color="auto" w:fill="FFFFFF" w:themeFill="background1"/>
        <w:rPr>
          <w:rFonts w:cstheme="minorHAnsi"/>
        </w:rPr>
      </w:pPr>
    </w:p>
    <w:p w14:paraId="5D32FC95" w14:textId="5E06CC30" w:rsidR="00465019" w:rsidRDefault="00DA5303" w:rsidP="00DA5303">
      <w:pPr>
        <w:shd w:val="clear" w:color="auto" w:fill="FFFFFF" w:themeFill="background1"/>
        <w:rPr>
          <w:rFonts w:cstheme="minorHAnsi"/>
        </w:rPr>
      </w:pPr>
      <w:r>
        <w:rPr>
          <w:rFonts w:cstheme="minorHAnsi"/>
        </w:rPr>
        <w:t xml:space="preserve">Advocates for inclusion suggest that </w:t>
      </w:r>
      <w:bookmarkEnd w:id="0"/>
      <w:bookmarkEnd w:id="1"/>
      <w:r>
        <w:rPr>
          <w:rFonts w:cstheme="minorHAnsi"/>
        </w:rPr>
        <w:t xml:space="preserve">sensory informed practices increase engagement, emotional regulation and focus on all issues that are especially challenging for children with ASD, SEBD or sensory processing differences (Williams and Shellenberger,1996). These strategies of intervention, such as flexible seating, fidget tool kits and calming corners, are all popular low-effort, high-reward measures to help foster inclusion. According to Dunn (2007), children will all have different reactions to sensory input. This highlights the high diversity and the need for flexible, accommodating learning environments. As stated by </w:t>
      </w:r>
      <w:proofErr w:type="spellStart"/>
      <w:r>
        <w:rPr>
          <w:rFonts w:cstheme="minorHAnsi"/>
        </w:rPr>
        <w:t>Aird</w:t>
      </w:r>
      <w:proofErr w:type="spellEnd"/>
      <w:r>
        <w:rPr>
          <w:rFonts w:cstheme="minorHAnsi"/>
        </w:rPr>
        <w:t xml:space="preserve"> (2001), “inclusive education is not as much about access as ensuring environments are equally usable for everyone”. Through the use of tactile, auditory engaging additions to routines, educators are able to establish environments that lead to a reduction in disruptive behaviours and prolonged attention. </w:t>
      </w:r>
    </w:p>
    <w:p w14:paraId="17594B2C" w14:textId="57A5A00A" w:rsidR="00DA5303" w:rsidRDefault="00DA5303" w:rsidP="00DA5303">
      <w:pPr>
        <w:shd w:val="clear" w:color="auto" w:fill="FFFFFF" w:themeFill="background1"/>
        <w:rPr>
          <w:rFonts w:cstheme="minorHAnsi"/>
        </w:rPr>
      </w:pPr>
    </w:p>
    <w:p w14:paraId="07F97D4C" w14:textId="2FEBF13A" w:rsidR="00DA5303" w:rsidRDefault="00DA5303" w:rsidP="00DA5303">
      <w:pPr>
        <w:shd w:val="clear" w:color="auto" w:fill="FFFFFF" w:themeFill="background1"/>
        <w:rPr>
          <w:rFonts w:cstheme="minorHAnsi"/>
        </w:rPr>
      </w:pPr>
      <w:r>
        <w:rPr>
          <w:rFonts w:cstheme="minorHAnsi"/>
        </w:rPr>
        <w:t xml:space="preserve">Furthermore, the work of Booth and Ainscow (2011) in their book Index for Inclusion underpins the importance of creating school cultures and policies that reduce the creation of barriers to learning. Sensory inclusion in schools aligns with this, especially when sensory stimulation is embedded rather than reserved only for a specific set of students. </w:t>
      </w:r>
    </w:p>
    <w:p w14:paraId="3C50D16A" w14:textId="037EB2DE" w:rsidR="00DA5303" w:rsidRDefault="00DA5303" w:rsidP="00DA5303">
      <w:pPr>
        <w:shd w:val="clear" w:color="auto" w:fill="FFFFFF" w:themeFill="background1"/>
        <w:rPr>
          <w:rFonts w:cstheme="minorHAnsi"/>
        </w:rPr>
      </w:pPr>
    </w:p>
    <w:p w14:paraId="2EA09C95" w14:textId="14608E26" w:rsidR="00DA5303" w:rsidRPr="00151974" w:rsidRDefault="00DA5303" w:rsidP="00DA5303">
      <w:pPr>
        <w:shd w:val="clear" w:color="auto" w:fill="FFFFFF" w:themeFill="background1"/>
        <w:rPr>
          <w:rFonts w:cstheme="minorHAnsi"/>
        </w:rPr>
      </w:pPr>
      <w:r>
        <w:rPr>
          <w:rFonts w:cstheme="minorHAnsi"/>
        </w:rPr>
        <w:t xml:space="preserve">Despite the broad support of sensory inclusion and inclusive environments, some critical perspectives in literature are against superficial application of sensory stimulating environments, </w:t>
      </w:r>
      <w:proofErr w:type="spellStart"/>
      <w:r>
        <w:rPr>
          <w:rFonts w:cstheme="minorHAnsi"/>
        </w:rPr>
        <w:t>Kunc</w:t>
      </w:r>
      <w:proofErr w:type="spellEnd"/>
      <w:r>
        <w:rPr>
          <w:rFonts w:cstheme="minorHAnsi"/>
        </w:rPr>
        <w:t xml:space="preserve"> (1992) in the Need to Belong argues that genuine inclusion requires much more than functional integration it puts demand on educational settings and the need of respect to individual differences in a meaningful way. Much like </w:t>
      </w:r>
      <w:proofErr w:type="spellStart"/>
      <w:r>
        <w:rPr>
          <w:rFonts w:cstheme="minorHAnsi"/>
        </w:rPr>
        <w:t>Kunc</w:t>
      </w:r>
      <w:proofErr w:type="spellEnd"/>
      <w:r>
        <w:rPr>
          <w:rFonts w:cstheme="minorHAnsi"/>
        </w:rPr>
        <w:t>, Florian, and Black-</w:t>
      </w:r>
      <w:r>
        <w:rPr>
          <w:rFonts w:cstheme="minorHAnsi"/>
        </w:rPr>
        <w:lastRenderedPageBreak/>
        <w:t>Hawkins (20</w:t>
      </w:r>
      <w:r w:rsidR="000A4385">
        <w:rPr>
          <w:rFonts w:cstheme="minorHAnsi"/>
        </w:rPr>
        <w:t>1</w:t>
      </w:r>
      <w:r>
        <w:rPr>
          <w:rFonts w:cstheme="minorHAnsi"/>
        </w:rPr>
        <w:t xml:space="preserve">1) also challenge educators and put the demand on them to go beyond accommodation for those with additional learning needs and engage in transformative pedagogy that sees diversity as a resource, not an issue that needs managing. </w:t>
      </w:r>
    </w:p>
    <w:p w14:paraId="37FFA3A4" w14:textId="18216A77" w:rsidR="00465019" w:rsidRDefault="00465019">
      <w:pPr>
        <w:rPr>
          <w:rFonts w:cstheme="minorHAnsi"/>
        </w:rPr>
      </w:pPr>
    </w:p>
    <w:p w14:paraId="54FE2336" w14:textId="3499A024" w:rsidR="00F201B4" w:rsidRDefault="00F201B4">
      <w:pPr>
        <w:rPr>
          <w:rFonts w:cstheme="minorHAnsi"/>
          <w:u w:val="single"/>
        </w:rPr>
      </w:pPr>
    </w:p>
    <w:p w14:paraId="04A15089" w14:textId="067151C6" w:rsidR="00F201B4" w:rsidRDefault="00F201B4">
      <w:pPr>
        <w:rPr>
          <w:rFonts w:cstheme="minorHAnsi"/>
          <w:u w:val="single"/>
        </w:rPr>
      </w:pPr>
      <w:r>
        <w:rPr>
          <w:rFonts w:cstheme="minorHAnsi"/>
          <w:u w:val="single"/>
        </w:rPr>
        <w:t>Reliability of Research with Neurodiverse Individuals</w:t>
      </w:r>
    </w:p>
    <w:p w14:paraId="445AC00B" w14:textId="688638CA" w:rsidR="00565A2E" w:rsidRDefault="00565A2E">
      <w:pPr>
        <w:rPr>
          <w:rFonts w:cstheme="minorHAnsi"/>
          <w:u w:val="single"/>
        </w:rPr>
      </w:pPr>
    </w:p>
    <w:p w14:paraId="003D9293" w14:textId="33CE6272" w:rsidR="00565A2E" w:rsidRDefault="00565A2E">
      <w:pPr>
        <w:rPr>
          <w:rFonts w:cstheme="minorHAnsi"/>
        </w:rPr>
      </w:pPr>
      <w:r>
        <w:rPr>
          <w:rFonts w:cstheme="minorHAnsi"/>
        </w:rPr>
        <w:t xml:space="preserve">Studies on neurodivergent groups, for example, those with </w:t>
      </w:r>
      <w:proofErr w:type="gramStart"/>
      <w:r>
        <w:rPr>
          <w:rFonts w:cstheme="minorHAnsi"/>
        </w:rPr>
        <w:t>Autism Spectrum Disorder</w:t>
      </w:r>
      <w:proofErr w:type="gramEnd"/>
      <w:r>
        <w:rPr>
          <w:rFonts w:cstheme="minorHAnsi"/>
        </w:rPr>
        <w:t xml:space="preserve"> (ASD), Attention Deficit Hyperactivity Disorder (ADHD), Sensory Processing Disorder (SPD) or Social, Emotional, Behavioural Difficulties (SEBD) all commonly have methodology flaws, which may hinder the reliability of the results gathered from the studies. </w:t>
      </w:r>
    </w:p>
    <w:p w14:paraId="0FA371F4" w14:textId="0C575C82" w:rsidR="00565A2E" w:rsidRDefault="00565A2E">
      <w:pPr>
        <w:rPr>
          <w:rFonts w:cstheme="minorHAnsi"/>
        </w:rPr>
      </w:pPr>
    </w:p>
    <w:p w14:paraId="2C4BA8E0" w14:textId="3C87DD6C" w:rsidR="00565A2E" w:rsidRDefault="00565A2E">
      <w:pPr>
        <w:rPr>
          <w:rFonts w:cstheme="minorHAnsi"/>
        </w:rPr>
      </w:pPr>
      <w:r>
        <w:rPr>
          <w:rFonts w:cstheme="minorHAnsi"/>
        </w:rPr>
        <w:t xml:space="preserve">Diversity of neurodiverse individuals is a predominant obstacle to the reliability of findings. As there is no single form in which two people with Autism will present, even with all of the same traits and diagnosis. Grandin (2013) states that Autistic people vary massively in the way they think; some may think visually, while some may think verbally or have pattern thinking. The diversity makes it challenging to develop means of conducting studies in a universally applicable manner.  Another reason for making findings uncredible is that standard tests are often based on typical verbal communication styles, which excludes many of the neurodiverse community. </w:t>
      </w:r>
      <w:proofErr w:type="spellStart"/>
      <w:r>
        <w:rPr>
          <w:rFonts w:cstheme="minorHAnsi"/>
        </w:rPr>
        <w:t>Higashida</w:t>
      </w:r>
      <w:proofErr w:type="spellEnd"/>
      <w:r>
        <w:rPr>
          <w:rFonts w:cstheme="minorHAnsi"/>
        </w:rPr>
        <w:t xml:space="preserve"> (2013) postulates that, as a non-verbal teenager, evaluations lack the capacity to capture intellectual and emotional depth, as the results of most tests measure one’s language competence rather than intelligence. </w:t>
      </w:r>
    </w:p>
    <w:p w14:paraId="43464D81" w14:textId="7B181C76" w:rsidR="00565A2E" w:rsidRDefault="00565A2E">
      <w:pPr>
        <w:rPr>
          <w:rFonts w:cstheme="minorHAnsi"/>
        </w:rPr>
      </w:pPr>
    </w:p>
    <w:p w14:paraId="6708C976" w14:textId="5AC582C0" w:rsidR="00565A2E" w:rsidRDefault="00565A2E">
      <w:pPr>
        <w:rPr>
          <w:rFonts w:cstheme="minorHAnsi"/>
        </w:rPr>
      </w:pPr>
      <w:r>
        <w:rPr>
          <w:rFonts w:cstheme="minorHAnsi"/>
        </w:rPr>
        <w:t xml:space="preserve">The use of deficit-based models of study is one of the biggest factors in misunderstanding neurodiverse individuals. Traditionally, research has used neurodiversity as an impairment or a disability (Silberman,2015). This bias affects the design of studies. Price (2022) also makes it known that masking autism due to society’s pressure to conform to societal norms can compromise the accurate representation of neurodiverse individuals. Often, small, unrepresentative samples are used and are not made to accommodate the needs of neurodivergent participants. Donovan and Zucker (2016) say that research on early autism frequently fails to include those who are non-verbal, such as a lack of diversity and representation, which has implications for the validity of findings. </w:t>
      </w:r>
    </w:p>
    <w:p w14:paraId="46F4A152" w14:textId="31DD9F95" w:rsidR="00565A2E" w:rsidRDefault="00565A2E">
      <w:pPr>
        <w:rPr>
          <w:rFonts w:cstheme="minorHAnsi"/>
        </w:rPr>
      </w:pPr>
    </w:p>
    <w:p w14:paraId="1E3FD3F9" w14:textId="7B77B199" w:rsidR="00565A2E" w:rsidRPr="00565A2E" w:rsidRDefault="00565A2E">
      <w:pPr>
        <w:rPr>
          <w:rFonts w:cstheme="minorHAnsi"/>
        </w:rPr>
      </w:pPr>
      <w:r>
        <w:rPr>
          <w:rFonts w:cstheme="minorHAnsi"/>
        </w:rPr>
        <w:t xml:space="preserve">It is clear that studies are flawed and lack inclusivity of the neurodivergent population, using deficit-based approaches rather than can-do approaches to gathering data. In order to gain a better understanding and inclusivity when conducting research, there should be neurodiverse research methods and inclusive research practices. This will increase the quality and ethics of future studies. </w:t>
      </w:r>
    </w:p>
    <w:p w14:paraId="50731259" w14:textId="6993CE8D" w:rsidR="00F201B4" w:rsidRDefault="00F201B4">
      <w:pPr>
        <w:rPr>
          <w:rFonts w:cstheme="minorHAnsi"/>
          <w:u w:val="single"/>
        </w:rPr>
      </w:pPr>
    </w:p>
    <w:p w14:paraId="6667D87A" w14:textId="573A0B51" w:rsidR="00F201B4" w:rsidRDefault="00F201B4">
      <w:pPr>
        <w:rPr>
          <w:rFonts w:cstheme="minorHAnsi"/>
          <w:u w:val="single"/>
        </w:rPr>
      </w:pPr>
    </w:p>
    <w:p w14:paraId="68D0FD85" w14:textId="349AB43A" w:rsidR="000A4385" w:rsidRDefault="000A4385">
      <w:pPr>
        <w:rPr>
          <w:rFonts w:cstheme="minorHAnsi"/>
          <w:u w:val="single"/>
        </w:rPr>
      </w:pPr>
    </w:p>
    <w:p w14:paraId="2E00F7E7" w14:textId="763322CB" w:rsidR="000A4385" w:rsidRDefault="000A4385">
      <w:pPr>
        <w:rPr>
          <w:rFonts w:cstheme="minorHAnsi"/>
          <w:u w:val="single"/>
        </w:rPr>
      </w:pPr>
    </w:p>
    <w:p w14:paraId="22CAC9B2" w14:textId="58A8868E" w:rsidR="000A4385" w:rsidRDefault="000A4385">
      <w:pPr>
        <w:rPr>
          <w:rFonts w:cstheme="minorHAnsi"/>
          <w:u w:val="single"/>
        </w:rPr>
      </w:pPr>
    </w:p>
    <w:p w14:paraId="543EEE12" w14:textId="0D400561" w:rsidR="000A4385" w:rsidRDefault="000A4385">
      <w:pPr>
        <w:rPr>
          <w:rFonts w:cstheme="minorHAnsi"/>
          <w:u w:val="single"/>
        </w:rPr>
      </w:pPr>
    </w:p>
    <w:p w14:paraId="6C1B0FBC" w14:textId="14F9974D" w:rsidR="000A4385" w:rsidRDefault="000A4385">
      <w:pPr>
        <w:rPr>
          <w:rFonts w:cstheme="minorHAnsi"/>
          <w:u w:val="single"/>
        </w:rPr>
      </w:pPr>
      <w:r>
        <w:rPr>
          <w:rFonts w:cstheme="minorHAnsi"/>
          <w:u w:val="single"/>
        </w:rPr>
        <w:t xml:space="preserve">Discussion </w:t>
      </w:r>
    </w:p>
    <w:p w14:paraId="462E15E7" w14:textId="0911149A" w:rsidR="000A4385" w:rsidRDefault="000A4385">
      <w:pPr>
        <w:rPr>
          <w:rFonts w:cstheme="minorHAnsi"/>
        </w:rPr>
      </w:pPr>
      <w:r>
        <w:rPr>
          <w:rFonts w:cstheme="minorHAnsi"/>
        </w:rPr>
        <w:t>Research on the importance of sensory input in relation to the development of children in early childhood</w:t>
      </w:r>
      <w:r w:rsidR="00565A2E">
        <w:rPr>
          <w:rFonts w:cstheme="minorHAnsi"/>
        </w:rPr>
        <w:t>,</w:t>
      </w:r>
      <w:r>
        <w:rPr>
          <w:rFonts w:cstheme="minorHAnsi"/>
        </w:rPr>
        <w:t xml:space="preserve"> especially for those with ASD, SPD</w:t>
      </w:r>
      <w:r w:rsidR="00565A2E">
        <w:rPr>
          <w:rFonts w:cstheme="minorHAnsi"/>
        </w:rPr>
        <w:t>,</w:t>
      </w:r>
      <w:r>
        <w:rPr>
          <w:rFonts w:cstheme="minorHAnsi"/>
        </w:rPr>
        <w:t xml:space="preserve"> and SEBD</w:t>
      </w:r>
      <w:r w:rsidR="00565A2E">
        <w:rPr>
          <w:rFonts w:cstheme="minorHAnsi"/>
        </w:rPr>
        <w:t>,</w:t>
      </w:r>
      <w:r>
        <w:rPr>
          <w:rFonts w:cstheme="minorHAnsi"/>
        </w:rPr>
        <w:t xml:space="preserve"> has been clear </w:t>
      </w:r>
      <w:r w:rsidR="00565A2E">
        <w:rPr>
          <w:rFonts w:cstheme="minorHAnsi"/>
        </w:rPr>
        <w:t>about</w:t>
      </w:r>
      <w:r>
        <w:rPr>
          <w:rFonts w:cstheme="minorHAnsi"/>
        </w:rPr>
        <w:t xml:space="preserve"> the </w:t>
      </w:r>
      <w:r>
        <w:rPr>
          <w:rFonts w:cstheme="minorHAnsi"/>
        </w:rPr>
        <w:lastRenderedPageBreak/>
        <w:t>influence sensory input has on cognitive growth, social development</w:t>
      </w:r>
      <w:r w:rsidR="00565A2E">
        <w:rPr>
          <w:rFonts w:cstheme="minorHAnsi"/>
        </w:rPr>
        <w:t>,</w:t>
      </w:r>
      <w:r>
        <w:rPr>
          <w:rFonts w:cstheme="minorHAnsi"/>
        </w:rPr>
        <w:t xml:space="preserve"> and self-regulation. The literature reviewed consistently supports that sensory-rich environments play an essential role in typical development and equally contribute to the development of neurodiverse individuals to be able to process sensory input and regulate behaviours that occur. </w:t>
      </w:r>
    </w:p>
    <w:p w14:paraId="47A96450" w14:textId="487A2E0D" w:rsidR="000A4385" w:rsidRDefault="000A4385">
      <w:pPr>
        <w:rPr>
          <w:rFonts w:cstheme="minorHAnsi"/>
        </w:rPr>
      </w:pPr>
    </w:p>
    <w:p w14:paraId="10E80DBB" w14:textId="6DBBD56E" w:rsidR="000A4385" w:rsidRDefault="000A4385">
      <w:pPr>
        <w:rPr>
          <w:rFonts w:cstheme="minorHAnsi"/>
        </w:rPr>
      </w:pPr>
      <w:r>
        <w:rPr>
          <w:rFonts w:cstheme="minorHAnsi"/>
        </w:rPr>
        <w:t>Sensory integration therapy, such as Jean Ayres (1972), forms a foundation for contemporary sensory-based approaches, but there has been criti</w:t>
      </w:r>
      <w:r w:rsidR="00565A2E">
        <w:rPr>
          <w:rFonts w:cstheme="minorHAnsi"/>
        </w:rPr>
        <w:t>cism</w:t>
      </w:r>
      <w:r>
        <w:rPr>
          <w:rFonts w:cstheme="minorHAnsi"/>
        </w:rPr>
        <w:t xml:space="preserve"> in the empirical field of this type of therapy. Although controlled studies conducted have shown improvements in self-regulation and engagement through sensory integration intervention, the need for more reliable data remains. This suggests that sensory processing issues are highly complex and will present differently from person to person. </w:t>
      </w:r>
    </w:p>
    <w:p w14:paraId="75CEB7A8" w14:textId="1668AC48" w:rsidR="000A4385" w:rsidRDefault="000A4385">
      <w:pPr>
        <w:rPr>
          <w:rFonts w:cstheme="minorHAnsi"/>
        </w:rPr>
      </w:pPr>
    </w:p>
    <w:p w14:paraId="48A6108F" w14:textId="63B0887F" w:rsidR="000A4385" w:rsidRDefault="000A4385">
      <w:pPr>
        <w:rPr>
          <w:rFonts w:cstheme="minorHAnsi"/>
        </w:rPr>
      </w:pPr>
      <w:r>
        <w:rPr>
          <w:rFonts w:cstheme="minorHAnsi"/>
        </w:rPr>
        <w:t xml:space="preserve">The relationship between sensory processing and emotional regulation was evident across the studies, indicating that children who need support should have individualised sensory strategies to help them calm and focus to be ready for learning and engage socially. Although a large amount of literature </w:t>
      </w:r>
      <w:r w:rsidR="00565A2E">
        <w:rPr>
          <w:rFonts w:cstheme="minorHAnsi"/>
        </w:rPr>
        <w:t>emphasises the benefits of</w:t>
      </w:r>
      <w:r>
        <w:rPr>
          <w:rFonts w:cstheme="minorHAnsi"/>
        </w:rPr>
        <w:t xml:space="preserve"> sensory stimulation </w:t>
      </w:r>
      <w:r w:rsidR="00565A2E">
        <w:rPr>
          <w:rFonts w:cstheme="minorHAnsi"/>
        </w:rPr>
        <w:t>for</w:t>
      </w:r>
      <w:r>
        <w:rPr>
          <w:rFonts w:cstheme="minorHAnsi"/>
        </w:rPr>
        <w:t xml:space="preserve"> children, it also highlights the importance of not becoming overly reliant on sensory support a</w:t>
      </w:r>
      <w:r w:rsidR="00565A2E">
        <w:rPr>
          <w:rFonts w:cstheme="minorHAnsi"/>
        </w:rPr>
        <w:t>nd</w:t>
      </w:r>
      <w:r>
        <w:rPr>
          <w:rFonts w:cstheme="minorHAnsi"/>
        </w:rPr>
        <w:t xml:space="preserve"> the </w:t>
      </w:r>
      <w:r w:rsidR="00565A2E">
        <w:rPr>
          <w:rFonts w:cstheme="minorHAnsi"/>
        </w:rPr>
        <w:t xml:space="preserve">potential </w:t>
      </w:r>
      <w:r>
        <w:rPr>
          <w:rFonts w:cstheme="minorHAnsi"/>
        </w:rPr>
        <w:t>misuse of the</w:t>
      </w:r>
      <w:r w:rsidR="00565A2E">
        <w:rPr>
          <w:rFonts w:cstheme="minorHAnsi"/>
        </w:rPr>
        <w:t>se</w:t>
      </w:r>
      <w:r>
        <w:rPr>
          <w:rFonts w:cstheme="minorHAnsi"/>
        </w:rPr>
        <w:t xml:space="preserve"> tools. This highlights the importance of personalised and multiagency approaches and interventions with therapists and educational strategies. There was also a response that language development is affected by the use of sensory input. </w:t>
      </w:r>
    </w:p>
    <w:p w14:paraId="77960970" w14:textId="51F4FA8F" w:rsidR="000A4385" w:rsidRDefault="000A4385">
      <w:pPr>
        <w:rPr>
          <w:rFonts w:cstheme="minorHAnsi"/>
        </w:rPr>
      </w:pPr>
    </w:p>
    <w:p w14:paraId="3E3D16F1" w14:textId="10667452" w:rsidR="000A4385" w:rsidRPr="000A4385" w:rsidRDefault="000A4385">
      <w:pPr>
        <w:rPr>
          <w:rFonts w:cstheme="minorHAnsi"/>
        </w:rPr>
      </w:pPr>
      <w:r>
        <w:rPr>
          <w:rFonts w:cstheme="minorHAnsi"/>
        </w:rPr>
        <w:t xml:space="preserve">There are limitations in current literature, as the majority of studies are based on small samples or suffer from poor methodological quality, making the information less credible. In addition to this, those with additional learning difficulties require individualised interventions, so it is hard to generalise results across such a broad spectrum of outcomes. In the future, research should prioritise longitudinal studies to gain knowledge on the long-term developmental outcomes of sensory stimulation and explore the interaction between sensory processing and other developmental issues more comprehensively. As well as using non-deficit models of research will help to gain useful insight from the neurodiverse population, as when adjustments are made, it has been made clear that individuals are likely to use the many forms of communication to take part in studies and research. </w:t>
      </w:r>
    </w:p>
    <w:p w14:paraId="2652CEE9" w14:textId="0AE38724" w:rsidR="000A4385" w:rsidRDefault="000A4385">
      <w:pPr>
        <w:rPr>
          <w:rFonts w:cstheme="minorHAnsi"/>
          <w:u w:val="single"/>
        </w:rPr>
      </w:pPr>
      <w:r>
        <w:rPr>
          <w:rFonts w:cstheme="minorHAnsi"/>
          <w:u w:val="single"/>
        </w:rPr>
        <w:t xml:space="preserve"> </w:t>
      </w:r>
    </w:p>
    <w:p w14:paraId="7C7AA66D" w14:textId="47DA08F1" w:rsidR="000A4385" w:rsidRPr="00F201B4" w:rsidRDefault="000A4385">
      <w:pPr>
        <w:rPr>
          <w:rFonts w:cstheme="minorHAnsi"/>
          <w:u w:val="single"/>
        </w:rPr>
      </w:pPr>
      <w:r>
        <w:rPr>
          <w:rFonts w:cstheme="minorHAnsi"/>
          <w:u w:val="single"/>
        </w:rPr>
        <w:t xml:space="preserve">Conclusion </w:t>
      </w:r>
    </w:p>
    <w:p w14:paraId="52B2B3EB" w14:textId="226CB280" w:rsidR="00465019" w:rsidRDefault="00465019"/>
    <w:p w14:paraId="3F0898A4" w14:textId="390D14A0" w:rsidR="0063555E" w:rsidRDefault="0063555E">
      <w:r>
        <w:t xml:space="preserve">To conclude, it is evident that sensory stimulation is an extremely important factor for all children, especially those with Autism Spectrum Disorder, Sensory Processing disorder and Social, Emotional and Behavioural difficulties in their early developmental process. Neurodiverse individuals often experience the world differently from those with a neurotypical brain, which can make their ability to learn, socialise and communicate effectively harder. Purposeful sensory stimulation can aid in calming the nervous system, in turn increasing their attention and encouraging emotional self-regulation. For children with additional and communicative needs, sensory interventions may help to support their communication and interaction by offering alternative ways to manage emotions and behaviours. Moreover, it is clear that the inclusion of sensory support in educational settings is not easy but is necessary to create an inclusive setting where all children can be seen, heard and understood. </w:t>
      </w:r>
    </w:p>
    <w:p w14:paraId="45DD011C" w14:textId="4819849A" w:rsidR="0063555E" w:rsidRDefault="0063555E">
      <w:pPr>
        <w:rPr>
          <w:u w:val="single"/>
        </w:rPr>
      </w:pPr>
      <w:r>
        <w:rPr>
          <w:u w:val="single"/>
        </w:rPr>
        <w:lastRenderedPageBreak/>
        <w:t>Bibliography</w:t>
      </w:r>
    </w:p>
    <w:p w14:paraId="1600D7F9" w14:textId="396A1EA2" w:rsidR="0063555E" w:rsidRDefault="0063555E">
      <w:pPr>
        <w:rPr>
          <w:u w:val="single"/>
        </w:rPr>
      </w:pPr>
    </w:p>
    <w:p w14:paraId="182191F6"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Ashburner, J., </w:t>
      </w:r>
      <w:proofErr w:type="spellStart"/>
      <w:r>
        <w:rPr>
          <w:rFonts w:ascii="AppleSystemUIFont" w:hAnsi="AppleSystemUIFont" w:cs="AppleSystemUIFont"/>
        </w:rPr>
        <w:t>Ziviani</w:t>
      </w:r>
      <w:proofErr w:type="spellEnd"/>
      <w:r>
        <w:rPr>
          <w:rFonts w:ascii="AppleSystemUIFont" w:hAnsi="AppleSystemUIFont" w:cs="AppleSystemUIFont"/>
        </w:rPr>
        <w:t xml:space="preserve">, J. and Rodger, S., 2008. Sensory processing and classroom emotional, </w:t>
      </w:r>
      <w:proofErr w:type="spellStart"/>
      <w:r>
        <w:rPr>
          <w:rFonts w:ascii="AppleSystemUIFont" w:hAnsi="AppleSystemUIFont" w:cs="AppleSystemUIFont"/>
        </w:rPr>
        <w:t>behavioral</w:t>
      </w:r>
      <w:proofErr w:type="spellEnd"/>
      <w:r>
        <w:rPr>
          <w:rFonts w:ascii="AppleSystemUIFont" w:hAnsi="AppleSystemUIFont" w:cs="AppleSystemUIFont"/>
        </w:rPr>
        <w:t xml:space="preserve">, and educational outcomes in children with autism spectrum disorder. </w:t>
      </w:r>
      <w:r>
        <w:rPr>
          <w:rFonts w:ascii="AppleSystemUIFontItalic" w:hAnsi="AppleSystemUIFontItalic" w:cs="AppleSystemUIFontItalic"/>
          <w:i/>
          <w:iCs/>
        </w:rPr>
        <w:t>American Journal of Occupational Therapy</w:t>
      </w:r>
      <w:r>
        <w:rPr>
          <w:rFonts w:ascii="AppleSystemUIFont" w:hAnsi="AppleSystemUIFont" w:cs="AppleSystemUIFont"/>
        </w:rPr>
        <w:t>, 62(5), pp.564–573. https://doi.org/10.5014/ajot.62.5.564</w:t>
      </w:r>
    </w:p>
    <w:p w14:paraId="5AE94B2E" w14:textId="77777777" w:rsidR="00FF7422" w:rsidRDefault="00FF7422" w:rsidP="00FF7422">
      <w:pPr>
        <w:autoSpaceDE w:val="0"/>
        <w:autoSpaceDN w:val="0"/>
        <w:adjustRightInd w:val="0"/>
        <w:rPr>
          <w:rFonts w:ascii="AppleSystemUIFont" w:hAnsi="AppleSystemUIFont" w:cs="AppleSystemUIFont"/>
        </w:rPr>
      </w:pPr>
    </w:p>
    <w:p w14:paraId="42F6021F"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Baillargeon, R., 1987. Object permanence in 3½- and 4½-month-old infants. </w:t>
      </w:r>
      <w:r>
        <w:rPr>
          <w:rFonts w:ascii="AppleSystemUIFontItalic" w:hAnsi="AppleSystemUIFontItalic" w:cs="AppleSystemUIFontItalic"/>
          <w:i/>
          <w:iCs/>
        </w:rPr>
        <w:t>Developmental Psychology</w:t>
      </w:r>
      <w:r>
        <w:rPr>
          <w:rFonts w:ascii="AppleSystemUIFont" w:hAnsi="AppleSystemUIFont" w:cs="AppleSystemUIFont"/>
        </w:rPr>
        <w:t>, 23(5), pp.655–664. https://doi.org/10.1037/0012-1649.23.5.655</w:t>
      </w:r>
    </w:p>
    <w:p w14:paraId="72BC3401" w14:textId="77777777" w:rsidR="00FF7422" w:rsidRDefault="00FF7422" w:rsidP="00FF7422">
      <w:pPr>
        <w:autoSpaceDE w:val="0"/>
        <w:autoSpaceDN w:val="0"/>
        <w:adjustRightInd w:val="0"/>
        <w:rPr>
          <w:rFonts w:ascii="AppleSystemUIFont" w:hAnsi="AppleSystemUIFont" w:cs="AppleSystemUIFont"/>
        </w:rPr>
      </w:pPr>
    </w:p>
    <w:p w14:paraId="3923F4E9" w14:textId="77777777" w:rsidR="00FF7422" w:rsidRDefault="00FF7422" w:rsidP="00FF7422">
      <w:pPr>
        <w:autoSpaceDE w:val="0"/>
        <w:autoSpaceDN w:val="0"/>
        <w:adjustRightInd w:val="0"/>
        <w:rPr>
          <w:rFonts w:ascii="AppleSystemUIFont" w:hAnsi="AppleSystemUIFont" w:cs="AppleSystemUIFont"/>
        </w:rPr>
      </w:pPr>
      <w:proofErr w:type="spellStart"/>
      <w:r>
        <w:rPr>
          <w:rFonts w:ascii="AppleSystemUIFont" w:hAnsi="AppleSystemUIFont" w:cs="AppleSystemUIFont"/>
        </w:rPr>
        <w:t>Bahrick</w:t>
      </w:r>
      <w:proofErr w:type="spellEnd"/>
      <w:r>
        <w:rPr>
          <w:rFonts w:ascii="AppleSystemUIFont" w:hAnsi="AppleSystemUIFont" w:cs="AppleSystemUIFont"/>
        </w:rPr>
        <w:t xml:space="preserve">, L.E. and Lickliter, R., 2012. The role of intersensory redundancy in early perceptual, cognitive, and social development. In: A.J. </w:t>
      </w:r>
      <w:proofErr w:type="spellStart"/>
      <w:r>
        <w:rPr>
          <w:rFonts w:ascii="AppleSystemUIFont" w:hAnsi="AppleSystemUIFont" w:cs="AppleSystemUIFont"/>
        </w:rPr>
        <w:t>Bremner</w:t>
      </w:r>
      <w:proofErr w:type="spellEnd"/>
      <w:r>
        <w:rPr>
          <w:rFonts w:ascii="AppleSystemUIFont" w:hAnsi="AppleSystemUIFont" w:cs="AppleSystemUIFont"/>
        </w:rPr>
        <w:t xml:space="preserve">, D.J. Lewkowicz and C. Spence, eds. </w:t>
      </w:r>
      <w:r>
        <w:rPr>
          <w:rFonts w:ascii="AppleSystemUIFontItalic" w:hAnsi="AppleSystemUIFontItalic" w:cs="AppleSystemUIFontItalic"/>
          <w:i/>
          <w:iCs/>
        </w:rPr>
        <w:t>Multisensory Development</w:t>
      </w:r>
      <w:r>
        <w:rPr>
          <w:rFonts w:ascii="AppleSystemUIFont" w:hAnsi="AppleSystemUIFont" w:cs="AppleSystemUIFont"/>
        </w:rPr>
        <w:t>. Oxford: Oxford University Press, pp.183–205.</w:t>
      </w:r>
    </w:p>
    <w:p w14:paraId="337773E0" w14:textId="77777777" w:rsidR="00FF7422" w:rsidRDefault="00FF7422" w:rsidP="00FF7422">
      <w:pPr>
        <w:autoSpaceDE w:val="0"/>
        <w:autoSpaceDN w:val="0"/>
        <w:adjustRightInd w:val="0"/>
        <w:rPr>
          <w:rFonts w:ascii="AppleSystemUIFont" w:hAnsi="AppleSystemUIFont" w:cs="AppleSystemUIFont"/>
        </w:rPr>
      </w:pPr>
    </w:p>
    <w:p w14:paraId="08A51B11"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Baranek, G.T., 2002. Efficacy of sensory and motor interventions for children with autism. </w:t>
      </w:r>
      <w:r>
        <w:rPr>
          <w:rFonts w:ascii="AppleSystemUIFontItalic" w:hAnsi="AppleSystemUIFontItalic" w:cs="AppleSystemUIFontItalic"/>
          <w:i/>
          <w:iCs/>
        </w:rPr>
        <w:t>Journal of Autism and Developmental Disorders</w:t>
      </w:r>
      <w:r>
        <w:rPr>
          <w:rFonts w:ascii="AppleSystemUIFont" w:hAnsi="AppleSystemUIFont" w:cs="AppleSystemUIFont"/>
        </w:rPr>
        <w:t>, 32(5), pp.397–422. https://doi.org/10.1023/A:1020541906063</w:t>
      </w:r>
    </w:p>
    <w:p w14:paraId="410C019D" w14:textId="77777777" w:rsidR="00FF7422" w:rsidRDefault="00FF7422" w:rsidP="00FF7422">
      <w:pPr>
        <w:autoSpaceDE w:val="0"/>
        <w:autoSpaceDN w:val="0"/>
        <w:adjustRightInd w:val="0"/>
        <w:rPr>
          <w:rFonts w:ascii="AppleSystemUIFont" w:hAnsi="AppleSystemUIFont" w:cs="AppleSystemUIFont"/>
        </w:rPr>
      </w:pPr>
    </w:p>
    <w:p w14:paraId="04A6C4D9"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Biel, L. and </w:t>
      </w:r>
      <w:proofErr w:type="spellStart"/>
      <w:r>
        <w:rPr>
          <w:rFonts w:ascii="AppleSystemUIFont" w:hAnsi="AppleSystemUIFont" w:cs="AppleSystemUIFont"/>
        </w:rPr>
        <w:t>Peske</w:t>
      </w:r>
      <w:proofErr w:type="spellEnd"/>
      <w:r>
        <w:rPr>
          <w:rFonts w:ascii="AppleSystemUIFont" w:hAnsi="AppleSystemUIFont" w:cs="AppleSystemUIFont"/>
        </w:rPr>
        <w:t xml:space="preserve">, N., 2012. </w:t>
      </w:r>
      <w:r>
        <w:rPr>
          <w:rFonts w:ascii="AppleSystemUIFontItalic" w:hAnsi="AppleSystemUIFontItalic" w:cs="AppleSystemUIFontItalic"/>
          <w:i/>
          <w:iCs/>
        </w:rPr>
        <w:t>Raising a sensory smart child: The definitive handbook for helping your child with sensory processing issues</w:t>
      </w:r>
      <w:r>
        <w:rPr>
          <w:rFonts w:ascii="AppleSystemUIFont" w:hAnsi="AppleSystemUIFont" w:cs="AppleSystemUIFont"/>
        </w:rPr>
        <w:t>. New York: Penguin.</w:t>
      </w:r>
    </w:p>
    <w:p w14:paraId="0CDA6006" w14:textId="77777777" w:rsidR="00FF7422" w:rsidRDefault="00FF7422" w:rsidP="00FF7422">
      <w:pPr>
        <w:autoSpaceDE w:val="0"/>
        <w:autoSpaceDN w:val="0"/>
        <w:adjustRightInd w:val="0"/>
        <w:rPr>
          <w:rFonts w:ascii="AppleSystemUIFont" w:hAnsi="AppleSystemUIFont" w:cs="AppleSystemUIFont"/>
        </w:rPr>
      </w:pPr>
    </w:p>
    <w:p w14:paraId="30A27995"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Bronfenbrenner, U., 1979. </w:t>
      </w:r>
      <w:r>
        <w:rPr>
          <w:rFonts w:ascii="AppleSystemUIFontItalic" w:hAnsi="AppleSystemUIFontItalic" w:cs="AppleSystemUIFontItalic"/>
          <w:i/>
          <w:iCs/>
        </w:rPr>
        <w:t>The ecology of human development: Experiments by nature and design</w:t>
      </w:r>
      <w:r>
        <w:rPr>
          <w:rFonts w:ascii="AppleSystemUIFont" w:hAnsi="AppleSystemUIFont" w:cs="AppleSystemUIFont"/>
        </w:rPr>
        <w:t>. Cambridge, MA: Harvard University Press.</w:t>
      </w:r>
    </w:p>
    <w:p w14:paraId="641F13D5" w14:textId="77777777" w:rsidR="00FF7422" w:rsidRDefault="00FF7422" w:rsidP="00FF7422">
      <w:pPr>
        <w:autoSpaceDE w:val="0"/>
        <w:autoSpaceDN w:val="0"/>
        <w:adjustRightInd w:val="0"/>
        <w:rPr>
          <w:rFonts w:ascii="AppleSystemUIFont" w:hAnsi="AppleSystemUIFont" w:cs="AppleSystemUIFont"/>
        </w:rPr>
      </w:pPr>
    </w:p>
    <w:p w14:paraId="1748AFE4"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Bundy, A.C., Lane, S.J. and Murray, E.A., 2002. </w:t>
      </w:r>
      <w:r>
        <w:rPr>
          <w:rFonts w:ascii="AppleSystemUIFontItalic" w:hAnsi="AppleSystemUIFontItalic" w:cs="AppleSystemUIFontItalic"/>
          <w:i/>
          <w:iCs/>
        </w:rPr>
        <w:t>Sensory integration: Theory and practice</w:t>
      </w:r>
      <w:r>
        <w:rPr>
          <w:rFonts w:ascii="AppleSystemUIFont" w:hAnsi="AppleSystemUIFont" w:cs="AppleSystemUIFont"/>
        </w:rPr>
        <w:t>. 2nd ed. Philadelphia, PA: F.A. Davis Company.</w:t>
      </w:r>
    </w:p>
    <w:p w14:paraId="5A908BAD" w14:textId="77777777" w:rsidR="00FF7422" w:rsidRDefault="00FF7422" w:rsidP="00FF7422">
      <w:pPr>
        <w:autoSpaceDE w:val="0"/>
        <w:autoSpaceDN w:val="0"/>
        <w:adjustRightInd w:val="0"/>
        <w:rPr>
          <w:rFonts w:ascii="AppleSystemUIFont" w:hAnsi="AppleSystemUIFont" w:cs="AppleSystemUIFont"/>
        </w:rPr>
      </w:pPr>
    </w:p>
    <w:p w14:paraId="764B617B"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Case-Smith, J., Weaver, L.L. and </w:t>
      </w:r>
      <w:proofErr w:type="spellStart"/>
      <w:r>
        <w:rPr>
          <w:rFonts w:ascii="AppleSystemUIFont" w:hAnsi="AppleSystemUIFont" w:cs="AppleSystemUIFont"/>
        </w:rPr>
        <w:t>Fristad</w:t>
      </w:r>
      <w:proofErr w:type="spellEnd"/>
      <w:r>
        <w:rPr>
          <w:rFonts w:ascii="AppleSystemUIFont" w:hAnsi="AppleSystemUIFont" w:cs="AppleSystemUIFont"/>
        </w:rPr>
        <w:t xml:space="preserve">, M.A., 2015. A systematic review of sensory processing interventions for children with autism spectrum disorders. </w:t>
      </w:r>
      <w:r>
        <w:rPr>
          <w:rFonts w:ascii="AppleSystemUIFontItalic" w:hAnsi="AppleSystemUIFontItalic" w:cs="AppleSystemUIFontItalic"/>
          <w:i/>
          <w:iCs/>
        </w:rPr>
        <w:t>Journal of Autism and Developmental Disorders</w:t>
      </w:r>
      <w:r>
        <w:rPr>
          <w:rFonts w:ascii="AppleSystemUIFont" w:hAnsi="AppleSystemUIFont" w:cs="AppleSystemUIFont"/>
        </w:rPr>
        <w:t>, 45(7), pp.1973–1988. https://doi.org/10.1177/1362361313517762</w:t>
      </w:r>
    </w:p>
    <w:p w14:paraId="44E7B2A1" w14:textId="77777777" w:rsidR="00FF7422" w:rsidRDefault="00FF7422" w:rsidP="00FF7422">
      <w:pPr>
        <w:autoSpaceDE w:val="0"/>
        <w:autoSpaceDN w:val="0"/>
        <w:adjustRightInd w:val="0"/>
        <w:rPr>
          <w:rFonts w:ascii="AppleSystemUIFont" w:hAnsi="AppleSystemUIFont" w:cs="AppleSystemUIFont"/>
        </w:rPr>
      </w:pPr>
    </w:p>
    <w:p w14:paraId="07BCA993"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Cherry, K., 2024. Jean Piaget’s theory of cognitive development. </w:t>
      </w:r>
      <w:proofErr w:type="spellStart"/>
      <w:r>
        <w:rPr>
          <w:rFonts w:ascii="AppleSystemUIFontItalic" w:hAnsi="AppleSystemUIFontItalic" w:cs="AppleSystemUIFontItalic"/>
          <w:i/>
          <w:iCs/>
        </w:rPr>
        <w:t>Verywell</w:t>
      </w:r>
      <w:proofErr w:type="spellEnd"/>
      <w:r>
        <w:rPr>
          <w:rFonts w:ascii="AppleSystemUIFontItalic" w:hAnsi="AppleSystemUIFontItalic" w:cs="AppleSystemUIFontItalic"/>
          <w:i/>
          <w:iCs/>
        </w:rPr>
        <w:t xml:space="preserve"> Mind</w:t>
      </w:r>
      <w:r>
        <w:rPr>
          <w:rFonts w:ascii="AppleSystemUIFont" w:hAnsi="AppleSystemUIFont" w:cs="AppleSystemUIFont"/>
        </w:rPr>
        <w:t xml:space="preserve">. Available at: </w:t>
      </w:r>
      <w:hyperlink r:id="rId4" w:history="1">
        <w:r>
          <w:rPr>
            <w:rFonts w:ascii="AppleSystemUIFont" w:hAnsi="AppleSystemUIFont" w:cs="AppleSystemUIFont"/>
            <w:color w:val="DCA10D"/>
          </w:rPr>
          <w:t>https://www.verywellmind.com/piagets-stages-of-cognitive-development-2795457</w:t>
        </w:r>
      </w:hyperlink>
      <w:r>
        <w:rPr>
          <w:rFonts w:ascii="AppleSystemUIFont" w:hAnsi="AppleSystemUIFont" w:cs="AppleSystemUIFont"/>
        </w:rPr>
        <w:t xml:space="preserve"> [Accessed 7 May 2025].</w:t>
      </w:r>
    </w:p>
    <w:p w14:paraId="6BC23322" w14:textId="77777777" w:rsidR="00FF7422" w:rsidRDefault="00FF7422" w:rsidP="00FF7422">
      <w:pPr>
        <w:autoSpaceDE w:val="0"/>
        <w:autoSpaceDN w:val="0"/>
        <w:adjustRightInd w:val="0"/>
        <w:rPr>
          <w:rFonts w:ascii="AppleSystemUIFont" w:hAnsi="AppleSystemUIFont" w:cs="AppleSystemUIFont"/>
        </w:rPr>
      </w:pPr>
    </w:p>
    <w:p w14:paraId="14308B2D"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Department for Education and Department of Health, 2015. </w:t>
      </w:r>
      <w:r>
        <w:rPr>
          <w:rFonts w:ascii="AppleSystemUIFontItalic" w:hAnsi="AppleSystemUIFontItalic" w:cs="AppleSystemUIFontItalic"/>
          <w:i/>
          <w:iCs/>
        </w:rPr>
        <w:t>Special educational needs and disability code of practice: 0 to 25 years</w:t>
      </w:r>
      <w:r>
        <w:rPr>
          <w:rFonts w:ascii="AppleSystemUIFont" w:hAnsi="AppleSystemUIFont" w:cs="AppleSystemUIFont"/>
        </w:rPr>
        <w:t xml:space="preserve">. Available at: </w:t>
      </w:r>
      <w:hyperlink r:id="rId5" w:history="1">
        <w:r>
          <w:rPr>
            <w:rFonts w:ascii="AppleSystemUIFont" w:hAnsi="AppleSystemUIFont" w:cs="AppleSystemUIFont"/>
            <w:color w:val="DCA10D"/>
          </w:rPr>
          <w:t>https://www.gov.uk/government/publications/send-code-of-practice-0-to-25</w:t>
        </w:r>
      </w:hyperlink>
      <w:r>
        <w:rPr>
          <w:rFonts w:ascii="AppleSystemUIFont" w:hAnsi="AppleSystemUIFont" w:cs="AppleSystemUIFont"/>
        </w:rPr>
        <w:t xml:space="preserve"> [Accessed 10 May 2025].</w:t>
      </w:r>
    </w:p>
    <w:p w14:paraId="2557FF83" w14:textId="77777777" w:rsidR="00FF7422" w:rsidRDefault="00FF7422" w:rsidP="00FF7422">
      <w:pPr>
        <w:autoSpaceDE w:val="0"/>
        <w:autoSpaceDN w:val="0"/>
        <w:adjustRightInd w:val="0"/>
        <w:rPr>
          <w:rFonts w:ascii="AppleSystemUIFont" w:hAnsi="AppleSystemUIFont" w:cs="AppleSystemUIFont"/>
        </w:rPr>
      </w:pPr>
    </w:p>
    <w:p w14:paraId="3BF206FA" w14:textId="77777777" w:rsidR="00FF7422" w:rsidRDefault="00FF7422" w:rsidP="00FF7422">
      <w:pPr>
        <w:autoSpaceDE w:val="0"/>
        <w:autoSpaceDN w:val="0"/>
        <w:adjustRightInd w:val="0"/>
        <w:rPr>
          <w:rFonts w:ascii="AppleSystemUIFont" w:hAnsi="AppleSystemUIFont" w:cs="AppleSystemUIFont"/>
        </w:rPr>
      </w:pPr>
      <w:proofErr w:type="spellStart"/>
      <w:r>
        <w:rPr>
          <w:rFonts w:ascii="AppleSystemUIFont" w:hAnsi="AppleSystemUIFont" w:cs="AppleSystemUIFont"/>
        </w:rPr>
        <w:t>Donvan</w:t>
      </w:r>
      <w:proofErr w:type="spellEnd"/>
      <w:r>
        <w:rPr>
          <w:rFonts w:ascii="AppleSystemUIFont" w:hAnsi="AppleSystemUIFont" w:cs="AppleSystemUIFont"/>
        </w:rPr>
        <w:t xml:space="preserve">, J. and Zucker, C., 2016. </w:t>
      </w:r>
      <w:r>
        <w:rPr>
          <w:rFonts w:ascii="AppleSystemUIFontItalic" w:hAnsi="AppleSystemUIFontItalic" w:cs="AppleSystemUIFontItalic"/>
          <w:i/>
          <w:iCs/>
        </w:rPr>
        <w:t>In a different key: The story of autism</w:t>
      </w:r>
      <w:r>
        <w:rPr>
          <w:rFonts w:ascii="AppleSystemUIFont" w:hAnsi="AppleSystemUIFont" w:cs="AppleSystemUIFont"/>
        </w:rPr>
        <w:t>. New York: Broadway Books.</w:t>
      </w:r>
    </w:p>
    <w:p w14:paraId="4F027C1C" w14:textId="77777777" w:rsidR="00FF7422" w:rsidRDefault="00FF7422" w:rsidP="00FF7422">
      <w:pPr>
        <w:autoSpaceDE w:val="0"/>
        <w:autoSpaceDN w:val="0"/>
        <w:adjustRightInd w:val="0"/>
        <w:rPr>
          <w:rFonts w:ascii="AppleSystemUIFont" w:hAnsi="AppleSystemUIFont" w:cs="AppleSystemUIFont"/>
        </w:rPr>
      </w:pPr>
    </w:p>
    <w:p w14:paraId="2D602F77"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Dunn, W., 2001. The impact of sensory processing abilities on the daily lives of young children and their families: A conceptual model. Available at: </w:t>
      </w:r>
      <w:hyperlink r:id="rId6" w:history="1">
        <w:r>
          <w:rPr>
            <w:rFonts w:ascii="AppleSystemUIFont" w:hAnsi="AppleSystemUIFont" w:cs="AppleSystemUIFont"/>
            <w:color w:val="DCA10D"/>
          </w:rPr>
          <w:t>https://impactofspecialneeds.weebly.com/uploads/3/4/1/9/3419723/the_impact_of_sensory_processing_abilities_on_the_daily_live_of_children.pdf</w:t>
        </w:r>
      </w:hyperlink>
      <w:r>
        <w:rPr>
          <w:rFonts w:ascii="AppleSystemUIFont" w:hAnsi="AppleSystemUIFont" w:cs="AppleSystemUIFont"/>
        </w:rPr>
        <w:t xml:space="preserve"> [Accessed 7 May 2025].</w:t>
      </w:r>
    </w:p>
    <w:p w14:paraId="5E09B448" w14:textId="77777777" w:rsidR="00FF7422" w:rsidRDefault="00FF7422" w:rsidP="00FF7422">
      <w:pPr>
        <w:autoSpaceDE w:val="0"/>
        <w:autoSpaceDN w:val="0"/>
        <w:adjustRightInd w:val="0"/>
        <w:rPr>
          <w:rFonts w:ascii="AppleSystemUIFont" w:hAnsi="AppleSystemUIFont" w:cs="AppleSystemUIFont"/>
        </w:rPr>
      </w:pPr>
    </w:p>
    <w:p w14:paraId="35561602"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Florian, L. and Black-Hawkins, K., 2010. Exploring inclusive pedagogy. </w:t>
      </w:r>
      <w:r>
        <w:rPr>
          <w:rFonts w:ascii="AppleSystemUIFontItalic" w:hAnsi="AppleSystemUIFontItalic" w:cs="AppleSystemUIFontItalic"/>
          <w:i/>
          <w:iCs/>
        </w:rPr>
        <w:t>British Educational Research Journal</w:t>
      </w:r>
      <w:r>
        <w:rPr>
          <w:rFonts w:ascii="AppleSystemUIFont" w:hAnsi="AppleSystemUIFont" w:cs="AppleSystemUIFont"/>
        </w:rPr>
        <w:t>, 37(5), pp.813–828. https://doi.org/10.1080/01411926.2010.501096</w:t>
      </w:r>
    </w:p>
    <w:p w14:paraId="42971B20" w14:textId="77777777" w:rsidR="00FF7422" w:rsidRDefault="00FF7422" w:rsidP="00FF7422">
      <w:pPr>
        <w:autoSpaceDE w:val="0"/>
        <w:autoSpaceDN w:val="0"/>
        <w:adjustRightInd w:val="0"/>
        <w:rPr>
          <w:rFonts w:ascii="AppleSystemUIFont" w:hAnsi="AppleSystemUIFont" w:cs="AppleSystemUIFont"/>
        </w:rPr>
      </w:pPr>
    </w:p>
    <w:p w14:paraId="39F870A5"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Golden Care Therapy, 2022. Language development in autism. </w:t>
      </w:r>
      <w:r>
        <w:rPr>
          <w:rFonts w:ascii="AppleSystemUIFontItalic" w:hAnsi="AppleSystemUIFontItalic" w:cs="AppleSystemUIFontItalic"/>
          <w:i/>
          <w:iCs/>
        </w:rPr>
        <w:t>Golden Care Therapy</w:t>
      </w:r>
      <w:r>
        <w:rPr>
          <w:rFonts w:ascii="AppleSystemUIFont" w:hAnsi="AppleSystemUIFont" w:cs="AppleSystemUIFont"/>
        </w:rPr>
        <w:t xml:space="preserve">. Available at: </w:t>
      </w:r>
      <w:hyperlink r:id="rId7" w:history="1">
        <w:r>
          <w:rPr>
            <w:rFonts w:ascii="AppleSystemUIFont" w:hAnsi="AppleSystemUIFont" w:cs="AppleSystemUIFont"/>
            <w:color w:val="DCA10D"/>
          </w:rPr>
          <w:t>https://www.goldencaretherapy.com/language-development-in-autism</w:t>
        </w:r>
      </w:hyperlink>
      <w:r>
        <w:rPr>
          <w:rFonts w:ascii="AppleSystemUIFont" w:hAnsi="AppleSystemUIFont" w:cs="AppleSystemUIFont"/>
        </w:rPr>
        <w:t xml:space="preserve"> [Accessed 15 May 2025].</w:t>
      </w:r>
    </w:p>
    <w:p w14:paraId="0B063180" w14:textId="77777777" w:rsidR="00FF7422" w:rsidRDefault="00FF7422" w:rsidP="00FF7422">
      <w:pPr>
        <w:autoSpaceDE w:val="0"/>
        <w:autoSpaceDN w:val="0"/>
        <w:adjustRightInd w:val="0"/>
        <w:rPr>
          <w:rFonts w:ascii="AppleSystemUIFont" w:hAnsi="AppleSystemUIFont" w:cs="AppleSystemUIFont"/>
        </w:rPr>
      </w:pPr>
    </w:p>
    <w:p w14:paraId="07A5C0E3"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Grandin, T. and </w:t>
      </w:r>
      <w:proofErr w:type="spellStart"/>
      <w:r>
        <w:rPr>
          <w:rFonts w:ascii="AppleSystemUIFont" w:hAnsi="AppleSystemUIFont" w:cs="AppleSystemUIFont"/>
        </w:rPr>
        <w:t>Panek</w:t>
      </w:r>
      <w:proofErr w:type="spellEnd"/>
      <w:r>
        <w:rPr>
          <w:rFonts w:ascii="AppleSystemUIFont" w:hAnsi="AppleSystemUIFont" w:cs="AppleSystemUIFont"/>
        </w:rPr>
        <w:t xml:space="preserve">, R., 2013. </w:t>
      </w:r>
      <w:r>
        <w:rPr>
          <w:rFonts w:ascii="AppleSystemUIFontItalic" w:hAnsi="AppleSystemUIFontItalic" w:cs="AppleSystemUIFontItalic"/>
          <w:i/>
          <w:iCs/>
        </w:rPr>
        <w:t>The autistic brain: Thinking across the spectrum</w:t>
      </w:r>
      <w:r>
        <w:rPr>
          <w:rFonts w:ascii="AppleSystemUIFont" w:hAnsi="AppleSystemUIFont" w:cs="AppleSystemUIFont"/>
        </w:rPr>
        <w:t>. Boston, MA: Houghton Mifflin Harcourt.</w:t>
      </w:r>
    </w:p>
    <w:p w14:paraId="7CE57F94" w14:textId="77777777" w:rsidR="00FF7422" w:rsidRDefault="00FF7422" w:rsidP="00FF7422">
      <w:pPr>
        <w:autoSpaceDE w:val="0"/>
        <w:autoSpaceDN w:val="0"/>
        <w:adjustRightInd w:val="0"/>
        <w:rPr>
          <w:rFonts w:ascii="AppleSystemUIFont" w:hAnsi="AppleSystemUIFont" w:cs="AppleSystemUIFont"/>
        </w:rPr>
      </w:pPr>
    </w:p>
    <w:p w14:paraId="0B5C5D09" w14:textId="77777777" w:rsidR="00FF7422" w:rsidRDefault="00FF7422" w:rsidP="00FF7422">
      <w:pPr>
        <w:autoSpaceDE w:val="0"/>
        <w:autoSpaceDN w:val="0"/>
        <w:adjustRightInd w:val="0"/>
        <w:rPr>
          <w:rFonts w:ascii="AppleSystemUIFont" w:hAnsi="AppleSystemUIFont" w:cs="AppleSystemUIFont"/>
        </w:rPr>
      </w:pPr>
      <w:proofErr w:type="spellStart"/>
      <w:r>
        <w:rPr>
          <w:rFonts w:ascii="AppleSystemUIFont" w:hAnsi="AppleSystemUIFont" w:cs="AppleSystemUIFont"/>
        </w:rPr>
        <w:t>Higashida</w:t>
      </w:r>
      <w:proofErr w:type="spellEnd"/>
      <w:r>
        <w:rPr>
          <w:rFonts w:ascii="AppleSystemUIFont" w:hAnsi="AppleSystemUIFont" w:cs="AppleSystemUIFont"/>
        </w:rPr>
        <w:t xml:space="preserve">, N., 2013. </w:t>
      </w:r>
      <w:r>
        <w:rPr>
          <w:rFonts w:ascii="AppleSystemUIFontItalic" w:hAnsi="AppleSystemUIFontItalic" w:cs="AppleSystemUIFontItalic"/>
          <w:i/>
          <w:iCs/>
        </w:rPr>
        <w:t>The reason I jump: The inner voice of a thirteen-year-old boy with autism</w:t>
      </w:r>
      <w:r>
        <w:rPr>
          <w:rFonts w:ascii="AppleSystemUIFont" w:hAnsi="AppleSystemUIFont" w:cs="AppleSystemUIFont"/>
        </w:rPr>
        <w:t>. Translated by D. Mitchell and K. Yoshida. New York: Random House.</w:t>
      </w:r>
    </w:p>
    <w:p w14:paraId="7169D6F1" w14:textId="77777777" w:rsidR="00FF7422" w:rsidRDefault="00FF7422" w:rsidP="00FF7422">
      <w:pPr>
        <w:autoSpaceDE w:val="0"/>
        <w:autoSpaceDN w:val="0"/>
        <w:adjustRightInd w:val="0"/>
        <w:rPr>
          <w:rFonts w:ascii="AppleSystemUIFont" w:hAnsi="AppleSystemUIFont" w:cs="AppleSystemUIFont"/>
        </w:rPr>
      </w:pPr>
    </w:p>
    <w:p w14:paraId="0467CFFE"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Kolb, B. and Gibb, R., 2011. Brain plasticity and behaviour in the developing brain. </w:t>
      </w:r>
      <w:r>
        <w:rPr>
          <w:rFonts w:ascii="AppleSystemUIFontItalic" w:hAnsi="AppleSystemUIFontItalic" w:cs="AppleSystemUIFontItalic"/>
          <w:i/>
          <w:iCs/>
        </w:rPr>
        <w:t>Journal of the Canadian Academy of Child and Adolescent Psychiatry</w:t>
      </w:r>
      <w:r>
        <w:rPr>
          <w:rFonts w:ascii="AppleSystemUIFont" w:hAnsi="AppleSystemUIFont" w:cs="AppleSystemUIFont"/>
        </w:rPr>
        <w:t>, 20(4), pp.265–276.</w:t>
      </w:r>
    </w:p>
    <w:p w14:paraId="1DA3013E" w14:textId="77777777" w:rsidR="00FF7422" w:rsidRDefault="00FF7422" w:rsidP="00FF7422">
      <w:pPr>
        <w:autoSpaceDE w:val="0"/>
        <w:autoSpaceDN w:val="0"/>
        <w:adjustRightInd w:val="0"/>
        <w:rPr>
          <w:rFonts w:ascii="AppleSystemUIFont" w:hAnsi="AppleSystemUIFont" w:cs="AppleSystemUIFont"/>
        </w:rPr>
      </w:pPr>
    </w:p>
    <w:p w14:paraId="11736352" w14:textId="77777777" w:rsidR="00FF7422" w:rsidRDefault="00FF7422" w:rsidP="00FF7422">
      <w:pPr>
        <w:autoSpaceDE w:val="0"/>
        <w:autoSpaceDN w:val="0"/>
        <w:adjustRightInd w:val="0"/>
        <w:rPr>
          <w:rFonts w:ascii="AppleSystemUIFont" w:hAnsi="AppleSystemUIFont" w:cs="AppleSystemUIFont"/>
        </w:rPr>
      </w:pPr>
      <w:proofErr w:type="spellStart"/>
      <w:r>
        <w:rPr>
          <w:rFonts w:ascii="AppleSystemUIFont" w:hAnsi="AppleSystemUIFont" w:cs="AppleSystemUIFont"/>
        </w:rPr>
        <w:t>Kunc</w:t>
      </w:r>
      <w:proofErr w:type="spellEnd"/>
      <w:r>
        <w:rPr>
          <w:rFonts w:ascii="AppleSystemUIFont" w:hAnsi="AppleSystemUIFont" w:cs="AppleSystemUIFont"/>
        </w:rPr>
        <w:t>, N., 1992. The need to belong: Rediscovering Maslow’s hierarchy of needs.</w:t>
      </w:r>
    </w:p>
    <w:p w14:paraId="12B5F252" w14:textId="77777777" w:rsidR="00FF7422" w:rsidRDefault="00FF7422" w:rsidP="00FF7422">
      <w:pPr>
        <w:autoSpaceDE w:val="0"/>
        <w:autoSpaceDN w:val="0"/>
        <w:adjustRightInd w:val="0"/>
        <w:rPr>
          <w:rFonts w:ascii="AppleSystemUIFont" w:hAnsi="AppleSystemUIFont" w:cs="AppleSystemUIFont"/>
        </w:rPr>
      </w:pPr>
    </w:p>
    <w:p w14:paraId="691DE9BC"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LeBarton, E.S. and Iverson, J.M., 2013. Fine motor skill predicts expressive language in infant siblings of children with autism. </w:t>
      </w:r>
      <w:r>
        <w:rPr>
          <w:rFonts w:ascii="AppleSystemUIFontItalic" w:hAnsi="AppleSystemUIFontItalic" w:cs="AppleSystemUIFontItalic"/>
          <w:i/>
          <w:iCs/>
        </w:rPr>
        <w:t>Developmental Science</w:t>
      </w:r>
      <w:r>
        <w:rPr>
          <w:rFonts w:ascii="AppleSystemUIFont" w:hAnsi="AppleSystemUIFont" w:cs="AppleSystemUIFont"/>
        </w:rPr>
        <w:t>, 16(1), pp.8–15. https://doi.org/10.1111/desc.12069</w:t>
      </w:r>
    </w:p>
    <w:p w14:paraId="3B9CC91C" w14:textId="77777777" w:rsidR="00FF7422" w:rsidRDefault="00FF7422" w:rsidP="00FF7422">
      <w:pPr>
        <w:autoSpaceDE w:val="0"/>
        <w:autoSpaceDN w:val="0"/>
        <w:adjustRightInd w:val="0"/>
        <w:rPr>
          <w:rFonts w:ascii="AppleSystemUIFont" w:hAnsi="AppleSystemUIFont" w:cs="AppleSystemUIFont"/>
        </w:rPr>
      </w:pPr>
    </w:p>
    <w:p w14:paraId="08DBFBA9"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Leong, S., 2015. Systematic review of sensory integration therapy for individuals with disabilities: Single case design studies. </w:t>
      </w:r>
      <w:r>
        <w:rPr>
          <w:rFonts w:ascii="AppleSystemUIFontItalic" w:hAnsi="AppleSystemUIFontItalic" w:cs="AppleSystemUIFontItalic"/>
          <w:i/>
          <w:iCs/>
        </w:rPr>
        <w:t>Research in Developmental Disabilities</w:t>
      </w:r>
      <w:r>
        <w:rPr>
          <w:rFonts w:ascii="AppleSystemUIFont" w:hAnsi="AppleSystemUIFont" w:cs="AppleSystemUIFont"/>
        </w:rPr>
        <w:t>, 47, pp.334–348. https://doi.org/10.1016/j.ridd.2015.09.022</w:t>
      </w:r>
    </w:p>
    <w:p w14:paraId="7A52369E" w14:textId="77777777" w:rsidR="00FF7422" w:rsidRDefault="00FF7422" w:rsidP="00FF7422">
      <w:pPr>
        <w:autoSpaceDE w:val="0"/>
        <w:autoSpaceDN w:val="0"/>
        <w:adjustRightInd w:val="0"/>
        <w:rPr>
          <w:rFonts w:ascii="AppleSystemUIFont" w:hAnsi="AppleSystemUIFont" w:cs="AppleSystemUIFont"/>
        </w:rPr>
      </w:pPr>
    </w:p>
    <w:p w14:paraId="3F063C64"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Lloyd, B., 2016. Emotional regulation difficulties in children with sensory processing disorder. </w:t>
      </w:r>
      <w:r>
        <w:rPr>
          <w:rFonts w:ascii="AppleSystemUIFontItalic" w:hAnsi="AppleSystemUIFontItalic" w:cs="AppleSystemUIFontItalic"/>
          <w:i/>
          <w:iCs/>
        </w:rPr>
        <w:t>Journal of Child Psychology and Psychiatry</w:t>
      </w:r>
      <w:r>
        <w:rPr>
          <w:rFonts w:ascii="AppleSystemUIFont" w:hAnsi="AppleSystemUIFont" w:cs="AppleSystemUIFont"/>
        </w:rPr>
        <w:t>, 57(7), pp.825–833. https://doi.org/10.1111/jcpp.12506</w:t>
      </w:r>
    </w:p>
    <w:p w14:paraId="6D479EDE" w14:textId="77777777" w:rsidR="00FF7422" w:rsidRDefault="00FF7422" w:rsidP="00FF7422">
      <w:pPr>
        <w:autoSpaceDE w:val="0"/>
        <w:autoSpaceDN w:val="0"/>
        <w:adjustRightInd w:val="0"/>
        <w:rPr>
          <w:rFonts w:ascii="AppleSystemUIFont" w:hAnsi="AppleSystemUIFont" w:cs="AppleSystemUIFont"/>
        </w:rPr>
      </w:pPr>
    </w:p>
    <w:p w14:paraId="6FA6A2FB"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Miller, L.J., 2006. </w:t>
      </w:r>
      <w:r>
        <w:rPr>
          <w:rFonts w:ascii="AppleSystemUIFontItalic" w:hAnsi="AppleSystemUIFontItalic" w:cs="AppleSystemUIFontItalic"/>
          <w:i/>
          <w:iCs/>
        </w:rPr>
        <w:t>Sensory processing disorder and speech-language pathology</w:t>
      </w:r>
      <w:r>
        <w:rPr>
          <w:rFonts w:ascii="AppleSystemUIFont" w:hAnsi="AppleSystemUIFont" w:cs="AppleSystemUIFont"/>
        </w:rPr>
        <w:t>. San Diego, CA: Plural Publishing.</w:t>
      </w:r>
    </w:p>
    <w:p w14:paraId="66C76C98" w14:textId="77777777" w:rsidR="00FF7422" w:rsidRDefault="00FF7422" w:rsidP="00FF7422">
      <w:pPr>
        <w:autoSpaceDE w:val="0"/>
        <w:autoSpaceDN w:val="0"/>
        <w:adjustRightInd w:val="0"/>
        <w:rPr>
          <w:rFonts w:ascii="AppleSystemUIFont" w:hAnsi="AppleSystemUIFont" w:cs="AppleSystemUIFont"/>
        </w:rPr>
      </w:pPr>
    </w:p>
    <w:p w14:paraId="0B9DF557" w14:textId="77777777" w:rsidR="00FF7422" w:rsidRDefault="00FF7422" w:rsidP="00FF7422">
      <w:pPr>
        <w:autoSpaceDE w:val="0"/>
        <w:autoSpaceDN w:val="0"/>
        <w:adjustRightInd w:val="0"/>
        <w:rPr>
          <w:rFonts w:ascii="AppleSystemUIFont" w:hAnsi="AppleSystemUIFont" w:cs="AppleSystemUIFont"/>
        </w:rPr>
      </w:pPr>
      <w:proofErr w:type="spellStart"/>
      <w:r>
        <w:rPr>
          <w:rFonts w:ascii="AppleSystemUIFont" w:hAnsi="AppleSystemUIFont" w:cs="AppleSystemUIFont"/>
        </w:rPr>
        <w:t>Nind</w:t>
      </w:r>
      <w:proofErr w:type="spellEnd"/>
      <w:r>
        <w:rPr>
          <w:rFonts w:ascii="AppleSystemUIFont" w:hAnsi="AppleSystemUIFont" w:cs="AppleSystemUIFont"/>
        </w:rPr>
        <w:t xml:space="preserve">, M. and Hewett, D., 2006. Access to communication: Developing the basics of communication with people with severe learning difficulties through intensive interaction. </w:t>
      </w:r>
      <w:r>
        <w:rPr>
          <w:rFonts w:ascii="AppleSystemUIFontItalic" w:hAnsi="AppleSystemUIFontItalic" w:cs="AppleSystemUIFontItalic"/>
          <w:i/>
          <w:iCs/>
        </w:rPr>
        <w:t>British Journal of Learning Disabilities</w:t>
      </w:r>
      <w:r>
        <w:rPr>
          <w:rFonts w:ascii="AppleSystemUIFont" w:hAnsi="AppleSystemUIFont" w:cs="AppleSystemUIFont"/>
        </w:rPr>
        <w:t>, 34(2), pp.96–100. https://doi.org/10.4324/9780203462409</w:t>
      </w:r>
    </w:p>
    <w:p w14:paraId="45D9B038" w14:textId="77777777" w:rsidR="00FF7422" w:rsidRDefault="00FF7422" w:rsidP="00FF7422">
      <w:pPr>
        <w:autoSpaceDE w:val="0"/>
        <w:autoSpaceDN w:val="0"/>
        <w:adjustRightInd w:val="0"/>
        <w:rPr>
          <w:rFonts w:ascii="AppleSystemUIFont" w:hAnsi="AppleSystemUIFont" w:cs="AppleSystemUIFont"/>
        </w:rPr>
      </w:pPr>
    </w:p>
    <w:p w14:paraId="4B4A353A"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Ozonoff, S., Young, G.S., Carter, A. et al., 2011. Recurrence risk for autism spectrum disorders: A baby siblings research consortium study. </w:t>
      </w:r>
      <w:proofErr w:type="spellStart"/>
      <w:r>
        <w:rPr>
          <w:rFonts w:ascii="AppleSystemUIFontItalic" w:hAnsi="AppleSystemUIFontItalic" w:cs="AppleSystemUIFontItalic"/>
          <w:i/>
          <w:iCs/>
        </w:rPr>
        <w:t>Pediatrics</w:t>
      </w:r>
      <w:proofErr w:type="spellEnd"/>
      <w:r>
        <w:rPr>
          <w:rFonts w:ascii="AppleSystemUIFont" w:hAnsi="AppleSystemUIFont" w:cs="AppleSystemUIFont"/>
        </w:rPr>
        <w:t xml:space="preserve">, 128(3), </w:t>
      </w:r>
      <w:proofErr w:type="gramStart"/>
      <w:r>
        <w:rPr>
          <w:rFonts w:ascii="AppleSystemUIFont" w:hAnsi="AppleSystemUIFont" w:cs="AppleSystemUIFont"/>
        </w:rPr>
        <w:t>pp.e</w:t>
      </w:r>
      <w:proofErr w:type="gramEnd"/>
      <w:r>
        <w:rPr>
          <w:rFonts w:ascii="AppleSystemUIFont" w:hAnsi="AppleSystemUIFont" w:cs="AppleSystemUIFont"/>
        </w:rPr>
        <w:t>488–e495. https://doi.org/10.1542/peds.2010-2825</w:t>
      </w:r>
    </w:p>
    <w:p w14:paraId="78E8C696" w14:textId="77777777" w:rsidR="00FF7422" w:rsidRDefault="00FF7422" w:rsidP="00FF7422">
      <w:pPr>
        <w:autoSpaceDE w:val="0"/>
        <w:autoSpaceDN w:val="0"/>
        <w:adjustRightInd w:val="0"/>
        <w:rPr>
          <w:rFonts w:ascii="AppleSystemUIFont" w:hAnsi="AppleSystemUIFont" w:cs="AppleSystemUIFont"/>
        </w:rPr>
      </w:pPr>
    </w:p>
    <w:p w14:paraId="15176480"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Perry, B.D., 2002. Childhood experience and the expression of genetic potential: What childhood neglect tells us about nature and nurture. </w:t>
      </w:r>
      <w:r>
        <w:rPr>
          <w:rFonts w:ascii="AppleSystemUIFontItalic" w:hAnsi="AppleSystemUIFontItalic" w:cs="AppleSystemUIFontItalic"/>
          <w:i/>
          <w:iCs/>
        </w:rPr>
        <w:t>Brain and Mind</w:t>
      </w:r>
      <w:r>
        <w:rPr>
          <w:rFonts w:ascii="AppleSystemUIFont" w:hAnsi="AppleSystemUIFont" w:cs="AppleSystemUIFont"/>
        </w:rPr>
        <w:t>, 3(1), pp.79–100. https://doi.org/10.1023/A:1016557824657</w:t>
      </w:r>
    </w:p>
    <w:p w14:paraId="3D774DA7" w14:textId="77777777" w:rsidR="00FF7422" w:rsidRDefault="00FF7422" w:rsidP="00FF7422">
      <w:pPr>
        <w:autoSpaceDE w:val="0"/>
        <w:autoSpaceDN w:val="0"/>
        <w:adjustRightInd w:val="0"/>
        <w:rPr>
          <w:rFonts w:ascii="AppleSystemUIFont" w:hAnsi="AppleSystemUIFont" w:cs="AppleSystemUIFont"/>
        </w:rPr>
      </w:pPr>
    </w:p>
    <w:p w14:paraId="24EAE0A1"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lastRenderedPageBreak/>
        <w:t xml:space="preserve">Pfeiffer, B., Koenig, K., </w:t>
      </w:r>
      <w:proofErr w:type="spellStart"/>
      <w:r>
        <w:rPr>
          <w:rFonts w:ascii="AppleSystemUIFont" w:hAnsi="AppleSystemUIFont" w:cs="AppleSystemUIFont"/>
        </w:rPr>
        <w:t>Kinnealey</w:t>
      </w:r>
      <w:proofErr w:type="spellEnd"/>
      <w:r>
        <w:rPr>
          <w:rFonts w:ascii="AppleSystemUIFont" w:hAnsi="AppleSystemUIFont" w:cs="AppleSystemUIFont"/>
        </w:rPr>
        <w:t xml:space="preserve">, M. et al., 2011. Effectiveness of sensory integration interventions in children with autism spectrum disorders: A pilot study. </w:t>
      </w:r>
      <w:r>
        <w:rPr>
          <w:rFonts w:ascii="AppleSystemUIFontItalic" w:hAnsi="AppleSystemUIFontItalic" w:cs="AppleSystemUIFontItalic"/>
          <w:i/>
          <w:iCs/>
        </w:rPr>
        <w:t>American Journal of Occupational Therapy</w:t>
      </w:r>
      <w:r>
        <w:rPr>
          <w:rFonts w:ascii="AppleSystemUIFont" w:hAnsi="AppleSystemUIFont" w:cs="AppleSystemUIFont"/>
        </w:rPr>
        <w:t>, 65(1), pp.76–85. https://doi.org/10.5014/ajot.2011.09205</w:t>
      </w:r>
    </w:p>
    <w:p w14:paraId="61B8359C" w14:textId="77777777" w:rsidR="00FF7422" w:rsidRDefault="00FF7422" w:rsidP="00FF7422">
      <w:pPr>
        <w:autoSpaceDE w:val="0"/>
        <w:autoSpaceDN w:val="0"/>
        <w:adjustRightInd w:val="0"/>
        <w:rPr>
          <w:rFonts w:ascii="AppleSystemUIFont" w:hAnsi="AppleSystemUIFont" w:cs="AppleSystemUIFont"/>
        </w:rPr>
      </w:pPr>
    </w:p>
    <w:p w14:paraId="72ED998E"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Price, D., 2022. </w:t>
      </w:r>
      <w:r>
        <w:rPr>
          <w:rFonts w:ascii="AppleSystemUIFontItalic" w:hAnsi="AppleSystemUIFontItalic" w:cs="AppleSystemUIFontItalic"/>
          <w:i/>
          <w:iCs/>
        </w:rPr>
        <w:t>Unmasking autism: The power of embracing our neurodiversity</w:t>
      </w:r>
      <w:r>
        <w:rPr>
          <w:rFonts w:ascii="AppleSystemUIFont" w:hAnsi="AppleSystemUIFont" w:cs="AppleSystemUIFont"/>
        </w:rPr>
        <w:t>. New York: Harmony Books.</w:t>
      </w:r>
    </w:p>
    <w:p w14:paraId="2028CE67" w14:textId="77777777" w:rsidR="00FF7422" w:rsidRDefault="00FF7422" w:rsidP="00FF7422">
      <w:pPr>
        <w:autoSpaceDE w:val="0"/>
        <w:autoSpaceDN w:val="0"/>
        <w:adjustRightInd w:val="0"/>
        <w:rPr>
          <w:rFonts w:ascii="AppleSystemUIFont" w:hAnsi="AppleSystemUIFont" w:cs="AppleSystemUIFont"/>
        </w:rPr>
      </w:pPr>
    </w:p>
    <w:p w14:paraId="58831BF5"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Queen Mary University of London, no date. Universal design for learning (UDL). Available at: </w:t>
      </w:r>
      <w:hyperlink r:id="rId8" w:history="1">
        <w:r>
          <w:rPr>
            <w:rFonts w:ascii="AppleSystemUIFont" w:hAnsi="AppleSystemUIFont" w:cs="AppleSystemUIFont"/>
            <w:color w:val="DCA10D"/>
          </w:rPr>
          <w:t>https://www.qmul.ac.uk/udl</w:t>
        </w:r>
      </w:hyperlink>
      <w:r>
        <w:rPr>
          <w:rFonts w:ascii="AppleSystemUIFont" w:hAnsi="AppleSystemUIFont" w:cs="AppleSystemUIFont"/>
        </w:rPr>
        <w:t xml:space="preserve"> [Accessed 9 May 2025].</w:t>
      </w:r>
    </w:p>
    <w:p w14:paraId="38D47E57" w14:textId="77777777" w:rsidR="00FF7422" w:rsidRDefault="00FF7422" w:rsidP="00FF7422">
      <w:pPr>
        <w:autoSpaceDE w:val="0"/>
        <w:autoSpaceDN w:val="0"/>
        <w:adjustRightInd w:val="0"/>
        <w:rPr>
          <w:rFonts w:ascii="AppleSystemUIFont" w:hAnsi="AppleSystemUIFont" w:cs="AppleSystemUIFont"/>
        </w:rPr>
      </w:pPr>
    </w:p>
    <w:p w14:paraId="4AFF9E81"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Sandin, S., Lichtenstein, P., </w:t>
      </w:r>
      <w:proofErr w:type="spellStart"/>
      <w:r>
        <w:rPr>
          <w:rFonts w:ascii="AppleSystemUIFont" w:hAnsi="AppleSystemUIFont" w:cs="AppleSystemUIFont"/>
        </w:rPr>
        <w:t>Kuja-Halkola</w:t>
      </w:r>
      <w:proofErr w:type="spellEnd"/>
      <w:r>
        <w:rPr>
          <w:rFonts w:ascii="AppleSystemUIFont" w:hAnsi="AppleSystemUIFont" w:cs="AppleSystemUIFont"/>
        </w:rPr>
        <w:t xml:space="preserve">, R. et al., 2014. The familial risk of autism. </w:t>
      </w:r>
      <w:r>
        <w:rPr>
          <w:rFonts w:ascii="AppleSystemUIFontItalic" w:hAnsi="AppleSystemUIFontItalic" w:cs="AppleSystemUIFontItalic"/>
          <w:i/>
          <w:iCs/>
        </w:rPr>
        <w:t>JAMA</w:t>
      </w:r>
      <w:r>
        <w:rPr>
          <w:rFonts w:ascii="AppleSystemUIFont" w:hAnsi="AppleSystemUIFont" w:cs="AppleSystemUIFont"/>
        </w:rPr>
        <w:t>, 311(17), pp.1770–1775. https://doi.org/10.1001/jama.2014.4144</w:t>
      </w:r>
    </w:p>
    <w:p w14:paraId="4B709EF8" w14:textId="77777777" w:rsidR="00FF7422" w:rsidRDefault="00FF7422" w:rsidP="00FF7422">
      <w:pPr>
        <w:autoSpaceDE w:val="0"/>
        <w:autoSpaceDN w:val="0"/>
        <w:adjustRightInd w:val="0"/>
        <w:rPr>
          <w:rFonts w:ascii="AppleSystemUIFont" w:hAnsi="AppleSystemUIFont" w:cs="AppleSystemUIFont"/>
        </w:rPr>
      </w:pPr>
    </w:p>
    <w:p w14:paraId="3A8F5D58"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Schaaf, R.C. and Miller, L.J., 2005. Occupational therapy using a sensory integration approach for children with developmental disabilities. </w:t>
      </w:r>
      <w:r>
        <w:rPr>
          <w:rFonts w:ascii="AppleSystemUIFontItalic" w:hAnsi="AppleSystemUIFontItalic" w:cs="AppleSystemUIFontItalic"/>
          <w:i/>
          <w:iCs/>
        </w:rPr>
        <w:t>American Journal of Occupational Therapy</w:t>
      </w:r>
      <w:r>
        <w:rPr>
          <w:rFonts w:ascii="AppleSystemUIFont" w:hAnsi="AppleSystemUIFont" w:cs="AppleSystemUIFont"/>
        </w:rPr>
        <w:t>, 68(5), pp.521–528. https://doi.org/10.1002/mrdd.20067</w:t>
      </w:r>
    </w:p>
    <w:p w14:paraId="28FCDD39" w14:textId="77777777" w:rsidR="00FF7422" w:rsidRDefault="00FF7422" w:rsidP="00FF7422">
      <w:pPr>
        <w:autoSpaceDE w:val="0"/>
        <w:autoSpaceDN w:val="0"/>
        <w:adjustRightInd w:val="0"/>
        <w:rPr>
          <w:rFonts w:ascii="AppleSystemUIFont" w:hAnsi="AppleSystemUIFont" w:cs="AppleSystemUIFont"/>
        </w:rPr>
      </w:pPr>
    </w:p>
    <w:p w14:paraId="07BFAEE6"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Sheridan, S., Halpern, D., Viera, A., Berkman, N., Donahue, K. and Crotty, K., 2011. Interventions for individuals with low literacy: A systematic review. </w:t>
      </w:r>
      <w:r>
        <w:rPr>
          <w:rFonts w:ascii="AppleSystemUIFontItalic" w:hAnsi="AppleSystemUIFontItalic" w:cs="AppleSystemUIFontItalic"/>
          <w:i/>
          <w:iCs/>
        </w:rPr>
        <w:t>Journal of Health Communication</w:t>
      </w:r>
      <w:r>
        <w:rPr>
          <w:rFonts w:ascii="AppleSystemUIFont" w:hAnsi="AppleSystemUIFont" w:cs="AppleSystemUIFont"/>
        </w:rPr>
        <w:t>, 16(sup3), pp.30–54. https://doi.org/10.1080/10810730.2011.604391</w:t>
      </w:r>
    </w:p>
    <w:p w14:paraId="5FA56334" w14:textId="77777777" w:rsidR="00FF7422" w:rsidRDefault="00FF7422" w:rsidP="00FF7422">
      <w:pPr>
        <w:autoSpaceDE w:val="0"/>
        <w:autoSpaceDN w:val="0"/>
        <w:adjustRightInd w:val="0"/>
        <w:rPr>
          <w:rFonts w:ascii="AppleSystemUIFont" w:hAnsi="AppleSystemUIFont" w:cs="AppleSystemUIFont"/>
        </w:rPr>
      </w:pPr>
    </w:p>
    <w:p w14:paraId="66DB9DD3"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Silberman, S., 2015. </w:t>
      </w:r>
      <w:proofErr w:type="spellStart"/>
      <w:r>
        <w:rPr>
          <w:rFonts w:ascii="AppleSystemUIFontItalic" w:hAnsi="AppleSystemUIFontItalic" w:cs="AppleSystemUIFontItalic"/>
          <w:i/>
          <w:iCs/>
        </w:rPr>
        <w:t>Neurotribes</w:t>
      </w:r>
      <w:proofErr w:type="spellEnd"/>
      <w:r>
        <w:rPr>
          <w:rFonts w:ascii="AppleSystemUIFontItalic" w:hAnsi="AppleSystemUIFontItalic" w:cs="AppleSystemUIFontItalic"/>
          <w:i/>
          <w:iCs/>
        </w:rPr>
        <w:t>: The legacy of autism and the future of neurodiversity</w:t>
      </w:r>
      <w:r>
        <w:rPr>
          <w:rFonts w:ascii="AppleSystemUIFont" w:hAnsi="AppleSystemUIFont" w:cs="AppleSystemUIFont"/>
        </w:rPr>
        <w:t>. New York: Avery Publishing.</w:t>
      </w:r>
    </w:p>
    <w:p w14:paraId="1242A2FD" w14:textId="77777777" w:rsidR="00FF7422" w:rsidRDefault="00FF7422" w:rsidP="00FF7422">
      <w:pPr>
        <w:autoSpaceDE w:val="0"/>
        <w:autoSpaceDN w:val="0"/>
        <w:adjustRightInd w:val="0"/>
        <w:rPr>
          <w:rFonts w:ascii="AppleSystemUIFont" w:hAnsi="AppleSystemUIFont" w:cs="AppleSystemUIFont"/>
        </w:rPr>
      </w:pPr>
    </w:p>
    <w:p w14:paraId="217376A4"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Simpson, R.L., 2005. Evidence-based practices and students with autism spectrum disorders. </w:t>
      </w:r>
      <w:r>
        <w:rPr>
          <w:rFonts w:ascii="AppleSystemUIFontItalic" w:hAnsi="AppleSystemUIFontItalic" w:cs="AppleSystemUIFontItalic"/>
          <w:i/>
          <w:iCs/>
        </w:rPr>
        <w:t>Focus on Autism and Other Developmental Disabilities</w:t>
      </w:r>
      <w:r>
        <w:rPr>
          <w:rFonts w:ascii="AppleSystemUIFont" w:hAnsi="AppleSystemUIFont" w:cs="AppleSystemUIFont"/>
        </w:rPr>
        <w:t>, 20(3), pp.140–149. https://doi.org/10.1177/10883576050200030201</w:t>
      </w:r>
    </w:p>
    <w:p w14:paraId="659B23EE" w14:textId="77777777" w:rsidR="00FF7422" w:rsidRDefault="00FF7422" w:rsidP="00FF7422">
      <w:pPr>
        <w:autoSpaceDE w:val="0"/>
        <w:autoSpaceDN w:val="0"/>
        <w:adjustRightInd w:val="0"/>
        <w:rPr>
          <w:rFonts w:ascii="AppleSystemUIFont" w:hAnsi="AppleSystemUIFont" w:cs="AppleSystemUIFont"/>
        </w:rPr>
      </w:pPr>
    </w:p>
    <w:p w14:paraId="0BBE3DB4" w14:textId="77777777" w:rsidR="00FF7422" w:rsidRDefault="00FF7422" w:rsidP="00FF7422">
      <w:pPr>
        <w:autoSpaceDE w:val="0"/>
        <w:autoSpaceDN w:val="0"/>
        <w:adjustRightInd w:val="0"/>
        <w:rPr>
          <w:rFonts w:ascii="AppleSystemUIFont" w:hAnsi="AppleSystemUIFont" w:cs="AppleSystemUIFont"/>
        </w:rPr>
      </w:pPr>
      <w:proofErr w:type="spellStart"/>
      <w:r>
        <w:rPr>
          <w:rFonts w:ascii="AppleSystemUIFont" w:hAnsi="AppleSystemUIFont" w:cs="AppleSystemUIFont"/>
        </w:rPr>
        <w:t>Tomchek</w:t>
      </w:r>
      <w:proofErr w:type="spellEnd"/>
      <w:r>
        <w:rPr>
          <w:rFonts w:ascii="AppleSystemUIFont" w:hAnsi="AppleSystemUIFont" w:cs="AppleSystemUIFont"/>
        </w:rPr>
        <w:t xml:space="preserve">, S.D. and Dunn, W., 2007. Sensory processing in children with and without autism: A comparative study using the short sensory profile. </w:t>
      </w:r>
      <w:r>
        <w:rPr>
          <w:rFonts w:ascii="AppleSystemUIFontItalic" w:hAnsi="AppleSystemUIFontItalic" w:cs="AppleSystemUIFontItalic"/>
          <w:i/>
          <w:iCs/>
        </w:rPr>
        <w:t>American Journal of Occupational Therapy</w:t>
      </w:r>
      <w:r>
        <w:rPr>
          <w:rFonts w:ascii="AppleSystemUIFont" w:hAnsi="AppleSystemUIFont" w:cs="AppleSystemUIFont"/>
        </w:rPr>
        <w:t>, 61(2), pp.190–200. https://doi.org/10.5014/ajot.61.2.190</w:t>
      </w:r>
    </w:p>
    <w:p w14:paraId="1C51C682" w14:textId="77777777" w:rsidR="00FF7422" w:rsidRDefault="00FF7422" w:rsidP="00FF7422">
      <w:pPr>
        <w:autoSpaceDE w:val="0"/>
        <w:autoSpaceDN w:val="0"/>
        <w:adjustRightInd w:val="0"/>
        <w:rPr>
          <w:rFonts w:ascii="AppleSystemUIFont" w:hAnsi="AppleSystemUIFont" w:cs="AppleSystemUIFont"/>
        </w:rPr>
      </w:pPr>
    </w:p>
    <w:p w14:paraId="083931D6"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Watling, R.L. and </w:t>
      </w:r>
      <w:proofErr w:type="spellStart"/>
      <w:r>
        <w:rPr>
          <w:rFonts w:ascii="AppleSystemUIFont" w:hAnsi="AppleSystemUIFont" w:cs="AppleSystemUIFont"/>
        </w:rPr>
        <w:t>Deitz</w:t>
      </w:r>
      <w:proofErr w:type="spellEnd"/>
      <w:r>
        <w:rPr>
          <w:rFonts w:ascii="AppleSystemUIFont" w:hAnsi="AppleSystemUIFont" w:cs="AppleSystemUIFont"/>
        </w:rPr>
        <w:t xml:space="preserve">, J., 2007. Immediate effect of Ayres sensory integration based occupational therapy intervention on children with autism spectrum disorders. </w:t>
      </w:r>
      <w:r>
        <w:rPr>
          <w:rFonts w:ascii="AppleSystemUIFontItalic" w:hAnsi="AppleSystemUIFontItalic" w:cs="AppleSystemUIFontItalic"/>
          <w:i/>
          <w:iCs/>
        </w:rPr>
        <w:t>American Journal of Occupational Therapy</w:t>
      </w:r>
      <w:r>
        <w:rPr>
          <w:rFonts w:ascii="AppleSystemUIFont" w:hAnsi="AppleSystemUIFont" w:cs="AppleSystemUIFont"/>
        </w:rPr>
        <w:t>, 61(5), pp.584–590. https://doi.org/10.5014/ajot.61.5.574</w:t>
      </w:r>
    </w:p>
    <w:p w14:paraId="15399298" w14:textId="77777777" w:rsidR="00FF7422" w:rsidRDefault="00FF7422" w:rsidP="00FF7422">
      <w:pPr>
        <w:autoSpaceDE w:val="0"/>
        <w:autoSpaceDN w:val="0"/>
        <w:adjustRightInd w:val="0"/>
        <w:rPr>
          <w:rFonts w:ascii="AppleSystemUIFont" w:hAnsi="AppleSystemUIFont" w:cs="AppleSystemUIFont"/>
        </w:rPr>
      </w:pPr>
    </w:p>
    <w:p w14:paraId="5CB99F5E" w14:textId="77777777" w:rsidR="00FF7422" w:rsidRDefault="00FF7422" w:rsidP="00FF7422">
      <w:pPr>
        <w:autoSpaceDE w:val="0"/>
        <w:autoSpaceDN w:val="0"/>
        <w:adjustRightInd w:val="0"/>
        <w:rPr>
          <w:rFonts w:ascii="AppleSystemUIFont" w:hAnsi="AppleSystemUIFont" w:cs="AppleSystemUIFont"/>
        </w:rPr>
      </w:pPr>
      <w:r>
        <w:rPr>
          <w:rFonts w:ascii="AppleSystemUIFont" w:hAnsi="AppleSystemUIFont" w:cs="AppleSystemUIFont"/>
        </w:rPr>
        <w:t xml:space="preserve">Williams, M. and </w:t>
      </w:r>
      <w:proofErr w:type="spellStart"/>
      <w:r>
        <w:rPr>
          <w:rFonts w:ascii="AppleSystemUIFont" w:hAnsi="AppleSystemUIFont" w:cs="AppleSystemUIFont"/>
        </w:rPr>
        <w:t>Shellenberger</w:t>
      </w:r>
      <w:proofErr w:type="spellEnd"/>
      <w:r>
        <w:rPr>
          <w:rFonts w:ascii="AppleSystemUIFont" w:hAnsi="AppleSystemUIFont" w:cs="AppleSystemUIFont"/>
        </w:rPr>
        <w:t xml:space="preserve">, S., 1996. </w:t>
      </w:r>
      <w:r>
        <w:rPr>
          <w:rFonts w:ascii="AppleSystemUIFontItalic" w:hAnsi="AppleSystemUIFontItalic" w:cs="AppleSystemUIFontItalic"/>
          <w:i/>
          <w:iCs/>
        </w:rPr>
        <w:t>How does your engine run? A leader’s guide to the Alert Program for self-regulation.</w:t>
      </w:r>
      <w:r>
        <w:rPr>
          <w:rFonts w:ascii="AppleSystemUIFont" w:hAnsi="AppleSystemUIFont" w:cs="AppleSystemUIFont"/>
        </w:rPr>
        <w:t xml:space="preserve"> Albuquerque, NM: </w:t>
      </w:r>
      <w:proofErr w:type="spellStart"/>
      <w:r>
        <w:rPr>
          <w:rFonts w:ascii="AppleSystemUIFont" w:hAnsi="AppleSystemUIFont" w:cs="AppleSystemUIFont"/>
        </w:rPr>
        <w:t>TherapyWorks</w:t>
      </w:r>
      <w:proofErr w:type="spellEnd"/>
      <w:r>
        <w:rPr>
          <w:rFonts w:ascii="AppleSystemUIFont" w:hAnsi="AppleSystemUIFont" w:cs="AppleSystemUIFont"/>
        </w:rPr>
        <w:t>, Inc.</w:t>
      </w:r>
    </w:p>
    <w:p w14:paraId="5823C44B" w14:textId="77777777" w:rsidR="00FF7422" w:rsidRDefault="00FF7422" w:rsidP="00FF7422">
      <w:pPr>
        <w:autoSpaceDE w:val="0"/>
        <w:autoSpaceDN w:val="0"/>
        <w:adjustRightInd w:val="0"/>
        <w:rPr>
          <w:rFonts w:ascii="AppleSystemUIFont" w:hAnsi="AppleSystemUIFont" w:cs="AppleSystemUIFont"/>
        </w:rPr>
      </w:pPr>
    </w:p>
    <w:p w14:paraId="37260904" w14:textId="77777777" w:rsidR="0063555E" w:rsidRPr="0063555E" w:rsidRDefault="0063555E">
      <w:pPr>
        <w:rPr>
          <w:u w:val="single"/>
        </w:rPr>
      </w:pPr>
    </w:p>
    <w:sectPr w:rsidR="0063555E" w:rsidRPr="0063555E" w:rsidSect="00892B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activeWritingStyle w:appName="MSWord" w:lang="en-GB"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019"/>
    <w:rsid w:val="000A4385"/>
    <w:rsid w:val="00151974"/>
    <w:rsid w:val="00294211"/>
    <w:rsid w:val="00330546"/>
    <w:rsid w:val="00391827"/>
    <w:rsid w:val="0044172E"/>
    <w:rsid w:val="00453B4E"/>
    <w:rsid w:val="00465019"/>
    <w:rsid w:val="00565A2E"/>
    <w:rsid w:val="005D42F3"/>
    <w:rsid w:val="0063555E"/>
    <w:rsid w:val="006B50B3"/>
    <w:rsid w:val="006F54A7"/>
    <w:rsid w:val="007B7110"/>
    <w:rsid w:val="00880E75"/>
    <w:rsid w:val="00892BA1"/>
    <w:rsid w:val="008E7ED0"/>
    <w:rsid w:val="00906C92"/>
    <w:rsid w:val="009E6DD9"/>
    <w:rsid w:val="00A42441"/>
    <w:rsid w:val="00AE5597"/>
    <w:rsid w:val="00B07CCC"/>
    <w:rsid w:val="00B734F2"/>
    <w:rsid w:val="00C133E5"/>
    <w:rsid w:val="00C134B0"/>
    <w:rsid w:val="00D47FD6"/>
    <w:rsid w:val="00D574A3"/>
    <w:rsid w:val="00DA5303"/>
    <w:rsid w:val="00F1479F"/>
    <w:rsid w:val="00F201B4"/>
    <w:rsid w:val="00FF7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15F211"/>
  <w15:chartTrackingRefBased/>
  <w15:docId w15:val="{FE35D3F9-4A7F-CB4E-A904-7EF27EB82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E6DD9"/>
  </w:style>
  <w:style w:type="character" w:customStyle="1" w:styleId="editortnoteditedlongjunnx">
    <w:name w:val="editor_t__not_edited_long__junnx"/>
    <w:basedOn w:val="DefaultParagraphFont"/>
    <w:rsid w:val="00892BA1"/>
  </w:style>
  <w:style w:type="character" w:customStyle="1" w:styleId="editortnoteditedwurp8">
    <w:name w:val="editor_t__not_edited__wurp8"/>
    <w:basedOn w:val="DefaultParagraphFont"/>
    <w:rsid w:val="00892BA1"/>
  </w:style>
  <w:style w:type="character" w:customStyle="1" w:styleId="editortaddedltunj">
    <w:name w:val="editor_t__added__ltunj"/>
    <w:basedOn w:val="DefaultParagraphFont"/>
    <w:rsid w:val="00892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163921">
      <w:bodyDiv w:val="1"/>
      <w:marLeft w:val="0"/>
      <w:marRight w:val="0"/>
      <w:marTop w:val="0"/>
      <w:marBottom w:val="0"/>
      <w:divBdr>
        <w:top w:val="none" w:sz="0" w:space="0" w:color="auto"/>
        <w:left w:val="none" w:sz="0" w:space="0" w:color="auto"/>
        <w:bottom w:val="none" w:sz="0" w:space="0" w:color="auto"/>
        <w:right w:val="none" w:sz="0" w:space="0" w:color="auto"/>
      </w:divBdr>
    </w:div>
    <w:div w:id="1054357622">
      <w:bodyDiv w:val="1"/>
      <w:marLeft w:val="0"/>
      <w:marRight w:val="0"/>
      <w:marTop w:val="0"/>
      <w:marBottom w:val="0"/>
      <w:divBdr>
        <w:top w:val="none" w:sz="0" w:space="0" w:color="auto"/>
        <w:left w:val="none" w:sz="0" w:space="0" w:color="auto"/>
        <w:bottom w:val="none" w:sz="0" w:space="0" w:color="auto"/>
        <w:right w:val="none" w:sz="0" w:space="0" w:color="auto"/>
      </w:divBdr>
    </w:div>
    <w:div w:id="1276987296">
      <w:bodyDiv w:val="1"/>
      <w:marLeft w:val="0"/>
      <w:marRight w:val="0"/>
      <w:marTop w:val="0"/>
      <w:marBottom w:val="0"/>
      <w:divBdr>
        <w:top w:val="none" w:sz="0" w:space="0" w:color="auto"/>
        <w:left w:val="none" w:sz="0" w:space="0" w:color="auto"/>
        <w:bottom w:val="none" w:sz="0" w:space="0" w:color="auto"/>
        <w:right w:val="none" w:sz="0" w:space="0" w:color="auto"/>
      </w:divBdr>
    </w:div>
    <w:div w:id="136309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mul.ac.uk/udl" TargetMode="External"/><Relationship Id="rId3" Type="http://schemas.openxmlformats.org/officeDocument/2006/relationships/webSettings" Target="webSettings.xml"/><Relationship Id="rId7" Type="http://schemas.openxmlformats.org/officeDocument/2006/relationships/hyperlink" Target="https://www.goldencaretherapy.com/language-development-in-autis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mpactofspecialneeds.weebly.com/uploads/3/4/1/9/3419723/the_impact_of_sensory_processing_abilities_on_the_daily_live_of_children.pdf" TargetMode="External"/><Relationship Id="rId5" Type="http://schemas.openxmlformats.org/officeDocument/2006/relationships/hyperlink" Target="https://www.gov.uk/government/publications/send-code-of-practice-0-to-25" TargetMode="External"/><Relationship Id="rId10" Type="http://schemas.openxmlformats.org/officeDocument/2006/relationships/theme" Target="theme/theme1.xml"/><Relationship Id="rId4" Type="http://schemas.openxmlformats.org/officeDocument/2006/relationships/hyperlink" Target="https://www.verywellmind.com/piagets-stages-of-cognitive-development-2795457"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6315</Words>
  <Characters>36001</Characters>
  <Application>Microsoft Office Word</Application>
  <DocSecurity>0</DocSecurity>
  <Lines>300</Lines>
  <Paragraphs>84</Paragraphs>
  <ScaleCrop>false</ScaleCrop>
  <Company/>
  <LinksUpToDate>false</LinksUpToDate>
  <CharactersWithSpaces>42232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Simons (2015465)</dc:creator>
  <cp:keywords/>
  <dc:description/>
  <cp:lastModifiedBy>Teigan Simons (2015465)</cp:lastModifiedBy>
  <cp:revision>2</cp:revision>
  <dcterms:created xsi:type="dcterms:W3CDTF">2025-05-17T08:24:00Z</dcterms:created>
  <dcterms:modified xsi:type="dcterms:W3CDTF">2025-05-17T08:24:00Z</dcterms:modified>
</cp:coreProperties>
</file>