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14:paraId="12287E6C" w14:textId="77777777" w:rsidTr="00544908">
        <w:trPr>
          <w:trHeight w:val="1842"/>
        </w:trPr>
        <w:tc>
          <w:tcPr>
            <w:tcW w:w="9733" w:type="dxa"/>
            <w:shd w:val="clear" w:color="auto" w:fill="F2F8F9"/>
          </w:tcPr>
          <w:p w14:paraId="048C7FE1" w14:textId="77777777" w:rsidR="003106B0" w:rsidRDefault="003106B0" w:rsidP="00544908">
            <w:pPr>
              <w:pStyle w:val="TableParagraph"/>
              <w:spacing w:line="625" w:lineRule="exact"/>
              <w:rPr>
                <w:color w:val="004146"/>
                <w:sz w:val="56"/>
              </w:rPr>
            </w:pPr>
          </w:p>
          <w:p w14:paraId="1D129423" w14:textId="77777777" w:rsidR="003106B0" w:rsidRDefault="003106B0" w:rsidP="00544908">
            <w:pPr>
              <w:pStyle w:val="TableParagraph"/>
              <w:spacing w:line="625" w:lineRule="exact"/>
              <w:rPr>
                <w:sz w:val="56"/>
              </w:rPr>
            </w:pPr>
            <w:r>
              <w:rPr>
                <w:color w:val="004146"/>
                <w:sz w:val="56"/>
              </w:rPr>
              <w:t>5HR01</w:t>
            </w:r>
          </w:p>
          <w:p w14:paraId="6CC9BB6F" w14:textId="77777777" w:rsidR="003106B0" w:rsidRDefault="003106B0" w:rsidP="00544908">
            <w:pPr>
              <w:pStyle w:val="TableParagraph"/>
              <w:spacing w:before="49"/>
              <w:rPr>
                <w:sz w:val="56"/>
              </w:rPr>
            </w:pPr>
            <w:r>
              <w:rPr>
                <w:color w:val="004146"/>
                <w:sz w:val="56"/>
              </w:rPr>
              <w:t>Employment Relationship Management</w:t>
            </w:r>
          </w:p>
        </w:tc>
      </w:tr>
      <w:tr w:rsidR="003106B0" w14:paraId="4829E7D2" w14:textId="77777777" w:rsidTr="00544908">
        <w:trPr>
          <w:trHeight w:val="1355"/>
        </w:trPr>
        <w:tc>
          <w:tcPr>
            <w:tcW w:w="9733" w:type="dxa"/>
            <w:shd w:val="clear" w:color="auto" w:fill="F2F8F9"/>
          </w:tcPr>
          <w:p w14:paraId="3686BAB2" w14:textId="77777777" w:rsidR="003106B0" w:rsidRDefault="003106B0" w:rsidP="00544908">
            <w:pPr>
              <w:pStyle w:val="TableParagraph"/>
              <w:spacing w:before="524"/>
              <w:rPr>
                <w:rFonts w:ascii="Georgia"/>
                <w:i/>
                <w:color w:val="585858"/>
                <w:sz w:val="56"/>
              </w:rPr>
            </w:pPr>
            <w:r>
              <w:rPr>
                <w:rFonts w:ascii="Georgia"/>
                <w:i/>
                <w:color w:val="585858"/>
                <w:sz w:val="56"/>
              </w:rPr>
              <w:t>Learner Assessment Brief</w:t>
            </w:r>
          </w:p>
          <w:p w14:paraId="69B500C0" w14:textId="77777777" w:rsidR="003106B0" w:rsidRPr="007F7B53" w:rsidRDefault="003106B0" w:rsidP="00544908">
            <w:pPr>
              <w:pStyle w:val="TableParagraph"/>
              <w:spacing w:before="524"/>
              <w:rPr>
                <w:b/>
                <w:bCs/>
                <w:iCs/>
                <w:color w:val="585858"/>
                <w:sz w:val="28"/>
                <w:szCs w:val="28"/>
              </w:rPr>
            </w:pPr>
            <w:r w:rsidRPr="007F7B53">
              <w:rPr>
                <w:b/>
                <w:bCs/>
                <w:iCs/>
                <w:color w:val="585858"/>
                <w:sz w:val="28"/>
                <w:szCs w:val="28"/>
              </w:rPr>
              <w:t xml:space="preserve">Assessment ID / </w:t>
            </w:r>
            <w:r>
              <w:rPr>
                <w:b/>
                <w:bCs/>
                <w:iCs/>
                <w:color w:val="585858"/>
                <w:sz w:val="28"/>
                <w:szCs w:val="28"/>
              </w:rPr>
              <w:t>669_5HR01_22_01</w:t>
            </w:r>
          </w:p>
          <w:p w14:paraId="5FEAA788" w14:textId="77777777" w:rsidR="003106B0" w:rsidRDefault="003106B0" w:rsidP="00544908">
            <w:pPr>
              <w:pStyle w:val="TableParagraph"/>
              <w:spacing w:before="524"/>
              <w:rPr>
                <w:rFonts w:ascii="Georgia"/>
                <w:i/>
                <w:sz w:val="56"/>
              </w:rPr>
            </w:pPr>
          </w:p>
        </w:tc>
      </w:tr>
      <w:tr w:rsidR="003106B0" w14:paraId="7D7E870A" w14:textId="77777777" w:rsidTr="00544908">
        <w:trPr>
          <w:trHeight w:val="3705"/>
        </w:trPr>
        <w:tc>
          <w:tcPr>
            <w:tcW w:w="9733" w:type="dxa"/>
            <w:shd w:val="clear" w:color="auto" w:fill="F2F8F9"/>
          </w:tcPr>
          <w:p w14:paraId="0AAF2DD9" w14:textId="77777777" w:rsidR="003106B0" w:rsidRDefault="003106B0" w:rsidP="00544908">
            <w:pPr>
              <w:pStyle w:val="TableParagraph"/>
              <w:spacing w:before="187"/>
              <w:rPr>
                <w:b/>
                <w:sz w:val="28"/>
              </w:rPr>
            </w:pPr>
          </w:p>
        </w:tc>
      </w:tr>
      <w:tr w:rsidR="003106B0" w14:paraId="652CC358" w14:textId="77777777" w:rsidTr="00544908">
        <w:trPr>
          <w:trHeight w:val="5001"/>
        </w:trPr>
        <w:tc>
          <w:tcPr>
            <w:tcW w:w="9733" w:type="dxa"/>
            <w:shd w:val="clear" w:color="auto" w:fill="F2F8F9"/>
          </w:tcPr>
          <w:p w14:paraId="7A0F8716" w14:textId="77777777" w:rsidR="003106B0" w:rsidRDefault="003106B0" w:rsidP="00544908">
            <w:pPr>
              <w:pStyle w:val="TableParagraph"/>
              <w:rPr>
                <w:rFonts w:ascii="Times New Roman"/>
                <w:sz w:val="20"/>
              </w:rPr>
            </w:pPr>
          </w:p>
          <w:p w14:paraId="40BE4BF5" w14:textId="77777777" w:rsidR="003106B0" w:rsidRDefault="003106B0" w:rsidP="00544908">
            <w:pPr>
              <w:pStyle w:val="TableParagraph"/>
              <w:rPr>
                <w:rFonts w:ascii="Times New Roman"/>
                <w:sz w:val="20"/>
              </w:rPr>
            </w:pPr>
          </w:p>
          <w:p w14:paraId="5F74BE4F" w14:textId="77777777" w:rsidR="003106B0" w:rsidRDefault="003106B0" w:rsidP="00544908">
            <w:pPr>
              <w:pStyle w:val="TableParagraph"/>
              <w:rPr>
                <w:rFonts w:ascii="Times New Roman"/>
                <w:sz w:val="20"/>
              </w:rPr>
            </w:pPr>
          </w:p>
          <w:p w14:paraId="1CB5C168" w14:textId="77777777" w:rsidR="003106B0" w:rsidRDefault="003106B0" w:rsidP="00544908">
            <w:pPr>
              <w:pStyle w:val="TableParagraph"/>
              <w:rPr>
                <w:rFonts w:ascii="Times New Roman"/>
                <w:sz w:val="20"/>
              </w:rPr>
            </w:pPr>
          </w:p>
          <w:p w14:paraId="03C96B0E" w14:textId="77777777" w:rsidR="003106B0" w:rsidRDefault="003106B0" w:rsidP="00544908">
            <w:pPr>
              <w:pStyle w:val="TableParagraph"/>
              <w:spacing w:before="7"/>
              <w:rPr>
                <w:rFonts w:ascii="Times New Roman"/>
                <w:sz w:val="15"/>
              </w:rPr>
            </w:pPr>
          </w:p>
          <w:p w14:paraId="611CBB5F" w14:textId="77777777" w:rsidR="003106B0" w:rsidRDefault="003106B0" w:rsidP="00544908">
            <w:pPr>
              <w:pStyle w:val="TableParagraph"/>
              <w:ind w:left="7967"/>
              <w:rPr>
                <w:rFonts w:ascii="Times New Roman"/>
                <w:sz w:val="20"/>
              </w:rPr>
            </w:pPr>
          </w:p>
          <w:p w14:paraId="264D09B3" w14:textId="77777777" w:rsidR="003106B0" w:rsidRDefault="003106B0" w:rsidP="00544908">
            <w:pPr>
              <w:pStyle w:val="TableParagraph"/>
              <w:spacing w:before="5"/>
              <w:rPr>
                <w:rFonts w:ascii="Times New Roman"/>
                <w:sz w:val="40"/>
              </w:rPr>
            </w:pPr>
          </w:p>
          <w:p w14:paraId="7479D7DD" w14:textId="77777777" w:rsidR="003106B0" w:rsidRDefault="003106B0" w:rsidP="00544908">
            <w:pPr>
              <w:pStyle w:val="TableParagraph"/>
              <w:ind w:left="200"/>
              <w:rPr>
                <w:rFonts w:ascii="Georgia"/>
                <w:i/>
                <w:color w:val="585858"/>
                <w:sz w:val="44"/>
              </w:rPr>
            </w:pPr>
          </w:p>
          <w:p w14:paraId="015B3033" w14:textId="77777777" w:rsidR="003106B0" w:rsidRDefault="003106B0" w:rsidP="00544908">
            <w:pPr>
              <w:pStyle w:val="TableParagraph"/>
              <w:ind w:left="200"/>
              <w:rPr>
                <w:rFonts w:ascii="Georgia"/>
                <w:i/>
                <w:color w:val="585858"/>
                <w:sz w:val="44"/>
              </w:rPr>
            </w:pPr>
          </w:p>
          <w:p w14:paraId="2254D232" w14:textId="77777777" w:rsidR="003106B0" w:rsidRDefault="003106B0" w:rsidP="00544908">
            <w:pPr>
              <w:pStyle w:val="TableParagraph"/>
              <w:ind w:left="200"/>
              <w:rPr>
                <w:rFonts w:ascii="Georgia"/>
                <w:i/>
                <w:sz w:val="44"/>
              </w:rPr>
            </w:pPr>
            <w:r>
              <w:rPr>
                <w:rFonts w:ascii="Georgia"/>
                <w:i/>
                <w:color w:val="585858"/>
                <w:sz w:val="44"/>
              </w:rPr>
              <w:t>Level 5 Associate Diploma in</w:t>
            </w:r>
          </w:p>
          <w:p w14:paraId="2B108E73" w14:textId="77777777" w:rsidR="003106B0" w:rsidRDefault="003106B0" w:rsidP="00544908">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35359F4B" w14:textId="77777777" w:rsidR="003106B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Default="00E86F72">
      <w:pPr>
        <w:pStyle w:val="BodyText"/>
        <w:rPr>
          <w:rFonts w:ascii="Times New Roman"/>
          <w:sz w:val="20"/>
        </w:rPr>
      </w:pPr>
    </w:p>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14:paraId="1F5EB811" w14:textId="77777777" w:rsidTr="003106B0">
        <w:trPr>
          <w:trHeight w:val="503"/>
        </w:trPr>
        <w:tc>
          <w:tcPr>
            <w:tcW w:w="9741" w:type="dxa"/>
            <w:gridSpan w:val="11"/>
          </w:tcPr>
          <w:p w14:paraId="37930CCC" w14:textId="77777777" w:rsidR="003106B0" w:rsidRDefault="003106B0" w:rsidP="003106B0">
            <w:pPr>
              <w:pStyle w:val="TableParagraph"/>
              <w:spacing w:before="105"/>
              <w:ind w:left="108"/>
            </w:pPr>
            <w:r>
              <w:lastRenderedPageBreak/>
              <w:t>Please write clearly in block capitals.</w:t>
            </w:r>
          </w:p>
        </w:tc>
      </w:tr>
      <w:tr w:rsidR="003106B0" w14:paraId="469F0CDB" w14:textId="77777777" w:rsidTr="003106B0">
        <w:trPr>
          <w:trHeight w:val="501"/>
        </w:trPr>
        <w:tc>
          <w:tcPr>
            <w:tcW w:w="4143" w:type="dxa"/>
          </w:tcPr>
          <w:p w14:paraId="0FC8225F" w14:textId="77777777" w:rsidR="003106B0" w:rsidRDefault="003106B0" w:rsidP="003106B0">
            <w:pPr>
              <w:pStyle w:val="TableParagraph"/>
              <w:spacing w:before="108"/>
              <w:ind w:left="108"/>
            </w:pPr>
            <w:r>
              <w:t>Centre number</w:t>
            </w:r>
          </w:p>
        </w:tc>
        <w:tc>
          <w:tcPr>
            <w:tcW w:w="554" w:type="dxa"/>
          </w:tcPr>
          <w:p w14:paraId="0BDB40DA" w14:textId="77777777" w:rsidR="003106B0" w:rsidRDefault="003106B0" w:rsidP="003106B0">
            <w:pPr>
              <w:pStyle w:val="TableParagraph"/>
              <w:rPr>
                <w:rFonts w:ascii="Times New Roman"/>
              </w:rPr>
            </w:pPr>
            <w:r>
              <w:rPr>
                <w:rFonts w:ascii="Times New Roman"/>
              </w:rPr>
              <w:t>6</w:t>
            </w:r>
          </w:p>
        </w:tc>
        <w:tc>
          <w:tcPr>
            <w:tcW w:w="562" w:type="dxa"/>
          </w:tcPr>
          <w:p w14:paraId="7553905B" w14:textId="77777777" w:rsidR="003106B0" w:rsidRDefault="003106B0" w:rsidP="003106B0">
            <w:pPr>
              <w:pStyle w:val="TableParagraph"/>
              <w:rPr>
                <w:rFonts w:ascii="Times New Roman"/>
              </w:rPr>
            </w:pPr>
            <w:r>
              <w:rPr>
                <w:rFonts w:ascii="Times New Roman"/>
              </w:rPr>
              <w:t>6</w:t>
            </w:r>
          </w:p>
        </w:tc>
        <w:tc>
          <w:tcPr>
            <w:tcW w:w="562" w:type="dxa"/>
          </w:tcPr>
          <w:p w14:paraId="21D5F6DC" w14:textId="77777777" w:rsidR="003106B0" w:rsidRDefault="003106B0" w:rsidP="003106B0">
            <w:pPr>
              <w:pStyle w:val="TableParagraph"/>
              <w:rPr>
                <w:rFonts w:ascii="Times New Roman"/>
              </w:rPr>
            </w:pPr>
            <w:r>
              <w:rPr>
                <w:rFonts w:ascii="Times New Roman"/>
              </w:rPr>
              <w:t>9</w:t>
            </w:r>
          </w:p>
        </w:tc>
        <w:tc>
          <w:tcPr>
            <w:tcW w:w="560" w:type="dxa"/>
          </w:tcPr>
          <w:p w14:paraId="286C1CE1" w14:textId="77777777" w:rsidR="003106B0" w:rsidRDefault="003106B0" w:rsidP="003106B0">
            <w:pPr>
              <w:pStyle w:val="TableParagraph"/>
              <w:rPr>
                <w:rFonts w:ascii="Times New Roman"/>
              </w:rPr>
            </w:pPr>
          </w:p>
        </w:tc>
        <w:tc>
          <w:tcPr>
            <w:tcW w:w="560" w:type="dxa"/>
          </w:tcPr>
          <w:p w14:paraId="569CBE1A" w14:textId="77777777" w:rsidR="003106B0" w:rsidRDefault="003106B0" w:rsidP="003106B0">
            <w:pPr>
              <w:pStyle w:val="TableParagraph"/>
              <w:rPr>
                <w:rFonts w:ascii="Times New Roman"/>
              </w:rPr>
            </w:pPr>
          </w:p>
        </w:tc>
        <w:tc>
          <w:tcPr>
            <w:tcW w:w="558" w:type="dxa"/>
          </w:tcPr>
          <w:p w14:paraId="5635C788" w14:textId="77777777" w:rsidR="003106B0" w:rsidRDefault="003106B0" w:rsidP="003106B0">
            <w:pPr>
              <w:pStyle w:val="TableParagraph"/>
              <w:rPr>
                <w:rFonts w:ascii="Times New Roman"/>
              </w:rPr>
            </w:pPr>
          </w:p>
        </w:tc>
        <w:tc>
          <w:tcPr>
            <w:tcW w:w="562" w:type="dxa"/>
          </w:tcPr>
          <w:p w14:paraId="68348F4F" w14:textId="77777777" w:rsidR="003106B0" w:rsidRDefault="003106B0" w:rsidP="003106B0">
            <w:pPr>
              <w:pStyle w:val="TableParagraph"/>
              <w:rPr>
                <w:rFonts w:ascii="Times New Roman"/>
              </w:rPr>
            </w:pPr>
          </w:p>
        </w:tc>
        <w:tc>
          <w:tcPr>
            <w:tcW w:w="557" w:type="dxa"/>
          </w:tcPr>
          <w:p w14:paraId="436AC0E9" w14:textId="77777777" w:rsidR="003106B0" w:rsidRDefault="003106B0" w:rsidP="003106B0">
            <w:pPr>
              <w:pStyle w:val="TableParagraph"/>
              <w:rPr>
                <w:rFonts w:ascii="Times New Roman"/>
              </w:rPr>
            </w:pPr>
          </w:p>
        </w:tc>
        <w:tc>
          <w:tcPr>
            <w:tcW w:w="559" w:type="dxa"/>
          </w:tcPr>
          <w:p w14:paraId="7177841B" w14:textId="77777777" w:rsidR="003106B0" w:rsidRDefault="003106B0" w:rsidP="003106B0">
            <w:pPr>
              <w:pStyle w:val="TableParagraph"/>
              <w:rPr>
                <w:rFonts w:ascii="Times New Roman"/>
              </w:rPr>
            </w:pPr>
          </w:p>
        </w:tc>
        <w:tc>
          <w:tcPr>
            <w:tcW w:w="564" w:type="dxa"/>
          </w:tcPr>
          <w:p w14:paraId="1113FB5E" w14:textId="77777777" w:rsidR="003106B0" w:rsidRDefault="003106B0" w:rsidP="003106B0">
            <w:pPr>
              <w:pStyle w:val="TableParagraph"/>
              <w:rPr>
                <w:rFonts w:ascii="Times New Roman"/>
              </w:rPr>
            </w:pPr>
          </w:p>
        </w:tc>
      </w:tr>
      <w:tr w:rsidR="003106B0" w14:paraId="582F6149" w14:textId="77777777" w:rsidTr="003106B0">
        <w:trPr>
          <w:trHeight w:val="501"/>
        </w:trPr>
        <w:tc>
          <w:tcPr>
            <w:tcW w:w="4143" w:type="dxa"/>
          </w:tcPr>
          <w:p w14:paraId="5EBD00E1" w14:textId="77777777" w:rsidR="003106B0" w:rsidRDefault="003106B0" w:rsidP="003106B0">
            <w:pPr>
              <w:pStyle w:val="TableParagraph"/>
              <w:spacing w:before="105"/>
              <w:ind w:left="108"/>
            </w:pPr>
            <w:r>
              <w:t>Learner number</w:t>
            </w:r>
          </w:p>
        </w:tc>
        <w:tc>
          <w:tcPr>
            <w:tcW w:w="554" w:type="dxa"/>
          </w:tcPr>
          <w:p w14:paraId="13D790FB" w14:textId="1F10F6AC" w:rsidR="003106B0" w:rsidRDefault="0065572B" w:rsidP="003106B0">
            <w:pPr>
              <w:pStyle w:val="TableParagraph"/>
              <w:rPr>
                <w:rFonts w:ascii="Times New Roman"/>
              </w:rPr>
            </w:pPr>
            <w:r>
              <w:rPr>
                <w:rFonts w:ascii="Times New Roman"/>
              </w:rPr>
              <w:t>1</w:t>
            </w:r>
          </w:p>
        </w:tc>
        <w:tc>
          <w:tcPr>
            <w:tcW w:w="562" w:type="dxa"/>
          </w:tcPr>
          <w:p w14:paraId="4FE1AD79" w14:textId="0E761EDF" w:rsidR="003106B0" w:rsidRDefault="0065572B" w:rsidP="003106B0">
            <w:pPr>
              <w:pStyle w:val="TableParagraph"/>
              <w:rPr>
                <w:rFonts w:ascii="Times New Roman"/>
              </w:rPr>
            </w:pPr>
            <w:r>
              <w:rPr>
                <w:rFonts w:ascii="Times New Roman"/>
              </w:rPr>
              <w:t>4</w:t>
            </w:r>
          </w:p>
        </w:tc>
        <w:tc>
          <w:tcPr>
            <w:tcW w:w="562" w:type="dxa"/>
          </w:tcPr>
          <w:p w14:paraId="1FC8CEF4" w14:textId="25A2E0EA" w:rsidR="003106B0" w:rsidRDefault="0065572B" w:rsidP="003106B0">
            <w:pPr>
              <w:pStyle w:val="TableParagraph"/>
              <w:rPr>
                <w:rFonts w:ascii="Times New Roman"/>
              </w:rPr>
            </w:pPr>
            <w:r>
              <w:rPr>
                <w:rFonts w:ascii="Times New Roman"/>
              </w:rPr>
              <w:t>0</w:t>
            </w:r>
          </w:p>
        </w:tc>
        <w:tc>
          <w:tcPr>
            <w:tcW w:w="560" w:type="dxa"/>
          </w:tcPr>
          <w:p w14:paraId="75B831DE" w14:textId="749B4440" w:rsidR="003106B0" w:rsidRDefault="0065572B" w:rsidP="003106B0">
            <w:pPr>
              <w:pStyle w:val="TableParagraph"/>
              <w:rPr>
                <w:rFonts w:ascii="Times New Roman"/>
              </w:rPr>
            </w:pPr>
            <w:r>
              <w:rPr>
                <w:rFonts w:ascii="Times New Roman"/>
              </w:rPr>
              <w:t>0</w:t>
            </w:r>
          </w:p>
        </w:tc>
        <w:tc>
          <w:tcPr>
            <w:tcW w:w="560" w:type="dxa"/>
          </w:tcPr>
          <w:p w14:paraId="365DF993" w14:textId="31A777F5" w:rsidR="003106B0" w:rsidRDefault="0065572B" w:rsidP="003106B0">
            <w:pPr>
              <w:pStyle w:val="TableParagraph"/>
              <w:rPr>
                <w:rFonts w:ascii="Times New Roman"/>
              </w:rPr>
            </w:pPr>
            <w:r>
              <w:rPr>
                <w:rFonts w:ascii="Times New Roman"/>
              </w:rPr>
              <w:t>805</w:t>
            </w:r>
          </w:p>
        </w:tc>
        <w:tc>
          <w:tcPr>
            <w:tcW w:w="558" w:type="dxa"/>
          </w:tcPr>
          <w:p w14:paraId="4E3C53D8" w14:textId="77777777" w:rsidR="003106B0" w:rsidRDefault="003106B0" w:rsidP="003106B0">
            <w:pPr>
              <w:pStyle w:val="TableParagraph"/>
              <w:rPr>
                <w:rFonts w:ascii="Times New Roman"/>
              </w:rPr>
            </w:pPr>
          </w:p>
        </w:tc>
        <w:tc>
          <w:tcPr>
            <w:tcW w:w="562" w:type="dxa"/>
          </w:tcPr>
          <w:p w14:paraId="7B695E55" w14:textId="77777777" w:rsidR="003106B0" w:rsidRDefault="003106B0" w:rsidP="003106B0">
            <w:pPr>
              <w:pStyle w:val="TableParagraph"/>
              <w:rPr>
                <w:rFonts w:ascii="Times New Roman"/>
              </w:rPr>
            </w:pPr>
          </w:p>
        </w:tc>
        <w:tc>
          <w:tcPr>
            <w:tcW w:w="557" w:type="dxa"/>
          </w:tcPr>
          <w:p w14:paraId="1454CD0E" w14:textId="77777777" w:rsidR="003106B0" w:rsidRDefault="003106B0" w:rsidP="003106B0">
            <w:pPr>
              <w:pStyle w:val="TableParagraph"/>
              <w:rPr>
                <w:rFonts w:ascii="Times New Roman"/>
              </w:rPr>
            </w:pPr>
          </w:p>
        </w:tc>
        <w:tc>
          <w:tcPr>
            <w:tcW w:w="559" w:type="dxa"/>
          </w:tcPr>
          <w:p w14:paraId="144B5467" w14:textId="77777777" w:rsidR="003106B0" w:rsidRDefault="003106B0" w:rsidP="003106B0">
            <w:pPr>
              <w:pStyle w:val="TableParagraph"/>
              <w:rPr>
                <w:rFonts w:ascii="Times New Roman"/>
              </w:rPr>
            </w:pPr>
          </w:p>
        </w:tc>
        <w:tc>
          <w:tcPr>
            <w:tcW w:w="564" w:type="dxa"/>
          </w:tcPr>
          <w:p w14:paraId="28F19D61" w14:textId="77777777" w:rsidR="003106B0" w:rsidRDefault="003106B0" w:rsidP="003106B0">
            <w:pPr>
              <w:pStyle w:val="TableParagraph"/>
              <w:rPr>
                <w:rFonts w:ascii="Times New Roman"/>
              </w:rPr>
            </w:pPr>
          </w:p>
        </w:tc>
      </w:tr>
      <w:tr w:rsidR="003106B0" w14:paraId="4518DACB" w14:textId="77777777" w:rsidTr="003106B0">
        <w:trPr>
          <w:trHeight w:val="503"/>
        </w:trPr>
        <w:tc>
          <w:tcPr>
            <w:tcW w:w="4143" w:type="dxa"/>
          </w:tcPr>
          <w:p w14:paraId="2CB41F90" w14:textId="77777777" w:rsidR="003106B0" w:rsidRDefault="003106B0" w:rsidP="003106B0">
            <w:pPr>
              <w:pStyle w:val="TableParagraph"/>
              <w:spacing w:before="108"/>
              <w:ind w:left="108"/>
            </w:pPr>
            <w:r>
              <w:t>Learner surname</w:t>
            </w:r>
          </w:p>
        </w:tc>
        <w:tc>
          <w:tcPr>
            <w:tcW w:w="5598" w:type="dxa"/>
            <w:gridSpan w:val="10"/>
          </w:tcPr>
          <w:p w14:paraId="152B9C53" w14:textId="1E1B7980" w:rsidR="003106B0" w:rsidRPr="006F542E" w:rsidRDefault="0065572B" w:rsidP="003106B0">
            <w:pPr>
              <w:pStyle w:val="TableParagraph"/>
            </w:pPr>
            <w:r>
              <w:t>LLOYD</w:t>
            </w:r>
          </w:p>
        </w:tc>
      </w:tr>
      <w:tr w:rsidR="003106B0" w14:paraId="2AFCBFF5" w14:textId="77777777" w:rsidTr="003106B0">
        <w:trPr>
          <w:trHeight w:val="501"/>
        </w:trPr>
        <w:tc>
          <w:tcPr>
            <w:tcW w:w="4143" w:type="dxa"/>
          </w:tcPr>
          <w:p w14:paraId="658E71E3" w14:textId="77777777" w:rsidR="003106B0" w:rsidRDefault="003106B0" w:rsidP="003106B0">
            <w:pPr>
              <w:pStyle w:val="TableParagraph"/>
              <w:spacing w:before="105"/>
              <w:ind w:left="108"/>
            </w:pPr>
            <w:r>
              <w:t>Learner other names</w:t>
            </w:r>
          </w:p>
        </w:tc>
        <w:tc>
          <w:tcPr>
            <w:tcW w:w="5598" w:type="dxa"/>
            <w:gridSpan w:val="10"/>
          </w:tcPr>
          <w:p w14:paraId="24B410FF" w14:textId="227BEB9F" w:rsidR="003106B0" w:rsidRPr="006F542E" w:rsidRDefault="0065572B" w:rsidP="003106B0">
            <w:pPr>
              <w:pStyle w:val="TableParagraph"/>
            </w:pPr>
            <w:r>
              <w:t>CEINWEN</w:t>
            </w:r>
          </w:p>
        </w:tc>
      </w:tr>
      <w:tr w:rsidR="003106B0" w14:paraId="61AAF5FB" w14:textId="77777777" w:rsidTr="003106B0">
        <w:trPr>
          <w:trHeight w:val="501"/>
        </w:trPr>
        <w:tc>
          <w:tcPr>
            <w:tcW w:w="4143" w:type="dxa"/>
          </w:tcPr>
          <w:p w14:paraId="3D5CF21F" w14:textId="77777777" w:rsidR="003106B0" w:rsidRDefault="003106B0" w:rsidP="003106B0">
            <w:pPr>
              <w:pStyle w:val="TableParagraph"/>
              <w:spacing w:before="105"/>
              <w:ind w:left="108"/>
            </w:pPr>
            <w:r>
              <w:t>Learner signature</w:t>
            </w:r>
          </w:p>
        </w:tc>
        <w:tc>
          <w:tcPr>
            <w:tcW w:w="5598" w:type="dxa"/>
            <w:gridSpan w:val="10"/>
          </w:tcPr>
          <w:p w14:paraId="31C15A1E" w14:textId="4B7F7DAE" w:rsidR="003106B0" w:rsidRPr="006F542E" w:rsidRDefault="0065572B" w:rsidP="003106B0">
            <w:pPr>
              <w:pStyle w:val="TableParagraph"/>
            </w:pPr>
            <w:r>
              <w:rPr>
                <w:noProof/>
              </w:rPr>
              <w:drawing>
                <wp:inline distT="0" distB="0" distL="0" distR="0" wp14:anchorId="75056183" wp14:editId="4A49F223">
                  <wp:extent cx="3548380" cy="2661285"/>
                  <wp:effectExtent l="0" t="0" r="0" b="5715"/>
                  <wp:docPr id="11" name="Picture 11"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whitebo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48380" cy="2661285"/>
                          </a:xfrm>
                          <a:prstGeom prst="rect">
                            <a:avLst/>
                          </a:prstGeom>
                        </pic:spPr>
                      </pic:pic>
                    </a:graphicData>
                  </a:graphic>
                </wp:inline>
              </w:drawing>
            </w:r>
          </w:p>
        </w:tc>
      </w:tr>
      <w:tr w:rsidR="003106B0" w14:paraId="031C5121" w14:textId="77777777" w:rsidTr="003106B0">
        <w:trPr>
          <w:trHeight w:val="304"/>
        </w:trPr>
        <w:tc>
          <w:tcPr>
            <w:tcW w:w="4143" w:type="dxa"/>
            <w:shd w:val="clear" w:color="auto" w:fill="00838E"/>
          </w:tcPr>
          <w:p w14:paraId="76AB8A27" w14:textId="77777777" w:rsidR="003106B0" w:rsidRDefault="003106B0" w:rsidP="003106B0">
            <w:pPr>
              <w:pStyle w:val="TableParagraph"/>
              <w:rPr>
                <w:rFonts w:ascii="Times New Roman"/>
              </w:rPr>
            </w:pPr>
          </w:p>
        </w:tc>
        <w:tc>
          <w:tcPr>
            <w:tcW w:w="5598" w:type="dxa"/>
            <w:gridSpan w:val="10"/>
            <w:shd w:val="clear" w:color="auto" w:fill="00838E"/>
          </w:tcPr>
          <w:p w14:paraId="2DDFF08E" w14:textId="77777777" w:rsidR="003106B0" w:rsidRPr="006F542E" w:rsidRDefault="003106B0" w:rsidP="003106B0">
            <w:pPr>
              <w:pStyle w:val="TableParagraph"/>
            </w:pPr>
          </w:p>
        </w:tc>
      </w:tr>
      <w:tr w:rsidR="003106B0" w14:paraId="30FDD0EC" w14:textId="77777777" w:rsidTr="003106B0">
        <w:trPr>
          <w:trHeight w:val="501"/>
        </w:trPr>
        <w:tc>
          <w:tcPr>
            <w:tcW w:w="4143" w:type="dxa"/>
          </w:tcPr>
          <w:p w14:paraId="706114C9" w14:textId="77777777" w:rsidR="003106B0" w:rsidRDefault="003106B0" w:rsidP="003106B0">
            <w:pPr>
              <w:pStyle w:val="TableParagraph"/>
              <w:spacing w:before="105"/>
              <w:ind w:left="108"/>
            </w:pPr>
            <w:r>
              <w:t>Assessor name</w:t>
            </w:r>
          </w:p>
        </w:tc>
        <w:tc>
          <w:tcPr>
            <w:tcW w:w="5598" w:type="dxa"/>
            <w:gridSpan w:val="10"/>
          </w:tcPr>
          <w:p w14:paraId="57674CE5" w14:textId="77777777" w:rsidR="003106B0" w:rsidRPr="006F542E" w:rsidRDefault="003106B0" w:rsidP="003106B0">
            <w:pPr>
              <w:pStyle w:val="TableParagraph"/>
            </w:pPr>
            <w:r w:rsidRPr="006F542E">
              <w:t xml:space="preserve"> </w:t>
            </w:r>
          </w:p>
        </w:tc>
      </w:tr>
      <w:tr w:rsidR="003106B0" w14:paraId="2D91B986" w14:textId="77777777" w:rsidTr="003106B0">
        <w:trPr>
          <w:trHeight w:val="501"/>
        </w:trPr>
        <w:tc>
          <w:tcPr>
            <w:tcW w:w="4143" w:type="dxa"/>
          </w:tcPr>
          <w:p w14:paraId="1444BE83" w14:textId="77777777" w:rsidR="003106B0" w:rsidRDefault="003106B0" w:rsidP="003106B0">
            <w:pPr>
              <w:pStyle w:val="TableParagraph"/>
              <w:spacing w:before="105"/>
              <w:ind w:left="108"/>
            </w:pPr>
            <w:r>
              <w:t>Assessor signature</w:t>
            </w:r>
          </w:p>
        </w:tc>
        <w:tc>
          <w:tcPr>
            <w:tcW w:w="5598" w:type="dxa"/>
            <w:gridSpan w:val="10"/>
          </w:tcPr>
          <w:p w14:paraId="2C4D53B9" w14:textId="77777777" w:rsidR="003106B0" w:rsidRPr="006F542E" w:rsidRDefault="003106B0" w:rsidP="003106B0">
            <w:pPr>
              <w:pStyle w:val="TableParagraph"/>
            </w:pPr>
          </w:p>
        </w:tc>
      </w:tr>
      <w:tr w:rsidR="003106B0" w14:paraId="642D0C6A" w14:textId="77777777" w:rsidTr="003106B0">
        <w:trPr>
          <w:trHeight w:val="301"/>
        </w:trPr>
        <w:tc>
          <w:tcPr>
            <w:tcW w:w="4143" w:type="dxa"/>
            <w:shd w:val="clear" w:color="auto" w:fill="00838E"/>
          </w:tcPr>
          <w:p w14:paraId="4A8710F0" w14:textId="77777777" w:rsidR="003106B0" w:rsidRDefault="003106B0" w:rsidP="003106B0">
            <w:pPr>
              <w:pStyle w:val="TableParagraph"/>
              <w:rPr>
                <w:rFonts w:ascii="Times New Roman"/>
              </w:rPr>
            </w:pPr>
          </w:p>
        </w:tc>
        <w:tc>
          <w:tcPr>
            <w:tcW w:w="5598" w:type="dxa"/>
            <w:gridSpan w:val="10"/>
            <w:shd w:val="clear" w:color="auto" w:fill="00838E"/>
          </w:tcPr>
          <w:p w14:paraId="3AA19710" w14:textId="77777777" w:rsidR="003106B0" w:rsidRPr="006F542E" w:rsidRDefault="003106B0" w:rsidP="003106B0">
            <w:pPr>
              <w:pStyle w:val="TableParagraph"/>
            </w:pPr>
          </w:p>
        </w:tc>
      </w:tr>
      <w:tr w:rsidR="003106B0" w14:paraId="60E2B256" w14:textId="77777777" w:rsidTr="003106B0">
        <w:trPr>
          <w:trHeight w:val="503"/>
        </w:trPr>
        <w:tc>
          <w:tcPr>
            <w:tcW w:w="4143" w:type="dxa"/>
          </w:tcPr>
          <w:p w14:paraId="2F4222EA" w14:textId="77777777" w:rsidR="003106B0" w:rsidRDefault="003106B0" w:rsidP="003106B0">
            <w:pPr>
              <w:pStyle w:val="TableParagraph"/>
              <w:spacing w:before="108"/>
              <w:ind w:left="108"/>
            </w:pPr>
            <w:r>
              <w:t>Internal quality assurer name</w:t>
            </w:r>
          </w:p>
        </w:tc>
        <w:tc>
          <w:tcPr>
            <w:tcW w:w="5598" w:type="dxa"/>
            <w:gridSpan w:val="10"/>
          </w:tcPr>
          <w:p w14:paraId="17422DC6" w14:textId="77777777" w:rsidR="003106B0" w:rsidRPr="006F542E" w:rsidRDefault="003106B0" w:rsidP="003106B0">
            <w:pPr>
              <w:pStyle w:val="TableParagraph"/>
            </w:pPr>
          </w:p>
        </w:tc>
      </w:tr>
      <w:tr w:rsidR="003106B0" w14:paraId="2D3EB535" w14:textId="77777777" w:rsidTr="003106B0">
        <w:trPr>
          <w:trHeight w:val="501"/>
        </w:trPr>
        <w:tc>
          <w:tcPr>
            <w:tcW w:w="4143" w:type="dxa"/>
          </w:tcPr>
          <w:p w14:paraId="73E069ED" w14:textId="77777777" w:rsidR="003106B0" w:rsidRDefault="003106B0" w:rsidP="003106B0">
            <w:pPr>
              <w:pStyle w:val="TableParagraph"/>
              <w:spacing w:before="105"/>
              <w:ind w:left="108"/>
            </w:pPr>
            <w:r>
              <w:t>Internal quality assurer signature</w:t>
            </w:r>
          </w:p>
        </w:tc>
        <w:tc>
          <w:tcPr>
            <w:tcW w:w="5598" w:type="dxa"/>
            <w:gridSpan w:val="10"/>
          </w:tcPr>
          <w:p w14:paraId="034C9D64" w14:textId="77777777" w:rsidR="003106B0" w:rsidRPr="006F542E" w:rsidRDefault="003106B0" w:rsidP="003106B0">
            <w:pPr>
              <w:pStyle w:val="TableParagraph"/>
            </w:pPr>
          </w:p>
        </w:tc>
      </w:tr>
      <w:tr w:rsidR="003106B0" w14:paraId="17B53631" w14:textId="77777777" w:rsidTr="003106B0">
        <w:trPr>
          <w:trHeight w:val="446"/>
        </w:trPr>
        <w:tc>
          <w:tcPr>
            <w:tcW w:w="4143" w:type="dxa"/>
          </w:tcPr>
          <w:p w14:paraId="59BA8EB7" w14:textId="77777777" w:rsidR="003106B0" w:rsidRDefault="003106B0" w:rsidP="003106B0">
            <w:pPr>
              <w:pStyle w:val="TableParagraph"/>
              <w:spacing w:before="108"/>
              <w:ind w:left="108"/>
            </w:pPr>
            <w:r>
              <w:t>Assignment start date</w:t>
            </w:r>
          </w:p>
        </w:tc>
        <w:tc>
          <w:tcPr>
            <w:tcW w:w="5598" w:type="dxa"/>
            <w:gridSpan w:val="10"/>
          </w:tcPr>
          <w:p w14:paraId="6501F8DD" w14:textId="49FCCD48" w:rsidR="003106B0" w:rsidRPr="006F542E" w:rsidRDefault="003106B0" w:rsidP="003106B0">
            <w:pPr>
              <w:pStyle w:val="TableParagraph"/>
            </w:pPr>
            <w:r w:rsidRPr="006F542E">
              <w:t xml:space="preserve"> </w:t>
            </w:r>
            <w:r>
              <w:t>2.3.22</w:t>
            </w:r>
          </w:p>
        </w:tc>
      </w:tr>
      <w:tr w:rsidR="003106B0" w14:paraId="171EB33C" w14:textId="77777777" w:rsidTr="003106B0">
        <w:trPr>
          <w:trHeight w:val="443"/>
        </w:trPr>
        <w:tc>
          <w:tcPr>
            <w:tcW w:w="4143" w:type="dxa"/>
          </w:tcPr>
          <w:p w14:paraId="1DECAB9A" w14:textId="77777777" w:rsidR="003106B0" w:rsidRDefault="003106B0" w:rsidP="003106B0">
            <w:pPr>
              <w:pStyle w:val="TableParagraph"/>
              <w:spacing w:before="105"/>
              <w:ind w:left="108"/>
            </w:pPr>
            <w:r>
              <w:t>Assignment end date</w:t>
            </w:r>
          </w:p>
        </w:tc>
        <w:tc>
          <w:tcPr>
            <w:tcW w:w="5598" w:type="dxa"/>
            <w:gridSpan w:val="10"/>
          </w:tcPr>
          <w:p w14:paraId="1B7FF675" w14:textId="77777777" w:rsidR="003106B0" w:rsidRPr="006F542E" w:rsidRDefault="003106B0" w:rsidP="003106B0">
            <w:pPr>
              <w:pStyle w:val="TableParagraph"/>
            </w:pPr>
          </w:p>
        </w:tc>
      </w:tr>
      <w:tr w:rsidR="003106B0" w14:paraId="3768E9D6" w14:textId="77777777" w:rsidTr="003106B0">
        <w:trPr>
          <w:trHeight w:val="446"/>
        </w:trPr>
        <w:tc>
          <w:tcPr>
            <w:tcW w:w="4143" w:type="dxa"/>
          </w:tcPr>
          <w:p w14:paraId="0FCEB847" w14:textId="77777777" w:rsidR="003106B0" w:rsidRDefault="003106B0" w:rsidP="003106B0">
            <w:pPr>
              <w:pStyle w:val="TableParagraph"/>
              <w:spacing w:before="108"/>
              <w:ind w:left="108"/>
            </w:pPr>
            <w:r>
              <w:t>Assignment submission date</w:t>
            </w:r>
          </w:p>
        </w:tc>
        <w:tc>
          <w:tcPr>
            <w:tcW w:w="5598" w:type="dxa"/>
            <w:gridSpan w:val="10"/>
          </w:tcPr>
          <w:p w14:paraId="0880271B" w14:textId="3C06B147" w:rsidR="003106B0" w:rsidRPr="006F542E" w:rsidRDefault="003106B0" w:rsidP="003106B0">
            <w:pPr>
              <w:pStyle w:val="TableParagraph"/>
            </w:pPr>
            <w:r>
              <w:t xml:space="preserve"> 9.5.22</w:t>
            </w:r>
          </w:p>
        </w:tc>
      </w:tr>
      <w:tr w:rsidR="003106B0" w14:paraId="54A3F5CF" w14:textId="77777777" w:rsidTr="003106B0">
        <w:trPr>
          <w:trHeight w:val="923"/>
        </w:trPr>
        <w:tc>
          <w:tcPr>
            <w:tcW w:w="4143" w:type="dxa"/>
          </w:tcPr>
          <w:p w14:paraId="4EDF84F7" w14:textId="77777777" w:rsidR="003106B0" w:rsidRDefault="003106B0" w:rsidP="003106B0">
            <w:pPr>
              <w:pStyle w:val="TableParagraph"/>
              <w:spacing w:before="88" w:line="270" w:lineRule="atLeast"/>
              <w:ind w:left="108" w:right="153"/>
            </w:pPr>
            <w:r>
              <w:t>Assignment re-submission date for centre marking (only two re-submissions allowed)</w:t>
            </w:r>
          </w:p>
        </w:tc>
        <w:tc>
          <w:tcPr>
            <w:tcW w:w="5598" w:type="dxa"/>
            <w:gridSpan w:val="10"/>
          </w:tcPr>
          <w:p w14:paraId="6FFCE9D8" w14:textId="77777777" w:rsidR="003106B0" w:rsidRPr="006F542E" w:rsidRDefault="003106B0" w:rsidP="003106B0">
            <w:pPr>
              <w:pStyle w:val="TableParagraph"/>
            </w:pPr>
          </w:p>
        </w:tc>
      </w:tr>
    </w:tbl>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p w14:paraId="300A019E" w14:textId="77777777" w:rsidR="00E86F72" w:rsidRDefault="00E86F72">
      <w:pPr>
        <w:rPr>
          <w:rFonts w:ascii="Times New Roman"/>
        </w:rPr>
        <w:sectPr w:rsidR="00E86F72">
          <w:footerReference w:type="default" r:id="rId14"/>
          <w:pgSz w:w="11900" w:h="16850"/>
          <w:pgMar w:top="1600" w:right="840" w:bottom="900" w:left="780" w:header="0" w:footer="702" w:gutter="0"/>
          <w:cols w:space="720"/>
        </w:sectPr>
      </w:pPr>
    </w:p>
    <w:p w14:paraId="0AECC512" w14:textId="1BE2AA2E" w:rsidR="00E86F72" w:rsidRDefault="00D30B04" w:rsidP="00053002">
      <w:pPr>
        <w:spacing w:before="92"/>
        <w:rPr>
          <w:b/>
          <w:sz w:val="48"/>
        </w:rPr>
      </w:pPr>
      <w:r>
        <w:rPr>
          <w:b/>
          <w:color w:val="004146"/>
          <w:sz w:val="48"/>
        </w:rPr>
        <w:lastRenderedPageBreak/>
        <w:t>5</w:t>
      </w:r>
      <w:r w:rsidR="00D136AA">
        <w:rPr>
          <w:b/>
          <w:color w:val="004146"/>
          <w:sz w:val="48"/>
        </w:rPr>
        <w:t>HR01</w:t>
      </w:r>
    </w:p>
    <w:p w14:paraId="3850FFA2" w14:textId="6EAB790B" w:rsidR="00E86F72" w:rsidRDefault="00D136AA" w:rsidP="00053002">
      <w:pPr>
        <w:spacing w:before="55"/>
        <w:rPr>
          <w:b/>
          <w:sz w:val="48"/>
        </w:rPr>
      </w:pPr>
      <w:r>
        <w:rPr>
          <w:b/>
          <w:color w:val="004146"/>
          <w:sz w:val="48"/>
        </w:rPr>
        <w:t>Employment Relationship Management</w:t>
      </w:r>
    </w:p>
    <w:p w14:paraId="2ABBD667" w14:textId="77777777" w:rsidR="00D136AA" w:rsidRDefault="00D136AA" w:rsidP="00D136AA">
      <w:pPr>
        <w:adjustRightInd w:val="0"/>
        <w:jc w:val="both"/>
        <w:rPr>
          <w:rFonts w:eastAsiaTheme="minorHAnsi"/>
          <w:sz w:val="24"/>
          <w:szCs w:val="30"/>
          <w:lang w:val="en-US"/>
        </w:rPr>
      </w:pPr>
    </w:p>
    <w:p w14:paraId="64460840"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This unit examines the key approaches, </w:t>
      </w:r>
    </w:p>
    <w:p w14:paraId="688BBE93"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practices and tools to manage and enhance </w:t>
      </w:r>
    </w:p>
    <w:p w14:paraId="2C252DA6"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the employee relationship to create better </w:t>
      </w:r>
    </w:p>
    <w:p w14:paraId="3B1D9A0B"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working lives and the significant impact this </w:t>
      </w:r>
    </w:p>
    <w:p w14:paraId="2004693D" w14:textId="79AB6984"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can have on organisational performance. </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val="en-US"/>
        </w:rPr>
        <mc:AlternateContent>
          <mc:Choice Requires="wps">
            <w:drawing>
              <wp:anchor distT="0" distB="0" distL="0" distR="0" simplePos="0" relativeHeight="251658245" behindDoc="1" locked="0" layoutInCell="1" allowOverlap="1" wp14:anchorId="267900DC" wp14:editId="5D1A79EA">
                <wp:simplePos x="0" y="0"/>
                <wp:positionH relativeFrom="margin">
                  <wp:align>right</wp:align>
                </wp:positionH>
                <wp:positionV relativeFrom="paragraph">
                  <wp:posOffset>193040</wp:posOffset>
                </wp:positionV>
                <wp:extent cx="6429375" cy="6244590"/>
                <wp:effectExtent l="0" t="0" r="9525" b="381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459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60A81DCC" w14:textId="0F4D4817" w:rsidR="00D136AA" w:rsidRPr="00D136AA" w:rsidRDefault="00D136AA" w:rsidP="00D136AA">
                            <w:pPr>
                              <w:adjustRightInd w:val="0"/>
                              <w:spacing w:after="240" w:line="340" w:lineRule="atLeast"/>
                              <w:jc w:val="both"/>
                              <w:rPr>
                                <w:rFonts w:ascii="Times" w:eastAsiaTheme="minorHAnsi" w:hAnsi="Times" w:cs="Times"/>
                                <w:sz w:val="20"/>
                                <w:szCs w:val="24"/>
                                <w:lang w:val="en-US"/>
                              </w:rPr>
                            </w:pPr>
                            <w:r w:rsidRPr="00D136AA">
                              <w:rPr>
                                <w:rFonts w:eastAsiaTheme="minorHAnsi"/>
                                <w:szCs w:val="30"/>
                                <w:lang w:val="en-US"/>
                              </w:rPr>
                              <w:t>You will develop understanding of practices aimed at supporting better working lives, differentiating between employee involvement and participation as well as reviewing emerging developments to inform approaches to employee voice and engagement. You will learn about conflict and mis</w:t>
                            </w:r>
                            <w:r>
                              <w:rPr>
                                <w:rFonts w:eastAsiaTheme="minorHAnsi"/>
                                <w:szCs w:val="30"/>
                                <w:lang w:val="en-US"/>
                              </w:rPr>
                              <w:t>behavio</w:t>
                            </w:r>
                            <w:r w:rsidRPr="00D136AA">
                              <w:rPr>
                                <w:rFonts w:eastAsiaTheme="minorHAnsi"/>
                                <w:szCs w:val="30"/>
                                <w:lang w:val="en-US"/>
                              </w:rPr>
                              <w:t xml:space="preserve">r, assessing emerging trends in conflict and industrial sanctions, third-party conciliation, mediation and arbitration. You will also learn about performance, disciplinary and grievance matters and explain the skills required for effective grievance and discipline-handling procedures. Finally, you will learn about the main provisions of collective employment law and the types of employee representation.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Default="00053002">
                            <w:pPr>
                              <w:spacing w:before="77"/>
                              <w:ind w:left="215"/>
                            </w:pPr>
                          </w:p>
                          <w:p w14:paraId="69A4DE1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employee voice, engagement and practices to support better working lives. </w:t>
                            </w:r>
                          </w:p>
                          <w:p w14:paraId="74E9FBB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Understand diff</w:t>
                            </w:r>
                            <w:r>
                              <w:rPr>
                                <w:bCs/>
                                <w:color w:val="0A4F57"/>
                                <w:sz w:val="21"/>
                                <w:szCs w:val="34"/>
                                <w:lang w:val="en-US" w:eastAsia="en-GB"/>
                              </w:rPr>
                              <w:t>erent forms of conflict behavio</w:t>
                            </w:r>
                            <w:r w:rsidRPr="00127554">
                              <w:rPr>
                                <w:bCs/>
                                <w:color w:val="0A4F57"/>
                                <w:sz w:val="21"/>
                                <w:szCs w:val="34"/>
                                <w:lang w:val="en-US" w:eastAsia="en-GB"/>
                              </w:rPr>
                              <w:t xml:space="preserve">r and dispute resolution. </w:t>
                            </w:r>
                          </w:p>
                          <w:p w14:paraId="3BBCCBB3" w14:textId="77777777" w:rsidR="00D136AA"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how to manage performance, disciplinary </w:t>
                            </w:r>
                            <w:r>
                              <w:rPr>
                                <w:bCs/>
                                <w:color w:val="0A4F57"/>
                                <w:sz w:val="21"/>
                                <w:szCs w:val="34"/>
                                <w:lang w:val="en-US" w:eastAsia="en-GB"/>
                              </w:rPr>
                              <w:t>and grievance matters lawfully.</w:t>
                            </w:r>
                          </w:p>
                          <w:p w14:paraId="71E8E4DE" w14:textId="54DF56F6" w:rsidR="00706FF4" w:rsidRPr="00D136AA" w:rsidRDefault="00D136AA" w:rsidP="00D136AA">
                            <w:pPr>
                              <w:pStyle w:val="ListParagraph"/>
                              <w:widowControl/>
                              <w:numPr>
                                <w:ilvl w:val="0"/>
                                <w:numId w:val="29"/>
                              </w:numPr>
                              <w:autoSpaceDE/>
                              <w:autoSpaceDN/>
                              <w:spacing w:before="0" w:after="120"/>
                              <w:contextualSpacing/>
                              <w:rPr>
                                <w:b/>
                                <w:sz w:val="20"/>
                                <w:szCs w:val="20"/>
                              </w:rPr>
                            </w:pPr>
                            <w:r w:rsidRPr="00D136AA">
                              <w:rPr>
                                <w:bCs/>
                                <w:color w:val="0A4F57"/>
                                <w:sz w:val="21"/>
                                <w:szCs w:val="34"/>
                                <w:lang w:val="en-US" w:eastAsia="en-GB"/>
                              </w:rPr>
                              <w:t>Understand the role of employee bodies in employment relations.</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6092568F" w14:textId="77777777" w:rsidR="00E36163" w:rsidRDefault="00E36163" w:rsidP="00706FF4">
                            <w:pPr>
                              <w:spacing w:before="77"/>
                              <w:rPr>
                                <w:b/>
                                <w:sz w:val="32"/>
                              </w:rPr>
                            </w:pPr>
                          </w:p>
                          <w:p w14:paraId="1A49924F" w14:textId="253E1C88" w:rsidR="004A0E8C" w:rsidRDefault="007040C0" w:rsidP="00706FF4">
                            <w:pPr>
                              <w:spacing w:before="77"/>
                              <w:rPr>
                                <w:b/>
                                <w:sz w:val="32"/>
                              </w:rPr>
                            </w:pPr>
                            <w:hyperlink r:id="rId15" w:history="1">
                              <w:r w:rsidR="00E36163" w:rsidRPr="00E36163">
                                <w:rPr>
                                  <w:color w:val="0000FF"/>
                                  <w:u w:val="single"/>
                                </w:rPr>
                                <w:t>Managing Employment Relationship | CIPD</w:t>
                              </w:r>
                            </w:hyperlink>
                          </w:p>
                          <w:p w14:paraId="2DA7ACD1" w14:textId="5147DDFC" w:rsidR="00706FF4" w:rsidRPr="006D1AA0" w:rsidRDefault="006D1AA0" w:rsidP="00706FF4">
                            <w:pPr>
                              <w:spacing w:before="77"/>
                              <w:rPr>
                                <w:rStyle w:val="Hyperlink"/>
                              </w:rPr>
                            </w:pPr>
                            <w:r>
                              <w:fldChar w:fldCharType="begin"/>
                            </w:r>
                            <w:r>
                              <w:instrText xml:space="preserve"> HYPERLINK "https://www.cipd.co.uk/knowledge/fundamentals/relations/communication/voice-factsheet" \l "gref" </w:instrText>
                            </w:r>
                            <w:r>
                              <w:fldChar w:fldCharType="separate"/>
                            </w:r>
                            <w:r w:rsidRPr="006D1AA0">
                              <w:rPr>
                                <w:rStyle w:val="Hyperlink"/>
                              </w:rPr>
                              <w:t xml:space="preserve">Employee Voice </w:t>
                            </w:r>
                          </w:p>
                          <w:p w14:paraId="07A09779" w14:textId="70F5A663" w:rsidR="00B53BE7" w:rsidRPr="006D1AA0" w:rsidRDefault="006D1AA0" w:rsidP="00706FF4">
                            <w:pPr>
                              <w:spacing w:before="77"/>
                              <w:rPr>
                                <w:rStyle w:val="Hyperlink"/>
                              </w:rPr>
                            </w:pPr>
                            <w:r>
                              <w:fldChar w:fldCharType="end"/>
                            </w:r>
                            <w:r>
                              <w:fldChar w:fldCharType="begin"/>
                            </w:r>
                            <w:r>
                              <w:instrText xml:space="preserve"> HYPERLINK "https://www.cipd.co.uk/knowledge/fundamentals/relations/engagement/factsheet" </w:instrText>
                            </w:r>
                            <w:r>
                              <w:fldChar w:fldCharType="separate"/>
                            </w:r>
                            <w:r w:rsidRPr="006D1AA0">
                              <w:rPr>
                                <w:rStyle w:val="Hyperlink"/>
                              </w:rPr>
                              <w:t xml:space="preserve">Employee Engagement and Motivation </w:t>
                            </w:r>
                          </w:p>
                          <w:p w14:paraId="742C8CCC" w14:textId="4E8DEF17" w:rsidR="00F33D08" w:rsidRPr="00F33D08" w:rsidRDefault="006D1AA0" w:rsidP="00F33D08">
                            <w:pPr>
                              <w:adjustRightInd w:val="0"/>
                              <w:spacing w:line="340" w:lineRule="atLeast"/>
                              <w:rPr>
                                <w:rStyle w:val="Hyperlink"/>
                                <w:rFonts w:ascii="Times" w:eastAsiaTheme="minorHAnsi" w:hAnsi="Times" w:cs="Times"/>
                                <w:sz w:val="20"/>
                                <w:szCs w:val="24"/>
                                <w:lang w:val="en-US"/>
                              </w:rPr>
                            </w:pPr>
                            <w:r>
                              <w:fldChar w:fldCharType="end"/>
                            </w:r>
                            <w:r w:rsidR="00F33D08">
                              <w:rPr>
                                <w:rFonts w:eastAsiaTheme="minorHAnsi"/>
                                <w:iCs/>
                                <w:szCs w:val="30"/>
                                <w:lang w:val="en-US"/>
                              </w:rPr>
                              <w:fldChar w:fldCharType="begin"/>
                            </w:r>
                            <w:r w:rsidR="00F33D08">
                              <w:rPr>
                                <w:rFonts w:eastAsiaTheme="minorHAnsi"/>
                                <w:iCs/>
                                <w:szCs w:val="30"/>
                                <w:lang w:val="en-US"/>
                              </w:rPr>
                              <w:instrText xml:space="preserve"> HYPERLINK "https://www.cipd.co.uk/knowledge/journals" </w:instrText>
                            </w:r>
                            <w:r w:rsidR="00F33D08">
                              <w:rPr>
                                <w:rFonts w:eastAsiaTheme="minorHAnsi"/>
                                <w:iCs/>
                                <w:szCs w:val="30"/>
                                <w:lang w:val="en-US"/>
                              </w:rPr>
                              <w:fldChar w:fldCharType="separate"/>
                            </w:r>
                            <w:r w:rsidR="00285263" w:rsidRPr="00F33D08">
                              <w:rPr>
                                <w:rStyle w:val="Hyperlink"/>
                                <w:rFonts w:eastAsiaTheme="minorHAnsi"/>
                                <w:iCs/>
                                <w:szCs w:val="30"/>
                                <w:lang w:val="en-US"/>
                              </w:rPr>
                              <w:t xml:space="preserve">British Journal of Industrial Relations </w:t>
                            </w:r>
                          </w:p>
                          <w:p w14:paraId="6CC8AA89" w14:textId="0C536B70" w:rsidR="00285263" w:rsidRPr="00F33D08" w:rsidRDefault="00F33D08" w:rsidP="00F33D08">
                            <w:pPr>
                              <w:adjustRightInd w:val="0"/>
                              <w:spacing w:line="340" w:lineRule="atLeast"/>
                              <w:rPr>
                                <w:rStyle w:val="Hyperlink"/>
                                <w:rFonts w:ascii="Times" w:eastAsiaTheme="minorHAnsi" w:hAnsi="Times" w:cs="Times"/>
                                <w:sz w:val="20"/>
                                <w:szCs w:val="24"/>
                                <w:lang w:val="en-US"/>
                              </w:rPr>
                            </w:pPr>
                            <w:r>
                              <w:rPr>
                                <w:rFonts w:eastAsiaTheme="minorHAnsi"/>
                                <w:iCs/>
                                <w:szCs w:val="30"/>
                                <w:lang w:val="en-US"/>
                              </w:rPr>
                              <w:fldChar w:fldCharType="end"/>
                            </w:r>
                            <w:r>
                              <w:rPr>
                                <w:rFonts w:eastAsiaTheme="minorHAnsi"/>
                                <w:iCs/>
                                <w:szCs w:val="30"/>
                                <w:lang w:val="en-US"/>
                              </w:rPr>
                              <w:fldChar w:fldCharType="begin"/>
                            </w:r>
                            <w:r>
                              <w:rPr>
                                <w:rFonts w:eastAsiaTheme="minorHAnsi"/>
                                <w:iCs/>
                                <w:szCs w:val="30"/>
                                <w:lang w:val="en-US"/>
                              </w:rPr>
                              <w:instrText xml:space="preserve"> HYPERLINK "https://www.cipd.co.uk/knowledge/journals" </w:instrText>
                            </w:r>
                            <w:r>
                              <w:rPr>
                                <w:rFonts w:eastAsiaTheme="minorHAnsi"/>
                                <w:iCs/>
                                <w:szCs w:val="30"/>
                                <w:lang w:val="en-US"/>
                              </w:rPr>
                              <w:fldChar w:fldCharType="separate"/>
                            </w:r>
                            <w:r w:rsidR="00285263" w:rsidRPr="00F33D08">
                              <w:rPr>
                                <w:rStyle w:val="Hyperlink"/>
                                <w:rFonts w:eastAsiaTheme="minorHAnsi"/>
                                <w:iCs/>
                                <w:szCs w:val="30"/>
                                <w:lang w:val="en-US"/>
                              </w:rPr>
                              <w:t>Human Resource Management Journal</w:t>
                            </w:r>
                            <w:r w:rsidR="00285263" w:rsidRPr="00F33D08">
                              <w:rPr>
                                <w:rStyle w:val="Hyperlink"/>
                                <w:rFonts w:eastAsiaTheme="minorHAnsi"/>
                                <w:iCs/>
                                <w:sz w:val="30"/>
                                <w:szCs w:val="30"/>
                                <w:lang w:val="en-US"/>
                              </w:rPr>
                              <w:t xml:space="preserve"> </w:t>
                            </w:r>
                          </w:p>
                          <w:p w14:paraId="7C88658B" w14:textId="4E716523" w:rsidR="004A0E8C" w:rsidRPr="00706FF4" w:rsidRDefault="00F33D08" w:rsidP="00706FF4">
                            <w:pPr>
                              <w:spacing w:before="77"/>
                              <w:rPr>
                                <w:b/>
                                <w:sz w:val="32"/>
                              </w:rPr>
                            </w:pPr>
                            <w:r>
                              <w:rPr>
                                <w:rFonts w:eastAsiaTheme="minorHAnsi"/>
                                <w:iCs/>
                                <w:szCs w:val="30"/>
                                <w:lang w:val="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900DC" id="_x0000_t202" coordsize="21600,21600" o:spt="202" path="m,l,21600r21600,l21600,xe">
                <v:stroke joinstyle="miter"/>
                <v:path gradientshapeok="t" o:connecttype="rect"/>
              </v:shapetype>
              <v:shape id="Text Box 35" o:spid="_x0000_s1026" type="#_x0000_t202" style="position:absolute;margin-left:455.05pt;margin-top:15.2pt;width:506.25pt;height:491.7pt;z-index:-251658235;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60A81DCC" w14:textId="0F4D4817" w:rsidR="00D136AA" w:rsidRPr="00D136AA" w:rsidRDefault="00D136AA" w:rsidP="00D136AA">
                      <w:pPr>
                        <w:adjustRightInd w:val="0"/>
                        <w:spacing w:after="240" w:line="340" w:lineRule="atLeast"/>
                        <w:jc w:val="both"/>
                        <w:rPr>
                          <w:rFonts w:ascii="Times" w:eastAsiaTheme="minorHAnsi" w:hAnsi="Times" w:cs="Times"/>
                          <w:sz w:val="20"/>
                          <w:szCs w:val="24"/>
                          <w:lang w:val="en-US"/>
                        </w:rPr>
                      </w:pPr>
                      <w:r w:rsidRPr="00D136AA">
                        <w:rPr>
                          <w:rFonts w:eastAsiaTheme="minorHAnsi"/>
                          <w:szCs w:val="30"/>
                          <w:lang w:val="en-US"/>
                        </w:rPr>
                        <w:t>You will develop understanding of practices aimed at supporting better working lives, differentiating between employee involvement and participation as well as reviewing emerging developments to inform approaches to employee voice and engagement. You will learn about conflict and mis</w:t>
                      </w:r>
                      <w:r>
                        <w:rPr>
                          <w:rFonts w:eastAsiaTheme="minorHAnsi"/>
                          <w:szCs w:val="30"/>
                          <w:lang w:val="en-US"/>
                        </w:rPr>
                        <w:t>behavio</w:t>
                      </w:r>
                      <w:r w:rsidRPr="00D136AA">
                        <w:rPr>
                          <w:rFonts w:eastAsiaTheme="minorHAnsi"/>
                          <w:szCs w:val="30"/>
                          <w:lang w:val="en-US"/>
                        </w:rPr>
                        <w:t xml:space="preserve">r, assessing emerging trends in conflict and industrial sanctions, third-party conciliation, mediation and arbitration. You will also learn about performance, disciplinary and grievance matters and explain the skills required for effective grievance and discipline-handling procedures. Finally, you will learn about the main provisions of collective employment law and the types of employee representation.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Default="00053002">
                      <w:pPr>
                        <w:spacing w:before="77"/>
                        <w:ind w:left="215"/>
                      </w:pPr>
                    </w:p>
                    <w:p w14:paraId="69A4DE1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employee voice, engagement and practices to support better working lives. </w:t>
                      </w:r>
                    </w:p>
                    <w:p w14:paraId="74E9FBB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Understand diff</w:t>
                      </w:r>
                      <w:r>
                        <w:rPr>
                          <w:bCs/>
                          <w:color w:val="0A4F57"/>
                          <w:sz w:val="21"/>
                          <w:szCs w:val="34"/>
                          <w:lang w:val="en-US" w:eastAsia="en-GB"/>
                        </w:rPr>
                        <w:t>erent forms of conflict behavio</w:t>
                      </w:r>
                      <w:r w:rsidRPr="00127554">
                        <w:rPr>
                          <w:bCs/>
                          <w:color w:val="0A4F57"/>
                          <w:sz w:val="21"/>
                          <w:szCs w:val="34"/>
                          <w:lang w:val="en-US" w:eastAsia="en-GB"/>
                        </w:rPr>
                        <w:t xml:space="preserve">r and dispute resolution. </w:t>
                      </w:r>
                    </w:p>
                    <w:p w14:paraId="3BBCCBB3" w14:textId="77777777" w:rsidR="00D136AA"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how to manage performance, disciplinary </w:t>
                      </w:r>
                      <w:r>
                        <w:rPr>
                          <w:bCs/>
                          <w:color w:val="0A4F57"/>
                          <w:sz w:val="21"/>
                          <w:szCs w:val="34"/>
                          <w:lang w:val="en-US" w:eastAsia="en-GB"/>
                        </w:rPr>
                        <w:t>and grievance matters lawfully.</w:t>
                      </w:r>
                    </w:p>
                    <w:p w14:paraId="71E8E4DE" w14:textId="54DF56F6" w:rsidR="00706FF4" w:rsidRPr="00D136AA" w:rsidRDefault="00D136AA" w:rsidP="00D136AA">
                      <w:pPr>
                        <w:pStyle w:val="ListParagraph"/>
                        <w:widowControl/>
                        <w:numPr>
                          <w:ilvl w:val="0"/>
                          <w:numId w:val="29"/>
                        </w:numPr>
                        <w:autoSpaceDE/>
                        <w:autoSpaceDN/>
                        <w:spacing w:before="0" w:after="120"/>
                        <w:contextualSpacing/>
                        <w:rPr>
                          <w:b/>
                          <w:sz w:val="20"/>
                          <w:szCs w:val="20"/>
                        </w:rPr>
                      </w:pPr>
                      <w:r w:rsidRPr="00D136AA">
                        <w:rPr>
                          <w:bCs/>
                          <w:color w:val="0A4F57"/>
                          <w:sz w:val="21"/>
                          <w:szCs w:val="34"/>
                          <w:lang w:val="en-US" w:eastAsia="en-GB"/>
                        </w:rPr>
                        <w:t>Understand the role of employee bodies in employment relations.</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6092568F" w14:textId="77777777" w:rsidR="00E36163" w:rsidRDefault="00E36163" w:rsidP="00706FF4">
                      <w:pPr>
                        <w:spacing w:before="77"/>
                        <w:rPr>
                          <w:b/>
                          <w:sz w:val="32"/>
                        </w:rPr>
                      </w:pPr>
                    </w:p>
                    <w:p w14:paraId="1A49924F" w14:textId="253E1C88" w:rsidR="004A0E8C" w:rsidRDefault="007040C0" w:rsidP="00706FF4">
                      <w:pPr>
                        <w:spacing w:before="77"/>
                        <w:rPr>
                          <w:b/>
                          <w:sz w:val="32"/>
                        </w:rPr>
                      </w:pPr>
                      <w:hyperlink r:id="rId16" w:history="1">
                        <w:r w:rsidR="00E36163" w:rsidRPr="00E36163">
                          <w:rPr>
                            <w:color w:val="0000FF"/>
                            <w:u w:val="single"/>
                          </w:rPr>
                          <w:t>Managing Employment Relationship | CIPD</w:t>
                        </w:r>
                      </w:hyperlink>
                    </w:p>
                    <w:p w14:paraId="2DA7ACD1" w14:textId="5147DDFC" w:rsidR="00706FF4" w:rsidRPr="006D1AA0" w:rsidRDefault="006D1AA0" w:rsidP="00706FF4">
                      <w:pPr>
                        <w:spacing w:before="77"/>
                        <w:rPr>
                          <w:rStyle w:val="Hyperlink"/>
                        </w:rPr>
                      </w:pPr>
                      <w:r>
                        <w:fldChar w:fldCharType="begin"/>
                      </w:r>
                      <w:r>
                        <w:instrText xml:space="preserve"> HYPERLINK "https://www.cipd.co.uk/knowledge/fundamentals/relations/communication/voice-factsheet" \l "gref" </w:instrText>
                      </w:r>
                      <w:r>
                        <w:fldChar w:fldCharType="separate"/>
                      </w:r>
                      <w:r w:rsidRPr="006D1AA0">
                        <w:rPr>
                          <w:rStyle w:val="Hyperlink"/>
                        </w:rPr>
                        <w:t xml:space="preserve">Employee Voice </w:t>
                      </w:r>
                    </w:p>
                    <w:p w14:paraId="07A09779" w14:textId="70F5A663" w:rsidR="00B53BE7" w:rsidRPr="006D1AA0" w:rsidRDefault="006D1AA0" w:rsidP="00706FF4">
                      <w:pPr>
                        <w:spacing w:before="77"/>
                        <w:rPr>
                          <w:rStyle w:val="Hyperlink"/>
                        </w:rPr>
                      </w:pPr>
                      <w:r>
                        <w:fldChar w:fldCharType="end"/>
                      </w:r>
                      <w:r>
                        <w:fldChar w:fldCharType="begin"/>
                      </w:r>
                      <w:r>
                        <w:instrText xml:space="preserve"> HYPERLINK "https://www.cipd.co.uk/knowledge/fundamentals/relations/engagement/factsheet" </w:instrText>
                      </w:r>
                      <w:r>
                        <w:fldChar w:fldCharType="separate"/>
                      </w:r>
                      <w:r w:rsidRPr="006D1AA0">
                        <w:rPr>
                          <w:rStyle w:val="Hyperlink"/>
                        </w:rPr>
                        <w:t xml:space="preserve">Employee Engagement and Motivation </w:t>
                      </w:r>
                    </w:p>
                    <w:p w14:paraId="742C8CCC" w14:textId="4E8DEF17" w:rsidR="00F33D08" w:rsidRPr="00F33D08" w:rsidRDefault="006D1AA0" w:rsidP="00F33D08">
                      <w:pPr>
                        <w:adjustRightInd w:val="0"/>
                        <w:spacing w:line="340" w:lineRule="atLeast"/>
                        <w:rPr>
                          <w:rStyle w:val="Hyperlink"/>
                          <w:rFonts w:ascii="Times" w:eastAsiaTheme="minorHAnsi" w:hAnsi="Times" w:cs="Times"/>
                          <w:sz w:val="20"/>
                          <w:szCs w:val="24"/>
                          <w:lang w:val="en-US"/>
                        </w:rPr>
                      </w:pPr>
                      <w:r>
                        <w:fldChar w:fldCharType="end"/>
                      </w:r>
                      <w:r w:rsidR="00F33D08">
                        <w:rPr>
                          <w:rFonts w:eastAsiaTheme="minorHAnsi"/>
                          <w:iCs/>
                          <w:szCs w:val="30"/>
                          <w:lang w:val="en-US"/>
                        </w:rPr>
                        <w:fldChar w:fldCharType="begin"/>
                      </w:r>
                      <w:r w:rsidR="00F33D08">
                        <w:rPr>
                          <w:rFonts w:eastAsiaTheme="minorHAnsi"/>
                          <w:iCs/>
                          <w:szCs w:val="30"/>
                          <w:lang w:val="en-US"/>
                        </w:rPr>
                        <w:instrText xml:space="preserve"> HYPERLINK "https://www.cipd.co.uk/knowledge/journals" </w:instrText>
                      </w:r>
                      <w:r w:rsidR="00F33D08">
                        <w:rPr>
                          <w:rFonts w:eastAsiaTheme="minorHAnsi"/>
                          <w:iCs/>
                          <w:szCs w:val="30"/>
                          <w:lang w:val="en-US"/>
                        </w:rPr>
                        <w:fldChar w:fldCharType="separate"/>
                      </w:r>
                      <w:r w:rsidR="00285263" w:rsidRPr="00F33D08">
                        <w:rPr>
                          <w:rStyle w:val="Hyperlink"/>
                          <w:rFonts w:eastAsiaTheme="minorHAnsi"/>
                          <w:iCs/>
                          <w:szCs w:val="30"/>
                          <w:lang w:val="en-US"/>
                        </w:rPr>
                        <w:t xml:space="preserve">British Journal of Industrial Relations </w:t>
                      </w:r>
                    </w:p>
                    <w:p w14:paraId="6CC8AA89" w14:textId="0C536B70" w:rsidR="00285263" w:rsidRPr="00F33D08" w:rsidRDefault="00F33D08" w:rsidP="00F33D08">
                      <w:pPr>
                        <w:adjustRightInd w:val="0"/>
                        <w:spacing w:line="340" w:lineRule="atLeast"/>
                        <w:rPr>
                          <w:rStyle w:val="Hyperlink"/>
                          <w:rFonts w:ascii="Times" w:eastAsiaTheme="minorHAnsi" w:hAnsi="Times" w:cs="Times"/>
                          <w:sz w:val="20"/>
                          <w:szCs w:val="24"/>
                          <w:lang w:val="en-US"/>
                        </w:rPr>
                      </w:pPr>
                      <w:r>
                        <w:rPr>
                          <w:rFonts w:eastAsiaTheme="minorHAnsi"/>
                          <w:iCs/>
                          <w:szCs w:val="30"/>
                          <w:lang w:val="en-US"/>
                        </w:rPr>
                        <w:fldChar w:fldCharType="end"/>
                      </w:r>
                      <w:r>
                        <w:rPr>
                          <w:rFonts w:eastAsiaTheme="minorHAnsi"/>
                          <w:iCs/>
                          <w:szCs w:val="30"/>
                          <w:lang w:val="en-US"/>
                        </w:rPr>
                        <w:fldChar w:fldCharType="begin"/>
                      </w:r>
                      <w:r>
                        <w:rPr>
                          <w:rFonts w:eastAsiaTheme="minorHAnsi"/>
                          <w:iCs/>
                          <w:szCs w:val="30"/>
                          <w:lang w:val="en-US"/>
                        </w:rPr>
                        <w:instrText xml:space="preserve"> HYPERLINK "https://www.cipd.co.uk/knowledge/journals" </w:instrText>
                      </w:r>
                      <w:r>
                        <w:rPr>
                          <w:rFonts w:eastAsiaTheme="minorHAnsi"/>
                          <w:iCs/>
                          <w:szCs w:val="30"/>
                          <w:lang w:val="en-US"/>
                        </w:rPr>
                        <w:fldChar w:fldCharType="separate"/>
                      </w:r>
                      <w:r w:rsidR="00285263" w:rsidRPr="00F33D08">
                        <w:rPr>
                          <w:rStyle w:val="Hyperlink"/>
                          <w:rFonts w:eastAsiaTheme="minorHAnsi"/>
                          <w:iCs/>
                          <w:szCs w:val="30"/>
                          <w:lang w:val="en-US"/>
                        </w:rPr>
                        <w:t>Human Resource Management Journal</w:t>
                      </w:r>
                      <w:r w:rsidR="00285263" w:rsidRPr="00F33D08">
                        <w:rPr>
                          <w:rStyle w:val="Hyperlink"/>
                          <w:rFonts w:eastAsiaTheme="minorHAnsi"/>
                          <w:iCs/>
                          <w:sz w:val="30"/>
                          <w:szCs w:val="30"/>
                          <w:lang w:val="en-US"/>
                        </w:rPr>
                        <w:t xml:space="preserve"> </w:t>
                      </w:r>
                    </w:p>
                    <w:p w14:paraId="7C88658B" w14:textId="4E716523" w:rsidR="004A0E8C" w:rsidRPr="00706FF4" w:rsidRDefault="00F33D08" w:rsidP="00706FF4">
                      <w:pPr>
                        <w:spacing w:before="77"/>
                        <w:rPr>
                          <w:b/>
                          <w:sz w:val="32"/>
                        </w:rPr>
                      </w:pPr>
                      <w:r>
                        <w:rPr>
                          <w:rFonts w:eastAsiaTheme="minorHAnsi"/>
                          <w:iCs/>
                          <w:szCs w:val="30"/>
                          <w:lang w:val="en-US"/>
                        </w:rPr>
                        <w:fldChar w:fldCharType="end"/>
                      </w:r>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17"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18"/>
          <w:footerReference w:type="default" r:id="rId19"/>
          <w:pgSz w:w="11900" w:h="16850"/>
          <w:pgMar w:top="1040" w:right="840" w:bottom="280" w:left="780" w:header="729" w:footer="0" w:gutter="0"/>
          <w:cols w:space="720"/>
        </w:sectPr>
      </w:pPr>
    </w:p>
    <w:p w14:paraId="68AA1C9E" w14:textId="77777777" w:rsidR="00053002" w:rsidRDefault="00053002" w:rsidP="007F5751">
      <w:pPr>
        <w:pStyle w:val="Heading1"/>
        <w:spacing w:before="90"/>
        <w:ind w:left="0"/>
        <w:rPr>
          <w:color w:val="004146"/>
        </w:rPr>
      </w:pPr>
    </w:p>
    <w:p w14:paraId="70A004A2" w14:textId="6139276B" w:rsidR="00EC63FC" w:rsidRDefault="00443060" w:rsidP="007F5751">
      <w:pPr>
        <w:pStyle w:val="Heading1"/>
        <w:spacing w:before="90"/>
        <w:ind w:left="0"/>
        <w:rPr>
          <w:color w:val="004146"/>
        </w:rPr>
      </w:pPr>
      <w:r>
        <w:rPr>
          <w:color w:val="004146"/>
        </w:rPr>
        <w:t>Written Answers to Questions</w:t>
      </w:r>
      <w:r w:rsidR="009144AD">
        <w:rPr>
          <w:color w:val="004146"/>
        </w:rPr>
        <w:t xml:space="preserve"> and Case Study</w:t>
      </w:r>
    </w:p>
    <w:p w14:paraId="0C9D1B9F" w14:textId="77777777" w:rsidR="006D7ED3" w:rsidRDefault="006D7ED3" w:rsidP="007F5751">
      <w:pPr>
        <w:pStyle w:val="Heading1"/>
        <w:spacing w:before="90"/>
        <w:ind w:left="0"/>
        <w:rPr>
          <w:rFonts w:ascii="Arial" w:hAnsi="Arial" w:cs="Arial"/>
          <w:i w:val="0"/>
          <w:iCs/>
          <w:color w:val="004146"/>
          <w:sz w:val="22"/>
          <w:szCs w:val="22"/>
        </w:rPr>
      </w:pPr>
    </w:p>
    <w:p w14:paraId="038EE913" w14:textId="5B4659CE" w:rsidR="00E86F72" w:rsidRDefault="00EC63FC" w:rsidP="007F5751">
      <w:pPr>
        <w:pStyle w:val="Heading1"/>
        <w:spacing w:before="90"/>
        <w:ind w:left="0"/>
      </w:pPr>
      <w:r>
        <w:rPr>
          <w:rFonts w:ascii="Arial" w:hAnsi="Arial" w:cs="Arial"/>
          <w:i w:val="0"/>
          <w:iCs/>
          <w:color w:val="004146"/>
          <w:sz w:val="22"/>
          <w:szCs w:val="22"/>
        </w:rPr>
        <w:t xml:space="preserve">You are required to provide written answers to questions for task 1 and </w:t>
      </w:r>
      <w:r w:rsidR="003C2626">
        <w:rPr>
          <w:rFonts w:ascii="Arial" w:hAnsi="Arial" w:cs="Arial"/>
          <w:i w:val="0"/>
          <w:iCs/>
          <w:color w:val="004146"/>
          <w:sz w:val="22"/>
          <w:szCs w:val="22"/>
        </w:rPr>
        <w:t xml:space="preserve">responses to the case study for </w:t>
      </w:r>
      <w:r w:rsidR="006D7ED3">
        <w:rPr>
          <w:rFonts w:ascii="Arial" w:hAnsi="Arial" w:cs="Arial"/>
          <w:i w:val="0"/>
          <w:iCs/>
          <w:color w:val="004146"/>
          <w:sz w:val="22"/>
          <w:szCs w:val="22"/>
        </w:rPr>
        <w:t xml:space="preserve">task 2. </w:t>
      </w:r>
      <w:r w:rsidR="00FA5FC1">
        <w:rPr>
          <w:rFonts w:ascii="Arial" w:hAnsi="Arial" w:cs="Arial"/>
          <w:i w:val="0"/>
          <w:iCs/>
          <w:color w:val="004146"/>
          <w:sz w:val="22"/>
          <w:szCs w:val="22"/>
        </w:rPr>
        <w:t xml:space="preserve"> </w:t>
      </w:r>
      <w:r w:rsidR="00A653BF">
        <w:rPr>
          <w:color w:val="004146"/>
        </w:rPr>
        <w:t xml:space="preserve">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2D470683" w14:textId="77777777" w:rsidR="004320A3" w:rsidRDefault="004320A3" w:rsidP="00E42677">
      <w:pPr>
        <w:pStyle w:val="BodyText"/>
        <w:rPr>
          <w:sz w:val="20"/>
        </w:rPr>
      </w:pPr>
    </w:p>
    <w:p w14:paraId="50A7A7EE" w14:textId="70C76A54" w:rsidR="00E86F72" w:rsidRPr="00E42677" w:rsidRDefault="007D26DA" w:rsidP="00E42677">
      <w:pPr>
        <w:pStyle w:val="BodyText"/>
        <w:rPr>
          <w:sz w:val="20"/>
        </w:rPr>
      </w:pPr>
      <w:r>
        <w:rPr>
          <w:noProof/>
          <w:lang w:val="en-US"/>
        </w:rPr>
        <w:drawing>
          <wp:anchor distT="0" distB="0" distL="0" distR="0" simplePos="0" relativeHeight="251658240" behindDoc="0" locked="0" layoutInCell="1" allowOverlap="1" wp14:anchorId="5605B550" wp14:editId="05FBF2F9">
            <wp:simplePos x="0" y="0"/>
            <wp:positionH relativeFrom="page">
              <wp:posOffset>5707380</wp:posOffset>
            </wp:positionH>
            <wp:positionV relativeFrom="paragraph">
              <wp:posOffset>196850</wp:posOffset>
            </wp:positionV>
            <wp:extent cx="1235854" cy="102412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0" cstate="print"/>
                    <a:stretch>
                      <a:fillRect/>
                    </a:stretch>
                  </pic:blipFill>
                  <pic:spPr>
                    <a:xfrm>
                      <a:off x="0" y="0"/>
                      <a:ext cx="1235854" cy="1024128"/>
                    </a:xfrm>
                    <a:prstGeom prst="rect">
                      <a:avLst/>
                    </a:prstGeom>
                  </pic:spPr>
                </pic:pic>
              </a:graphicData>
            </a:graphic>
          </wp:anchor>
        </w:drawing>
      </w:r>
    </w:p>
    <w:p w14:paraId="643C3D8C" w14:textId="0FB26FBA" w:rsidR="006D535D" w:rsidRPr="00C54E83" w:rsidRDefault="006D535D" w:rsidP="0073046A">
      <w:pPr>
        <w:pStyle w:val="Heading1"/>
        <w:spacing w:before="101"/>
        <w:ind w:left="0"/>
        <w:rPr>
          <w:sz w:val="32"/>
          <w:szCs w:val="32"/>
        </w:rPr>
      </w:pPr>
      <w:bookmarkStart w:id="0" w:name="_Hlk59193637"/>
    </w:p>
    <w:bookmarkEnd w:id="0"/>
    <w:p w14:paraId="458C1B8F" w14:textId="01431AB8" w:rsidR="009F2A28" w:rsidRDefault="009F2A28" w:rsidP="009F2A28">
      <w:pPr>
        <w:pStyle w:val="BodyText"/>
        <w:spacing w:before="162" w:line="264" w:lineRule="auto"/>
        <w:ind w:left="352" w:right="283"/>
      </w:pPr>
    </w:p>
    <w:p w14:paraId="0664B806" w14:textId="60F473FA" w:rsidR="008D0671" w:rsidRDefault="008D0671" w:rsidP="009F2A28">
      <w:pPr>
        <w:pStyle w:val="BodyText"/>
        <w:spacing w:before="162" w:line="264" w:lineRule="auto"/>
        <w:ind w:left="352" w:right="283"/>
      </w:pPr>
    </w:p>
    <w:p w14:paraId="1D123331" w14:textId="5E42B292" w:rsidR="008D0671" w:rsidRDefault="008D0671" w:rsidP="009F2A28">
      <w:pPr>
        <w:pStyle w:val="BodyText"/>
        <w:spacing w:before="162" w:line="264" w:lineRule="auto"/>
        <w:ind w:left="352" w:right="283"/>
      </w:pPr>
    </w:p>
    <w:p w14:paraId="3FC967BA" w14:textId="77777777" w:rsidR="008D0671" w:rsidRDefault="008D0671" w:rsidP="009F2A28">
      <w:pPr>
        <w:pStyle w:val="BodyText"/>
        <w:spacing w:before="162" w:line="264" w:lineRule="auto"/>
        <w:ind w:left="352" w:right="283"/>
      </w:pPr>
    </w:p>
    <w:p w14:paraId="3D7D2E14" w14:textId="77777777" w:rsidR="009D266F" w:rsidRDefault="009D266F" w:rsidP="00DD6EC7">
      <w:pPr>
        <w:pStyle w:val="BodyText"/>
        <w:spacing w:before="162" w:line="264" w:lineRule="auto"/>
        <w:ind w:right="283"/>
      </w:pPr>
    </w:p>
    <w:p w14:paraId="5A265E95" w14:textId="77777777" w:rsidR="00154450" w:rsidRDefault="00154450" w:rsidP="00DD6EC7">
      <w:pPr>
        <w:pStyle w:val="BodyText"/>
        <w:spacing w:before="162" w:line="264" w:lineRule="auto"/>
        <w:ind w:right="283"/>
      </w:pPr>
    </w:p>
    <w:p w14:paraId="6D835EE2" w14:textId="77777777" w:rsidR="00154450" w:rsidRDefault="00154450" w:rsidP="00DD6EC7">
      <w:pPr>
        <w:pStyle w:val="BodyText"/>
        <w:spacing w:before="162" w:line="264" w:lineRule="auto"/>
        <w:ind w:right="283"/>
      </w:pPr>
    </w:p>
    <w:p w14:paraId="0945059B" w14:textId="77777777" w:rsidR="00154450" w:rsidRDefault="00154450" w:rsidP="00DD6EC7">
      <w:pPr>
        <w:pStyle w:val="BodyText"/>
        <w:spacing w:before="162" w:line="264" w:lineRule="auto"/>
        <w:ind w:right="283"/>
      </w:pPr>
    </w:p>
    <w:p w14:paraId="43A112AF" w14:textId="77777777" w:rsidR="00154450" w:rsidRDefault="00154450" w:rsidP="00DD6EC7">
      <w:pPr>
        <w:pStyle w:val="BodyText"/>
        <w:spacing w:before="162" w:line="264" w:lineRule="auto"/>
        <w:ind w:right="283"/>
      </w:pPr>
    </w:p>
    <w:p w14:paraId="34EAB3D0" w14:textId="77777777" w:rsidR="00154450" w:rsidRDefault="00154450" w:rsidP="00DD6EC7">
      <w:pPr>
        <w:pStyle w:val="BodyText"/>
        <w:spacing w:before="162" w:line="264" w:lineRule="auto"/>
        <w:ind w:right="283"/>
      </w:pPr>
    </w:p>
    <w:p w14:paraId="610C4B2F" w14:textId="77777777" w:rsidR="00154450" w:rsidRDefault="00154450" w:rsidP="00DD6EC7">
      <w:pPr>
        <w:pStyle w:val="BodyText"/>
        <w:spacing w:before="162" w:line="264" w:lineRule="auto"/>
        <w:ind w:right="283"/>
      </w:pPr>
    </w:p>
    <w:p w14:paraId="134817AF" w14:textId="356DAC0C" w:rsidR="00BB3E03" w:rsidRDefault="00002DBF" w:rsidP="00BB3E03">
      <w:pPr>
        <w:pStyle w:val="Heading1"/>
        <w:spacing w:before="101"/>
        <w:ind w:left="0"/>
        <w:rPr>
          <w:color w:val="004146"/>
        </w:rPr>
      </w:pPr>
      <w:r>
        <w:rPr>
          <w:color w:val="004146"/>
        </w:rPr>
        <w:t xml:space="preserve">Task One: </w:t>
      </w:r>
      <w:r w:rsidR="00BC3CCC">
        <w:rPr>
          <w:color w:val="004146"/>
        </w:rPr>
        <w:t>Written Answers to Questions:</w:t>
      </w:r>
    </w:p>
    <w:p w14:paraId="149E28A3" w14:textId="5D50CC55" w:rsidR="00010031" w:rsidRDefault="00010031" w:rsidP="00010031"/>
    <w:p w14:paraId="63B1F5BD" w14:textId="77777777" w:rsidR="006B574C" w:rsidRPr="00010031" w:rsidRDefault="006B574C" w:rsidP="00010031"/>
    <w:p w14:paraId="1289A59F" w14:textId="4CF2BF80" w:rsidR="00010031" w:rsidRDefault="00010031" w:rsidP="00010031">
      <w:r w:rsidRPr="00010031">
        <w:t xml:space="preserve">You are required to </w:t>
      </w:r>
      <w:r w:rsidR="00FA5FC1">
        <w:t xml:space="preserve">provide written </w:t>
      </w:r>
      <w:r w:rsidR="00002DBF">
        <w:t xml:space="preserve">answers to </w:t>
      </w:r>
      <w:r w:rsidRPr="00010031">
        <w:t>the following tasks:</w:t>
      </w:r>
    </w:p>
    <w:p w14:paraId="6C29B544" w14:textId="77777777" w:rsidR="006B574C" w:rsidRPr="004C1F3F" w:rsidRDefault="006B574C" w:rsidP="00010031"/>
    <w:p w14:paraId="3BF001ED" w14:textId="042614F6" w:rsidR="00010031" w:rsidRDefault="00010031" w:rsidP="00641D98">
      <w:pPr>
        <w:pStyle w:val="ListParagraph"/>
        <w:widowControl/>
        <w:numPr>
          <w:ilvl w:val="0"/>
          <w:numId w:val="20"/>
        </w:numPr>
        <w:autoSpaceDE/>
        <w:autoSpaceDN/>
        <w:spacing w:before="0"/>
        <w:contextualSpacing/>
        <w:jc w:val="both"/>
        <w:rPr>
          <w:bCs/>
        </w:rPr>
      </w:pPr>
      <w:r w:rsidRPr="004C1F3F">
        <w:t xml:space="preserve">Explain </w:t>
      </w:r>
      <w:r w:rsidR="00B0782B" w:rsidRPr="004C1F3F">
        <w:t>the role of</w:t>
      </w:r>
      <w:r w:rsidR="007D1359" w:rsidRPr="004C1F3F">
        <w:t xml:space="preserve"> employee voice in relation to engagement </w:t>
      </w:r>
      <w:r w:rsidR="00B0782B" w:rsidRPr="004C1F3F">
        <w:t xml:space="preserve">and </w:t>
      </w:r>
      <w:r w:rsidR="00430554" w:rsidRPr="004C1F3F">
        <w:t>wellbeing,</w:t>
      </w:r>
      <w:r w:rsidR="007D1359" w:rsidRPr="004C1F3F">
        <w:t xml:space="preserve"> </w:t>
      </w:r>
      <w:r w:rsidR="00641D98">
        <w:t>the range of</w:t>
      </w:r>
      <w:r w:rsidR="007D1359" w:rsidRPr="004C1F3F">
        <w:t xml:space="preserve"> employee voice tools and approaches</w:t>
      </w:r>
      <w:r w:rsidR="00430554" w:rsidRPr="004C1F3F">
        <w:t xml:space="preserve"> and how </w:t>
      </w:r>
      <w:r w:rsidR="00641D98">
        <w:t>the concept can</w:t>
      </w:r>
      <w:r w:rsidR="00430554" w:rsidRPr="004C1F3F">
        <w:t xml:space="preserve"> </w:t>
      </w:r>
      <w:r w:rsidR="00641D98">
        <w:t>contribute to</w:t>
      </w:r>
      <w:r w:rsidR="00430554" w:rsidRPr="004C1F3F">
        <w:t xml:space="preserve"> the</w:t>
      </w:r>
      <w:r w:rsidR="000A0CDA" w:rsidRPr="004C1F3F">
        <w:t xml:space="preserve"> design of better working lives</w:t>
      </w:r>
      <w:r w:rsidR="006B574C" w:rsidRPr="004C1F3F">
        <w:t xml:space="preserve"> </w:t>
      </w:r>
      <w:r w:rsidRPr="004C1F3F">
        <w:rPr>
          <w:bCs/>
        </w:rPr>
        <w:t>(AC 1.1,</w:t>
      </w:r>
      <w:r w:rsidR="00430554" w:rsidRPr="004C1F3F">
        <w:rPr>
          <w:bCs/>
        </w:rPr>
        <w:t xml:space="preserve"> 1.3, 1.5</w:t>
      </w:r>
      <w:r w:rsidRPr="004C1F3F">
        <w:rPr>
          <w:bCs/>
        </w:rPr>
        <w:t>)</w:t>
      </w:r>
      <w:r w:rsidR="00E36163">
        <w:rPr>
          <w:bCs/>
        </w:rPr>
        <w:t>.</w:t>
      </w:r>
    </w:p>
    <w:p w14:paraId="17B6418C" w14:textId="30F98FB5" w:rsidR="003106B0" w:rsidRDefault="003106B0" w:rsidP="003106B0">
      <w:pPr>
        <w:widowControl/>
        <w:autoSpaceDE/>
        <w:autoSpaceDN/>
        <w:contextualSpacing/>
        <w:jc w:val="both"/>
        <w:rPr>
          <w:bCs/>
        </w:rPr>
      </w:pPr>
    </w:p>
    <w:p w14:paraId="710AD404" w14:textId="77777777" w:rsidR="003106B0" w:rsidRPr="003106B0" w:rsidRDefault="003106B0" w:rsidP="003106B0">
      <w:pPr>
        <w:widowControl/>
        <w:autoSpaceDE/>
        <w:autoSpaceDN/>
        <w:contextualSpacing/>
        <w:jc w:val="both"/>
        <w:rPr>
          <w:bCs/>
        </w:rPr>
      </w:pPr>
    </w:p>
    <w:p w14:paraId="1843689E" w14:textId="532A7988" w:rsidR="003106B0" w:rsidRPr="004C1F3F" w:rsidRDefault="003106B0" w:rsidP="002418B2">
      <w:pPr>
        <w:pStyle w:val="ListParagraph"/>
        <w:widowControl/>
        <w:numPr>
          <w:ilvl w:val="0"/>
          <w:numId w:val="20"/>
        </w:numPr>
        <w:autoSpaceDE/>
        <w:autoSpaceDN/>
        <w:spacing w:before="0"/>
        <w:contextualSpacing/>
      </w:pPr>
      <w:r w:rsidRPr="004C1F3F">
        <w:t xml:space="preserve">Critically </w:t>
      </w:r>
      <w:r>
        <w:t>e</w:t>
      </w:r>
      <w:r w:rsidRPr="004C1F3F">
        <w:t xml:space="preserve">valuate the </w:t>
      </w:r>
      <w:r w:rsidR="00E36163">
        <w:t>link between employee voice and improve</w:t>
      </w:r>
      <w:r w:rsidRPr="004C1F3F">
        <w:t>d organisational performance (AC 1.4)</w:t>
      </w:r>
      <w:r w:rsidR="00E36163">
        <w:t>.</w:t>
      </w:r>
    </w:p>
    <w:p w14:paraId="2890A4E2" w14:textId="77777777" w:rsidR="003106B0" w:rsidRPr="004C1F3F" w:rsidRDefault="003106B0" w:rsidP="003106B0">
      <w:pPr>
        <w:pStyle w:val="ListParagraph"/>
        <w:widowControl/>
        <w:autoSpaceDE/>
        <w:autoSpaceDN/>
        <w:spacing w:before="0"/>
        <w:ind w:firstLine="0"/>
        <w:contextualSpacing/>
        <w:jc w:val="both"/>
        <w:rPr>
          <w:bCs/>
        </w:rPr>
      </w:pPr>
    </w:p>
    <w:p w14:paraId="3DCC29DE" w14:textId="77777777" w:rsidR="00010031" w:rsidRPr="004C1F3F" w:rsidRDefault="00010031" w:rsidP="004D3C65">
      <w:pPr>
        <w:rPr>
          <w:highlight w:val="yellow"/>
        </w:rPr>
      </w:pPr>
    </w:p>
    <w:p w14:paraId="22899491" w14:textId="77777777" w:rsidR="004D3C65" w:rsidRPr="004C1F3F" w:rsidRDefault="004D3C65" w:rsidP="004D3C65">
      <w:pPr>
        <w:rPr>
          <w:highlight w:val="yellow"/>
        </w:rPr>
      </w:pPr>
    </w:p>
    <w:p w14:paraId="2C28D2E5" w14:textId="3CB0AF02" w:rsidR="00266D7B" w:rsidRPr="004C1F3F" w:rsidRDefault="003F71B5" w:rsidP="00010031">
      <w:pPr>
        <w:pStyle w:val="ListParagraph"/>
        <w:widowControl/>
        <w:numPr>
          <w:ilvl w:val="0"/>
          <w:numId w:val="20"/>
        </w:numPr>
        <w:autoSpaceDE/>
        <w:autoSpaceDN/>
        <w:spacing w:before="0"/>
        <w:contextualSpacing/>
      </w:pPr>
      <w:r w:rsidRPr="004C1F3F">
        <w:t>Explain</w:t>
      </w:r>
      <w:r w:rsidR="00010031" w:rsidRPr="004C1F3F">
        <w:t xml:space="preserve">: </w:t>
      </w:r>
    </w:p>
    <w:p w14:paraId="01F46AFC" w14:textId="77777777" w:rsidR="00435380" w:rsidRPr="004C1F3F" w:rsidRDefault="00435380" w:rsidP="00266D7B">
      <w:pPr>
        <w:pStyle w:val="ListParagraph"/>
        <w:widowControl/>
        <w:autoSpaceDE/>
        <w:autoSpaceDN/>
        <w:spacing w:before="0"/>
        <w:ind w:left="360" w:firstLine="0"/>
        <w:contextualSpacing/>
      </w:pPr>
    </w:p>
    <w:p w14:paraId="5C6EF074" w14:textId="22C7EDAD" w:rsidR="00010031" w:rsidRPr="004C1F3F" w:rsidRDefault="007D1359" w:rsidP="003106B0">
      <w:pPr>
        <w:pStyle w:val="ListParagraph"/>
        <w:widowControl/>
        <w:autoSpaceDE/>
        <w:autoSpaceDN/>
        <w:spacing w:before="0"/>
        <w:ind w:left="713" w:firstLine="0"/>
        <w:contextualSpacing/>
      </w:pPr>
      <w:r w:rsidRPr="004C1F3F">
        <w:t>(a) the difference between employee involvement and employee participation</w:t>
      </w:r>
      <w:r w:rsidR="008169A5" w:rsidRPr="004C1F3F">
        <w:t xml:space="preserve"> and their link to unitarism and pluralism</w:t>
      </w:r>
      <w:r w:rsidRPr="004C1F3F">
        <w:t xml:space="preserve"> (AC 1.2)</w:t>
      </w:r>
      <w:r w:rsidR="00E36163">
        <w:t>.</w:t>
      </w:r>
    </w:p>
    <w:p w14:paraId="270B84EF" w14:textId="7802C346" w:rsidR="00010031" w:rsidRPr="004C1F3F" w:rsidRDefault="00010031" w:rsidP="003106B0">
      <w:pPr>
        <w:pStyle w:val="ListParagraph"/>
      </w:pPr>
      <w:r w:rsidRPr="004C1F3F">
        <w:t xml:space="preserve">(b) </w:t>
      </w:r>
      <w:r w:rsidR="004C1F3F" w:rsidRPr="004C1F3F">
        <w:t xml:space="preserve">the roles and typical approaches taken by the key parties in employment relations: trade unions, management, government and its employment relations agencies and the reasons why collective bargaining is used </w:t>
      </w:r>
      <w:r w:rsidR="00435380" w:rsidRPr="004C1F3F">
        <w:t>(</w:t>
      </w:r>
      <w:r w:rsidR="006D1B39">
        <w:t xml:space="preserve">AC </w:t>
      </w:r>
      <w:r w:rsidR="00435380" w:rsidRPr="004C1F3F">
        <w:t xml:space="preserve">4.1, 4.2, </w:t>
      </w:r>
      <w:r w:rsidR="00B5682B" w:rsidRPr="004C1F3F">
        <w:t xml:space="preserve">4.3). </w:t>
      </w:r>
    </w:p>
    <w:p w14:paraId="7FF782C9" w14:textId="77777777" w:rsidR="00010031" w:rsidRPr="004C1F3F" w:rsidRDefault="00010031" w:rsidP="00010031">
      <w:pPr>
        <w:pStyle w:val="ListParagraph"/>
        <w:ind w:left="360"/>
      </w:pPr>
    </w:p>
    <w:p w14:paraId="4D9C5228" w14:textId="77777777" w:rsidR="000A3C8C" w:rsidRPr="004C1F3F" w:rsidRDefault="000A3C8C" w:rsidP="000A3C8C">
      <w:pPr>
        <w:widowControl/>
        <w:autoSpaceDE/>
        <w:autoSpaceDN/>
        <w:contextualSpacing/>
      </w:pPr>
    </w:p>
    <w:p w14:paraId="35FD5775" w14:textId="7CD2C83B" w:rsidR="000A3C8C" w:rsidRDefault="000A3C8C" w:rsidP="000A3C8C">
      <w:pPr>
        <w:pStyle w:val="ListParagraph"/>
        <w:widowControl/>
        <w:numPr>
          <w:ilvl w:val="0"/>
          <w:numId w:val="20"/>
        </w:numPr>
        <w:autoSpaceDE/>
        <w:autoSpaceDN/>
        <w:contextualSpacing/>
      </w:pPr>
      <w:r w:rsidRPr="004C1F3F">
        <w:t>Explain different types of individual and collective conflict behaviour and some of the evolving approaches that can be used to manage these. Your response should include and distinguish between:</w:t>
      </w:r>
    </w:p>
    <w:p w14:paraId="3D587DB0" w14:textId="0D053992" w:rsidR="00641D98" w:rsidRPr="004C1F3F" w:rsidRDefault="00641D98" w:rsidP="00641D98">
      <w:pPr>
        <w:pStyle w:val="ListParagraph"/>
        <w:widowControl/>
        <w:autoSpaceDE/>
        <w:autoSpaceDN/>
        <w:ind w:firstLine="0"/>
        <w:contextualSpacing/>
      </w:pPr>
    </w:p>
    <w:p w14:paraId="5310E451" w14:textId="77777777" w:rsidR="000A3C8C" w:rsidRPr="004C1F3F" w:rsidRDefault="000A3C8C" w:rsidP="000A3C8C">
      <w:pPr>
        <w:pStyle w:val="ListParagraph"/>
        <w:widowControl/>
        <w:numPr>
          <w:ilvl w:val="0"/>
          <w:numId w:val="31"/>
        </w:numPr>
        <w:autoSpaceDE/>
        <w:autoSpaceDN/>
        <w:spacing w:before="0"/>
        <w:contextualSpacing/>
      </w:pPr>
      <w:r w:rsidRPr="004C1F3F">
        <w:t>conflict and misbehaviour</w:t>
      </w:r>
    </w:p>
    <w:p w14:paraId="4B9726E6" w14:textId="77777777" w:rsidR="00E94E41" w:rsidRDefault="000A3C8C" w:rsidP="000A3C8C">
      <w:pPr>
        <w:pStyle w:val="ListParagraph"/>
        <w:widowControl/>
        <w:numPr>
          <w:ilvl w:val="0"/>
          <w:numId w:val="31"/>
        </w:numPr>
        <w:autoSpaceDE/>
        <w:autoSpaceDN/>
        <w:spacing w:before="0"/>
        <w:contextualSpacing/>
      </w:pPr>
      <w:r w:rsidRPr="004C1F3F">
        <w:t xml:space="preserve">official and unofficial industrial action </w:t>
      </w:r>
    </w:p>
    <w:p w14:paraId="5C22B705" w14:textId="00BC31FB" w:rsidR="00430554" w:rsidRPr="004C1F3F" w:rsidRDefault="000A3C8C" w:rsidP="000A3C8C">
      <w:pPr>
        <w:pStyle w:val="ListParagraph"/>
        <w:widowControl/>
        <w:numPr>
          <w:ilvl w:val="0"/>
          <w:numId w:val="31"/>
        </w:numPr>
        <w:autoSpaceDE/>
        <w:autoSpaceDN/>
        <w:spacing w:before="0"/>
        <w:contextualSpacing/>
      </w:pPr>
      <w:r w:rsidRPr="004C1F3F">
        <w:t>third party conciliation, mediation and arbitration</w:t>
      </w:r>
      <w:r w:rsidR="000A0CDA" w:rsidRPr="004C1F3F">
        <w:t xml:space="preserve"> (AC 2.1,2.2,2.3,2.4)</w:t>
      </w:r>
    </w:p>
    <w:p w14:paraId="607D95A9" w14:textId="77777777" w:rsidR="006E052E" w:rsidRDefault="006E052E" w:rsidP="006E052E">
      <w:pPr>
        <w:widowControl/>
        <w:autoSpaceDE/>
        <w:autoSpaceDN/>
        <w:contextualSpacing/>
      </w:pPr>
    </w:p>
    <w:p w14:paraId="4F2C7F25" w14:textId="77777777" w:rsidR="003106B0" w:rsidRDefault="003106B0" w:rsidP="003106B0">
      <w:pPr>
        <w:pStyle w:val="BodyText"/>
        <w:spacing w:before="161" w:line="264" w:lineRule="auto"/>
        <w:ind w:right="552"/>
        <w:rPr>
          <w:iCs/>
        </w:rPr>
      </w:pPr>
    </w:p>
    <w:p w14:paraId="7D50D3C5" w14:textId="0F231014" w:rsidR="003106B0" w:rsidRDefault="003106B0" w:rsidP="003106B0">
      <w:pPr>
        <w:pStyle w:val="BodyText"/>
        <w:spacing w:before="161" w:line="264" w:lineRule="auto"/>
        <w:ind w:right="552"/>
      </w:pPr>
      <w:r w:rsidRPr="001D3760">
        <w:rPr>
          <w:iCs/>
        </w:rPr>
        <w:t xml:space="preserve">It is essential that you relate to academic concepts, theories and professional practice for the tasks to ensure that your work is supported by analysis. Please ensure that any references and sources drawn </w:t>
      </w:r>
      <w:r>
        <w:rPr>
          <w:iCs/>
        </w:rPr>
        <w:t>upon</w:t>
      </w:r>
      <w:r w:rsidRPr="001D3760">
        <w:rPr>
          <w:iCs/>
        </w:rPr>
        <w:t xml:space="preserve"> are acknowledged correctly and supported by a bibliography.</w:t>
      </w:r>
    </w:p>
    <w:p w14:paraId="621B421D" w14:textId="77777777" w:rsidR="00D77E69" w:rsidRDefault="00D77E69" w:rsidP="006E052E">
      <w:pPr>
        <w:widowControl/>
        <w:autoSpaceDE/>
        <w:autoSpaceDN/>
        <w:contextualSpacing/>
      </w:pPr>
    </w:p>
    <w:p w14:paraId="3036E50A" w14:textId="72AFD17C" w:rsidR="00010031" w:rsidRDefault="00D77E69" w:rsidP="00F37478">
      <w:pPr>
        <w:pStyle w:val="ListParagraph"/>
        <w:widowControl/>
        <w:autoSpaceDE/>
        <w:autoSpaceDN/>
        <w:spacing w:before="0"/>
        <w:ind w:left="360" w:firstLine="0"/>
        <w:contextualSpacing/>
      </w:pPr>
      <w:r>
        <w:rPr>
          <w:noProof/>
          <w:lang w:val="en-US"/>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1F85465B"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56E8C369" w14:textId="77777777" w:rsidR="002418B2" w:rsidRDefault="002418B2" w:rsidP="009144AD">
      <w:pPr>
        <w:pStyle w:val="ListParagraph"/>
        <w:widowControl/>
        <w:autoSpaceDE/>
        <w:autoSpaceDN/>
        <w:spacing w:before="0"/>
        <w:ind w:left="0" w:firstLine="0"/>
        <w:contextualSpacing/>
        <w:rPr>
          <w:rFonts w:ascii="Georgia" w:hAnsi="Georgia"/>
          <w:i/>
          <w:iCs/>
          <w:sz w:val="48"/>
          <w:szCs w:val="48"/>
        </w:rPr>
      </w:pPr>
    </w:p>
    <w:p w14:paraId="17326D01" w14:textId="200D2DC7" w:rsidR="009144AD" w:rsidRPr="00002DBF" w:rsidRDefault="009144AD" w:rsidP="009144AD">
      <w:pPr>
        <w:pStyle w:val="ListParagraph"/>
        <w:widowControl/>
        <w:autoSpaceDE/>
        <w:autoSpaceDN/>
        <w:spacing w:before="0"/>
        <w:ind w:left="0" w:firstLine="0"/>
        <w:contextualSpacing/>
        <w:rPr>
          <w:rFonts w:ascii="Georgia" w:hAnsi="Georgia"/>
          <w:i/>
          <w:iCs/>
          <w:sz w:val="48"/>
          <w:szCs w:val="48"/>
        </w:rPr>
      </w:pPr>
      <w:r w:rsidRPr="00002DBF">
        <w:rPr>
          <w:rFonts w:ascii="Georgia" w:hAnsi="Georgia"/>
          <w:i/>
          <w:iCs/>
          <w:sz w:val="48"/>
          <w:szCs w:val="48"/>
        </w:rPr>
        <w:lastRenderedPageBreak/>
        <w:t>Task 2 – Case Study</w:t>
      </w:r>
    </w:p>
    <w:p w14:paraId="3913657F" w14:textId="77777777" w:rsidR="009144AD" w:rsidRDefault="009144AD" w:rsidP="00F37478">
      <w:pPr>
        <w:pStyle w:val="ListParagraph"/>
        <w:widowControl/>
        <w:autoSpaceDE/>
        <w:autoSpaceDN/>
        <w:spacing w:before="0"/>
        <w:ind w:left="360" w:firstLine="0"/>
        <w:contextualSpacing/>
      </w:pPr>
    </w:p>
    <w:p w14:paraId="4A53373B" w14:textId="7703DB03" w:rsidR="004D3C65" w:rsidRDefault="000400B3" w:rsidP="00942F77">
      <w:pPr>
        <w:pStyle w:val="ListParagraph"/>
        <w:widowControl/>
        <w:autoSpaceDE/>
        <w:autoSpaceDN/>
        <w:spacing w:before="0"/>
        <w:ind w:left="0" w:firstLine="0"/>
        <w:contextualSpacing/>
      </w:pPr>
      <w:r>
        <w:t>You are a stand-alone HR Officer working for ABC limited</w:t>
      </w:r>
      <w:r w:rsidR="00B22E6A">
        <w:t>, which has 150 employees at one site.</w:t>
      </w:r>
      <w:r>
        <w:t xml:space="preserve">. </w:t>
      </w:r>
      <w:r w:rsidR="00640731">
        <w:t xml:space="preserve">A manager has </w:t>
      </w:r>
      <w:r w:rsidR="002418B2">
        <w:t xml:space="preserve">advised you that </w:t>
      </w:r>
      <w:r w:rsidR="00640731">
        <w:t xml:space="preserve">they would like to </w:t>
      </w:r>
      <w:r w:rsidR="00E045E3">
        <w:t xml:space="preserve">take disciplinary action against an employee </w:t>
      </w:r>
      <w:r w:rsidR="002418B2">
        <w:t>who has allegedly been bullying a fellow colleague</w:t>
      </w:r>
      <w:r w:rsidR="00E045E3">
        <w:t xml:space="preserve">. The manager has not yet spoken to the employee in question and has not witnessed the act himself. </w:t>
      </w:r>
    </w:p>
    <w:p w14:paraId="757A9DE2" w14:textId="77777777" w:rsidR="004D3C65" w:rsidRDefault="004D3C65" w:rsidP="004D3C65">
      <w:pPr>
        <w:pStyle w:val="ListParagraph"/>
        <w:widowControl/>
        <w:autoSpaceDE/>
        <w:autoSpaceDN/>
        <w:spacing w:before="0"/>
        <w:ind w:left="360" w:firstLine="0"/>
        <w:contextualSpacing/>
      </w:pPr>
    </w:p>
    <w:p w14:paraId="52DCB0C0" w14:textId="1C7C192F" w:rsidR="001411F1" w:rsidRPr="00010031" w:rsidRDefault="001411F1" w:rsidP="001411F1">
      <w:pPr>
        <w:pStyle w:val="ListParagraph"/>
        <w:widowControl/>
        <w:autoSpaceDE/>
        <w:autoSpaceDN/>
        <w:spacing w:before="0"/>
        <w:ind w:left="0" w:firstLine="0"/>
        <w:contextualSpacing/>
      </w:pPr>
      <w:r>
        <w:t xml:space="preserve"> </w:t>
      </w:r>
    </w:p>
    <w:p w14:paraId="7C07E3EE" w14:textId="23638D95" w:rsidR="004D3C65" w:rsidRPr="00010031" w:rsidRDefault="004C1F3F" w:rsidP="00995120">
      <w:pPr>
        <w:pStyle w:val="ListParagraph"/>
        <w:numPr>
          <w:ilvl w:val="0"/>
          <w:numId w:val="28"/>
        </w:numPr>
      </w:pPr>
      <w:r>
        <w:t>Explain the skills required for effective grievance and discipline handling</w:t>
      </w:r>
      <w:r w:rsidR="008A02AB">
        <w:t xml:space="preserve"> procedures</w:t>
      </w:r>
      <w:r w:rsidR="006D1B39">
        <w:t xml:space="preserve"> </w:t>
      </w:r>
      <w:r w:rsidR="008C1E96">
        <w:t xml:space="preserve">(AC </w:t>
      </w:r>
      <w:r w:rsidR="008A02AB">
        <w:t>3.3</w:t>
      </w:r>
      <w:r w:rsidR="008C1E96">
        <w:t>)</w:t>
      </w:r>
      <w:r w:rsidR="002418B2">
        <w:t>.</w:t>
      </w:r>
    </w:p>
    <w:p w14:paraId="55C012FA" w14:textId="153DA822" w:rsidR="004D3C65" w:rsidRDefault="004C1F3F" w:rsidP="00995120">
      <w:pPr>
        <w:pStyle w:val="ListParagraph"/>
        <w:numPr>
          <w:ilvl w:val="0"/>
          <w:numId w:val="28"/>
        </w:numPr>
      </w:pPr>
      <w:r>
        <w:t>Outline the information you need to advise the manager of the actions they can take</w:t>
      </w:r>
      <w:r w:rsidR="006D1B39">
        <w:t xml:space="preserve"> (AC 3.2, 3.4)</w:t>
      </w:r>
      <w:r w:rsidR="002418B2">
        <w:t>.</w:t>
      </w:r>
    </w:p>
    <w:p w14:paraId="44A4E1DA" w14:textId="478D6F14" w:rsidR="004D3C65" w:rsidRPr="00266D7B" w:rsidRDefault="004D3C65" w:rsidP="00995120">
      <w:pPr>
        <w:pStyle w:val="ListParagraph"/>
        <w:numPr>
          <w:ilvl w:val="0"/>
          <w:numId w:val="28"/>
        </w:numPr>
      </w:pPr>
      <w:r w:rsidRPr="00010031">
        <w:t>I</w:t>
      </w:r>
      <w:r w:rsidR="00E87010">
        <w:t>f the manager had</w:t>
      </w:r>
      <w:r w:rsidR="00443943">
        <w:t xml:space="preserve"> proceeded with the disciplinary without </w:t>
      </w:r>
      <w:r w:rsidR="00E87010">
        <w:t xml:space="preserve">an investigation or informal discussion prior, </w:t>
      </w:r>
      <w:r w:rsidR="003106B0">
        <w:t>w</w:t>
      </w:r>
      <w:r w:rsidR="00E87010">
        <w:t>hat impact would this have had if the case had gone to tribunal</w:t>
      </w:r>
      <w:r w:rsidR="004D4301">
        <w:t>;</w:t>
      </w:r>
      <w:r w:rsidR="00E87010">
        <w:t xml:space="preserve"> discuss the possible implications </w:t>
      </w:r>
      <w:r w:rsidR="002418B2">
        <w:t>for</w:t>
      </w:r>
      <w:r w:rsidR="00E87010">
        <w:t xml:space="preserve"> the organisation </w:t>
      </w:r>
      <w:r w:rsidR="008C1E96">
        <w:t>(AC 3</w:t>
      </w:r>
      <w:r w:rsidR="006D1B39">
        <w:t>.1</w:t>
      </w:r>
      <w:r>
        <w:t>)</w:t>
      </w:r>
      <w:r w:rsidR="002418B2">
        <w:t>.</w:t>
      </w:r>
    </w:p>
    <w:p w14:paraId="7417A649" w14:textId="77777777" w:rsidR="004D3C65" w:rsidRDefault="004D3C65" w:rsidP="007A0A37">
      <w:pPr>
        <w:pStyle w:val="ListParagraph"/>
        <w:widowControl/>
        <w:autoSpaceDE/>
        <w:autoSpaceDN/>
        <w:spacing w:before="0"/>
        <w:ind w:left="0" w:firstLine="0"/>
        <w:contextualSpacing/>
      </w:pPr>
    </w:p>
    <w:p w14:paraId="1B29D652" w14:textId="7781FD8C" w:rsidR="00010031" w:rsidRPr="00010031" w:rsidRDefault="00010031" w:rsidP="00275C47">
      <w:pPr>
        <w:widowControl/>
        <w:autoSpaceDE/>
        <w:autoSpaceDN/>
        <w:contextualSpacing/>
      </w:pPr>
      <w:r w:rsidRPr="00010031">
        <w:t xml:space="preserve">  </w:t>
      </w:r>
    </w:p>
    <w:p w14:paraId="338FEBD8" w14:textId="70DB9F4D" w:rsidR="00830751" w:rsidRPr="001573B9" w:rsidRDefault="003914FC" w:rsidP="001573B9">
      <w:pPr>
        <w:pStyle w:val="BodyText"/>
        <w:rPr>
          <w:sz w:val="24"/>
        </w:rPr>
      </w:pPr>
      <w:r w:rsidRPr="001D3760">
        <w:t>It is essential that you re</w:t>
      </w:r>
      <w:r w:rsidR="00307F8F">
        <w:t xml:space="preserve">fer to employment legislation, </w:t>
      </w:r>
      <w:r w:rsidR="00710AC8">
        <w:t>guidance documents and case law for the t</w:t>
      </w:r>
      <w:r w:rsidRPr="001D3760">
        <w:t xml:space="preserve">asks to ensure that your work is </w:t>
      </w:r>
      <w:r w:rsidR="003A1CCD">
        <w:t xml:space="preserve">well </w:t>
      </w:r>
      <w:r w:rsidRPr="001D3760">
        <w:t xml:space="preserve">supported. Please ensure that any references and sources </w:t>
      </w:r>
      <w:r w:rsidR="008F5D6D" w:rsidRPr="001D3760">
        <w:t xml:space="preserve">drawn </w:t>
      </w:r>
      <w:r w:rsidR="008F5D6D">
        <w:rPr>
          <w:iCs/>
        </w:rPr>
        <w:t>upon</w:t>
      </w:r>
      <w:r w:rsidRPr="001D3760">
        <w:t xml:space="preserve"> are acknowledged correctly and supported by a bibliography.</w:t>
      </w:r>
    </w:p>
    <w:p w14:paraId="63DB10E9" w14:textId="77777777" w:rsidR="006D535D" w:rsidRDefault="006D535D" w:rsidP="006D535D">
      <w:pPr>
        <w:pStyle w:val="BodyText"/>
        <w:rPr>
          <w:sz w:val="20"/>
        </w:rPr>
      </w:pPr>
    </w:p>
    <w:p w14:paraId="6624A98A" w14:textId="77777777" w:rsidR="006D535D" w:rsidRDefault="006D535D" w:rsidP="006D535D">
      <w:pPr>
        <w:pStyle w:val="BodyText"/>
        <w:spacing w:before="7"/>
        <w:rPr>
          <w:sz w:val="13"/>
        </w:rPr>
      </w:pPr>
      <w:r>
        <w:rPr>
          <w:noProof/>
          <w:lang w:val="en-US"/>
        </w:rPr>
        <mc:AlternateContent>
          <mc:Choice Requires="wps">
            <w:drawing>
              <wp:anchor distT="0" distB="0" distL="0" distR="0" simplePos="0" relativeHeight="251658246" behindDoc="1" locked="0" layoutInCell="1" allowOverlap="1" wp14:anchorId="6FCB88AB" wp14:editId="2212BF64">
                <wp:simplePos x="0" y="0"/>
                <wp:positionH relativeFrom="page">
                  <wp:posOffset>584200</wp:posOffset>
                </wp:positionH>
                <wp:positionV relativeFrom="paragraph">
                  <wp:posOffset>114935</wp:posOffset>
                </wp:positionV>
                <wp:extent cx="6371590" cy="635000"/>
                <wp:effectExtent l="0" t="0" r="0" b="0"/>
                <wp:wrapTopAndBottom/>
                <wp:docPr id="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350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6FA3211C" w:rsidR="001D268E" w:rsidRPr="00087DFE" w:rsidRDefault="00087DFE" w:rsidP="00087DFE">
                            <w:pPr>
                              <w:spacing w:before="104"/>
                              <w:rPr>
                                <w:sz w:val="28"/>
                              </w:rPr>
                            </w:pPr>
                            <w:r>
                              <w:t xml:space="preserve">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B88AB" id="_x0000_s1028" type="#_x0000_t202" style="position:absolute;margin-left:46pt;margin-top:9.05pt;width:501.7pt;height:50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" fillcolor="#00838e" stroked="f">
                <v:fill opacity="3341f"/>
                <v:textbox inset="0,0,0,0">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6FA3211C" w:rsidR="001D268E" w:rsidRPr="00087DFE" w:rsidRDefault="00087DFE" w:rsidP="00087DFE">
                      <w:pPr>
                        <w:spacing w:before="104"/>
                        <w:rPr>
                          <w:sz w:val="28"/>
                        </w:rPr>
                      </w:pPr>
                      <w:r>
                        <w:t xml:space="preserve">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v:textbox>
                <w10:wrap type="topAndBottom" anchorx="page"/>
              </v:shape>
            </w:pict>
          </mc:Fallback>
        </mc:AlternateContent>
      </w: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6D535D" w14:paraId="48F930D1" w14:textId="77777777" w:rsidTr="001D268E">
        <w:trPr>
          <w:trHeight w:val="1269"/>
        </w:trPr>
        <w:tc>
          <w:tcPr>
            <w:tcW w:w="4799"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0C39A9" w14:paraId="5FAF8710" w14:textId="77777777" w:rsidTr="001D268E">
        <w:trPr>
          <w:trHeight w:val="1106"/>
        </w:trPr>
        <w:tc>
          <w:tcPr>
            <w:tcW w:w="524" w:type="dxa"/>
            <w:tcBorders>
              <w:left w:val="nil"/>
              <w:right w:val="nil"/>
            </w:tcBorders>
            <w:shd w:val="clear" w:color="auto" w:fill="EFF5F6"/>
          </w:tcPr>
          <w:p w14:paraId="1AD2A702" w14:textId="6D922C8B" w:rsidR="000C39A9" w:rsidRDefault="000C39A9" w:rsidP="001D268E">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1E5DAC7A" w14:textId="43CADF7B" w:rsidR="000C39A9" w:rsidRDefault="000C39A9" w:rsidP="001D268E">
            <w:pPr>
              <w:pStyle w:val="TableParagraph"/>
              <w:spacing w:before="84" w:line="266" w:lineRule="auto"/>
              <w:ind w:left="107" w:right="229"/>
            </w:pPr>
            <w:r>
              <w:t xml:space="preserve">Review </w:t>
            </w:r>
            <w:r w:rsidR="003106B0">
              <w:t>e</w:t>
            </w:r>
            <w:r>
              <w:t xml:space="preserve">merging developments to inform approaches to employee voice and engagement. </w:t>
            </w:r>
          </w:p>
        </w:tc>
        <w:tc>
          <w:tcPr>
            <w:tcW w:w="1317" w:type="dxa"/>
            <w:tcBorders>
              <w:left w:val="single" w:sz="4" w:space="0" w:color="D0DFE1"/>
              <w:right w:val="single" w:sz="4" w:space="0" w:color="D0DFE1"/>
            </w:tcBorders>
          </w:tcPr>
          <w:p w14:paraId="0AAE995E" w14:textId="135A0A1F" w:rsidR="000C39A9" w:rsidRDefault="000C39A9" w:rsidP="001D268E">
            <w:pPr>
              <w:pStyle w:val="TableParagraph"/>
              <w:spacing w:before="87"/>
              <w:ind w:left="105"/>
            </w:pPr>
          </w:p>
        </w:tc>
        <w:tc>
          <w:tcPr>
            <w:tcW w:w="3519" w:type="dxa"/>
            <w:tcBorders>
              <w:left w:val="single" w:sz="4" w:space="0" w:color="D0DFE1"/>
              <w:right w:val="nil"/>
            </w:tcBorders>
          </w:tcPr>
          <w:p w14:paraId="673E64D7" w14:textId="7107AD26" w:rsidR="000C39A9" w:rsidRPr="001D3760" w:rsidRDefault="000C39A9" w:rsidP="00C54E83">
            <w:pPr>
              <w:pStyle w:val="TableParagraph"/>
              <w:spacing w:before="83"/>
              <w:rPr>
                <w:rFonts w:ascii="Lucida Handwriting" w:hAnsi="Lucida Handwriting" w:cstheme="minorHAnsi"/>
              </w:rPr>
            </w:pPr>
            <w:r>
              <w:rPr>
                <w:rFonts w:ascii="Lucida Handwriting" w:hAnsi="Lucida Handwriting" w:cstheme="minorHAnsi"/>
              </w:rPr>
              <w:t>Task one, Question one</w:t>
            </w:r>
          </w:p>
        </w:tc>
      </w:tr>
      <w:tr w:rsidR="000C39A9" w14:paraId="6CECFC94" w14:textId="77777777" w:rsidTr="001D268E">
        <w:trPr>
          <w:trHeight w:val="1386"/>
        </w:trPr>
        <w:tc>
          <w:tcPr>
            <w:tcW w:w="524" w:type="dxa"/>
            <w:tcBorders>
              <w:left w:val="nil"/>
              <w:right w:val="nil"/>
            </w:tcBorders>
            <w:shd w:val="clear" w:color="auto" w:fill="EFF5F6"/>
          </w:tcPr>
          <w:p w14:paraId="6BDD4D6C" w14:textId="48AC668C" w:rsidR="000C39A9" w:rsidRDefault="000C39A9" w:rsidP="001D3760">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23F0158F" w14:textId="6A3539FC" w:rsidR="000C39A9" w:rsidRDefault="000C39A9" w:rsidP="001D3760">
            <w:pPr>
              <w:pStyle w:val="TableParagraph"/>
              <w:spacing w:before="86" w:line="264" w:lineRule="auto"/>
              <w:ind w:left="107" w:right="425"/>
            </w:pPr>
            <w:r>
              <w:t xml:space="preserve">Differentiate between employee involvement and employee participation and how it builds relationships. </w:t>
            </w:r>
          </w:p>
        </w:tc>
        <w:tc>
          <w:tcPr>
            <w:tcW w:w="1317" w:type="dxa"/>
            <w:tcBorders>
              <w:left w:val="single" w:sz="4" w:space="0" w:color="D0DFE1"/>
              <w:right w:val="single" w:sz="4" w:space="0" w:color="D0DFE1"/>
            </w:tcBorders>
          </w:tcPr>
          <w:p w14:paraId="4C77C306"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981A03D" w14:textId="14D84E52" w:rsidR="000C39A9" w:rsidRDefault="000C39A9" w:rsidP="001D3760">
            <w:pPr>
              <w:pStyle w:val="TableParagraph"/>
              <w:rPr>
                <w:rFonts w:ascii="Times New Roman"/>
              </w:rPr>
            </w:pPr>
          </w:p>
        </w:tc>
      </w:tr>
      <w:tr w:rsidR="000C39A9" w14:paraId="18C02ABC" w14:textId="77777777" w:rsidTr="001D268E">
        <w:trPr>
          <w:trHeight w:val="1108"/>
        </w:trPr>
        <w:tc>
          <w:tcPr>
            <w:tcW w:w="524" w:type="dxa"/>
            <w:tcBorders>
              <w:left w:val="nil"/>
              <w:right w:val="nil"/>
            </w:tcBorders>
            <w:shd w:val="clear" w:color="auto" w:fill="EFF5F6"/>
          </w:tcPr>
          <w:p w14:paraId="5AA2B15A" w14:textId="396E6650" w:rsidR="000C39A9" w:rsidRDefault="000C39A9" w:rsidP="001D3760">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2E7A9FA4" w14:textId="55F82376" w:rsidR="000C39A9" w:rsidRDefault="000C39A9" w:rsidP="001D3760">
            <w:pPr>
              <w:pStyle w:val="TableParagraph"/>
              <w:spacing w:before="86" w:line="266" w:lineRule="auto"/>
              <w:ind w:left="107" w:right="315"/>
            </w:pPr>
            <w:r>
              <w:t xml:space="preserve">Assess a range of employee voice tools and approaches to drive employee engagement.  </w:t>
            </w:r>
          </w:p>
        </w:tc>
        <w:tc>
          <w:tcPr>
            <w:tcW w:w="1317" w:type="dxa"/>
            <w:tcBorders>
              <w:left w:val="single" w:sz="4" w:space="0" w:color="D0DFE1"/>
              <w:right w:val="single" w:sz="4" w:space="0" w:color="D0DFE1"/>
            </w:tcBorders>
          </w:tcPr>
          <w:p w14:paraId="314B172B"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8C49621" w14:textId="49416061" w:rsidR="000C39A9" w:rsidRDefault="000C39A9" w:rsidP="001D3760">
            <w:pPr>
              <w:pStyle w:val="TableParagraph"/>
              <w:rPr>
                <w:rFonts w:ascii="Times New Roman"/>
              </w:rPr>
            </w:pPr>
          </w:p>
        </w:tc>
      </w:tr>
      <w:tr w:rsidR="000C39A9" w14:paraId="21E98819" w14:textId="77777777" w:rsidTr="001D268E">
        <w:trPr>
          <w:trHeight w:val="829"/>
        </w:trPr>
        <w:tc>
          <w:tcPr>
            <w:tcW w:w="524" w:type="dxa"/>
            <w:tcBorders>
              <w:left w:val="nil"/>
              <w:right w:val="nil"/>
            </w:tcBorders>
            <w:shd w:val="clear" w:color="auto" w:fill="EFF5F6"/>
          </w:tcPr>
          <w:p w14:paraId="1F34315C" w14:textId="4B6A7C50" w:rsidR="000C39A9" w:rsidRDefault="000C39A9" w:rsidP="00751EB4">
            <w:pPr>
              <w:pStyle w:val="TableParagraph"/>
              <w:spacing w:before="86"/>
              <w:ind w:left="89" w:right="89"/>
            </w:pPr>
            <w:bookmarkStart w:id="1" w:name="_Hlk61452817"/>
            <w:r>
              <w:t xml:space="preserve">1.4 </w:t>
            </w:r>
          </w:p>
        </w:tc>
        <w:tc>
          <w:tcPr>
            <w:tcW w:w="4275" w:type="dxa"/>
            <w:tcBorders>
              <w:left w:val="nil"/>
              <w:right w:val="single" w:sz="4" w:space="0" w:color="D0DFE1"/>
            </w:tcBorders>
            <w:shd w:val="clear" w:color="auto" w:fill="EFF5F6"/>
          </w:tcPr>
          <w:p w14:paraId="30565FB4" w14:textId="7E3CC5C3" w:rsidR="000C39A9" w:rsidRDefault="000C39A9" w:rsidP="00751EB4">
            <w:pPr>
              <w:pStyle w:val="TableParagraph"/>
              <w:spacing w:before="86" w:line="264" w:lineRule="auto"/>
              <w:ind w:right="119"/>
            </w:pPr>
            <w:r>
              <w:t xml:space="preserve">Critically evaluate the interrelationships between employee voice and organisational performance. </w:t>
            </w:r>
          </w:p>
        </w:tc>
        <w:tc>
          <w:tcPr>
            <w:tcW w:w="1317" w:type="dxa"/>
            <w:tcBorders>
              <w:left w:val="single" w:sz="4" w:space="0" w:color="D0DFE1"/>
              <w:right w:val="single" w:sz="4" w:space="0" w:color="D0DFE1"/>
            </w:tcBorders>
          </w:tcPr>
          <w:p w14:paraId="7CA2489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78C7BEA4" w14:textId="6C1B32BE" w:rsidR="000C39A9" w:rsidRDefault="000C39A9" w:rsidP="001D3760">
            <w:pPr>
              <w:pStyle w:val="TableParagraph"/>
              <w:rPr>
                <w:rFonts w:ascii="Times New Roman"/>
              </w:rPr>
            </w:pPr>
          </w:p>
        </w:tc>
      </w:tr>
      <w:tr w:rsidR="000C39A9" w14:paraId="1B416B55" w14:textId="77777777" w:rsidTr="001D268E">
        <w:trPr>
          <w:trHeight w:val="1109"/>
        </w:trPr>
        <w:tc>
          <w:tcPr>
            <w:tcW w:w="524" w:type="dxa"/>
            <w:tcBorders>
              <w:left w:val="nil"/>
              <w:right w:val="nil"/>
            </w:tcBorders>
            <w:shd w:val="clear" w:color="auto" w:fill="EFF5F6"/>
          </w:tcPr>
          <w:p w14:paraId="4B0CC78A" w14:textId="3558EA6E" w:rsidR="000C39A9" w:rsidRDefault="000C39A9" w:rsidP="001D3760">
            <w:pPr>
              <w:pStyle w:val="TableParagraph"/>
              <w:spacing w:before="86"/>
              <w:ind w:left="89" w:right="89"/>
              <w:jc w:val="center"/>
            </w:pPr>
            <w:r>
              <w:t>1.5</w:t>
            </w:r>
          </w:p>
        </w:tc>
        <w:tc>
          <w:tcPr>
            <w:tcW w:w="4275" w:type="dxa"/>
            <w:tcBorders>
              <w:left w:val="nil"/>
              <w:right w:val="single" w:sz="4" w:space="0" w:color="D0DFE1"/>
            </w:tcBorders>
            <w:shd w:val="clear" w:color="auto" w:fill="EFF5F6"/>
          </w:tcPr>
          <w:p w14:paraId="444FC483" w14:textId="6A8AC198" w:rsidR="000C39A9" w:rsidRDefault="000C39A9" w:rsidP="001D3760">
            <w:pPr>
              <w:pStyle w:val="TableParagraph"/>
              <w:spacing w:before="86" w:line="266" w:lineRule="auto"/>
              <w:ind w:left="107" w:right="315"/>
            </w:pPr>
            <w:r>
              <w:t xml:space="preserve">Explain the concept of better working lives and how this can be designed.  </w:t>
            </w:r>
          </w:p>
        </w:tc>
        <w:tc>
          <w:tcPr>
            <w:tcW w:w="1317" w:type="dxa"/>
            <w:tcBorders>
              <w:left w:val="single" w:sz="4" w:space="0" w:color="D0DFE1"/>
              <w:right w:val="single" w:sz="4" w:space="0" w:color="D0DFE1"/>
            </w:tcBorders>
          </w:tcPr>
          <w:p w14:paraId="4332A51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08F4327C" w14:textId="6A768421" w:rsidR="000C39A9" w:rsidRDefault="000C39A9" w:rsidP="001D3760">
            <w:pPr>
              <w:pStyle w:val="TableParagraph"/>
              <w:rPr>
                <w:rFonts w:ascii="Times New Roman"/>
              </w:rPr>
            </w:pPr>
          </w:p>
        </w:tc>
      </w:tr>
      <w:tr w:rsidR="000C39A9" w14:paraId="08E5581E" w14:textId="77777777" w:rsidTr="001D268E">
        <w:trPr>
          <w:trHeight w:val="1108"/>
        </w:trPr>
        <w:tc>
          <w:tcPr>
            <w:tcW w:w="524" w:type="dxa"/>
            <w:tcBorders>
              <w:left w:val="nil"/>
              <w:right w:val="nil"/>
            </w:tcBorders>
            <w:shd w:val="clear" w:color="auto" w:fill="EFF5F6"/>
          </w:tcPr>
          <w:p w14:paraId="221CE860" w14:textId="5AE72DFE" w:rsidR="000C39A9" w:rsidRDefault="000C39A9" w:rsidP="001D3760">
            <w:pPr>
              <w:pStyle w:val="TableParagraph"/>
              <w:spacing w:before="84"/>
              <w:ind w:left="89" w:right="89"/>
              <w:jc w:val="center"/>
            </w:pPr>
            <w:r>
              <w:t>2.1</w:t>
            </w:r>
          </w:p>
        </w:tc>
        <w:tc>
          <w:tcPr>
            <w:tcW w:w="4275" w:type="dxa"/>
            <w:tcBorders>
              <w:left w:val="nil"/>
              <w:right w:val="single" w:sz="4" w:space="0" w:color="D0DFE1"/>
            </w:tcBorders>
            <w:shd w:val="clear" w:color="auto" w:fill="EFF5F6"/>
          </w:tcPr>
          <w:p w14:paraId="4A0B7DAC" w14:textId="2ECA4A60" w:rsidR="000C39A9" w:rsidRDefault="000C39A9" w:rsidP="001D3760">
            <w:pPr>
              <w:pStyle w:val="TableParagraph"/>
              <w:spacing w:before="84" w:line="266" w:lineRule="auto"/>
              <w:ind w:left="107" w:right="486"/>
            </w:pPr>
            <w:r>
              <w:t xml:space="preserve">Distinguish between organisational conflict and misbehaviour, and between informal and formal conflict.  </w:t>
            </w:r>
          </w:p>
        </w:tc>
        <w:tc>
          <w:tcPr>
            <w:tcW w:w="1317" w:type="dxa"/>
            <w:tcBorders>
              <w:left w:val="single" w:sz="4" w:space="0" w:color="D0DFE1"/>
              <w:right w:val="single" w:sz="4" w:space="0" w:color="D0DFE1"/>
            </w:tcBorders>
          </w:tcPr>
          <w:p w14:paraId="35E0FE4F"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1388F9D7" w14:textId="299CDECA" w:rsidR="000C39A9" w:rsidRDefault="000C39A9" w:rsidP="001D3760">
            <w:pPr>
              <w:pStyle w:val="TableParagraph"/>
              <w:rPr>
                <w:rFonts w:ascii="Times New Roman"/>
              </w:rPr>
            </w:pPr>
          </w:p>
        </w:tc>
      </w:tr>
      <w:tr w:rsidR="000C39A9" w14:paraId="31C802F7" w14:textId="77777777" w:rsidTr="001D268E">
        <w:trPr>
          <w:trHeight w:val="1108"/>
        </w:trPr>
        <w:tc>
          <w:tcPr>
            <w:tcW w:w="524" w:type="dxa"/>
            <w:tcBorders>
              <w:left w:val="nil"/>
              <w:right w:val="nil"/>
            </w:tcBorders>
            <w:shd w:val="clear" w:color="auto" w:fill="EFF5F6"/>
          </w:tcPr>
          <w:p w14:paraId="345C4376" w14:textId="473AC8E1" w:rsidR="000C39A9" w:rsidRDefault="000C39A9" w:rsidP="001D3760">
            <w:pPr>
              <w:pStyle w:val="TableParagraph"/>
              <w:spacing w:before="84"/>
              <w:ind w:left="89" w:right="89"/>
              <w:jc w:val="center"/>
            </w:pPr>
            <w:r>
              <w:t>2.2</w:t>
            </w:r>
          </w:p>
        </w:tc>
        <w:tc>
          <w:tcPr>
            <w:tcW w:w="4275" w:type="dxa"/>
            <w:tcBorders>
              <w:left w:val="nil"/>
              <w:right w:val="single" w:sz="4" w:space="0" w:color="D0DFE1"/>
            </w:tcBorders>
            <w:shd w:val="clear" w:color="auto" w:fill="EFF5F6"/>
          </w:tcPr>
          <w:p w14:paraId="5294E5ED" w14:textId="723CD396" w:rsidR="000C39A9" w:rsidRDefault="000C39A9" w:rsidP="001D3760">
            <w:pPr>
              <w:pStyle w:val="TableParagraph"/>
              <w:spacing w:before="84" w:line="266" w:lineRule="auto"/>
              <w:ind w:left="107" w:right="486"/>
            </w:pPr>
            <w:r>
              <w:t xml:space="preserve">Distinguish between official and unofficial employee action.  </w:t>
            </w:r>
          </w:p>
        </w:tc>
        <w:tc>
          <w:tcPr>
            <w:tcW w:w="1317" w:type="dxa"/>
            <w:tcBorders>
              <w:left w:val="single" w:sz="4" w:space="0" w:color="D0DFE1"/>
              <w:right w:val="single" w:sz="4" w:space="0" w:color="D0DFE1"/>
            </w:tcBorders>
          </w:tcPr>
          <w:p w14:paraId="354589B1"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47C027E9" w14:textId="021BB797" w:rsidR="000C39A9" w:rsidRDefault="000C39A9" w:rsidP="001D3760">
            <w:pPr>
              <w:pStyle w:val="TableParagraph"/>
              <w:rPr>
                <w:rFonts w:asciiTheme="minorHAnsi" w:hAnsiTheme="minorHAnsi" w:cstheme="minorHAnsi"/>
              </w:rPr>
            </w:pPr>
          </w:p>
        </w:tc>
      </w:tr>
      <w:tr w:rsidR="000C39A9" w14:paraId="0365D15B" w14:textId="77777777" w:rsidTr="001D268E">
        <w:trPr>
          <w:trHeight w:val="1108"/>
        </w:trPr>
        <w:tc>
          <w:tcPr>
            <w:tcW w:w="524" w:type="dxa"/>
            <w:tcBorders>
              <w:left w:val="nil"/>
              <w:right w:val="nil"/>
            </w:tcBorders>
            <w:shd w:val="clear" w:color="auto" w:fill="EFF5F6"/>
          </w:tcPr>
          <w:p w14:paraId="7168A900" w14:textId="3FFA8F12" w:rsidR="000C39A9" w:rsidRDefault="000C39A9" w:rsidP="001D3760">
            <w:pPr>
              <w:pStyle w:val="TableParagraph"/>
              <w:spacing w:before="84"/>
              <w:ind w:left="89" w:right="89"/>
              <w:jc w:val="center"/>
            </w:pPr>
            <w:r>
              <w:t>2.3</w:t>
            </w:r>
          </w:p>
        </w:tc>
        <w:tc>
          <w:tcPr>
            <w:tcW w:w="4275" w:type="dxa"/>
            <w:tcBorders>
              <w:left w:val="nil"/>
              <w:right w:val="single" w:sz="4" w:space="0" w:color="D0DFE1"/>
            </w:tcBorders>
            <w:shd w:val="clear" w:color="auto" w:fill="EFF5F6"/>
          </w:tcPr>
          <w:p w14:paraId="57286BCB" w14:textId="23F3BF26" w:rsidR="000C39A9" w:rsidRDefault="000C39A9" w:rsidP="001D3760">
            <w:pPr>
              <w:pStyle w:val="TableParagraph"/>
              <w:spacing w:before="84" w:line="266" w:lineRule="auto"/>
              <w:ind w:left="107" w:right="486"/>
            </w:pPr>
            <w:r>
              <w:t xml:space="preserve">Assess emerging trends in the types conflict and industrial sanctions. </w:t>
            </w:r>
          </w:p>
        </w:tc>
        <w:tc>
          <w:tcPr>
            <w:tcW w:w="1317" w:type="dxa"/>
            <w:tcBorders>
              <w:left w:val="single" w:sz="4" w:space="0" w:color="D0DFE1"/>
              <w:right w:val="single" w:sz="4" w:space="0" w:color="D0DFE1"/>
            </w:tcBorders>
          </w:tcPr>
          <w:p w14:paraId="44BC4242"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0546ACF4" w14:textId="77777777" w:rsidR="000C39A9" w:rsidRDefault="000C39A9" w:rsidP="001D3760">
            <w:pPr>
              <w:pStyle w:val="TableParagraph"/>
              <w:rPr>
                <w:rFonts w:asciiTheme="minorHAnsi" w:hAnsiTheme="minorHAnsi" w:cstheme="minorHAnsi"/>
              </w:rPr>
            </w:pPr>
          </w:p>
        </w:tc>
      </w:tr>
      <w:tr w:rsidR="000C39A9" w14:paraId="1B78ABAC" w14:textId="77777777" w:rsidTr="001D268E">
        <w:trPr>
          <w:trHeight w:val="1108"/>
        </w:trPr>
        <w:tc>
          <w:tcPr>
            <w:tcW w:w="524" w:type="dxa"/>
            <w:tcBorders>
              <w:left w:val="nil"/>
              <w:right w:val="nil"/>
            </w:tcBorders>
            <w:shd w:val="clear" w:color="auto" w:fill="EFF5F6"/>
          </w:tcPr>
          <w:p w14:paraId="07017EE4" w14:textId="5E94FC62" w:rsidR="000C39A9" w:rsidRDefault="000C39A9" w:rsidP="001D3760">
            <w:pPr>
              <w:pStyle w:val="TableParagraph"/>
              <w:spacing w:before="84"/>
              <w:ind w:left="89" w:right="89"/>
              <w:jc w:val="center"/>
            </w:pPr>
            <w:r>
              <w:t xml:space="preserve">2.4 </w:t>
            </w:r>
          </w:p>
        </w:tc>
        <w:tc>
          <w:tcPr>
            <w:tcW w:w="4275" w:type="dxa"/>
            <w:tcBorders>
              <w:left w:val="nil"/>
              <w:right w:val="single" w:sz="4" w:space="0" w:color="D0DFE1"/>
            </w:tcBorders>
            <w:shd w:val="clear" w:color="auto" w:fill="EFF5F6"/>
          </w:tcPr>
          <w:p w14:paraId="5F6DA833" w14:textId="50C4F2D9" w:rsidR="000C39A9" w:rsidRDefault="000C39A9" w:rsidP="001D3760">
            <w:pPr>
              <w:pStyle w:val="TableParagraph"/>
              <w:spacing w:before="84" w:line="266" w:lineRule="auto"/>
              <w:ind w:left="107" w:right="486"/>
            </w:pPr>
            <w:r>
              <w:t xml:space="preserve">Distinguish between third-party conciliation, meditation and arbitration.  </w:t>
            </w:r>
          </w:p>
        </w:tc>
        <w:tc>
          <w:tcPr>
            <w:tcW w:w="1317" w:type="dxa"/>
            <w:tcBorders>
              <w:left w:val="single" w:sz="4" w:space="0" w:color="D0DFE1"/>
              <w:right w:val="single" w:sz="4" w:space="0" w:color="D0DFE1"/>
            </w:tcBorders>
          </w:tcPr>
          <w:p w14:paraId="0CDA8F49"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37B7A66E" w14:textId="77777777" w:rsidR="000C39A9" w:rsidRDefault="000C39A9" w:rsidP="001D3760">
            <w:pPr>
              <w:pStyle w:val="TableParagraph"/>
              <w:rPr>
                <w:rFonts w:asciiTheme="minorHAnsi" w:hAnsiTheme="minorHAnsi" w:cstheme="minorHAnsi"/>
              </w:rPr>
            </w:pPr>
          </w:p>
        </w:tc>
      </w:tr>
      <w:tr w:rsidR="000C39A9" w14:paraId="03712659" w14:textId="77777777" w:rsidTr="001D268E">
        <w:trPr>
          <w:trHeight w:val="1108"/>
        </w:trPr>
        <w:tc>
          <w:tcPr>
            <w:tcW w:w="524" w:type="dxa"/>
            <w:tcBorders>
              <w:left w:val="nil"/>
              <w:right w:val="nil"/>
            </w:tcBorders>
            <w:shd w:val="clear" w:color="auto" w:fill="EFF5F6"/>
          </w:tcPr>
          <w:p w14:paraId="2591A970" w14:textId="1987F621" w:rsidR="000C39A9" w:rsidRDefault="000C39A9" w:rsidP="001D3760">
            <w:pPr>
              <w:pStyle w:val="TableParagraph"/>
              <w:spacing w:before="84"/>
              <w:ind w:left="89" w:right="89"/>
              <w:jc w:val="center"/>
            </w:pPr>
            <w:r>
              <w:lastRenderedPageBreak/>
              <w:t>3.1</w:t>
            </w:r>
          </w:p>
        </w:tc>
        <w:tc>
          <w:tcPr>
            <w:tcW w:w="4275" w:type="dxa"/>
            <w:tcBorders>
              <w:left w:val="nil"/>
              <w:right w:val="single" w:sz="4" w:space="0" w:color="D0DFE1"/>
            </w:tcBorders>
            <w:shd w:val="clear" w:color="auto" w:fill="EFF5F6"/>
          </w:tcPr>
          <w:p w14:paraId="601E0667" w14:textId="05D3D8DD" w:rsidR="000C39A9" w:rsidRDefault="000C39A9" w:rsidP="001D3760">
            <w:pPr>
              <w:pStyle w:val="TableParagraph"/>
              <w:spacing w:before="84" w:line="266" w:lineRule="auto"/>
              <w:ind w:left="107" w:right="486"/>
            </w:pPr>
            <w:r>
              <w:t xml:space="preserve">Explain the principles of legislation relating to unfair dismissal in respect of capability and misconduct issues.  </w:t>
            </w:r>
          </w:p>
        </w:tc>
        <w:tc>
          <w:tcPr>
            <w:tcW w:w="1317" w:type="dxa"/>
            <w:tcBorders>
              <w:left w:val="single" w:sz="4" w:space="0" w:color="D0DFE1"/>
              <w:right w:val="single" w:sz="4" w:space="0" w:color="D0DFE1"/>
            </w:tcBorders>
          </w:tcPr>
          <w:p w14:paraId="7AE879A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438FEC83" w14:textId="77777777" w:rsidR="000C39A9" w:rsidRDefault="000C39A9" w:rsidP="001D3760">
            <w:pPr>
              <w:pStyle w:val="TableParagraph"/>
              <w:rPr>
                <w:rFonts w:asciiTheme="minorHAnsi" w:hAnsiTheme="minorHAnsi" w:cstheme="minorHAnsi"/>
              </w:rPr>
            </w:pPr>
          </w:p>
        </w:tc>
      </w:tr>
      <w:tr w:rsidR="000C39A9" w14:paraId="3A114E9A" w14:textId="77777777" w:rsidTr="001D268E">
        <w:trPr>
          <w:trHeight w:val="1108"/>
        </w:trPr>
        <w:tc>
          <w:tcPr>
            <w:tcW w:w="524" w:type="dxa"/>
            <w:tcBorders>
              <w:left w:val="nil"/>
              <w:right w:val="nil"/>
            </w:tcBorders>
            <w:shd w:val="clear" w:color="auto" w:fill="EFF5F6"/>
          </w:tcPr>
          <w:p w14:paraId="2AC0E2E8" w14:textId="68797CD5" w:rsidR="000C39A9" w:rsidRDefault="000C39A9" w:rsidP="001D3760">
            <w:pPr>
              <w:pStyle w:val="TableParagraph"/>
              <w:spacing w:before="84"/>
              <w:ind w:left="89" w:right="89"/>
              <w:jc w:val="center"/>
            </w:pPr>
            <w:r>
              <w:t xml:space="preserve">3.2 </w:t>
            </w:r>
          </w:p>
        </w:tc>
        <w:tc>
          <w:tcPr>
            <w:tcW w:w="4275" w:type="dxa"/>
            <w:tcBorders>
              <w:left w:val="nil"/>
              <w:right w:val="single" w:sz="4" w:space="0" w:color="D0DFE1"/>
            </w:tcBorders>
            <w:shd w:val="clear" w:color="auto" w:fill="EFF5F6"/>
          </w:tcPr>
          <w:p w14:paraId="44CDAD2E" w14:textId="5BD2BF86" w:rsidR="000C39A9" w:rsidRDefault="000C39A9" w:rsidP="001D3760">
            <w:pPr>
              <w:pStyle w:val="TableParagraph"/>
              <w:spacing w:before="84" w:line="266" w:lineRule="auto"/>
              <w:ind w:left="107" w:right="486"/>
            </w:pPr>
            <w:r>
              <w:t xml:space="preserve">Analyse key causes of employee grievances.  </w:t>
            </w:r>
          </w:p>
        </w:tc>
        <w:tc>
          <w:tcPr>
            <w:tcW w:w="1317" w:type="dxa"/>
            <w:tcBorders>
              <w:left w:val="single" w:sz="4" w:space="0" w:color="D0DFE1"/>
              <w:right w:val="single" w:sz="4" w:space="0" w:color="D0DFE1"/>
            </w:tcBorders>
          </w:tcPr>
          <w:p w14:paraId="2179A1D1"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3F0A54E4" w14:textId="77777777" w:rsidR="000C39A9" w:rsidRDefault="000C39A9" w:rsidP="001D3760">
            <w:pPr>
              <w:pStyle w:val="TableParagraph"/>
              <w:rPr>
                <w:rFonts w:asciiTheme="minorHAnsi" w:hAnsiTheme="minorHAnsi" w:cstheme="minorHAnsi"/>
              </w:rPr>
            </w:pPr>
          </w:p>
          <w:p w14:paraId="52419C2D" w14:textId="77777777" w:rsidR="000C39A9" w:rsidRDefault="000C39A9" w:rsidP="001D3760">
            <w:pPr>
              <w:pStyle w:val="TableParagraph"/>
              <w:rPr>
                <w:rFonts w:asciiTheme="minorHAnsi" w:hAnsiTheme="minorHAnsi" w:cstheme="minorHAnsi"/>
              </w:rPr>
            </w:pPr>
          </w:p>
        </w:tc>
      </w:tr>
      <w:tr w:rsidR="000C39A9" w14:paraId="7BCF3757" w14:textId="77777777" w:rsidTr="001D268E">
        <w:trPr>
          <w:trHeight w:val="1108"/>
        </w:trPr>
        <w:tc>
          <w:tcPr>
            <w:tcW w:w="524" w:type="dxa"/>
            <w:tcBorders>
              <w:left w:val="nil"/>
              <w:right w:val="nil"/>
            </w:tcBorders>
            <w:shd w:val="clear" w:color="auto" w:fill="EFF5F6"/>
          </w:tcPr>
          <w:p w14:paraId="07A4E7B4" w14:textId="400816C8" w:rsidR="000C39A9" w:rsidRDefault="000C39A9" w:rsidP="001D3760">
            <w:pPr>
              <w:pStyle w:val="TableParagraph"/>
              <w:spacing w:before="84"/>
              <w:ind w:left="89" w:right="89"/>
              <w:jc w:val="center"/>
            </w:pPr>
            <w:r>
              <w:t xml:space="preserve">3.3  </w:t>
            </w:r>
          </w:p>
        </w:tc>
        <w:tc>
          <w:tcPr>
            <w:tcW w:w="4275" w:type="dxa"/>
            <w:tcBorders>
              <w:left w:val="nil"/>
              <w:right w:val="single" w:sz="4" w:space="0" w:color="D0DFE1"/>
            </w:tcBorders>
            <w:shd w:val="clear" w:color="auto" w:fill="EFF5F6"/>
          </w:tcPr>
          <w:p w14:paraId="5C599970" w14:textId="115ECBA1" w:rsidR="000C39A9" w:rsidRDefault="000C39A9" w:rsidP="001D3760">
            <w:pPr>
              <w:pStyle w:val="TableParagraph"/>
              <w:spacing w:before="84" w:line="266" w:lineRule="auto"/>
              <w:ind w:left="107" w:right="486"/>
            </w:pPr>
            <w:r>
              <w:t xml:space="preserve">Explain the skills required for effective grievance and discipline-handling procedures. </w:t>
            </w:r>
          </w:p>
        </w:tc>
        <w:tc>
          <w:tcPr>
            <w:tcW w:w="1317" w:type="dxa"/>
            <w:tcBorders>
              <w:left w:val="single" w:sz="4" w:space="0" w:color="D0DFE1"/>
              <w:right w:val="single" w:sz="4" w:space="0" w:color="D0DFE1"/>
            </w:tcBorders>
          </w:tcPr>
          <w:p w14:paraId="74604E9A"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DB45FE2" w14:textId="77777777" w:rsidR="000C39A9" w:rsidRDefault="000C39A9" w:rsidP="001D3760">
            <w:pPr>
              <w:pStyle w:val="TableParagraph"/>
              <w:rPr>
                <w:rFonts w:asciiTheme="minorHAnsi" w:hAnsiTheme="minorHAnsi" w:cstheme="minorHAnsi"/>
              </w:rPr>
            </w:pPr>
          </w:p>
        </w:tc>
      </w:tr>
      <w:tr w:rsidR="000C39A9" w14:paraId="70513760" w14:textId="77777777" w:rsidTr="001D268E">
        <w:trPr>
          <w:trHeight w:val="1108"/>
        </w:trPr>
        <w:tc>
          <w:tcPr>
            <w:tcW w:w="524" w:type="dxa"/>
            <w:tcBorders>
              <w:left w:val="nil"/>
              <w:right w:val="nil"/>
            </w:tcBorders>
            <w:shd w:val="clear" w:color="auto" w:fill="EFF5F6"/>
          </w:tcPr>
          <w:p w14:paraId="5FB89703" w14:textId="7CB69236" w:rsidR="000C39A9" w:rsidRDefault="000C39A9" w:rsidP="001D3760">
            <w:pPr>
              <w:pStyle w:val="TableParagraph"/>
              <w:spacing w:before="84"/>
              <w:ind w:left="89" w:right="89"/>
              <w:jc w:val="center"/>
            </w:pPr>
            <w:r>
              <w:t xml:space="preserve">3.4 </w:t>
            </w:r>
          </w:p>
        </w:tc>
        <w:tc>
          <w:tcPr>
            <w:tcW w:w="4275" w:type="dxa"/>
            <w:tcBorders>
              <w:left w:val="nil"/>
              <w:right w:val="single" w:sz="4" w:space="0" w:color="D0DFE1"/>
            </w:tcBorders>
            <w:shd w:val="clear" w:color="auto" w:fill="EFF5F6"/>
          </w:tcPr>
          <w:p w14:paraId="4786411B" w14:textId="031420B3" w:rsidR="000C39A9" w:rsidRDefault="000C39A9" w:rsidP="001D3760">
            <w:pPr>
              <w:pStyle w:val="TableParagraph"/>
              <w:spacing w:before="84" w:line="266" w:lineRule="auto"/>
              <w:ind w:left="107" w:right="486"/>
            </w:pPr>
            <w:r>
              <w:t xml:space="preserve">Advise on the importance of handling grievances effectively. </w:t>
            </w:r>
          </w:p>
        </w:tc>
        <w:tc>
          <w:tcPr>
            <w:tcW w:w="1317" w:type="dxa"/>
            <w:tcBorders>
              <w:left w:val="single" w:sz="4" w:space="0" w:color="D0DFE1"/>
              <w:right w:val="single" w:sz="4" w:space="0" w:color="D0DFE1"/>
            </w:tcBorders>
          </w:tcPr>
          <w:p w14:paraId="047C7BAF"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36A19801" w14:textId="77777777" w:rsidR="000C39A9" w:rsidRDefault="000C39A9" w:rsidP="001D3760">
            <w:pPr>
              <w:pStyle w:val="TableParagraph"/>
              <w:rPr>
                <w:rFonts w:asciiTheme="minorHAnsi" w:hAnsiTheme="minorHAnsi" w:cstheme="minorHAnsi"/>
              </w:rPr>
            </w:pPr>
          </w:p>
        </w:tc>
      </w:tr>
      <w:tr w:rsidR="000C39A9" w14:paraId="201449EB" w14:textId="77777777" w:rsidTr="001D268E">
        <w:trPr>
          <w:trHeight w:val="1108"/>
        </w:trPr>
        <w:tc>
          <w:tcPr>
            <w:tcW w:w="524" w:type="dxa"/>
            <w:tcBorders>
              <w:left w:val="nil"/>
              <w:right w:val="nil"/>
            </w:tcBorders>
            <w:shd w:val="clear" w:color="auto" w:fill="EFF5F6"/>
          </w:tcPr>
          <w:p w14:paraId="3A590745" w14:textId="363728E7" w:rsidR="000C39A9" w:rsidRDefault="000C39A9" w:rsidP="001D3760">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0478AB33" w14:textId="7D28F065" w:rsidR="000C39A9" w:rsidRDefault="000C39A9" w:rsidP="001D3760">
            <w:pPr>
              <w:pStyle w:val="TableParagraph"/>
              <w:spacing w:before="84" w:line="266" w:lineRule="auto"/>
              <w:ind w:left="107" w:right="486"/>
            </w:pPr>
            <w:r>
              <w:t xml:space="preserve">Explain the main provisions of collective employment law. </w:t>
            </w:r>
          </w:p>
        </w:tc>
        <w:tc>
          <w:tcPr>
            <w:tcW w:w="1317" w:type="dxa"/>
            <w:tcBorders>
              <w:left w:val="single" w:sz="4" w:space="0" w:color="D0DFE1"/>
              <w:right w:val="single" w:sz="4" w:space="0" w:color="D0DFE1"/>
            </w:tcBorders>
          </w:tcPr>
          <w:p w14:paraId="244C81CB"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61C206A" w14:textId="77777777" w:rsidR="000C39A9" w:rsidRDefault="000C39A9" w:rsidP="001D3760">
            <w:pPr>
              <w:pStyle w:val="TableParagraph"/>
              <w:rPr>
                <w:rFonts w:asciiTheme="minorHAnsi" w:hAnsiTheme="minorHAnsi" w:cstheme="minorHAnsi"/>
              </w:rPr>
            </w:pPr>
          </w:p>
        </w:tc>
      </w:tr>
      <w:tr w:rsidR="000C39A9" w14:paraId="243EFC9F" w14:textId="77777777" w:rsidTr="001D268E">
        <w:trPr>
          <w:trHeight w:val="1108"/>
        </w:trPr>
        <w:tc>
          <w:tcPr>
            <w:tcW w:w="524" w:type="dxa"/>
            <w:tcBorders>
              <w:left w:val="nil"/>
              <w:right w:val="nil"/>
            </w:tcBorders>
            <w:shd w:val="clear" w:color="auto" w:fill="EFF5F6"/>
          </w:tcPr>
          <w:p w14:paraId="68FDE611" w14:textId="1F6E1AE2" w:rsidR="000C39A9" w:rsidRDefault="000C39A9" w:rsidP="001D3760">
            <w:pPr>
              <w:pStyle w:val="TableParagraph"/>
              <w:spacing w:before="84"/>
              <w:ind w:left="89" w:right="89"/>
              <w:jc w:val="center"/>
            </w:pPr>
            <w:r>
              <w:t>4.2</w:t>
            </w:r>
          </w:p>
        </w:tc>
        <w:tc>
          <w:tcPr>
            <w:tcW w:w="4275" w:type="dxa"/>
            <w:tcBorders>
              <w:left w:val="nil"/>
              <w:right w:val="single" w:sz="4" w:space="0" w:color="D0DFE1"/>
            </w:tcBorders>
            <w:shd w:val="clear" w:color="auto" w:fill="EFF5F6"/>
          </w:tcPr>
          <w:p w14:paraId="6F6FFECD" w14:textId="5E0A0FA4" w:rsidR="000C39A9" w:rsidRDefault="000C39A9" w:rsidP="001D3760">
            <w:pPr>
              <w:pStyle w:val="TableParagraph"/>
              <w:spacing w:before="84" w:line="266" w:lineRule="auto"/>
              <w:ind w:left="107" w:right="486"/>
            </w:pPr>
            <w:r>
              <w:t xml:space="preserve">Compare the types of employee bodies, union and non-union forms of employee representation. </w:t>
            </w:r>
          </w:p>
        </w:tc>
        <w:tc>
          <w:tcPr>
            <w:tcW w:w="1317" w:type="dxa"/>
            <w:tcBorders>
              <w:left w:val="single" w:sz="4" w:space="0" w:color="D0DFE1"/>
              <w:right w:val="single" w:sz="4" w:space="0" w:color="D0DFE1"/>
            </w:tcBorders>
          </w:tcPr>
          <w:p w14:paraId="368EFC81"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679A86C" w14:textId="77777777" w:rsidR="000C39A9" w:rsidRDefault="000C39A9" w:rsidP="001D3760">
            <w:pPr>
              <w:pStyle w:val="TableParagraph"/>
              <w:rPr>
                <w:rFonts w:asciiTheme="minorHAnsi" w:hAnsiTheme="minorHAnsi" w:cstheme="minorHAnsi"/>
              </w:rPr>
            </w:pPr>
          </w:p>
        </w:tc>
      </w:tr>
      <w:tr w:rsidR="000C39A9" w14:paraId="31C0A6C2" w14:textId="77777777" w:rsidTr="001D268E">
        <w:trPr>
          <w:trHeight w:val="1108"/>
        </w:trPr>
        <w:tc>
          <w:tcPr>
            <w:tcW w:w="524" w:type="dxa"/>
            <w:tcBorders>
              <w:left w:val="nil"/>
              <w:right w:val="nil"/>
            </w:tcBorders>
            <w:shd w:val="clear" w:color="auto" w:fill="EFF5F6"/>
          </w:tcPr>
          <w:p w14:paraId="522CE8E7" w14:textId="46CA3B97" w:rsidR="000C39A9" w:rsidRDefault="000C39A9" w:rsidP="001D3760">
            <w:pPr>
              <w:pStyle w:val="TableParagraph"/>
              <w:spacing w:before="84"/>
              <w:ind w:left="89" w:right="89"/>
              <w:jc w:val="center"/>
            </w:pPr>
            <w:r>
              <w:t>4.3</w:t>
            </w:r>
          </w:p>
        </w:tc>
        <w:tc>
          <w:tcPr>
            <w:tcW w:w="4275" w:type="dxa"/>
            <w:tcBorders>
              <w:left w:val="nil"/>
              <w:right w:val="single" w:sz="4" w:space="0" w:color="D0DFE1"/>
            </w:tcBorders>
            <w:shd w:val="clear" w:color="auto" w:fill="EFF5F6"/>
          </w:tcPr>
          <w:p w14:paraId="1FEFC454" w14:textId="575CE4E6" w:rsidR="000C39A9" w:rsidRDefault="000C39A9" w:rsidP="001D3760">
            <w:pPr>
              <w:pStyle w:val="TableParagraph"/>
              <w:spacing w:before="84" w:line="266" w:lineRule="auto"/>
              <w:ind w:left="107" w:right="486"/>
            </w:pPr>
            <w:r>
              <w:t xml:space="preserve">Evaluate the purpose of collective bargaining and how it works. </w:t>
            </w:r>
          </w:p>
        </w:tc>
        <w:tc>
          <w:tcPr>
            <w:tcW w:w="1317" w:type="dxa"/>
            <w:tcBorders>
              <w:left w:val="single" w:sz="4" w:space="0" w:color="D0DFE1"/>
              <w:right w:val="single" w:sz="4" w:space="0" w:color="D0DFE1"/>
            </w:tcBorders>
          </w:tcPr>
          <w:p w14:paraId="4C4B9F42"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0C299187" w14:textId="77777777" w:rsidR="000C39A9" w:rsidRDefault="000C39A9" w:rsidP="001D3760">
            <w:pPr>
              <w:pStyle w:val="TableParagraph"/>
              <w:rPr>
                <w:rFonts w:asciiTheme="minorHAnsi" w:hAnsiTheme="minorHAnsi" w:cstheme="minorHAnsi"/>
              </w:rPr>
            </w:pPr>
          </w:p>
        </w:tc>
      </w:tr>
      <w:bookmarkEnd w:id="1"/>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77777777" w:rsidR="006D535D" w:rsidRDefault="006D535D" w:rsidP="001D268E">
            <w:pPr>
              <w:pStyle w:val="TableParagraph"/>
              <w:ind w:left="110"/>
              <w:rPr>
                <w:b/>
              </w:rPr>
            </w:pPr>
            <w:r>
              <w:rPr>
                <w:b/>
              </w:rPr>
              <w:t>Learner name:</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77777777" w:rsidR="006D535D" w:rsidRDefault="006D535D" w:rsidP="001D268E">
            <w:pPr>
              <w:pStyle w:val="TableParagraph"/>
              <w:ind w:left="110"/>
              <w:rPr>
                <w:b/>
              </w:rPr>
            </w:pPr>
            <w:r>
              <w:rPr>
                <w:b/>
              </w:rPr>
              <w:t>Learner signature:</w:t>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77777777" w:rsidR="006D535D" w:rsidRDefault="006D535D" w:rsidP="001D268E">
            <w:pPr>
              <w:pStyle w:val="TableParagraph"/>
              <w:spacing w:before="1"/>
              <w:ind w:left="110"/>
              <w:rPr>
                <w:b/>
              </w:rPr>
            </w:pPr>
            <w:r>
              <w:rPr>
                <w:b/>
              </w:rPr>
              <w:t>Date:</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17EB3AB8" w:rsidR="006D535D" w:rsidRDefault="006D535D" w:rsidP="001D268E">
            <w:pPr>
              <w:pStyle w:val="TableParagraph"/>
              <w:spacing w:before="60"/>
              <w:ind w:left="110"/>
              <w:rPr>
                <w:b/>
              </w:rPr>
            </w:pPr>
            <w:r>
              <w:rPr>
                <w:b/>
              </w:rPr>
              <w:t>I confirm that:</w:t>
            </w:r>
          </w:p>
          <w:p w14:paraId="36386043" w14:textId="77777777" w:rsidR="004D4301" w:rsidRDefault="004D4301" w:rsidP="001D268E">
            <w:pPr>
              <w:pStyle w:val="TableParagraph"/>
              <w:spacing w:before="60"/>
              <w:ind w:left="110"/>
              <w:rPr>
                <w:b/>
              </w:rPr>
            </w:pP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1C7BFE7A"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val="en-US"/>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177AAC">
        <w:rPr>
          <w:color w:val="004146"/>
          <w:sz w:val="56"/>
          <w:szCs w:val="56"/>
        </w:rPr>
        <w:t>HR</w:t>
      </w:r>
      <w:r w:rsidR="009C2BC4">
        <w:rPr>
          <w:color w:val="004146"/>
          <w:sz w:val="56"/>
          <w:szCs w:val="56"/>
        </w:rPr>
        <w:t>01</w:t>
      </w:r>
      <w:r w:rsidRPr="000C76B8">
        <w:rPr>
          <w:color w:val="004146"/>
          <w:sz w:val="56"/>
          <w:szCs w:val="56"/>
        </w:rPr>
        <w:t xml:space="preserve"> </w:t>
      </w:r>
      <w:r w:rsidRPr="000C76B8">
        <w:rPr>
          <w:color w:val="004146"/>
          <w:sz w:val="56"/>
          <w:szCs w:val="56"/>
        </w:rPr>
        <w:br/>
      </w:r>
      <w:r w:rsidR="00177AAC">
        <w:rPr>
          <w:color w:val="004146"/>
          <w:sz w:val="56"/>
          <w:szCs w:val="56"/>
        </w:rPr>
        <w:t>Employment Relationship Management</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783C9216" w:rsidR="00EC1901" w:rsidRPr="00431C3E" w:rsidRDefault="00EC1901" w:rsidP="00D95240">
            <w:pPr>
              <w:pStyle w:val="Nornal"/>
              <w:spacing w:after="60" w:line="276" w:lineRule="auto"/>
              <w:rPr>
                <w:b/>
                <w:bCs/>
              </w:rPr>
            </w:pPr>
            <w:r w:rsidRPr="00431C3E">
              <w:rPr>
                <w:b/>
                <w:bCs/>
              </w:rPr>
              <w:t xml:space="preserve">0 to </w:t>
            </w:r>
            <w:r w:rsidR="00851371">
              <w:rPr>
                <w:b/>
                <w:bCs/>
              </w:rPr>
              <w:t>31</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0C950676" w:rsidR="00EC1901" w:rsidRPr="000E286F" w:rsidRDefault="00851371" w:rsidP="00D95240">
            <w:pPr>
              <w:pStyle w:val="Nornal"/>
              <w:spacing w:after="60" w:line="276" w:lineRule="auto"/>
              <w:rPr>
                <w:b/>
                <w:bCs/>
              </w:rPr>
            </w:pPr>
            <w:r>
              <w:rPr>
                <w:b/>
                <w:bCs/>
              </w:rPr>
              <w:t>3</w:t>
            </w:r>
            <w:r w:rsidR="00B64936">
              <w:rPr>
                <w:b/>
                <w:bCs/>
              </w:rPr>
              <w:t>2</w:t>
            </w:r>
            <w:r w:rsidR="00EC1901" w:rsidRPr="000E286F">
              <w:rPr>
                <w:b/>
                <w:bCs/>
              </w:rPr>
              <w:t xml:space="preserve"> to </w:t>
            </w:r>
            <w:r>
              <w:rPr>
                <w:b/>
                <w:bCs/>
              </w:rPr>
              <w:t>41</w:t>
            </w:r>
            <w:r w:rsidR="00EC1901" w:rsidRPr="000E286F">
              <w:rPr>
                <w:b/>
                <w:bCs/>
              </w:rPr>
              <w:t xml:space="preserve"> </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6694FCB6" w:rsidR="00EC1901" w:rsidRPr="000E286F" w:rsidRDefault="00851371" w:rsidP="00D95240">
            <w:pPr>
              <w:pStyle w:val="Nornal"/>
              <w:spacing w:after="60" w:line="276" w:lineRule="auto"/>
              <w:rPr>
                <w:b/>
                <w:bCs/>
              </w:rPr>
            </w:pPr>
            <w:r>
              <w:rPr>
                <w:b/>
                <w:bCs/>
              </w:rPr>
              <w:t>42</w:t>
            </w:r>
            <w:r w:rsidR="00EC1901" w:rsidRPr="000E286F">
              <w:rPr>
                <w:b/>
                <w:bCs/>
              </w:rPr>
              <w:t xml:space="preserve"> to </w:t>
            </w:r>
            <w:r>
              <w:rPr>
                <w:b/>
                <w:bCs/>
              </w:rPr>
              <w:t>52</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77F636EB" w:rsidR="00EC1901" w:rsidRPr="000E286F" w:rsidRDefault="00851371" w:rsidP="00D95240">
            <w:pPr>
              <w:pStyle w:val="Nornal"/>
              <w:spacing w:after="60" w:line="276" w:lineRule="auto"/>
              <w:rPr>
                <w:b/>
                <w:bCs/>
              </w:rPr>
            </w:pPr>
            <w:r>
              <w:rPr>
                <w:b/>
                <w:bCs/>
              </w:rPr>
              <w:t>53</w:t>
            </w:r>
            <w:r w:rsidR="00EC1901" w:rsidRPr="000E286F">
              <w:rPr>
                <w:b/>
                <w:bCs/>
              </w:rPr>
              <w:t xml:space="preserve"> to </w:t>
            </w:r>
            <w:r>
              <w:rPr>
                <w:b/>
                <w:bCs/>
              </w:rPr>
              <w:t>64</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2"/>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B8200B" w14:paraId="04153301" w14:textId="77777777" w:rsidTr="002252DE">
        <w:trPr>
          <w:trHeight w:val="1506"/>
        </w:trPr>
        <w:tc>
          <w:tcPr>
            <w:tcW w:w="520" w:type="dxa"/>
            <w:tcBorders>
              <w:left w:val="nil"/>
              <w:right w:val="nil"/>
            </w:tcBorders>
            <w:shd w:val="clear" w:color="auto" w:fill="EFF5F6"/>
          </w:tcPr>
          <w:p w14:paraId="45E7B1FD" w14:textId="77777777" w:rsidR="00B8200B" w:rsidRDefault="00B8200B" w:rsidP="007B7FD1">
            <w:pPr>
              <w:pStyle w:val="TableParagraph"/>
              <w:spacing w:before="84"/>
              <w:ind w:left="89" w:right="89"/>
              <w:jc w:val="center"/>
            </w:pPr>
            <w:r>
              <w:t>1.1</w:t>
            </w:r>
          </w:p>
        </w:tc>
        <w:tc>
          <w:tcPr>
            <w:tcW w:w="4279" w:type="dxa"/>
            <w:tcBorders>
              <w:left w:val="nil"/>
              <w:right w:val="single" w:sz="4" w:space="0" w:color="D0DFE1"/>
            </w:tcBorders>
            <w:shd w:val="clear" w:color="auto" w:fill="EFF5F6"/>
          </w:tcPr>
          <w:p w14:paraId="64A41219" w14:textId="7B0351E5" w:rsidR="00B8200B" w:rsidRDefault="002252DE" w:rsidP="002252DE">
            <w:pPr>
              <w:pStyle w:val="TableParagraph"/>
              <w:spacing w:before="84" w:line="266" w:lineRule="auto"/>
              <w:ind w:left="107" w:right="229"/>
            </w:pPr>
            <w:r>
              <w:t xml:space="preserve">Review </w:t>
            </w:r>
            <w:r w:rsidR="003106B0">
              <w:t>e</w:t>
            </w:r>
            <w:r>
              <w:t xml:space="preserve">merging developments to inform approaches to employee voice and engagement. </w:t>
            </w:r>
          </w:p>
        </w:tc>
        <w:tc>
          <w:tcPr>
            <w:tcW w:w="1317" w:type="dxa"/>
            <w:tcBorders>
              <w:left w:val="single" w:sz="4" w:space="0" w:color="D0DFE1"/>
              <w:right w:val="single" w:sz="4" w:space="0" w:color="D0DFE1"/>
            </w:tcBorders>
          </w:tcPr>
          <w:p w14:paraId="05572519" w14:textId="77777777" w:rsidR="00B8200B" w:rsidRDefault="00B8200B" w:rsidP="007B7FD1">
            <w:pPr>
              <w:pStyle w:val="TableParagraph"/>
              <w:spacing w:before="87"/>
              <w:ind w:left="105"/>
            </w:pPr>
          </w:p>
        </w:tc>
        <w:tc>
          <w:tcPr>
            <w:tcW w:w="3519" w:type="dxa"/>
            <w:tcBorders>
              <w:left w:val="single" w:sz="4" w:space="0" w:color="D0DFE1"/>
              <w:right w:val="nil"/>
            </w:tcBorders>
          </w:tcPr>
          <w:p w14:paraId="7B36E5A7" w14:textId="14EB500E" w:rsidR="00B8200B" w:rsidRPr="001D3760" w:rsidRDefault="00B8200B" w:rsidP="007B7FD1">
            <w:pPr>
              <w:pStyle w:val="TableParagraph"/>
              <w:spacing w:before="83"/>
              <w:rPr>
                <w:rFonts w:ascii="Lucida Handwriting" w:hAnsi="Lucida Handwriting" w:cstheme="minorHAnsi"/>
              </w:rPr>
            </w:pPr>
          </w:p>
        </w:tc>
      </w:tr>
      <w:tr w:rsidR="00B8200B" w14:paraId="7DE52445" w14:textId="77777777" w:rsidTr="002252DE">
        <w:trPr>
          <w:trHeight w:val="1386"/>
        </w:trPr>
        <w:tc>
          <w:tcPr>
            <w:tcW w:w="520" w:type="dxa"/>
            <w:tcBorders>
              <w:left w:val="nil"/>
              <w:right w:val="nil"/>
            </w:tcBorders>
            <w:shd w:val="clear" w:color="auto" w:fill="EFF5F6"/>
          </w:tcPr>
          <w:p w14:paraId="3C52603D" w14:textId="77777777" w:rsidR="00B8200B" w:rsidRDefault="00B8200B" w:rsidP="007B7FD1">
            <w:pPr>
              <w:pStyle w:val="TableParagraph"/>
              <w:spacing w:before="86"/>
              <w:ind w:left="89" w:right="89"/>
              <w:jc w:val="center"/>
            </w:pPr>
            <w:r>
              <w:t>1.2</w:t>
            </w:r>
          </w:p>
        </w:tc>
        <w:tc>
          <w:tcPr>
            <w:tcW w:w="4279" w:type="dxa"/>
            <w:tcBorders>
              <w:left w:val="nil"/>
              <w:right w:val="single" w:sz="4" w:space="0" w:color="D0DFE1"/>
            </w:tcBorders>
            <w:shd w:val="clear" w:color="auto" w:fill="EFF5F6"/>
          </w:tcPr>
          <w:p w14:paraId="3F42EAD0" w14:textId="1950E588" w:rsidR="00B8200B" w:rsidRDefault="002252DE" w:rsidP="007B7FD1">
            <w:pPr>
              <w:pStyle w:val="TableParagraph"/>
              <w:spacing w:before="86" w:line="264" w:lineRule="auto"/>
              <w:ind w:left="107" w:right="425"/>
            </w:pPr>
            <w:r>
              <w:t xml:space="preserve">Differentiate between employee involvement and employee participation and how it builds relationships. </w:t>
            </w:r>
          </w:p>
        </w:tc>
        <w:tc>
          <w:tcPr>
            <w:tcW w:w="1317" w:type="dxa"/>
            <w:tcBorders>
              <w:left w:val="single" w:sz="4" w:space="0" w:color="D0DFE1"/>
              <w:right w:val="single" w:sz="4" w:space="0" w:color="D0DFE1"/>
            </w:tcBorders>
          </w:tcPr>
          <w:p w14:paraId="05370190"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A43962E" w14:textId="77777777" w:rsidR="00B8200B" w:rsidRDefault="00B8200B" w:rsidP="007B7FD1">
            <w:pPr>
              <w:pStyle w:val="TableParagraph"/>
              <w:rPr>
                <w:rFonts w:ascii="Times New Roman"/>
              </w:rPr>
            </w:pPr>
          </w:p>
        </w:tc>
      </w:tr>
      <w:tr w:rsidR="00B8200B" w14:paraId="1D0E8243" w14:textId="77777777" w:rsidTr="002252DE">
        <w:trPr>
          <w:trHeight w:val="1108"/>
        </w:trPr>
        <w:tc>
          <w:tcPr>
            <w:tcW w:w="520" w:type="dxa"/>
            <w:tcBorders>
              <w:left w:val="nil"/>
              <w:right w:val="nil"/>
            </w:tcBorders>
            <w:shd w:val="clear" w:color="auto" w:fill="EFF5F6"/>
          </w:tcPr>
          <w:p w14:paraId="5AAD68CB" w14:textId="77777777" w:rsidR="00B8200B" w:rsidRDefault="00B8200B" w:rsidP="007B7FD1">
            <w:pPr>
              <w:pStyle w:val="TableParagraph"/>
              <w:spacing w:before="86"/>
              <w:ind w:left="89" w:right="89"/>
              <w:jc w:val="center"/>
            </w:pPr>
            <w:r>
              <w:t>1.3</w:t>
            </w:r>
          </w:p>
        </w:tc>
        <w:tc>
          <w:tcPr>
            <w:tcW w:w="4279" w:type="dxa"/>
            <w:tcBorders>
              <w:left w:val="nil"/>
              <w:right w:val="single" w:sz="4" w:space="0" w:color="D0DFE1"/>
            </w:tcBorders>
            <w:shd w:val="clear" w:color="auto" w:fill="EFF5F6"/>
          </w:tcPr>
          <w:p w14:paraId="499A2C28" w14:textId="5302094F" w:rsidR="00B8200B" w:rsidRDefault="002252DE" w:rsidP="007B7FD1">
            <w:pPr>
              <w:pStyle w:val="TableParagraph"/>
              <w:spacing w:before="86" w:line="266" w:lineRule="auto"/>
              <w:ind w:left="107" w:right="315"/>
            </w:pPr>
            <w:r>
              <w:t xml:space="preserve">Assess a range of employee voice tools and approaches to drive employee engagement. </w:t>
            </w:r>
            <w:r w:rsidR="00B8200B">
              <w:t xml:space="preserve"> </w:t>
            </w:r>
          </w:p>
        </w:tc>
        <w:tc>
          <w:tcPr>
            <w:tcW w:w="1317" w:type="dxa"/>
            <w:tcBorders>
              <w:left w:val="single" w:sz="4" w:space="0" w:color="D0DFE1"/>
              <w:right w:val="single" w:sz="4" w:space="0" w:color="D0DFE1"/>
            </w:tcBorders>
          </w:tcPr>
          <w:p w14:paraId="3A9CD066"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CF3B90A" w14:textId="77777777" w:rsidR="00B8200B" w:rsidRDefault="00B8200B" w:rsidP="007B7FD1">
            <w:pPr>
              <w:pStyle w:val="TableParagraph"/>
              <w:rPr>
                <w:rFonts w:ascii="Times New Roman"/>
              </w:rPr>
            </w:pPr>
          </w:p>
        </w:tc>
      </w:tr>
      <w:tr w:rsidR="00B8200B" w14:paraId="6A981D46" w14:textId="77777777" w:rsidTr="002252DE">
        <w:trPr>
          <w:trHeight w:val="829"/>
        </w:trPr>
        <w:tc>
          <w:tcPr>
            <w:tcW w:w="520" w:type="dxa"/>
            <w:tcBorders>
              <w:left w:val="nil"/>
              <w:right w:val="nil"/>
            </w:tcBorders>
            <w:shd w:val="clear" w:color="auto" w:fill="EFF5F6"/>
          </w:tcPr>
          <w:p w14:paraId="50A7FEB5" w14:textId="5F988A51" w:rsidR="00B8200B" w:rsidRDefault="002252DE" w:rsidP="007B7FD1">
            <w:pPr>
              <w:pStyle w:val="TableParagraph"/>
              <w:spacing w:before="86"/>
              <w:ind w:left="89" w:right="89"/>
            </w:pPr>
            <w:r>
              <w:t>1.4</w:t>
            </w:r>
            <w:r w:rsidR="00B8200B">
              <w:t xml:space="preserve"> </w:t>
            </w:r>
          </w:p>
        </w:tc>
        <w:tc>
          <w:tcPr>
            <w:tcW w:w="4279" w:type="dxa"/>
            <w:tcBorders>
              <w:left w:val="nil"/>
              <w:right w:val="single" w:sz="4" w:space="0" w:color="D0DFE1"/>
            </w:tcBorders>
            <w:shd w:val="clear" w:color="auto" w:fill="EFF5F6"/>
          </w:tcPr>
          <w:p w14:paraId="57E352B3" w14:textId="5B875F68" w:rsidR="00B8200B" w:rsidRDefault="002252DE" w:rsidP="007B7FD1">
            <w:pPr>
              <w:pStyle w:val="TableParagraph"/>
              <w:spacing w:before="86" w:line="264" w:lineRule="auto"/>
              <w:ind w:right="119"/>
            </w:pPr>
            <w:r>
              <w:t xml:space="preserve">Critically evaluate the interrelationships between employee voice and organisational performance. </w:t>
            </w:r>
          </w:p>
        </w:tc>
        <w:tc>
          <w:tcPr>
            <w:tcW w:w="1317" w:type="dxa"/>
            <w:tcBorders>
              <w:left w:val="single" w:sz="4" w:space="0" w:color="D0DFE1"/>
              <w:right w:val="single" w:sz="4" w:space="0" w:color="D0DFE1"/>
            </w:tcBorders>
          </w:tcPr>
          <w:p w14:paraId="46E87AE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FC02D56" w14:textId="77777777" w:rsidR="00B8200B" w:rsidRDefault="00B8200B" w:rsidP="007B7FD1">
            <w:pPr>
              <w:pStyle w:val="TableParagraph"/>
              <w:rPr>
                <w:rFonts w:ascii="Times New Roman"/>
              </w:rPr>
            </w:pPr>
          </w:p>
        </w:tc>
      </w:tr>
      <w:tr w:rsidR="00B8200B" w14:paraId="39FEE977" w14:textId="77777777" w:rsidTr="002252DE">
        <w:trPr>
          <w:trHeight w:val="1109"/>
        </w:trPr>
        <w:tc>
          <w:tcPr>
            <w:tcW w:w="520" w:type="dxa"/>
            <w:tcBorders>
              <w:left w:val="nil"/>
              <w:right w:val="nil"/>
            </w:tcBorders>
            <w:shd w:val="clear" w:color="auto" w:fill="EFF5F6"/>
          </w:tcPr>
          <w:p w14:paraId="68A7E8E2" w14:textId="0C13A88F" w:rsidR="00B8200B" w:rsidRDefault="002252DE" w:rsidP="007B7FD1">
            <w:pPr>
              <w:pStyle w:val="TableParagraph"/>
              <w:spacing w:before="86"/>
              <w:ind w:left="89" w:right="89"/>
              <w:jc w:val="center"/>
            </w:pPr>
            <w:r>
              <w:t>1.5</w:t>
            </w:r>
          </w:p>
        </w:tc>
        <w:tc>
          <w:tcPr>
            <w:tcW w:w="4279" w:type="dxa"/>
            <w:tcBorders>
              <w:left w:val="nil"/>
              <w:right w:val="single" w:sz="4" w:space="0" w:color="D0DFE1"/>
            </w:tcBorders>
            <w:shd w:val="clear" w:color="auto" w:fill="EFF5F6"/>
          </w:tcPr>
          <w:p w14:paraId="0C9E19DF" w14:textId="5E810507" w:rsidR="00B8200B" w:rsidRDefault="002252DE" w:rsidP="007B7FD1">
            <w:pPr>
              <w:pStyle w:val="TableParagraph"/>
              <w:spacing w:before="86" w:line="266" w:lineRule="auto"/>
              <w:ind w:left="107" w:right="315"/>
            </w:pPr>
            <w:r>
              <w:t xml:space="preserve">Explain the concept of better working lives and how this can be designed. </w:t>
            </w:r>
            <w:r w:rsidR="00B8200B">
              <w:t xml:space="preserve"> </w:t>
            </w:r>
          </w:p>
        </w:tc>
        <w:tc>
          <w:tcPr>
            <w:tcW w:w="1317" w:type="dxa"/>
            <w:tcBorders>
              <w:left w:val="single" w:sz="4" w:space="0" w:color="D0DFE1"/>
              <w:right w:val="single" w:sz="4" w:space="0" w:color="D0DFE1"/>
            </w:tcBorders>
          </w:tcPr>
          <w:p w14:paraId="2853257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8D18C45" w14:textId="77777777" w:rsidR="00B8200B" w:rsidRDefault="00B8200B" w:rsidP="007B7FD1">
            <w:pPr>
              <w:pStyle w:val="TableParagraph"/>
              <w:rPr>
                <w:rFonts w:ascii="Times New Roman"/>
              </w:rPr>
            </w:pPr>
          </w:p>
        </w:tc>
      </w:tr>
      <w:tr w:rsidR="00B8200B" w14:paraId="48262156" w14:textId="77777777" w:rsidTr="002252DE">
        <w:trPr>
          <w:trHeight w:val="1108"/>
        </w:trPr>
        <w:tc>
          <w:tcPr>
            <w:tcW w:w="520" w:type="dxa"/>
            <w:tcBorders>
              <w:left w:val="nil"/>
              <w:right w:val="nil"/>
            </w:tcBorders>
            <w:shd w:val="clear" w:color="auto" w:fill="EFF5F6"/>
          </w:tcPr>
          <w:p w14:paraId="034F4F21" w14:textId="3660FDAD" w:rsidR="00B8200B" w:rsidRDefault="002252DE" w:rsidP="007B7FD1">
            <w:pPr>
              <w:pStyle w:val="TableParagraph"/>
              <w:spacing w:before="84"/>
              <w:ind w:left="89" w:right="89"/>
              <w:jc w:val="center"/>
            </w:pPr>
            <w:r>
              <w:t>2.1</w:t>
            </w:r>
          </w:p>
        </w:tc>
        <w:tc>
          <w:tcPr>
            <w:tcW w:w="4279" w:type="dxa"/>
            <w:tcBorders>
              <w:left w:val="nil"/>
              <w:right w:val="single" w:sz="4" w:space="0" w:color="D0DFE1"/>
            </w:tcBorders>
            <w:shd w:val="clear" w:color="auto" w:fill="EFF5F6"/>
          </w:tcPr>
          <w:p w14:paraId="149B50C0" w14:textId="042037E4" w:rsidR="00B8200B" w:rsidRDefault="002252DE" w:rsidP="007B7FD1">
            <w:pPr>
              <w:pStyle w:val="TableParagraph"/>
              <w:spacing w:before="84" w:line="266" w:lineRule="auto"/>
              <w:ind w:left="107" w:right="486"/>
            </w:pPr>
            <w:r>
              <w:t xml:space="preserve">Distinguish between organisational conflict and misbehaviour, and between informal and formal conflict. </w:t>
            </w:r>
            <w:r w:rsidR="00B8200B">
              <w:t xml:space="preserve"> </w:t>
            </w:r>
          </w:p>
        </w:tc>
        <w:tc>
          <w:tcPr>
            <w:tcW w:w="1317" w:type="dxa"/>
            <w:tcBorders>
              <w:left w:val="single" w:sz="4" w:space="0" w:color="D0DFE1"/>
              <w:right w:val="single" w:sz="4" w:space="0" w:color="D0DFE1"/>
            </w:tcBorders>
          </w:tcPr>
          <w:p w14:paraId="25758C3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9915993" w14:textId="77777777" w:rsidR="00B8200B" w:rsidRDefault="00B8200B" w:rsidP="007B7FD1">
            <w:pPr>
              <w:pStyle w:val="TableParagraph"/>
              <w:rPr>
                <w:rFonts w:ascii="Times New Roman"/>
              </w:rPr>
            </w:pPr>
          </w:p>
        </w:tc>
      </w:tr>
      <w:tr w:rsidR="00B8200B" w14:paraId="49CF9D4A" w14:textId="77777777" w:rsidTr="002252DE">
        <w:trPr>
          <w:trHeight w:val="1108"/>
        </w:trPr>
        <w:tc>
          <w:tcPr>
            <w:tcW w:w="520" w:type="dxa"/>
            <w:tcBorders>
              <w:left w:val="nil"/>
              <w:right w:val="nil"/>
            </w:tcBorders>
            <w:shd w:val="clear" w:color="auto" w:fill="EFF5F6"/>
          </w:tcPr>
          <w:p w14:paraId="79D9BE46" w14:textId="001BA9F3" w:rsidR="00B8200B" w:rsidRDefault="002252DE" w:rsidP="007B7FD1">
            <w:pPr>
              <w:pStyle w:val="TableParagraph"/>
              <w:spacing w:before="84"/>
              <w:ind w:left="89" w:right="89"/>
              <w:jc w:val="center"/>
            </w:pPr>
            <w:r>
              <w:t>2</w:t>
            </w:r>
            <w:r w:rsidR="00B8200B">
              <w:t>.2</w:t>
            </w:r>
          </w:p>
        </w:tc>
        <w:tc>
          <w:tcPr>
            <w:tcW w:w="4279" w:type="dxa"/>
            <w:tcBorders>
              <w:left w:val="nil"/>
              <w:right w:val="single" w:sz="4" w:space="0" w:color="D0DFE1"/>
            </w:tcBorders>
            <w:shd w:val="clear" w:color="auto" w:fill="EFF5F6"/>
          </w:tcPr>
          <w:p w14:paraId="3165820F" w14:textId="5F980E9A" w:rsidR="00B8200B" w:rsidRDefault="002252DE" w:rsidP="007B7FD1">
            <w:pPr>
              <w:pStyle w:val="TableParagraph"/>
              <w:spacing w:before="84" w:line="266" w:lineRule="auto"/>
              <w:ind w:left="107" w:right="486"/>
            </w:pPr>
            <w:r>
              <w:t xml:space="preserve">Distinguish between official and unofficial employee action. </w:t>
            </w:r>
            <w:r w:rsidR="00B8200B">
              <w:t xml:space="preserve"> </w:t>
            </w:r>
          </w:p>
        </w:tc>
        <w:tc>
          <w:tcPr>
            <w:tcW w:w="1317" w:type="dxa"/>
            <w:tcBorders>
              <w:left w:val="single" w:sz="4" w:space="0" w:color="D0DFE1"/>
              <w:right w:val="single" w:sz="4" w:space="0" w:color="D0DFE1"/>
            </w:tcBorders>
          </w:tcPr>
          <w:p w14:paraId="1E3B5264"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64D4911B" w14:textId="77777777" w:rsidR="00B8200B" w:rsidRDefault="00B8200B" w:rsidP="007B7FD1">
            <w:pPr>
              <w:pStyle w:val="TableParagraph"/>
              <w:rPr>
                <w:rFonts w:asciiTheme="minorHAnsi" w:hAnsiTheme="minorHAnsi" w:cstheme="minorHAnsi"/>
              </w:rPr>
            </w:pPr>
          </w:p>
        </w:tc>
      </w:tr>
      <w:tr w:rsidR="00B8200B" w14:paraId="1DC5BD7A" w14:textId="77777777" w:rsidTr="002252DE">
        <w:trPr>
          <w:trHeight w:val="1108"/>
        </w:trPr>
        <w:tc>
          <w:tcPr>
            <w:tcW w:w="520" w:type="dxa"/>
            <w:tcBorders>
              <w:left w:val="nil"/>
              <w:right w:val="nil"/>
            </w:tcBorders>
            <w:shd w:val="clear" w:color="auto" w:fill="EFF5F6"/>
          </w:tcPr>
          <w:p w14:paraId="3CD1E99D" w14:textId="2C7872F8" w:rsidR="00B8200B" w:rsidRDefault="002252DE" w:rsidP="007B7FD1">
            <w:pPr>
              <w:pStyle w:val="TableParagraph"/>
              <w:spacing w:before="84"/>
              <w:ind w:left="89" w:right="89"/>
              <w:jc w:val="center"/>
            </w:pPr>
            <w:r>
              <w:t>2.3</w:t>
            </w:r>
          </w:p>
        </w:tc>
        <w:tc>
          <w:tcPr>
            <w:tcW w:w="4279" w:type="dxa"/>
            <w:tcBorders>
              <w:left w:val="nil"/>
              <w:right w:val="single" w:sz="4" w:space="0" w:color="D0DFE1"/>
            </w:tcBorders>
            <w:shd w:val="clear" w:color="auto" w:fill="EFF5F6"/>
          </w:tcPr>
          <w:p w14:paraId="5BFBFBAF" w14:textId="3C93A50D" w:rsidR="00B8200B" w:rsidRDefault="002252DE" w:rsidP="007B7FD1">
            <w:pPr>
              <w:pStyle w:val="TableParagraph"/>
              <w:spacing w:before="84" w:line="266" w:lineRule="auto"/>
              <w:ind w:left="107" w:right="486"/>
            </w:pPr>
            <w:r>
              <w:t xml:space="preserve">Assess emerging trends in the types conflict and industrial sanctions. </w:t>
            </w:r>
          </w:p>
        </w:tc>
        <w:tc>
          <w:tcPr>
            <w:tcW w:w="1317" w:type="dxa"/>
            <w:tcBorders>
              <w:left w:val="single" w:sz="4" w:space="0" w:color="D0DFE1"/>
              <w:right w:val="single" w:sz="4" w:space="0" w:color="D0DFE1"/>
            </w:tcBorders>
          </w:tcPr>
          <w:p w14:paraId="6CF345A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4BC3489E" w14:textId="77777777" w:rsidR="00B8200B" w:rsidRDefault="00B8200B" w:rsidP="007B7FD1">
            <w:pPr>
              <w:pStyle w:val="TableParagraph"/>
              <w:rPr>
                <w:rFonts w:asciiTheme="minorHAnsi" w:hAnsiTheme="minorHAnsi" w:cstheme="minorHAnsi"/>
              </w:rPr>
            </w:pPr>
          </w:p>
        </w:tc>
      </w:tr>
      <w:tr w:rsidR="00B8200B" w14:paraId="6E716471" w14:textId="77777777" w:rsidTr="002252DE">
        <w:trPr>
          <w:trHeight w:val="1108"/>
        </w:trPr>
        <w:tc>
          <w:tcPr>
            <w:tcW w:w="520" w:type="dxa"/>
            <w:tcBorders>
              <w:left w:val="nil"/>
              <w:right w:val="nil"/>
            </w:tcBorders>
            <w:shd w:val="clear" w:color="auto" w:fill="EFF5F6"/>
          </w:tcPr>
          <w:p w14:paraId="4602B043" w14:textId="4C7CBB03" w:rsidR="00B8200B" w:rsidRDefault="002252DE" w:rsidP="007B7FD1">
            <w:pPr>
              <w:pStyle w:val="TableParagraph"/>
              <w:spacing w:before="84"/>
              <w:ind w:left="89" w:right="89"/>
              <w:jc w:val="center"/>
            </w:pPr>
            <w:r>
              <w:t>2.4</w:t>
            </w:r>
            <w:r w:rsidR="00B8200B">
              <w:t xml:space="preserve"> </w:t>
            </w:r>
          </w:p>
        </w:tc>
        <w:tc>
          <w:tcPr>
            <w:tcW w:w="4279" w:type="dxa"/>
            <w:tcBorders>
              <w:left w:val="nil"/>
              <w:right w:val="single" w:sz="4" w:space="0" w:color="D0DFE1"/>
            </w:tcBorders>
            <w:shd w:val="clear" w:color="auto" w:fill="EFF5F6"/>
          </w:tcPr>
          <w:p w14:paraId="7030C3FE" w14:textId="112B4C8F" w:rsidR="00B8200B" w:rsidRDefault="002252DE" w:rsidP="007B7FD1">
            <w:pPr>
              <w:pStyle w:val="TableParagraph"/>
              <w:spacing w:before="84" w:line="266" w:lineRule="auto"/>
              <w:ind w:left="107" w:right="486"/>
            </w:pPr>
            <w:r>
              <w:t xml:space="preserve">Distinguish between third-party conciliation, meditation and arbitration. </w:t>
            </w:r>
            <w:r w:rsidR="00B8200B">
              <w:t xml:space="preserve"> </w:t>
            </w:r>
          </w:p>
        </w:tc>
        <w:tc>
          <w:tcPr>
            <w:tcW w:w="1317" w:type="dxa"/>
            <w:tcBorders>
              <w:left w:val="single" w:sz="4" w:space="0" w:color="D0DFE1"/>
              <w:right w:val="single" w:sz="4" w:space="0" w:color="D0DFE1"/>
            </w:tcBorders>
          </w:tcPr>
          <w:p w14:paraId="19DBD65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1B9C2C3" w14:textId="77777777" w:rsidR="00B8200B" w:rsidRDefault="00B8200B" w:rsidP="007B7FD1">
            <w:pPr>
              <w:pStyle w:val="TableParagraph"/>
              <w:rPr>
                <w:rFonts w:asciiTheme="minorHAnsi" w:hAnsiTheme="minorHAnsi" w:cstheme="minorHAnsi"/>
              </w:rPr>
            </w:pPr>
          </w:p>
        </w:tc>
      </w:tr>
      <w:tr w:rsidR="00B8200B" w14:paraId="70D8F188" w14:textId="77777777" w:rsidTr="002252DE">
        <w:trPr>
          <w:trHeight w:val="1108"/>
        </w:trPr>
        <w:tc>
          <w:tcPr>
            <w:tcW w:w="520" w:type="dxa"/>
            <w:tcBorders>
              <w:left w:val="nil"/>
              <w:right w:val="nil"/>
            </w:tcBorders>
            <w:shd w:val="clear" w:color="auto" w:fill="EFF5F6"/>
          </w:tcPr>
          <w:p w14:paraId="0F272656" w14:textId="3FA8585F" w:rsidR="00B8200B" w:rsidRDefault="002252DE" w:rsidP="007B7FD1">
            <w:pPr>
              <w:pStyle w:val="TableParagraph"/>
              <w:spacing w:before="84"/>
              <w:ind w:left="89" w:right="89"/>
              <w:jc w:val="center"/>
            </w:pPr>
            <w:r>
              <w:t>3.1</w:t>
            </w:r>
          </w:p>
        </w:tc>
        <w:tc>
          <w:tcPr>
            <w:tcW w:w="4279" w:type="dxa"/>
            <w:tcBorders>
              <w:left w:val="nil"/>
              <w:right w:val="single" w:sz="4" w:space="0" w:color="D0DFE1"/>
            </w:tcBorders>
            <w:shd w:val="clear" w:color="auto" w:fill="EFF5F6"/>
          </w:tcPr>
          <w:p w14:paraId="6BF65847" w14:textId="63521BC6" w:rsidR="00B8200B" w:rsidRDefault="002252DE" w:rsidP="007B7FD1">
            <w:pPr>
              <w:pStyle w:val="TableParagraph"/>
              <w:spacing w:before="84" w:line="266" w:lineRule="auto"/>
              <w:ind w:left="107" w:right="486"/>
            </w:pPr>
            <w:r>
              <w:t xml:space="preserve">Explain the principles of legislation relating to unfair dismissal in respect of capability and misconduct issues. </w:t>
            </w:r>
            <w:r w:rsidR="00B8200B">
              <w:t xml:space="preserve"> </w:t>
            </w:r>
          </w:p>
        </w:tc>
        <w:tc>
          <w:tcPr>
            <w:tcW w:w="1317" w:type="dxa"/>
            <w:tcBorders>
              <w:left w:val="single" w:sz="4" w:space="0" w:color="D0DFE1"/>
              <w:right w:val="single" w:sz="4" w:space="0" w:color="D0DFE1"/>
            </w:tcBorders>
          </w:tcPr>
          <w:p w14:paraId="64A58DFB"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3E44CF7E" w14:textId="77777777" w:rsidR="00B8200B" w:rsidRDefault="00B8200B" w:rsidP="007B7FD1">
            <w:pPr>
              <w:pStyle w:val="TableParagraph"/>
              <w:rPr>
                <w:rFonts w:asciiTheme="minorHAnsi" w:hAnsiTheme="minorHAnsi" w:cstheme="minorHAnsi"/>
              </w:rPr>
            </w:pPr>
          </w:p>
        </w:tc>
      </w:tr>
      <w:tr w:rsidR="00B8200B" w14:paraId="3C02A9E8" w14:textId="77777777" w:rsidTr="002252DE">
        <w:trPr>
          <w:trHeight w:val="1108"/>
        </w:trPr>
        <w:tc>
          <w:tcPr>
            <w:tcW w:w="520" w:type="dxa"/>
            <w:tcBorders>
              <w:left w:val="nil"/>
              <w:right w:val="nil"/>
            </w:tcBorders>
            <w:shd w:val="clear" w:color="auto" w:fill="EFF5F6"/>
          </w:tcPr>
          <w:p w14:paraId="4DB6E9AA" w14:textId="3F70F663" w:rsidR="00B8200B" w:rsidRDefault="002252DE" w:rsidP="007B7FD1">
            <w:pPr>
              <w:pStyle w:val="TableParagraph"/>
              <w:spacing w:before="84"/>
              <w:ind w:left="89" w:right="89"/>
              <w:jc w:val="center"/>
            </w:pPr>
            <w:r>
              <w:lastRenderedPageBreak/>
              <w:t xml:space="preserve">3.2 </w:t>
            </w:r>
          </w:p>
        </w:tc>
        <w:tc>
          <w:tcPr>
            <w:tcW w:w="4279" w:type="dxa"/>
            <w:tcBorders>
              <w:left w:val="nil"/>
              <w:right w:val="single" w:sz="4" w:space="0" w:color="D0DFE1"/>
            </w:tcBorders>
            <w:shd w:val="clear" w:color="auto" w:fill="EFF5F6"/>
          </w:tcPr>
          <w:p w14:paraId="7D2EF0F3" w14:textId="4EAEB314" w:rsidR="00B8200B" w:rsidRDefault="002252DE" w:rsidP="007B7FD1">
            <w:pPr>
              <w:pStyle w:val="TableParagraph"/>
              <w:spacing w:before="84" w:line="266" w:lineRule="auto"/>
              <w:ind w:left="107" w:right="486"/>
            </w:pPr>
            <w:r>
              <w:t xml:space="preserve">Analyse key causes of employee grievances. </w:t>
            </w:r>
            <w:r w:rsidR="00B8200B">
              <w:t xml:space="preserve"> </w:t>
            </w:r>
          </w:p>
        </w:tc>
        <w:tc>
          <w:tcPr>
            <w:tcW w:w="1317" w:type="dxa"/>
            <w:tcBorders>
              <w:left w:val="single" w:sz="4" w:space="0" w:color="D0DFE1"/>
              <w:right w:val="single" w:sz="4" w:space="0" w:color="D0DFE1"/>
            </w:tcBorders>
          </w:tcPr>
          <w:p w14:paraId="0CDEA473"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F18DDB6" w14:textId="77777777" w:rsidR="00B8200B" w:rsidRDefault="00B8200B" w:rsidP="007B7FD1">
            <w:pPr>
              <w:pStyle w:val="TableParagraph"/>
              <w:rPr>
                <w:rFonts w:asciiTheme="minorHAnsi" w:hAnsiTheme="minorHAnsi" w:cstheme="minorHAnsi"/>
              </w:rPr>
            </w:pPr>
          </w:p>
          <w:p w14:paraId="54578127" w14:textId="77777777" w:rsidR="002252DE" w:rsidRDefault="002252DE" w:rsidP="007B7FD1">
            <w:pPr>
              <w:pStyle w:val="TableParagraph"/>
              <w:rPr>
                <w:rFonts w:asciiTheme="minorHAnsi" w:hAnsiTheme="minorHAnsi" w:cstheme="minorHAnsi"/>
              </w:rPr>
            </w:pPr>
          </w:p>
        </w:tc>
      </w:tr>
      <w:tr w:rsidR="002252DE" w14:paraId="65E6F1E3" w14:textId="77777777" w:rsidTr="002252DE">
        <w:trPr>
          <w:trHeight w:val="1108"/>
        </w:trPr>
        <w:tc>
          <w:tcPr>
            <w:tcW w:w="520" w:type="dxa"/>
            <w:tcBorders>
              <w:left w:val="nil"/>
              <w:right w:val="nil"/>
            </w:tcBorders>
            <w:shd w:val="clear" w:color="auto" w:fill="EFF5F6"/>
          </w:tcPr>
          <w:p w14:paraId="0C88E513" w14:textId="41E1AAA5" w:rsidR="002252DE" w:rsidRDefault="002252DE" w:rsidP="007B7FD1">
            <w:pPr>
              <w:pStyle w:val="TableParagraph"/>
              <w:spacing w:before="84"/>
              <w:ind w:left="89" w:right="89"/>
              <w:jc w:val="center"/>
            </w:pPr>
            <w:r>
              <w:t xml:space="preserve">3.3  </w:t>
            </w:r>
          </w:p>
        </w:tc>
        <w:tc>
          <w:tcPr>
            <w:tcW w:w="4279" w:type="dxa"/>
            <w:tcBorders>
              <w:left w:val="nil"/>
              <w:right w:val="single" w:sz="4" w:space="0" w:color="D0DFE1"/>
            </w:tcBorders>
            <w:shd w:val="clear" w:color="auto" w:fill="EFF5F6"/>
          </w:tcPr>
          <w:p w14:paraId="7AC8B5CF" w14:textId="3552183F" w:rsidR="002252DE" w:rsidRDefault="002252DE" w:rsidP="007B7FD1">
            <w:pPr>
              <w:pStyle w:val="TableParagraph"/>
              <w:spacing w:before="84" w:line="266" w:lineRule="auto"/>
              <w:ind w:left="107" w:right="486"/>
            </w:pPr>
            <w:r>
              <w:t xml:space="preserve">Explain the skills required for effective grievance and discipline-handling procedures. </w:t>
            </w:r>
          </w:p>
        </w:tc>
        <w:tc>
          <w:tcPr>
            <w:tcW w:w="1317" w:type="dxa"/>
            <w:tcBorders>
              <w:left w:val="single" w:sz="4" w:space="0" w:color="D0DFE1"/>
              <w:right w:val="single" w:sz="4" w:space="0" w:color="D0DFE1"/>
            </w:tcBorders>
          </w:tcPr>
          <w:p w14:paraId="00F3B0FA" w14:textId="77777777" w:rsidR="002252DE" w:rsidRDefault="002252DE" w:rsidP="007B7FD1">
            <w:pPr>
              <w:pStyle w:val="TableParagraph"/>
              <w:rPr>
                <w:rFonts w:ascii="Times New Roman"/>
              </w:rPr>
            </w:pPr>
          </w:p>
        </w:tc>
        <w:tc>
          <w:tcPr>
            <w:tcW w:w="3519" w:type="dxa"/>
            <w:tcBorders>
              <w:left w:val="single" w:sz="4" w:space="0" w:color="D0DFE1"/>
              <w:right w:val="nil"/>
            </w:tcBorders>
          </w:tcPr>
          <w:p w14:paraId="1FD91427" w14:textId="77777777" w:rsidR="002252DE" w:rsidRDefault="002252DE" w:rsidP="007B7FD1">
            <w:pPr>
              <w:pStyle w:val="TableParagraph"/>
              <w:rPr>
                <w:rFonts w:asciiTheme="minorHAnsi" w:hAnsiTheme="minorHAnsi" w:cstheme="minorHAnsi"/>
              </w:rPr>
            </w:pPr>
          </w:p>
        </w:tc>
      </w:tr>
      <w:tr w:rsidR="002252DE" w14:paraId="08EE27EC" w14:textId="77777777" w:rsidTr="002252DE">
        <w:trPr>
          <w:trHeight w:val="1108"/>
        </w:trPr>
        <w:tc>
          <w:tcPr>
            <w:tcW w:w="520" w:type="dxa"/>
            <w:tcBorders>
              <w:left w:val="nil"/>
              <w:right w:val="nil"/>
            </w:tcBorders>
            <w:shd w:val="clear" w:color="auto" w:fill="EFF5F6"/>
          </w:tcPr>
          <w:p w14:paraId="43838645" w14:textId="3748B197" w:rsidR="002252DE" w:rsidRDefault="000C39A9" w:rsidP="007B7FD1">
            <w:pPr>
              <w:pStyle w:val="TableParagraph"/>
              <w:spacing w:before="84"/>
              <w:ind w:left="89" w:right="89"/>
              <w:jc w:val="center"/>
            </w:pPr>
            <w:r>
              <w:t xml:space="preserve">3.4 </w:t>
            </w:r>
          </w:p>
        </w:tc>
        <w:tc>
          <w:tcPr>
            <w:tcW w:w="4279" w:type="dxa"/>
            <w:tcBorders>
              <w:left w:val="nil"/>
              <w:right w:val="single" w:sz="4" w:space="0" w:color="D0DFE1"/>
            </w:tcBorders>
            <w:shd w:val="clear" w:color="auto" w:fill="EFF5F6"/>
          </w:tcPr>
          <w:p w14:paraId="27C2D3BE" w14:textId="7AD1CFB5" w:rsidR="002252DE" w:rsidRDefault="000C39A9" w:rsidP="007B7FD1">
            <w:pPr>
              <w:pStyle w:val="TableParagraph"/>
              <w:spacing w:before="84" w:line="266" w:lineRule="auto"/>
              <w:ind w:left="107" w:right="486"/>
            </w:pPr>
            <w:r>
              <w:t xml:space="preserve">Advise on the importance of handling grievances effectively. </w:t>
            </w:r>
          </w:p>
        </w:tc>
        <w:tc>
          <w:tcPr>
            <w:tcW w:w="1317" w:type="dxa"/>
            <w:tcBorders>
              <w:left w:val="single" w:sz="4" w:space="0" w:color="D0DFE1"/>
              <w:right w:val="single" w:sz="4" w:space="0" w:color="D0DFE1"/>
            </w:tcBorders>
          </w:tcPr>
          <w:p w14:paraId="7841EF38" w14:textId="77777777" w:rsidR="002252DE" w:rsidRDefault="002252DE" w:rsidP="007B7FD1">
            <w:pPr>
              <w:pStyle w:val="TableParagraph"/>
              <w:rPr>
                <w:rFonts w:ascii="Times New Roman"/>
              </w:rPr>
            </w:pPr>
          </w:p>
        </w:tc>
        <w:tc>
          <w:tcPr>
            <w:tcW w:w="3519" w:type="dxa"/>
            <w:tcBorders>
              <w:left w:val="single" w:sz="4" w:space="0" w:color="D0DFE1"/>
              <w:right w:val="nil"/>
            </w:tcBorders>
          </w:tcPr>
          <w:p w14:paraId="14833753" w14:textId="77777777" w:rsidR="002252DE" w:rsidRDefault="002252DE" w:rsidP="007B7FD1">
            <w:pPr>
              <w:pStyle w:val="TableParagraph"/>
              <w:rPr>
                <w:rFonts w:asciiTheme="minorHAnsi" w:hAnsiTheme="minorHAnsi" w:cstheme="minorHAnsi"/>
              </w:rPr>
            </w:pPr>
          </w:p>
        </w:tc>
      </w:tr>
      <w:tr w:rsidR="000C39A9" w14:paraId="031FD1F5" w14:textId="77777777" w:rsidTr="002252DE">
        <w:trPr>
          <w:trHeight w:val="1108"/>
        </w:trPr>
        <w:tc>
          <w:tcPr>
            <w:tcW w:w="520" w:type="dxa"/>
            <w:tcBorders>
              <w:left w:val="nil"/>
              <w:right w:val="nil"/>
            </w:tcBorders>
            <w:shd w:val="clear" w:color="auto" w:fill="EFF5F6"/>
          </w:tcPr>
          <w:p w14:paraId="533ED40F" w14:textId="76C65C92" w:rsidR="000C39A9" w:rsidRDefault="000C39A9" w:rsidP="007B7FD1">
            <w:pPr>
              <w:pStyle w:val="TableParagraph"/>
              <w:spacing w:before="84"/>
              <w:ind w:left="89" w:right="89"/>
              <w:jc w:val="center"/>
            </w:pPr>
            <w:r>
              <w:t>4.1</w:t>
            </w:r>
          </w:p>
        </w:tc>
        <w:tc>
          <w:tcPr>
            <w:tcW w:w="4279" w:type="dxa"/>
            <w:tcBorders>
              <w:left w:val="nil"/>
              <w:right w:val="single" w:sz="4" w:space="0" w:color="D0DFE1"/>
            </w:tcBorders>
            <w:shd w:val="clear" w:color="auto" w:fill="EFF5F6"/>
          </w:tcPr>
          <w:p w14:paraId="2C5A3079" w14:textId="32DA5291" w:rsidR="000C39A9" w:rsidRDefault="000C39A9" w:rsidP="007B7FD1">
            <w:pPr>
              <w:pStyle w:val="TableParagraph"/>
              <w:spacing w:before="84" w:line="266" w:lineRule="auto"/>
              <w:ind w:left="107" w:right="486"/>
            </w:pPr>
            <w:r>
              <w:t xml:space="preserve">Explain the main provisions of collective employment law. </w:t>
            </w:r>
          </w:p>
        </w:tc>
        <w:tc>
          <w:tcPr>
            <w:tcW w:w="1317" w:type="dxa"/>
            <w:tcBorders>
              <w:left w:val="single" w:sz="4" w:space="0" w:color="D0DFE1"/>
              <w:right w:val="single" w:sz="4" w:space="0" w:color="D0DFE1"/>
            </w:tcBorders>
          </w:tcPr>
          <w:p w14:paraId="1B025073"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42D511FC" w14:textId="77777777" w:rsidR="000C39A9" w:rsidRDefault="000C39A9" w:rsidP="007B7FD1">
            <w:pPr>
              <w:pStyle w:val="TableParagraph"/>
              <w:rPr>
                <w:rFonts w:asciiTheme="minorHAnsi" w:hAnsiTheme="minorHAnsi" w:cstheme="minorHAnsi"/>
              </w:rPr>
            </w:pPr>
          </w:p>
        </w:tc>
      </w:tr>
      <w:tr w:rsidR="000C39A9" w14:paraId="70770B6F" w14:textId="77777777" w:rsidTr="002252DE">
        <w:trPr>
          <w:trHeight w:val="1108"/>
        </w:trPr>
        <w:tc>
          <w:tcPr>
            <w:tcW w:w="520" w:type="dxa"/>
            <w:tcBorders>
              <w:left w:val="nil"/>
              <w:right w:val="nil"/>
            </w:tcBorders>
            <w:shd w:val="clear" w:color="auto" w:fill="EFF5F6"/>
          </w:tcPr>
          <w:p w14:paraId="0E32AB6A" w14:textId="21FE8522" w:rsidR="000C39A9" w:rsidRDefault="000C39A9" w:rsidP="007B7FD1">
            <w:pPr>
              <w:pStyle w:val="TableParagraph"/>
              <w:spacing w:before="84"/>
              <w:ind w:left="89" w:right="89"/>
              <w:jc w:val="center"/>
            </w:pPr>
            <w:r>
              <w:t>4.2</w:t>
            </w:r>
          </w:p>
        </w:tc>
        <w:tc>
          <w:tcPr>
            <w:tcW w:w="4279" w:type="dxa"/>
            <w:tcBorders>
              <w:left w:val="nil"/>
              <w:right w:val="single" w:sz="4" w:space="0" w:color="D0DFE1"/>
            </w:tcBorders>
            <w:shd w:val="clear" w:color="auto" w:fill="EFF5F6"/>
          </w:tcPr>
          <w:p w14:paraId="48E6BD73" w14:textId="3C461ABB" w:rsidR="000C39A9" w:rsidRDefault="000C39A9" w:rsidP="007B7FD1">
            <w:pPr>
              <w:pStyle w:val="TableParagraph"/>
              <w:spacing w:before="84" w:line="266" w:lineRule="auto"/>
              <w:ind w:left="107" w:right="486"/>
            </w:pPr>
            <w:r>
              <w:t xml:space="preserve">Compare the types of employee bodies, union and non-union forms of employee representation. </w:t>
            </w:r>
          </w:p>
        </w:tc>
        <w:tc>
          <w:tcPr>
            <w:tcW w:w="1317" w:type="dxa"/>
            <w:tcBorders>
              <w:left w:val="single" w:sz="4" w:space="0" w:color="D0DFE1"/>
              <w:right w:val="single" w:sz="4" w:space="0" w:color="D0DFE1"/>
            </w:tcBorders>
          </w:tcPr>
          <w:p w14:paraId="56FECA9B"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07AF7062" w14:textId="77777777" w:rsidR="000C39A9" w:rsidRDefault="000C39A9" w:rsidP="007B7FD1">
            <w:pPr>
              <w:pStyle w:val="TableParagraph"/>
              <w:rPr>
                <w:rFonts w:asciiTheme="minorHAnsi" w:hAnsiTheme="minorHAnsi" w:cstheme="minorHAnsi"/>
              </w:rPr>
            </w:pPr>
          </w:p>
        </w:tc>
      </w:tr>
      <w:tr w:rsidR="000C39A9" w14:paraId="546F1108" w14:textId="77777777" w:rsidTr="002252DE">
        <w:trPr>
          <w:trHeight w:val="1108"/>
        </w:trPr>
        <w:tc>
          <w:tcPr>
            <w:tcW w:w="520" w:type="dxa"/>
            <w:tcBorders>
              <w:left w:val="nil"/>
              <w:right w:val="nil"/>
            </w:tcBorders>
            <w:shd w:val="clear" w:color="auto" w:fill="EFF5F6"/>
          </w:tcPr>
          <w:p w14:paraId="28591AE5" w14:textId="43ED43F0" w:rsidR="000C39A9" w:rsidRDefault="000C39A9" w:rsidP="007B7FD1">
            <w:pPr>
              <w:pStyle w:val="TableParagraph"/>
              <w:spacing w:before="84"/>
              <w:ind w:left="89" w:right="89"/>
              <w:jc w:val="center"/>
            </w:pPr>
            <w:r>
              <w:t>4.3</w:t>
            </w:r>
          </w:p>
        </w:tc>
        <w:tc>
          <w:tcPr>
            <w:tcW w:w="4279" w:type="dxa"/>
            <w:tcBorders>
              <w:left w:val="nil"/>
              <w:right w:val="single" w:sz="4" w:space="0" w:color="D0DFE1"/>
            </w:tcBorders>
            <w:shd w:val="clear" w:color="auto" w:fill="EFF5F6"/>
          </w:tcPr>
          <w:p w14:paraId="7D698CEB" w14:textId="00541479" w:rsidR="000C39A9" w:rsidRDefault="000C39A9" w:rsidP="007B7FD1">
            <w:pPr>
              <w:pStyle w:val="TableParagraph"/>
              <w:spacing w:before="84" w:line="266" w:lineRule="auto"/>
              <w:ind w:left="107" w:right="486"/>
            </w:pPr>
            <w:r>
              <w:t xml:space="preserve">Evaluate the purpose of collective bargaining and how it works. </w:t>
            </w:r>
          </w:p>
        </w:tc>
        <w:tc>
          <w:tcPr>
            <w:tcW w:w="1317" w:type="dxa"/>
            <w:tcBorders>
              <w:left w:val="single" w:sz="4" w:space="0" w:color="D0DFE1"/>
              <w:right w:val="single" w:sz="4" w:space="0" w:color="D0DFE1"/>
            </w:tcBorders>
          </w:tcPr>
          <w:p w14:paraId="55500962"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7A84D1BC" w14:textId="77777777" w:rsidR="000C39A9" w:rsidRDefault="000C39A9"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3"/>
      <w:footerReference w:type="default" r:id="rId24"/>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43A17" w14:textId="77777777" w:rsidR="00924589" w:rsidRDefault="00924589">
      <w:r>
        <w:separator/>
      </w:r>
    </w:p>
  </w:endnote>
  <w:endnote w:type="continuationSeparator" w:id="0">
    <w:p w14:paraId="5E83694E" w14:textId="77777777" w:rsidR="00924589" w:rsidRDefault="00924589">
      <w:r>
        <w:continuationSeparator/>
      </w:r>
    </w:p>
  </w:endnote>
  <w:endnote w:type="continuationNotice" w:id="1">
    <w:p w14:paraId="2C7071E1" w14:textId="77777777" w:rsidR="00924589" w:rsidRDefault="009245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C6CAB" id="_x0000_t202" coordsize="21600,21600" o:spt="202" path="m,l,21600r21600,l21600,xe">
              <v:stroke joinstyle="miter"/>
              <v:path gradientshapeok="t" o:connecttype="rect"/>
            </v:shapetype>
            <v:shape id="Text Box 4" o:spid="_x0000_s1029"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B22E6A">
                            <w:rPr>
                              <w:noProof/>
                              <w:color w:val="7E7E7E"/>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2"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B22E6A">
                      <w:rPr>
                        <w:noProof/>
                        <w:color w:val="7E7E7E"/>
                      </w:rPr>
                      <w:t>15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7C188" w14:textId="77777777" w:rsidR="00924589" w:rsidRDefault="00924589">
      <w:r>
        <w:separator/>
      </w:r>
    </w:p>
  </w:footnote>
  <w:footnote w:type="continuationSeparator" w:id="0">
    <w:p w14:paraId="6BE95277" w14:textId="77777777" w:rsidR="00924589" w:rsidRDefault="00924589">
      <w:r>
        <w:continuationSeparator/>
      </w:r>
    </w:p>
  </w:footnote>
  <w:footnote w:type="continuationNotice" w:id="1">
    <w:p w14:paraId="30DE4BC4" w14:textId="77777777" w:rsidR="00924589" w:rsidRDefault="009245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1BC42" id="_x0000_t202" coordsize="21600,21600" o:spt="202" path="m,l,21600r21600,l21600,xe">
              <v:stroke joinstyle="miter"/>
              <v:path gradientshapeok="t" o:connecttype="rect"/>
            </v:shapetype>
            <v:shape id="Text Box 3" o:spid="_x0000_s1030"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2" o:spid="_x0000_s1031"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7"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0"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3"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4"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0"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1"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4"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5"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29"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2"/>
  </w:num>
  <w:num w:numId="4">
    <w:abstractNumId w:val="23"/>
  </w:num>
  <w:num w:numId="5">
    <w:abstractNumId w:val="4"/>
  </w:num>
  <w:num w:numId="6">
    <w:abstractNumId w:val="13"/>
  </w:num>
  <w:num w:numId="7">
    <w:abstractNumId w:val="24"/>
  </w:num>
  <w:num w:numId="8">
    <w:abstractNumId w:val="30"/>
  </w:num>
  <w:num w:numId="9">
    <w:abstractNumId w:val="10"/>
  </w:num>
  <w:num w:numId="10">
    <w:abstractNumId w:val="25"/>
  </w:num>
  <w:num w:numId="11">
    <w:abstractNumId w:val="7"/>
  </w:num>
  <w:num w:numId="12">
    <w:abstractNumId w:val="22"/>
  </w:num>
  <w:num w:numId="13">
    <w:abstractNumId w:val="5"/>
  </w:num>
  <w:num w:numId="14">
    <w:abstractNumId w:val="17"/>
  </w:num>
  <w:num w:numId="15">
    <w:abstractNumId w:val="21"/>
  </w:num>
  <w:num w:numId="16">
    <w:abstractNumId w:val="11"/>
  </w:num>
  <w:num w:numId="17">
    <w:abstractNumId w:val="8"/>
  </w:num>
  <w:num w:numId="18">
    <w:abstractNumId w:val="3"/>
  </w:num>
  <w:num w:numId="19">
    <w:abstractNumId w:val="0"/>
  </w:num>
  <w:num w:numId="20">
    <w:abstractNumId w:val="20"/>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6"/>
  </w:num>
  <w:num w:numId="24">
    <w:abstractNumId w:val="28"/>
  </w:num>
  <w:num w:numId="25">
    <w:abstractNumId w:val="14"/>
  </w:num>
  <w:num w:numId="26">
    <w:abstractNumId w:val="19"/>
  </w:num>
  <w:num w:numId="27">
    <w:abstractNumId w:val="6"/>
  </w:num>
  <w:num w:numId="28">
    <w:abstractNumId w:val="29"/>
  </w:num>
  <w:num w:numId="29">
    <w:abstractNumId w:val="2"/>
  </w:num>
  <w:num w:numId="30">
    <w:abstractNumId w:val="18"/>
  </w:num>
  <w:num w:numId="31">
    <w:abstractNumId w:val="27"/>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2DBF"/>
    <w:rsid w:val="00010031"/>
    <w:rsid w:val="00015F37"/>
    <w:rsid w:val="00026F30"/>
    <w:rsid w:val="000400B3"/>
    <w:rsid w:val="000405EE"/>
    <w:rsid w:val="00052066"/>
    <w:rsid w:val="00053002"/>
    <w:rsid w:val="00057903"/>
    <w:rsid w:val="00067661"/>
    <w:rsid w:val="00070A0C"/>
    <w:rsid w:val="00074E13"/>
    <w:rsid w:val="00076C13"/>
    <w:rsid w:val="00080E87"/>
    <w:rsid w:val="00084DFD"/>
    <w:rsid w:val="00087DFE"/>
    <w:rsid w:val="00092861"/>
    <w:rsid w:val="000A0CDA"/>
    <w:rsid w:val="000A3C8C"/>
    <w:rsid w:val="000B50EB"/>
    <w:rsid w:val="000C39A9"/>
    <w:rsid w:val="000D4218"/>
    <w:rsid w:val="000D533E"/>
    <w:rsid w:val="000E47A4"/>
    <w:rsid w:val="000E5027"/>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66815"/>
    <w:rsid w:val="001730D1"/>
    <w:rsid w:val="00177AAC"/>
    <w:rsid w:val="001A3904"/>
    <w:rsid w:val="001B02E6"/>
    <w:rsid w:val="001B4493"/>
    <w:rsid w:val="001C06D6"/>
    <w:rsid w:val="001D268E"/>
    <w:rsid w:val="001D3760"/>
    <w:rsid w:val="001D701F"/>
    <w:rsid w:val="001E0E63"/>
    <w:rsid w:val="001E196B"/>
    <w:rsid w:val="001E281A"/>
    <w:rsid w:val="001E4715"/>
    <w:rsid w:val="00204199"/>
    <w:rsid w:val="002252DE"/>
    <w:rsid w:val="0022647E"/>
    <w:rsid w:val="00230A23"/>
    <w:rsid w:val="00233196"/>
    <w:rsid w:val="002362C3"/>
    <w:rsid w:val="002418B2"/>
    <w:rsid w:val="0024355C"/>
    <w:rsid w:val="002444FD"/>
    <w:rsid w:val="00253F1C"/>
    <w:rsid w:val="0025680A"/>
    <w:rsid w:val="00263B66"/>
    <w:rsid w:val="00266D7B"/>
    <w:rsid w:val="00271770"/>
    <w:rsid w:val="00275C47"/>
    <w:rsid w:val="00285263"/>
    <w:rsid w:val="0029604A"/>
    <w:rsid w:val="002A21E9"/>
    <w:rsid w:val="002C1C1E"/>
    <w:rsid w:val="002C4061"/>
    <w:rsid w:val="002C458F"/>
    <w:rsid w:val="002D1ACD"/>
    <w:rsid w:val="002D5505"/>
    <w:rsid w:val="002E7764"/>
    <w:rsid w:val="002F7837"/>
    <w:rsid w:val="00307F8F"/>
    <w:rsid w:val="003106B0"/>
    <w:rsid w:val="003315F6"/>
    <w:rsid w:val="003364D9"/>
    <w:rsid w:val="0034116F"/>
    <w:rsid w:val="00341ADD"/>
    <w:rsid w:val="00342485"/>
    <w:rsid w:val="00357A3C"/>
    <w:rsid w:val="00365835"/>
    <w:rsid w:val="00366224"/>
    <w:rsid w:val="003715DC"/>
    <w:rsid w:val="00380EFE"/>
    <w:rsid w:val="003914FC"/>
    <w:rsid w:val="0039601C"/>
    <w:rsid w:val="003A1CCD"/>
    <w:rsid w:val="003A2C98"/>
    <w:rsid w:val="003A771E"/>
    <w:rsid w:val="003B2409"/>
    <w:rsid w:val="003B24E3"/>
    <w:rsid w:val="003B5346"/>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B63FF"/>
    <w:rsid w:val="004C1F3F"/>
    <w:rsid w:val="004C25B8"/>
    <w:rsid w:val="004C2F6D"/>
    <w:rsid w:val="004C4E6F"/>
    <w:rsid w:val="004C7379"/>
    <w:rsid w:val="004D3C65"/>
    <w:rsid w:val="004D4301"/>
    <w:rsid w:val="004D6C92"/>
    <w:rsid w:val="004D6FDA"/>
    <w:rsid w:val="004E16BF"/>
    <w:rsid w:val="004E4D17"/>
    <w:rsid w:val="004F6E96"/>
    <w:rsid w:val="0050050F"/>
    <w:rsid w:val="005026F4"/>
    <w:rsid w:val="005231E9"/>
    <w:rsid w:val="00530280"/>
    <w:rsid w:val="00550C8E"/>
    <w:rsid w:val="00573B63"/>
    <w:rsid w:val="00585904"/>
    <w:rsid w:val="00594E71"/>
    <w:rsid w:val="005A2A20"/>
    <w:rsid w:val="005A3032"/>
    <w:rsid w:val="005B05BA"/>
    <w:rsid w:val="005B74F6"/>
    <w:rsid w:val="005C317E"/>
    <w:rsid w:val="005C50A9"/>
    <w:rsid w:val="005D0D2D"/>
    <w:rsid w:val="005D3A37"/>
    <w:rsid w:val="005D4126"/>
    <w:rsid w:val="005F0B65"/>
    <w:rsid w:val="005F48C3"/>
    <w:rsid w:val="005F710C"/>
    <w:rsid w:val="00605631"/>
    <w:rsid w:val="00617234"/>
    <w:rsid w:val="00625544"/>
    <w:rsid w:val="00631B3C"/>
    <w:rsid w:val="00640731"/>
    <w:rsid w:val="00641D98"/>
    <w:rsid w:val="0065572B"/>
    <w:rsid w:val="00656847"/>
    <w:rsid w:val="006641AE"/>
    <w:rsid w:val="0066509B"/>
    <w:rsid w:val="0067066C"/>
    <w:rsid w:val="0068195A"/>
    <w:rsid w:val="006A7496"/>
    <w:rsid w:val="006B25E2"/>
    <w:rsid w:val="006B574C"/>
    <w:rsid w:val="006C0BFF"/>
    <w:rsid w:val="006C14D3"/>
    <w:rsid w:val="006C5231"/>
    <w:rsid w:val="006D197F"/>
    <w:rsid w:val="006D1AA0"/>
    <w:rsid w:val="006D1B39"/>
    <w:rsid w:val="006D28FE"/>
    <w:rsid w:val="006D535D"/>
    <w:rsid w:val="006D7ED3"/>
    <w:rsid w:val="006E052E"/>
    <w:rsid w:val="006E4714"/>
    <w:rsid w:val="006E5464"/>
    <w:rsid w:val="006E7349"/>
    <w:rsid w:val="006F1196"/>
    <w:rsid w:val="006F4101"/>
    <w:rsid w:val="006F542E"/>
    <w:rsid w:val="00703134"/>
    <w:rsid w:val="007040C0"/>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C5B2F"/>
    <w:rsid w:val="007D1359"/>
    <w:rsid w:val="007D26DA"/>
    <w:rsid w:val="007E6001"/>
    <w:rsid w:val="007F2A3E"/>
    <w:rsid w:val="007F48C0"/>
    <w:rsid w:val="007F5751"/>
    <w:rsid w:val="007F7B53"/>
    <w:rsid w:val="00803C9F"/>
    <w:rsid w:val="008115D2"/>
    <w:rsid w:val="008169A5"/>
    <w:rsid w:val="00817396"/>
    <w:rsid w:val="00820F67"/>
    <w:rsid w:val="00825E51"/>
    <w:rsid w:val="00830751"/>
    <w:rsid w:val="00836110"/>
    <w:rsid w:val="00851371"/>
    <w:rsid w:val="0086172A"/>
    <w:rsid w:val="00870A7F"/>
    <w:rsid w:val="00890773"/>
    <w:rsid w:val="00893E02"/>
    <w:rsid w:val="008A02AB"/>
    <w:rsid w:val="008A4E59"/>
    <w:rsid w:val="008A50BD"/>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62CC"/>
    <w:rsid w:val="00936BB8"/>
    <w:rsid w:val="00941F34"/>
    <w:rsid w:val="00942F77"/>
    <w:rsid w:val="009448D0"/>
    <w:rsid w:val="009472D9"/>
    <w:rsid w:val="0094778D"/>
    <w:rsid w:val="00952988"/>
    <w:rsid w:val="00955001"/>
    <w:rsid w:val="00971A29"/>
    <w:rsid w:val="0098228E"/>
    <w:rsid w:val="009838B4"/>
    <w:rsid w:val="00995120"/>
    <w:rsid w:val="009A4E24"/>
    <w:rsid w:val="009B0CC3"/>
    <w:rsid w:val="009B1A6C"/>
    <w:rsid w:val="009B646C"/>
    <w:rsid w:val="009C2384"/>
    <w:rsid w:val="009C2BC4"/>
    <w:rsid w:val="009C309C"/>
    <w:rsid w:val="009D266F"/>
    <w:rsid w:val="009D2D70"/>
    <w:rsid w:val="009D3EE9"/>
    <w:rsid w:val="009D6CBA"/>
    <w:rsid w:val="009E5DA0"/>
    <w:rsid w:val="009F2A28"/>
    <w:rsid w:val="009F6BE6"/>
    <w:rsid w:val="00A0210C"/>
    <w:rsid w:val="00A02128"/>
    <w:rsid w:val="00A03D58"/>
    <w:rsid w:val="00A05C81"/>
    <w:rsid w:val="00A066DF"/>
    <w:rsid w:val="00A16AD5"/>
    <w:rsid w:val="00A20475"/>
    <w:rsid w:val="00A23F61"/>
    <w:rsid w:val="00A25541"/>
    <w:rsid w:val="00A255CA"/>
    <w:rsid w:val="00A33386"/>
    <w:rsid w:val="00A3741F"/>
    <w:rsid w:val="00A52056"/>
    <w:rsid w:val="00A54D20"/>
    <w:rsid w:val="00A653BF"/>
    <w:rsid w:val="00A65677"/>
    <w:rsid w:val="00A73379"/>
    <w:rsid w:val="00A8743A"/>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E6A"/>
    <w:rsid w:val="00B26E31"/>
    <w:rsid w:val="00B27BCC"/>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C3CCC"/>
    <w:rsid w:val="00BC695F"/>
    <w:rsid w:val="00BD61B0"/>
    <w:rsid w:val="00BE7311"/>
    <w:rsid w:val="00BE7365"/>
    <w:rsid w:val="00BF068F"/>
    <w:rsid w:val="00BF55CA"/>
    <w:rsid w:val="00C01E14"/>
    <w:rsid w:val="00C04E08"/>
    <w:rsid w:val="00C10E77"/>
    <w:rsid w:val="00C4713D"/>
    <w:rsid w:val="00C50E34"/>
    <w:rsid w:val="00C54E83"/>
    <w:rsid w:val="00C570EB"/>
    <w:rsid w:val="00C644F8"/>
    <w:rsid w:val="00C64E2B"/>
    <w:rsid w:val="00C65D55"/>
    <w:rsid w:val="00C73D50"/>
    <w:rsid w:val="00C77756"/>
    <w:rsid w:val="00C97BB3"/>
    <w:rsid w:val="00CA55D1"/>
    <w:rsid w:val="00CB5E2A"/>
    <w:rsid w:val="00CB718F"/>
    <w:rsid w:val="00CD3BC5"/>
    <w:rsid w:val="00CD5399"/>
    <w:rsid w:val="00CF32A2"/>
    <w:rsid w:val="00CF32E0"/>
    <w:rsid w:val="00D0058C"/>
    <w:rsid w:val="00D029DA"/>
    <w:rsid w:val="00D0494C"/>
    <w:rsid w:val="00D06D0F"/>
    <w:rsid w:val="00D136AA"/>
    <w:rsid w:val="00D15FE2"/>
    <w:rsid w:val="00D16961"/>
    <w:rsid w:val="00D27A59"/>
    <w:rsid w:val="00D27FA9"/>
    <w:rsid w:val="00D30B04"/>
    <w:rsid w:val="00D322EA"/>
    <w:rsid w:val="00D4025A"/>
    <w:rsid w:val="00D46FC4"/>
    <w:rsid w:val="00D47226"/>
    <w:rsid w:val="00D56BD1"/>
    <w:rsid w:val="00D651FF"/>
    <w:rsid w:val="00D65728"/>
    <w:rsid w:val="00D77E69"/>
    <w:rsid w:val="00D84308"/>
    <w:rsid w:val="00DA1D68"/>
    <w:rsid w:val="00DA4658"/>
    <w:rsid w:val="00DA555F"/>
    <w:rsid w:val="00DB0A61"/>
    <w:rsid w:val="00DD6EC7"/>
    <w:rsid w:val="00DE0FBE"/>
    <w:rsid w:val="00DE4706"/>
    <w:rsid w:val="00E02D65"/>
    <w:rsid w:val="00E045E3"/>
    <w:rsid w:val="00E175BB"/>
    <w:rsid w:val="00E2021C"/>
    <w:rsid w:val="00E347D5"/>
    <w:rsid w:val="00E36163"/>
    <w:rsid w:val="00E42677"/>
    <w:rsid w:val="00E50DE1"/>
    <w:rsid w:val="00E60E07"/>
    <w:rsid w:val="00E8073E"/>
    <w:rsid w:val="00E80D3E"/>
    <w:rsid w:val="00E86F72"/>
    <w:rsid w:val="00E87010"/>
    <w:rsid w:val="00E91F09"/>
    <w:rsid w:val="00E94E41"/>
    <w:rsid w:val="00EA52AC"/>
    <w:rsid w:val="00EB0A9A"/>
    <w:rsid w:val="00EB29E9"/>
    <w:rsid w:val="00EC1901"/>
    <w:rsid w:val="00EC63FC"/>
    <w:rsid w:val="00ED0EB4"/>
    <w:rsid w:val="00EE1E08"/>
    <w:rsid w:val="00EE5C93"/>
    <w:rsid w:val="00EF0A89"/>
    <w:rsid w:val="00F00275"/>
    <w:rsid w:val="00F06A45"/>
    <w:rsid w:val="00F13F0D"/>
    <w:rsid w:val="00F23127"/>
    <w:rsid w:val="00F30916"/>
    <w:rsid w:val="00F33D08"/>
    <w:rsid w:val="00F37478"/>
    <w:rsid w:val="00F420FD"/>
    <w:rsid w:val="00F45AFC"/>
    <w:rsid w:val="00F53B06"/>
    <w:rsid w:val="00F558B4"/>
    <w:rsid w:val="00F5652C"/>
    <w:rsid w:val="00F60540"/>
    <w:rsid w:val="00F63794"/>
    <w:rsid w:val="00F97037"/>
    <w:rsid w:val="00FA5FC1"/>
    <w:rsid w:val="00FC3844"/>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fundamentals/relations"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cipd.co.uk/knowledge/fundamentals/relation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2.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04028452-1A78-BC41-B7BD-199AABA2D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1625</Words>
  <Characters>9263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Ceinwen Lloyd (Hywel Dda UHB - Communications Assistant)</cp:lastModifiedBy>
  <cp:revision>4</cp:revision>
  <cp:lastPrinted>2021-01-19T15:50:00Z</cp:lastPrinted>
  <dcterms:created xsi:type="dcterms:W3CDTF">2022-04-14T15:37:00Z</dcterms:created>
  <dcterms:modified xsi:type="dcterms:W3CDTF">2022-05-11T21:16:00Z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