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38E21D" w14:textId="2E2EA891" w:rsidR="00820579" w:rsidRDefault="00820579">
      <w:r>
        <w:t>ECGE4003P</w:t>
      </w:r>
    </w:p>
    <w:p w14:paraId="4F058F40" w14:textId="6DC00964" w:rsidR="00820579" w:rsidRDefault="00820579">
      <w:r>
        <w:t>2014780</w:t>
      </w:r>
    </w:p>
    <w:p w14:paraId="7B35274D" w14:textId="2EFE5A1C" w:rsidR="00820579" w:rsidRDefault="00820579">
      <w:r>
        <w:t>Word Count: 48 words</w:t>
      </w:r>
    </w:p>
    <w:p w14:paraId="701CF3B0" w14:textId="301D6263" w:rsidR="00820579" w:rsidRDefault="00820579">
      <w:r>
        <w:t>Lindon (2012) suggests that although the environment and learning through experience does have an impact the author is not denying that biological factors also have an impact.</w:t>
      </w:r>
    </w:p>
    <w:p w14:paraId="72542CA7" w14:textId="224207D1" w:rsidR="00820579" w:rsidRDefault="00820579"/>
    <w:p w14:paraId="5A32AE39" w14:textId="1419684D" w:rsidR="00820579" w:rsidRDefault="00820579">
      <w:r>
        <w:t>Tassoni and Hucker (2000) suggest that play is crucial to the development of the child.</w:t>
      </w:r>
    </w:p>
    <w:sectPr w:rsidR="008205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0579"/>
    <w:rsid w:val="00820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521923"/>
  <w15:chartTrackingRefBased/>
  <w15:docId w15:val="{B5238F5A-1373-4546-B5B5-4C399A3AC5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45</Words>
  <Characters>259</Characters>
  <Application>Microsoft Office Word</Application>
  <DocSecurity>0</DocSecurity>
  <Lines>2</Lines>
  <Paragraphs>1</Paragraphs>
  <ScaleCrop>false</ScaleCrop>
  <Company/>
  <LinksUpToDate>false</LinksUpToDate>
  <CharactersWithSpaces>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Maree Davies (2014780)</dc:creator>
  <cp:keywords/>
  <dc:description/>
  <cp:lastModifiedBy>Danielle Maree Davies (2014780)</cp:lastModifiedBy>
  <cp:revision>1</cp:revision>
  <dcterms:created xsi:type="dcterms:W3CDTF">2020-10-05T16:37:00Z</dcterms:created>
  <dcterms:modified xsi:type="dcterms:W3CDTF">2020-10-05T16:45:00Z</dcterms:modified>
</cp:coreProperties>
</file>