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0661D" w:rsidRPr="0000661D" w:rsidRDefault="0000661D" w:rsidP="0000661D">
      <w:pPr>
        <w:rPr>
          <w:rFonts w:cstheme="minorHAnsi"/>
          <w:sz w:val="52"/>
          <w:szCs w:val="28"/>
        </w:rPr>
      </w:pPr>
      <w:r w:rsidRPr="0000661D">
        <w:rPr>
          <w:rFonts w:cstheme="minorHAnsi"/>
          <w:sz w:val="44"/>
        </w:rPr>
        <w:t xml:space="preserve">                     </w:t>
      </w:r>
      <w:r w:rsidRPr="0000661D">
        <w:rPr>
          <w:rFonts w:cstheme="minorHAnsi"/>
          <w:sz w:val="52"/>
          <w:szCs w:val="28"/>
        </w:rPr>
        <w:t>ANGEL MITKOV RACHEV</w:t>
      </w:r>
    </w:p>
    <w:p w:rsidR="0000661D" w:rsidRPr="0000661D" w:rsidRDefault="0000661D" w:rsidP="0000661D">
      <w:pPr>
        <w:rPr>
          <w:rFonts w:cstheme="minorHAnsi"/>
          <w:sz w:val="52"/>
          <w:szCs w:val="28"/>
        </w:rPr>
      </w:pPr>
      <w:r w:rsidRPr="0000661D">
        <w:rPr>
          <w:rFonts w:cstheme="minorHAnsi"/>
          <w:sz w:val="52"/>
          <w:szCs w:val="28"/>
        </w:rPr>
        <w:t xml:space="preserve">                Student Number-1916961</w:t>
      </w:r>
    </w:p>
    <w:p w:rsidR="0000661D" w:rsidRPr="0000661D" w:rsidRDefault="0000661D" w:rsidP="0000661D">
      <w:pPr>
        <w:rPr>
          <w:rFonts w:cstheme="minorHAnsi"/>
          <w:sz w:val="52"/>
          <w:szCs w:val="28"/>
        </w:rPr>
      </w:pPr>
      <w:r w:rsidRPr="0000661D">
        <w:rPr>
          <w:rFonts w:cstheme="minorHAnsi"/>
          <w:sz w:val="52"/>
          <w:szCs w:val="28"/>
        </w:rPr>
        <w:t xml:space="preserve">                Business </w:t>
      </w:r>
      <w:proofErr w:type="gramStart"/>
      <w:r w:rsidRPr="0000661D">
        <w:rPr>
          <w:rFonts w:cstheme="minorHAnsi"/>
          <w:sz w:val="52"/>
          <w:szCs w:val="28"/>
        </w:rPr>
        <w:t>Management  Group</w:t>
      </w:r>
      <w:proofErr w:type="gramEnd"/>
      <w:r w:rsidRPr="0000661D">
        <w:rPr>
          <w:rFonts w:cstheme="minorHAnsi"/>
          <w:sz w:val="52"/>
          <w:szCs w:val="28"/>
        </w:rPr>
        <w:t xml:space="preserve"> 1</w:t>
      </w:r>
    </w:p>
    <w:p w:rsidR="0000661D" w:rsidRPr="0000661D" w:rsidRDefault="0000661D" w:rsidP="0000661D">
      <w:pPr>
        <w:rPr>
          <w:rStyle w:val="Strong"/>
          <w:rFonts w:cstheme="minorHAnsi"/>
          <w:color w:val="373A3C"/>
          <w:shd w:val="clear" w:color="auto" w:fill="FFF6AE"/>
        </w:rPr>
      </w:pPr>
      <w:r w:rsidRPr="0000661D">
        <w:rPr>
          <w:rFonts w:cstheme="minorHAnsi"/>
          <w:sz w:val="52"/>
          <w:szCs w:val="28"/>
        </w:rPr>
        <w:t xml:space="preserve">                Accounting Fundamentals-</w:t>
      </w:r>
      <w:r w:rsidRPr="0000661D">
        <w:rPr>
          <w:rFonts w:cstheme="minorHAnsi"/>
          <w:color w:val="373A3C"/>
          <w:sz w:val="44"/>
          <w:shd w:val="clear" w:color="auto" w:fill="FFF6AE"/>
        </w:rPr>
        <w:t> </w:t>
      </w:r>
      <w:r w:rsidRPr="00FC42C4">
        <w:rPr>
          <w:rStyle w:val="Strong"/>
          <w:rFonts w:cstheme="minorHAnsi"/>
          <w:color w:val="373A3C"/>
          <w:sz w:val="32"/>
          <w:szCs w:val="32"/>
          <w:shd w:val="clear" w:color="auto" w:fill="FFF6AE"/>
        </w:rPr>
        <w:t>LCBB4001</w:t>
      </w:r>
    </w:p>
    <w:p w:rsidR="00FC42C4" w:rsidRDefault="0000661D" w:rsidP="0000661D">
      <w:pPr>
        <w:shd w:val="clear" w:color="auto" w:fill="FFFFFF"/>
        <w:textAlignment w:val="center"/>
        <w:rPr>
          <w:rFonts w:eastAsia="Times New Roman" w:cstheme="minorHAnsi"/>
          <w:color w:val="111111"/>
          <w:sz w:val="52"/>
          <w:szCs w:val="28"/>
          <w:lang w:eastAsia="en-GB"/>
        </w:rPr>
      </w:pPr>
      <w:r w:rsidRPr="0000661D">
        <w:rPr>
          <w:rStyle w:val="Strong"/>
          <w:rFonts w:cstheme="minorHAnsi"/>
          <w:color w:val="373A3C"/>
          <w:sz w:val="52"/>
          <w:szCs w:val="28"/>
          <w:shd w:val="clear" w:color="auto" w:fill="FFF6AE"/>
        </w:rPr>
        <w:t xml:space="preserve">                </w:t>
      </w:r>
      <w:proofErr w:type="spellStart"/>
      <w:r w:rsidR="00FC42C4">
        <w:rPr>
          <w:rFonts w:eastAsia="Times New Roman" w:cstheme="minorHAnsi"/>
          <w:color w:val="111111"/>
          <w:sz w:val="52"/>
          <w:szCs w:val="28"/>
          <w:lang w:eastAsia="en-GB"/>
        </w:rPr>
        <w:t>Rexon</w:t>
      </w:r>
      <w:proofErr w:type="spellEnd"/>
      <w:r w:rsidR="00FC42C4">
        <w:rPr>
          <w:rFonts w:eastAsia="Times New Roman" w:cstheme="minorHAnsi"/>
          <w:color w:val="111111"/>
          <w:sz w:val="52"/>
          <w:szCs w:val="28"/>
          <w:lang w:eastAsia="en-GB"/>
        </w:rPr>
        <w:t xml:space="preserve"> </w:t>
      </w:r>
      <w:proofErr w:type="spellStart"/>
      <w:r w:rsidR="00FC42C4">
        <w:rPr>
          <w:rFonts w:eastAsia="Times New Roman" w:cstheme="minorHAnsi"/>
          <w:color w:val="111111"/>
          <w:sz w:val="52"/>
          <w:szCs w:val="28"/>
          <w:lang w:eastAsia="en-GB"/>
        </w:rPr>
        <w:t>Tayong</w:t>
      </w:r>
      <w:proofErr w:type="spellEnd"/>
      <w:r w:rsidR="00FC42C4">
        <w:rPr>
          <w:rFonts w:eastAsia="Times New Roman" w:cstheme="minorHAnsi"/>
          <w:color w:val="111111"/>
          <w:sz w:val="52"/>
          <w:szCs w:val="28"/>
          <w:lang w:eastAsia="en-GB"/>
        </w:rPr>
        <w:t xml:space="preserve"> </w:t>
      </w:r>
      <w:proofErr w:type="spellStart"/>
      <w:r w:rsidR="00FC42C4">
        <w:rPr>
          <w:rFonts w:eastAsia="Times New Roman" w:cstheme="minorHAnsi"/>
          <w:color w:val="111111"/>
          <w:sz w:val="52"/>
          <w:szCs w:val="28"/>
          <w:lang w:eastAsia="en-GB"/>
        </w:rPr>
        <w:t>Nting</w:t>
      </w:r>
      <w:proofErr w:type="spellEnd"/>
    </w:p>
    <w:p w:rsidR="00FC42C4" w:rsidRDefault="00FC42C4" w:rsidP="0000661D">
      <w:pPr>
        <w:shd w:val="clear" w:color="auto" w:fill="FFFFFF"/>
        <w:textAlignment w:val="center"/>
        <w:rPr>
          <w:rFonts w:eastAsia="Times New Roman" w:cstheme="minorHAnsi"/>
          <w:color w:val="111111"/>
          <w:sz w:val="52"/>
          <w:szCs w:val="28"/>
          <w:lang w:eastAsia="en-GB"/>
        </w:rPr>
      </w:pPr>
    </w:p>
    <w:p w:rsidR="00FC42C4" w:rsidRDefault="00FC42C4" w:rsidP="0000661D">
      <w:pPr>
        <w:shd w:val="clear" w:color="auto" w:fill="FFFFFF"/>
        <w:textAlignment w:val="center"/>
        <w:rPr>
          <w:rFonts w:eastAsia="Times New Roman" w:cstheme="minorHAnsi"/>
          <w:color w:val="111111"/>
          <w:sz w:val="52"/>
          <w:szCs w:val="28"/>
          <w:lang w:eastAsia="en-GB"/>
        </w:rPr>
      </w:pPr>
    </w:p>
    <w:p w:rsidR="00FC42C4" w:rsidRDefault="00FC42C4" w:rsidP="0000661D">
      <w:pPr>
        <w:shd w:val="clear" w:color="auto" w:fill="FFFFFF"/>
        <w:textAlignment w:val="center"/>
        <w:rPr>
          <w:rFonts w:eastAsia="Times New Roman" w:cstheme="minorHAnsi"/>
          <w:color w:val="111111"/>
          <w:sz w:val="52"/>
          <w:szCs w:val="28"/>
          <w:lang w:eastAsia="en-GB"/>
        </w:rPr>
      </w:pPr>
    </w:p>
    <w:p w:rsidR="00FC42C4" w:rsidRDefault="00FC42C4" w:rsidP="0000661D">
      <w:pPr>
        <w:shd w:val="clear" w:color="auto" w:fill="FFFFFF"/>
        <w:textAlignment w:val="center"/>
        <w:rPr>
          <w:rFonts w:eastAsia="Times New Roman" w:cstheme="minorHAnsi"/>
          <w:color w:val="111111"/>
          <w:sz w:val="52"/>
          <w:szCs w:val="28"/>
          <w:lang w:eastAsia="en-GB"/>
        </w:rPr>
      </w:pPr>
    </w:p>
    <w:p w:rsidR="00FC42C4" w:rsidRPr="00FC42C4" w:rsidRDefault="00FC42C4" w:rsidP="0000661D">
      <w:pPr>
        <w:shd w:val="clear" w:color="auto" w:fill="FFFFFF"/>
        <w:textAlignment w:val="center"/>
        <w:rPr>
          <w:rFonts w:eastAsia="Times New Roman" w:cstheme="minorHAnsi"/>
          <w:color w:val="111111"/>
          <w:sz w:val="52"/>
          <w:szCs w:val="28"/>
          <w:lang w:eastAsia="en-GB"/>
        </w:rPr>
      </w:pPr>
      <w:r w:rsidRPr="00FC42C4">
        <w:rPr>
          <w:rFonts w:eastAsia="Times New Roman" w:cstheme="minorHAnsi"/>
          <w:color w:val="111111"/>
          <w:sz w:val="52"/>
          <w:szCs w:val="28"/>
          <w:lang w:eastAsia="en-GB"/>
        </w:rPr>
        <w:t>Task 1:</w:t>
      </w:r>
    </w:p>
    <w:p w:rsidR="00FC42C4" w:rsidRPr="007D430D" w:rsidRDefault="00FC42C4" w:rsidP="00FC42C4">
      <w:pPr>
        <w:shd w:val="clear" w:color="auto" w:fill="FFFFFF"/>
        <w:spacing w:after="100" w:afterAutospacing="1" w:line="240" w:lineRule="auto"/>
        <w:rPr>
          <w:rFonts w:eastAsia="Times New Roman" w:cs="Arial"/>
          <w:color w:val="000000" w:themeColor="text1"/>
          <w:sz w:val="24"/>
          <w:szCs w:val="24"/>
          <w:lang w:eastAsia="en-GB"/>
        </w:rPr>
      </w:pPr>
      <w:r w:rsidRPr="007D430D">
        <w:rPr>
          <w:rFonts w:eastAsia="Times New Roman" w:cs="Arial"/>
          <w:color w:val="000000" w:themeColor="text1"/>
          <w:sz w:val="24"/>
          <w:szCs w:val="24"/>
          <w:lang w:eastAsia="en-GB"/>
        </w:rPr>
        <w:t>The differences between capital</w:t>
      </w:r>
      <w:r w:rsidRPr="007D430D">
        <w:rPr>
          <w:rFonts w:eastAsia="Times New Roman" w:cs="Arial"/>
          <w:color w:val="000000" w:themeColor="text1"/>
          <w:sz w:val="24"/>
          <w:szCs w:val="24"/>
          <w:u w:val="single"/>
          <w:lang w:eastAsia="en-GB"/>
        </w:rPr>
        <w:t xml:space="preserve"> </w:t>
      </w:r>
      <w:r w:rsidRPr="007D430D">
        <w:rPr>
          <w:rFonts w:eastAsia="Times New Roman" w:cs="Arial"/>
          <w:color w:val="000000" w:themeColor="text1"/>
          <w:sz w:val="24"/>
          <w:szCs w:val="24"/>
          <w:lang w:eastAsia="en-GB"/>
        </w:rPr>
        <w:t>expenditures and revenue expenditures include whether the purchases will be used over the long-term or short-term. Revenue expenditures are typically referred to as ongoing operating</w:t>
      </w:r>
      <w:r w:rsidRPr="007D430D">
        <w:rPr>
          <w:rFonts w:eastAsia="Times New Roman" w:cs="Arial"/>
          <w:color w:val="000000" w:themeColor="text1"/>
          <w:sz w:val="24"/>
          <w:szCs w:val="24"/>
          <w:u w:val="single"/>
          <w:lang w:eastAsia="en-GB"/>
        </w:rPr>
        <w:t xml:space="preserve"> </w:t>
      </w:r>
      <w:r w:rsidRPr="007D430D">
        <w:rPr>
          <w:rFonts w:eastAsia="Times New Roman" w:cs="Arial"/>
          <w:color w:val="000000" w:themeColor="text1"/>
          <w:sz w:val="24"/>
          <w:szCs w:val="24"/>
          <w:lang w:eastAsia="en-GB"/>
        </w:rPr>
        <w:t>expenses. Capital expenditures are typically one-time large purchases of </w:t>
      </w:r>
      <w:hyperlink r:id="rId5" w:history="1">
        <w:r w:rsidRPr="007D430D">
          <w:rPr>
            <w:rFonts w:eastAsia="Times New Roman" w:cs="Arial"/>
            <w:color w:val="000000" w:themeColor="text1"/>
            <w:sz w:val="24"/>
            <w:szCs w:val="24"/>
            <w:lang w:eastAsia="en-GB"/>
          </w:rPr>
          <w:t>fixed</w:t>
        </w:r>
        <w:r w:rsidRPr="007D430D">
          <w:rPr>
            <w:rFonts w:eastAsia="Times New Roman" w:cs="Arial"/>
            <w:color w:val="000000" w:themeColor="text1"/>
            <w:sz w:val="24"/>
            <w:szCs w:val="24"/>
            <w:u w:val="single"/>
            <w:lang w:eastAsia="en-GB"/>
          </w:rPr>
          <w:t xml:space="preserve"> </w:t>
        </w:r>
        <w:r w:rsidRPr="007D430D">
          <w:rPr>
            <w:rFonts w:eastAsia="Times New Roman" w:cs="Arial"/>
            <w:color w:val="000000" w:themeColor="text1"/>
            <w:sz w:val="24"/>
            <w:szCs w:val="24"/>
            <w:lang w:eastAsia="en-GB"/>
          </w:rPr>
          <w:t>assets</w:t>
        </w:r>
      </w:hyperlink>
      <w:r w:rsidRPr="007D430D">
        <w:rPr>
          <w:rFonts w:eastAsia="Times New Roman" w:cs="Arial"/>
          <w:color w:val="000000" w:themeColor="text1"/>
          <w:sz w:val="24"/>
          <w:szCs w:val="24"/>
          <w:lang w:eastAsia="en-GB"/>
        </w:rPr>
        <w:t> that will be used for revenue generation over a longer period.</w:t>
      </w:r>
      <w:sdt>
        <w:sdtPr>
          <w:rPr>
            <w:rFonts w:eastAsia="Times New Roman" w:cs="Arial"/>
            <w:color w:val="000000" w:themeColor="text1"/>
            <w:sz w:val="24"/>
            <w:szCs w:val="24"/>
            <w:lang w:eastAsia="en-GB"/>
          </w:rPr>
          <w:id w:val="1484118485"/>
          <w:citation/>
        </w:sdtPr>
        <w:sdtEndPr/>
        <w:sdtContent>
          <w:r w:rsidR="00E34EFD" w:rsidRPr="007D430D">
            <w:rPr>
              <w:rFonts w:eastAsia="Times New Roman" w:cs="Arial"/>
              <w:color w:val="000000" w:themeColor="text1"/>
              <w:sz w:val="24"/>
              <w:szCs w:val="24"/>
              <w:lang w:eastAsia="en-GB"/>
            </w:rPr>
            <w:fldChar w:fldCharType="begin"/>
          </w:r>
          <w:r w:rsidR="00E34EFD" w:rsidRPr="007D430D">
            <w:rPr>
              <w:rFonts w:eastAsia="Times New Roman" w:cs="Arial"/>
              <w:color w:val="000000" w:themeColor="text1"/>
              <w:sz w:val="24"/>
              <w:szCs w:val="24"/>
              <w:lang w:eastAsia="en-GB"/>
            </w:rPr>
            <w:instrText xml:space="preserve"> CITATION ByJ19 \l 2057 </w:instrText>
          </w:r>
          <w:r w:rsidR="00E34EFD" w:rsidRPr="007D430D">
            <w:rPr>
              <w:rFonts w:eastAsia="Times New Roman" w:cs="Arial"/>
              <w:color w:val="000000" w:themeColor="text1"/>
              <w:sz w:val="24"/>
              <w:szCs w:val="24"/>
              <w:lang w:eastAsia="en-GB"/>
            </w:rPr>
            <w:fldChar w:fldCharType="separate"/>
          </w:r>
          <w:r w:rsidR="00E34EFD" w:rsidRPr="007D430D">
            <w:rPr>
              <w:rFonts w:eastAsia="Times New Roman" w:cs="Arial"/>
              <w:noProof/>
              <w:color w:val="000000" w:themeColor="text1"/>
              <w:sz w:val="24"/>
              <w:szCs w:val="24"/>
              <w:lang w:eastAsia="en-GB"/>
            </w:rPr>
            <w:t xml:space="preserve"> (By J.B. MAVERICK, 2019)</w:t>
          </w:r>
          <w:r w:rsidR="00E34EFD" w:rsidRPr="007D430D">
            <w:rPr>
              <w:rFonts w:eastAsia="Times New Roman" w:cs="Arial"/>
              <w:color w:val="000000" w:themeColor="text1"/>
              <w:sz w:val="24"/>
              <w:szCs w:val="24"/>
              <w:lang w:eastAsia="en-GB"/>
            </w:rPr>
            <w:fldChar w:fldCharType="end"/>
          </w:r>
        </w:sdtContent>
      </w:sdt>
    </w:p>
    <w:p w:rsidR="00E34EFD" w:rsidRDefault="00E34EFD" w:rsidP="00FC42C4">
      <w:pPr>
        <w:shd w:val="clear" w:color="auto" w:fill="FFFFFF"/>
        <w:spacing w:after="100" w:afterAutospacing="1" w:line="240" w:lineRule="auto"/>
        <w:rPr>
          <w:rFonts w:eastAsia="Times New Roman" w:cs="Arial"/>
          <w:color w:val="000000" w:themeColor="text1"/>
          <w:sz w:val="52"/>
          <w:szCs w:val="52"/>
          <w:lang w:eastAsia="en-GB"/>
        </w:rPr>
      </w:pPr>
      <w:r>
        <w:rPr>
          <w:rFonts w:eastAsia="Times New Roman" w:cs="Arial"/>
          <w:color w:val="000000" w:themeColor="text1"/>
          <w:sz w:val="52"/>
          <w:szCs w:val="52"/>
          <w:lang w:eastAsia="en-GB"/>
        </w:rPr>
        <w:t>Task 2:</w:t>
      </w:r>
    </w:p>
    <w:p w:rsidR="00245AC4" w:rsidRDefault="00245AC4" w:rsidP="00FC42C4">
      <w:pPr>
        <w:shd w:val="clear" w:color="auto" w:fill="FFFFFF"/>
        <w:spacing w:after="100" w:afterAutospacing="1" w:line="240" w:lineRule="auto"/>
        <w:rPr>
          <w:rFonts w:eastAsia="Times New Roman" w:cs="Arial"/>
          <w:color w:val="000000" w:themeColor="text1"/>
          <w:sz w:val="52"/>
          <w:szCs w:val="52"/>
          <w:lang w:eastAsia="en-GB"/>
        </w:rPr>
      </w:pPr>
      <w:r>
        <w:rPr>
          <w:rFonts w:eastAsia="Times New Roman" w:cs="Arial"/>
          <w:color w:val="000000" w:themeColor="text1"/>
          <w:sz w:val="52"/>
          <w:szCs w:val="52"/>
          <w:lang w:eastAsia="en-GB"/>
        </w:rPr>
        <w:t>A):</w:t>
      </w:r>
    </w:p>
    <w:p w:rsidR="00D911C3" w:rsidRPr="007D430D" w:rsidRDefault="00D911C3" w:rsidP="00D911C3">
      <w:pPr>
        <w:pStyle w:val="Heading2"/>
        <w:shd w:val="clear" w:color="auto" w:fill="FFFFFF"/>
        <w:spacing w:after="0"/>
        <w:rPr>
          <w:rFonts w:asciiTheme="minorHAnsi" w:hAnsiTheme="minorHAnsi" w:cstheme="minorHAnsi"/>
          <w:b w:val="0"/>
          <w:bCs w:val="0"/>
          <w:color w:val="3F3F3F"/>
          <w:sz w:val="24"/>
          <w:szCs w:val="24"/>
        </w:rPr>
      </w:pPr>
      <w:r w:rsidRPr="007D430D">
        <w:rPr>
          <w:rFonts w:asciiTheme="minorHAnsi" w:hAnsiTheme="minorHAnsi" w:cstheme="minorHAnsi"/>
          <w:b w:val="0"/>
          <w:bCs w:val="0"/>
          <w:color w:val="3F3F3F"/>
          <w:sz w:val="24"/>
          <w:szCs w:val="24"/>
        </w:rPr>
        <w:t xml:space="preserve">Cost bookkeeping is frequently connected with administrative bookkeeping. The executives bookkeepers need to get cost and its ideas. Cost ideas are helpful in numerous zones of administrative bookkeeping, for example, in money saving advantage investigation, contributing and financing choices, execution assessment, and numerous others. </w:t>
      </w:r>
    </w:p>
    <w:p w:rsidR="00D911C3" w:rsidRPr="00D911C3" w:rsidRDefault="00D911C3" w:rsidP="00D911C3">
      <w:pPr>
        <w:pStyle w:val="Heading2"/>
        <w:shd w:val="clear" w:color="auto" w:fill="FFFFFF"/>
        <w:spacing w:after="0"/>
        <w:rPr>
          <w:rFonts w:ascii="Arial" w:hAnsi="Arial" w:cs="Arial"/>
          <w:b w:val="0"/>
          <w:bCs w:val="0"/>
          <w:color w:val="3F3F3F"/>
          <w:sz w:val="23"/>
          <w:szCs w:val="23"/>
        </w:rPr>
      </w:pPr>
    </w:p>
    <w:p w:rsidR="00D911C3" w:rsidRPr="007D430D" w:rsidRDefault="00D911C3" w:rsidP="00D911C3">
      <w:pPr>
        <w:pStyle w:val="Heading2"/>
        <w:shd w:val="clear" w:color="auto" w:fill="FFFFFF"/>
        <w:spacing w:before="0" w:beforeAutospacing="0" w:after="0" w:afterAutospacing="0"/>
        <w:rPr>
          <w:rFonts w:asciiTheme="minorHAnsi" w:hAnsiTheme="minorHAnsi" w:cstheme="minorHAnsi"/>
          <w:b w:val="0"/>
          <w:bCs w:val="0"/>
          <w:color w:val="3F3F3F"/>
          <w:sz w:val="24"/>
          <w:szCs w:val="24"/>
        </w:rPr>
      </w:pPr>
      <w:r w:rsidRPr="007D430D">
        <w:rPr>
          <w:rFonts w:asciiTheme="minorHAnsi" w:hAnsiTheme="minorHAnsi" w:cstheme="minorHAnsi"/>
          <w:b w:val="0"/>
          <w:bCs w:val="0"/>
          <w:color w:val="3F3F3F"/>
          <w:sz w:val="24"/>
          <w:szCs w:val="24"/>
        </w:rPr>
        <w:lastRenderedPageBreak/>
        <w:t>In spite of the nearness of covering subjects, cost bookkeeping and administrative bookkeeping are two distinct branches having diverse examination centre.</w:t>
      </w:r>
    </w:p>
    <w:p w:rsidR="00D911C3" w:rsidRDefault="00D911C3" w:rsidP="00D911C3">
      <w:pPr>
        <w:pStyle w:val="Heading2"/>
        <w:shd w:val="clear" w:color="auto" w:fill="FFFFFF"/>
        <w:spacing w:before="0" w:beforeAutospacing="0" w:after="0" w:afterAutospacing="0"/>
        <w:rPr>
          <w:rFonts w:ascii="Arial" w:hAnsi="Arial" w:cs="Arial"/>
          <w:color w:val="3F3F3F"/>
          <w:sz w:val="27"/>
          <w:szCs w:val="27"/>
        </w:rPr>
      </w:pPr>
      <w:r>
        <w:rPr>
          <w:rFonts w:ascii="Arial" w:hAnsi="Arial" w:cs="Arial"/>
          <w:color w:val="3F3F3F"/>
          <w:sz w:val="27"/>
          <w:szCs w:val="27"/>
        </w:rPr>
        <w:t>Cost Accounting</w:t>
      </w:r>
    </w:p>
    <w:p w:rsidR="00D911C3" w:rsidRPr="007D430D" w:rsidRDefault="00D911C3" w:rsidP="00D911C3">
      <w:pPr>
        <w:pStyle w:val="NormalWeb"/>
        <w:shd w:val="clear" w:color="auto" w:fill="FFFFFF"/>
        <w:spacing w:before="120" w:beforeAutospacing="0" w:after="120" w:afterAutospacing="0" w:line="315" w:lineRule="atLeast"/>
        <w:rPr>
          <w:rFonts w:asciiTheme="minorHAnsi" w:hAnsiTheme="minorHAnsi" w:cstheme="minorHAnsi"/>
          <w:color w:val="000000" w:themeColor="text1"/>
        </w:rPr>
      </w:pPr>
      <w:r w:rsidRPr="007D430D">
        <w:rPr>
          <w:rFonts w:asciiTheme="minorHAnsi" w:hAnsiTheme="minorHAnsi" w:cstheme="minorHAnsi"/>
          <w:color w:val="000000" w:themeColor="text1"/>
        </w:rPr>
        <w:t xml:space="preserve">Cost accounting is defined as "a systematic set of procedures for recording and reporting measurements of the cost of manufacturing goods and performing services in the aggregate and in detail. It includes methods for recognizing, classifying, allocating, aggregating and reporting such costs and comparing </w:t>
      </w:r>
      <w:r w:rsidR="00244052" w:rsidRPr="007D430D">
        <w:rPr>
          <w:rFonts w:asciiTheme="minorHAnsi" w:hAnsiTheme="minorHAnsi" w:cstheme="minorHAnsi"/>
          <w:color w:val="000000" w:themeColor="text1"/>
        </w:rPr>
        <w:t>them with standard costs."</w:t>
      </w:r>
      <w:sdt>
        <w:sdtPr>
          <w:rPr>
            <w:rFonts w:asciiTheme="minorHAnsi" w:hAnsiTheme="minorHAnsi" w:cstheme="minorHAnsi"/>
            <w:color w:val="000000" w:themeColor="text1"/>
          </w:rPr>
          <w:id w:val="2071068488"/>
          <w:citation/>
        </w:sdtPr>
        <w:sdtEndPr/>
        <w:sdtContent>
          <w:r w:rsidR="00244052" w:rsidRPr="007D430D">
            <w:rPr>
              <w:rFonts w:asciiTheme="minorHAnsi" w:hAnsiTheme="minorHAnsi" w:cstheme="minorHAnsi"/>
              <w:color w:val="000000" w:themeColor="text1"/>
            </w:rPr>
            <w:fldChar w:fldCharType="begin"/>
          </w:r>
          <w:r w:rsidR="00244052" w:rsidRPr="007D430D">
            <w:rPr>
              <w:rFonts w:asciiTheme="minorHAnsi" w:hAnsiTheme="minorHAnsi" w:cstheme="minorHAnsi"/>
              <w:color w:val="000000" w:themeColor="text1"/>
            </w:rPr>
            <w:instrText xml:space="preserve"> CITATION IMA20 \l 2057 </w:instrText>
          </w:r>
          <w:r w:rsidR="00244052" w:rsidRPr="007D430D">
            <w:rPr>
              <w:rFonts w:asciiTheme="minorHAnsi" w:hAnsiTheme="minorHAnsi" w:cstheme="minorHAnsi"/>
              <w:color w:val="000000" w:themeColor="text1"/>
            </w:rPr>
            <w:fldChar w:fldCharType="separate"/>
          </w:r>
          <w:r w:rsidR="00244052" w:rsidRPr="007D430D">
            <w:rPr>
              <w:rFonts w:asciiTheme="minorHAnsi" w:hAnsiTheme="minorHAnsi" w:cstheme="minorHAnsi"/>
              <w:noProof/>
              <w:color w:val="000000" w:themeColor="text1"/>
            </w:rPr>
            <w:t xml:space="preserve"> (IMA, n.d.)</w:t>
          </w:r>
          <w:r w:rsidR="00244052" w:rsidRPr="007D430D">
            <w:rPr>
              <w:rFonts w:asciiTheme="minorHAnsi" w:hAnsiTheme="minorHAnsi" w:cstheme="minorHAnsi"/>
              <w:color w:val="000000" w:themeColor="text1"/>
            </w:rPr>
            <w:fldChar w:fldCharType="end"/>
          </w:r>
        </w:sdtContent>
      </w:sdt>
    </w:p>
    <w:p w:rsidR="00244052" w:rsidRPr="007D430D" w:rsidRDefault="00244052" w:rsidP="00D911C3">
      <w:pPr>
        <w:pStyle w:val="Heading2"/>
        <w:shd w:val="clear" w:color="auto" w:fill="FFFFFF"/>
        <w:spacing w:before="0" w:beforeAutospacing="0" w:after="0" w:afterAutospacing="0"/>
        <w:rPr>
          <w:rFonts w:asciiTheme="minorHAnsi" w:hAnsiTheme="minorHAnsi" w:cstheme="minorHAnsi"/>
          <w:b w:val="0"/>
          <w:bCs w:val="0"/>
          <w:color w:val="3F3F3F"/>
          <w:sz w:val="24"/>
          <w:szCs w:val="24"/>
        </w:rPr>
      </w:pPr>
      <w:r w:rsidRPr="007D430D">
        <w:rPr>
          <w:rFonts w:asciiTheme="minorHAnsi" w:hAnsiTheme="minorHAnsi" w:cstheme="minorHAnsi"/>
          <w:b w:val="0"/>
          <w:bCs w:val="0"/>
          <w:color w:val="3F3F3F"/>
          <w:sz w:val="24"/>
          <w:szCs w:val="24"/>
        </w:rPr>
        <w:t xml:space="preserve">Cost bookkeeping centres </w:t>
      </w:r>
      <w:proofErr w:type="gramStart"/>
      <w:r w:rsidRPr="007D430D">
        <w:rPr>
          <w:rFonts w:asciiTheme="minorHAnsi" w:hAnsiTheme="minorHAnsi" w:cstheme="minorHAnsi"/>
          <w:b w:val="0"/>
          <w:bCs w:val="0"/>
          <w:color w:val="3F3F3F"/>
          <w:sz w:val="24"/>
          <w:szCs w:val="24"/>
        </w:rPr>
        <w:t>around  the</w:t>
      </w:r>
      <w:proofErr w:type="gramEnd"/>
      <w:r w:rsidRPr="007D430D">
        <w:rPr>
          <w:rFonts w:asciiTheme="minorHAnsi" w:hAnsiTheme="minorHAnsi" w:cstheme="minorHAnsi"/>
          <w:b w:val="0"/>
          <w:bCs w:val="0"/>
          <w:color w:val="3F3F3F"/>
          <w:sz w:val="24"/>
          <w:szCs w:val="24"/>
        </w:rPr>
        <w:t xml:space="preserve"> aggregation of expenses brought about and distributing or relegating such expenses to items or divisions.</w:t>
      </w:r>
    </w:p>
    <w:p w:rsidR="00D911C3" w:rsidRDefault="00D911C3" w:rsidP="00D911C3">
      <w:pPr>
        <w:pStyle w:val="Heading2"/>
        <w:shd w:val="clear" w:color="auto" w:fill="FFFFFF"/>
        <w:spacing w:before="0" w:beforeAutospacing="0" w:after="0" w:afterAutospacing="0"/>
        <w:rPr>
          <w:rFonts w:ascii="Arial" w:hAnsi="Arial" w:cs="Arial"/>
          <w:color w:val="3F3F3F"/>
          <w:sz w:val="27"/>
          <w:szCs w:val="27"/>
        </w:rPr>
      </w:pPr>
      <w:r>
        <w:rPr>
          <w:rFonts w:ascii="Arial" w:hAnsi="Arial" w:cs="Arial"/>
          <w:color w:val="3F3F3F"/>
          <w:sz w:val="27"/>
          <w:szCs w:val="27"/>
        </w:rPr>
        <w:t>Management Accounting</w:t>
      </w:r>
    </w:p>
    <w:p w:rsidR="00D911C3" w:rsidRPr="007D430D" w:rsidRDefault="00D911C3" w:rsidP="00D911C3">
      <w:pPr>
        <w:pStyle w:val="NormalWeb"/>
        <w:shd w:val="clear" w:color="auto" w:fill="FFFFFF"/>
        <w:spacing w:before="120" w:beforeAutospacing="0" w:after="120" w:afterAutospacing="0" w:line="315" w:lineRule="atLeast"/>
        <w:rPr>
          <w:rFonts w:asciiTheme="minorHAnsi" w:hAnsiTheme="minorHAnsi" w:cs="Arial"/>
          <w:color w:val="000000" w:themeColor="text1"/>
        </w:rPr>
      </w:pPr>
      <w:r w:rsidRPr="007D430D">
        <w:rPr>
          <w:rFonts w:asciiTheme="minorHAnsi" w:hAnsiTheme="minorHAnsi" w:cs="Arial"/>
          <w:color w:val="000000" w:themeColor="text1"/>
        </w:rPr>
        <w:t>Management accounting "involves partnering in management decision-making, devising planning and performance management systems, and providing expertise in financial reporting and control to assist management in the formulation and implementation of an</w:t>
      </w:r>
      <w:r w:rsidR="00244052" w:rsidRPr="007D430D">
        <w:rPr>
          <w:rFonts w:asciiTheme="minorHAnsi" w:hAnsiTheme="minorHAnsi" w:cs="Arial"/>
          <w:color w:val="000000" w:themeColor="text1"/>
        </w:rPr>
        <w:t xml:space="preserve"> organization’s strategy."</w:t>
      </w:r>
      <w:sdt>
        <w:sdtPr>
          <w:rPr>
            <w:rFonts w:asciiTheme="minorHAnsi" w:hAnsiTheme="minorHAnsi" w:cs="Arial"/>
            <w:color w:val="000000" w:themeColor="text1"/>
          </w:rPr>
          <w:id w:val="-2048599061"/>
          <w:citation/>
        </w:sdtPr>
        <w:sdtEndPr/>
        <w:sdtContent>
          <w:r w:rsidR="00244052" w:rsidRPr="007D430D">
            <w:rPr>
              <w:rFonts w:asciiTheme="minorHAnsi" w:hAnsiTheme="minorHAnsi" w:cs="Arial"/>
              <w:color w:val="000000" w:themeColor="text1"/>
            </w:rPr>
            <w:fldChar w:fldCharType="begin"/>
          </w:r>
          <w:r w:rsidR="00244052" w:rsidRPr="007D430D">
            <w:rPr>
              <w:rFonts w:asciiTheme="minorHAnsi" w:hAnsiTheme="minorHAnsi" w:cs="Arial"/>
              <w:color w:val="000000" w:themeColor="text1"/>
            </w:rPr>
            <w:instrText xml:space="preserve"> CITATION IMA20 \l 2057 </w:instrText>
          </w:r>
          <w:r w:rsidR="00244052" w:rsidRPr="007D430D">
            <w:rPr>
              <w:rFonts w:asciiTheme="minorHAnsi" w:hAnsiTheme="minorHAnsi" w:cs="Arial"/>
              <w:color w:val="000000" w:themeColor="text1"/>
            </w:rPr>
            <w:fldChar w:fldCharType="separate"/>
          </w:r>
          <w:r w:rsidR="00244052" w:rsidRPr="007D430D">
            <w:rPr>
              <w:rFonts w:asciiTheme="minorHAnsi" w:hAnsiTheme="minorHAnsi" w:cs="Arial"/>
              <w:noProof/>
              <w:color w:val="000000" w:themeColor="text1"/>
            </w:rPr>
            <w:t xml:space="preserve"> (IMA, n.d.)</w:t>
          </w:r>
          <w:r w:rsidR="00244052" w:rsidRPr="007D430D">
            <w:rPr>
              <w:rFonts w:asciiTheme="minorHAnsi" w:hAnsiTheme="minorHAnsi" w:cs="Arial"/>
              <w:color w:val="000000" w:themeColor="text1"/>
            </w:rPr>
            <w:fldChar w:fldCharType="end"/>
          </w:r>
        </w:sdtContent>
      </w:sdt>
    </w:p>
    <w:p w:rsidR="00D911C3" w:rsidRPr="007D430D" w:rsidRDefault="00D911C3" w:rsidP="00D911C3">
      <w:pPr>
        <w:pStyle w:val="NormalWeb"/>
        <w:shd w:val="clear" w:color="auto" w:fill="FFFFFF"/>
        <w:spacing w:before="120" w:beforeAutospacing="0" w:after="120" w:afterAutospacing="0" w:line="315" w:lineRule="atLeast"/>
        <w:rPr>
          <w:rFonts w:asciiTheme="minorHAnsi" w:hAnsiTheme="minorHAnsi" w:cs="Arial"/>
          <w:color w:val="000000" w:themeColor="text1"/>
        </w:rPr>
      </w:pPr>
      <w:r w:rsidRPr="007D430D">
        <w:rPr>
          <w:rFonts w:asciiTheme="minorHAnsi" w:hAnsiTheme="minorHAnsi" w:cs="Arial"/>
          <w:color w:val="000000" w:themeColor="text1"/>
        </w:rPr>
        <w:t xml:space="preserve">It is the process of </w:t>
      </w:r>
      <w:r w:rsidR="00244052" w:rsidRPr="007D430D">
        <w:rPr>
          <w:rFonts w:asciiTheme="minorHAnsi" w:hAnsiTheme="minorHAnsi" w:cs="Arial"/>
          <w:color w:val="000000" w:themeColor="text1"/>
        </w:rPr>
        <w:t>documentation</w:t>
      </w:r>
      <w:r w:rsidRPr="007D430D">
        <w:rPr>
          <w:rFonts w:asciiTheme="minorHAnsi" w:hAnsiTheme="minorHAnsi" w:cs="Arial"/>
          <w:color w:val="000000" w:themeColor="text1"/>
        </w:rPr>
        <w:t xml:space="preserve">, </w:t>
      </w:r>
      <w:r w:rsidR="00244052" w:rsidRPr="007D430D">
        <w:rPr>
          <w:rFonts w:asciiTheme="minorHAnsi" w:hAnsiTheme="minorHAnsi" w:cs="Arial"/>
          <w:color w:val="000000" w:themeColor="text1"/>
        </w:rPr>
        <w:t>quantity</w:t>
      </w:r>
      <w:r w:rsidRPr="007D430D">
        <w:rPr>
          <w:rFonts w:asciiTheme="minorHAnsi" w:hAnsiTheme="minorHAnsi" w:cs="Arial"/>
          <w:color w:val="000000" w:themeColor="text1"/>
        </w:rPr>
        <w:t xml:space="preserve">, accumulation, analysis, </w:t>
      </w:r>
      <w:r w:rsidR="00244052" w:rsidRPr="007D430D">
        <w:rPr>
          <w:rFonts w:asciiTheme="minorHAnsi" w:hAnsiTheme="minorHAnsi" w:cs="Arial"/>
          <w:color w:val="000000" w:themeColor="text1"/>
        </w:rPr>
        <w:t>research</w:t>
      </w:r>
      <w:r w:rsidRPr="007D430D">
        <w:rPr>
          <w:rFonts w:asciiTheme="minorHAnsi" w:hAnsiTheme="minorHAnsi" w:cs="Arial"/>
          <w:color w:val="000000" w:themeColor="text1"/>
        </w:rPr>
        <w:t>, and communication of financial information, which is used by management to plan, evaluate, and control within an organization.</w:t>
      </w:r>
    </w:p>
    <w:p w:rsidR="00D911C3" w:rsidRDefault="00D911C3" w:rsidP="00D911C3">
      <w:pPr>
        <w:pStyle w:val="Heading2"/>
        <w:shd w:val="clear" w:color="auto" w:fill="FFFFFF"/>
        <w:spacing w:before="0" w:beforeAutospacing="0" w:after="0" w:afterAutospacing="0"/>
        <w:rPr>
          <w:rFonts w:ascii="Arial" w:hAnsi="Arial" w:cs="Arial"/>
          <w:color w:val="3F3F3F"/>
          <w:sz w:val="27"/>
          <w:szCs w:val="27"/>
        </w:rPr>
      </w:pPr>
      <w:r>
        <w:rPr>
          <w:rFonts w:ascii="Arial" w:hAnsi="Arial" w:cs="Arial"/>
          <w:color w:val="3F3F3F"/>
          <w:sz w:val="27"/>
          <w:szCs w:val="27"/>
        </w:rPr>
        <w:t>Difference between Cost Accounting and Management Accounting</w:t>
      </w:r>
    </w:p>
    <w:p w:rsidR="00244052" w:rsidRPr="007D430D" w:rsidRDefault="00C5666D" w:rsidP="00244052">
      <w:pPr>
        <w:shd w:val="clear" w:color="auto" w:fill="FFFFFF"/>
        <w:spacing w:after="100" w:afterAutospacing="1" w:line="240" w:lineRule="auto"/>
        <w:rPr>
          <w:rFonts w:eastAsia="Times New Roman" w:cs="Arial"/>
          <w:color w:val="000000" w:themeColor="text1"/>
          <w:sz w:val="24"/>
          <w:szCs w:val="24"/>
          <w:lang w:eastAsia="en-GB"/>
        </w:rPr>
      </w:pPr>
      <w:r w:rsidRPr="007D430D">
        <w:rPr>
          <w:rFonts w:eastAsia="Times New Roman" w:cs="Arial"/>
          <w:color w:val="000000" w:themeColor="text1"/>
          <w:sz w:val="24"/>
          <w:szCs w:val="24"/>
          <w:lang w:eastAsia="en-GB"/>
        </w:rPr>
        <w:t>Established</w:t>
      </w:r>
      <w:r w:rsidR="00244052" w:rsidRPr="007D430D">
        <w:rPr>
          <w:rFonts w:eastAsia="Times New Roman" w:cs="Arial"/>
          <w:color w:val="000000" w:themeColor="text1"/>
          <w:sz w:val="24"/>
          <w:szCs w:val="24"/>
          <w:lang w:eastAsia="en-GB"/>
        </w:rPr>
        <w:t xml:space="preserve"> from the </w:t>
      </w:r>
      <w:r w:rsidRPr="007D430D">
        <w:rPr>
          <w:rFonts w:eastAsia="Times New Roman" w:cs="Arial"/>
          <w:color w:val="000000" w:themeColor="text1"/>
          <w:sz w:val="24"/>
          <w:szCs w:val="24"/>
          <w:lang w:eastAsia="en-GB"/>
        </w:rPr>
        <w:t>descriptions</w:t>
      </w:r>
      <w:r w:rsidR="00244052" w:rsidRPr="007D430D">
        <w:rPr>
          <w:rFonts w:eastAsia="Times New Roman" w:cs="Arial"/>
          <w:color w:val="000000" w:themeColor="text1"/>
          <w:sz w:val="24"/>
          <w:szCs w:val="24"/>
          <w:lang w:eastAsia="en-GB"/>
        </w:rPr>
        <w:t xml:space="preserve"> given over, the </w:t>
      </w:r>
      <w:r w:rsidRPr="007D430D">
        <w:rPr>
          <w:rFonts w:eastAsia="Times New Roman" w:cs="Arial"/>
          <w:color w:val="000000" w:themeColor="text1"/>
          <w:sz w:val="24"/>
          <w:szCs w:val="24"/>
          <w:lang w:eastAsia="en-GB"/>
        </w:rPr>
        <w:t>difference</w:t>
      </w:r>
      <w:r w:rsidR="00244052" w:rsidRPr="007D430D">
        <w:rPr>
          <w:rFonts w:eastAsia="Times New Roman" w:cs="Arial"/>
          <w:color w:val="000000" w:themeColor="text1"/>
          <w:sz w:val="24"/>
          <w:szCs w:val="24"/>
          <w:lang w:eastAsia="en-GB"/>
        </w:rPr>
        <w:t xml:space="preserve"> between the two lies in their </w:t>
      </w:r>
      <w:r w:rsidRPr="007D430D">
        <w:rPr>
          <w:rFonts w:eastAsia="Times New Roman" w:cs="Arial"/>
          <w:color w:val="000000" w:themeColor="text1"/>
          <w:sz w:val="24"/>
          <w:szCs w:val="24"/>
          <w:lang w:eastAsia="en-GB"/>
        </w:rPr>
        <w:t>capabilities</w:t>
      </w:r>
      <w:r w:rsidR="00244052" w:rsidRPr="007D430D">
        <w:rPr>
          <w:rFonts w:eastAsia="Times New Roman" w:cs="Arial"/>
          <w:color w:val="000000" w:themeColor="text1"/>
          <w:sz w:val="24"/>
          <w:szCs w:val="24"/>
          <w:lang w:eastAsia="en-GB"/>
        </w:rPr>
        <w:t xml:space="preserve">. The </w:t>
      </w:r>
      <w:r w:rsidRPr="007D430D">
        <w:rPr>
          <w:rFonts w:eastAsia="Times New Roman" w:cs="Arial"/>
          <w:color w:val="000000" w:themeColor="text1"/>
          <w:sz w:val="24"/>
          <w:szCs w:val="24"/>
          <w:lang w:eastAsia="en-GB"/>
        </w:rPr>
        <w:t>main</w:t>
      </w:r>
      <w:r w:rsidR="00244052" w:rsidRPr="007D430D">
        <w:rPr>
          <w:rFonts w:eastAsia="Times New Roman" w:cs="Arial"/>
          <w:color w:val="000000" w:themeColor="text1"/>
          <w:sz w:val="24"/>
          <w:szCs w:val="24"/>
          <w:lang w:eastAsia="en-GB"/>
        </w:rPr>
        <w:t xml:space="preserve"> capacity of cost bookkeeping is cost aggregation and allotment to decide cost esteems. Administrative bookkeeping, then again, gives data (counting cost data) to the individuals from the administration for dynamic purposes. </w:t>
      </w:r>
    </w:p>
    <w:p w:rsidR="00E34EFD" w:rsidRPr="007D430D" w:rsidRDefault="00244052" w:rsidP="00244052">
      <w:pPr>
        <w:shd w:val="clear" w:color="auto" w:fill="FFFFFF"/>
        <w:spacing w:after="100" w:afterAutospacing="1" w:line="240" w:lineRule="auto"/>
        <w:rPr>
          <w:rFonts w:eastAsia="Times New Roman" w:cs="Arial"/>
          <w:color w:val="000000" w:themeColor="text1"/>
          <w:sz w:val="24"/>
          <w:szCs w:val="24"/>
          <w:lang w:eastAsia="en-GB"/>
        </w:rPr>
      </w:pPr>
      <w:r w:rsidRPr="007D430D">
        <w:rPr>
          <w:rFonts w:eastAsia="Times New Roman" w:cs="Arial"/>
          <w:color w:val="000000" w:themeColor="text1"/>
          <w:sz w:val="24"/>
          <w:szCs w:val="24"/>
          <w:lang w:eastAsia="en-GB"/>
        </w:rPr>
        <w:t>Monetary bookkeeping, another particular part of bookkeeping, additionally uses cost bookkeeping ideas. Cost bookkeeping gives the required qualities to be accounted for in the fiscal reports, particularly in the calculation and introduction of cost of sales.</w:t>
      </w:r>
    </w:p>
    <w:p w:rsidR="00245AC4" w:rsidRDefault="00245AC4" w:rsidP="00244052">
      <w:pPr>
        <w:shd w:val="clear" w:color="auto" w:fill="FFFFFF"/>
        <w:spacing w:after="100" w:afterAutospacing="1" w:line="240" w:lineRule="auto"/>
        <w:rPr>
          <w:rFonts w:eastAsia="Times New Roman" w:cs="Arial"/>
          <w:color w:val="3F3F3F"/>
          <w:sz w:val="52"/>
          <w:szCs w:val="52"/>
          <w:lang w:eastAsia="en-GB"/>
        </w:rPr>
      </w:pPr>
      <w:r>
        <w:rPr>
          <w:rFonts w:eastAsia="Times New Roman" w:cs="Arial"/>
          <w:color w:val="3F3F3F"/>
          <w:sz w:val="52"/>
          <w:szCs w:val="52"/>
          <w:lang w:eastAsia="en-GB"/>
        </w:rPr>
        <w:t>B):</w:t>
      </w:r>
    </w:p>
    <w:p w:rsidR="00245AC4" w:rsidRPr="007D430D" w:rsidRDefault="00245AC4" w:rsidP="00244052">
      <w:pPr>
        <w:shd w:val="clear" w:color="auto" w:fill="FFFFFF"/>
        <w:spacing w:after="100" w:afterAutospacing="1" w:line="240" w:lineRule="auto"/>
        <w:rPr>
          <w:sz w:val="24"/>
          <w:szCs w:val="24"/>
        </w:rPr>
      </w:pPr>
      <w:r w:rsidRPr="007D430D">
        <w:rPr>
          <w:sz w:val="24"/>
          <w:szCs w:val="24"/>
        </w:rPr>
        <w:t>Management, as the director, coordinator, controller, and planner plays an important role in promotion of productivity culture. By development of a determinate program in the long-term and short-term horizon, management can determine the organization's goals and facilitate their achievement by providing a set of Methods and policies.</w:t>
      </w:r>
      <w:r w:rsidR="005959F8" w:rsidRPr="005959F8">
        <w:t xml:space="preserve"> </w:t>
      </w:r>
      <w:r w:rsidR="005959F8">
        <w:t xml:space="preserve">. </w:t>
      </w:r>
      <w:sdt>
        <w:sdtPr>
          <w:id w:val="263577081"/>
          <w:citation/>
        </w:sdtPr>
        <w:sdtEndPr/>
        <w:sdtContent>
          <w:r w:rsidR="005959F8">
            <w:fldChar w:fldCharType="begin"/>
          </w:r>
          <w:r w:rsidR="005959F8">
            <w:instrText xml:space="preserve"> CITATION Sha \l 2057 </w:instrText>
          </w:r>
          <w:r w:rsidR="005959F8">
            <w:fldChar w:fldCharType="separate"/>
          </w:r>
          <w:r w:rsidR="005959F8">
            <w:rPr>
              <w:noProof/>
            </w:rPr>
            <w:t>(Shabahang R, Khatami M. 1999, n.d.)</w:t>
          </w:r>
          <w:r w:rsidR="005959F8">
            <w:fldChar w:fldCharType="end"/>
          </w:r>
        </w:sdtContent>
      </w:sdt>
      <w:r w:rsidRPr="007D430D">
        <w:rPr>
          <w:sz w:val="24"/>
          <w:szCs w:val="24"/>
        </w:rPr>
        <w:t xml:space="preserve"> After that, the management would compare the operations with its </w:t>
      </w:r>
      <w:r w:rsidR="00C5666D" w:rsidRPr="007D430D">
        <w:rPr>
          <w:sz w:val="24"/>
          <w:szCs w:val="24"/>
        </w:rPr>
        <w:t>aims</w:t>
      </w:r>
      <w:r w:rsidRPr="007D430D">
        <w:rPr>
          <w:sz w:val="24"/>
          <w:szCs w:val="24"/>
        </w:rPr>
        <w:t xml:space="preserve"> and </w:t>
      </w:r>
      <w:r w:rsidR="00C5666D" w:rsidRPr="007D430D">
        <w:rPr>
          <w:sz w:val="24"/>
          <w:szCs w:val="24"/>
        </w:rPr>
        <w:t>plans</w:t>
      </w:r>
      <w:r w:rsidRPr="007D430D">
        <w:rPr>
          <w:sz w:val="24"/>
          <w:szCs w:val="24"/>
        </w:rPr>
        <w:t xml:space="preserve"> and would do some corrective </w:t>
      </w:r>
      <w:r w:rsidR="00C5666D" w:rsidRPr="007D430D">
        <w:rPr>
          <w:sz w:val="24"/>
          <w:szCs w:val="24"/>
        </w:rPr>
        <w:t>movements</w:t>
      </w:r>
      <w:r w:rsidRPr="007D430D">
        <w:rPr>
          <w:sz w:val="24"/>
          <w:szCs w:val="24"/>
        </w:rPr>
        <w:t xml:space="preserve"> in </w:t>
      </w:r>
      <w:r w:rsidR="00C5666D" w:rsidRPr="007D430D">
        <w:rPr>
          <w:sz w:val="24"/>
          <w:szCs w:val="24"/>
        </w:rPr>
        <w:t>circumstance</w:t>
      </w:r>
      <w:r w:rsidRPr="007D430D">
        <w:rPr>
          <w:sz w:val="24"/>
          <w:szCs w:val="24"/>
        </w:rPr>
        <w:t xml:space="preserve"> of any deviations. While maintaining the above conditions, Management should make all efforts for </w:t>
      </w:r>
      <w:r w:rsidR="00C5666D" w:rsidRPr="007D430D">
        <w:rPr>
          <w:sz w:val="24"/>
          <w:szCs w:val="24"/>
        </w:rPr>
        <w:t>best</w:t>
      </w:r>
      <w:r w:rsidRPr="007D430D">
        <w:rPr>
          <w:sz w:val="24"/>
          <w:szCs w:val="24"/>
        </w:rPr>
        <w:t xml:space="preserve"> allocation of resources to the </w:t>
      </w:r>
      <w:r w:rsidR="00C5666D" w:rsidRPr="007D430D">
        <w:rPr>
          <w:sz w:val="24"/>
          <w:szCs w:val="24"/>
        </w:rPr>
        <w:t>business</w:t>
      </w:r>
      <w:r w:rsidRPr="007D430D">
        <w:rPr>
          <w:sz w:val="24"/>
          <w:szCs w:val="24"/>
        </w:rPr>
        <w:t xml:space="preserve"> </w:t>
      </w:r>
      <w:r w:rsidR="00C5666D" w:rsidRPr="007D430D">
        <w:rPr>
          <w:sz w:val="24"/>
          <w:szCs w:val="24"/>
        </w:rPr>
        <w:t>managers</w:t>
      </w:r>
      <w:r w:rsidRPr="007D430D">
        <w:rPr>
          <w:sz w:val="24"/>
          <w:szCs w:val="24"/>
        </w:rPr>
        <w:t xml:space="preserve"> and consider itself a part of organization and its staff, so that it is always </w:t>
      </w:r>
      <w:r w:rsidR="00C5666D" w:rsidRPr="007D430D">
        <w:rPr>
          <w:sz w:val="24"/>
          <w:szCs w:val="24"/>
        </w:rPr>
        <w:t>reflected</w:t>
      </w:r>
      <w:r w:rsidRPr="007D430D">
        <w:rPr>
          <w:sz w:val="24"/>
          <w:szCs w:val="24"/>
        </w:rPr>
        <w:t xml:space="preserve"> the best model for productivity and efficiency impr</w:t>
      </w:r>
      <w:r w:rsidR="00DD2C18" w:rsidRPr="007D430D">
        <w:rPr>
          <w:sz w:val="24"/>
          <w:szCs w:val="24"/>
        </w:rPr>
        <w:t xml:space="preserve">ovement in the organization. </w:t>
      </w:r>
      <w:sdt>
        <w:sdtPr>
          <w:rPr>
            <w:sz w:val="24"/>
            <w:szCs w:val="24"/>
          </w:rPr>
          <w:id w:val="1043104481"/>
          <w:citation/>
        </w:sdtPr>
        <w:sdtEndPr/>
        <w:sdtContent>
          <w:r w:rsidR="00DD2C18" w:rsidRPr="007D430D">
            <w:rPr>
              <w:sz w:val="24"/>
              <w:szCs w:val="24"/>
            </w:rPr>
            <w:fldChar w:fldCharType="begin"/>
          </w:r>
          <w:r w:rsidR="00DD2C18" w:rsidRPr="007D430D">
            <w:rPr>
              <w:sz w:val="24"/>
              <w:szCs w:val="24"/>
            </w:rPr>
            <w:instrText xml:space="preserve"> CITATION Sha \l 2057 </w:instrText>
          </w:r>
          <w:r w:rsidR="00DD2C18" w:rsidRPr="007D430D">
            <w:rPr>
              <w:sz w:val="24"/>
              <w:szCs w:val="24"/>
            </w:rPr>
            <w:fldChar w:fldCharType="separate"/>
          </w:r>
          <w:r w:rsidR="00DD2C18" w:rsidRPr="007D430D">
            <w:rPr>
              <w:noProof/>
              <w:sz w:val="24"/>
              <w:szCs w:val="24"/>
            </w:rPr>
            <w:t>(Shabahang R, Khatami M. 1999, n.d.)</w:t>
          </w:r>
          <w:r w:rsidR="00DD2C18" w:rsidRPr="007D430D">
            <w:rPr>
              <w:sz w:val="24"/>
              <w:szCs w:val="24"/>
            </w:rPr>
            <w:fldChar w:fldCharType="end"/>
          </w:r>
        </w:sdtContent>
      </w:sdt>
      <w:r w:rsidRPr="007D430D">
        <w:rPr>
          <w:sz w:val="24"/>
          <w:szCs w:val="24"/>
        </w:rPr>
        <w:t xml:space="preserve"> With the development of technology in the industry and changes in production systems, organizations are faced with such severe complexities and changes that the management cannot obtain enough recognition of the environment in the organization, all by itself. Therefore, it is essential to develop a system that can help the management with </w:t>
      </w:r>
      <w:r w:rsidRPr="007D430D">
        <w:rPr>
          <w:sz w:val="24"/>
          <w:szCs w:val="24"/>
        </w:rPr>
        <w:lastRenderedPageBreak/>
        <w:t>recognition of the problem, objectives, problem identification, definition of possible solutions and evaluation of these solutions, selection of optimal solutions, implementation, monitoring and evaluation processes</w:t>
      </w:r>
      <w:r w:rsidR="005959F8">
        <w:rPr>
          <w:sz w:val="24"/>
          <w:szCs w:val="24"/>
        </w:rPr>
        <w:t xml:space="preserve"> </w:t>
      </w:r>
      <w:sdt>
        <w:sdtPr>
          <w:rPr>
            <w:sz w:val="24"/>
            <w:szCs w:val="24"/>
          </w:rPr>
          <w:id w:val="1485053496"/>
          <w:citation/>
        </w:sdtPr>
        <w:sdtEndPr/>
        <w:sdtContent>
          <w:r w:rsidR="005959F8">
            <w:rPr>
              <w:sz w:val="24"/>
              <w:szCs w:val="24"/>
            </w:rPr>
            <w:fldChar w:fldCharType="begin"/>
          </w:r>
          <w:r w:rsidR="005959F8">
            <w:rPr>
              <w:sz w:val="24"/>
              <w:szCs w:val="24"/>
            </w:rPr>
            <w:instrText xml:space="preserve"> CITATION Shi11 \l 2057 </w:instrText>
          </w:r>
          <w:r w:rsidR="005959F8">
            <w:rPr>
              <w:sz w:val="24"/>
              <w:szCs w:val="24"/>
            </w:rPr>
            <w:fldChar w:fldCharType="separate"/>
          </w:r>
          <w:r w:rsidR="005959F8" w:rsidRPr="005959F8">
            <w:rPr>
              <w:noProof/>
              <w:sz w:val="24"/>
              <w:szCs w:val="24"/>
            </w:rPr>
            <w:t>(Shim J, 2011)</w:t>
          </w:r>
          <w:r w:rsidR="005959F8">
            <w:rPr>
              <w:sz w:val="24"/>
              <w:szCs w:val="24"/>
            </w:rPr>
            <w:fldChar w:fldCharType="end"/>
          </w:r>
        </w:sdtContent>
      </w:sdt>
      <w:r w:rsidRPr="007D430D">
        <w:rPr>
          <w:sz w:val="24"/>
          <w:szCs w:val="24"/>
        </w:rPr>
        <w:t xml:space="preserve">. Management accounting information system has been </w:t>
      </w:r>
      <w:r w:rsidR="00C5666D" w:rsidRPr="007D430D">
        <w:rPr>
          <w:sz w:val="24"/>
          <w:szCs w:val="24"/>
        </w:rPr>
        <w:t>established</w:t>
      </w:r>
      <w:r w:rsidRPr="007D430D">
        <w:rPr>
          <w:sz w:val="24"/>
          <w:szCs w:val="24"/>
        </w:rPr>
        <w:t xml:space="preserve"> in this field. Management accounting information system has been developed for the same purpose and </w:t>
      </w:r>
      <w:r w:rsidR="00C5666D" w:rsidRPr="007D430D">
        <w:rPr>
          <w:sz w:val="24"/>
          <w:szCs w:val="24"/>
        </w:rPr>
        <w:t>delivers</w:t>
      </w:r>
      <w:r w:rsidRPr="007D430D">
        <w:rPr>
          <w:sz w:val="24"/>
          <w:szCs w:val="24"/>
        </w:rPr>
        <w:t xml:space="preserve"> a </w:t>
      </w:r>
      <w:r w:rsidR="00C5666D" w:rsidRPr="007D430D">
        <w:rPr>
          <w:sz w:val="24"/>
          <w:szCs w:val="24"/>
        </w:rPr>
        <w:t>most important</w:t>
      </w:r>
      <w:r w:rsidRPr="007D430D">
        <w:rPr>
          <w:sz w:val="24"/>
          <w:szCs w:val="24"/>
        </w:rPr>
        <w:t xml:space="preserve"> part of the information needed to management</w:t>
      </w:r>
      <w:r w:rsidR="00DD2C18" w:rsidRPr="007D430D">
        <w:rPr>
          <w:sz w:val="24"/>
          <w:szCs w:val="24"/>
        </w:rPr>
        <w:t>.</w:t>
      </w:r>
      <w:sdt>
        <w:sdtPr>
          <w:rPr>
            <w:sz w:val="24"/>
            <w:szCs w:val="24"/>
          </w:rPr>
          <w:id w:val="982966238"/>
          <w:citation/>
        </w:sdtPr>
        <w:sdtEndPr/>
        <w:sdtContent>
          <w:r w:rsidR="00DD2C18" w:rsidRPr="007D430D">
            <w:rPr>
              <w:sz w:val="24"/>
              <w:szCs w:val="24"/>
            </w:rPr>
            <w:fldChar w:fldCharType="begin"/>
          </w:r>
          <w:r w:rsidR="00DD2C18" w:rsidRPr="007D430D">
            <w:rPr>
              <w:sz w:val="24"/>
              <w:szCs w:val="24"/>
            </w:rPr>
            <w:instrText xml:space="preserve"> CITATION Shi11 \l 2057 </w:instrText>
          </w:r>
          <w:r w:rsidR="00DD2C18" w:rsidRPr="007D430D">
            <w:rPr>
              <w:sz w:val="24"/>
              <w:szCs w:val="24"/>
            </w:rPr>
            <w:fldChar w:fldCharType="separate"/>
          </w:r>
          <w:r w:rsidR="00DD2C18" w:rsidRPr="007D430D">
            <w:rPr>
              <w:noProof/>
              <w:sz w:val="24"/>
              <w:szCs w:val="24"/>
            </w:rPr>
            <w:t xml:space="preserve"> (Shim J, 2011)</w:t>
          </w:r>
          <w:r w:rsidR="00DD2C18" w:rsidRPr="007D430D">
            <w:rPr>
              <w:sz w:val="24"/>
              <w:szCs w:val="24"/>
            </w:rPr>
            <w:fldChar w:fldCharType="end"/>
          </w:r>
        </w:sdtContent>
      </w:sdt>
      <w:r w:rsidRPr="007D430D">
        <w:rPr>
          <w:sz w:val="24"/>
          <w:szCs w:val="24"/>
        </w:rPr>
        <w:t xml:space="preserve"> Therefore, the role of management accounting is to develop and present relevant and useful information to assist management in planning activities, application of managerial controls and making rational decisions, to achieve organizational goals</w:t>
      </w:r>
      <w:r w:rsidR="00DD2C18" w:rsidRPr="007D430D">
        <w:rPr>
          <w:sz w:val="24"/>
          <w:szCs w:val="24"/>
        </w:rPr>
        <w:t>.</w:t>
      </w:r>
    </w:p>
    <w:p w:rsidR="00B22985" w:rsidRDefault="00B22985" w:rsidP="00244052">
      <w:pPr>
        <w:shd w:val="clear" w:color="auto" w:fill="FFFFFF"/>
        <w:spacing w:after="100" w:afterAutospacing="1" w:line="240" w:lineRule="auto"/>
        <w:rPr>
          <w:sz w:val="52"/>
          <w:szCs w:val="52"/>
        </w:rPr>
      </w:pPr>
      <w:r>
        <w:rPr>
          <w:sz w:val="52"/>
          <w:szCs w:val="52"/>
        </w:rPr>
        <w:t>TASK 3:</w:t>
      </w:r>
    </w:p>
    <w:p w:rsidR="00B22985" w:rsidRDefault="00B22985" w:rsidP="00244052">
      <w:pPr>
        <w:shd w:val="clear" w:color="auto" w:fill="FFFFFF"/>
        <w:spacing w:after="100" w:afterAutospacing="1" w:line="240" w:lineRule="auto"/>
        <w:rPr>
          <w:rFonts w:cs="Arial"/>
          <w:color w:val="000000"/>
          <w:sz w:val="24"/>
          <w:szCs w:val="24"/>
          <w:shd w:val="clear" w:color="auto" w:fill="FFFFFF"/>
        </w:rPr>
      </w:pPr>
      <w:r w:rsidRPr="00B22985">
        <w:rPr>
          <w:rFonts w:cs="Arial"/>
          <w:color w:val="000000"/>
          <w:sz w:val="24"/>
          <w:szCs w:val="24"/>
          <w:shd w:val="clear" w:color="auto" w:fill="FFFFFF"/>
        </w:rPr>
        <w:t xml:space="preserve">Managers </w:t>
      </w:r>
      <w:r w:rsidR="00C5666D" w:rsidRPr="00B22985">
        <w:rPr>
          <w:rFonts w:cs="Arial"/>
          <w:color w:val="000000"/>
          <w:sz w:val="24"/>
          <w:szCs w:val="24"/>
          <w:shd w:val="clear" w:color="auto" w:fill="FFFFFF"/>
        </w:rPr>
        <w:t>formulate</w:t>
      </w:r>
      <w:r w:rsidRPr="00B22985">
        <w:rPr>
          <w:rFonts w:cs="Arial"/>
          <w:color w:val="000000"/>
          <w:sz w:val="24"/>
          <w:szCs w:val="24"/>
          <w:shd w:val="clear" w:color="auto" w:fill="FFFFFF"/>
        </w:rPr>
        <w:t xml:space="preserve"> a responsibility report to evaluate the performance of each responsibility centre. This report compares the responsibility centre’s budgeted performance with its actual performance, measuring and interpreting individual variances. Responsibility reports should include only controllable costs so that managers are not held accountable for activities they have no control over. Using a flexible budget is helpful for preparing a responsibility report.</w:t>
      </w:r>
      <w:sdt>
        <w:sdtPr>
          <w:rPr>
            <w:rFonts w:cs="Arial"/>
            <w:color w:val="000000"/>
            <w:sz w:val="24"/>
            <w:szCs w:val="24"/>
            <w:shd w:val="clear" w:color="auto" w:fill="FFFFFF"/>
          </w:rPr>
          <w:id w:val="1952046963"/>
          <w:citation/>
        </w:sdtPr>
        <w:sdtEndPr/>
        <w:sdtContent>
          <w:r w:rsidR="005959F8">
            <w:rPr>
              <w:rFonts w:cs="Arial"/>
              <w:color w:val="000000"/>
              <w:sz w:val="24"/>
              <w:szCs w:val="24"/>
              <w:shd w:val="clear" w:color="auto" w:fill="FFFFFF"/>
            </w:rPr>
            <w:fldChar w:fldCharType="begin"/>
          </w:r>
          <w:r w:rsidR="005959F8">
            <w:rPr>
              <w:rFonts w:cs="Arial"/>
              <w:color w:val="000000"/>
              <w:sz w:val="24"/>
              <w:szCs w:val="24"/>
              <w:shd w:val="clear" w:color="auto" w:fill="FFFFFF"/>
            </w:rPr>
            <w:instrText xml:space="preserve"> CITATION Hol13 \l 2057 </w:instrText>
          </w:r>
          <w:r w:rsidR="005959F8">
            <w:rPr>
              <w:rFonts w:cs="Arial"/>
              <w:color w:val="000000"/>
              <w:sz w:val="24"/>
              <w:szCs w:val="24"/>
              <w:shd w:val="clear" w:color="auto" w:fill="FFFFFF"/>
            </w:rPr>
            <w:fldChar w:fldCharType="separate"/>
          </w:r>
          <w:r w:rsidR="005959F8">
            <w:rPr>
              <w:rFonts w:cs="Arial"/>
              <w:noProof/>
              <w:color w:val="000000"/>
              <w:sz w:val="24"/>
              <w:szCs w:val="24"/>
              <w:shd w:val="clear" w:color="auto" w:fill="FFFFFF"/>
            </w:rPr>
            <w:t xml:space="preserve"> </w:t>
          </w:r>
          <w:r w:rsidR="005959F8" w:rsidRPr="005959F8">
            <w:rPr>
              <w:rFonts w:cs="Arial"/>
              <w:noProof/>
              <w:color w:val="000000"/>
              <w:sz w:val="24"/>
              <w:szCs w:val="24"/>
              <w:shd w:val="clear" w:color="auto" w:fill="FFFFFF"/>
            </w:rPr>
            <w:t>(Holtzman, 2013)</w:t>
          </w:r>
          <w:r w:rsidR="005959F8">
            <w:rPr>
              <w:rFonts w:cs="Arial"/>
              <w:color w:val="000000"/>
              <w:sz w:val="24"/>
              <w:szCs w:val="24"/>
              <w:shd w:val="clear" w:color="auto" w:fill="FFFFFF"/>
            </w:rPr>
            <w:fldChar w:fldCharType="end"/>
          </w:r>
        </w:sdtContent>
      </w:sdt>
    </w:p>
    <w:p w:rsidR="00F129AA" w:rsidRDefault="00B22985" w:rsidP="00244052">
      <w:pPr>
        <w:shd w:val="clear" w:color="auto" w:fill="FFFFFF"/>
        <w:spacing w:after="100" w:afterAutospacing="1" w:line="240" w:lineRule="auto"/>
        <w:rPr>
          <w:rFonts w:cs="Arial"/>
          <w:color w:val="000000"/>
          <w:sz w:val="24"/>
          <w:szCs w:val="24"/>
          <w:shd w:val="clear" w:color="auto" w:fill="FFFFFF"/>
        </w:rPr>
      </w:pPr>
      <w:r>
        <w:rPr>
          <w:rFonts w:cs="Arial"/>
          <w:color w:val="000000"/>
          <w:sz w:val="24"/>
          <w:szCs w:val="24"/>
          <w:shd w:val="clear" w:color="auto" w:fill="FFFFFF"/>
        </w:rPr>
        <w:t>-</w:t>
      </w:r>
      <w:r w:rsidR="00F129AA">
        <w:rPr>
          <w:rFonts w:cs="Arial"/>
          <w:color w:val="000000"/>
          <w:sz w:val="24"/>
          <w:szCs w:val="24"/>
          <w:shd w:val="clear" w:color="auto" w:fill="FFFFFF"/>
        </w:rPr>
        <w:t>Revenue center:</w:t>
      </w:r>
    </w:p>
    <w:p w:rsidR="00F129AA" w:rsidRPr="00F129AA" w:rsidRDefault="00F129AA" w:rsidP="00F129AA">
      <w:pPr>
        <w:pStyle w:val="NormalWeb"/>
        <w:shd w:val="clear" w:color="auto" w:fill="FFFFFF"/>
        <w:spacing w:before="0" w:beforeAutospacing="0" w:after="150" w:afterAutospacing="0" w:line="420" w:lineRule="atLeast"/>
        <w:rPr>
          <w:rFonts w:asciiTheme="minorHAnsi" w:hAnsiTheme="minorHAnsi" w:cs="Arial"/>
          <w:color w:val="000000"/>
        </w:rPr>
      </w:pPr>
      <w:r w:rsidRPr="00F129AA">
        <w:rPr>
          <w:rFonts w:asciiTheme="minorHAnsi" w:hAnsiTheme="minorHAnsi" w:cs="Arial"/>
          <w:color w:val="000000"/>
        </w:rPr>
        <w:t xml:space="preserve">Revenue </w:t>
      </w:r>
      <w:proofErr w:type="spellStart"/>
      <w:r w:rsidRPr="00F129AA">
        <w:rPr>
          <w:rFonts w:asciiTheme="minorHAnsi" w:hAnsiTheme="minorHAnsi" w:cs="Arial"/>
          <w:color w:val="000000"/>
        </w:rPr>
        <w:t>centers</w:t>
      </w:r>
      <w:proofErr w:type="spellEnd"/>
      <w:r w:rsidRPr="00F129AA">
        <w:rPr>
          <w:rFonts w:asciiTheme="minorHAnsi" w:hAnsiTheme="minorHAnsi" w:cs="Arial"/>
          <w:color w:val="000000"/>
        </w:rPr>
        <w:t xml:space="preserve"> </w:t>
      </w:r>
      <w:r w:rsidR="00C5666D" w:rsidRPr="00F129AA">
        <w:rPr>
          <w:rFonts w:asciiTheme="minorHAnsi" w:hAnsiTheme="minorHAnsi" w:cs="Arial"/>
          <w:color w:val="000000"/>
        </w:rPr>
        <w:t>typically</w:t>
      </w:r>
      <w:r w:rsidRPr="00F129AA">
        <w:rPr>
          <w:rFonts w:asciiTheme="minorHAnsi" w:hAnsiTheme="minorHAnsi" w:cs="Arial"/>
          <w:color w:val="000000"/>
        </w:rPr>
        <w:t xml:space="preserve"> have authority over sales only and have very little control over costs. To evaluate a revenue </w:t>
      </w:r>
      <w:proofErr w:type="spellStart"/>
      <w:r w:rsidRPr="00F129AA">
        <w:rPr>
          <w:rFonts w:asciiTheme="minorHAnsi" w:hAnsiTheme="minorHAnsi" w:cs="Arial"/>
          <w:color w:val="000000"/>
        </w:rPr>
        <w:t>center’s</w:t>
      </w:r>
      <w:proofErr w:type="spellEnd"/>
      <w:r w:rsidRPr="00F129AA">
        <w:rPr>
          <w:rFonts w:asciiTheme="minorHAnsi" w:hAnsiTheme="minorHAnsi" w:cs="Arial"/>
          <w:color w:val="000000"/>
        </w:rPr>
        <w:t xml:space="preserve"> performance, look only at its revenues and ignore everything else.</w:t>
      </w:r>
    </w:p>
    <w:p w:rsidR="00F129AA" w:rsidRDefault="00F129AA" w:rsidP="00F129AA">
      <w:pPr>
        <w:pStyle w:val="NormalWeb"/>
        <w:shd w:val="clear" w:color="auto" w:fill="FFFFFF"/>
        <w:spacing w:before="0" w:beforeAutospacing="0" w:after="150" w:afterAutospacing="0" w:line="420" w:lineRule="atLeast"/>
        <w:rPr>
          <w:rFonts w:asciiTheme="minorHAnsi" w:hAnsiTheme="minorHAnsi" w:cs="Arial"/>
          <w:color w:val="000000"/>
        </w:rPr>
      </w:pPr>
      <w:r w:rsidRPr="00F129AA">
        <w:rPr>
          <w:rFonts w:asciiTheme="minorHAnsi" w:hAnsiTheme="minorHAnsi" w:cs="Arial"/>
          <w:color w:val="000000"/>
        </w:rPr>
        <w:t xml:space="preserve">Revenue </w:t>
      </w:r>
      <w:proofErr w:type="spellStart"/>
      <w:r w:rsidRPr="00F129AA">
        <w:rPr>
          <w:rFonts w:asciiTheme="minorHAnsi" w:hAnsiTheme="minorHAnsi" w:cs="Arial"/>
          <w:color w:val="000000"/>
        </w:rPr>
        <w:t>centers</w:t>
      </w:r>
      <w:proofErr w:type="spellEnd"/>
      <w:r w:rsidRPr="00F129AA">
        <w:rPr>
          <w:rFonts w:asciiTheme="minorHAnsi" w:hAnsiTheme="minorHAnsi" w:cs="Arial"/>
          <w:color w:val="000000"/>
        </w:rPr>
        <w:t xml:space="preserve"> have some </w:t>
      </w:r>
      <w:r w:rsidR="00C5666D" w:rsidRPr="00F129AA">
        <w:rPr>
          <w:rFonts w:asciiTheme="minorHAnsi" w:hAnsiTheme="minorHAnsi" w:cs="Arial"/>
          <w:color w:val="000000"/>
        </w:rPr>
        <w:t>disadvantages</w:t>
      </w:r>
      <w:r w:rsidRPr="00F129AA">
        <w:rPr>
          <w:rFonts w:asciiTheme="minorHAnsi" w:hAnsiTheme="minorHAnsi" w:cs="Arial"/>
          <w:color w:val="000000"/>
        </w:rPr>
        <w:t xml:space="preserve">. Their evaluations are </w:t>
      </w:r>
      <w:r w:rsidR="00C5666D" w:rsidRPr="00F129AA">
        <w:rPr>
          <w:rFonts w:asciiTheme="minorHAnsi" w:hAnsiTheme="minorHAnsi" w:cs="Arial"/>
          <w:color w:val="000000"/>
        </w:rPr>
        <w:t>established</w:t>
      </w:r>
      <w:r w:rsidRPr="00F129AA">
        <w:rPr>
          <w:rFonts w:asciiTheme="minorHAnsi" w:hAnsiTheme="minorHAnsi" w:cs="Arial"/>
          <w:color w:val="000000"/>
        </w:rPr>
        <w:t xml:space="preserve"> </w:t>
      </w:r>
      <w:r w:rsidR="00C5666D" w:rsidRPr="00F129AA">
        <w:rPr>
          <w:rFonts w:asciiTheme="minorHAnsi" w:hAnsiTheme="minorHAnsi" w:cs="Arial"/>
          <w:color w:val="000000"/>
        </w:rPr>
        <w:t>totally</w:t>
      </w:r>
      <w:r w:rsidRPr="00F129AA">
        <w:rPr>
          <w:rFonts w:asciiTheme="minorHAnsi" w:hAnsiTheme="minorHAnsi" w:cs="Arial"/>
          <w:color w:val="000000"/>
        </w:rPr>
        <w:t xml:space="preserve"> on sales, so revenue </w:t>
      </w:r>
      <w:proofErr w:type="spellStart"/>
      <w:r w:rsidRPr="00F129AA">
        <w:rPr>
          <w:rFonts w:asciiTheme="minorHAnsi" w:hAnsiTheme="minorHAnsi" w:cs="Arial"/>
          <w:color w:val="000000"/>
        </w:rPr>
        <w:t>centers</w:t>
      </w:r>
      <w:proofErr w:type="spellEnd"/>
      <w:r w:rsidRPr="00F129AA">
        <w:rPr>
          <w:rFonts w:asciiTheme="minorHAnsi" w:hAnsiTheme="minorHAnsi" w:cs="Arial"/>
          <w:color w:val="000000"/>
        </w:rPr>
        <w:t xml:space="preserve"> have no </w:t>
      </w:r>
      <w:r w:rsidR="00C5666D" w:rsidRPr="00F129AA">
        <w:rPr>
          <w:rFonts w:asciiTheme="minorHAnsi" w:hAnsiTheme="minorHAnsi" w:cs="Arial"/>
          <w:color w:val="000000"/>
        </w:rPr>
        <w:t>purpose</w:t>
      </w:r>
      <w:r w:rsidRPr="00F129AA">
        <w:rPr>
          <w:rFonts w:asciiTheme="minorHAnsi" w:hAnsiTheme="minorHAnsi" w:cs="Arial"/>
          <w:color w:val="000000"/>
        </w:rPr>
        <w:t xml:space="preserve"> to control costs. This kind of free rein encourages Al the concession manager to hire extra employees or to find other costly ways to increase sales (giving away salty treats to inc</w:t>
      </w:r>
      <w:r>
        <w:rPr>
          <w:rFonts w:asciiTheme="minorHAnsi" w:hAnsiTheme="minorHAnsi" w:cs="Arial"/>
          <w:color w:val="000000"/>
        </w:rPr>
        <w:t>rease drink purchases, perhaps)</w:t>
      </w:r>
      <w:sdt>
        <w:sdtPr>
          <w:rPr>
            <w:rFonts w:asciiTheme="minorHAnsi" w:hAnsiTheme="minorHAnsi" w:cs="Arial"/>
            <w:color w:val="000000"/>
          </w:rPr>
          <w:id w:val="-1654900232"/>
          <w:citation/>
        </w:sdtPr>
        <w:sdtEndPr/>
        <w:sdtContent>
          <w:r>
            <w:rPr>
              <w:rFonts w:asciiTheme="minorHAnsi" w:hAnsiTheme="minorHAnsi" w:cs="Arial"/>
              <w:color w:val="000000"/>
            </w:rPr>
            <w:fldChar w:fldCharType="begin"/>
          </w:r>
          <w:r>
            <w:rPr>
              <w:rFonts w:asciiTheme="minorHAnsi" w:hAnsiTheme="minorHAnsi" w:cs="Arial"/>
              <w:color w:val="000000"/>
            </w:rPr>
            <w:instrText xml:space="preserve"> CITATION Hol13 \l 2057 </w:instrText>
          </w:r>
          <w:r>
            <w:rPr>
              <w:rFonts w:asciiTheme="minorHAnsi" w:hAnsiTheme="minorHAnsi" w:cs="Arial"/>
              <w:color w:val="000000"/>
            </w:rPr>
            <w:fldChar w:fldCharType="separate"/>
          </w:r>
          <w:r>
            <w:rPr>
              <w:rFonts w:asciiTheme="minorHAnsi" w:hAnsiTheme="minorHAnsi" w:cs="Arial"/>
              <w:noProof/>
              <w:color w:val="000000"/>
            </w:rPr>
            <w:t xml:space="preserve"> </w:t>
          </w:r>
          <w:r w:rsidRPr="00F129AA">
            <w:rPr>
              <w:rFonts w:asciiTheme="minorHAnsi" w:hAnsiTheme="minorHAnsi" w:cs="Arial"/>
              <w:noProof/>
              <w:color w:val="000000"/>
            </w:rPr>
            <w:t>(Holtzman, 2013)</w:t>
          </w:r>
          <w:r>
            <w:rPr>
              <w:rFonts w:asciiTheme="minorHAnsi" w:hAnsiTheme="minorHAnsi" w:cs="Arial"/>
              <w:color w:val="000000"/>
            </w:rPr>
            <w:fldChar w:fldCharType="end"/>
          </w:r>
        </w:sdtContent>
      </w:sdt>
    </w:p>
    <w:p w:rsidR="00F129AA" w:rsidRDefault="00F129AA" w:rsidP="00F129AA">
      <w:pPr>
        <w:pStyle w:val="NormalWeb"/>
        <w:shd w:val="clear" w:color="auto" w:fill="FFFFFF"/>
        <w:spacing w:before="0" w:beforeAutospacing="0" w:after="150" w:afterAutospacing="0" w:line="420" w:lineRule="atLeast"/>
        <w:rPr>
          <w:rFonts w:asciiTheme="minorHAnsi" w:hAnsiTheme="minorHAnsi" w:cs="Arial"/>
          <w:color w:val="000000"/>
        </w:rPr>
      </w:pPr>
      <w:r>
        <w:rPr>
          <w:rFonts w:asciiTheme="minorHAnsi" w:hAnsiTheme="minorHAnsi" w:cs="Arial"/>
          <w:color w:val="000000"/>
        </w:rPr>
        <w:t>-Cost center:</w:t>
      </w:r>
    </w:p>
    <w:p w:rsidR="00F129AA" w:rsidRPr="00F129AA" w:rsidRDefault="00F129AA" w:rsidP="00F129AA">
      <w:pPr>
        <w:pStyle w:val="NormalWeb"/>
        <w:shd w:val="clear" w:color="auto" w:fill="FFFFFF"/>
        <w:spacing w:before="0" w:beforeAutospacing="0" w:after="150" w:afterAutospacing="0" w:line="420" w:lineRule="atLeast"/>
        <w:rPr>
          <w:rFonts w:asciiTheme="minorHAnsi" w:hAnsiTheme="minorHAnsi" w:cs="Arial"/>
          <w:color w:val="000000"/>
        </w:rPr>
      </w:pPr>
      <w:r w:rsidRPr="00F129AA">
        <w:rPr>
          <w:rFonts w:asciiTheme="minorHAnsi" w:hAnsiTheme="minorHAnsi" w:cs="Arial"/>
          <w:color w:val="000000"/>
        </w:rPr>
        <w:t xml:space="preserve">Cost </w:t>
      </w:r>
      <w:proofErr w:type="spellStart"/>
      <w:r w:rsidRPr="00F129AA">
        <w:rPr>
          <w:rFonts w:asciiTheme="minorHAnsi" w:hAnsiTheme="minorHAnsi" w:cs="Arial"/>
          <w:color w:val="000000"/>
        </w:rPr>
        <w:t>centers</w:t>
      </w:r>
      <w:proofErr w:type="spellEnd"/>
      <w:r w:rsidRPr="00F129AA">
        <w:rPr>
          <w:rFonts w:asciiTheme="minorHAnsi" w:hAnsiTheme="minorHAnsi" w:cs="Arial"/>
          <w:color w:val="000000"/>
        </w:rPr>
        <w:t xml:space="preserve"> usually produce goods or provide services to other parts of the company. Because they only make goods or services, they have no control over sales prices and therefore can be evaluated based only on their total costs.</w:t>
      </w:r>
    </w:p>
    <w:p w:rsidR="00F129AA" w:rsidRDefault="00F129AA" w:rsidP="00F129AA">
      <w:pPr>
        <w:pStyle w:val="NormalWeb"/>
        <w:shd w:val="clear" w:color="auto" w:fill="FFFFFF"/>
        <w:spacing w:before="0" w:beforeAutospacing="0" w:after="150" w:afterAutospacing="0" w:line="420" w:lineRule="atLeast"/>
        <w:rPr>
          <w:rFonts w:asciiTheme="minorHAnsi" w:hAnsiTheme="minorHAnsi" w:cs="Arial"/>
          <w:color w:val="000000"/>
        </w:rPr>
      </w:pPr>
      <w:r w:rsidRPr="00F129AA">
        <w:rPr>
          <w:rFonts w:asciiTheme="minorHAnsi" w:hAnsiTheme="minorHAnsi" w:cs="Arial"/>
          <w:color w:val="000000"/>
        </w:rPr>
        <w:t xml:space="preserve">One way for a cost center to reduce costs is to buy inferior materials, but doing so hurts the quality of finished goods. When </w:t>
      </w:r>
      <w:r w:rsidR="00672A21" w:rsidRPr="00F129AA">
        <w:rPr>
          <w:rFonts w:asciiTheme="minorHAnsi" w:hAnsiTheme="minorHAnsi" w:cs="Arial"/>
          <w:color w:val="000000"/>
        </w:rPr>
        <w:t>trade</w:t>
      </w:r>
      <w:r w:rsidRPr="00F129AA">
        <w:rPr>
          <w:rFonts w:asciiTheme="minorHAnsi" w:hAnsiTheme="minorHAnsi" w:cs="Arial"/>
          <w:color w:val="000000"/>
        </w:rPr>
        <w:t xml:space="preserve"> with cost </w:t>
      </w:r>
      <w:proofErr w:type="spellStart"/>
      <w:r w:rsidRPr="00F129AA">
        <w:rPr>
          <w:rFonts w:asciiTheme="minorHAnsi" w:hAnsiTheme="minorHAnsi" w:cs="Arial"/>
          <w:color w:val="000000"/>
        </w:rPr>
        <w:t>centers</w:t>
      </w:r>
      <w:proofErr w:type="spellEnd"/>
      <w:r w:rsidRPr="00F129AA">
        <w:rPr>
          <w:rFonts w:asciiTheme="minorHAnsi" w:hAnsiTheme="minorHAnsi" w:cs="Arial"/>
          <w:color w:val="000000"/>
        </w:rPr>
        <w:t xml:space="preserve">, you must carefully </w:t>
      </w:r>
      <w:r w:rsidR="00672A21" w:rsidRPr="00F129AA">
        <w:rPr>
          <w:rFonts w:asciiTheme="minorHAnsi" w:hAnsiTheme="minorHAnsi" w:cs="Arial"/>
          <w:color w:val="000000"/>
        </w:rPr>
        <w:t>observer</w:t>
      </w:r>
      <w:r w:rsidRPr="00F129AA">
        <w:rPr>
          <w:rFonts w:asciiTheme="minorHAnsi" w:hAnsiTheme="minorHAnsi" w:cs="Arial"/>
          <w:color w:val="000000"/>
        </w:rPr>
        <w:t xml:space="preserve"> the quality of goods.</w:t>
      </w:r>
      <w:sdt>
        <w:sdtPr>
          <w:rPr>
            <w:rFonts w:asciiTheme="minorHAnsi" w:hAnsiTheme="minorHAnsi" w:cs="Arial"/>
            <w:color w:val="000000"/>
          </w:rPr>
          <w:id w:val="335655242"/>
          <w:citation/>
        </w:sdtPr>
        <w:sdtEndPr/>
        <w:sdtContent>
          <w:r>
            <w:rPr>
              <w:rFonts w:asciiTheme="minorHAnsi" w:hAnsiTheme="minorHAnsi" w:cs="Arial"/>
              <w:color w:val="000000"/>
            </w:rPr>
            <w:fldChar w:fldCharType="begin"/>
          </w:r>
          <w:r>
            <w:rPr>
              <w:rFonts w:asciiTheme="minorHAnsi" w:hAnsiTheme="minorHAnsi" w:cs="Arial"/>
              <w:color w:val="000000"/>
            </w:rPr>
            <w:instrText xml:space="preserve"> CITATION Hol13 \l 2057 </w:instrText>
          </w:r>
          <w:r>
            <w:rPr>
              <w:rFonts w:asciiTheme="minorHAnsi" w:hAnsiTheme="minorHAnsi" w:cs="Arial"/>
              <w:color w:val="000000"/>
            </w:rPr>
            <w:fldChar w:fldCharType="separate"/>
          </w:r>
          <w:r>
            <w:rPr>
              <w:rFonts w:asciiTheme="minorHAnsi" w:hAnsiTheme="minorHAnsi" w:cs="Arial"/>
              <w:noProof/>
              <w:color w:val="000000"/>
            </w:rPr>
            <w:t xml:space="preserve"> </w:t>
          </w:r>
          <w:r w:rsidRPr="00F129AA">
            <w:rPr>
              <w:rFonts w:asciiTheme="minorHAnsi" w:hAnsiTheme="minorHAnsi" w:cs="Arial"/>
              <w:noProof/>
              <w:color w:val="000000"/>
            </w:rPr>
            <w:t>(Holtzman, 2013)</w:t>
          </w:r>
          <w:r>
            <w:rPr>
              <w:rFonts w:asciiTheme="minorHAnsi" w:hAnsiTheme="minorHAnsi" w:cs="Arial"/>
              <w:color w:val="000000"/>
            </w:rPr>
            <w:fldChar w:fldCharType="end"/>
          </w:r>
        </w:sdtContent>
      </w:sdt>
    </w:p>
    <w:p w:rsidR="00F129AA" w:rsidRDefault="00F129AA" w:rsidP="00F129AA">
      <w:pPr>
        <w:pStyle w:val="NormalWeb"/>
        <w:shd w:val="clear" w:color="auto" w:fill="FFFFFF"/>
        <w:spacing w:before="0" w:beforeAutospacing="0" w:after="150" w:afterAutospacing="0" w:line="420" w:lineRule="atLeast"/>
        <w:rPr>
          <w:rFonts w:asciiTheme="minorHAnsi" w:hAnsiTheme="minorHAnsi" w:cs="Arial"/>
          <w:color w:val="000000"/>
        </w:rPr>
      </w:pPr>
      <w:r>
        <w:rPr>
          <w:rFonts w:asciiTheme="minorHAnsi" w:hAnsiTheme="minorHAnsi" w:cs="Arial"/>
          <w:color w:val="000000"/>
        </w:rPr>
        <w:t>-Profit Center</w:t>
      </w:r>
    </w:p>
    <w:p w:rsidR="00F129AA" w:rsidRPr="00F129AA" w:rsidRDefault="00F129AA" w:rsidP="00F129AA">
      <w:pPr>
        <w:pStyle w:val="NormalWeb"/>
        <w:shd w:val="clear" w:color="auto" w:fill="FFFFFF"/>
        <w:spacing w:before="0" w:beforeAutospacing="0" w:after="150" w:afterAutospacing="0" w:line="420" w:lineRule="atLeast"/>
        <w:rPr>
          <w:rFonts w:asciiTheme="minorHAnsi" w:hAnsiTheme="minorHAnsi" w:cs="Arial"/>
          <w:color w:val="000000"/>
        </w:rPr>
      </w:pPr>
      <w:r w:rsidRPr="00F129AA">
        <w:rPr>
          <w:rFonts w:asciiTheme="minorHAnsi" w:hAnsiTheme="minorHAnsi" w:cs="Arial"/>
          <w:color w:val="000000"/>
        </w:rPr>
        <w:lastRenderedPageBreak/>
        <w:t xml:space="preserve">Profit </w:t>
      </w:r>
      <w:proofErr w:type="spellStart"/>
      <w:r w:rsidRPr="00F129AA">
        <w:rPr>
          <w:rFonts w:asciiTheme="minorHAnsi" w:hAnsiTheme="minorHAnsi" w:cs="Arial"/>
          <w:color w:val="000000"/>
        </w:rPr>
        <w:t>centers</w:t>
      </w:r>
      <w:proofErr w:type="spellEnd"/>
      <w:r w:rsidRPr="00F129AA">
        <w:rPr>
          <w:rFonts w:asciiTheme="minorHAnsi" w:hAnsiTheme="minorHAnsi" w:cs="Arial"/>
          <w:color w:val="000000"/>
        </w:rPr>
        <w:t xml:space="preserve"> are businesses within a larger business, such as the individual </w:t>
      </w:r>
      <w:r w:rsidR="00672A21" w:rsidRPr="00F129AA">
        <w:rPr>
          <w:rFonts w:asciiTheme="minorHAnsi" w:hAnsiTheme="minorHAnsi" w:cs="Arial"/>
          <w:color w:val="000000"/>
        </w:rPr>
        <w:t>supplies</w:t>
      </w:r>
      <w:r w:rsidRPr="00F129AA">
        <w:rPr>
          <w:rFonts w:asciiTheme="minorHAnsi" w:hAnsiTheme="minorHAnsi" w:cs="Arial"/>
          <w:color w:val="000000"/>
        </w:rPr>
        <w:t xml:space="preserve"> that make up a </w:t>
      </w:r>
      <w:r w:rsidR="00672A21" w:rsidRPr="00F129AA">
        <w:rPr>
          <w:rFonts w:asciiTheme="minorHAnsi" w:hAnsiTheme="minorHAnsi" w:cs="Arial"/>
          <w:color w:val="000000"/>
        </w:rPr>
        <w:t>shopping centre</w:t>
      </w:r>
      <w:r w:rsidRPr="00F129AA">
        <w:rPr>
          <w:rFonts w:asciiTheme="minorHAnsi" w:hAnsiTheme="minorHAnsi" w:cs="Arial"/>
          <w:color w:val="000000"/>
        </w:rPr>
        <w:t>, whose managers enjoy control over their own revenues and expenses. They often select the merchandise to buy and sell, and they have the power to set their own prices.</w:t>
      </w:r>
    </w:p>
    <w:p w:rsidR="00F129AA" w:rsidRPr="00F129AA" w:rsidRDefault="00F129AA" w:rsidP="00F129AA">
      <w:pPr>
        <w:pStyle w:val="NormalWeb"/>
        <w:shd w:val="clear" w:color="auto" w:fill="FFFFFF"/>
        <w:spacing w:before="0" w:beforeAutospacing="0" w:after="150" w:afterAutospacing="0" w:line="420" w:lineRule="atLeast"/>
        <w:rPr>
          <w:rFonts w:asciiTheme="minorHAnsi" w:hAnsiTheme="minorHAnsi" w:cs="Arial"/>
          <w:color w:val="000000"/>
        </w:rPr>
      </w:pPr>
      <w:r w:rsidRPr="00F129AA">
        <w:rPr>
          <w:rFonts w:asciiTheme="minorHAnsi" w:hAnsiTheme="minorHAnsi" w:cs="Arial"/>
          <w:color w:val="000000"/>
        </w:rPr>
        <w:t xml:space="preserve">Profit </w:t>
      </w:r>
      <w:proofErr w:type="spellStart"/>
      <w:r w:rsidRPr="00F129AA">
        <w:rPr>
          <w:rFonts w:asciiTheme="minorHAnsi" w:hAnsiTheme="minorHAnsi" w:cs="Arial"/>
          <w:color w:val="000000"/>
        </w:rPr>
        <w:t>centers</w:t>
      </w:r>
      <w:proofErr w:type="spellEnd"/>
      <w:r w:rsidRPr="00F129AA">
        <w:rPr>
          <w:rFonts w:asciiTheme="minorHAnsi" w:hAnsiTheme="minorHAnsi" w:cs="Arial"/>
          <w:color w:val="000000"/>
        </w:rPr>
        <w:t xml:space="preserve"> are evaluated based on controllable margin — the difference between controllable revenues and controllable costs. Exclude all </w:t>
      </w:r>
      <w:proofErr w:type="spellStart"/>
      <w:r w:rsidRPr="00F129AA">
        <w:rPr>
          <w:rFonts w:asciiTheme="minorHAnsi" w:hAnsiTheme="minorHAnsi" w:cs="Arial"/>
          <w:color w:val="000000"/>
        </w:rPr>
        <w:t>noncontrollable</w:t>
      </w:r>
      <w:proofErr w:type="spellEnd"/>
      <w:r w:rsidRPr="00F129AA">
        <w:rPr>
          <w:rFonts w:asciiTheme="minorHAnsi" w:hAnsiTheme="minorHAnsi" w:cs="Arial"/>
          <w:color w:val="000000"/>
        </w:rPr>
        <w:t xml:space="preserve"> costs, such as allocated overhead or other indirect fixed costs, from the evaluation. The beautiful thing about running a profit center is that doing so gives managers an incentive to do exactly what the company wants: earn profits.</w:t>
      </w:r>
      <w:sdt>
        <w:sdtPr>
          <w:rPr>
            <w:rFonts w:asciiTheme="minorHAnsi" w:hAnsiTheme="minorHAnsi" w:cs="Arial"/>
            <w:color w:val="000000"/>
          </w:rPr>
          <w:id w:val="-1337063141"/>
          <w:citation/>
        </w:sdtPr>
        <w:sdtEndPr/>
        <w:sdtContent>
          <w:r w:rsidR="005959F8">
            <w:rPr>
              <w:rFonts w:asciiTheme="minorHAnsi" w:hAnsiTheme="minorHAnsi" w:cs="Arial"/>
              <w:color w:val="000000"/>
            </w:rPr>
            <w:fldChar w:fldCharType="begin"/>
          </w:r>
          <w:r w:rsidR="005959F8">
            <w:rPr>
              <w:rFonts w:asciiTheme="minorHAnsi" w:hAnsiTheme="minorHAnsi" w:cs="Arial"/>
              <w:color w:val="000000"/>
            </w:rPr>
            <w:instrText xml:space="preserve"> CITATION Hol13 \l 2057 </w:instrText>
          </w:r>
          <w:r w:rsidR="005959F8">
            <w:rPr>
              <w:rFonts w:asciiTheme="minorHAnsi" w:hAnsiTheme="minorHAnsi" w:cs="Arial"/>
              <w:color w:val="000000"/>
            </w:rPr>
            <w:fldChar w:fldCharType="separate"/>
          </w:r>
          <w:r w:rsidR="005959F8">
            <w:rPr>
              <w:rFonts w:asciiTheme="minorHAnsi" w:hAnsiTheme="minorHAnsi" w:cs="Arial"/>
              <w:noProof/>
              <w:color w:val="000000"/>
            </w:rPr>
            <w:t xml:space="preserve"> </w:t>
          </w:r>
          <w:r w:rsidR="005959F8" w:rsidRPr="005959F8">
            <w:rPr>
              <w:rFonts w:asciiTheme="minorHAnsi" w:hAnsiTheme="minorHAnsi" w:cs="Arial"/>
              <w:noProof/>
              <w:color w:val="000000"/>
            </w:rPr>
            <w:t>(Holtzman, 2013)</w:t>
          </w:r>
          <w:r w:rsidR="005959F8">
            <w:rPr>
              <w:rFonts w:asciiTheme="minorHAnsi" w:hAnsiTheme="minorHAnsi" w:cs="Arial"/>
              <w:color w:val="000000"/>
            </w:rPr>
            <w:fldChar w:fldCharType="end"/>
          </w:r>
        </w:sdtContent>
      </w:sdt>
    </w:p>
    <w:p w:rsidR="00F129AA" w:rsidRDefault="00F129AA" w:rsidP="00F129AA">
      <w:pPr>
        <w:pStyle w:val="NormalWeb"/>
        <w:shd w:val="clear" w:color="auto" w:fill="FFFFFF"/>
        <w:spacing w:before="0" w:beforeAutospacing="0" w:after="150" w:afterAutospacing="0" w:line="420" w:lineRule="atLeast"/>
        <w:rPr>
          <w:rFonts w:asciiTheme="minorHAnsi" w:hAnsiTheme="minorHAnsi" w:cs="Arial"/>
          <w:color w:val="000000"/>
        </w:rPr>
      </w:pPr>
      <w:r w:rsidRPr="00F129AA">
        <w:rPr>
          <w:rFonts w:asciiTheme="minorHAnsi" w:hAnsiTheme="minorHAnsi" w:cs="Arial"/>
          <w:color w:val="000000"/>
        </w:rPr>
        <w:t xml:space="preserve">Classifying responsibility </w:t>
      </w:r>
      <w:proofErr w:type="spellStart"/>
      <w:r w:rsidRPr="00F129AA">
        <w:rPr>
          <w:rFonts w:asciiTheme="minorHAnsi" w:hAnsiTheme="minorHAnsi" w:cs="Arial"/>
          <w:color w:val="000000"/>
        </w:rPr>
        <w:t>centers</w:t>
      </w:r>
      <w:proofErr w:type="spellEnd"/>
      <w:r w:rsidRPr="00F129AA">
        <w:rPr>
          <w:rFonts w:asciiTheme="minorHAnsi" w:hAnsiTheme="minorHAnsi" w:cs="Arial"/>
          <w:color w:val="000000"/>
        </w:rPr>
        <w:t xml:space="preserve"> as profit </w:t>
      </w:r>
      <w:proofErr w:type="spellStart"/>
      <w:r w:rsidRPr="00F129AA">
        <w:rPr>
          <w:rFonts w:asciiTheme="minorHAnsi" w:hAnsiTheme="minorHAnsi" w:cs="Arial"/>
          <w:color w:val="000000"/>
        </w:rPr>
        <w:t>centers</w:t>
      </w:r>
      <w:proofErr w:type="spellEnd"/>
      <w:r w:rsidRPr="00F129AA">
        <w:rPr>
          <w:rFonts w:asciiTheme="minorHAnsi" w:hAnsiTheme="minorHAnsi" w:cs="Arial"/>
          <w:color w:val="000000"/>
        </w:rPr>
        <w:t xml:space="preserve"> has </w:t>
      </w:r>
      <w:r w:rsidR="00672A21" w:rsidRPr="00F129AA">
        <w:rPr>
          <w:rFonts w:asciiTheme="minorHAnsi" w:hAnsiTheme="minorHAnsi" w:cs="Arial"/>
          <w:color w:val="000000"/>
        </w:rPr>
        <w:t>weaknesses</w:t>
      </w:r>
      <w:r w:rsidRPr="00F129AA">
        <w:rPr>
          <w:rFonts w:asciiTheme="minorHAnsi" w:hAnsiTheme="minorHAnsi" w:cs="Arial"/>
          <w:color w:val="000000"/>
        </w:rPr>
        <w:t xml:space="preserve">. Although they get evaluated based on revenues and expenses, no one pays attention to their use of assets. This scenario gives managers </w:t>
      </w:r>
      <w:proofErr w:type="gramStart"/>
      <w:r w:rsidRPr="00F129AA">
        <w:rPr>
          <w:rFonts w:asciiTheme="minorHAnsi" w:hAnsiTheme="minorHAnsi" w:cs="Arial"/>
          <w:color w:val="000000"/>
        </w:rPr>
        <w:t>an</w:t>
      </w:r>
      <w:proofErr w:type="gramEnd"/>
      <w:r w:rsidRPr="00F129AA">
        <w:rPr>
          <w:rFonts w:asciiTheme="minorHAnsi" w:hAnsiTheme="minorHAnsi" w:cs="Arial"/>
          <w:color w:val="000000"/>
        </w:rPr>
        <w:t xml:space="preserve"> </w:t>
      </w:r>
      <w:r w:rsidR="00672A21" w:rsidRPr="00F129AA">
        <w:rPr>
          <w:rFonts w:asciiTheme="minorHAnsi" w:hAnsiTheme="minorHAnsi" w:cs="Arial"/>
          <w:color w:val="000000"/>
        </w:rPr>
        <w:t>motivation</w:t>
      </w:r>
      <w:r w:rsidRPr="00F129AA">
        <w:rPr>
          <w:rFonts w:asciiTheme="minorHAnsi" w:hAnsiTheme="minorHAnsi" w:cs="Arial"/>
          <w:color w:val="000000"/>
        </w:rPr>
        <w:t xml:space="preserve"> to use excessive assets to boost profits.</w:t>
      </w:r>
      <w:sdt>
        <w:sdtPr>
          <w:rPr>
            <w:rFonts w:asciiTheme="minorHAnsi" w:hAnsiTheme="minorHAnsi" w:cs="Arial"/>
            <w:color w:val="000000"/>
          </w:rPr>
          <w:id w:val="-1448922228"/>
          <w:citation/>
        </w:sdtPr>
        <w:sdtEndPr/>
        <w:sdtContent>
          <w:r>
            <w:rPr>
              <w:rFonts w:asciiTheme="minorHAnsi" w:hAnsiTheme="minorHAnsi" w:cs="Arial"/>
              <w:color w:val="000000"/>
            </w:rPr>
            <w:fldChar w:fldCharType="begin"/>
          </w:r>
          <w:r>
            <w:rPr>
              <w:rFonts w:asciiTheme="minorHAnsi" w:hAnsiTheme="minorHAnsi" w:cs="Arial"/>
              <w:color w:val="000000"/>
            </w:rPr>
            <w:instrText xml:space="preserve"> CITATION Hol13 \l 2057 </w:instrText>
          </w:r>
          <w:r>
            <w:rPr>
              <w:rFonts w:asciiTheme="minorHAnsi" w:hAnsiTheme="minorHAnsi" w:cs="Arial"/>
              <w:color w:val="000000"/>
            </w:rPr>
            <w:fldChar w:fldCharType="separate"/>
          </w:r>
          <w:r>
            <w:rPr>
              <w:rFonts w:asciiTheme="minorHAnsi" w:hAnsiTheme="minorHAnsi" w:cs="Arial"/>
              <w:noProof/>
              <w:color w:val="000000"/>
            </w:rPr>
            <w:t xml:space="preserve"> </w:t>
          </w:r>
          <w:r w:rsidRPr="00F129AA">
            <w:rPr>
              <w:rFonts w:asciiTheme="minorHAnsi" w:hAnsiTheme="minorHAnsi" w:cs="Arial"/>
              <w:noProof/>
              <w:color w:val="000000"/>
            </w:rPr>
            <w:t>(Holtzman, 2013)</w:t>
          </w:r>
          <w:r>
            <w:rPr>
              <w:rFonts w:asciiTheme="minorHAnsi" w:hAnsiTheme="minorHAnsi" w:cs="Arial"/>
              <w:color w:val="000000"/>
            </w:rPr>
            <w:fldChar w:fldCharType="end"/>
          </w:r>
        </w:sdtContent>
      </w:sdt>
    </w:p>
    <w:p w:rsidR="004B0295" w:rsidRDefault="004B0295" w:rsidP="00F129AA">
      <w:pPr>
        <w:pStyle w:val="NormalWeb"/>
        <w:shd w:val="clear" w:color="auto" w:fill="FFFFFF"/>
        <w:spacing w:before="0" w:beforeAutospacing="0" w:after="150" w:afterAutospacing="0" w:line="420" w:lineRule="atLeast"/>
        <w:rPr>
          <w:rFonts w:asciiTheme="minorHAnsi" w:hAnsiTheme="minorHAnsi" w:cs="Arial"/>
          <w:color w:val="000000"/>
        </w:rPr>
      </w:pPr>
      <w:r>
        <w:rPr>
          <w:rFonts w:asciiTheme="minorHAnsi" w:hAnsiTheme="minorHAnsi" w:cs="Arial"/>
          <w:color w:val="000000"/>
        </w:rPr>
        <w:t>-Investment center</w:t>
      </w:r>
    </w:p>
    <w:p w:rsidR="004B0295" w:rsidRPr="004B0295" w:rsidRDefault="004B0295" w:rsidP="004B0295">
      <w:pPr>
        <w:pStyle w:val="NormalWeb"/>
        <w:shd w:val="clear" w:color="auto" w:fill="FFFFFF"/>
        <w:spacing w:before="0" w:beforeAutospacing="0" w:after="150" w:afterAutospacing="0" w:line="420" w:lineRule="atLeast"/>
        <w:rPr>
          <w:rFonts w:asciiTheme="minorHAnsi" w:hAnsiTheme="minorHAnsi" w:cs="Arial"/>
          <w:color w:val="000000"/>
        </w:rPr>
      </w:pPr>
      <w:r w:rsidRPr="004B0295">
        <w:rPr>
          <w:rFonts w:asciiTheme="minorHAnsi" w:hAnsiTheme="minorHAnsi" w:cs="Arial"/>
          <w:color w:val="000000"/>
        </w:rPr>
        <w:t xml:space="preserve">Managers of investment </w:t>
      </w:r>
      <w:proofErr w:type="spellStart"/>
      <w:r w:rsidRPr="004B0295">
        <w:rPr>
          <w:rFonts w:asciiTheme="minorHAnsi" w:hAnsiTheme="minorHAnsi" w:cs="Arial"/>
          <w:color w:val="000000"/>
        </w:rPr>
        <w:t>centers</w:t>
      </w:r>
      <w:proofErr w:type="spellEnd"/>
      <w:r w:rsidRPr="004B0295">
        <w:rPr>
          <w:rFonts w:asciiTheme="minorHAnsi" w:hAnsiTheme="minorHAnsi" w:cs="Arial"/>
          <w:color w:val="000000"/>
        </w:rPr>
        <w:t xml:space="preserve"> have authority over — and are held </w:t>
      </w:r>
      <w:r w:rsidR="00672A21" w:rsidRPr="004B0295">
        <w:rPr>
          <w:rFonts w:asciiTheme="minorHAnsi" w:hAnsiTheme="minorHAnsi" w:cs="Arial"/>
          <w:color w:val="000000"/>
        </w:rPr>
        <w:t>accountable</w:t>
      </w:r>
      <w:r w:rsidRPr="004B0295">
        <w:rPr>
          <w:rFonts w:asciiTheme="minorHAnsi" w:hAnsiTheme="minorHAnsi" w:cs="Arial"/>
          <w:color w:val="000000"/>
        </w:rPr>
        <w:t xml:space="preserve"> for — revenues, expenses, and investments made in their </w:t>
      </w:r>
      <w:proofErr w:type="spellStart"/>
      <w:r w:rsidRPr="004B0295">
        <w:rPr>
          <w:rFonts w:asciiTheme="minorHAnsi" w:hAnsiTheme="minorHAnsi" w:cs="Arial"/>
          <w:color w:val="000000"/>
        </w:rPr>
        <w:t>centers</w:t>
      </w:r>
      <w:proofErr w:type="spellEnd"/>
      <w:r w:rsidRPr="004B0295">
        <w:rPr>
          <w:rFonts w:asciiTheme="minorHAnsi" w:hAnsiTheme="minorHAnsi" w:cs="Arial"/>
          <w:color w:val="000000"/>
        </w:rPr>
        <w:t>. Return on investment (ROI) is often used to evaluate their performance.</w:t>
      </w:r>
      <w:sdt>
        <w:sdtPr>
          <w:rPr>
            <w:rFonts w:asciiTheme="minorHAnsi" w:hAnsiTheme="minorHAnsi" w:cs="Arial"/>
            <w:color w:val="000000"/>
          </w:rPr>
          <w:id w:val="616332953"/>
          <w:citation/>
        </w:sdtPr>
        <w:sdtEndPr/>
        <w:sdtContent>
          <w:r w:rsidR="005959F8">
            <w:rPr>
              <w:rFonts w:asciiTheme="minorHAnsi" w:hAnsiTheme="minorHAnsi" w:cs="Arial"/>
              <w:color w:val="000000"/>
            </w:rPr>
            <w:fldChar w:fldCharType="begin"/>
          </w:r>
          <w:r w:rsidR="005959F8">
            <w:rPr>
              <w:rFonts w:asciiTheme="minorHAnsi" w:hAnsiTheme="minorHAnsi" w:cs="Arial"/>
              <w:color w:val="000000"/>
            </w:rPr>
            <w:instrText xml:space="preserve"> CITATION Hol13 \l 2057 </w:instrText>
          </w:r>
          <w:r w:rsidR="005959F8">
            <w:rPr>
              <w:rFonts w:asciiTheme="minorHAnsi" w:hAnsiTheme="minorHAnsi" w:cs="Arial"/>
              <w:color w:val="000000"/>
            </w:rPr>
            <w:fldChar w:fldCharType="separate"/>
          </w:r>
          <w:r w:rsidR="005959F8">
            <w:rPr>
              <w:rFonts w:asciiTheme="minorHAnsi" w:hAnsiTheme="minorHAnsi" w:cs="Arial"/>
              <w:noProof/>
              <w:color w:val="000000"/>
            </w:rPr>
            <w:t xml:space="preserve"> </w:t>
          </w:r>
          <w:r w:rsidR="005959F8" w:rsidRPr="005959F8">
            <w:rPr>
              <w:rFonts w:asciiTheme="minorHAnsi" w:hAnsiTheme="minorHAnsi" w:cs="Arial"/>
              <w:noProof/>
              <w:color w:val="000000"/>
            </w:rPr>
            <w:t>(Holtzman, 2013)</w:t>
          </w:r>
          <w:r w:rsidR="005959F8">
            <w:rPr>
              <w:rFonts w:asciiTheme="minorHAnsi" w:hAnsiTheme="minorHAnsi" w:cs="Arial"/>
              <w:color w:val="000000"/>
            </w:rPr>
            <w:fldChar w:fldCharType="end"/>
          </w:r>
        </w:sdtContent>
      </w:sdt>
    </w:p>
    <w:p w:rsidR="004B0295" w:rsidRPr="004B0295" w:rsidRDefault="004B0295" w:rsidP="004B0295">
      <w:pPr>
        <w:pStyle w:val="NormalWeb"/>
        <w:shd w:val="clear" w:color="auto" w:fill="FFFFFF"/>
        <w:spacing w:before="0" w:beforeAutospacing="0" w:after="150" w:afterAutospacing="0" w:line="420" w:lineRule="atLeast"/>
        <w:rPr>
          <w:rFonts w:asciiTheme="minorHAnsi" w:hAnsiTheme="minorHAnsi" w:cs="Arial"/>
          <w:color w:val="000000"/>
        </w:rPr>
      </w:pPr>
      <w:r w:rsidRPr="004B0295">
        <w:rPr>
          <w:rFonts w:asciiTheme="minorHAnsi" w:hAnsiTheme="minorHAnsi" w:cs="Arial"/>
          <w:color w:val="000000"/>
        </w:rPr>
        <w:t xml:space="preserve">To improve return on investment, the manager can either increase </w:t>
      </w:r>
      <w:bookmarkStart w:id="0" w:name="_GoBack"/>
      <w:bookmarkEnd w:id="0"/>
      <w:r w:rsidR="00672A21" w:rsidRPr="004B0295">
        <w:rPr>
          <w:rFonts w:asciiTheme="minorHAnsi" w:hAnsiTheme="minorHAnsi" w:cs="Arial"/>
          <w:color w:val="000000"/>
        </w:rPr>
        <w:t>manageable</w:t>
      </w:r>
      <w:r w:rsidRPr="004B0295">
        <w:rPr>
          <w:rFonts w:asciiTheme="minorHAnsi" w:hAnsiTheme="minorHAnsi" w:cs="Arial"/>
          <w:color w:val="000000"/>
        </w:rPr>
        <w:t xml:space="preserve"> margin (profits) or decrease average operating assets (improve productivity).</w:t>
      </w:r>
    </w:p>
    <w:p w:rsidR="004B0295" w:rsidRDefault="004B0295" w:rsidP="004B0295">
      <w:pPr>
        <w:pStyle w:val="NormalWeb"/>
        <w:shd w:val="clear" w:color="auto" w:fill="FFFFFF"/>
        <w:spacing w:before="0" w:beforeAutospacing="0" w:after="150" w:afterAutospacing="0" w:line="420" w:lineRule="atLeast"/>
        <w:rPr>
          <w:rFonts w:asciiTheme="minorHAnsi" w:hAnsiTheme="minorHAnsi" w:cs="Arial"/>
          <w:color w:val="000000"/>
        </w:rPr>
      </w:pPr>
      <w:r w:rsidRPr="004B0295">
        <w:rPr>
          <w:rFonts w:asciiTheme="minorHAnsi" w:hAnsiTheme="minorHAnsi" w:cs="Arial"/>
          <w:color w:val="000000"/>
        </w:rPr>
        <w:t xml:space="preserve">Using return on investment to evaluate investment </w:t>
      </w:r>
      <w:proofErr w:type="spellStart"/>
      <w:r w:rsidRPr="004B0295">
        <w:rPr>
          <w:rFonts w:asciiTheme="minorHAnsi" w:hAnsiTheme="minorHAnsi" w:cs="Arial"/>
          <w:color w:val="000000"/>
        </w:rPr>
        <w:t>centers</w:t>
      </w:r>
      <w:proofErr w:type="spellEnd"/>
      <w:r w:rsidRPr="004B0295">
        <w:rPr>
          <w:rFonts w:asciiTheme="minorHAnsi" w:hAnsiTheme="minorHAnsi" w:cs="Arial"/>
          <w:color w:val="000000"/>
        </w:rPr>
        <w:t xml:space="preserve"> addresses many of the drawbacks involved in evaluating revenue </w:t>
      </w:r>
      <w:proofErr w:type="spellStart"/>
      <w:r w:rsidRPr="004B0295">
        <w:rPr>
          <w:rFonts w:asciiTheme="minorHAnsi" w:hAnsiTheme="minorHAnsi" w:cs="Arial"/>
          <w:color w:val="000000"/>
        </w:rPr>
        <w:t>centers</w:t>
      </w:r>
      <w:proofErr w:type="spellEnd"/>
      <w:r w:rsidRPr="004B0295">
        <w:rPr>
          <w:rFonts w:asciiTheme="minorHAnsi" w:hAnsiTheme="minorHAnsi" w:cs="Arial"/>
          <w:color w:val="000000"/>
        </w:rPr>
        <w:t xml:space="preserve">, costs </w:t>
      </w:r>
      <w:proofErr w:type="spellStart"/>
      <w:r w:rsidRPr="004B0295">
        <w:rPr>
          <w:rFonts w:asciiTheme="minorHAnsi" w:hAnsiTheme="minorHAnsi" w:cs="Arial"/>
          <w:color w:val="000000"/>
        </w:rPr>
        <w:t>centers</w:t>
      </w:r>
      <w:proofErr w:type="spellEnd"/>
      <w:r w:rsidRPr="004B0295">
        <w:rPr>
          <w:rFonts w:asciiTheme="minorHAnsi" w:hAnsiTheme="minorHAnsi" w:cs="Arial"/>
          <w:color w:val="000000"/>
        </w:rPr>
        <w:t xml:space="preserve">, and profit </w:t>
      </w:r>
      <w:proofErr w:type="spellStart"/>
      <w:r w:rsidRPr="004B0295">
        <w:rPr>
          <w:rFonts w:asciiTheme="minorHAnsi" w:hAnsiTheme="minorHAnsi" w:cs="Arial"/>
          <w:color w:val="000000"/>
        </w:rPr>
        <w:t>centers</w:t>
      </w:r>
      <w:proofErr w:type="spellEnd"/>
      <w:r w:rsidRPr="004B0295">
        <w:rPr>
          <w:rFonts w:asciiTheme="minorHAnsi" w:hAnsiTheme="minorHAnsi" w:cs="Arial"/>
          <w:color w:val="000000"/>
        </w:rPr>
        <w:t>. However, classification as an investment center can encourage managers to emphasize productivity over profitability — to work harder to reduce assets (which increases ROI) rather than to increase overall profitability.</w:t>
      </w:r>
      <w:sdt>
        <w:sdtPr>
          <w:rPr>
            <w:rFonts w:asciiTheme="minorHAnsi" w:hAnsiTheme="minorHAnsi" w:cs="Arial"/>
            <w:color w:val="000000"/>
          </w:rPr>
          <w:id w:val="2007087324"/>
          <w:citation/>
        </w:sdtPr>
        <w:sdtEndPr/>
        <w:sdtContent>
          <w:r>
            <w:rPr>
              <w:rFonts w:asciiTheme="minorHAnsi" w:hAnsiTheme="minorHAnsi" w:cs="Arial"/>
              <w:color w:val="000000"/>
            </w:rPr>
            <w:fldChar w:fldCharType="begin"/>
          </w:r>
          <w:r>
            <w:rPr>
              <w:rFonts w:asciiTheme="minorHAnsi" w:hAnsiTheme="minorHAnsi" w:cs="Arial"/>
              <w:color w:val="000000"/>
            </w:rPr>
            <w:instrText xml:space="preserve"> CITATION Hol13 \l 2057 </w:instrText>
          </w:r>
          <w:r>
            <w:rPr>
              <w:rFonts w:asciiTheme="minorHAnsi" w:hAnsiTheme="minorHAnsi" w:cs="Arial"/>
              <w:color w:val="000000"/>
            </w:rPr>
            <w:fldChar w:fldCharType="separate"/>
          </w:r>
          <w:r>
            <w:rPr>
              <w:rFonts w:asciiTheme="minorHAnsi" w:hAnsiTheme="minorHAnsi" w:cs="Arial"/>
              <w:noProof/>
              <w:color w:val="000000"/>
            </w:rPr>
            <w:t xml:space="preserve"> </w:t>
          </w:r>
          <w:r w:rsidRPr="004B0295">
            <w:rPr>
              <w:rFonts w:asciiTheme="minorHAnsi" w:hAnsiTheme="minorHAnsi" w:cs="Arial"/>
              <w:noProof/>
              <w:color w:val="000000"/>
            </w:rPr>
            <w:t>(Holtzman, 2013)</w:t>
          </w:r>
          <w:r>
            <w:rPr>
              <w:rFonts w:asciiTheme="minorHAnsi" w:hAnsiTheme="minorHAnsi" w:cs="Arial"/>
              <w:color w:val="000000"/>
            </w:rPr>
            <w:fldChar w:fldCharType="end"/>
          </w:r>
        </w:sdtContent>
      </w:sdt>
    </w:p>
    <w:p w:rsidR="00001868" w:rsidRDefault="00001868" w:rsidP="004B0295">
      <w:pPr>
        <w:pStyle w:val="NormalWeb"/>
        <w:shd w:val="clear" w:color="auto" w:fill="FFFFFF"/>
        <w:spacing w:before="0" w:beforeAutospacing="0" w:after="150" w:afterAutospacing="0" w:line="420" w:lineRule="atLeast"/>
        <w:rPr>
          <w:rFonts w:asciiTheme="minorHAnsi" w:hAnsiTheme="minorHAnsi" w:cs="Arial"/>
          <w:color w:val="000000"/>
          <w:sz w:val="52"/>
          <w:szCs w:val="52"/>
        </w:rPr>
      </w:pPr>
      <w:r>
        <w:rPr>
          <w:rFonts w:asciiTheme="minorHAnsi" w:hAnsiTheme="minorHAnsi" w:cs="Arial"/>
          <w:color w:val="000000"/>
          <w:sz w:val="52"/>
          <w:szCs w:val="52"/>
        </w:rPr>
        <w:t>TASK 4</w:t>
      </w:r>
    </w:p>
    <w:p w:rsidR="00001868" w:rsidRPr="00001868" w:rsidRDefault="00001868" w:rsidP="00001868">
      <w:pPr>
        <w:pStyle w:val="NormalWeb"/>
        <w:spacing w:before="180" w:beforeAutospacing="0" w:after="180" w:afterAutospacing="0"/>
        <w:ind w:left="225" w:right="225"/>
        <w:rPr>
          <w:rFonts w:asciiTheme="minorHAnsi" w:hAnsiTheme="minorHAnsi" w:cs="Arial"/>
          <w:color w:val="000000"/>
        </w:rPr>
      </w:pPr>
      <w:r w:rsidRPr="00001868">
        <w:rPr>
          <w:rFonts w:asciiTheme="minorHAnsi" w:hAnsiTheme="minorHAnsi" w:cs="Arial"/>
          <w:b/>
          <w:bCs/>
          <w:color w:val="000000"/>
        </w:rPr>
        <w:t>Management accounting</w:t>
      </w:r>
      <w:r w:rsidRPr="00001868">
        <w:rPr>
          <w:rFonts w:asciiTheme="minorHAnsi" w:hAnsiTheme="minorHAnsi" w:cs="Arial"/>
          <w:color w:val="000000"/>
        </w:rPr>
        <w:t xml:space="preserve"> is a field of accounting that </w:t>
      </w:r>
      <w:proofErr w:type="spellStart"/>
      <w:r w:rsidRPr="00001868">
        <w:rPr>
          <w:rFonts w:asciiTheme="minorHAnsi" w:hAnsiTheme="minorHAnsi" w:cs="Arial"/>
          <w:color w:val="000000"/>
        </w:rPr>
        <w:t>analyzes</w:t>
      </w:r>
      <w:proofErr w:type="spellEnd"/>
      <w:r w:rsidRPr="00001868">
        <w:rPr>
          <w:rFonts w:asciiTheme="minorHAnsi" w:hAnsiTheme="minorHAnsi" w:cs="Arial"/>
          <w:color w:val="000000"/>
        </w:rPr>
        <w:t xml:space="preserve"> and provides cost information to the internal management for the purposes of planning, controlling and decision making.</w:t>
      </w:r>
    </w:p>
    <w:p w:rsidR="00001868" w:rsidRPr="00001868" w:rsidRDefault="00001868" w:rsidP="00001868">
      <w:pPr>
        <w:pStyle w:val="NormalWeb"/>
        <w:spacing w:before="180" w:beforeAutospacing="0" w:after="180" w:afterAutospacing="0"/>
        <w:ind w:left="225" w:right="225"/>
        <w:rPr>
          <w:rFonts w:asciiTheme="minorHAnsi" w:hAnsiTheme="minorHAnsi" w:cs="Arial"/>
          <w:color w:val="000000"/>
        </w:rPr>
      </w:pPr>
      <w:r w:rsidRPr="00001868">
        <w:rPr>
          <w:rFonts w:asciiTheme="minorHAnsi" w:hAnsiTheme="minorHAnsi" w:cs="Arial"/>
          <w:color w:val="000000"/>
        </w:rPr>
        <w:t xml:space="preserve">Management accounting refers to accounting information developed for managers within an organization. CIMA (Chartered Institute of Management Accountants) defines Management accounting as “Management Accounting is the process of identification, </w:t>
      </w:r>
      <w:r w:rsidRPr="00001868">
        <w:rPr>
          <w:rFonts w:asciiTheme="minorHAnsi" w:hAnsiTheme="minorHAnsi" w:cs="Arial"/>
          <w:color w:val="000000"/>
        </w:rPr>
        <w:lastRenderedPageBreak/>
        <w:t>measurement, accumulation, analysis, preparation, interpretation, and communication of information that used by management to plan, evaluate, and control within an entity and to assure appropriate use of an accountability for its resources”. This is the phase of accounting concerned with providing information to managers for use in planning and controlling operations and in decision making.</w:t>
      </w:r>
      <w:sdt>
        <w:sdtPr>
          <w:rPr>
            <w:rFonts w:asciiTheme="minorHAnsi" w:hAnsiTheme="minorHAnsi" w:cs="Arial"/>
            <w:color w:val="000000"/>
          </w:rPr>
          <w:id w:val="599453109"/>
          <w:citation/>
        </w:sdtPr>
        <w:sdtEndPr/>
        <w:sdtContent>
          <w:r w:rsidR="005959F8">
            <w:rPr>
              <w:rFonts w:asciiTheme="minorHAnsi" w:hAnsiTheme="minorHAnsi" w:cs="Arial"/>
              <w:color w:val="000000"/>
            </w:rPr>
            <w:fldChar w:fldCharType="begin"/>
          </w:r>
          <w:r w:rsidR="005959F8">
            <w:rPr>
              <w:rFonts w:asciiTheme="minorHAnsi" w:hAnsiTheme="minorHAnsi" w:cs="Arial"/>
              <w:color w:val="000000"/>
            </w:rPr>
            <w:instrText xml:space="preserve"> CITATION RAD20 \l 2057 </w:instrText>
          </w:r>
          <w:r w:rsidR="005959F8">
            <w:rPr>
              <w:rFonts w:asciiTheme="minorHAnsi" w:hAnsiTheme="minorHAnsi" w:cs="Arial"/>
              <w:color w:val="000000"/>
            </w:rPr>
            <w:fldChar w:fldCharType="separate"/>
          </w:r>
          <w:r w:rsidR="005959F8">
            <w:rPr>
              <w:rFonts w:asciiTheme="minorHAnsi" w:hAnsiTheme="minorHAnsi" w:cs="Arial"/>
              <w:noProof/>
              <w:color w:val="000000"/>
            </w:rPr>
            <w:t xml:space="preserve"> </w:t>
          </w:r>
          <w:r w:rsidR="005959F8" w:rsidRPr="005959F8">
            <w:rPr>
              <w:rFonts w:asciiTheme="minorHAnsi" w:hAnsiTheme="minorHAnsi" w:cs="Arial"/>
              <w:noProof/>
              <w:color w:val="000000"/>
            </w:rPr>
            <w:t>(R.A,Diffen, n.d.)</w:t>
          </w:r>
          <w:r w:rsidR="005959F8">
            <w:rPr>
              <w:rFonts w:asciiTheme="minorHAnsi" w:hAnsiTheme="minorHAnsi" w:cs="Arial"/>
              <w:color w:val="000000"/>
            </w:rPr>
            <w:fldChar w:fldCharType="end"/>
          </w:r>
        </w:sdtContent>
      </w:sdt>
    </w:p>
    <w:p w:rsidR="00001868" w:rsidRDefault="00001868" w:rsidP="00001868">
      <w:pPr>
        <w:pStyle w:val="NormalWeb"/>
        <w:spacing w:before="180" w:beforeAutospacing="0" w:after="180" w:afterAutospacing="0"/>
        <w:ind w:left="225" w:right="225"/>
        <w:rPr>
          <w:rFonts w:asciiTheme="minorHAnsi" w:hAnsiTheme="minorHAnsi" w:cs="Arial"/>
          <w:color w:val="000000"/>
        </w:rPr>
      </w:pPr>
      <w:r w:rsidRPr="00001868">
        <w:rPr>
          <w:rFonts w:asciiTheme="minorHAnsi" w:hAnsiTheme="minorHAnsi" w:cs="Arial"/>
          <w:color w:val="000000"/>
        </w:rPr>
        <w:t>Managerial accounting is concerned with providing information to managers i.e. people inside an organization who direct and control its operations</w:t>
      </w:r>
      <w:sdt>
        <w:sdtPr>
          <w:rPr>
            <w:rFonts w:asciiTheme="minorHAnsi" w:hAnsiTheme="minorHAnsi" w:cs="Arial"/>
            <w:color w:val="000000"/>
          </w:rPr>
          <w:id w:val="1199428721"/>
          <w:citation/>
        </w:sdtPr>
        <w:sdtEndPr/>
        <w:sdtContent>
          <w:r w:rsidR="005959F8">
            <w:rPr>
              <w:rFonts w:asciiTheme="minorHAnsi" w:hAnsiTheme="minorHAnsi" w:cs="Arial"/>
              <w:color w:val="000000"/>
            </w:rPr>
            <w:fldChar w:fldCharType="begin"/>
          </w:r>
          <w:r w:rsidR="005959F8">
            <w:rPr>
              <w:rFonts w:asciiTheme="minorHAnsi" w:hAnsiTheme="minorHAnsi" w:cs="Arial"/>
              <w:color w:val="000000"/>
            </w:rPr>
            <w:instrText xml:space="preserve"> CITATION RAD20 \l 2057 </w:instrText>
          </w:r>
          <w:r w:rsidR="005959F8">
            <w:rPr>
              <w:rFonts w:asciiTheme="minorHAnsi" w:hAnsiTheme="minorHAnsi" w:cs="Arial"/>
              <w:color w:val="000000"/>
            </w:rPr>
            <w:fldChar w:fldCharType="separate"/>
          </w:r>
          <w:r w:rsidR="005959F8">
            <w:rPr>
              <w:rFonts w:asciiTheme="minorHAnsi" w:hAnsiTheme="minorHAnsi" w:cs="Arial"/>
              <w:noProof/>
              <w:color w:val="000000"/>
            </w:rPr>
            <w:t xml:space="preserve"> </w:t>
          </w:r>
          <w:r w:rsidR="005959F8" w:rsidRPr="005959F8">
            <w:rPr>
              <w:rFonts w:asciiTheme="minorHAnsi" w:hAnsiTheme="minorHAnsi" w:cs="Arial"/>
              <w:noProof/>
              <w:color w:val="000000"/>
            </w:rPr>
            <w:t>(R.A,Diffen, n.d.)</w:t>
          </w:r>
          <w:r w:rsidR="005959F8">
            <w:rPr>
              <w:rFonts w:asciiTheme="minorHAnsi" w:hAnsiTheme="minorHAnsi" w:cs="Arial"/>
              <w:color w:val="000000"/>
            </w:rPr>
            <w:fldChar w:fldCharType="end"/>
          </w:r>
        </w:sdtContent>
      </w:sdt>
      <w:r w:rsidRPr="00001868">
        <w:rPr>
          <w:rFonts w:asciiTheme="minorHAnsi" w:hAnsiTheme="minorHAnsi" w:cs="Arial"/>
          <w:color w:val="000000"/>
        </w:rPr>
        <w:t>. In contrast, </w:t>
      </w:r>
      <w:r w:rsidRPr="00001868">
        <w:rPr>
          <w:rFonts w:asciiTheme="minorHAnsi" w:hAnsiTheme="minorHAnsi" w:cs="Arial"/>
          <w:b/>
          <w:bCs/>
          <w:color w:val="000000"/>
        </w:rPr>
        <w:t>financial accounting</w:t>
      </w:r>
      <w:r w:rsidRPr="00001868">
        <w:rPr>
          <w:rFonts w:asciiTheme="minorHAnsi" w:hAnsiTheme="minorHAnsi" w:cs="Arial"/>
          <w:color w:val="000000"/>
        </w:rPr>
        <w:t> is concerned with providing information to stockholders, creditors, and others who are outside an organization. Managerial accounting provides the essential data with which organizations are actually run. Financial accounting provides the scorecard by which a company’s past performance is judged.</w:t>
      </w:r>
      <w:sdt>
        <w:sdtPr>
          <w:rPr>
            <w:rFonts w:asciiTheme="minorHAnsi" w:hAnsiTheme="minorHAnsi" w:cs="Arial"/>
            <w:color w:val="000000"/>
          </w:rPr>
          <w:id w:val="13119286"/>
          <w:citation/>
        </w:sdtPr>
        <w:sdtEndPr/>
        <w:sdtContent>
          <w:r w:rsidR="00065B5C">
            <w:rPr>
              <w:rFonts w:asciiTheme="minorHAnsi" w:hAnsiTheme="minorHAnsi" w:cs="Arial"/>
              <w:color w:val="000000"/>
            </w:rPr>
            <w:fldChar w:fldCharType="begin"/>
          </w:r>
          <w:r w:rsidR="00065B5C">
            <w:rPr>
              <w:rFonts w:asciiTheme="minorHAnsi" w:hAnsiTheme="minorHAnsi" w:cs="Arial"/>
              <w:color w:val="000000"/>
            </w:rPr>
            <w:instrText xml:space="preserve"> CITATION RAD20 \l 2057 </w:instrText>
          </w:r>
          <w:r w:rsidR="00065B5C">
            <w:rPr>
              <w:rFonts w:asciiTheme="minorHAnsi" w:hAnsiTheme="minorHAnsi" w:cs="Arial"/>
              <w:color w:val="000000"/>
            </w:rPr>
            <w:fldChar w:fldCharType="separate"/>
          </w:r>
          <w:r w:rsidR="00065B5C">
            <w:rPr>
              <w:rFonts w:asciiTheme="minorHAnsi" w:hAnsiTheme="minorHAnsi" w:cs="Arial"/>
              <w:noProof/>
              <w:color w:val="000000"/>
            </w:rPr>
            <w:t xml:space="preserve"> </w:t>
          </w:r>
          <w:r w:rsidR="00065B5C" w:rsidRPr="00065B5C">
            <w:rPr>
              <w:rFonts w:asciiTheme="minorHAnsi" w:hAnsiTheme="minorHAnsi" w:cs="Arial"/>
              <w:noProof/>
              <w:color w:val="000000"/>
            </w:rPr>
            <w:t>(R.A,Diffen, n.d.)</w:t>
          </w:r>
          <w:r w:rsidR="00065B5C">
            <w:rPr>
              <w:rFonts w:asciiTheme="minorHAnsi" w:hAnsiTheme="minorHAnsi" w:cs="Arial"/>
              <w:color w:val="000000"/>
            </w:rPr>
            <w:fldChar w:fldCharType="end"/>
          </w:r>
        </w:sdtContent>
      </w:sdt>
    </w:p>
    <w:tbl>
      <w:tblPr>
        <w:tblW w:w="9900" w:type="dxa"/>
        <w:tblInd w:w="150" w:type="dxa"/>
        <w:tblBorders>
          <w:top w:val="single" w:sz="2" w:space="0" w:color="EDEDED"/>
          <w:left w:val="single" w:sz="2" w:space="0" w:color="EDEDED"/>
          <w:bottom w:val="single" w:sz="2" w:space="0" w:color="EDEDED"/>
          <w:right w:val="single" w:sz="2" w:space="0" w:color="EDEDED"/>
        </w:tblBorders>
        <w:tblCellMar>
          <w:top w:w="15" w:type="dxa"/>
          <w:left w:w="15" w:type="dxa"/>
          <w:bottom w:w="15" w:type="dxa"/>
          <w:right w:w="15" w:type="dxa"/>
        </w:tblCellMar>
        <w:tblLook w:val="04A0" w:firstRow="1" w:lastRow="0" w:firstColumn="1" w:lastColumn="0" w:noHBand="0" w:noVBand="1"/>
      </w:tblPr>
      <w:tblGrid>
        <w:gridCol w:w="2122"/>
        <w:gridCol w:w="5223"/>
        <w:gridCol w:w="2555"/>
      </w:tblGrid>
      <w:tr w:rsidR="00741B8F" w:rsidRPr="00741B8F" w:rsidTr="00741B8F">
        <w:trPr>
          <w:gridAfter w:val="1"/>
          <w:tblHeader/>
        </w:trPr>
        <w:tc>
          <w:tcPr>
            <w:tcW w:w="3900" w:type="dxa"/>
            <w:shd w:val="clear" w:color="auto" w:fill="FFFFFF"/>
            <w:tcMar>
              <w:top w:w="150" w:type="dxa"/>
              <w:left w:w="120" w:type="dxa"/>
              <w:bottom w:w="105" w:type="dxa"/>
              <w:right w:w="120" w:type="dxa"/>
            </w:tcMar>
            <w:hideMark/>
          </w:tcPr>
          <w:p w:rsidR="00741B8F" w:rsidRPr="00741B8F" w:rsidRDefault="00741B8F" w:rsidP="00741B8F">
            <w:pPr>
              <w:spacing w:before="30" w:after="30" w:line="240" w:lineRule="auto"/>
              <w:rPr>
                <w:rFonts w:ascii="Georgia" w:eastAsia="Times New Roman" w:hAnsi="Georgia" w:cs="Arial"/>
                <w:b/>
                <w:bCs/>
                <w:color w:val="000000"/>
                <w:sz w:val="24"/>
                <w:szCs w:val="34"/>
                <w:lang w:eastAsia="en-GB"/>
              </w:rPr>
            </w:pPr>
            <w:r w:rsidRPr="00741B8F">
              <w:rPr>
                <w:rFonts w:ascii="Georgia" w:eastAsia="Times New Roman" w:hAnsi="Georgia" w:cs="Arial"/>
                <w:b/>
                <w:bCs/>
                <w:color w:val="000000"/>
                <w:sz w:val="24"/>
                <w:szCs w:val="34"/>
                <w:lang w:eastAsia="en-GB"/>
              </w:rPr>
              <w:t>Financial Accounting</w:t>
            </w:r>
          </w:p>
        </w:tc>
        <w:tc>
          <w:tcPr>
            <w:tcW w:w="3900" w:type="dxa"/>
            <w:shd w:val="clear" w:color="auto" w:fill="FFFFFF"/>
            <w:tcMar>
              <w:top w:w="150" w:type="dxa"/>
              <w:left w:w="120" w:type="dxa"/>
              <w:bottom w:w="105" w:type="dxa"/>
              <w:right w:w="120" w:type="dxa"/>
            </w:tcMar>
            <w:hideMark/>
          </w:tcPr>
          <w:p w:rsidR="00741B8F" w:rsidRPr="00741B8F" w:rsidRDefault="00741B8F" w:rsidP="00741B8F">
            <w:pPr>
              <w:spacing w:before="30" w:after="30" w:line="240" w:lineRule="auto"/>
              <w:rPr>
                <w:rFonts w:ascii="Georgia" w:eastAsia="Times New Roman" w:hAnsi="Georgia" w:cs="Arial"/>
                <w:b/>
                <w:bCs/>
                <w:color w:val="000000"/>
                <w:sz w:val="24"/>
                <w:szCs w:val="34"/>
                <w:lang w:eastAsia="en-GB"/>
              </w:rPr>
            </w:pPr>
            <w:r w:rsidRPr="00741B8F">
              <w:rPr>
                <w:rFonts w:ascii="Georgia" w:eastAsia="Times New Roman" w:hAnsi="Georgia" w:cs="Arial"/>
                <w:b/>
                <w:bCs/>
                <w:color w:val="000000"/>
                <w:sz w:val="24"/>
                <w:szCs w:val="34"/>
                <w:lang w:eastAsia="en-GB"/>
              </w:rPr>
              <w:t>Management Accounting</w:t>
            </w:r>
          </w:p>
        </w:tc>
      </w:tr>
      <w:tr w:rsidR="00741B8F" w:rsidRPr="00741B8F" w:rsidTr="00741B8F">
        <w:tc>
          <w:tcPr>
            <w:tcW w:w="0" w:type="auto"/>
            <w:tcBorders>
              <w:bottom w:val="single" w:sz="12" w:space="0" w:color="EDEDED"/>
            </w:tcBorders>
            <w:tcMar>
              <w:top w:w="105" w:type="dxa"/>
              <w:left w:w="0" w:type="dxa"/>
              <w:bottom w:w="105" w:type="dxa"/>
              <w:right w:w="75" w:type="dxa"/>
            </w:tcMar>
            <w:hideMark/>
          </w:tcPr>
          <w:p w:rsidR="00741B8F" w:rsidRPr="00741B8F" w:rsidRDefault="00741B8F" w:rsidP="00741B8F">
            <w:pPr>
              <w:spacing w:before="30" w:after="30" w:line="240" w:lineRule="auto"/>
              <w:jc w:val="right"/>
              <w:rPr>
                <w:rFonts w:ascii="Arial" w:eastAsia="Times New Roman" w:hAnsi="Arial" w:cs="Arial"/>
                <w:b/>
                <w:bCs/>
                <w:color w:val="000000"/>
                <w:sz w:val="24"/>
                <w:szCs w:val="24"/>
                <w:lang w:eastAsia="en-GB"/>
              </w:rPr>
            </w:pPr>
            <w:r w:rsidRPr="00741B8F">
              <w:rPr>
                <w:rFonts w:ascii="Arial" w:eastAsia="Times New Roman" w:hAnsi="Arial" w:cs="Arial"/>
                <w:b/>
                <w:bCs/>
                <w:color w:val="000000"/>
                <w:sz w:val="24"/>
                <w:szCs w:val="24"/>
                <w:lang w:eastAsia="en-GB"/>
              </w:rPr>
              <w:t>Objectives</w:t>
            </w:r>
          </w:p>
        </w:tc>
        <w:tc>
          <w:tcPr>
            <w:tcW w:w="0" w:type="auto"/>
            <w:tcBorders>
              <w:bottom w:val="single" w:sz="12" w:space="0" w:color="EDEDED"/>
            </w:tcBorders>
            <w:tcMar>
              <w:top w:w="105" w:type="dxa"/>
              <w:left w:w="150" w:type="dxa"/>
              <w:bottom w:w="105" w:type="dxa"/>
              <w:right w:w="150" w:type="dxa"/>
            </w:tcMar>
            <w:hideMark/>
          </w:tcPr>
          <w:p w:rsidR="00741B8F" w:rsidRPr="00741B8F" w:rsidRDefault="00741B8F" w:rsidP="00741B8F">
            <w:pPr>
              <w:spacing w:before="30" w:after="30" w:line="240" w:lineRule="auto"/>
              <w:rPr>
                <w:rFonts w:ascii="Arial" w:eastAsia="Times New Roman" w:hAnsi="Arial" w:cs="Arial"/>
                <w:color w:val="000000"/>
                <w:sz w:val="24"/>
                <w:szCs w:val="24"/>
                <w:lang w:eastAsia="en-GB"/>
              </w:rPr>
            </w:pPr>
            <w:r w:rsidRPr="00741B8F">
              <w:rPr>
                <w:rFonts w:ascii="Arial" w:eastAsia="Times New Roman" w:hAnsi="Arial" w:cs="Arial"/>
                <w:color w:val="000000"/>
                <w:sz w:val="24"/>
                <w:szCs w:val="24"/>
                <w:lang w:eastAsia="en-GB"/>
              </w:rPr>
              <w:t>The main objectives of financial accounting are to disclose the end results of the business, and the financial condition of the business on a particular date.</w:t>
            </w:r>
          </w:p>
        </w:tc>
        <w:tc>
          <w:tcPr>
            <w:tcW w:w="0" w:type="auto"/>
            <w:tcBorders>
              <w:bottom w:val="single" w:sz="12" w:space="0" w:color="EDEDED"/>
            </w:tcBorders>
            <w:tcMar>
              <w:top w:w="105" w:type="dxa"/>
              <w:left w:w="150" w:type="dxa"/>
              <w:bottom w:w="105" w:type="dxa"/>
              <w:right w:w="150" w:type="dxa"/>
            </w:tcMar>
            <w:hideMark/>
          </w:tcPr>
          <w:p w:rsidR="00741B8F" w:rsidRPr="00741B8F" w:rsidRDefault="00741B8F" w:rsidP="00741B8F">
            <w:pPr>
              <w:spacing w:before="30" w:after="30" w:line="240" w:lineRule="auto"/>
              <w:rPr>
                <w:rFonts w:ascii="Arial" w:eastAsia="Times New Roman" w:hAnsi="Arial" w:cs="Arial"/>
                <w:color w:val="000000"/>
                <w:sz w:val="24"/>
                <w:szCs w:val="24"/>
                <w:lang w:eastAsia="en-GB"/>
              </w:rPr>
            </w:pPr>
            <w:r w:rsidRPr="00741B8F">
              <w:rPr>
                <w:rFonts w:ascii="Arial" w:eastAsia="Times New Roman" w:hAnsi="Arial" w:cs="Arial"/>
                <w:color w:val="000000"/>
                <w:sz w:val="24"/>
                <w:szCs w:val="24"/>
                <w:lang w:eastAsia="en-GB"/>
              </w:rPr>
              <w:t>The main objective of managerial accounting is to help management by providing information that is used to plan, set goals and evaluate these goals.</w:t>
            </w:r>
          </w:p>
        </w:tc>
      </w:tr>
      <w:tr w:rsidR="00741B8F" w:rsidRPr="00741B8F" w:rsidTr="00741B8F">
        <w:tc>
          <w:tcPr>
            <w:tcW w:w="0" w:type="auto"/>
            <w:tcBorders>
              <w:bottom w:val="single" w:sz="12" w:space="0" w:color="EDEDED"/>
            </w:tcBorders>
            <w:tcMar>
              <w:top w:w="105" w:type="dxa"/>
              <w:left w:w="0" w:type="dxa"/>
              <w:bottom w:w="105" w:type="dxa"/>
              <w:right w:w="75" w:type="dxa"/>
            </w:tcMar>
            <w:hideMark/>
          </w:tcPr>
          <w:p w:rsidR="00741B8F" w:rsidRPr="00741B8F" w:rsidRDefault="00741B8F" w:rsidP="00741B8F">
            <w:pPr>
              <w:spacing w:before="30" w:after="30" w:line="240" w:lineRule="auto"/>
              <w:jc w:val="right"/>
              <w:rPr>
                <w:rFonts w:ascii="Arial" w:eastAsia="Times New Roman" w:hAnsi="Arial" w:cs="Arial"/>
                <w:b/>
                <w:bCs/>
                <w:color w:val="000000"/>
                <w:sz w:val="24"/>
                <w:szCs w:val="24"/>
                <w:lang w:eastAsia="en-GB"/>
              </w:rPr>
            </w:pPr>
            <w:r w:rsidRPr="00741B8F">
              <w:rPr>
                <w:rFonts w:ascii="Arial" w:eastAsia="Times New Roman" w:hAnsi="Arial" w:cs="Arial"/>
                <w:b/>
                <w:bCs/>
                <w:color w:val="000000"/>
                <w:sz w:val="24"/>
                <w:szCs w:val="24"/>
                <w:lang w:eastAsia="en-GB"/>
              </w:rPr>
              <w:t>Audience</w:t>
            </w:r>
          </w:p>
        </w:tc>
        <w:tc>
          <w:tcPr>
            <w:tcW w:w="0" w:type="auto"/>
            <w:tcBorders>
              <w:bottom w:val="single" w:sz="12" w:space="0" w:color="EDEDED"/>
            </w:tcBorders>
            <w:tcMar>
              <w:top w:w="105" w:type="dxa"/>
              <w:left w:w="150" w:type="dxa"/>
              <w:bottom w:w="105" w:type="dxa"/>
              <w:right w:w="150" w:type="dxa"/>
            </w:tcMar>
            <w:hideMark/>
          </w:tcPr>
          <w:p w:rsidR="00741B8F" w:rsidRPr="00741B8F" w:rsidRDefault="00741B8F" w:rsidP="00741B8F">
            <w:pPr>
              <w:spacing w:before="30" w:after="30" w:line="240" w:lineRule="auto"/>
              <w:rPr>
                <w:rFonts w:ascii="Arial" w:eastAsia="Times New Roman" w:hAnsi="Arial" w:cs="Arial"/>
                <w:color w:val="000000"/>
                <w:sz w:val="24"/>
                <w:szCs w:val="24"/>
                <w:lang w:eastAsia="en-GB"/>
              </w:rPr>
            </w:pPr>
            <w:r w:rsidRPr="00741B8F">
              <w:rPr>
                <w:rFonts w:ascii="Arial" w:eastAsia="Times New Roman" w:hAnsi="Arial" w:cs="Arial"/>
                <w:color w:val="000000"/>
                <w:sz w:val="24"/>
                <w:szCs w:val="24"/>
                <w:lang w:eastAsia="en-GB"/>
              </w:rPr>
              <w:t>Financial accounting produces information that is used by external parties, such as shareholders and lenders.</w:t>
            </w:r>
          </w:p>
        </w:tc>
        <w:tc>
          <w:tcPr>
            <w:tcW w:w="0" w:type="auto"/>
            <w:tcBorders>
              <w:bottom w:val="single" w:sz="12" w:space="0" w:color="EDEDED"/>
            </w:tcBorders>
            <w:tcMar>
              <w:top w:w="105" w:type="dxa"/>
              <w:left w:w="150" w:type="dxa"/>
              <w:bottom w:w="105" w:type="dxa"/>
              <w:right w:w="150" w:type="dxa"/>
            </w:tcMar>
            <w:hideMark/>
          </w:tcPr>
          <w:p w:rsidR="00741B8F" w:rsidRPr="00741B8F" w:rsidRDefault="00741B8F" w:rsidP="00741B8F">
            <w:pPr>
              <w:spacing w:before="30" w:after="30" w:line="240" w:lineRule="auto"/>
              <w:rPr>
                <w:rFonts w:ascii="Arial" w:eastAsia="Times New Roman" w:hAnsi="Arial" w:cs="Arial"/>
                <w:color w:val="000000"/>
                <w:sz w:val="24"/>
                <w:szCs w:val="24"/>
                <w:lang w:eastAsia="en-GB"/>
              </w:rPr>
            </w:pPr>
            <w:r w:rsidRPr="00741B8F">
              <w:rPr>
                <w:rFonts w:ascii="Arial" w:eastAsia="Times New Roman" w:hAnsi="Arial" w:cs="Arial"/>
                <w:color w:val="000000"/>
                <w:sz w:val="24"/>
                <w:szCs w:val="24"/>
                <w:lang w:eastAsia="en-GB"/>
              </w:rPr>
              <w:t>Managerial accounting produces information that is used within an organization, by managers and employees.</w:t>
            </w:r>
          </w:p>
        </w:tc>
      </w:tr>
      <w:tr w:rsidR="00741B8F" w:rsidRPr="00741B8F" w:rsidTr="00741B8F">
        <w:tc>
          <w:tcPr>
            <w:tcW w:w="0" w:type="auto"/>
            <w:tcBorders>
              <w:bottom w:val="single" w:sz="12" w:space="0" w:color="EDEDED"/>
            </w:tcBorders>
            <w:tcMar>
              <w:top w:w="105" w:type="dxa"/>
              <w:left w:w="0" w:type="dxa"/>
              <w:bottom w:w="105" w:type="dxa"/>
              <w:right w:w="75" w:type="dxa"/>
            </w:tcMar>
            <w:hideMark/>
          </w:tcPr>
          <w:p w:rsidR="00741B8F" w:rsidRPr="00741B8F" w:rsidRDefault="00741B8F" w:rsidP="00741B8F">
            <w:pPr>
              <w:spacing w:before="30" w:after="30" w:line="240" w:lineRule="auto"/>
              <w:jc w:val="right"/>
              <w:rPr>
                <w:rFonts w:ascii="Arial" w:eastAsia="Times New Roman" w:hAnsi="Arial" w:cs="Arial"/>
                <w:b/>
                <w:bCs/>
                <w:color w:val="000000"/>
                <w:sz w:val="24"/>
                <w:szCs w:val="24"/>
                <w:lang w:eastAsia="en-GB"/>
              </w:rPr>
            </w:pPr>
            <w:r w:rsidRPr="00741B8F">
              <w:rPr>
                <w:rFonts w:ascii="Arial" w:eastAsia="Times New Roman" w:hAnsi="Arial" w:cs="Arial"/>
                <w:b/>
                <w:bCs/>
                <w:color w:val="000000"/>
                <w:sz w:val="24"/>
                <w:szCs w:val="24"/>
                <w:lang w:eastAsia="en-GB"/>
              </w:rPr>
              <w:t>Optional?</w:t>
            </w:r>
          </w:p>
        </w:tc>
        <w:tc>
          <w:tcPr>
            <w:tcW w:w="0" w:type="auto"/>
            <w:tcBorders>
              <w:bottom w:val="single" w:sz="12" w:space="0" w:color="EDEDED"/>
            </w:tcBorders>
            <w:tcMar>
              <w:top w:w="105" w:type="dxa"/>
              <w:left w:w="150" w:type="dxa"/>
              <w:bottom w:w="105" w:type="dxa"/>
              <w:right w:w="150" w:type="dxa"/>
            </w:tcMar>
            <w:hideMark/>
          </w:tcPr>
          <w:p w:rsidR="00741B8F" w:rsidRPr="00741B8F" w:rsidRDefault="00741B8F" w:rsidP="00741B8F">
            <w:pPr>
              <w:spacing w:before="30" w:after="30" w:line="240" w:lineRule="auto"/>
              <w:rPr>
                <w:rFonts w:ascii="Arial" w:eastAsia="Times New Roman" w:hAnsi="Arial" w:cs="Arial"/>
                <w:color w:val="000000"/>
                <w:sz w:val="24"/>
                <w:szCs w:val="24"/>
                <w:lang w:eastAsia="en-GB"/>
              </w:rPr>
            </w:pPr>
            <w:r w:rsidRPr="00741B8F">
              <w:rPr>
                <w:rFonts w:ascii="Arial" w:eastAsia="Times New Roman" w:hAnsi="Arial" w:cs="Arial"/>
                <w:color w:val="000000"/>
                <w:sz w:val="24"/>
                <w:szCs w:val="24"/>
                <w:lang w:eastAsia="en-GB"/>
              </w:rPr>
              <w:t>It is legally required to prepare financial accounting reports and share them with investors.</w:t>
            </w:r>
          </w:p>
        </w:tc>
        <w:tc>
          <w:tcPr>
            <w:tcW w:w="0" w:type="auto"/>
            <w:tcBorders>
              <w:bottom w:val="single" w:sz="12" w:space="0" w:color="EDEDED"/>
            </w:tcBorders>
            <w:tcMar>
              <w:top w:w="105" w:type="dxa"/>
              <w:left w:w="150" w:type="dxa"/>
              <w:bottom w:w="105" w:type="dxa"/>
              <w:right w:w="150" w:type="dxa"/>
            </w:tcMar>
            <w:hideMark/>
          </w:tcPr>
          <w:p w:rsidR="00741B8F" w:rsidRPr="00741B8F" w:rsidRDefault="00741B8F" w:rsidP="00741B8F">
            <w:pPr>
              <w:spacing w:before="30" w:after="30" w:line="240" w:lineRule="auto"/>
              <w:rPr>
                <w:rFonts w:ascii="Arial" w:eastAsia="Times New Roman" w:hAnsi="Arial" w:cs="Arial"/>
                <w:color w:val="000000"/>
                <w:sz w:val="24"/>
                <w:szCs w:val="24"/>
                <w:lang w:eastAsia="en-GB"/>
              </w:rPr>
            </w:pPr>
            <w:r w:rsidRPr="00741B8F">
              <w:rPr>
                <w:rFonts w:ascii="Arial" w:eastAsia="Times New Roman" w:hAnsi="Arial" w:cs="Arial"/>
                <w:color w:val="000000"/>
                <w:sz w:val="24"/>
                <w:szCs w:val="24"/>
                <w:lang w:eastAsia="en-GB"/>
              </w:rPr>
              <w:t>Managerial accounting reports are not legally required.</w:t>
            </w:r>
          </w:p>
        </w:tc>
      </w:tr>
      <w:tr w:rsidR="00741B8F" w:rsidRPr="00741B8F" w:rsidTr="00741B8F">
        <w:tc>
          <w:tcPr>
            <w:tcW w:w="0" w:type="auto"/>
            <w:tcBorders>
              <w:bottom w:val="single" w:sz="12" w:space="0" w:color="EDEDED"/>
            </w:tcBorders>
            <w:tcMar>
              <w:top w:w="105" w:type="dxa"/>
              <w:left w:w="0" w:type="dxa"/>
              <w:bottom w:w="105" w:type="dxa"/>
              <w:right w:w="75" w:type="dxa"/>
            </w:tcMar>
            <w:hideMark/>
          </w:tcPr>
          <w:p w:rsidR="00741B8F" w:rsidRPr="00741B8F" w:rsidRDefault="00741B8F" w:rsidP="00741B8F">
            <w:pPr>
              <w:spacing w:before="30" w:after="30" w:line="240" w:lineRule="auto"/>
              <w:jc w:val="right"/>
              <w:rPr>
                <w:rFonts w:ascii="Arial" w:eastAsia="Times New Roman" w:hAnsi="Arial" w:cs="Arial"/>
                <w:b/>
                <w:bCs/>
                <w:color w:val="000000"/>
                <w:sz w:val="24"/>
                <w:szCs w:val="24"/>
                <w:lang w:eastAsia="en-GB"/>
              </w:rPr>
            </w:pPr>
            <w:r w:rsidRPr="00741B8F">
              <w:rPr>
                <w:rFonts w:ascii="Arial" w:eastAsia="Times New Roman" w:hAnsi="Arial" w:cs="Arial"/>
                <w:b/>
                <w:bCs/>
                <w:color w:val="000000"/>
                <w:sz w:val="24"/>
                <w:szCs w:val="24"/>
                <w:lang w:eastAsia="en-GB"/>
              </w:rPr>
              <w:t>Segment reporting</w:t>
            </w:r>
          </w:p>
        </w:tc>
        <w:tc>
          <w:tcPr>
            <w:tcW w:w="0" w:type="auto"/>
            <w:tcBorders>
              <w:bottom w:val="single" w:sz="12" w:space="0" w:color="EDEDED"/>
            </w:tcBorders>
            <w:tcMar>
              <w:top w:w="105" w:type="dxa"/>
              <w:left w:w="150" w:type="dxa"/>
              <w:bottom w:w="105" w:type="dxa"/>
              <w:right w:w="150" w:type="dxa"/>
            </w:tcMar>
            <w:hideMark/>
          </w:tcPr>
          <w:p w:rsidR="00741B8F" w:rsidRPr="00741B8F" w:rsidRDefault="00741B8F" w:rsidP="00741B8F">
            <w:pPr>
              <w:spacing w:before="30" w:after="30" w:line="240" w:lineRule="auto"/>
              <w:rPr>
                <w:rFonts w:ascii="Arial" w:eastAsia="Times New Roman" w:hAnsi="Arial" w:cs="Arial"/>
                <w:color w:val="000000"/>
                <w:sz w:val="24"/>
                <w:szCs w:val="24"/>
                <w:lang w:eastAsia="en-GB"/>
              </w:rPr>
            </w:pPr>
            <w:r w:rsidRPr="00741B8F">
              <w:rPr>
                <w:rFonts w:ascii="Arial" w:eastAsia="Times New Roman" w:hAnsi="Arial" w:cs="Arial"/>
                <w:color w:val="000000"/>
                <w:sz w:val="24"/>
                <w:szCs w:val="24"/>
                <w:lang w:eastAsia="en-GB"/>
              </w:rPr>
              <w:t>Pertains to the entire organization. Certain figures may be broken out for materially significant business units.</w:t>
            </w:r>
          </w:p>
        </w:tc>
        <w:tc>
          <w:tcPr>
            <w:tcW w:w="0" w:type="auto"/>
            <w:tcBorders>
              <w:bottom w:val="single" w:sz="12" w:space="0" w:color="EDEDED"/>
            </w:tcBorders>
            <w:tcMar>
              <w:top w:w="105" w:type="dxa"/>
              <w:left w:w="150" w:type="dxa"/>
              <w:bottom w:w="105" w:type="dxa"/>
              <w:right w:w="150" w:type="dxa"/>
            </w:tcMar>
            <w:hideMark/>
          </w:tcPr>
          <w:p w:rsidR="00741B8F" w:rsidRPr="00741B8F" w:rsidRDefault="00741B8F" w:rsidP="00741B8F">
            <w:pPr>
              <w:spacing w:before="30" w:after="30" w:line="240" w:lineRule="auto"/>
              <w:rPr>
                <w:rFonts w:ascii="Arial" w:eastAsia="Times New Roman" w:hAnsi="Arial" w:cs="Arial"/>
                <w:color w:val="000000"/>
                <w:sz w:val="24"/>
                <w:szCs w:val="24"/>
                <w:lang w:eastAsia="en-GB"/>
              </w:rPr>
            </w:pPr>
            <w:r w:rsidRPr="00741B8F">
              <w:rPr>
                <w:rFonts w:ascii="Arial" w:eastAsia="Times New Roman" w:hAnsi="Arial" w:cs="Arial"/>
                <w:color w:val="000000"/>
                <w:sz w:val="24"/>
                <w:szCs w:val="24"/>
                <w:lang w:eastAsia="en-GB"/>
              </w:rPr>
              <w:t>Pertains to individual departments in addition to the entire organization.</w:t>
            </w:r>
          </w:p>
        </w:tc>
      </w:tr>
      <w:tr w:rsidR="00741B8F" w:rsidRPr="00741B8F" w:rsidTr="00741B8F">
        <w:tc>
          <w:tcPr>
            <w:tcW w:w="0" w:type="auto"/>
            <w:tcBorders>
              <w:bottom w:val="single" w:sz="12" w:space="0" w:color="EDEDED"/>
            </w:tcBorders>
            <w:tcMar>
              <w:top w:w="105" w:type="dxa"/>
              <w:left w:w="0" w:type="dxa"/>
              <w:bottom w:w="105" w:type="dxa"/>
              <w:right w:w="75" w:type="dxa"/>
            </w:tcMar>
            <w:hideMark/>
          </w:tcPr>
          <w:p w:rsidR="00741B8F" w:rsidRPr="00741B8F" w:rsidRDefault="00741B8F" w:rsidP="00741B8F">
            <w:pPr>
              <w:spacing w:before="30" w:after="30" w:line="240" w:lineRule="auto"/>
              <w:jc w:val="right"/>
              <w:rPr>
                <w:rFonts w:ascii="Arial" w:eastAsia="Times New Roman" w:hAnsi="Arial" w:cs="Arial"/>
                <w:b/>
                <w:bCs/>
                <w:color w:val="000000"/>
                <w:sz w:val="24"/>
                <w:szCs w:val="24"/>
                <w:lang w:eastAsia="en-GB"/>
              </w:rPr>
            </w:pPr>
            <w:r w:rsidRPr="00741B8F">
              <w:rPr>
                <w:rFonts w:ascii="Arial" w:eastAsia="Times New Roman" w:hAnsi="Arial" w:cs="Arial"/>
                <w:b/>
                <w:bCs/>
                <w:color w:val="000000"/>
                <w:sz w:val="24"/>
                <w:szCs w:val="24"/>
                <w:lang w:eastAsia="en-GB"/>
              </w:rPr>
              <w:t>Focus</w:t>
            </w:r>
          </w:p>
        </w:tc>
        <w:tc>
          <w:tcPr>
            <w:tcW w:w="0" w:type="auto"/>
            <w:tcBorders>
              <w:bottom w:val="single" w:sz="12" w:space="0" w:color="EDEDED"/>
            </w:tcBorders>
            <w:tcMar>
              <w:top w:w="105" w:type="dxa"/>
              <w:left w:w="150" w:type="dxa"/>
              <w:bottom w:w="105" w:type="dxa"/>
              <w:right w:w="150" w:type="dxa"/>
            </w:tcMar>
            <w:hideMark/>
          </w:tcPr>
          <w:p w:rsidR="00741B8F" w:rsidRPr="00741B8F" w:rsidRDefault="00741B8F" w:rsidP="00741B8F">
            <w:pPr>
              <w:spacing w:before="30" w:after="30" w:line="240" w:lineRule="auto"/>
              <w:rPr>
                <w:rFonts w:ascii="Arial" w:eastAsia="Times New Roman" w:hAnsi="Arial" w:cs="Arial"/>
                <w:color w:val="000000"/>
                <w:sz w:val="24"/>
                <w:szCs w:val="24"/>
                <w:lang w:eastAsia="en-GB"/>
              </w:rPr>
            </w:pPr>
            <w:r w:rsidRPr="00741B8F">
              <w:rPr>
                <w:rFonts w:ascii="Arial" w:eastAsia="Times New Roman" w:hAnsi="Arial" w:cs="Arial"/>
                <w:color w:val="000000"/>
                <w:sz w:val="24"/>
                <w:szCs w:val="24"/>
                <w:lang w:eastAsia="en-GB"/>
              </w:rPr>
              <w:t>Financial accounting focuses on history; reports on the prior quarter or year.</w:t>
            </w:r>
          </w:p>
        </w:tc>
        <w:tc>
          <w:tcPr>
            <w:tcW w:w="0" w:type="auto"/>
            <w:tcBorders>
              <w:bottom w:val="single" w:sz="12" w:space="0" w:color="EDEDED"/>
            </w:tcBorders>
            <w:tcMar>
              <w:top w:w="105" w:type="dxa"/>
              <w:left w:w="150" w:type="dxa"/>
              <w:bottom w:w="105" w:type="dxa"/>
              <w:right w:w="150" w:type="dxa"/>
            </w:tcMar>
            <w:hideMark/>
          </w:tcPr>
          <w:p w:rsidR="00741B8F" w:rsidRPr="00741B8F" w:rsidRDefault="00741B8F" w:rsidP="00741B8F">
            <w:pPr>
              <w:spacing w:before="30" w:after="30" w:line="240" w:lineRule="auto"/>
              <w:rPr>
                <w:rFonts w:ascii="Arial" w:eastAsia="Times New Roman" w:hAnsi="Arial" w:cs="Arial"/>
                <w:color w:val="000000"/>
                <w:sz w:val="24"/>
                <w:szCs w:val="24"/>
                <w:lang w:eastAsia="en-GB"/>
              </w:rPr>
            </w:pPr>
            <w:r w:rsidRPr="00741B8F">
              <w:rPr>
                <w:rFonts w:ascii="Arial" w:eastAsia="Times New Roman" w:hAnsi="Arial" w:cs="Arial"/>
                <w:color w:val="000000"/>
                <w:sz w:val="24"/>
                <w:szCs w:val="24"/>
                <w:lang w:eastAsia="en-GB"/>
              </w:rPr>
              <w:t xml:space="preserve">Managerial accounting focuses on the present and </w:t>
            </w:r>
            <w:r w:rsidRPr="00741B8F">
              <w:rPr>
                <w:rFonts w:ascii="Arial" w:eastAsia="Times New Roman" w:hAnsi="Arial" w:cs="Arial"/>
                <w:color w:val="000000"/>
                <w:sz w:val="24"/>
                <w:szCs w:val="24"/>
                <w:lang w:eastAsia="en-GB"/>
              </w:rPr>
              <w:lastRenderedPageBreak/>
              <w:t>forecasts for the future.</w:t>
            </w:r>
          </w:p>
        </w:tc>
      </w:tr>
      <w:tr w:rsidR="00741B8F" w:rsidRPr="00741B8F" w:rsidTr="00741B8F">
        <w:tc>
          <w:tcPr>
            <w:tcW w:w="0" w:type="auto"/>
            <w:tcBorders>
              <w:bottom w:val="single" w:sz="12" w:space="0" w:color="EDEDED"/>
            </w:tcBorders>
            <w:tcMar>
              <w:top w:w="105" w:type="dxa"/>
              <w:left w:w="0" w:type="dxa"/>
              <w:bottom w:w="105" w:type="dxa"/>
              <w:right w:w="75" w:type="dxa"/>
            </w:tcMar>
            <w:hideMark/>
          </w:tcPr>
          <w:p w:rsidR="00741B8F" w:rsidRPr="00741B8F" w:rsidRDefault="00741B8F" w:rsidP="00741B8F">
            <w:pPr>
              <w:spacing w:before="30" w:after="30" w:line="240" w:lineRule="auto"/>
              <w:jc w:val="right"/>
              <w:rPr>
                <w:rFonts w:ascii="Arial" w:eastAsia="Times New Roman" w:hAnsi="Arial" w:cs="Arial"/>
                <w:b/>
                <w:bCs/>
                <w:color w:val="000000"/>
                <w:sz w:val="24"/>
                <w:szCs w:val="24"/>
                <w:lang w:eastAsia="en-GB"/>
              </w:rPr>
            </w:pPr>
            <w:r w:rsidRPr="00741B8F">
              <w:rPr>
                <w:rFonts w:ascii="Arial" w:eastAsia="Times New Roman" w:hAnsi="Arial" w:cs="Arial"/>
                <w:b/>
                <w:bCs/>
                <w:color w:val="000000"/>
                <w:sz w:val="24"/>
                <w:szCs w:val="24"/>
                <w:lang w:eastAsia="en-GB"/>
              </w:rPr>
              <w:lastRenderedPageBreak/>
              <w:t>Format</w:t>
            </w:r>
          </w:p>
        </w:tc>
        <w:tc>
          <w:tcPr>
            <w:tcW w:w="0" w:type="auto"/>
            <w:tcBorders>
              <w:bottom w:val="single" w:sz="12" w:space="0" w:color="EDEDED"/>
            </w:tcBorders>
            <w:tcMar>
              <w:top w:w="105" w:type="dxa"/>
              <w:left w:w="150" w:type="dxa"/>
              <w:bottom w:w="105" w:type="dxa"/>
              <w:right w:w="150" w:type="dxa"/>
            </w:tcMar>
            <w:hideMark/>
          </w:tcPr>
          <w:p w:rsidR="00741B8F" w:rsidRPr="00741B8F" w:rsidRDefault="00672A21" w:rsidP="00741B8F">
            <w:pPr>
              <w:spacing w:before="30" w:after="30" w:line="240" w:lineRule="auto"/>
              <w:rPr>
                <w:rFonts w:ascii="Arial" w:eastAsia="Times New Roman" w:hAnsi="Arial" w:cs="Arial"/>
                <w:color w:val="000000"/>
                <w:sz w:val="24"/>
                <w:szCs w:val="24"/>
                <w:lang w:eastAsia="en-GB"/>
              </w:rPr>
            </w:pPr>
            <w:hyperlink r:id="rId6" w:history="1">
              <w:r w:rsidR="00741B8F" w:rsidRPr="00741B8F">
                <w:rPr>
                  <w:rFonts w:ascii="Arial" w:eastAsia="Times New Roman" w:hAnsi="Arial" w:cs="Arial"/>
                  <w:color w:val="AE5B31"/>
                  <w:sz w:val="24"/>
                  <w:szCs w:val="24"/>
                  <w:u w:val="single"/>
                  <w:lang w:eastAsia="en-GB"/>
                </w:rPr>
                <w:t>Financial accounts</w:t>
              </w:r>
            </w:hyperlink>
            <w:r w:rsidR="00741B8F" w:rsidRPr="00741B8F">
              <w:rPr>
                <w:rFonts w:ascii="Arial" w:eastAsia="Times New Roman" w:hAnsi="Arial" w:cs="Arial"/>
                <w:color w:val="000000"/>
                <w:sz w:val="24"/>
                <w:szCs w:val="24"/>
                <w:lang w:eastAsia="en-GB"/>
              </w:rPr>
              <w:t> are reported in a specific format, so that different organizations can be easily compared.</w:t>
            </w:r>
          </w:p>
        </w:tc>
        <w:tc>
          <w:tcPr>
            <w:tcW w:w="0" w:type="auto"/>
            <w:tcBorders>
              <w:bottom w:val="single" w:sz="12" w:space="0" w:color="EDEDED"/>
            </w:tcBorders>
            <w:tcMar>
              <w:top w:w="105" w:type="dxa"/>
              <w:left w:w="150" w:type="dxa"/>
              <w:bottom w:w="105" w:type="dxa"/>
              <w:right w:w="150" w:type="dxa"/>
            </w:tcMar>
            <w:hideMark/>
          </w:tcPr>
          <w:p w:rsidR="00741B8F" w:rsidRPr="00741B8F" w:rsidRDefault="00741B8F" w:rsidP="00741B8F">
            <w:pPr>
              <w:spacing w:before="30" w:after="30" w:line="240" w:lineRule="auto"/>
              <w:rPr>
                <w:rFonts w:ascii="Arial" w:eastAsia="Times New Roman" w:hAnsi="Arial" w:cs="Arial"/>
                <w:color w:val="000000"/>
                <w:sz w:val="24"/>
                <w:szCs w:val="24"/>
                <w:lang w:eastAsia="en-GB"/>
              </w:rPr>
            </w:pPr>
            <w:r w:rsidRPr="00741B8F">
              <w:rPr>
                <w:rFonts w:ascii="Arial" w:eastAsia="Times New Roman" w:hAnsi="Arial" w:cs="Arial"/>
                <w:color w:val="000000"/>
                <w:sz w:val="24"/>
                <w:szCs w:val="24"/>
                <w:lang w:eastAsia="en-GB"/>
              </w:rPr>
              <w:t>Format is informal and is on a per department/company basis as needed.</w:t>
            </w:r>
          </w:p>
        </w:tc>
      </w:tr>
      <w:tr w:rsidR="00741B8F" w:rsidRPr="00741B8F" w:rsidTr="00741B8F">
        <w:tc>
          <w:tcPr>
            <w:tcW w:w="0" w:type="auto"/>
            <w:tcBorders>
              <w:bottom w:val="single" w:sz="12" w:space="0" w:color="EDEDED"/>
            </w:tcBorders>
            <w:tcMar>
              <w:top w:w="105" w:type="dxa"/>
              <w:left w:w="0" w:type="dxa"/>
              <w:bottom w:w="105" w:type="dxa"/>
              <w:right w:w="75" w:type="dxa"/>
            </w:tcMar>
            <w:hideMark/>
          </w:tcPr>
          <w:p w:rsidR="00741B8F" w:rsidRPr="00741B8F" w:rsidRDefault="00741B8F" w:rsidP="00741B8F">
            <w:pPr>
              <w:spacing w:before="30" w:after="30" w:line="240" w:lineRule="auto"/>
              <w:jc w:val="right"/>
              <w:rPr>
                <w:rFonts w:ascii="Arial" w:eastAsia="Times New Roman" w:hAnsi="Arial" w:cs="Arial"/>
                <w:b/>
                <w:bCs/>
                <w:color w:val="000000"/>
                <w:sz w:val="24"/>
                <w:szCs w:val="24"/>
                <w:lang w:eastAsia="en-GB"/>
              </w:rPr>
            </w:pPr>
            <w:r w:rsidRPr="00741B8F">
              <w:rPr>
                <w:rFonts w:ascii="Arial" w:eastAsia="Times New Roman" w:hAnsi="Arial" w:cs="Arial"/>
                <w:b/>
                <w:bCs/>
                <w:color w:val="000000"/>
                <w:sz w:val="24"/>
                <w:szCs w:val="24"/>
                <w:lang w:eastAsia="en-GB"/>
              </w:rPr>
              <w:t>Rules</w:t>
            </w:r>
          </w:p>
        </w:tc>
        <w:tc>
          <w:tcPr>
            <w:tcW w:w="0" w:type="auto"/>
            <w:tcBorders>
              <w:bottom w:val="single" w:sz="12" w:space="0" w:color="EDEDED"/>
            </w:tcBorders>
            <w:tcMar>
              <w:top w:w="105" w:type="dxa"/>
              <w:left w:w="150" w:type="dxa"/>
              <w:bottom w:w="105" w:type="dxa"/>
              <w:right w:w="150" w:type="dxa"/>
            </w:tcMar>
            <w:hideMark/>
          </w:tcPr>
          <w:p w:rsidR="00741B8F" w:rsidRPr="00741B8F" w:rsidRDefault="00741B8F" w:rsidP="00741B8F">
            <w:pPr>
              <w:spacing w:before="30" w:after="30" w:line="240" w:lineRule="auto"/>
              <w:rPr>
                <w:rFonts w:ascii="Arial" w:eastAsia="Times New Roman" w:hAnsi="Arial" w:cs="Arial"/>
                <w:color w:val="000000"/>
                <w:sz w:val="24"/>
                <w:szCs w:val="24"/>
                <w:lang w:eastAsia="en-GB"/>
              </w:rPr>
            </w:pPr>
            <w:r w:rsidRPr="00741B8F">
              <w:rPr>
                <w:rFonts w:ascii="Arial" w:eastAsia="Times New Roman" w:hAnsi="Arial" w:cs="Arial"/>
                <w:color w:val="000000"/>
                <w:sz w:val="24"/>
                <w:szCs w:val="24"/>
                <w:lang w:eastAsia="en-GB"/>
              </w:rPr>
              <w:t>Rules in financial accounting are prescribed by standards such as </w:t>
            </w:r>
            <w:hyperlink r:id="rId7" w:history="1">
              <w:r w:rsidRPr="00741B8F">
                <w:rPr>
                  <w:rFonts w:ascii="Arial" w:eastAsia="Times New Roman" w:hAnsi="Arial" w:cs="Arial"/>
                  <w:color w:val="AE5B31"/>
                  <w:sz w:val="24"/>
                  <w:szCs w:val="24"/>
                  <w:u w:val="single"/>
                  <w:lang w:eastAsia="en-GB"/>
                </w:rPr>
                <w:t>GAAP or IFRS</w:t>
              </w:r>
            </w:hyperlink>
            <w:r w:rsidRPr="00741B8F">
              <w:rPr>
                <w:rFonts w:ascii="Arial" w:eastAsia="Times New Roman" w:hAnsi="Arial" w:cs="Arial"/>
                <w:color w:val="000000"/>
                <w:sz w:val="24"/>
                <w:szCs w:val="24"/>
                <w:lang w:eastAsia="en-GB"/>
              </w:rPr>
              <w:t>. There are legal requirements for companies to follow financial accounting standards.</w:t>
            </w:r>
          </w:p>
        </w:tc>
        <w:tc>
          <w:tcPr>
            <w:tcW w:w="0" w:type="auto"/>
            <w:tcBorders>
              <w:bottom w:val="single" w:sz="12" w:space="0" w:color="EDEDED"/>
            </w:tcBorders>
            <w:tcMar>
              <w:top w:w="105" w:type="dxa"/>
              <w:left w:w="150" w:type="dxa"/>
              <w:bottom w:w="105" w:type="dxa"/>
              <w:right w:w="150" w:type="dxa"/>
            </w:tcMar>
            <w:hideMark/>
          </w:tcPr>
          <w:p w:rsidR="00741B8F" w:rsidRPr="00741B8F" w:rsidRDefault="00741B8F" w:rsidP="00741B8F">
            <w:pPr>
              <w:spacing w:before="30" w:after="30" w:line="240" w:lineRule="auto"/>
              <w:rPr>
                <w:rFonts w:ascii="Arial" w:eastAsia="Times New Roman" w:hAnsi="Arial" w:cs="Arial"/>
                <w:color w:val="000000"/>
                <w:sz w:val="24"/>
                <w:szCs w:val="24"/>
                <w:lang w:eastAsia="en-GB"/>
              </w:rPr>
            </w:pPr>
            <w:r w:rsidRPr="00741B8F">
              <w:rPr>
                <w:rFonts w:ascii="Arial" w:eastAsia="Times New Roman" w:hAnsi="Arial" w:cs="Arial"/>
                <w:color w:val="000000"/>
                <w:sz w:val="24"/>
                <w:szCs w:val="24"/>
                <w:lang w:eastAsia="en-GB"/>
              </w:rPr>
              <w:t>Managerial accounting reports are only used internally within the organization; so they are not subject to the legal requirements that financial accounts are.</w:t>
            </w:r>
          </w:p>
        </w:tc>
      </w:tr>
      <w:tr w:rsidR="00741B8F" w:rsidRPr="00741B8F" w:rsidTr="00741B8F">
        <w:tc>
          <w:tcPr>
            <w:tcW w:w="0" w:type="auto"/>
            <w:tcBorders>
              <w:bottom w:val="single" w:sz="12" w:space="0" w:color="EDEDED"/>
            </w:tcBorders>
            <w:tcMar>
              <w:top w:w="105" w:type="dxa"/>
              <w:left w:w="0" w:type="dxa"/>
              <w:bottom w:w="105" w:type="dxa"/>
              <w:right w:w="75" w:type="dxa"/>
            </w:tcMar>
            <w:hideMark/>
          </w:tcPr>
          <w:p w:rsidR="00741B8F" w:rsidRPr="00741B8F" w:rsidRDefault="00741B8F" w:rsidP="00741B8F">
            <w:pPr>
              <w:spacing w:before="30" w:after="30" w:line="240" w:lineRule="auto"/>
              <w:jc w:val="right"/>
              <w:rPr>
                <w:rFonts w:ascii="Arial" w:eastAsia="Times New Roman" w:hAnsi="Arial" w:cs="Arial"/>
                <w:b/>
                <w:bCs/>
                <w:color w:val="000000"/>
                <w:sz w:val="24"/>
                <w:szCs w:val="24"/>
                <w:lang w:eastAsia="en-GB"/>
              </w:rPr>
            </w:pPr>
            <w:r w:rsidRPr="00741B8F">
              <w:rPr>
                <w:rFonts w:ascii="Arial" w:eastAsia="Times New Roman" w:hAnsi="Arial" w:cs="Arial"/>
                <w:b/>
                <w:bCs/>
                <w:color w:val="000000"/>
                <w:sz w:val="24"/>
                <w:szCs w:val="24"/>
                <w:lang w:eastAsia="en-GB"/>
              </w:rPr>
              <w:t>Reporting frequency and duration</w:t>
            </w:r>
          </w:p>
        </w:tc>
        <w:tc>
          <w:tcPr>
            <w:tcW w:w="0" w:type="auto"/>
            <w:tcBorders>
              <w:bottom w:val="single" w:sz="12" w:space="0" w:color="EDEDED"/>
            </w:tcBorders>
            <w:tcMar>
              <w:top w:w="105" w:type="dxa"/>
              <w:left w:w="150" w:type="dxa"/>
              <w:bottom w:w="105" w:type="dxa"/>
              <w:right w:w="150" w:type="dxa"/>
            </w:tcMar>
            <w:hideMark/>
          </w:tcPr>
          <w:p w:rsidR="00741B8F" w:rsidRPr="00741B8F" w:rsidRDefault="00741B8F" w:rsidP="00741B8F">
            <w:pPr>
              <w:spacing w:before="30" w:after="30" w:line="240" w:lineRule="auto"/>
              <w:rPr>
                <w:rFonts w:ascii="Arial" w:eastAsia="Times New Roman" w:hAnsi="Arial" w:cs="Arial"/>
                <w:color w:val="000000"/>
                <w:sz w:val="24"/>
                <w:szCs w:val="24"/>
                <w:lang w:eastAsia="en-GB"/>
              </w:rPr>
            </w:pPr>
            <w:r w:rsidRPr="00741B8F">
              <w:rPr>
                <w:rFonts w:ascii="Arial" w:eastAsia="Times New Roman" w:hAnsi="Arial" w:cs="Arial"/>
                <w:color w:val="000000"/>
                <w:sz w:val="24"/>
                <w:szCs w:val="24"/>
                <w:lang w:eastAsia="en-GB"/>
              </w:rPr>
              <w:t xml:space="preserve">Defined - annually, semi-annually, quarterly, </w:t>
            </w:r>
            <w:proofErr w:type="gramStart"/>
            <w:r w:rsidRPr="00741B8F">
              <w:rPr>
                <w:rFonts w:ascii="Arial" w:eastAsia="Times New Roman" w:hAnsi="Arial" w:cs="Arial"/>
                <w:color w:val="000000"/>
                <w:sz w:val="24"/>
                <w:szCs w:val="24"/>
                <w:lang w:eastAsia="en-GB"/>
              </w:rPr>
              <w:t>yearly</w:t>
            </w:r>
            <w:proofErr w:type="gramEnd"/>
            <w:r w:rsidRPr="00741B8F">
              <w:rPr>
                <w:rFonts w:ascii="Arial" w:eastAsia="Times New Roman" w:hAnsi="Arial" w:cs="Arial"/>
                <w:color w:val="000000"/>
                <w:sz w:val="24"/>
                <w:szCs w:val="24"/>
                <w:lang w:eastAsia="en-GB"/>
              </w:rPr>
              <w:t>.</w:t>
            </w:r>
          </w:p>
        </w:tc>
        <w:tc>
          <w:tcPr>
            <w:tcW w:w="0" w:type="auto"/>
            <w:tcBorders>
              <w:bottom w:val="single" w:sz="12" w:space="0" w:color="EDEDED"/>
            </w:tcBorders>
            <w:tcMar>
              <w:top w:w="105" w:type="dxa"/>
              <w:left w:w="150" w:type="dxa"/>
              <w:bottom w:w="105" w:type="dxa"/>
              <w:right w:w="150" w:type="dxa"/>
            </w:tcMar>
            <w:hideMark/>
          </w:tcPr>
          <w:p w:rsidR="00741B8F" w:rsidRPr="00741B8F" w:rsidRDefault="00741B8F" w:rsidP="00741B8F">
            <w:pPr>
              <w:spacing w:before="30" w:after="30" w:line="240" w:lineRule="auto"/>
              <w:rPr>
                <w:rFonts w:ascii="Arial" w:eastAsia="Times New Roman" w:hAnsi="Arial" w:cs="Arial"/>
                <w:color w:val="000000"/>
                <w:sz w:val="24"/>
                <w:szCs w:val="24"/>
                <w:lang w:eastAsia="en-GB"/>
              </w:rPr>
            </w:pPr>
            <w:r w:rsidRPr="00741B8F">
              <w:rPr>
                <w:rFonts w:ascii="Arial" w:eastAsia="Times New Roman" w:hAnsi="Arial" w:cs="Arial"/>
                <w:color w:val="000000"/>
                <w:sz w:val="24"/>
                <w:szCs w:val="24"/>
                <w:lang w:eastAsia="en-GB"/>
              </w:rPr>
              <w:t>As needed - daily, weekly, monthly.</w:t>
            </w:r>
          </w:p>
        </w:tc>
      </w:tr>
      <w:tr w:rsidR="00741B8F" w:rsidRPr="00741B8F" w:rsidTr="00741B8F">
        <w:tc>
          <w:tcPr>
            <w:tcW w:w="0" w:type="auto"/>
            <w:tcBorders>
              <w:bottom w:val="nil"/>
            </w:tcBorders>
            <w:tcMar>
              <w:top w:w="105" w:type="dxa"/>
              <w:left w:w="0" w:type="dxa"/>
              <w:bottom w:w="105" w:type="dxa"/>
              <w:right w:w="75" w:type="dxa"/>
            </w:tcMar>
            <w:hideMark/>
          </w:tcPr>
          <w:p w:rsidR="00741B8F" w:rsidRPr="00741B8F" w:rsidRDefault="00741B8F" w:rsidP="00741B8F">
            <w:pPr>
              <w:spacing w:before="30" w:after="30" w:line="240" w:lineRule="auto"/>
              <w:jc w:val="right"/>
              <w:rPr>
                <w:rFonts w:ascii="Arial" w:eastAsia="Times New Roman" w:hAnsi="Arial" w:cs="Arial"/>
                <w:b/>
                <w:bCs/>
                <w:color w:val="000000"/>
                <w:sz w:val="24"/>
                <w:szCs w:val="24"/>
                <w:lang w:eastAsia="en-GB"/>
              </w:rPr>
            </w:pPr>
            <w:r w:rsidRPr="00741B8F">
              <w:rPr>
                <w:rFonts w:ascii="Arial" w:eastAsia="Times New Roman" w:hAnsi="Arial" w:cs="Arial"/>
                <w:b/>
                <w:bCs/>
                <w:color w:val="000000"/>
                <w:sz w:val="24"/>
                <w:szCs w:val="24"/>
                <w:lang w:eastAsia="en-GB"/>
              </w:rPr>
              <w:t>Information</w:t>
            </w:r>
          </w:p>
        </w:tc>
        <w:tc>
          <w:tcPr>
            <w:tcW w:w="0" w:type="auto"/>
            <w:tcBorders>
              <w:bottom w:val="nil"/>
            </w:tcBorders>
            <w:tcMar>
              <w:top w:w="105" w:type="dxa"/>
              <w:left w:w="150" w:type="dxa"/>
              <w:bottom w:w="105" w:type="dxa"/>
              <w:right w:w="150" w:type="dxa"/>
            </w:tcMar>
            <w:hideMark/>
          </w:tcPr>
          <w:p w:rsidR="00741B8F" w:rsidRPr="00741B8F" w:rsidRDefault="00741B8F" w:rsidP="00741B8F">
            <w:pPr>
              <w:spacing w:before="30" w:after="30" w:line="240" w:lineRule="auto"/>
              <w:rPr>
                <w:rFonts w:ascii="Arial" w:eastAsia="Times New Roman" w:hAnsi="Arial" w:cs="Arial"/>
                <w:color w:val="000000"/>
                <w:sz w:val="24"/>
                <w:szCs w:val="24"/>
                <w:lang w:eastAsia="en-GB"/>
              </w:rPr>
            </w:pPr>
            <w:r w:rsidRPr="00741B8F">
              <w:rPr>
                <w:rFonts w:ascii="Arial" w:eastAsia="Times New Roman" w:hAnsi="Arial" w:cs="Arial"/>
                <w:color w:val="000000"/>
                <w:sz w:val="24"/>
                <w:szCs w:val="24"/>
                <w:lang w:eastAsia="en-GB"/>
              </w:rPr>
              <w:t>Monetary, verifiable information.</w:t>
            </w:r>
          </w:p>
        </w:tc>
        <w:tc>
          <w:tcPr>
            <w:tcW w:w="0" w:type="auto"/>
            <w:tcBorders>
              <w:bottom w:val="nil"/>
            </w:tcBorders>
            <w:tcMar>
              <w:top w:w="105" w:type="dxa"/>
              <w:left w:w="150" w:type="dxa"/>
              <w:bottom w:w="105" w:type="dxa"/>
              <w:right w:w="150" w:type="dxa"/>
            </w:tcMar>
            <w:hideMark/>
          </w:tcPr>
          <w:p w:rsidR="00741B8F" w:rsidRPr="00741B8F" w:rsidRDefault="00741B8F" w:rsidP="00741B8F">
            <w:pPr>
              <w:spacing w:before="30" w:after="30" w:line="240" w:lineRule="auto"/>
              <w:rPr>
                <w:rFonts w:ascii="Arial" w:eastAsia="Times New Roman" w:hAnsi="Arial" w:cs="Arial"/>
                <w:color w:val="000000"/>
                <w:sz w:val="24"/>
                <w:szCs w:val="24"/>
                <w:lang w:eastAsia="en-GB"/>
              </w:rPr>
            </w:pPr>
            <w:r w:rsidRPr="00741B8F">
              <w:rPr>
                <w:rFonts w:ascii="Arial" w:eastAsia="Times New Roman" w:hAnsi="Arial" w:cs="Arial"/>
                <w:color w:val="000000"/>
                <w:sz w:val="24"/>
                <w:szCs w:val="24"/>
                <w:lang w:eastAsia="en-GB"/>
              </w:rPr>
              <w:t>Monetary and company goal driven information.</w:t>
            </w:r>
          </w:p>
        </w:tc>
      </w:tr>
    </w:tbl>
    <w:p w:rsidR="00741B8F" w:rsidRDefault="00672A21" w:rsidP="00001868">
      <w:pPr>
        <w:pStyle w:val="NormalWeb"/>
        <w:spacing w:before="180" w:beforeAutospacing="0" w:after="180" w:afterAutospacing="0"/>
        <w:ind w:left="225" w:right="225"/>
        <w:rPr>
          <w:rFonts w:asciiTheme="minorHAnsi" w:hAnsiTheme="minorHAnsi" w:cs="Arial"/>
          <w:color w:val="000000"/>
        </w:rPr>
      </w:pPr>
      <w:sdt>
        <w:sdtPr>
          <w:rPr>
            <w:rFonts w:asciiTheme="minorHAnsi" w:hAnsiTheme="minorHAnsi" w:cs="Arial"/>
            <w:color w:val="000000"/>
          </w:rPr>
          <w:id w:val="1049032963"/>
          <w:citation/>
        </w:sdtPr>
        <w:sdtEndPr/>
        <w:sdtContent>
          <w:r w:rsidR="00065B5C">
            <w:rPr>
              <w:rFonts w:asciiTheme="minorHAnsi" w:hAnsiTheme="minorHAnsi" w:cs="Arial"/>
              <w:color w:val="000000"/>
            </w:rPr>
            <w:fldChar w:fldCharType="begin"/>
          </w:r>
          <w:r w:rsidR="00065B5C">
            <w:rPr>
              <w:rFonts w:asciiTheme="minorHAnsi" w:hAnsiTheme="minorHAnsi" w:cs="Arial"/>
              <w:color w:val="000000"/>
            </w:rPr>
            <w:instrText xml:space="preserve"> CITATION RAD20 \l 2057 </w:instrText>
          </w:r>
          <w:r w:rsidR="00065B5C">
            <w:rPr>
              <w:rFonts w:asciiTheme="minorHAnsi" w:hAnsiTheme="minorHAnsi" w:cs="Arial"/>
              <w:color w:val="000000"/>
            </w:rPr>
            <w:fldChar w:fldCharType="separate"/>
          </w:r>
          <w:r w:rsidR="00065B5C" w:rsidRPr="00065B5C">
            <w:rPr>
              <w:rFonts w:asciiTheme="minorHAnsi" w:hAnsiTheme="minorHAnsi" w:cs="Arial"/>
              <w:noProof/>
              <w:color w:val="000000"/>
            </w:rPr>
            <w:t>(R.A,Diffen, n.d.)</w:t>
          </w:r>
          <w:r w:rsidR="00065B5C">
            <w:rPr>
              <w:rFonts w:asciiTheme="minorHAnsi" w:hAnsiTheme="minorHAnsi" w:cs="Arial"/>
              <w:color w:val="000000"/>
            </w:rPr>
            <w:fldChar w:fldCharType="end"/>
          </w:r>
        </w:sdtContent>
      </w:sdt>
    </w:p>
    <w:p w:rsidR="00065B5C" w:rsidRDefault="00065B5C" w:rsidP="00001868">
      <w:pPr>
        <w:pStyle w:val="NormalWeb"/>
        <w:spacing w:before="180" w:beforeAutospacing="0" w:after="180" w:afterAutospacing="0"/>
        <w:ind w:left="225" w:right="225"/>
        <w:rPr>
          <w:rFonts w:asciiTheme="minorHAnsi" w:hAnsiTheme="minorHAnsi" w:cs="Arial"/>
          <w:color w:val="000000"/>
          <w:sz w:val="32"/>
          <w:szCs w:val="32"/>
        </w:rPr>
      </w:pPr>
      <w:r>
        <w:rPr>
          <w:rFonts w:asciiTheme="minorHAnsi" w:hAnsiTheme="minorHAnsi" w:cs="Arial"/>
          <w:color w:val="000000"/>
          <w:sz w:val="32"/>
          <w:szCs w:val="32"/>
        </w:rPr>
        <w:t>REFFERENCES:</w:t>
      </w:r>
    </w:p>
    <w:p w:rsidR="00065B5C" w:rsidRDefault="00065B5C" w:rsidP="00065B5C">
      <w:pPr>
        <w:pStyle w:val="Bibliography"/>
        <w:rPr>
          <w:noProof/>
          <w:sz w:val="24"/>
          <w:szCs w:val="24"/>
        </w:rPr>
      </w:pPr>
      <w:r>
        <w:rPr>
          <w:rFonts w:cs="Arial"/>
          <w:color w:val="000000"/>
          <w:sz w:val="32"/>
          <w:szCs w:val="32"/>
        </w:rPr>
        <w:fldChar w:fldCharType="begin"/>
      </w:r>
      <w:r>
        <w:rPr>
          <w:rFonts w:cs="Arial"/>
          <w:color w:val="000000"/>
          <w:sz w:val="32"/>
          <w:szCs w:val="32"/>
        </w:rPr>
        <w:instrText xml:space="preserve"> BIBLIOGRAPHY  \l 2057 </w:instrText>
      </w:r>
      <w:r>
        <w:rPr>
          <w:rFonts w:cs="Arial"/>
          <w:color w:val="000000"/>
          <w:sz w:val="32"/>
          <w:szCs w:val="32"/>
        </w:rPr>
        <w:fldChar w:fldCharType="separate"/>
      </w:r>
      <w:r>
        <w:rPr>
          <w:noProof/>
        </w:rPr>
        <w:t xml:space="preserve">By J.B. MAVERICK, 2019. </w:t>
      </w:r>
      <w:r>
        <w:rPr>
          <w:i/>
          <w:iCs/>
          <w:noProof/>
        </w:rPr>
        <w:t xml:space="preserve">investopedia. </w:t>
      </w:r>
      <w:r>
        <w:rPr>
          <w:noProof/>
        </w:rPr>
        <w:t xml:space="preserve">[Online] </w:t>
      </w:r>
      <w:r>
        <w:rPr>
          <w:noProof/>
        </w:rPr>
        <w:br/>
        <w:t xml:space="preserve">Available at: </w:t>
      </w:r>
      <w:r>
        <w:rPr>
          <w:noProof/>
          <w:u w:val="single"/>
        </w:rPr>
        <w:t>www.investopedia.com</w:t>
      </w:r>
      <w:r>
        <w:rPr>
          <w:noProof/>
        </w:rPr>
        <w:br/>
        <w:t>[Accessed 10 05 2020].</w:t>
      </w:r>
    </w:p>
    <w:p w:rsidR="00065B5C" w:rsidRDefault="00065B5C" w:rsidP="00065B5C">
      <w:pPr>
        <w:pStyle w:val="Bibliography"/>
        <w:rPr>
          <w:noProof/>
        </w:rPr>
      </w:pPr>
      <w:r>
        <w:rPr>
          <w:noProof/>
        </w:rPr>
        <w:t xml:space="preserve">Holtzman, M. P., 2013. Managerial Accounting For Dummies. </w:t>
      </w:r>
      <w:r>
        <w:rPr>
          <w:i/>
          <w:iCs/>
          <w:noProof/>
        </w:rPr>
        <w:t>Managerial Accounting: Types of Responsibility Center.</w:t>
      </w:r>
    </w:p>
    <w:p w:rsidR="00065B5C" w:rsidRDefault="00065B5C" w:rsidP="00065B5C">
      <w:pPr>
        <w:pStyle w:val="Bibliography"/>
        <w:rPr>
          <w:noProof/>
        </w:rPr>
      </w:pPr>
      <w:r>
        <w:rPr>
          <w:noProof/>
        </w:rPr>
        <w:t xml:space="preserve">IMA, n.d. </w:t>
      </w:r>
      <w:r>
        <w:rPr>
          <w:i/>
          <w:iCs/>
          <w:noProof/>
        </w:rPr>
        <w:t xml:space="preserve">Institute of Management Accountants. </w:t>
      </w:r>
      <w:r>
        <w:rPr>
          <w:noProof/>
        </w:rPr>
        <w:t xml:space="preserve">[Online] </w:t>
      </w:r>
      <w:r>
        <w:rPr>
          <w:noProof/>
        </w:rPr>
        <w:br/>
        <w:t xml:space="preserve">Available at: </w:t>
      </w:r>
      <w:r>
        <w:rPr>
          <w:noProof/>
          <w:u w:val="single"/>
        </w:rPr>
        <w:t>www.imanet.org</w:t>
      </w:r>
      <w:r>
        <w:rPr>
          <w:noProof/>
        </w:rPr>
        <w:br/>
        <w:t>[Accessed 13 05 2020].</w:t>
      </w:r>
    </w:p>
    <w:p w:rsidR="00065B5C" w:rsidRDefault="00065B5C" w:rsidP="00065B5C">
      <w:pPr>
        <w:pStyle w:val="Bibliography"/>
        <w:rPr>
          <w:noProof/>
        </w:rPr>
      </w:pPr>
      <w:r>
        <w:rPr>
          <w:noProof/>
        </w:rPr>
        <w:t xml:space="preserve">R.A,Diffen, n.d. </w:t>
      </w:r>
      <w:r>
        <w:rPr>
          <w:i/>
          <w:iCs/>
          <w:noProof/>
        </w:rPr>
        <w:t xml:space="preserve">Diffen.com. </w:t>
      </w:r>
      <w:r>
        <w:rPr>
          <w:noProof/>
        </w:rPr>
        <w:t xml:space="preserve">[Online] </w:t>
      </w:r>
      <w:r>
        <w:rPr>
          <w:noProof/>
        </w:rPr>
        <w:br/>
        <w:t xml:space="preserve">Available at: </w:t>
      </w:r>
      <w:r>
        <w:rPr>
          <w:noProof/>
          <w:u w:val="single"/>
        </w:rPr>
        <w:t>https://www.diffen.com</w:t>
      </w:r>
      <w:r>
        <w:rPr>
          <w:noProof/>
        </w:rPr>
        <w:br/>
        <w:t>[Accessed 13 05 2020].</w:t>
      </w:r>
    </w:p>
    <w:p w:rsidR="00065B5C" w:rsidRDefault="00065B5C" w:rsidP="00065B5C">
      <w:pPr>
        <w:pStyle w:val="Bibliography"/>
        <w:rPr>
          <w:noProof/>
        </w:rPr>
      </w:pPr>
      <w:r>
        <w:rPr>
          <w:noProof/>
        </w:rPr>
        <w:t xml:space="preserve">Shabahang R, Khatami M. 1999, n.d. In: </w:t>
      </w:r>
      <w:r>
        <w:rPr>
          <w:i/>
          <w:iCs/>
          <w:noProof/>
        </w:rPr>
        <w:t xml:space="preserve">The effect of audit qualified reports on stock prices and brokers analysis. Economics and Management. </w:t>
      </w:r>
      <w:r>
        <w:rPr>
          <w:noProof/>
        </w:rPr>
        <w:t>s.l.:Shabahang R, Khatami M. 1999, p. 23–50.</w:t>
      </w:r>
    </w:p>
    <w:p w:rsidR="00065B5C" w:rsidRDefault="00065B5C" w:rsidP="00065B5C">
      <w:pPr>
        <w:pStyle w:val="Bibliography"/>
        <w:rPr>
          <w:noProof/>
        </w:rPr>
      </w:pPr>
      <w:r>
        <w:rPr>
          <w:noProof/>
        </w:rPr>
        <w:lastRenderedPageBreak/>
        <w:t xml:space="preserve">Shim J, S. J. 2., 2011. </w:t>
      </w:r>
      <w:r>
        <w:rPr>
          <w:i/>
          <w:iCs/>
          <w:noProof/>
        </w:rPr>
        <w:t xml:space="preserve">Shim J, Siegel J. 2011 Managerial Accounting, 2nd Edition.. </w:t>
      </w:r>
      <w:r>
        <w:rPr>
          <w:noProof/>
        </w:rPr>
        <w:t>2nd ed. s.l.:s.n.</w:t>
      </w:r>
    </w:p>
    <w:p w:rsidR="00065B5C" w:rsidRPr="00065B5C" w:rsidRDefault="00065B5C" w:rsidP="00065B5C">
      <w:pPr>
        <w:pStyle w:val="NormalWeb"/>
        <w:spacing w:before="180" w:beforeAutospacing="0" w:after="180" w:afterAutospacing="0"/>
        <w:ind w:left="225" w:right="225"/>
        <w:rPr>
          <w:rFonts w:asciiTheme="minorHAnsi" w:hAnsiTheme="minorHAnsi" w:cs="Arial"/>
          <w:color w:val="000000"/>
          <w:sz w:val="32"/>
          <w:szCs w:val="32"/>
        </w:rPr>
      </w:pPr>
      <w:r>
        <w:rPr>
          <w:rFonts w:asciiTheme="minorHAnsi" w:hAnsiTheme="minorHAnsi" w:cs="Arial"/>
          <w:color w:val="000000"/>
          <w:sz w:val="32"/>
          <w:szCs w:val="32"/>
        </w:rPr>
        <w:fldChar w:fldCharType="end"/>
      </w:r>
    </w:p>
    <w:p w:rsidR="00001868" w:rsidRPr="00001868" w:rsidRDefault="00001868" w:rsidP="00001868">
      <w:pPr>
        <w:pStyle w:val="NormalWeb"/>
        <w:spacing w:before="180" w:beforeAutospacing="0" w:after="180" w:afterAutospacing="0"/>
        <w:ind w:left="225" w:right="225"/>
        <w:rPr>
          <w:rFonts w:asciiTheme="minorHAnsi" w:hAnsiTheme="minorHAnsi" w:cs="Arial"/>
          <w:color w:val="000000"/>
        </w:rPr>
      </w:pPr>
    </w:p>
    <w:p w:rsidR="00001868" w:rsidRPr="00001868" w:rsidRDefault="00001868" w:rsidP="00001868">
      <w:pPr>
        <w:pStyle w:val="NormalWeb"/>
        <w:shd w:val="clear" w:color="auto" w:fill="FFFFFF"/>
        <w:spacing w:before="0" w:beforeAutospacing="0" w:after="150" w:afterAutospacing="0" w:line="420" w:lineRule="atLeast"/>
        <w:ind w:firstLine="720"/>
        <w:rPr>
          <w:rFonts w:asciiTheme="minorHAnsi" w:hAnsiTheme="minorHAnsi" w:cs="Arial"/>
          <w:color w:val="000000"/>
        </w:rPr>
      </w:pPr>
    </w:p>
    <w:p w:rsidR="004B0295" w:rsidRDefault="004B0295" w:rsidP="00F129AA">
      <w:pPr>
        <w:pStyle w:val="NormalWeb"/>
        <w:shd w:val="clear" w:color="auto" w:fill="FFFFFF"/>
        <w:spacing w:before="0" w:beforeAutospacing="0" w:after="150" w:afterAutospacing="0" w:line="420" w:lineRule="atLeast"/>
        <w:rPr>
          <w:rFonts w:asciiTheme="minorHAnsi" w:hAnsiTheme="minorHAnsi" w:cs="Arial"/>
          <w:color w:val="000000"/>
        </w:rPr>
      </w:pPr>
    </w:p>
    <w:p w:rsidR="004B0295" w:rsidRDefault="004B0295" w:rsidP="00F129AA">
      <w:pPr>
        <w:pStyle w:val="NormalWeb"/>
        <w:shd w:val="clear" w:color="auto" w:fill="FFFFFF"/>
        <w:spacing w:before="0" w:beforeAutospacing="0" w:after="150" w:afterAutospacing="0" w:line="420" w:lineRule="atLeast"/>
        <w:rPr>
          <w:rFonts w:asciiTheme="minorHAnsi" w:hAnsiTheme="minorHAnsi" w:cs="Arial"/>
          <w:color w:val="000000"/>
        </w:rPr>
      </w:pPr>
    </w:p>
    <w:p w:rsidR="00F129AA" w:rsidRPr="00F129AA" w:rsidRDefault="00F129AA" w:rsidP="00F129AA">
      <w:pPr>
        <w:pStyle w:val="NormalWeb"/>
        <w:shd w:val="clear" w:color="auto" w:fill="FFFFFF"/>
        <w:spacing w:before="0" w:beforeAutospacing="0" w:after="150" w:afterAutospacing="0" w:line="420" w:lineRule="atLeast"/>
        <w:rPr>
          <w:rFonts w:asciiTheme="minorHAnsi" w:hAnsiTheme="minorHAnsi" w:cs="Arial"/>
          <w:color w:val="000000"/>
        </w:rPr>
      </w:pPr>
    </w:p>
    <w:p w:rsidR="00F129AA" w:rsidRPr="00F129AA" w:rsidRDefault="00F129AA" w:rsidP="00F129AA">
      <w:pPr>
        <w:pStyle w:val="NormalWeb"/>
        <w:shd w:val="clear" w:color="auto" w:fill="FFFFFF"/>
        <w:spacing w:before="0" w:beforeAutospacing="0" w:after="150" w:afterAutospacing="0" w:line="420" w:lineRule="atLeast"/>
        <w:rPr>
          <w:rFonts w:asciiTheme="minorHAnsi" w:hAnsiTheme="minorHAnsi" w:cs="Arial"/>
          <w:color w:val="000000"/>
        </w:rPr>
      </w:pPr>
    </w:p>
    <w:p w:rsidR="00F129AA" w:rsidRPr="00F129AA" w:rsidRDefault="00F129AA" w:rsidP="00F129AA">
      <w:pPr>
        <w:pStyle w:val="NormalWeb"/>
        <w:shd w:val="clear" w:color="auto" w:fill="FFFFFF"/>
        <w:spacing w:before="0" w:beforeAutospacing="0" w:after="150" w:afterAutospacing="0" w:line="420" w:lineRule="atLeast"/>
        <w:rPr>
          <w:rFonts w:asciiTheme="minorHAnsi" w:hAnsiTheme="minorHAnsi" w:cs="Arial"/>
          <w:color w:val="000000"/>
        </w:rPr>
      </w:pPr>
    </w:p>
    <w:p w:rsidR="00F129AA" w:rsidRDefault="00F129AA" w:rsidP="00244052">
      <w:pPr>
        <w:shd w:val="clear" w:color="auto" w:fill="FFFFFF"/>
        <w:spacing w:after="100" w:afterAutospacing="1" w:line="240" w:lineRule="auto"/>
        <w:rPr>
          <w:rFonts w:cs="Arial"/>
          <w:color w:val="000000"/>
          <w:sz w:val="24"/>
          <w:szCs w:val="24"/>
          <w:shd w:val="clear" w:color="auto" w:fill="FFFFFF"/>
        </w:rPr>
      </w:pPr>
    </w:p>
    <w:p w:rsidR="00F129AA" w:rsidRPr="00F129AA" w:rsidRDefault="00F129AA" w:rsidP="00244052">
      <w:pPr>
        <w:shd w:val="clear" w:color="auto" w:fill="FFFFFF"/>
        <w:spacing w:after="100" w:afterAutospacing="1" w:line="240" w:lineRule="auto"/>
        <w:rPr>
          <w:rFonts w:cs="Arial"/>
          <w:color w:val="000000"/>
          <w:sz w:val="24"/>
          <w:szCs w:val="24"/>
          <w:shd w:val="clear" w:color="auto" w:fill="FFFFFF"/>
        </w:rPr>
      </w:pPr>
    </w:p>
    <w:p w:rsidR="00244052" w:rsidRDefault="00244052" w:rsidP="00244052">
      <w:pPr>
        <w:shd w:val="clear" w:color="auto" w:fill="FFFFFF"/>
        <w:spacing w:after="100" w:afterAutospacing="1" w:line="240" w:lineRule="auto"/>
        <w:rPr>
          <w:rFonts w:ascii="Arial" w:eastAsia="Times New Roman" w:hAnsi="Arial" w:cs="Arial"/>
          <w:color w:val="3F3F3F"/>
          <w:sz w:val="23"/>
          <w:szCs w:val="23"/>
          <w:lang w:eastAsia="en-GB"/>
        </w:rPr>
      </w:pPr>
    </w:p>
    <w:p w:rsidR="00244052" w:rsidRPr="00E34EFD" w:rsidRDefault="00244052" w:rsidP="00244052">
      <w:pPr>
        <w:shd w:val="clear" w:color="auto" w:fill="FFFFFF"/>
        <w:spacing w:after="100" w:afterAutospacing="1" w:line="240" w:lineRule="auto"/>
        <w:rPr>
          <w:rFonts w:eastAsia="Times New Roman" w:cs="Arial"/>
          <w:color w:val="000000" w:themeColor="text1"/>
          <w:sz w:val="52"/>
          <w:szCs w:val="52"/>
          <w:lang w:eastAsia="en-GB"/>
        </w:rPr>
      </w:pPr>
    </w:p>
    <w:p w:rsidR="00E34EFD" w:rsidRPr="00FC42C4" w:rsidRDefault="00E34EFD" w:rsidP="00FC42C4">
      <w:pPr>
        <w:shd w:val="clear" w:color="auto" w:fill="FFFFFF"/>
        <w:spacing w:after="100" w:afterAutospacing="1" w:line="240" w:lineRule="auto"/>
        <w:rPr>
          <w:rFonts w:eastAsia="Times New Roman" w:cs="Arial"/>
          <w:color w:val="000000" w:themeColor="text1"/>
          <w:sz w:val="26"/>
          <w:szCs w:val="26"/>
          <w:lang w:eastAsia="en-GB"/>
        </w:rPr>
      </w:pPr>
    </w:p>
    <w:p w:rsidR="00FC42C4" w:rsidRPr="00FC42C4" w:rsidRDefault="00FC42C4" w:rsidP="0000661D">
      <w:pPr>
        <w:shd w:val="clear" w:color="auto" w:fill="FFFFFF"/>
        <w:textAlignment w:val="center"/>
        <w:rPr>
          <w:rFonts w:eastAsia="Times New Roman" w:cstheme="minorHAnsi"/>
          <w:color w:val="111111"/>
          <w:sz w:val="32"/>
          <w:szCs w:val="32"/>
          <w:lang w:eastAsia="en-GB"/>
        </w:rPr>
      </w:pPr>
    </w:p>
    <w:p w:rsidR="0000661D" w:rsidRDefault="0000661D" w:rsidP="0000661D">
      <w:pPr>
        <w:shd w:val="clear" w:color="auto" w:fill="FFFFFF"/>
        <w:textAlignment w:val="center"/>
        <w:rPr>
          <w:rFonts w:eastAsia="Times New Roman" w:cstheme="minorHAnsi"/>
          <w:color w:val="111111"/>
          <w:lang w:eastAsia="en-GB"/>
        </w:rPr>
      </w:pPr>
    </w:p>
    <w:p w:rsidR="00FC42C4" w:rsidRDefault="00FC42C4" w:rsidP="0000661D">
      <w:pPr>
        <w:shd w:val="clear" w:color="auto" w:fill="FFFFFF"/>
        <w:textAlignment w:val="center"/>
        <w:rPr>
          <w:rFonts w:eastAsia="Times New Roman" w:cstheme="minorHAnsi"/>
          <w:color w:val="111111"/>
          <w:lang w:eastAsia="en-GB"/>
        </w:rPr>
      </w:pPr>
    </w:p>
    <w:p w:rsidR="00FC42C4" w:rsidRDefault="00FC42C4" w:rsidP="0000661D">
      <w:pPr>
        <w:shd w:val="clear" w:color="auto" w:fill="FFFFFF"/>
        <w:textAlignment w:val="center"/>
        <w:rPr>
          <w:rFonts w:eastAsia="Times New Roman" w:cstheme="minorHAnsi"/>
          <w:color w:val="111111"/>
          <w:lang w:eastAsia="en-GB"/>
        </w:rPr>
      </w:pPr>
    </w:p>
    <w:p w:rsidR="00FC42C4" w:rsidRDefault="00FC42C4" w:rsidP="0000661D">
      <w:pPr>
        <w:shd w:val="clear" w:color="auto" w:fill="FFFFFF"/>
        <w:textAlignment w:val="center"/>
        <w:rPr>
          <w:rFonts w:eastAsia="Times New Roman" w:cstheme="minorHAnsi"/>
          <w:color w:val="111111"/>
          <w:lang w:eastAsia="en-GB"/>
        </w:rPr>
      </w:pPr>
    </w:p>
    <w:p w:rsidR="00FC42C4" w:rsidRPr="00FC42C4" w:rsidRDefault="00FC42C4" w:rsidP="0000661D">
      <w:pPr>
        <w:shd w:val="clear" w:color="auto" w:fill="FFFFFF"/>
        <w:textAlignment w:val="center"/>
        <w:rPr>
          <w:rFonts w:eastAsia="Times New Roman" w:cstheme="minorHAnsi"/>
          <w:color w:val="111111"/>
          <w:sz w:val="32"/>
          <w:szCs w:val="32"/>
          <w:lang w:eastAsia="en-GB"/>
        </w:rPr>
      </w:pPr>
    </w:p>
    <w:p w:rsidR="0000661D" w:rsidRDefault="0000661D" w:rsidP="0000661D">
      <w:pPr>
        <w:rPr>
          <w:rFonts w:ascii="Arial Black" w:hAnsi="Arial Black"/>
          <w:sz w:val="44"/>
        </w:rPr>
      </w:pPr>
    </w:p>
    <w:p w:rsidR="0000661D" w:rsidRDefault="0000661D" w:rsidP="0000661D">
      <w:pPr>
        <w:rPr>
          <w:rFonts w:ascii="Arial Black" w:hAnsi="Arial Black"/>
          <w:sz w:val="44"/>
        </w:rPr>
      </w:pPr>
      <w:r>
        <w:rPr>
          <w:rFonts w:ascii="Arial Black" w:hAnsi="Arial Black"/>
          <w:sz w:val="44"/>
        </w:rPr>
        <w:br w:type="page"/>
      </w:r>
    </w:p>
    <w:p w:rsidR="004D4D95" w:rsidRDefault="004D4D95"/>
    <w:sectPr w:rsidR="004D4D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279C0"/>
    <w:rsid w:val="00001868"/>
    <w:rsid w:val="0000661D"/>
    <w:rsid w:val="00065B5C"/>
    <w:rsid w:val="00244052"/>
    <w:rsid w:val="00245AC4"/>
    <w:rsid w:val="004B0295"/>
    <w:rsid w:val="004D4D95"/>
    <w:rsid w:val="005959F8"/>
    <w:rsid w:val="006279C0"/>
    <w:rsid w:val="00672A21"/>
    <w:rsid w:val="00741B8F"/>
    <w:rsid w:val="007D430D"/>
    <w:rsid w:val="007E7F89"/>
    <w:rsid w:val="00B22985"/>
    <w:rsid w:val="00C5666D"/>
    <w:rsid w:val="00D911C3"/>
    <w:rsid w:val="00DD2C18"/>
    <w:rsid w:val="00E34EFD"/>
    <w:rsid w:val="00F129AA"/>
    <w:rsid w:val="00FC42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0232E8"/>
  <w15:chartTrackingRefBased/>
  <w15:docId w15:val="{04BE3DEC-C414-416F-9E39-9B7FE08E3C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661D"/>
    <w:pPr>
      <w:spacing w:line="256" w:lineRule="auto"/>
    </w:pPr>
  </w:style>
  <w:style w:type="paragraph" w:styleId="Heading2">
    <w:name w:val="heading 2"/>
    <w:basedOn w:val="Normal"/>
    <w:link w:val="Heading2Char"/>
    <w:uiPriority w:val="9"/>
    <w:qFormat/>
    <w:rsid w:val="00FC42C4"/>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00661D"/>
    <w:rPr>
      <w:b/>
      <w:bCs/>
    </w:rPr>
  </w:style>
  <w:style w:type="character" w:customStyle="1" w:styleId="Heading2Char">
    <w:name w:val="Heading 2 Char"/>
    <w:basedOn w:val="DefaultParagraphFont"/>
    <w:link w:val="Heading2"/>
    <w:uiPriority w:val="9"/>
    <w:rsid w:val="00FC42C4"/>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FC42C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FC42C4"/>
    <w:rPr>
      <w:color w:val="0000FF"/>
      <w:u w:val="single"/>
    </w:rPr>
  </w:style>
  <w:style w:type="character" w:customStyle="1" w:styleId="mntl-sc-block-headingtext">
    <w:name w:val="mntl-sc-block-heading__text"/>
    <w:basedOn w:val="DefaultParagraphFont"/>
    <w:rsid w:val="00FC42C4"/>
  </w:style>
  <w:style w:type="character" w:styleId="Emphasis">
    <w:name w:val="Emphasis"/>
    <w:basedOn w:val="DefaultParagraphFont"/>
    <w:uiPriority w:val="20"/>
    <w:qFormat/>
    <w:rsid w:val="00D911C3"/>
    <w:rPr>
      <w:i/>
      <w:iCs/>
    </w:rPr>
  </w:style>
  <w:style w:type="paragraph" w:styleId="Bibliography">
    <w:name w:val="Bibliography"/>
    <w:basedOn w:val="Normal"/>
    <w:next w:val="Normal"/>
    <w:uiPriority w:val="37"/>
    <w:unhideWhenUsed/>
    <w:rsid w:val="00065B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3566444">
      <w:bodyDiv w:val="1"/>
      <w:marLeft w:val="0"/>
      <w:marRight w:val="0"/>
      <w:marTop w:val="0"/>
      <w:marBottom w:val="0"/>
      <w:divBdr>
        <w:top w:val="none" w:sz="0" w:space="0" w:color="auto"/>
        <w:left w:val="none" w:sz="0" w:space="0" w:color="auto"/>
        <w:bottom w:val="none" w:sz="0" w:space="0" w:color="auto"/>
        <w:right w:val="none" w:sz="0" w:space="0" w:color="auto"/>
      </w:divBdr>
    </w:div>
    <w:div w:id="308901525">
      <w:bodyDiv w:val="1"/>
      <w:marLeft w:val="0"/>
      <w:marRight w:val="0"/>
      <w:marTop w:val="0"/>
      <w:marBottom w:val="0"/>
      <w:divBdr>
        <w:top w:val="none" w:sz="0" w:space="0" w:color="auto"/>
        <w:left w:val="none" w:sz="0" w:space="0" w:color="auto"/>
        <w:bottom w:val="none" w:sz="0" w:space="0" w:color="auto"/>
        <w:right w:val="none" w:sz="0" w:space="0" w:color="auto"/>
      </w:divBdr>
    </w:div>
    <w:div w:id="309480235">
      <w:bodyDiv w:val="1"/>
      <w:marLeft w:val="0"/>
      <w:marRight w:val="0"/>
      <w:marTop w:val="0"/>
      <w:marBottom w:val="0"/>
      <w:divBdr>
        <w:top w:val="none" w:sz="0" w:space="0" w:color="auto"/>
        <w:left w:val="none" w:sz="0" w:space="0" w:color="auto"/>
        <w:bottom w:val="none" w:sz="0" w:space="0" w:color="auto"/>
        <w:right w:val="none" w:sz="0" w:space="0" w:color="auto"/>
      </w:divBdr>
    </w:div>
    <w:div w:id="313292865">
      <w:bodyDiv w:val="1"/>
      <w:marLeft w:val="0"/>
      <w:marRight w:val="0"/>
      <w:marTop w:val="0"/>
      <w:marBottom w:val="0"/>
      <w:divBdr>
        <w:top w:val="none" w:sz="0" w:space="0" w:color="auto"/>
        <w:left w:val="none" w:sz="0" w:space="0" w:color="auto"/>
        <w:bottom w:val="none" w:sz="0" w:space="0" w:color="auto"/>
        <w:right w:val="none" w:sz="0" w:space="0" w:color="auto"/>
      </w:divBdr>
    </w:div>
    <w:div w:id="343439937">
      <w:bodyDiv w:val="1"/>
      <w:marLeft w:val="0"/>
      <w:marRight w:val="0"/>
      <w:marTop w:val="0"/>
      <w:marBottom w:val="0"/>
      <w:divBdr>
        <w:top w:val="none" w:sz="0" w:space="0" w:color="auto"/>
        <w:left w:val="none" w:sz="0" w:space="0" w:color="auto"/>
        <w:bottom w:val="none" w:sz="0" w:space="0" w:color="auto"/>
        <w:right w:val="none" w:sz="0" w:space="0" w:color="auto"/>
      </w:divBdr>
    </w:div>
    <w:div w:id="406416099">
      <w:bodyDiv w:val="1"/>
      <w:marLeft w:val="0"/>
      <w:marRight w:val="0"/>
      <w:marTop w:val="0"/>
      <w:marBottom w:val="0"/>
      <w:divBdr>
        <w:top w:val="none" w:sz="0" w:space="0" w:color="auto"/>
        <w:left w:val="none" w:sz="0" w:space="0" w:color="auto"/>
        <w:bottom w:val="none" w:sz="0" w:space="0" w:color="auto"/>
        <w:right w:val="none" w:sz="0" w:space="0" w:color="auto"/>
      </w:divBdr>
      <w:divsChild>
        <w:div w:id="973173291">
          <w:marLeft w:val="0"/>
          <w:marRight w:val="0"/>
          <w:marTop w:val="0"/>
          <w:marBottom w:val="0"/>
          <w:divBdr>
            <w:top w:val="none" w:sz="0" w:space="0" w:color="auto"/>
            <w:left w:val="none" w:sz="0" w:space="0" w:color="auto"/>
            <w:bottom w:val="none" w:sz="0" w:space="0" w:color="auto"/>
            <w:right w:val="none" w:sz="0" w:space="0" w:color="auto"/>
          </w:divBdr>
        </w:div>
      </w:divsChild>
    </w:div>
    <w:div w:id="489951068">
      <w:bodyDiv w:val="1"/>
      <w:marLeft w:val="0"/>
      <w:marRight w:val="0"/>
      <w:marTop w:val="0"/>
      <w:marBottom w:val="0"/>
      <w:divBdr>
        <w:top w:val="none" w:sz="0" w:space="0" w:color="auto"/>
        <w:left w:val="none" w:sz="0" w:space="0" w:color="auto"/>
        <w:bottom w:val="none" w:sz="0" w:space="0" w:color="auto"/>
        <w:right w:val="none" w:sz="0" w:space="0" w:color="auto"/>
      </w:divBdr>
    </w:div>
    <w:div w:id="503906987">
      <w:bodyDiv w:val="1"/>
      <w:marLeft w:val="0"/>
      <w:marRight w:val="0"/>
      <w:marTop w:val="0"/>
      <w:marBottom w:val="0"/>
      <w:divBdr>
        <w:top w:val="none" w:sz="0" w:space="0" w:color="auto"/>
        <w:left w:val="none" w:sz="0" w:space="0" w:color="auto"/>
        <w:bottom w:val="none" w:sz="0" w:space="0" w:color="auto"/>
        <w:right w:val="none" w:sz="0" w:space="0" w:color="auto"/>
      </w:divBdr>
      <w:divsChild>
        <w:div w:id="630669080">
          <w:marLeft w:val="0"/>
          <w:marRight w:val="0"/>
          <w:marTop w:val="0"/>
          <w:marBottom w:val="0"/>
          <w:divBdr>
            <w:top w:val="none" w:sz="0" w:space="0" w:color="auto"/>
            <w:left w:val="none" w:sz="0" w:space="0" w:color="auto"/>
            <w:bottom w:val="none" w:sz="0" w:space="0" w:color="auto"/>
            <w:right w:val="none" w:sz="0" w:space="0" w:color="auto"/>
          </w:divBdr>
        </w:div>
      </w:divsChild>
    </w:div>
    <w:div w:id="514657212">
      <w:bodyDiv w:val="1"/>
      <w:marLeft w:val="0"/>
      <w:marRight w:val="0"/>
      <w:marTop w:val="0"/>
      <w:marBottom w:val="0"/>
      <w:divBdr>
        <w:top w:val="none" w:sz="0" w:space="0" w:color="auto"/>
        <w:left w:val="none" w:sz="0" w:space="0" w:color="auto"/>
        <w:bottom w:val="none" w:sz="0" w:space="0" w:color="auto"/>
        <w:right w:val="none" w:sz="0" w:space="0" w:color="auto"/>
      </w:divBdr>
    </w:div>
    <w:div w:id="600377417">
      <w:bodyDiv w:val="1"/>
      <w:marLeft w:val="0"/>
      <w:marRight w:val="0"/>
      <w:marTop w:val="0"/>
      <w:marBottom w:val="0"/>
      <w:divBdr>
        <w:top w:val="none" w:sz="0" w:space="0" w:color="auto"/>
        <w:left w:val="none" w:sz="0" w:space="0" w:color="auto"/>
        <w:bottom w:val="none" w:sz="0" w:space="0" w:color="auto"/>
        <w:right w:val="none" w:sz="0" w:space="0" w:color="auto"/>
      </w:divBdr>
    </w:div>
    <w:div w:id="625039216">
      <w:bodyDiv w:val="1"/>
      <w:marLeft w:val="0"/>
      <w:marRight w:val="0"/>
      <w:marTop w:val="0"/>
      <w:marBottom w:val="0"/>
      <w:divBdr>
        <w:top w:val="none" w:sz="0" w:space="0" w:color="auto"/>
        <w:left w:val="none" w:sz="0" w:space="0" w:color="auto"/>
        <w:bottom w:val="none" w:sz="0" w:space="0" w:color="auto"/>
        <w:right w:val="none" w:sz="0" w:space="0" w:color="auto"/>
      </w:divBdr>
    </w:div>
    <w:div w:id="683092904">
      <w:bodyDiv w:val="1"/>
      <w:marLeft w:val="0"/>
      <w:marRight w:val="0"/>
      <w:marTop w:val="0"/>
      <w:marBottom w:val="0"/>
      <w:divBdr>
        <w:top w:val="none" w:sz="0" w:space="0" w:color="auto"/>
        <w:left w:val="none" w:sz="0" w:space="0" w:color="auto"/>
        <w:bottom w:val="none" w:sz="0" w:space="0" w:color="auto"/>
        <w:right w:val="none" w:sz="0" w:space="0" w:color="auto"/>
      </w:divBdr>
    </w:div>
    <w:div w:id="848719773">
      <w:bodyDiv w:val="1"/>
      <w:marLeft w:val="0"/>
      <w:marRight w:val="0"/>
      <w:marTop w:val="0"/>
      <w:marBottom w:val="0"/>
      <w:divBdr>
        <w:top w:val="none" w:sz="0" w:space="0" w:color="auto"/>
        <w:left w:val="none" w:sz="0" w:space="0" w:color="auto"/>
        <w:bottom w:val="none" w:sz="0" w:space="0" w:color="auto"/>
        <w:right w:val="none" w:sz="0" w:space="0" w:color="auto"/>
      </w:divBdr>
    </w:div>
    <w:div w:id="901216417">
      <w:bodyDiv w:val="1"/>
      <w:marLeft w:val="0"/>
      <w:marRight w:val="0"/>
      <w:marTop w:val="0"/>
      <w:marBottom w:val="0"/>
      <w:divBdr>
        <w:top w:val="none" w:sz="0" w:space="0" w:color="auto"/>
        <w:left w:val="none" w:sz="0" w:space="0" w:color="auto"/>
        <w:bottom w:val="none" w:sz="0" w:space="0" w:color="auto"/>
        <w:right w:val="none" w:sz="0" w:space="0" w:color="auto"/>
      </w:divBdr>
      <w:divsChild>
        <w:div w:id="1326472867">
          <w:marLeft w:val="0"/>
          <w:marRight w:val="0"/>
          <w:marTop w:val="600"/>
          <w:marBottom w:val="0"/>
          <w:divBdr>
            <w:top w:val="none" w:sz="0" w:space="0" w:color="auto"/>
            <w:left w:val="none" w:sz="0" w:space="0" w:color="auto"/>
            <w:bottom w:val="none" w:sz="0" w:space="0" w:color="auto"/>
            <w:right w:val="none" w:sz="0" w:space="0" w:color="auto"/>
          </w:divBdr>
          <w:divsChild>
            <w:div w:id="1846631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4220509">
      <w:bodyDiv w:val="1"/>
      <w:marLeft w:val="0"/>
      <w:marRight w:val="0"/>
      <w:marTop w:val="0"/>
      <w:marBottom w:val="0"/>
      <w:divBdr>
        <w:top w:val="none" w:sz="0" w:space="0" w:color="auto"/>
        <w:left w:val="none" w:sz="0" w:space="0" w:color="auto"/>
        <w:bottom w:val="none" w:sz="0" w:space="0" w:color="auto"/>
        <w:right w:val="none" w:sz="0" w:space="0" w:color="auto"/>
      </w:divBdr>
    </w:div>
    <w:div w:id="938636141">
      <w:bodyDiv w:val="1"/>
      <w:marLeft w:val="0"/>
      <w:marRight w:val="0"/>
      <w:marTop w:val="0"/>
      <w:marBottom w:val="0"/>
      <w:divBdr>
        <w:top w:val="none" w:sz="0" w:space="0" w:color="auto"/>
        <w:left w:val="none" w:sz="0" w:space="0" w:color="auto"/>
        <w:bottom w:val="none" w:sz="0" w:space="0" w:color="auto"/>
        <w:right w:val="none" w:sz="0" w:space="0" w:color="auto"/>
      </w:divBdr>
    </w:div>
    <w:div w:id="1148863891">
      <w:bodyDiv w:val="1"/>
      <w:marLeft w:val="0"/>
      <w:marRight w:val="0"/>
      <w:marTop w:val="0"/>
      <w:marBottom w:val="0"/>
      <w:divBdr>
        <w:top w:val="none" w:sz="0" w:space="0" w:color="auto"/>
        <w:left w:val="none" w:sz="0" w:space="0" w:color="auto"/>
        <w:bottom w:val="none" w:sz="0" w:space="0" w:color="auto"/>
        <w:right w:val="none" w:sz="0" w:space="0" w:color="auto"/>
      </w:divBdr>
    </w:div>
    <w:div w:id="1149975393">
      <w:bodyDiv w:val="1"/>
      <w:marLeft w:val="0"/>
      <w:marRight w:val="0"/>
      <w:marTop w:val="0"/>
      <w:marBottom w:val="0"/>
      <w:divBdr>
        <w:top w:val="none" w:sz="0" w:space="0" w:color="auto"/>
        <w:left w:val="none" w:sz="0" w:space="0" w:color="auto"/>
        <w:bottom w:val="none" w:sz="0" w:space="0" w:color="auto"/>
        <w:right w:val="none" w:sz="0" w:space="0" w:color="auto"/>
      </w:divBdr>
    </w:div>
    <w:div w:id="1150564070">
      <w:bodyDiv w:val="1"/>
      <w:marLeft w:val="0"/>
      <w:marRight w:val="0"/>
      <w:marTop w:val="0"/>
      <w:marBottom w:val="0"/>
      <w:divBdr>
        <w:top w:val="none" w:sz="0" w:space="0" w:color="auto"/>
        <w:left w:val="none" w:sz="0" w:space="0" w:color="auto"/>
        <w:bottom w:val="none" w:sz="0" w:space="0" w:color="auto"/>
        <w:right w:val="none" w:sz="0" w:space="0" w:color="auto"/>
      </w:divBdr>
    </w:div>
    <w:div w:id="1289506897">
      <w:bodyDiv w:val="1"/>
      <w:marLeft w:val="0"/>
      <w:marRight w:val="0"/>
      <w:marTop w:val="0"/>
      <w:marBottom w:val="0"/>
      <w:divBdr>
        <w:top w:val="none" w:sz="0" w:space="0" w:color="auto"/>
        <w:left w:val="none" w:sz="0" w:space="0" w:color="auto"/>
        <w:bottom w:val="none" w:sz="0" w:space="0" w:color="auto"/>
        <w:right w:val="none" w:sz="0" w:space="0" w:color="auto"/>
      </w:divBdr>
    </w:div>
    <w:div w:id="1340154112">
      <w:bodyDiv w:val="1"/>
      <w:marLeft w:val="0"/>
      <w:marRight w:val="0"/>
      <w:marTop w:val="0"/>
      <w:marBottom w:val="0"/>
      <w:divBdr>
        <w:top w:val="none" w:sz="0" w:space="0" w:color="auto"/>
        <w:left w:val="none" w:sz="0" w:space="0" w:color="auto"/>
        <w:bottom w:val="none" w:sz="0" w:space="0" w:color="auto"/>
        <w:right w:val="none" w:sz="0" w:space="0" w:color="auto"/>
      </w:divBdr>
    </w:div>
    <w:div w:id="1341742152">
      <w:bodyDiv w:val="1"/>
      <w:marLeft w:val="0"/>
      <w:marRight w:val="0"/>
      <w:marTop w:val="0"/>
      <w:marBottom w:val="0"/>
      <w:divBdr>
        <w:top w:val="none" w:sz="0" w:space="0" w:color="auto"/>
        <w:left w:val="none" w:sz="0" w:space="0" w:color="auto"/>
        <w:bottom w:val="none" w:sz="0" w:space="0" w:color="auto"/>
        <w:right w:val="none" w:sz="0" w:space="0" w:color="auto"/>
      </w:divBdr>
    </w:div>
    <w:div w:id="1362053287">
      <w:bodyDiv w:val="1"/>
      <w:marLeft w:val="0"/>
      <w:marRight w:val="0"/>
      <w:marTop w:val="0"/>
      <w:marBottom w:val="0"/>
      <w:divBdr>
        <w:top w:val="none" w:sz="0" w:space="0" w:color="auto"/>
        <w:left w:val="none" w:sz="0" w:space="0" w:color="auto"/>
        <w:bottom w:val="none" w:sz="0" w:space="0" w:color="auto"/>
        <w:right w:val="none" w:sz="0" w:space="0" w:color="auto"/>
      </w:divBdr>
    </w:div>
    <w:div w:id="1474710414">
      <w:bodyDiv w:val="1"/>
      <w:marLeft w:val="0"/>
      <w:marRight w:val="0"/>
      <w:marTop w:val="0"/>
      <w:marBottom w:val="0"/>
      <w:divBdr>
        <w:top w:val="none" w:sz="0" w:space="0" w:color="auto"/>
        <w:left w:val="none" w:sz="0" w:space="0" w:color="auto"/>
        <w:bottom w:val="none" w:sz="0" w:space="0" w:color="auto"/>
        <w:right w:val="none" w:sz="0" w:space="0" w:color="auto"/>
      </w:divBdr>
    </w:div>
    <w:div w:id="1618835087">
      <w:bodyDiv w:val="1"/>
      <w:marLeft w:val="0"/>
      <w:marRight w:val="0"/>
      <w:marTop w:val="0"/>
      <w:marBottom w:val="0"/>
      <w:divBdr>
        <w:top w:val="none" w:sz="0" w:space="0" w:color="auto"/>
        <w:left w:val="none" w:sz="0" w:space="0" w:color="auto"/>
        <w:bottom w:val="none" w:sz="0" w:space="0" w:color="auto"/>
        <w:right w:val="none" w:sz="0" w:space="0" w:color="auto"/>
      </w:divBdr>
    </w:div>
    <w:div w:id="1682976013">
      <w:bodyDiv w:val="1"/>
      <w:marLeft w:val="0"/>
      <w:marRight w:val="0"/>
      <w:marTop w:val="0"/>
      <w:marBottom w:val="0"/>
      <w:divBdr>
        <w:top w:val="none" w:sz="0" w:space="0" w:color="auto"/>
        <w:left w:val="none" w:sz="0" w:space="0" w:color="auto"/>
        <w:bottom w:val="none" w:sz="0" w:space="0" w:color="auto"/>
        <w:right w:val="none" w:sz="0" w:space="0" w:color="auto"/>
      </w:divBdr>
    </w:div>
    <w:div w:id="1721830851">
      <w:bodyDiv w:val="1"/>
      <w:marLeft w:val="0"/>
      <w:marRight w:val="0"/>
      <w:marTop w:val="0"/>
      <w:marBottom w:val="0"/>
      <w:divBdr>
        <w:top w:val="none" w:sz="0" w:space="0" w:color="auto"/>
        <w:left w:val="none" w:sz="0" w:space="0" w:color="auto"/>
        <w:bottom w:val="none" w:sz="0" w:space="0" w:color="auto"/>
        <w:right w:val="none" w:sz="0" w:space="0" w:color="auto"/>
      </w:divBdr>
    </w:div>
    <w:div w:id="1797748710">
      <w:bodyDiv w:val="1"/>
      <w:marLeft w:val="0"/>
      <w:marRight w:val="0"/>
      <w:marTop w:val="0"/>
      <w:marBottom w:val="0"/>
      <w:divBdr>
        <w:top w:val="none" w:sz="0" w:space="0" w:color="auto"/>
        <w:left w:val="none" w:sz="0" w:space="0" w:color="auto"/>
        <w:bottom w:val="none" w:sz="0" w:space="0" w:color="auto"/>
        <w:right w:val="none" w:sz="0" w:space="0" w:color="auto"/>
      </w:divBdr>
    </w:div>
    <w:div w:id="1801269313">
      <w:bodyDiv w:val="1"/>
      <w:marLeft w:val="0"/>
      <w:marRight w:val="0"/>
      <w:marTop w:val="0"/>
      <w:marBottom w:val="0"/>
      <w:divBdr>
        <w:top w:val="none" w:sz="0" w:space="0" w:color="auto"/>
        <w:left w:val="none" w:sz="0" w:space="0" w:color="auto"/>
        <w:bottom w:val="none" w:sz="0" w:space="0" w:color="auto"/>
        <w:right w:val="none" w:sz="0" w:space="0" w:color="auto"/>
      </w:divBdr>
    </w:div>
    <w:div w:id="1898785619">
      <w:bodyDiv w:val="1"/>
      <w:marLeft w:val="0"/>
      <w:marRight w:val="0"/>
      <w:marTop w:val="0"/>
      <w:marBottom w:val="0"/>
      <w:divBdr>
        <w:top w:val="none" w:sz="0" w:space="0" w:color="auto"/>
        <w:left w:val="none" w:sz="0" w:space="0" w:color="auto"/>
        <w:bottom w:val="none" w:sz="0" w:space="0" w:color="auto"/>
        <w:right w:val="none" w:sz="0" w:space="0" w:color="auto"/>
      </w:divBdr>
    </w:div>
    <w:div w:id="1944723113">
      <w:bodyDiv w:val="1"/>
      <w:marLeft w:val="0"/>
      <w:marRight w:val="0"/>
      <w:marTop w:val="0"/>
      <w:marBottom w:val="0"/>
      <w:divBdr>
        <w:top w:val="none" w:sz="0" w:space="0" w:color="auto"/>
        <w:left w:val="none" w:sz="0" w:space="0" w:color="auto"/>
        <w:bottom w:val="none" w:sz="0" w:space="0" w:color="auto"/>
        <w:right w:val="none" w:sz="0" w:space="0" w:color="auto"/>
      </w:divBdr>
    </w:div>
    <w:div w:id="20614374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diffen.com/difference/GAAP_vs_IFR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diffen.com/difference/Accounts_Payable_vs_Accounts_Receivable" TargetMode="External"/><Relationship Id="rId5" Type="http://schemas.openxmlformats.org/officeDocument/2006/relationships/hyperlink" Target="https://www.investopedia.com/terms/f/fixedasset.asp"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ByJ19</b:Tag>
    <b:SourceType>InternetSite</b:SourceType>
    <b:Guid>{1ECEC8AF-185D-464F-AD43-47EB38D48654}</b:Guid>
    <b:Title>investopedia</b:Title>
    <b:Year>2019</b:Year>
    <b:Author>
      <b:Author>
        <b:Corporate>By J.B. MAVERICK</b:Corporate>
      </b:Author>
    </b:Author>
    <b:YearAccessed>2020</b:YearAccessed>
    <b:MonthAccessed>05</b:MonthAccessed>
    <b:DayAccessed>10</b:DayAccessed>
    <b:URL>www.investopedia.com</b:URL>
    <b:RefOrder>1</b:RefOrder>
  </b:Source>
  <b:Source>
    <b:Tag>IMA20</b:Tag>
    <b:SourceType>InternetSite</b:SourceType>
    <b:Guid>{4127D5C8-DBF2-4022-A712-DEAFDA02A531}</b:Guid>
    <b:Author>
      <b:Author>
        <b:Corporate>IMA</b:Corporate>
      </b:Author>
    </b:Author>
    <b:Title>Institute of Management Accountants</b:Title>
    <b:YearAccessed>2020</b:YearAccessed>
    <b:MonthAccessed>05</b:MonthAccessed>
    <b:DayAccessed>13</b:DayAccessed>
    <b:URL>www.imanet.org</b:URL>
    <b:RefOrder>2</b:RefOrder>
  </b:Source>
  <b:Source>
    <b:Tag>Sha</b:Tag>
    <b:SourceType>BookSection</b:SourceType>
    <b:Guid>{5439DB7D-FD19-4033-B586-BB0EAF4F70B9}</b:Guid>
    <b:Author>
      <b:Author>
        <b:Corporate>Shabahang R, Khatami M. 1999</b:Corporate>
      </b:Author>
    </b:Author>
    <b:BookTitle>The effect of audit qualified reports on stock prices and brokers analysis. Economics and Management</b:BookTitle>
    <b:Pages>23–50</b:Pages>
    <b:Publisher>Shabahang R, Khatami M. 1999</b:Publisher>
    <b:RefOrder>3</b:RefOrder>
  </b:Source>
  <b:Source>
    <b:Tag>Shi11</b:Tag>
    <b:SourceType>Book</b:SourceType>
    <b:Guid>{795C38ED-02AA-4AEA-8601-97AA1EB6BCD6}</b:Guid>
    <b:Title>Shim J, Siegel J. 2011 Managerial Accounting, 2nd Edition.</b:Title>
    <b:Year>2011</b:Year>
    <b:Author>
      <b:Author>
        <b:NameList>
          <b:Person>
            <b:Last>Shim J</b:Last>
            <b:First>Siegel</b:First>
            <b:Middle>J. 2011</b:Middle>
          </b:Person>
        </b:NameList>
      </b:Author>
    </b:Author>
    <b:Edition>2nd</b:Edition>
    <b:RefOrder>4</b:RefOrder>
  </b:Source>
  <b:Source>
    <b:Tag>Hol13</b:Tag>
    <b:SourceType>JournalArticle</b:SourceType>
    <b:Guid>{6E8EC476-AF4F-4408-AE00-7527ACA93A33}</b:Guid>
    <b:Author>
      <b:Author>
        <b:NameList>
          <b:Person>
            <b:Last>Holtzman</b:Last>
            <b:First>Mark</b:First>
            <b:Middle>P.</b:Middle>
          </b:Person>
        </b:NameList>
      </b:Author>
    </b:Author>
    <b:Title>Managerial Accounting For Dummies</b:Title>
    <b:Year>2013</b:Year>
    <b:JournalName>Managerial Accounting: Types of Responsibility Center</b:JournalName>
    <b:RefOrder>5</b:RefOrder>
  </b:Source>
  <b:Source>
    <b:Tag>RAD20</b:Tag>
    <b:SourceType>InternetSite</b:SourceType>
    <b:Guid>{DBAD410D-2958-4100-9613-EA13707DE322}</b:Guid>
    <b:Title>Diffen.com</b:Title>
    <b:JournalName>Financial Accounting-Management Accounting</b:JournalName>
    <b:Author>
      <b:Author>
        <b:Corporate>R.A,Diffen</b:Corporate>
      </b:Author>
    </b:Author>
    <b:YearAccessed>2020</b:YearAccessed>
    <b:MonthAccessed>05</b:MonthAccessed>
    <b:DayAccessed>13</b:DayAccessed>
    <b:URL>https://www.diffen.com</b:URL>
    <b:RefOrder>6</b:RefOrder>
  </b:Source>
</b:Sources>
</file>

<file path=customXml/itemProps1.xml><?xml version="1.0" encoding="utf-8"?>
<ds:datastoreItem xmlns:ds="http://schemas.openxmlformats.org/officeDocument/2006/customXml" ds:itemID="{2ED4C2BB-9D05-4A02-8C6F-7054452932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1913</Words>
  <Characters>10910</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 AngeL</dc:creator>
  <cp:keywords/>
  <dc:description/>
  <cp:lastModifiedBy>AngeL AngeL</cp:lastModifiedBy>
  <cp:revision>2</cp:revision>
  <dcterms:created xsi:type="dcterms:W3CDTF">2020-05-15T12:28:00Z</dcterms:created>
  <dcterms:modified xsi:type="dcterms:W3CDTF">2020-05-15T12:28:00Z</dcterms:modified>
</cp:coreProperties>
</file>