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E6079E" w14:textId="18DCCEEE" w:rsidR="002B0AD4" w:rsidRPr="002B0AD4" w:rsidRDefault="002B0AD4" w:rsidP="002B0AD4">
      <w:pPr>
        <w:spacing w:after="240"/>
        <w:jc w:val="center"/>
        <w:rPr>
          <w:rFonts w:ascii="Arial" w:hAnsi="Arial"/>
          <w:b/>
          <w:bCs/>
          <w:sz w:val="22"/>
          <w:szCs w:val="22"/>
        </w:rPr>
      </w:pPr>
    </w:p>
    <w:p w14:paraId="7CB7997F" w14:textId="3A430645" w:rsidR="002B0AD4" w:rsidRDefault="0097449B" w:rsidP="006C4FEF">
      <w:pPr>
        <w:tabs>
          <w:tab w:val="left" w:pos="2844"/>
        </w:tabs>
        <w:rPr>
          <w:rFonts w:ascii="Arial" w:hAnsi="Arial"/>
          <w:b/>
          <w:sz w:val="22"/>
          <w:szCs w:val="22"/>
          <w:lang w:val="en-US"/>
        </w:rPr>
      </w:pPr>
      <w:r>
        <w:rPr>
          <w:rFonts w:ascii="Arial" w:hAnsi="Arial"/>
          <w:b/>
          <w:sz w:val="22"/>
          <w:szCs w:val="22"/>
          <w:lang w:val="en-US"/>
        </w:rPr>
        <w:t xml:space="preserve"> </w:t>
      </w:r>
    </w:p>
    <w:p w14:paraId="72C678AA" w14:textId="77777777" w:rsidR="006C4FEF" w:rsidRDefault="006C4FEF" w:rsidP="006C4FEF">
      <w:pPr>
        <w:tabs>
          <w:tab w:val="left" w:pos="2844"/>
        </w:tabs>
        <w:rPr>
          <w:rFonts w:ascii="Arial" w:hAnsi="Arial"/>
          <w:b/>
          <w:sz w:val="22"/>
          <w:szCs w:val="22"/>
          <w:lang w:val="en-US"/>
        </w:rPr>
      </w:pPr>
    </w:p>
    <w:p w14:paraId="15DD3908" w14:textId="352863CA" w:rsidR="006C4FEF" w:rsidRDefault="006C4FEF" w:rsidP="006C4FEF">
      <w:pPr>
        <w:tabs>
          <w:tab w:val="left" w:pos="2844"/>
        </w:tabs>
        <w:rPr>
          <w:rFonts w:ascii="Arial" w:hAnsi="Arial"/>
          <w:b/>
          <w:sz w:val="22"/>
          <w:szCs w:val="22"/>
          <w:lang w:val="en-US"/>
        </w:rPr>
      </w:pPr>
    </w:p>
    <w:p w14:paraId="101E7CA7" w14:textId="17CB2B5E" w:rsidR="00002983" w:rsidRDefault="00002983" w:rsidP="006C4FEF">
      <w:pPr>
        <w:tabs>
          <w:tab w:val="left" w:pos="2844"/>
        </w:tabs>
        <w:rPr>
          <w:rFonts w:ascii="Arial" w:hAnsi="Arial"/>
          <w:b/>
          <w:sz w:val="22"/>
          <w:szCs w:val="22"/>
          <w:lang w:val="en-US"/>
        </w:rPr>
      </w:pPr>
    </w:p>
    <w:p w14:paraId="4FB724C4" w14:textId="77777777" w:rsidR="00045F84" w:rsidRDefault="00045F84" w:rsidP="006C4FEF">
      <w:pPr>
        <w:tabs>
          <w:tab w:val="left" w:pos="2844"/>
        </w:tabs>
        <w:rPr>
          <w:rFonts w:ascii="Arial" w:hAnsi="Arial"/>
          <w:b/>
          <w:sz w:val="22"/>
          <w:szCs w:val="22"/>
          <w:lang w:val="en-US"/>
        </w:rPr>
      </w:pPr>
    </w:p>
    <w:p w14:paraId="46E677E8" w14:textId="2B96B554" w:rsidR="006C4FEF" w:rsidRDefault="006C4FEF" w:rsidP="006C4FEF">
      <w:pPr>
        <w:tabs>
          <w:tab w:val="left" w:pos="2844"/>
        </w:tabs>
        <w:rPr>
          <w:rFonts w:ascii="Arial" w:hAnsi="Arial"/>
          <w:b/>
          <w:sz w:val="22"/>
          <w:szCs w:val="22"/>
          <w:lang w:val="en-US"/>
        </w:rPr>
      </w:pPr>
      <w:r>
        <w:rPr>
          <w:rFonts w:ascii="Arial" w:hAnsi="Arial"/>
          <w:b/>
          <w:sz w:val="22"/>
          <w:szCs w:val="22"/>
          <w:lang w:val="en-US"/>
        </w:rPr>
        <w:t>NAME: EDMUND ABEIKU QUARSHIE</w:t>
      </w:r>
    </w:p>
    <w:p w14:paraId="2B9C708E" w14:textId="77777777" w:rsidR="00045F84" w:rsidRDefault="00045F84" w:rsidP="006C4FEF">
      <w:pPr>
        <w:tabs>
          <w:tab w:val="left" w:pos="2844"/>
        </w:tabs>
        <w:rPr>
          <w:rFonts w:ascii="Arial" w:hAnsi="Arial"/>
          <w:b/>
          <w:sz w:val="22"/>
          <w:szCs w:val="22"/>
          <w:lang w:val="en-US"/>
        </w:rPr>
      </w:pPr>
    </w:p>
    <w:p w14:paraId="6B847764" w14:textId="03823668" w:rsidR="006C4FEF" w:rsidRDefault="006C4FEF" w:rsidP="006C4FEF">
      <w:pPr>
        <w:tabs>
          <w:tab w:val="left" w:pos="2844"/>
        </w:tabs>
        <w:rPr>
          <w:rFonts w:ascii="Arial" w:hAnsi="Arial"/>
          <w:b/>
          <w:sz w:val="22"/>
          <w:szCs w:val="22"/>
          <w:lang w:val="en-US"/>
        </w:rPr>
      </w:pPr>
      <w:r>
        <w:rPr>
          <w:rFonts w:ascii="Arial" w:hAnsi="Arial"/>
          <w:b/>
          <w:sz w:val="22"/>
          <w:szCs w:val="22"/>
          <w:lang w:val="en-US"/>
        </w:rPr>
        <w:t>STUDENT NUMBER: 2525233</w:t>
      </w:r>
    </w:p>
    <w:p w14:paraId="0BD30E8B" w14:textId="77777777" w:rsidR="008C526E" w:rsidRDefault="008C526E" w:rsidP="006C4FEF">
      <w:pPr>
        <w:tabs>
          <w:tab w:val="left" w:pos="2844"/>
        </w:tabs>
        <w:rPr>
          <w:rFonts w:ascii="Arial" w:hAnsi="Arial"/>
          <w:b/>
          <w:sz w:val="22"/>
          <w:szCs w:val="22"/>
          <w:lang w:val="en-US"/>
        </w:rPr>
      </w:pPr>
    </w:p>
    <w:p w14:paraId="5855267B" w14:textId="61B22F72" w:rsidR="006C4FEF" w:rsidRDefault="006C4FEF" w:rsidP="006C4FEF">
      <w:pPr>
        <w:tabs>
          <w:tab w:val="left" w:pos="2844"/>
        </w:tabs>
        <w:rPr>
          <w:rFonts w:ascii="Arial" w:hAnsi="Arial"/>
          <w:b/>
          <w:sz w:val="22"/>
          <w:szCs w:val="22"/>
          <w:lang w:val="en-US"/>
        </w:rPr>
      </w:pPr>
      <w:r>
        <w:rPr>
          <w:rFonts w:ascii="Arial" w:hAnsi="Arial"/>
          <w:b/>
          <w:sz w:val="22"/>
          <w:szCs w:val="22"/>
          <w:lang w:val="en-US"/>
        </w:rPr>
        <w:t>MODULE CODE: LCHS4003</w:t>
      </w:r>
    </w:p>
    <w:p w14:paraId="7FC624F9" w14:textId="77777777" w:rsidR="008C526E" w:rsidRDefault="008C526E" w:rsidP="006C4FEF">
      <w:pPr>
        <w:tabs>
          <w:tab w:val="left" w:pos="2844"/>
        </w:tabs>
        <w:rPr>
          <w:rFonts w:ascii="Arial" w:hAnsi="Arial"/>
          <w:b/>
          <w:sz w:val="22"/>
          <w:szCs w:val="22"/>
          <w:lang w:val="en-US"/>
        </w:rPr>
      </w:pPr>
    </w:p>
    <w:p w14:paraId="26C96A8F" w14:textId="3AE1B414" w:rsidR="006C4FEF" w:rsidRDefault="006C4FEF" w:rsidP="006C4FEF">
      <w:pPr>
        <w:tabs>
          <w:tab w:val="left" w:pos="2844"/>
        </w:tabs>
        <w:rPr>
          <w:rFonts w:ascii="Arial" w:hAnsi="Arial"/>
          <w:b/>
          <w:sz w:val="22"/>
          <w:szCs w:val="22"/>
          <w:lang w:val="en-US"/>
        </w:rPr>
      </w:pPr>
      <w:r>
        <w:rPr>
          <w:rFonts w:ascii="Arial" w:hAnsi="Arial"/>
          <w:b/>
          <w:sz w:val="22"/>
          <w:szCs w:val="22"/>
          <w:lang w:val="en-US"/>
        </w:rPr>
        <w:t xml:space="preserve">MODULE TITLE: </w:t>
      </w:r>
      <w:r w:rsidR="0097449B">
        <w:rPr>
          <w:rFonts w:ascii="Arial" w:hAnsi="Arial"/>
          <w:b/>
          <w:sz w:val="22"/>
          <w:szCs w:val="22"/>
          <w:lang w:val="en-US"/>
        </w:rPr>
        <w:t>INTRODUCTION TO HEALTH AND SOCIAL CARE</w:t>
      </w:r>
    </w:p>
    <w:p w14:paraId="6D2B4547" w14:textId="77777777" w:rsidR="008C526E" w:rsidRDefault="008C526E" w:rsidP="006C4FEF">
      <w:pPr>
        <w:tabs>
          <w:tab w:val="left" w:pos="2844"/>
        </w:tabs>
        <w:rPr>
          <w:rFonts w:ascii="Arial" w:hAnsi="Arial"/>
          <w:b/>
          <w:sz w:val="22"/>
          <w:szCs w:val="22"/>
          <w:lang w:val="en-US"/>
        </w:rPr>
      </w:pPr>
    </w:p>
    <w:p w14:paraId="0BABEBFE" w14:textId="6F85701F" w:rsidR="006C4FEF" w:rsidRDefault="006C4FEF" w:rsidP="006C4FEF">
      <w:pPr>
        <w:tabs>
          <w:tab w:val="left" w:pos="2844"/>
        </w:tabs>
        <w:rPr>
          <w:rFonts w:ascii="Arial" w:hAnsi="Arial"/>
          <w:b/>
          <w:sz w:val="22"/>
          <w:szCs w:val="22"/>
          <w:lang w:val="en-US"/>
        </w:rPr>
      </w:pPr>
      <w:r>
        <w:rPr>
          <w:rFonts w:ascii="Arial" w:hAnsi="Arial"/>
          <w:b/>
          <w:sz w:val="22"/>
          <w:szCs w:val="22"/>
          <w:lang w:val="en-US"/>
        </w:rPr>
        <w:t>LECTURER’S NAME: VIVIAN OSUCHUKWU</w:t>
      </w:r>
    </w:p>
    <w:p w14:paraId="7E4DB1FA" w14:textId="2BA8B06F" w:rsidR="006C4FEF" w:rsidRDefault="006C4FEF" w:rsidP="006C4FEF">
      <w:pPr>
        <w:tabs>
          <w:tab w:val="left" w:pos="2844"/>
        </w:tabs>
        <w:rPr>
          <w:rFonts w:ascii="Arial" w:hAnsi="Arial"/>
          <w:b/>
          <w:sz w:val="22"/>
          <w:szCs w:val="22"/>
          <w:lang w:val="en-US"/>
        </w:rPr>
      </w:pPr>
    </w:p>
    <w:p w14:paraId="783607BA" w14:textId="4EAC93F3" w:rsidR="006C4FEF" w:rsidRPr="002B0AD4" w:rsidRDefault="00B037F6" w:rsidP="006C4FEF">
      <w:pPr>
        <w:tabs>
          <w:tab w:val="left" w:pos="2844"/>
        </w:tabs>
        <w:rPr>
          <w:rFonts w:ascii="Arial" w:hAnsi="Arial"/>
          <w:b/>
          <w:sz w:val="22"/>
          <w:szCs w:val="22"/>
          <w:lang w:val="en-US"/>
        </w:rPr>
      </w:pPr>
      <w:r>
        <w:rPr>
          <w:rFonts w:ascii="Arial" w:hAnsi="Arial"/>
          <w:b/>
          <w:sz w:val="22"/>
          <w:szCs w:val="22"/>
          <w:lang w:val="en-US"/>
        </w:rPr>
        <w:t xml:space="preserve">ASSIGNMET TITLE: </w:t>
      </w:r>
      <w:r w:rsidR="005549A4">
        <w:rPr>
          <w:rFonts w:ascii="Arial" w:hAnsi="Arial"/>
          <w:b/>
          <w:sz w:val="22"/>
          <w:szCs w:val="22"/>
          <w:lang w:val="en-US"/>
        </w:rPr>
        <w:t xml:space="preserve">WRITTEN </w:t>
      </w:r>
      <w:r w:rsidR="00EC25A3">
        <w:rPr>
          <w:rFonts w:ascii="Arial" w:hAnsi="Arial"/>
          <w:b/>
          <w:sz w:val="22"/>
          <w:szCs w:val="22"/>
          <w:lang w:val="en-US"/>
        </w:rPr>
        <w:t>ASSIGNMENT</w:t>
      </w:r>
    </w:p>
    <w:p w14:paraId="2F493DBE" w14:textId="27D2634A" w:rsidR="00CB7EB1" w:rsidRPr="002B0AD4" w:rsidRDefault="002B0AD4" w:rsidP="002B0AD4">
      <w:pPr>
        <w:tabs>
          <w:tab w:val="left" w:pos="2844"/>
        </w:tabs>
        <w:rPr>
          <w:rFonts w:ascii="Arial" w:hAnsi="Arial"/>
          <w:sz w:val="22"/>
          <w:szCs w:val="22"/>
        </w:rPr>
        <w:sectPr w:rsidR="00CB7EB1" w:rsidRPr="002B0AD4">
          <w:pgSz w:w="11906" w:h="16838"/>
          <w:pgMar w:top="1440" w:right="1440" w:bottom="1440" w:left="1440" w:header="708" w:footer="708" w:gutter="0"/>
          <w:cols w:space="708"/>
          <w:docGrid w:linePitch="360"/>
        </w:sectPr>
      </w:pPr>
      <w:r>
        <w:rPr>
          <w:rFonts w:ascii="Arial" w:hAnsi="Arial"/>
          <w:sz w:val="22"/>
          <w:szCs w:val="22"/>
        </w:rPr>
        <w:tab/>
      </w:r>
    </w:p>
    <w:sdt>
      <w:sdtPr>
        <w:rPr>
          <w:rFonts w:ascii="Times New Roman" w:eastAsia="Arial" w:hAnsi="Times New Roman" w:cs="Arial"/>
          <w:color w:val="auto"/>
          <w:sz w:val="24"/>
          <w:szCs w:val="24"/>
          <w:lang w:val="en-GB"/>
        </w:rPr>
        <w:id w:val="40567176"/>
        <w:docPartObj>
          <w:docPartGallery w:val="Table of Contents"/>
          <w:docPartUnique/>
        </w:docPartObj>
      </w:sdtPr>
      <w:sdtEndPr>
        <w:rPr>
          <w:b/>
          <w:bCs/>
          <w:noProof/>
        </w:rPr>
      </w:sdtEndPr>
      <w:sdtContent>
        <w:p w14:paraId="6C99FE14" w14:textId="75C77DE4" w:rsidR="00CB7EB1" w:rsidRPr="002B0AD4" w:rsidRDefault="00CB7EB1" w:rsidP="002B0AD4">
          <w:pPr>
            <w:pStyle w:val="TOCHeading"/>
            <w:jc w:val="center"/>
            <w:rPr>
              <w:rFonts w:ascii="Arial" w:hAnsi="Arial" w:cs="Arial"/>
              <w:b/>
              <w:color w:val="000000" w:themeColor="text1"/>
              <w:sz w:val="22"/>
            </w:rPr>
          </w:pPr>
          <w:r w:rsidRPr="002B0AD4">
            <w:rPr>
              <w:rFonts w:ascii="Arial" w:hAnsi="Arial" w:cs="Arial"/>
              <w:b/>
              <w:color w:val="000000" w:themeColor="text1"/>
              <w:sz w:val="22"/>
            </w:rPr>
            <w:t>Contents</w:t>
          </w:r>
        </w:p>
        <w:p w14:paraId="20FC8510" w14:textId="2341FDAF" w:rsidR="005E4046" w:rsidRDefault="00CB7EB1">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33378147" w:history="1">
            <w:r w:rsidR="005E4046" w:rsidRPr="00B85C34">
              <w:rPr>
                <w:rStyle w:val="Hyperlink"/>
                <w:noProof/>
              </w:rPr>
              <w:t>Introduction</w:t>
            </w:r>
            <w:r w:rsidR="005E4046">
              <w:rPr>
                <w:noProof/>
                <w:webHidden/>
              </w:rPr>
              <w:tab/>
            </w:r>
            <w:r w:rsidR="005E4046">
              <w:rPr>
                <w:noProof/>
                <w:webHidden/>
              </w:rPr>
              <w:fldChar w:fldCharType="begin"/>
            </w:r>
            <w:r w:rsidR="005E4046">
              <w:rPr>
                <w:noProof/>
                <w:webHidden/>
              </w:rPr>
              <w:instrText xml:space="preserve"> PAGEREF _Toc233378147 \h </w:instrText>
            </w:r>
            <w:r w:rsidR="005E4046">
              <w:rPr>
                <w:noProof/>
                <w:webHidden/>
              </w:rPr>
            </w:r>
            <w:r w:rsidR="005E4046">
              <w:rPr>
                <w:noProof/>
                <w:webHidden/>
              </w:rPr>
              <w:fldChar w:fldCharType="separate"/>
            </w:r>
            <w:r w:rsidR="005E4046">
              <w:rPr>
                <w:noProof/>
                <w:webHidden/>
              </w:rPr>
              <w:t>1</w:t>
            </w:r>
            <w:r w:rsidR="005E4046">
              <w:rPr>
                <w:noProof/>
                <w:webHidden/>
              </w:rPr>
              <w:fldChar w:fldCharType="end"/>
            </w:r>
          </w:hyperlink>
        </w:p>
        <w:p w14:paraId="12896BCA" w14:textId="68CB8476" w:rsidR="005E4046" w:rsidRDefault="005E4046">
          <w:pPr>
            <w:pStyle w:val="TOC1"/>
            <w:tabs>
              <w:tab w:val="right" w:leader="dot" w:pos="9016"/>
            </w:tabs>
            <w:rPr>
              <w:rFonts w:asciiTheme="minorHAnsi" w:eastAsiaTheme="minorEastAsia" w:hAnsiTheme="minorHAnsi" w:cstheme="minorBidi"/>
              <w:noProof/>
              <w:kern w:val="2"/>
              <w14:ligatures w14:val="standardContextual"/>
            </w:rPr>
          </w:pPr>
          <w:hyperlink w:anchor="_Toc233378148" w:history="1">
            <w:r w:rsidRPr="00B85C34">
              <w:rPr>
                <w:rStyle w:val="Hyperlink"/>
                <w:noProof/>
              </w:rPr>
              <w:t>Section 1: The Importance of Effective Communication</w:t>
            </w:r>
            <w:r>
              <w:rPr>
                <w:noProof/>
                <w:webHidden/>
              </w:rPr>
              <w:tab/>
            </w:r>
            <w:r>
              <w:rPr>
                <w:noProof/>
                <w:webHidden/>
              </w:rPr>
              <w:fldChar w:fldCharType="begin"/>
            </w:r>
            <w:r>
              <w:rPr>
                <w:noProof/>
                <w:webHidden/>
              </w:rPr>
              <w:instrText xml:space="preserve"> PAGEREF _Toc233378148 \h </w:instrText>
            </w:r>
            <w:r>
              <w:rPr>
                <w:noProof/>
                <w:webHidden/>
              </w:rPr>
            </w:r>
            <w:r>
              <w:rPr>
                <w:noProof/>
                <w:webHidden/>
              </w:rPr>
              <w:fldChar w:fldCharType="separate"/>
            </w:r>
            <w:r>
              <w:rPr>
                <w:noProof/>
                <w:webHidden/>
              </w:rPr>
              <w:t>1</w:t>
            </w:r>
            <w:r>
              <w:rPr>
                <w:noProof/>
                <w:webHidden/>
              </w:rPr>
              <w:fldChar w:fldCharType="end"/>
            </w:r>
          </w:hyperlink>
        </w:p>
        <w:p w14:paraId="3CF8E7F8" w14:textId="05BE8E9D" w:rsidR="005E4046" w:rsidRDefault="005E4046">
          <w:pPr>
            <w:pStyle w:val="TOC1"/>
            <w:tabs>
              <w:tab w:val="right" w:leader="dot" w:pos="9016"/>
            </w:tabs>
            <w:rPr>
              <w:rFonts w:asciiTheme="minorHAnsi" w:eastAsiaTheme="minorEastAsia" w:hAnsiTheme="minorHAnsi" w:cstheme="minorBidi"/>
              <w:noProof/>
              <w:kern w:val="2"/>
              <w14:ligatures w14:val="standardContextual"/>
            </w:rPr>
          </w:pPr>
          <w:hyperlink w:anchor="_Toc233378149" w:history="1">
            <w:r w:rsidRPr="00B85C34">
              <w:rPr>
                <w:rStyle w:val="Hyperlink"/>
                <w:noProof/>
              </w:rPr>
              <w:t>Section 2: Administrative Skills and Record-Keeping</w:t>
            </w:r>
            <w:r>
              <w:rPr>
                <w:noProof/>
                <w:webHidden/>
              </w:rPr>
              <w:tab/>
            </w:r>
            <w:r>
              <w:rPr>
                <w:noProof/>
                <w:webHidden/>
              </w:rPr>
              <w:fldChar w:fldCharType="begin"/>
            </w:r>
            <w:r>
              <w:rPr>
                <w:noProof/>
                <w:webHidden/>
              </w:rPr>
              <w:instrText xml:space="preserve"> PAGEREF _Toc233378149 \h </w:instrText>
            </w:r>
            <w:r>
              <w:rPr>
                <w:noProof/>
                <w:webHidden/>
              </w:rPr>
            </w:r>
            <w:r>
              <w:rPr>
                <w:noProof/>
                <w:webHidden/>
              </w:rPr>
              <w:fldChar w:fldCharType="separate"/>
            </w:r>
            <w:r>
              <w:rPr>
                <w:noProof/>
                <w:webHidden/>
              </w:rPr>
              <w:t>2</w:t>
            </w:r>
            <w:r>
              <w:rPr>
                <w:noProof/>
                <w:webHidden/>
              </w:rPr>
              <w:fldChar w:fldCharType="end"/>
            </w:r>
          </w:hyperlink>
        </w:p>
        <w:p w14:paraId="33E7E8CA" w14:textId="7BEE7C89" w:rsidR="005E4046" w:rsidRDefault="005E4046">
          <w:pPr>
            <w:pStyle w:val="TOC1"/>
            <w:tabs>
              <w:tab w:val="right" w:leader="dot" w:pos="9016"/>
            </w:tabs>
            <w:rPr>
              <w:rFonts w:asciiTheme="minorHAnsi" w:eastAsiaTheme="minorEastAsia" w:hAnsiTheme="minorHAnsi" w:cstheme="minorBidi"/>
              <w:noProof/>
              <w:kern w:val="2"/>
              <w14:ligatures w14:val="standardContextual"/>
            </w:rPr>
          </w:pPr>
          <w:hyperlink w:anchor="_Toc233378150" w:history="1">
            <w:r w:rsidRPr="00B85C34">
              <w:rPr>
                <w:rStyle w:val="Hyperlink"/>
                <w:noProof/>
              </w:rPr>
              <w:t>Section 3: Multi-Agency and Collaborative Working</w:t>
            </w:r>
            <w:r>
              <w:rPr>
                <w:noProof/>
                <w:webHidden/>
              </w:rPr>
              <w:tab/>
            </w:r>
            <w:r>
              <w:rPr>
                <w:noProof/>
                <w:webHidden/>
              </w:rPr>
              <w:fldChar w:fldCharType="begin"/>
            </w:r>
            <w:r>
              <w:rPr>
                <w:noProof/>
                <w:webHidden/>
              </w:rPr>
              <w:instrText xml:space="preserve"> PAGEREF _Toc233378150 \h </w:instrText>
            </w:r>
            <w:r>
              <w:rPr>
                <w:noProof/>
                <w:webHidden/>
              </w:rPr>
            </w:r>
            <w:r>
              <w:rPr>
                <w:noProof/>
                <w:webHidden/>
              </w:rPr>
              <w:fldChar w:fldCharType="separate"/>
            </w:r>
            <w:r>
              <w:rPr>
                <w:noProof/>
                <w:webHidden/>
              </w:rPr>
              <w:t>3</w:t>
            </w:r>
            <w:r>
              <w:rPr>
                <w:noProof/>
                <w:webHidden/>
              </w:rPr>
              <w:fldChar w:fldCharType="end"/>
            </w:r>
          </w:hyperlink>
        </w:p>
        <w:p w14:paraId="62DA6319" w14:textId="50CBB085" w:rsidR="005E4046" w:rsidRDefault="005E4046">
          <w:pPr>
            <w:pStyle w:val="TOC1"/>
            <w:tabs>
              <w:tab w:val="right" w:leader="dot" w:pos="9016"/>
            </w:tabs>
            <w:rPr>
              <w:rFonts w:asciiTheme="minorHAnsi" w:eastAsiaTheme="minorEastAsia" w:hAnsiTheme="minorHAnsi" w:cstheme="minorBidi"/>
              <w:noProof/>
              <w:kern w:val="2"/>
              <w14:ligatures w14:val="standardContextual"/>
            </w:rPr>
          </w:pPr>
          <w:hyperlink w:anchor="_Toc233378151" w:history="1">
            <w:r w:rsidRPr="00B85C34">
              <w:rPr>
                <w:rStyle w:val="Hyperlink"/>
                <w:noProof/>
              </w:rPr>
              <w:t>Conclusion</w:t>
            </w:r>
            <w:r>
              <w:rPr>
                <w:noProof/>
                <w:webHidden/>
              </w:rPr>
              <w:tab/>
            </w:r>
            <w:r>
              <w:rPr>
                <w:noProof/>
                <w:webHidden/>
              </w:rPr>
              <w:fldChar w:fldCharType="begin"/>
            </w:r>
            <w:r>
              <w:rPr>
                <w:noProof/>
                <w:webHidden/>
              </w:rPr>
              <w:instrText xml:space="preserve"> PAGEREF _Toc233378151 \h </w:instrText>
            </w:r>
            <w:r>
              <w:rPr>
                <w:noProof/>
                <w:webHidden/>
              </w:rPr>
            </w:r>
            <w:r>
              <w:rPr>
                <w:noProof/>
                <w:webHidden/>
              </w:rPr>
              <w:fldChar w:fldCharType="separate"/>
            </w:r>
            <w:r>
              <w:rPr>
                <w:noProof/>
                <w:webHidden/>
              </w:rPr>
              <w:t>4</w:t>
            </w:r>
            <w:r>
              <w:rPr>
                <w:noProof/>
                <w:webHidden/>
              </w:rPr>
              <w:fldChar w:fldCharType="end"/>
            </w:r>
          </w:hyperlink>
        </w:p>
        <w:p w14:paraId="6F18AE7D" w14:textId="7388D3B6" w:rsidR="005E4046" w:rsidRDefault="005E4046">
          <w:pPr>
            <w:pStyle w:val="TOC1"/>
            <w:tabs>
              <w:tab w:val="right" w:leader="dot" w:pos="9016"/>
            </w:tabs>
            <w:rPr>
              <w:rFonts w:asciiTheme="minorHAnsi" w:eastAsiaTheme="minorEastAsia" w:hAnsiTheme="minorHAnsi" w:cstheme="minorBidi"/>
              <w:noProof/>
              <w:kern w:val="2"/>
              <w14:ligatures w14:val="standardContextual"/>
            </w:rPr>
          </w:pPr>
          <w:hyperlink w:anchor="_Toc233378152" w:history="1">
            <w:r w:rsidRPr="00B85C34">
              <w:rPr>
                <w:rStyle w:val="Hyperlink"/>
                <w:noProof/>
              </w:rPr>
              <w:t>References</w:t>
            </w:r>
            <w:r>
              <w:rPr>
                <w:noProof/>
                <w:webHidden/>
              </w:rPr>
              <w:tab/>
            </w:r>
            <w:r>
              <w:rPr>
                <w:noProof/>
                <w:webHidden/>
              </w:rPr>
              <w:fldChar w:fldCharType="begin"/>
            </w:r>
            <w:r>
              <w:rPr>
                <w:noProof/>
                <w:webHidden/>
              </w:rPr>
              <w:instrText xml:space="preserve"> PAGEREF _Toc233378152 \h </w:instrText>
            </w:r>
            <w:r>
              <w:rPr>
                <w:noProof/>
                <w:webHidden/>
              </w:rPr>
            </w:r>
            <w:r>
              <w:rPr>
                <w:noProof/>
                <w:webHidden/>
              </w:rPr>
              <w:fldChar w:fldCharType="separate"/>
            </w:r>
            <w:r>
              <w:rPr>
                <w:noProof/>
                <w:webHidden/>
              </w:rPr>
              <w:t>5</w:t>
            </w:r>
            <w:r>
              <w:rPr>
                <w:noProof/>
                <w:webHidden/>
              </w:rPr>
              <w:fldChar w:fldCharType="end"/>
            </w:r>
          </w:hyperlink>
        </w:p>
        <w:p w14:paraId="6AB5471D" w14:textId="20EAEDA5" w:rsidR="00CB7EB1" w:rsidRDefault="00CB7EB1">
          <w:r>
            <w:rPr>
              <w:b/>
              <w:bCs/>
              <w:noProof/>
            </w:rPr>
            <w:fldChar w:fldCharType="end"/>
          </w:r>
        </w:p>
      </w:sdtContent>
    </w:sdt>
    <w:p w14:paraId="55BEEFD8" w14:textId="77777777" w:rsidR="00CB7EB1" w:rsidRDefault="00CB7EB1" w:rsidP="00470831">
      <w:pPr>
        <w:spacing w:after="240"/>
        <w:rPr>
          <w:rFonts w:ascii="Arial" w:hAnsi="Arial"/>
          <w:b/>
          <w:bCs/>
          <w:sz w:val="22"/>
          <w:szCs w:val="22"/>
        </w:rPr>
        <w:sectPr w:rsidR="00CB7EB1">
          <w:footerReference w:type="default" r:id="rId10"/>
          <w:pgSz w:w="11906" w:h="16838"/>
          <w:pgMar w:top="1440" w:right="1440" w:bottom="1440" w:left="1440" w:header="708" w:footer="708" w:gutter="0"/>
          <w:cols w:space="708"/>
          <w:docGrid w:linePitch="360"/>
        </w:sectPr>
      </w:pPr>
    </w:p>
    <w:p w14:paraId="18A41EF9" w14:textId="77777777" w:rsidR="00470831" w:rsidRPr="00470831" w:rsidRDefault="00470831" w:rsidP="00CB7EB1">
      <w:pPr>
        <w:pStyle w:val="Heading1"/>
      </w:pPr>
      <w:bookmarkStart w:id="0" w:name="_Toc233378147"/>
      <w:r w:rsidRPr="00470831">
        <w:lastRenderedPageBreak/>
        <w:t>Introduction</w:t>
      </w:r>
      <w:bookmarkEnd w:id="0"/>
    </w:p>
    <w:p w14:paraId="52475406" w14:textId="38C08ADB" w:rsidR="00470831" w:rsidRPr="00470831" w:rsidRDefault="00D46662" w:rsidP="00470831">
      <w:pPr>
        <w:spacing w:after="240"/>
        <w:rPr>
          <w:rFonts w:ascii="Arial" w:hAnsi="Arial"/>
          <w:sz w:val="22"/>
          <w:szCs w:val="22"/>
        </w:rPr>
      </w:pPr>
      <w:r w:rsidRPr="00D46662">
        <w:rPr>
          <w:rFonts w:ascii="Arial" w:hAnsi="Arial"/>
          <w:sz w:val="22"/>
          <w:szCs w:val="22"/>
        </w:rPr>
        <w:t xml:space="preserve">Mrs Thompson is an </w:t>
      </w:r>
      <w:proofErr w:type="gramStart"/>
      <w:r w:rsidRPr="00D46662">
        <w:rPr>
          <w:rFonts w:ascii="Arial" w:hAnsi="Arial"/>
          <w:sz w:val="22"/>
          <w:szCs w:val="22"/>
        </w:rPr>
        <w:t>84 year old</w:t>
      </w:r>
      <w:proofErr w:type="gramEnd"/>
      <w:r w:rsidRPr="00D46662">
        <w:rPr>
          <w:rFonts w:ascii="Arial" w:hAnsi="Arial"/>
          <w:sz w:val="22"/>
          <w:szCs w:val="22"/>
        </w:rPr>
        <w:t xml:space="preserve"> woman who has recently been hospitalised for pneumonia and is living in sheltered housing alone. She is receiving twice daily domiciliary care and has been diagnosed with mild dementia, which has led to some periods of non-adherence to medication. She missed two days of medication recently, which led to more confusion, and was documented and a request for a medication review was made. A further safeguarding issue was raised when she was seen outside in unsuitable clothing in cold weather, which led to a review of the case by the local council. The incidents highlight the multiple and interrelated vulnerabilities of older adults with cognitive impairment in the community. This report looks at three interrelated aspects of professional practice that are relevant to Mrs Thompson's care: effective communication, administrative skills and record-keeping, and multi-agency collaborative working, all of which are considered in the context of relevant legislation, policy frameworks and professional standards</w:t>
      </w:r>
      <w:r w:rsidR="00470831" w:rsidRPr="00470831">
        <w:rPr>
          <w:rFonts w:ascii="Arial" w:hAnsi="Arial"/>
          <w:sz w:val="22"/>
          <w:szCs w:val="22"/>
        </w:rPr>
        <w:t>.</w:t>
      </w:r>
    </w:p>
    <w:p w14:paraId="156F4D03" w14:textId="77777777" w:rsidR="00470831" w:rsidRPr="00470831" w:rsidRDefault="00470831" w:rsidP="00CB7EB1">
      <w:pPr>
        <w:pStyle w:val="Heading1"/>
      </w:pPr>
      <w:bookmarkStart w:id="1" w:name="_Toc233378148"/>
      <w:r w:rsidRPr="00470831">
        <w:t>Section 1: The Importance of Effective Communication</w:t>
      </w:r>
      <w:bookmarkEnd w:id="1"/>
    </w:p>
    <w:p w14:paraId="52613E6D" w14:textId="77777777" w:rsidR="002A5570" w:rsidRDefault="00D46662" w:rsidP="00D46662">
      <w:pPr>
        <w:spacing w:after="240"/>
        <w:rPr>
          <w:rFonts w:ascii="Arial" w:hAnsi="Arial"/>
          <w:sz w:val="22"/>
          <w:szCs w:val="22"/>
        </w:rPr>
      </w:pPr>
      <w:r w:rsidRPr="00D46662">
        <w:rPr>
          <w:rFonts w:ascii="Arial" w:hAnsi="Arial"/>
          <w:sz w:val="22"/>
          <w:szCs w:val="22"/>
        </w:rPr>
        <w:t xml:space="preserve">Communication is not a skill that is learned as an add-on to health and social care, but is a key factor in the quality, safety and dignity of care. For Mrs Thompson, this is exacerbated by her mild dementia, advanced age, recent acute illness and social isolation. The person's ability to process, retain and respond to verbal information is gradually affected by dementia, making traditional communication methods ineffective </w:t>
      </w:r>
      <w:r w:rsidR="00D3799A">
        <w:rPr>
          <w:rFonts w:ascii="Arial" w:hAnsi="Arial"/>
          <w:sz w:val="22"/>
          <w:szCs w:val="22"/>
        </w:rPr>
        <w:fldChar w:fldCharType="begin" w:fldLock="1"/>
      </w:r>
      <w:r w:rsidR="00D3799A">
        <w:rPr>
          <w:rFonts w:ascii="Arial" w:hAnsi="Arial"/>
          <w:sz w:val="22"/>
          <w:szCs w:val="22"/>
        </w:rPr>
        <w:instrText>ADDIN CSL_CITATION {"citationItems":[{"id":"ITEM-1","itemData":{"author":[{"dropping-particle":"","family":"Alzheimer's Society","given":"","non-dropping-particle":"","parse-names":false,"suffix":""}],"id":"ITEM-1","issued":{"date-parts":[["2026"]]},"publisher":"Alzheimer's Society","publisher-place":"London","title":"Communicating with a person with dementia: Helpsheet 9","type":"report"},"uris":["http://www.mendeley.com/documents/?uuid=c302402a-0794-41f1-981d-db25a766eab9"]}],"mendeley":{"formattedCitation":"(Alzheimer’s Society, 2026)","plainTextFormattedCitation":"(Alzheimer’s Society, 2026)","previouslyFormattedCitation":"(Alzheimer’s Society, 2026)"},"properties":{"noteIndex":0},"schema":"https://github.com/citation-style-language/schema/raw/master/csl-citation.json"}</w:instrText>
      </w:r>
      <w:r w:rsidR="00D3799A">
        <w:rPr>
          <w:rFonts w:ascii="Arial" w:hAnsi="Arial"/>
          <w:sz w:val="22"/>
          <w:szCs w:val="22"/>
        </w:rPr>
        <w:fldChar w:fldCharType="separate"/>
      </w:r>
      <w:r w:rsidR="00D3799A" w:rsidRPr="00D3799A">
        <w:rPr>
          <w:rFonts w:ascii="Arial" w:hAnsi="Arial"/>
          <w:noProof/>
          <w:sz w:val="22"/>
          <w:szCs w:val="22"/>
        </w:rPr>
        <w:t>(Alzheimer’s Society, 2026)</w:t>
      </w:r>
      <w:r w:rsidR="00D3799A">
        <w:rPr>
          <w:rFonts w:ascii="Arial" w:hAnsi="Arial"/>
          <w:sz w:val="22"/>
          <w:szCs w:val="22"/>
        </w:rPr>
        <w:fldChar w:fldCharType="end"/>
      </w:r>
      <w:r w:rsidRPr="00D46662">
        <w:rPr>
          <w:rFonts w:ascii="Arial" w:hAnsi="Arial"/>
          <w:sz w:val="22"/>
          <w:szCs w:val="22"/>
        </w:rPr>
        <w:t xml:space="preserve">. Care workers are thus legally and ethically responsible to adjust their practice. </w:t>
      </w:r>
    </w:p>
    <w:p w14:paraId="113D9BC5" w14:textId="77A4B7D5" w:rsidR="00D46662" w:rsidRPr="00D46662" w:rsidRDefault="00D46662" w:rsidP="00D46662">
      <w:pPr>
        <w:spacing w:after="240"/>
        <w:rPr>
          <w:rFonts w:ascii="Arial" w:hAnsi="Arial"/>
          <w:sz w:val="22"/>
          <w:szCs w:val="22"/>
        </w:rPr>
      </w:pPr>
      <w:r w:rsidRPr="00D46662">
        <w:rPr>
          <w:rFonts w:ascii="Arial" w:hAnsi="Arial"/>
          <w:sz w:val="22"/>
          <w:szCs w:val="22"/>
        </w:rPr>
        <w:t>Cognitive impairment is a protected characteristic under the Equality Act 2010 for disability and has a statutory duty on service providers to make reasonable adjustments to ensure equitable access to care. Not adapting communication for Mrs Thompson would not only be bad practice, but a potential breach of the law, making effective communication a legal requirement as well as a professional one.</w:t>
      </w:r>
    </w:p>
    <w:p w14:paraId="5A2D06EA" w14:textId="1371492F" w:rsidR="00C11E45" w:rsidRDefault="00D46662" w:rsidP="00470831">
      <w:pPr>
        <w:spacing w:after="240"/>
        <w:rPr>
          <w:rFonts w:ascii="Arial" w:hAnsi="Arial"/>
          <w:sz w:val="22"/>
          <w:szCs w:val="22"/>
        </w:rPr>
      </w:pPr>
      <w:r w:rsidRPr="00D46662">
        <w:rPr>
          <w:rFonts w:ascii="Arial" w:hAnsi="Arial"/>
          <w:sz w:val="22"/>
          <w:szCs w:val="22"/>
        </w:rPr>
        <w:t xml:space="preserve">The professional complexity of communicating with family members of Mrs Thompson is added. Family members are informational partners, as they give important background information about behavioural changes, and emotional stakeholders, who need to be managed sensitively. The Equality Act 2010 is of </w:t>
      </w:r>
      <w:proofErr w:type="gramStart"/>
      <w:r w:rsidRPr="00D46662">
        <w:rPr>
          <w:rFonts w:ascii="Arial" w:hAnsi="Arial"/>
          <w:sz w:val="22"/>
          <w:szCs w:val="22"/>
        </w:rPr>
        <w:t>particular relevance</w:t>
      </w:r>
      <w:proofErr w:type="gramEnd"/>
      <w:r w:rsidRPr="00D46662">
        <w:rPr>
          <w:rFonts w:ascii="Arial" w:hAnsi="Arial"/>
          <w:sz w:val="22"/>
          <w:szCs w:val="22"/>
        </w:rPr>
        <w:t xml:space="preserve"> </w:t>
      </w:r>
      <w:proofErr w:type="gramStart"/>
      <w:r w:rsidRPr="00D46662">
        <w:rPr>
          <w:rFonts w:ascii="Arial" w:hAnsi="Arial"/>
          <w:sz w:val="22"/>
          <w:szCs w:val="22"/>
        </w:rPr>
        <w:t>here</w:t>
      </w:r>
      <w:r w:rsidR="00D3799A">
        <w:rPr>
          <w:rFonts w:ascii="Arial" w:hAnsi="Arial"/>
          <w:sz w:val="22"/>
          <w:szCs w:val="22"/>
        </w:rPr>
        <w:t>,</w:t>
      </w:r>
      <w:proofErr w:type="gramEnd"/>
      <w:r w:rsidRPr="00D46662">
        <w:rPr>
          <w:rFonts w:ascii="Arial" w:hAnsi="Arial"/>
          <w:sz w:val="22"/>
          <w:szCs w:val="22"/>
        </w:rPr>
        <w:t xml:space="preserve"> professionals need to be aware that Mrs Thompson may not be able to take part in decisions about her care because of her mild dementia. These assumptions can be indirect discrimination based on age and disability. Professionals must therefore take a presumption of capacity, and communicate directly with Mrs Thompson, but also be mindful of the boundaries of confidentiality and consent, and communicate clearly with her family</w:t>
      </w:r>
    </w:p>
    <w:p w14:paraId="7BDFA06C" w14:textId="68B3554A" w:rsidR="00C352BD" w:rsidRDefault="00055686" w:rsidP="00470831">
      <w:pPr>
        <w:spacing w:after="240"/>
        <w:rPr>
          <w:rFonts w:ascii="Arial" w:hAnsi="Arial"/>
          <w:sz w:val="22"/>
          <w:szCs w:val="22"/>
        </w:rPr>
      </w:pPr>
      <w:r w:rsidRPr="00055686">
        <w:rPr>
          <w:rFonts w:ascii="Arial" w:hAnsi="Arial"/>
          <w:b/>
          <w:bCs/>
          <w:sz w:val="22"/>
          <w:szCs w:val="22"/>
        </w:rPr>
        <w:lastRenderedPageBreak/>
        <w:t>Identify</w:t>
      </w:r>
      <w:r w:rsidR="00C11E45" w:rsidRPr="00055686">
        <w:rPr>
          <w:rFonts w:ascii="Arial" w:hAnsi="Arial"/>
          <w:b/>
          <w:bCs/>
          <w:sz w:val="22"/>
          <w:szCs w:val="22"/>
        </w:rPr>
        <w:t xml:space="preserve"> language needs</w:t>
      </w:r>
      <w:r w:rsidR="00390BE1">
        <w:rPr>
          <w:rFonts w:ascii="Arial" w:hAnsi="Arial"/>
          <w:sz w:val="22"/>
          <w:szCs w:val="22"/>
        </w:rPr>
        <w:t xml:space="preserve"> (preferred language</w:t>
      </w:r>
      <w:r w:rsidR="00131ACC">
        <w:rPr>
          <w:rFonts w:ascii="Arial" w:hAnsi="Arial"/>
          <w:sz w:val="22"/>
          <w:szCs w:val="22"/>
        </w:rPr>
        <w:t>,</w:t>
      </w:r>
      <w:r w:rsidR="00390BE1">
        <w:rPr>
          <w:rFonts w:ascii="Arial" w:hAnsi="Arial"/>
          <w:sz w:val="22"/>
          <w:szCs w:val="22"/>
        </w:rPr>
        <w:t xml:space="preserve"> </w:t>
      </w:r>
      <w:r>
        <w:rPr>
          <w:rFonts w:ascii="Arial" w:hAnsi="Arial"/>
          <w:sz w:val="22"/>
          <w:szCs w:val="22"/>
        </w:rPr>
        <w:t>literacy</w:t>
      </w:r>
      <w:r w:rsidR="00131ACC">
        <w:rPr>
          <w:rFonts w:ascii="Arial" w:hAnsi="Arial"/>
          <w:sz w:val="22"/>
          <w:szCs w:val="22"/>
        </w:rPr>
        <w:t>, sen</w:t>
      </w:r>
      <w:r w:rsidR="00A20452">
        <w:rPr>
          <w:rFonts w:ascii="Arial" w:hAnsi="Arial"/>
          <w:sz w:val="22"/>
          <w:szCs w:val="22"/>
        </w:rPr>
        <w:t>sory impa</w:t>
      </w:r>
      <w:r w:rsidR="000519FA">
        <w:rPr>
          <w:rFonts w:ascii="Arial" w:hAnsi="Arial"/>
          <w:sz w:val="22"/>
          <w:szCs w:val="22"/>
        </w:rPr>
        <w:t>irments</w:t>
      </w:r>
      <w:proofErr w:type="gramStart"/>
      <w:r w:rsidR="000519FA">
        <w:rPr>
          <w:rFonts w:ascii="Arial" w:hAnsi="Arial"/>
          <w:sz w:val="22"/>
          <w:szCs w:val="22"/>
        </w:rPr>
        <w:t>)</w:t>
      </w:r>
      <w:r w:rsidR="000064CC">
        <w:rPr>
          <w:rFonts w:ascii="Arial" w:hAnsi="Arial"/>
          <w:sz w:val="22"/>
          <w:szCs w:val="22"/>
        </w:rPr>
        <w:t>.</w:t>
      </w:r>
      <w:r w:rsidR="0087032E">
        <w:rPr>
          <w:rFonts w:ascii="Arial" w:hAnsi="Arial"/>
          <w:sz w:val="22"/>
          <w:szCs w:val="22"/>
        </w:rPr>
        <w:t>Notes</w:t>
      </w:r>
      <w:proofErr w:type="gramEnd"/>
      <w:r w:rsidR="0087032E">
        <w:rPr>
          <w:rFonts w:ascii="Arial" w:hAnsi="Arial"/>
          <w:sz w:val="22"/>
          <w:szCs w:val="22"/>
        </w:rPr>
        <w:t xml:space="preserve"> cultural </w:t>
      </w:r>
      <w:r w:rsidR="005D4658">
        <w:rPr>
          <w:rFonts w:ascii="Arial" w:hAnsi="Arial"/>
          <w:sz w:val="22"/>
          <w:szCs w:val="22"/>
        </w:rPr>
        <w:t>factures</w:t>
      </w:r>
      <w:r w:rsidR="009A055F">
        <w:rPr>
          <w:rFonts w:ascii="Arial" w:hAnsi="Arial"/>
          <w:sz w:val="22"/>
          <w:szCs w:val="22"/>
        </w:rPr>
        <w:t xml:space="preserve"> </w:t>
      </w:r>
      <w:r w:rsidR="005D4658">
        <w:rPr>
          <w:rFonts w:ascii="Arial" w:hAnsi="Arial"/>
          <w:sz w:val="22"/>
          <w:szCs w:val="22"/>
        </w:rPr>
        <w:t>(</w:t>
      </w:r>
      <w:r w:rsidR="009A055F">
        <w:rPr>
          <w:rFonts w:ascii="Arial" w:hAnsi="Arial"/>
          <w:sz w:val="22"/>
          <w:szCs w:val="22"/>
        </w:rPr>
        <w:t>believes, values,</w:t>
      </w:r>
      <w:r w:rsidR="002D2DB7">
        <w:rPr>
          <w:rFonts w:ascii="Arial" w:hAnsi="Arial"/>
          <w:sz w:val="22"/>
          <w:szCs w:val="22"/>
        </w:rPr>
        <w:t xml:space="preserve"> </w:t>
      </w:r>
      <w:r w:rsidR="00C420E2">
        <w:rPr>
          <w:rFonts w:ascii="Arial" w:hAnsi="Arial"/>
          <w:sz w:val="22"/>
          <w:szCs w:val="22"/>
        </w:rPr>
        <w:t>family’s</w:t>
      </w:r>
      <w:r w:rsidR="002D2DB7">
        <w:rPr>
          <w:rFonts w:ascii="Arial" w:hAnsi="Arial"/>
          <w:sz w:val="22"/>
          <w:szCs w:val="22"/>
        </w:rPr>
        <w:t xml:space="preserve"> roles</w:t>
      </w:r>
      <w:r w:rsidR="009A055F">
        <w:rPr>
          <w:rFonts w:ascii="Arial" w:hAnsi="Arial"/>
          <w:sz w:val="22"/>
          <w:szCs w:val="22"/>
        </w:rPr>
        <w:t>,</w:t>
      </w:r>
      <w:r w:rsidR="002D2DB7">
        <w:rPr>
          <w:rFonts w:ascii="Arial" w:hAnsi="Arial"/>
          <w:sz w:val="22"/>
          <w:szCs w:val="22"/>
        </w:rPr>
        <w:t xml:space="preserve"> religious practic</w:t>
      </w:r>
      <w:r w:rsidR="009A055F">
        <w:rPr>
          <w:rFonts w:ascii="Arial" w:hAnsi="Arial"/>
          <w:sz w:val="22"/>
          <w:szCs w:val="22"/>
        </w:rPr>
        <w:t>e</w:t>
      </w:r>
      <w:r w:rsidR="002D2DB7">
        <w:rPr>
          <w:rFonts w:ascii="Arial" w:hAnsi="Arial"/>
          <w:sz w:val="22"/>
          <w:szCs w:val="22"/>
        </w:rPr>
        <w:t>)</w:t>
      </w:r>
      <w:r w:rsidR="009047F9">
        <w:rPr>
          <w:rFonts w:ascii="Arial" w:hAnsi="Arial"/>
          <w:sz w:val="22"/>
          <w:szCs w:val="22"/>
        </w:rPr>
        <w:t xml:space="preserve">. Check </w:t>
      </w:r>
      <w:r w:rsidR="00D86CFE">
        <w:rPr>
          <w:rFonts w:ascii="Arial" w:hAnsi="Arial"/>
          <w:sz w:val="22"/>
          <w:szCs w:val="22"/>
        </w:rPr>
        <w:t xml:space="preserve">consents and </w:t>
      </w:r>
      <w:r w:rsidR="009A055F">
        <w:rPr>
          <w:rFonts w:ascii="Arial" w:hAnsi="Arial"/>
          <w:sz w:val="22"/>
          <w:szCs w:val="22"/>
        </w:rPr>
        <w:t>confidentialities</w:t>
      </w:r>
      <w:r w:rsidR="00C352BD">
        <w:rPr>
          <w:rFonts w:ascii="Arial" w:hAnsi="Arial"/>
          <w:sz w:val="22"/>
          <w:szCs w:val="22"/>
        </w:rPr>
        <w:t xml:space="preserve"> </w:t>
      </w:r>
      <w:r w:rsidR="00325C83">
        <w:rPr>
          <w:rFonts w:ascii="Arial" w:hAnsi="Arial"/>
          <w:sz w:val="22"/>
          <w:szCs w:val="22"/>
        </w:rPr>
        <w:t>expectations.</w:t>
      </w:r>
      <w:r w:rsidR="00C352BD">
        <w:rPr>
          <w:rFonts w:ascii="Arial" w:hAnsi="Arial"/>
          <w:sz w:val="22"/>
          <w:szCs w:val="22"/>
        </w:rPr>
        <w:t xml:space="preserve"> </w:t>
      </w:r>
    </w:p>
    <w:p w14:paraId="26D1CD18" w14:textId="5F270FB8" w:rsidR="00876EA4" w:rsidRPr="00A82BC1" w:rsidRDefault="00325C83" w:rsidP="00470831">
      <w:pPr>
        <w:spacing w:after="240"/>
        <w:rPr>
          <w:rFonts w:ascii="Arial" w:hAnsi="Arial"/>
          <w:b/>
          <w:bCs/>
          <w:sz w:val="22"/>
          <w:szCs w:val="22"/>
        </w:rPr>
      </w:pPr>
      <w:r w:rsidRPr="00325C83">
        <w:rPr>
          <w:rFonts w:ascii="Arial" w:hAnsi="Arial"/>
          <w:b/>
          <w:bCs/>
          <w:sz w:val="22"/>
          <w:szCs w:val="22"/>
        </w:rPr>
        <w:t>Adapt</w:t>
      </w:r>
      <w:r w:rsidR="00C352BD" w:rsidRPr="00325C83">
        <w:rPr>
          <w:rFonts w:ascii="Arial" w:hAnsi="Arial"/>
          <w:b/>
          <w:bCs/>
          <w:sz w:val="22"/>
          <w:szCs w:val="22"/>
        </w:rPr>
        <w:t xml:space="preserve"> </w:t>
      </w:r>
      <w:r w:rsidR="007A4749" w:rsidRPr="00325C83">
        <w:rPr>
          <w:rFonts w:ascii="Arial" w:hAnsi="Arial"/>
          <w:b/>
          <w:bCs/>
          <w:sz w:val="22"/>
          <w:szCs w:val="22"/>
        </w:rPr>
        <w:t>message</w:t>
      </w:r>
      <w:r w:rsidR="007A4749">
        <w:rPr>
          <w:rFonts w:ascii="Arial" w:hAnsi="Arial"/>
          <w:b/>
          <w:bCs/>
          <w:sz w:val="22"/>
          <w:szCs w:val="22"/>
        </w:rPr>
        <w:t>:</w:t>
      </w:r>
      <w:r w:rsidR="007A4749">
        <w:rPr>
          <w:rFonts w:ascii="Arial" w:hAnsi="Arial"/>
          <w:sz w:val="22"/>
          <w:szCs w:val="22"/>
        </w:rPr>
        <w:t xml:space="preserve"> Use</w:t>
      </w:r>
      <w:r w:rsidR="008A3A5F">
        <w:rPr>
          <w:rFonts w:ascii="Arial" w:hAnsi="Arial"/>
          <w:sz w:val="22"/>
          <w:szCs w:val="22"/>
        </w:rPr>
        <w:t xml:space="preserve"> plain </w:t>
      </w:r>
      <w:r>
        <w:rPr>
          <w:rFonts w:ascii="Arial" w:hAnsi="Arial"/>
          <w:sz w:val="22"/>
          <w:szCs w:val="22"/>
        </w:rPr>
        <w:t>languages,</w:t>
      </w:r>
      <w:r w:rsidR="008A3A5F">
        <w:rPr>
          <w:rFonts w:ascii="Arial" w:hAnsi="Arial"/>
          <w:sz w:val="22"/>
          <w:szCs w:val="22"/>
        </w:rPr>
        <w:t xml:space="preserve"> </w:t>
      </w:r>
      <w:r>
        <w:rPr>
          <w:rFonts w:ascii="Arial" w:hAnsi="Arial"/>
          <w:sz w:val="22"/>
          <w:szCs w:val="22"/>
        </w:rPr>
        <w:t xml:space="preserve">sort </w:t>
      </w:r>
      <w:r w:rsidR="008A3A5F">
        <w:rPr>
          <w:rFonts w:ascii="Arial" w:hAnsi="Arial"/>
          <w:sz w:val="22"/>
          <w:szCs w:val="22"/>
        </w:rPr>
        <w:t xml:space="preserve">sentence </w:t>
      </w:r>
      <w:r w:rsidR="00325542">
        <w:rPr>
          <w:rFonts w:ascii="Arial" w:hAnsi="Arial"/>
          <w:sz w:val="22"/>
          <w:szCs w:val="22"/>
        </w:rPr>
        <w:t xml:space="preserve">avoids </w:t>
      </w:r>
      <w:r w:rsidR="0047030D">
        <w:rPr>
          <w:rFonts w:ascii="Arial" w:hAnsi="Arial"/>
          <w:sz w:val="22"/>
          <w:szCs w:val="22"/>
        </w:rPr>
        <w:t>jargons</w:t>
      </w:r>
      <w:r w:rsidR="004806E1">
        <w:rPr>
          <w:rFonts w:ascii="Arial" w:hAnsi="Arial"/>
          <w:sz w:val="22"/>
          <w:szCs w:val="22"/>
        </w:rPr>
        <w:t xml:space="preserve"> and </w:t>
      </w:r>
      <w:r w:rsidR="00EA3709">
        <w:rPr>
          <w:rFonts w:ascii="Arial" w:hAnsi="Arial"/>
          <w:sz w:val="22"/>
          <w:szCs w:val="22"/>
        </w:rPr>
        <w:t xml:space="preserve">idioms, </w:t>
      </w:r>
      <w:r w:rsidR="004806E1">
        <w:rPr>
          <w:rFonts w:ascii="Arial" w:hAnsi="Arial"/>
          <w:sz w:val="22"/>
          <w:szCs w:val="22"/>
        </w:rPr>
        <w:t>slow pace</w:t>
      </w:r>
      <w:r w:rsidR="00EA3709">
        <w:rPr>
          <w:rFonts w:ascii="Arial" w:hAnsi="Arial"/>
          <w:sz w:val="22"/>
          <w:szCs w:val="22"/>
        </w:rPr>
        <w:t>,</w:t>
      </w:r>
      <w:r w:rsidR="004806E1">
        <w:rPr>
          <w:rFonts w:ascii="Arial" w:hAnsi="Arial"/>
          <w:sz w:val="22"/>
          <w:szCs w:val="22"/>
        </w:rPr>
        <w:t xml:space="preserve"> </w:t>
      </w:r>
      <w:r w:rsidR="00BE1276">
        <w:rPr>
          <w:rFonts w:ascii="Arial" w:hAnsi="Arial"/>
          <w:sz w:val="22"/>
          <w:szCs w:val="22"/>
        </w:rPr>
        <w:t xml:space="preserve">pause for </w:t>
      </w:r>
      <w:r w:rsidR="00C4691F">
        <w:rPr>
          <w:rFonts w:ascii="Arial" w:hAnsi="Arial"/>
          <w:sz w:val="22"/>
          <w:szCs w:val="22"/>
        </w:rPr>
        <w:t xml:space="preserve">understanding, </w:t>
      </w:r>
      <w:proofErr w:type="gramStart"/>
      <w:r w:rsidR="00C4691F">
        <w:rPr>
          <w:rFonts w:ascii="Arial" w:hAnsi="Arial"/>
          <w:sz w:val="22"/>
          <w:szCs w:val="22"/>
        </w:rPr>
        <w:t>Always</w:t>
      </w:r>
      <w:proofErr w:type="gramEnd"/>
      <w:r w:rsidR="00BB1620">
        <w:rPr>
          <w:rFonts w:ascii="Arial" w:hAnsi="Arial"/>
          <w:sz w:val="22"/>
          <w:szCs w:val="22"/>
        </w:rPr>
        <w:t xml:space="preserve"> </w:t>
      </w:r>
      <w:r w:rsidR="00C420E2">
        <w:rPr>
          <w:rFonts w:ascii="Arial" w:hAnsi="Arial"/>
          <w:sz w:val="22"/>
          <w:szCs w:val="22"/>
        </w:rPr>
        <w:t>offer</w:t>
      </w:r>
      <w:r w:rsidR="00CE3F35">
        <w:rPr>
          <w:rFonts w:ascii="Arial" w:hAnsi="Arial"/>
          <w:sz w:val="22"/>
          <w:szCs w:val="22"/>
        </w:rPr>
        <w:t xml:space="preserve"> </w:t>
      </w:r>
      <w:r w:rsidR="00373737">
        <w:rPr>
          <w:rFonts w:ascii="Arial" w:hAnsi="Arial"/>
          <w:sz w:val="22"/>
          <w:szCs w:val="22"/>
        </w:rPr>
        <w:t xml:space="preserve">professional interpreter document </w:t>
      </w:r>
      <w:r w:rsidR="0047030D">
        <w:rPr>
          <w:rFonts w:ascii="Arial" w:hAnsi="Arial"/>
          <w:sz w:val="22"/>
          <w:szCs w:val="22"/>
        </w:rPr>
        <w:t>refusal if</w:t>
      </w:r>
      <w:r w:rsidR="00373737">
        <w:rPr>
          <w:rFonts w:ascii="Arial" w:hAnsi="Arial"/>
          <w:sz w:val="22"/>
          <w:szCs w:val="22"/>
        </w:rPr>
        <w:t xml:space="preserve"> </w:t>
      </w:r>
      <w:r w:rsidR="006B4B1F">
        <w:rPr>
          <w:rFonts w:ascii="Arial" w:hAnsi="Arial"/>
          <w:sz w:val="22"/>
          <w:szCs w:val="22"/>
        </w:rPr>
        <w:t>declined</w:t>
      </w:r>
      <w:r w:rsidR="00373737">
        <w:rPr>
          <w:rFonts w:ascii="Arial" w:hAnsi="Arial"/>
          <w:sz w:val="22"/>
          <w:szCs w:val="22"/>
        </w:rPr>
        <w:t xml:space="preserve">. </w:t>
      </w:r>
      <w:r w:rsidR="003950A7">
        <w:rPr>
          <w:rFonts w:ascii="Arial" w:hAnsi="Arial"/>
          <w:sz w:val="22"/>
          <w:szCs w:val="22"/>
        </w:rPr>
        <w:t xml:space="preserve">Don’t assume </w:t>
      </w:r>
      <w:r w:rsidR="00C420E2">
        <w:rPr>
          <w:rFonts w:ascii="Arial" w:hAnsi="Arial"/>
          <w:sz w:val="22"/>
          <w:szCs w:val="22"/>
        </w:rPr>
        <w:t>competencies</w:t>
      </w:r>
      <w:r w:rsidR="003950A7">
        <w:rPr>
          <w:rFonts w:ascii="Arial" w:hAnsi="Arial"/>
          <w:sz w:val="22"/>
          <w:szCs w:val="22"/>
        </w:rPr>
        <w:t xml:space="preserve"> from accent </w:t>
      </w:r>
      <w:r w:rsidR="00B9361F">
        <w:rPr>
          <w:rFonts w:ascii="Arial" w:hAnsi="Arial"/>
          <w:sz w:val="22"/>
          <w:szCs w:val="22"/>
        </w:rPr>
        <w:t>or limited English</w:t>
      </w:r>
      <w:r w:rsidR="00441893">
        <w:rPr>
          <w:rFonts w:ascii="Arial" w:hAnsi="Arial"/>
          <w:sz w:val="22"/>
          <w:szCs w:val="22"/>
        </w:rPr>
        <w:t>-ask about</w:t>
      </w:r>
      <w:r w:rsidR="00A82BC1">
        <w:rPr>
          <w:rFonts w:ascii="Arial" w:hAnsi="Arial"/>
          <w:sz w:val="22"/>
          <w:szCs w:val="22"/>
        </w:rPr>
        <w:t xml:space="preserve"> </w:t>
      </w:r>
      <w:r w:rsidR="00441893">
        <w:rPr>
          <w:rFonts w:ascii="Arial" w:hAnsi="Arial"/>
          <w:sz w:val="22"/>
          <w:szCs w:val="22"/>
        </w:rPr>
        <w:t xml:space="preserve">language </w:t>
      </w:r>
      <w:r w:rsidR="00A82BC1">
        <w:rPr>
          <w:rFonts w:ascii="Arial" w:hAnsi="Arial"/>
          <w:sz w:val="22"/>
          <w:szCs w:val="22"/>
        </w:rPr>
        <w:t>preference, Respect</w:t>
      </w:r>
      <w:r w:rsidR="006B103D">
        <w:rPr>
          <w:rFonts w:ascii="Arial" w:hAnsi="Arial"/>
          <w:sz w:val="22"/>
          <w:szCs w:val="22"/>
        </w:rPr>
        <w:t xml:space="preserve"> naming </w:t>
      </w:r>
      <w:r w:rsidR="006B4B1F">
        <w:rPr>
          <w:rFonts w:ascii="Arial" w:hAnsi="Arial"/>
          <w:sz w:val="22"/>
          <w:szCs w:val="22"/>
        </w:rPr>
        <w:t>conventions</w:t>
      </w:r>
      <w:r w:rsidR="006B103D">
        <w:rPr>
          <w:rFonts w:ascii="Arial" w:hAnsi="Arial"/>
          <w:sz w:val="22"/>
          <w:szCs w:val="22"/>
        </w:rPr>
        <w:t xml:space="preserve"> </w:t>
      </w:r>
      <w:r w:rsidR="006B4B1F">
        <w:rPr>
          <w:rFonts w:ascii="Arial" w:hAnsi="Arial"/>
          <w:sz w:val="22"/>
          <w:szCs w:val="22"/>
        </w:rPr>
        <w:t>forms</w:t>
      </w:r>
      <w:r w:rsidR="006B103D">
        <w:rPr>
          <w:rFonts w:ascii="Arial" w:hAnsi="Arial"/>
          <w:sz w:val="22"/>
          <w:szCs w:val="22"/>
        </w:rPr>
        <w:t xml:space="preserve"> of address</w:t>
      </w:r>
      <w:r w:rsidR="00876EA4">
        <w:rPr>
          <w:rFonts w:ascii="Arial" w:hAnsi="Arial"/>
          <w:sz w:val="22"/>
          <w:szCs w:val="22"/>
        </w:rPr>
        <w:t>, and gender preference.</w:t>
      </w:r>
    </w:p>
    <w:p w14:paraId="1FB4C37D" w14:textId="0BFE7D5D" w:rsidR="001E3AD3" w:rsidRPr="000963E0" w:rsidRDefault="00876EA4" w:rsidP="00470831">
      <w:pPr>
        <w:spacing w:after="240"/>
        <w:rPr>
          <w:rFonts w:ascii="Arial" w:hAnsi="Arial"/>
          <w:sz w:val="22"/>
          <w:szCs w:val="22"/>
        </w:rPr>
      </w:pPr>
      <w:r w:rsidRPr="0047030D">
        <w:rPr>
          <w:rFonts w:ascii="Arial" w:hAnsi="Arial"/>
          <w:b/>
          <w:bCs/>
          <w:sz w:val="22"/>
          <w:szCs w:val="22"/>
        </w:rPr>
        <w:t xml:space="preserve">Build </w:t>
      </w:r>
      <w:r w:rsidR="006B4B1F" w:rsidRPr="0047030D">
        <w:rPr>
          <w:rFonts w:ascii="Arial" w:hAnsi="Arial"/>
          <w:b/>
          <w:bCs/>
          <w:sz w:val="22"/>
          <w:szCs w:val="22"/>
        </w:rPr>
        <w:t>trust:</w:t>
      </w:r>
      <w:r w:rsidR="006B4B1F">
        <w:rPr>
          <w:rFonts w:ascii="Arial" w:hAnsi="Arial"/>
          <w:sz w:val="22"/>
          <w:szCs w:val="22"/>
        </w:rPr>
        <w:t xml:space="preserve"> show</w:t>
      </w:r>
      <w:r w:rsidR="00F96D1A">
        <w:rPr>
          <w:rFonts w:ascii="Arial" w:hAnsi="Arial"/>
          <w:sz w:val="22"/>
          <w:szCs w:val="22"/>
        </w:rPr>
        <w:t xml:space="preserve"> cultural </w:t>
      </w:r>
      <w:r w:rsidR="00325542">
        <w:rPr>
          <w:rFonts w:ascii="Arial" w:hAnsi="Arial"/>
          <w:sz w:val="22"/>
          <w:szCs w:val="22"/>
        </w:rPr>
        <w:t xml:space="preserve">humility, </w:t>
      </w:r>
      <w:r w:rsidR="006A4B63">
        <w:rPr>
          <w:rFonts w:ascii="Arial" w:hAnsi="Arial"/>
          <w:sz w:val="22"/>
          <w:szCs w:val="22"/>
        </w:rPr>
        <w:t xml:space="preserve">ask </w:t>
      </w:r>
      <w:r w:rsidR="00325542">
        <w:rPr>
          <w:rFonts w:ascii="Arial" w:hAnsi="Arial"/>
          <w:sz w:val="22"/>
          <w:szCs w:val="22"/>
        </w:rPr>
        <w:t>respectfully</w:t>
      </w:r>
      <w:r w:rsidR="006A4B63">
        <w:rPr>
          <w:rFonts w:ascii="Arial" w:hAnsi="Arial"/>
          <w:sz w:val="22"/>
          <w:szCs w:val="22"/>
        </w:rPr>
        <w:t xml:space="preserve"> about </w:t>
      </w:r>
      <w:r w:rsidR="00325542">
        <w:rPr>
          <w:rFonts w:ascii="Arial" w:hAnsi="Arial"/>
          <w:sz w:val="22"/>
          <w:szCs w:val="22"/>
        </w:rPr>
        <w:t>beliefs</w:t>
      </w:r>
      <w:r w:rsidR="006A4B63">
        <w:rPr>
          <w:rFonts w:ascii="Arial" w:hAnsi="Arial"/>
          <w:sz w:val="22"/>
          <w:szCs w:val="22"/>
        </w:rPr>
        <w:t xml:space="preserve"> </w:t>
      </w:r>
      <w:r w:rsidR="00325542">
        <w:rPr>
          <w:rFonts w:ascii="Arial" w:hAnsi="Arial"/>
          <w:sz w:val="22"/>
          <w:szCs w:val="22"/>
        </w:rPr>
        <w:t>affecting</w:t>
      </w:r>
      <w:r w:rsidR="00055686">
        <w:rPr>
          <w:rFonts w:ascii="Arial" w:hAnsi="Arial"/>
          <w:sz w:val="22"/>
          <w:szCs w:val="22"/>
        </w:rPr>
        <w:t xml:space="preserve"> c</w:t>
      </w:r>
      <w:r w:rsidR="00325542">
        <w:rPr>
          <w:rFonts w:ascii="Arial" w:hAnsi="Arial"/>
          <w:sz w:val="22"/>
          <w:szCs w:val="22"/>
        </w:rPr>
        <w:t>are.</w:t>
      </w:r>
      <w:r w:rsidR="00B9361F">
        <w:rPr>
          <w:rFonts w:ascii="Arial" w:hAnsi="Arial"/>
          <w:sz w:val="22"/>
          <w:szCs w:val="22"/>
        </w:rPr>
        <w:t xml:space="preserve"> </w:t>
      </w:r>
      <w:r w:rsidR="00131ACC">
        <w:rPr>
          <w:rFonts w:ascii="Arial" w:hAnsi="Arial"/>
          <w:sz w:val="22"/>
          <w:szCs w:val="22"/>
        </w:rPr>
        <w:t xml:space="preserve"> </w:t>
      </w:r>
    </w:p>
    <w:p w14:paraId="5BA6F668" w14:textId="7F9B904F" w:rsidR="00470831" w:rsidRPr="00FB17F2" w:rsidRDefault="00470831" w:rsidP="00CB7EB1">
      <w:pPr>
        <w:pStyle w:val="Heading1"/>
        <w:rPr>
          <w:sz w:val="22"/>
          <w:szCs w:val="22"/>
        </w:rPr>
      </w:pPr>
      <w:bookmarkStart w:id="2" w:name="_Toc233378149"/>
      <w:r w:rsidRPr="00470831">
        <w:t>S</w:t>
      </w:r>
      <w:r w:rsidR="001E3AD3">
        <w:t>e</w:t>
      </w:r>
      <w:r w:rsidRPr="00470831">
        <w:t>ction 2: Administrative Skills and Record-Keeping</w:t>
      </w:r>
      <w:bookmarkEnd w:id="2"/>
    </w:p>
    <w:p w14:paraId="32FED2CA" w14:textId="765E590C" w:rsidR="00D7114A" w:rsidRDefault="00137324" w:rsidP="00470831">
      <w:pPr>
        <w:spacing w:after="240"/>
        <w:rPr>
          <w:rFonts w:ascii="Arial" w:hAnsi="Arial"/>
          <w:sz w:val="22"/>
          <w:szCs w:val="22"/>
        </w:rPr>
      </w:pPr>
      <w:r>
        <w:rPr>
          <w:rFonts w:ascii="Arial" w:hAnsi="Arial"/>
          <w:sz w:val="22"/>
          <w:szCs w:val="22"/>
        </w:rPr>
        <w:t xml:space="preserve">Good </w:t>
      </w:r>
      <w:r w:rsidR="00F914F3">
        <w:rPr>
          <w:rFonts w:ascii="Arial" w:hAnsi="Arial"/>
          <w:sz w:val="22"/>
          <w:szCs w:val="22"/>
        </w:rPr>
        <w:t>administrative</w:t>
      </w:r>
      <w:r w:rsidR="00891F45">
        <w:rPr>
          <w:rFonts w:ascii="Arial" w:hAnsi="Arial"/>
          <w:sz w:val="22"/>
          <w:szCs w:val="22"/>
        </w:rPr>
        <w:t xml:space="preserve"> practice is a </w:t>
      </w:r>
      <w:r w:rsidR="00457F57">
        <w:rPr>
          <w:rFonts w:ascii="Arial" w:hAnsi="Arial"/>
          <w:sz w:val="22"/>
          <w:szCs w:val="22"/>
        </w:rPr>
        <w:t xml:space="preserve">professional and </w:t>
      </w:r>
      <w:r w:rsidR="00E87F2D">
        <w:rPr>
          <w:rFonts w:ascii="Arial" w:hAnsi="Arial"/>
          <w:sz w:val="22"/>
          <w:szCs w:val="22"/>
        </w:rPr>
        <w:t>legislative</w:t>
      </w:r>
      <w:r w:rsidR="00F47C20">
        <w:rPr>
          <w:rFonts w:ascii="Arial" w:hAnsi="Arial"/>
          <w:sz w:val="22"/>
          <w:szCs w:val="22"/>
        </w:rPr>
        <w:t xml:space="preserve"> duty which has a direct impact</w:t>
      </w:r>
      <w:r w:rsidR="00675362">
        <w:rPr>
          <w:rFonts w:ascii="Arial" w:hAnsi="Arial"/>
          <w:sz w:val="22"/>
          <w:szCs w:val="22"/>
        </w:rPr>
        <w:t xml:space="preserve"> on the safety of vulnerable </w:t>
      </w:r>
      <w:r w:rsidR="00F15CF3">
        <w:rPr>
          <w:rFonts w:ascii="Arial" w:hAnsi="Arial"/>
          <w:sz w:val="22"/>
          <w:szCs w:val="22"/>
        </w:rPr>
        <w:t>service user</w:t>
      </w:r>
      <w:r w:rsidR="00C51578">
        <w:rPr>
          <w:rFonts w:ascii="Arial" w:hAnsi="Arial"/>
          <w:sz w:val="22"/>
          <w:szCs w:val="22"/>
        </w:rPr>
        <w:t>s</w:t>
      </w:r>
    </w:p>
    <w:p w14:paraId="1D156B35" w14:textId="2B331C86" w:rsidR="00C51578" w:rsidRDefault="00C51578" w:rsidP="00470831">
      <w:pPr>
        <w:spacing w:after="240"/>
        <w:rPr>
          <w:rFonts w:ascii="Arial" w:hAnsi="Arial"/>
          <w:sz w:val="22"/>
          <w:szCs w:val="22"/>
        </w:rPr>
      </w:pPr>
      <w:r>
        <w:rPr>
          <w:rFonts w:ascii="Arial" w:hAnsi="Arial"/>
          <w:sz w:val="22"/>
          <w:szCs w:val="22"/>
        </w:rPr>
        <w:t>Record keep</w:t>
      </w:r>
      <w:r w:rsidR="00106333">
        <w:rPr>
          <w:rFonts w:ascii="Arial" w:hAnsi="Arial"/>
          <w:sz w:val="22"/>
          <w:szCs w:val="22"/>
        </w:rPr>
        <w:t xml:space="preserve">ing is </w:t>
      </w:r>
      <w:proofErr w:type="gramStart"/>
      <w:r w:rsidR="00106333">
        <w:rPr>
          <w:rFonts w:ascii="Arial" w:hAnsi="Arial"/>
          <w:sz w:val="22"/>
          <w:szCs w:val="22"/>
        </w:rPr>
        <w:t>core</w:t>
      </w:r>
      <w:proofErr w:type="gramEnd"/>
      <w:r w:rsidR="00106333">
        <w:rPr>
          <w:rFonts w:ascii="Arial" w:hAnsi="Arial"/>
          <w:sz w:val="22"/>
          <w:szCs w:val="22"/>
        </w:rPr>
        <w:t xml:space="preserve"> </w:t>
      </w:r>
      <w:r w:rsidR="00BA2725">
        <w:rPr>
          <w:rFonts w:ascii="Arial" w:hAnsi="Arial"/>
          <w:sz w:val="22"/>
          <w:szCs w:val="22"/>
        </w:rPr>
        <w:t>administrative</w:t>
      </w:r>
      <w:r w:rsidR="00106333">
        <w:rPr>
          <w:rFonts w:ascii="Arial" w:hAnsi="Arial"/>
          <w:sz w:val="22"/>
          <w:szCs w:val="22"/>
        </w:rPr>
        <w:t xml:space="preserve"> skills in</w:t>
      </w:r>
      <w:r w:rsidR="00251690">
        <w:rPr>
          <w:rFonts w:ascii="Arial" w:hAnsi="Arial"/>
          <w:sz w:val="22"/>
          <w:szCs w:val="22"/>
        </w:rPr>
        <w:t xml:space="preserve"> health and social care. Good records directly affect the safety, </w:t>
      </w:r>
      <w:r w:rsidR="00A22891">
        <w:rPr>
          <w:rFonts w:ascii="Arial" w:hAnsi="Arial"/>
          <w:sz w:val="22"/>
          <w:szCs w:val="22"/>
        </w:rPr>
        <w:t xml:space="preserve">quality and rights of </w:t>
      </w:r>
      <w:r w:rsidR="00073F1D">
        <w:rPr>
          <w:rFonts w:ascii="Arial" w:hAnsi="Arial"/>
          <w:sz w:val="22"/>
          <w:szCs w:val="22"/>
        </w:rPr>
        <w:t>venerable</w:t>
      </w:r>
      <w:r w:rsidR="00A22891">
        <w:rPr>
          <w:rFonts w:ascii="Arial" w:hAnsi="Arial"/>
          <w:sz w:val="22"/>
          <w:szCs w:val="22"/>
        </w:rPr>
        <w:t xml:space="preserve"> service </w:t>
      </w:r>
      <w:r w:rsidR="00232864">
        <w:rPr>
          <w:rFonts w:ascii="Arial" w:hAnsi="Arial"/>
          <w:sz w:val="22"/>
          <w:szCs w:val="22"/>
        </w:rPr>
        <w:t>users. Key</w:t>
      </w:r>
      <w:r w:rsidR="00073F1D">
        <w:rPr>
          <w:rFonts w:ascii="Arial" w:hAnsi="Arial"/>
          <w:sz w:val="22"/>
          <w:szCs w:val="22"/>
        </w:rPr>
        <w:t xml:space="preserve"> reasons it matters</w:t>
      </w:r>
    </w:p>
    <w:p w14:paraId="33378A8E" w14:textId="32540163" w:rsidR="00C725F6" w:rsidRDefault="00E05652" w:rsidP="00470831">
      <w:pPr>
        <w:spacing w:after="240"/>
        <w:rPr>
          <w:rFonts w:ascii="Arial" w:hAnsi="Arial"/>
          <w:sz w:val="22"/>
          <w:szCs w:val="22"/>
        </w:rPr>
      </w:pPr>
      <w:r w:rsidRPr="00B937C8">
        <w:rPr>
          <w:rFonts w:ascii="Arial" w:hAnsi="Arial"/>
          <w:b/>
          <w:bCs/>
          <w:sz w:val="22"/>
          <w:szCs w:val="22"/>
        </w:rPr>
        <w:t xml:space="preserve">Quality assurance </w:t>
      </w:r>
      <w:r w:rsidR="00E97ACD" w:rsidRPr="00B937C8">
        <w:rPr>
          <w:rFonts w:ascii="Arial" w:hAnsi="Arial"/>
          <w:b/>
          <w:bCs/>
          <w:sz w:val="22"/>
          <w:szCs w:val="22"/>
        </w:rPr>
        <w:t>and improvement</w:t>
      </w:r>
      <w:r w:rsidR="00E14344">
        <w:rPr>
          <w:rFonts w:ascii="Arial" w:hAnsi="Arial"/>
          <w:sz w:val="22"/>
          <w:szCs w:val="22"/>
        </w:rPr>
        <w:t xml:space="preserve">: comprehensive records </w:t>
      </w:r>
      <w:r w:rsidR="00B65A37">
        <w:rPr>
          <w:rFonts w:ascii="Arial" w:hAnsi="Arial"/>
          <w:sz w:val="22"/>
          <w:szCs w:val="22"/>
        </w:rPr>
        <w:t>permit</w:t>
      </w:r>
      <w:r w:rsidR="00E14344">
        <w:rPr>
          <w:rFonts w:ascii="Arial" w:hAnsi="Arial"/>
          <w:sz w:val="22"/>
          <w:szCs w:val="22"/>
        </w:rPr>
        <w:t xml:space="preserve"> </w:t>
      </w:r>
      <w:r w:rsidR="000140E9">
        <w:rPr>
          <w:rFonts w:ascii="Arial" w:hAnsi="Arial"/>
          <w:sz w:val="22"/>
          <w:szCs w:val="22"/>
        </w:rPr>
        <w:t xml:space="preserve">audits, trend </w:t>
      </w:r>
      <w:r w:rsidR="00232864">
        <w:rPr>
          <w:rFonts w:ascii="Arial" w:hAnsi="Arial"/>
          <w:sz w:val="22"/>
          <w:szCs w:val="22"/>
        </w:rPr>
        <w:t>analysis</w:t>
      </w:r>
      <w:r w:rsidR="000140E9">
        <w:rPr>
          <w:rFonts w:ascii="Arial" w:hAnsi="Arial"/>
          <w:sz w:val="22"/>
          <w:szCs w:val="22"/>
        </w:rPr>
        <w:t xml:space="preserve"> and reflective practices they help identify </w:t>
      </w:r>
      <w:r w:rsidR="0075093A">
        <w:rPr>
          <w:rFonts w:ascii="Arial" w:hAnsi="Arial"/>
          <w:sz w:val="22"/>
          <w:szCs w:val="22"/>
        </w:rPr>
        <w:t>systematic problems, training needs</w:t>
      </w:r>
      <w:r w:rsidR="00C44DA2">
        <w:rPr>
          <w:rFonts w:ascii="Arial" w:hAnsi="Arial"/>
          <w:sz w:val="22"/>
          <w:szCs w:val="22"/>
        </w:rPr>
        <w:t xml:space="preserve">, and </w:t>
      </w:r>
      <w:r w:rsidR="00232864">
        <w:rPr>
          <w:rFonts w:ascii="Arial" w:hAnsi="Arial"/>
          <w:sz w:val="22"/>
          <w:szCs w:val="22"/>
        </w:rPr>
        <w:t>opportunities</w:t>
      </w:r>
      <w:r w:rsidR="00C44DA2">
        <w:rPr>
          <w:rFonts w:ascii="Arial" w:hAnsi="Arial"/>
          <w:sz w:val="22"/>
          <w:szCs w:val="22"/>
        </w:rPr>
        <w:t xml:space="preserve"> to improve </w:t>
      </w:r>
      <w:r w:rsidR="00232864">
        <w:rPr>
          <w:rFonts w:ascii="Arial" w:hAnsi="Arial"/>
          <w:sz w:val="22"/>
          <w:szCs w:val="22"/>
        </w:rPr>
        <w:t>polices</w:t>
      </w:r>
      <w:r w:rsidR="00C44DA2">
        <w:rPr>
          <w:rFonts w:ascii="Arial" w:hAnsi="Arial"/>
          <w:sz w:val="22"/>
          <w:szCs w:val="22"/>
        </w:rPr>
        <w:t xml:space="preserve"> and </w:t>
      </w:r>
      <w:r w:rsidR="00232864">
        <w:rPr>
          <w:rFonts w:ascii="Arial" w:hAnsi="Arial"/>
          <w:sz w:val="22"/>
          <w:szCs w:val="22"/>
        </w:rPr>
        <w:t>outcomes</w:t>
      </w:r>
    </w:p>
    <w:p w14:paraId="4F7C18B6" w14:textId="45E4AAAF" w:rsidR="00C725F6" w:rsidRDefault="00232864" w:rsidP="00470831">
      <w:pPr>
        <w:spacing w:after="240"/>
        <w:rPr>
          <w:rFonts w:ascii="Arial" w:hAnsi="Arial"/>
          <w:sz w:val="22"/>
          <w:szCs w:val="22"/>
        </w:rPr>
      </w:pPr>
      <w:r w:rsidRPr="00232864">
        <w:rPr>
          <w:rFonts w:ascii="Arial" w:hAnsi="Arial"/>
          <w:b/>
          <w:bCs/>
          <w:sz w:val="22"/>
          <w:szCs w:val="22"/>
        </w:rPr>
        <w:t>Continuity</w:t>
      </w:r>
      <w:r w:rsidR="00C725F6" w:rsidRPr="00232864">
        <w:rPr>
          <w:rFonts w:ascii="Arial" w:hAnsi="Arial"/>
          <w:b/>
          <w:bCs/>
          <w:sz w:val="22"/>
          <w:szCs w:val="22"/>
        </w:rPr>
        <w:t xml:space="preserve"> and </w:t>
      </w:r>
      <w:r w:rsidRPr="00232864">
        <w:rPr>
          <w:rFonts w:ascii="Arial" w:hAnsi="Arial"/>
          <w:b/>
          <w:bCs/>
          <w:sz w:val="22"/>
          <w:szCs w:val="22"/>
        </w:rPr>
        <w:t>coordinate</w:t>
      </w:r>
      <w:r w:rsidR="00C725F6" w:rsidRPr="00232864">
        <w:rPr>
          <w:rFonts w:ascii="Arial" w:hAnsi="Arial"/>
          <w:b/>
          <w:bCs/>
          <w:sz w:val="22"/>
          <w:szCs w:val="22"/>
        </w:rPr>
        <w:t xml:space="preserve"> o</w:t>
      </w:r>
      <w:r w:rsidR="00FB2C4A" w:rsidRPr="00232864">
        <w:rPr>
          <w:rFonts w:ascii="Arial" w:hAnsi="Arial"/>
          <w:b/>
          <w:bCs/>
          <w:sz w:val="22"/>
          <w:szCs w:val="22"/>
        </w:rPr>
        <w:t xml:space="preserve">f </w:t>
      </w:r>
      <w:r w:rsidR="00F55217" w:rsidRPr="00232864">
        <w:rPr>
          <w:rFonts w:ascii="Arial" w:hAnsi="Arial"/>
          <w:b/>
          <w:bCs/>
          <w:sz w:val="22"/>
          <w:szCs w:val="22"/>
        </w:rPr>
        <w:t>care</w:t>
      </w:r>
      <w:r w:rsidR="00F55217">
        <w:rPr>
          <w:rFonts w:ascii="Arial" w:hAnsi="Arial"/>
          <w:sz w:val="22"/>
          <w:szCs w:val="22"/>
        </w:rPr>
        <w:t>:</w:t>
      </w:r>
      <w:r w:rsidR="00FB2C4A">
        <w:rPr>
          <w:rFonts w:ascii="Arial" w:hAnsi="Arial"/>
          <w:sz w:val="22"/>
          <w:szCs w:val="22"/>
        </w:rPr>
        <w:t xml:space="preserve"> accurate </w:t>
      </w:r>
      <w:r w:rsidR="00577C8D">
        <w:rPr>
          <w:rFonts w:ascii="Arial" w:hAnsi="Arial"/>
          <w:sz w:val="22"/>
          <w:szCs w:val="22"/>
        </w:rPr>
        <w:t>up-to-</w:t>
      </w:r>
      <w:r w:rsidR="00E62206">
        <w:rPr>
          <w:rFonts w:ascii="Arial" w:hAnsi="Arial"/>
          <w:sz w:val="22"/>
          <w:szCs w:val="22"/>
        </w:rPr>
        <w:t xml:space="preserve">date records ensures all members </w:t>
      </w:r>
      <w:r w:rsidR="0009057A">
        <w:rPr>
          <w:rFonts w:ascii="Arial" w:hAnsi="Arial"/>
          <w:sz w:val="22"/>
          <w:szCs w:val="22"/>
        </w:rPr>
        <w:t xml:space="preserve">of a </w:t>
      </w:r>
      <w:r>
        <w:rPr>
          <w:rFonts w:ascii="Arial" w:hAnsi="Arial"/>
          <w:sz w:val="22"/>
          <w:szCs w:val="22"/>
        </w:rPr>
        <w:t>multidisciplinary</w:t>
      </w:r>
      <w:r w:rsidR="0009057A">
        <w:rPr>
          <w:rFonts w:ascii="Arial" w:hAnsi="Arial"/>
          <w:sz w:val="22"/>
          <w:szCs w:val="22"/>
        </w:rPr>
        <w:t xml:space="preserve"> team understands a serves </w:t>
      </w:r>
      <w:r w:rsidR="00B65A37">
        <w:rPr>
          <w:rFonts w:ascii="Arial" w:hAnsi="Arial"/>
          <w:sz w:val="22"/>
          <w:szCs w:val="22"/>
        </w:rPr>
        <w:t>users’</w:t>
      </w:r>
      <w:r w:rsidR="0009057A">
        <w:rPr>
          <w:rFonts w:ascii="Arial" w:hAnsi="Arial"/>
          <w:sz w:val="22"/>
          <w:szCs w:val="22"/>
        </w:rPr>
        <w:t xml:space="preserve"> needs, preferences</w:t>
      </w:r>
      <w:r w:rsidR="00D220A0">
        <w:rPr>
          <w:rFonts w:ascii="Arial" w:hAnsi="Arial"/>
          <w:sz w:val="22"/>
          <w:szCs w:val="22"/>
        </w:rPr>
        <w:t xml:space="preserve">, </w:t>
      </w:r>
      <w:r w:rsidR="00B65A37">
        <w:rPr>
          <w:rFonts w:ascii="Arial" w:hAnsi="Arial"/>
          <w:sz w:val="22"/>
          <w:szCs w:val="22"/>
        </w:rPr>
        <w:t>medications, risks</w:t>
      </w:r>
      <w:r w:rsidR="00D220A0">
        <w:rPr>
          <w:rFonts w:ascii="Arial" w:hAnsi="Arial"/>
          <w:sz w:val="22"/>
          <w:szCs w:val="22"/>
        </w:rPr>
        <w:t xml:space="preserve"> and recent </w:t>
      </w:r>
      <w:r w:rsidR="00DF0AF5">
        <w:rPr>
          <w:rFonts w:ascii="Arial" w:hAnsi="Arial"/>
          <w:sz w:val="22"/>
          <w:szCs w:val="22"/>
        </w:rPr>
        <w:t>event, reducing</w:t>
      </w:r>
      <w:r w:rsidR="00D220A0">
        <w:rPr>
          <w:rFonts w:ascii="Arial" w:hAnsi="Arial"/>
          <w:sz w:val="22"/>
          <w:szCs w:val="22"/>
        </w:rPr>
        <w:t xml:space="preserve"> </w:t>
      </w:r>
      <w:r w:rsidR="00DF0AF5">
        <w:rPr>
          <w:rFonts w:ascii="Arial" w:hAnsi="Arial"/>
          <w:sz w:val="22"/>
          <w:szCs w:val="22"/>
        </w:rPr>
        <w:t>errors</w:t>
      </w:r>
      <w:r w:rsidR="00D220A0">
        <w:rPr>
          <w:rFonts w:ascii="Arial" w:hAnsi="Arial"/>
          <w:sz w:val="22"/>
          <w:szCs w:val="22"/>
        </w:rPr>
        <w:t xml:space="preserve"> </w:t>
      </w:r>
      <w:r w:rsidR="00B937C8">
        <w:rPr>
          <w:rFonts w:ascii="Arial" w:hAnsi="Arial"/>
          <w:sz w:val="22"/>
          <w:szCs w:val="22"/>
        </w:rPr>
        <w:t xml:space="preserve">and </w:t>
      </w:r>
      <w:r w:rsidR="00DF0AF5">
        <w:rPr>
          <w:rFonts w:ascii="Arial" w:hAnsi="Arial"/>
          <w:sz w:val="22"/>
          <w:szCs w:val="22"/>
        </w:rPr>
        <w:t>omissions</w:t>
      </w:r>
      <w:r w:rsidR="00B937C8">
        <w:rPr>
          <w:rFonts w:ascii="Arial" w:hAnsi="Arial"/>
          <w:sz w:val="22"/>
          <w:szCs w:val="22"/>
        </w:rPr>
        <w:t xml:space="preserve"> when care is transferred or shared.</w:t>
      </w:r>
    </w:p>
    <w:p w14:paraId="67368419" w14:textId="08493966" w:rsidR="00B65A37" w:rsidRDefault="007A6C88" w:rsidP="00470831">
      <w:pPr>
        <w:spacing w:after="240"/>
        <w:rPr>
          <w:rFonts w:ascii="Arial" w:hAnsi="Arial"/>
          <w:sz w:val="22"/>
          <w:szCs w:val="22"/>
        </w:rPr>
      </w:pPr>
      <w:r w:rsidRPr="00147946">
        <w:rPr>
          <w:rFonts w:ascii="Arial" w:hAnsi="Arial"/>
          <w:b/>
          <w:bCs/>
          <w:sz w:val="22"/>
          <w:szCs w:val="22"/>
        </w:rPr>
        <w:t>Clinical safety and risk management</w:t>
      </w:r>
      <w:r w:rsidR="00F55217">
        <w:rPr>
          <w:rFonts w:ascii="Arial" w:hAnsi="Arial"/>
          <w:sz w:val="22"/>
          <w:szCs w:val="22"/>
        </w:rPr>
        <w:t xml:space="preserve">: timely documentation of </w:t>
      </w:r>
      <w:r w:rsidR="00147946">
        <w:rPr>
          <w:rFonts w:ascii="Arial" w:hAnsi="Arial"/>
          <w:sz w:val="22"/>
          <w:szCs w:val="22"/>
        </w:rPr>
        <w:t>observations</w:t>
      </w:r>
      <w:r w:rsidR="00F55217">
        <w:rPr>
          <w:rFonts w:ascii="Arial" w:hAnsi="Arial"/>
          <w:sz w:val="22"/>
          <w:szCs w:val="22"/>
        </w:rPr>
        <w:t xml:space="preserve">, </w:t>
      </w:r>
      <w:r w:rsidR="00C0005E">
        <w:rPr>
          <w:rFonts w:ascii="Arial" w:hAnsi="Arial"/>
          <w:sz w:val="22"/>
          <w:szCs w:val="22"/>
        </w:rPr>
        <w:t xml:space="preserve">incidence, changes in condition, at risk assessment </w:t>
      </w:r>
      <w:r w:rsidR="003763D8">
        <w:rPr>
          <w:rFonts w:ascii="Arial" w:hAnsi="Arial"/>
          <w:sz w:val="22"/>
          <w:szCs w:val="22"/>
        </w:rPr>
        <w:t xml:space="preserve">enables every detection of </w:t>
      </w:r>
      <w:r w:rsidR="00147946">
        <w:rPr>
          <w:rFonts w:ascii="Arial" w:hAnsi="Arial"/>
          <w:sz w:val="22"/>
          <w:szCs w:val="22"/>
        </w:rPr>
        <w:t>deceleration</w:t>
      </w:r>
      <w:r w:rsidR="003763D8">
        <w:rPr>
          <w:rFonts w:ascii="Arial" w:hAnsi="Arial"/>
          <w:sz w:val="22"/>
          <w:szCs w:val="22"/>
        </w:rPr>
        <w:t xml:space="preserve"> and support appropriate </w:t>
      </w:r>
      <w:r w:rsidR="00182AF9">
        <w:rPr>
          <w:rFonts w:ascii="Arial" w:hAnsi="Arial"/>
          <w:sz w:val="22"/>
          <w:szCs w:val="22"/>
        </w:rPr>
        <w:t>prompt intervention to prevent harm</w:t>
      </w:r>
      <w:r w:rsidR="00147946">
        <w:rPr>
          <w:rFonts w:ascii="Arial" w:hAnsi="Arial"/>
          <w:sz w:val="22"/>
          <w:szCs w:val="22"/>
        </w:rPr>
        <w:t>.</w:t>
      </w:r>
    </w:p>
    <w:p w14:paraId="6320766D" w14:textId="21828B8B" w:rsidR="00730383" w:rsidRDefault="00BD7F2F" w:rsidP="00730383">
      <w:pPr>
        <w:spacing w:after="240"/>
        <w:rPr>
          <w:rFonts w:ascii="Arial" w:hAnsi="Arial"/>
          <w:b/>
          <w:bCs/>
          <w:sz w:val="22"/>
          <w:szCs w:val="22"/>
        </w:rPr>
      </w:pPr>
      <w:r w:rsidRPr="0076620C">
        <w:rPr>
          <w:rFonts w:ascii="Arial" w:hAnsi="Arial"/>
          <w:b/>
          <w:bCs/>
          <w:sz w:val="22"/>
          <w:szCs w:val="22"/>
        </w:rPr>
        <w:t>Best</w:t>
      </w:r>
      <w:r w:rsidR="008A7D00" w:rsidRPr="0076620C">
        <w:rPr>
          <w:rFonts w:ascii="Arial" w:hAnsi="Arial"/>
          <w:b/>
          <w:bCs/>
          <w:sz w:val="22"/>
          <w:szCs w:val="22"/>
        </w:rPr>
        <w:t>-</w:t>
      </w:r>
      <w:r w:rsidR="0076620C" w:rsidRPr="0076620C">
        <w:rPr>
          <w:rFonts w:ascii="Arial" w:hAnsi="Arial"/>
          <w:b/>
          <w:bCs/>
          <w:sz w:val="22"/>
          <w:szCs w:val="22"/>
        </w:rPr>
        <w:t>practise</w:t>
      </w:r>
      <w:r w:rsidR="008A7D00" w:rsidRPr="0076620C">
        <w:rPr>
          <w:rFonts w:ascii="Arial" w:hAnsi="Arial"/>
          <w:b/>
          <w:bCs/>
          <w:sz w:val="22"/>
          <w:szCs w:val="22"/>
        </w:rPr>
        <w:t xml:space="preserve"> </w:t>
      </w:r>
      <w:r w:rsidR="0076620C" w:rsidRPr="0076620C">
        <w:rPr>
          <w:rFonts w:ascii="Arial" w:hAnsi="Arial"/>
          <w:b/>
          <w:bCs/>
          <w:sz w:val="22"/>
          <w:szCs w:val="22"/>
        </w:rPr>
        <w:t>principles</w:t>
      </w:r>
      <w:r w:rsidR="008A7D00" w:rsidRPr="0076620C">
        <w:rPr>
          <w:rFonts w:ascii="Arial" w:hAnsi="Arial"/>
          <w:b/>
          <w:bCs/>
          <w:sz w:val="22"/>
          <w:szCs w:val="22"/>
        </w:rPr>
        <w:t xml:space="preserve"> for record keepin</w:t>
      </w:r>
      <w:r w:rsidR="008D309E">
        <w:rPr>
          <w:rFonts w:ascii="Arial" w:hAnsi="Arial"/>
          <w:b/>
          <w:bCs/>
          <w:sz w:val="22"/>
          <w:szCs w:val="22"/>
        </w:rPr>
        <w:t>g</w:t>
      </w:r>
    </w:p>
    <w:p w14:paraId="576E32D2" w14:textId="37547F6E" w:rsidR="0070676C" w:rsidRDefault="008D309E" w:rsidP="00470831">
      <w:pPr>
        <w:spacing w:after="240"/>
        <w:rPr>
          <w:rFonts w:ascii="Arial" w:hAnsi="Arial"/>
          <w:sz w:val="22"/>
          <w:szCs w:val="22"/>
        </w:rPr>
      </w:pPr>
      <w:r>
        <w:rPr>
          <w:rFonts w:ascii="Arial" w:hAnsi="Arial"/>
          <w:sz w:val="22"/>
          <w:szCs w:val="22"/>
        </w:rPr>
        <w:t xml:space="preserve">Be </w:t>
      </w:r>
      <w:r w:rsidR="00F841EA">
        <w:rPr>
          <w:rFonts w:ascii="Arial" w:hAnsi="Arial"/>
          <w:sz w:val="22"/>
          <w:szCs w:val="22"/>
        </w:rPr>
        <w:t>accurate, objective</w:t>
      </w:r>
      <w:r w:rsidR="00554FE2">
        <w:rPr>
          <w:rFonts w:ascii="Arial" w:hAnsi="Arial"/>
          <w:sz w:val="22"/>
          <w:szCs w:val="22"/>
        </w:rPr>
        <w:t xml:space="preserve"> and </w:t>
      </w:r>
      <w:r w:rsidR="0065703D">
        <w:rPr>
          <w:rFonts w:ascii="Arial" w:hAnsi="Arial"/>
          <w:sz w:val="22"/>
          <w:szCs w:val="22"/>
        </w:rPr>
        <w:t xml:space="preserve">factual: avoid jargon and subjective </w:t>
      </w:r>
      <w:r w:rsidR="00977813">
        <w:rPr>
          <w:rFonts w:ascii="Arial" w:hAnsi="Arial"/>
          <w:sz w:val="22"/>
          <w:szCs w:val="22"/>
        </w:rPr>
        <w:t>options</w:t>
      </w:r>
      <w:r w:rsidR="007A4749">
        <w:rPr>
          <w:rFonts w:ascii="Arial" w:hAnsi="Arial"/>
          <w:sz w:val="22"/>
          <w:szCs w:val="22"/>
        </w:rPr>
        <w:t xml:space="preserve">, </w:t>
      </w:r>
      <w:r w:rsidR="00F841EA">
        <w:rPr>
          <w:rFonts w:ascii="Arial" w:hAnsi="Arial"/>
          <w:sz w:val="22"/>
          <w:szCs w:val="22"/>
        </w:rPr>
        <w:t>Record</w:t>
      </w:r>
      <w:r w:rsidR="001F7F54">
        <w:rPr>
          <w:rFonts w:ascii="Arial" w:hAnsi="Arial"/>
          <w:sz w:val="22"/>
          <w:szCs w:val="22"/>
        </w:rPr>
        <w:t xml:space="preserve"> </w:t>
      </w:r>
      <w:r w:rsidR="00F841EA">
        <w:rPr>
          <w:rFonts w:ascii="Arial" w:hAnsi="Arial"/>
          <w:sz w:val="22"/>
          <w:szCs w:val="22"/>
        </w:rPr>
        <w:t>entries</w:t>
      </w:r>
      <w:r w:rsidR="001F7F54">
        <w:rPr>
          <w:rFonts w:ascii="Arial" w:hAnsi="Arial"/>
          <w:sz w:val="22"/>
          <w:szCs w:val="22"/>
        </w:rPr>
        <w:t xml:space="preserve"> </w:t>
      </w:r>
      <w:r w:rsidR="00F841EA">
        <w:rPr>
          <w:rFonts w:ascii="Arial" w:hAnsi="Arial"/>
          <w:sz w:val="22"/>
          <w:szCs w:val="22"/>
        </w:rPr>
        <w:t>promptly, dated</w:t>
      </w:r>
      <w:r w:rsidR="0070676C">
        <w:rPr>
          <w:rFonts w:ascii="Arial" w:hAnsi="Arial"/>
          <w:sz w:val="22"/>
          <w:szCs w:val="22"/>
        </w:rPr>
        <w:t xml:space="preserve"> and signed with role and </w:t>
      </w:r>
      <w:proofErr w:type="spellStart"/>
      <w:proofErr w:type="gramStart"/>
      <w:r w:rsidR="0070676C">
        <w:rPr>
          <w:rFonts w:ascii="Arial" w:hAnsi="Arial"/>
          <w:sz w:val="22"/>
          <w:szCs w:val="22"/>
        </w:rPr>
        <w:t>titled</w:t>
      </w:r>
      <w:r w:rsidR="007A4749">
        <w:rPr>
          <w:rFonts w:ascii="Arial" w:hAnsi="Arial"/>
          <w:sz w:val="22"/>
          <w:szCs w:val="22"/>
        </w:rPr>
        <w:t>,</w:t>
      </w:r>
      <w:r w:rsidR="0070676C">
        <w:rPr>
          <w:rFonts w:ascii="Arial" w:hAnsi="Arial"/>
          <w:sz w:val="22"/>
          <w:szCs w:val="22"/>
        </w:rPr>
        <w:t>Ues</w:t>
      </w:r>
      <w:proofErr w:type="spellEnd"/>
      <w:proofErr w:type="gramEnd"/>
      <w:r w:rsidR="0070676C">
        <w:rPr>
          <w:rFonts w:ascii="Arial" w:hAnsi="Arial"/>
          <w:sz w:val="22"/>
          <w:szCs w:val="22"/>
        </w:rPr>
        <w:t xml:space="preserve"> stand</w:t>
      </w:r>
      <w:r w:rsidR="00873502">
        <w:rPr>
          <w:rFonts w:ascii="Arial" w:hAnsi="Arial"/>
          <w:sz w:val="22"/>
          <w:szCs w:val="22"/>
        </w:rPr>
        <w:t>ar</w:t>
      </w:r>
      <w:r w:rsidR="00010151">
        <w:rPr>
          <w:rFonts w:ascii="Arial" w:hAnsi="Arial"/>
          <w:sz w:val="22"/>
          <w:szCs w:val="22"/>
        </w:rPr>
        <w:t>dised formats and agr</w:t>
      </w:r>
      <w:r w:rsidR="002A4B49">
        <w:rPr>
          <w:rFonts w:ascii="Arial" w:hAnsi="Arial"/>
          <w:sz w:val="22"/>
          <w:szCs w:val="22"/>
        </w:rPr>
        <w:t>eed terminology were possible</w:t>
      </w:r>
      <w:r w:rsidR="00F841EA">
        <w:rPr>
          <w:rFonts w:ascii="Arial" w:hAnsi="Arial"/>
          <w:sz w:val="22"/>
          <w:szCs w:val="22"/>
        </w:rPr>
        <w:t>.</w:t>
      </w:r>
    </w:p>
    <w:p w14:paraId="2F47CF6B" w14:textId="49FEDD38" w:rsidR="00470831" w:rsidRPr="00977813" w:rsidRDefault="00367CFE" w:rsidP="00470831">
      <w:pPr>
        <w:spacing w:after="240"/>
        <w:rPr>
          <w:rFonts w:ascii="Arial" w:hAnsi="Arial"/>
          <w:sz w:val="22"/>
          <w:szCs w:val="22"/>
        </w:rPr>
      </w:pPr>
      <w:r w:rsidRPr="00367CFE">
        <w:rPr>
          <w:rFonts w:ascii="Arial" w:hAnsi="Arial"/>
          <w:sz w:val="22"/>
          <w:szCs w:val="22"/>
        </w:rPr>
        <w:t>For Mrs</w:t>
      </w:r>
      <w:r w:rsidR="009A207B">
        <w:rPr>
          <w:rFonts w:ascii="Arial" w:hAnsi="Arial"/>
          <w:sz w:val="22"/>
          <w:szCs w:val="22"/>
        </w:rPr>
        <w:t xml:space="preserve"> Tho</w:t>
      </w:r>
      <w:r w:rsidR="00273947">
        <w:rPr>
          <w:rFonts w:ascii="Arial" w:hAnsi="Arial"/>
          <w:sz w:val="22"/>
          <w:szCs w:val="22"/>
        </w:rPr>
        <w:t>mpson</w:t>
      </w:r>
      <w:r w:rsidR="000D73AB">
        <w:rPr>
          <w:rFonts w:ascii="Arial" w:hAnsi="Arial"/>
          <w:sz w:val="22"/>
          <w:szCs w:val="22"/>
        </w:rPr>
        <w:t xml:space="preserve"> </w:t>
      </w:r>
      <w:r w:rsidR="00F914F3">
        <w:rPr>
          <w:rFonts w:ascii="Arial" w:hAnsi="Arial"/>
          <w:sz w:val="22"/>
          <w:szCs w:val="22"/>
        </w:rPr>
        <w:t>is a professional and le</w:t>
      </w:r>
      <w:r w:rsidR="00893DC3">
        <w:rPr>
          <w:rFonts w:ascii="Arial" w:hAnsi="Arial"/>
          <w:sz w:val="22"/>
          <w:szCs w:val="22"/>
        </w:rPr>
        <w:t xml:space="preserve">gislative duty which has a </w:t>
      </w:r>
      <w:r w:rsidR="000D73AB">
        <w:rPr>
          <w:rFonts w:ascii="Arial" w:hAnsi="Arial"/>
          <w:sz w:val="22"/>
          <w:szCs w:val="22"/>
        </w:rPr>
        <w:t>da</w:t>
      </w:r>
      <w:r w:rsidR="000D73AB" w:rsidRPr="00367CFE">
        <w:rPr>
          <w:rFonts w:ascii="Arial" w:hAnsi="Arial"/>
          <w:sz w:val="22"/>
          <w:szCs w:val="22"/>
        </w:rPr>
        <w:t>mson</w:t>
      </w:r>
      <w:r w:rsidRPr="00367CFE">
        <w:rPr>
          <w:rFonts w:ascii="Arial" w:hAnsi="Arial"/>
          <w:sz w:val="22"/>
          <w:szCs w:val="22"/>
        </w:rPr>
        <w:t xml:space="preserve">, the formal documentation of missed medication in the incident process was not a routine bureaucratic task, but a clinically significant process, producing a documented evidence trail which led to a medication review, and provided opportunity for professional scrutiny of her medication care </w:t>
      </w:r>
      <w:r w:rsidRPr="00367CFE">
        <w:rPr>
          <w:rFonts w:ascii="Arial" w:hAnsi="Arial"/>
          <w:sz w:val="22"/>
          <w:szCs w:val="22"/>
        </w:rPr>
        <w:lastRenderedPageBreak/>
        <w:t>arrangements</w:t>
      </w:r>
      <w:r w:rsidR="00470831" w:rsidRPr="00470831">
        <w:rPr>
          <w:rFonts w:ascii="Arial" w:hAnsi="Arial"/>
          <w:sz w:val="22"/>
          <w:szCs w:val="22"/>
        </w:rPr>
        <w:t xml:space="preserve">. </w:t>
      </w:r>
      <w:r w:rsidR="00D46662" w:rsidRPr="00D46662">
        <w:rPr>
          <w:rFonts w:ascii="Arial" w:hAnsi="Arial"/>
          <w:sz w:val="22"/>
          <w:szCs w:val="22"/>
        </w:rPr>
        <w:t xml:space="preserve">Accurate, timely and accessible record keeping is a key aspect of safe care delivery, as outlined by the </w:t>
      </w:r>
      <w:r w:rsidR="00D3799A">
        <w:rPr>
          <w:rFonts w:ascii="Arial" w:hAnsi="Arial"/>
          <w:sz w:val="22"/>
          <w:szCs w:val="22"/>
        </w:rPr>
        <w:fldChar w:fldCharType="begin" w:fldLock="1"/>
      </w:r>
      <w:r w:rsidR="00D3799A">
        <w:rPr>
          <w:rFonts w:ascii="Arial" w:hAnsi="Arial"/>
          <w:sz w:val="22"/>
          <w:szCs w:val="22"/>
        </w:rPr>
        <w:instrText>ADDIN CSL_CITATION {"citationItems":[{"id":"ITEM-1","itemData":{"author":[{"dropping-particle":"","family":"Care Quality Commission","given":"","non-dropping-particle":"","parse-names":false,"suffix":""}],"id":"ITEM-1","issued":{"date-parts":[["2022"]]},"publisher":"Care Quality Commission","publisher-place":"Newcastle upon Tyne","title":"Regulation 17: Good governance","type":"report"},"uris":["http://www.mendeley.com/documents/?uuid=5199a23f-531d-4e9a-81e3-8762d6f0668d"]}],"mendeley":{"formattedCitation":"(Care Quality Commission, 2022)","manualFormatting":"Care Quality Commission (2022)","plainTextFormattedCitation":"(Care Quality Commission, 2022)","previouslyFormattedCitation":"(Care Quality Commission, 2022)"},"properties":{"noteIndex":0},"schema":"https://github.com/citation-style-language/schema/raw/master/csl-citation.json"}</w:instrText>
      </w:r>
      <w:r w:rsidR="00D3799A">
        <w:rPr>
          <w:rFonts w:ascii="Arial" w:hAnsi="Arial"/>
          <w:sz w:val="22"/>
          <w:szCs w:val="22"/>
        </w:rPr>
        <w:fldChar w:fldCharType="separate"/>
      </w:r>
      <w:r w:rsidR="00D3799A" w:rsidRPr="00D3799A">
        <w:rPr>
          <w:rFonts w:ascii="Arial" w:hAnsi="Arial"/>
          <w:noProof/>
          <w:sz w:val="22"/>
          <w:szCs w:val="22"/>
        </w:rPr>
        <w:t xml:space="preserve">Care Quality Commission </w:t>
      </w:r>
      <w:r w:rsidR="00D3799A">
        <w:rPr>
          <w:rFonts w:ascii="Arial" w:hAnsi="Arial"/>
          <w:noProof/>
          <w:sz w:val="22"/>
          <w:szCs w:val="22"/>
        </w:rPr>
        <w:t>(</w:t>
      </w:r>
      <w:r w:rsidR="00D3799A" w:rsidRPr="00D3799A">
        <w:rPr>
          <w:rFonts w:ascii="Arial" w:hAnsi="Arial"/>
          <w:noProof/>
          <w:sz w:val="22"/>
          <w:szCs w:val="22"/>
        </w:rPr>
        <w:t>2022)</w:t>
      </w:r>
      <w:r w:rsidR="00D3799A">
        <w:rPr>
          <w:rFonts w:ascii="Arial" w:hAnsi="Arial"/>
          <w:sz w:val="22"/>
          <w:szCs w:val="22"/>
        </w:rPr>
        <w:fldChar w:fldCharType="end"/>
      </w:r>
      <w:r w:rsidR="00D46662" w:rsidRPr="00D46662">
        <w:rPr>
          <w:rFonts w:ascii="Arial" w:hAnsi="Arial"/>
          <w:sz w:val="22"/>
          <w:szCs w:val="22"/>
        </w:rPr>
        <w:t>, and the Nursing and Midwifery Council Code requires all registered practitioners to keep clear records that focus on the wellbeing of the service user</w:t>
      </w:r>
      <w:r w:rsidR="00D3799A">
        <w:rPr>
          <w:rFonts w:ascii="Arial" w:hAnsi="Arial"/>
          <w:sz w:val="22"/>
          <w:szCs w:val="22"/>
        </w:rPr>
        <w:t xml:space="preserve"> </w:t>
      </w:r>
      <w:r w:rsidR="00D3799A">
        <w:rPr>
          <w:rFonts w:ascii="Arial" w:hAnsi="Arial"/>
          <w:sz w:val="22"/>
          <w:szCs w:val="22"/>
        </w:rPr>
        <w:fldChar w:fldCharType="begin" w:fldLock="1"/>
      </w:r>
      <w:r w:rsidR="00D3799A">
        <w:rPr>
          <w:rFonts w:ascii="Arial" w:hAnsi="Arial"/>
          <w:sz w:val="22"/>
          <w:szCs w:val="22"/>
        </w:rPr>
        <w:instrText>ADDIN CSL_CITATION {"citationItems":[{"id":"ITEM-1","itemData":{"author":[{"dropping-particle":"","family":"Nursing Midwifery Council","given":"","non-dropping-particle":"","parse-names":false,"suffix":""}],"container-title":"www.scirp.org","id":"ITEM-1","issued":{"date-parts":[["2018"]]},"title":"The Code Professional Standards of Practice and Behaviour for Nurses, Midwives and Nursing Associates. NMC. - References - Scientific Research Publishing","type":"article"},"uris":["http://www.mendeley.com/documents/?uuid=d99cdbf8-6304-43a0-8f69-828a7490b213"]}],"mendeley":{"formattedCitation":"(Nursing Midwifery Council, 2018)","manualFormatting":"(NMC, 2018)","plainTextFormattedCitation":"(Nursing Midwifery Council, 2018)","previouslyFormattedCitation":"(Nursing Midwifery Council, 2018)"},"properties":{"noteIndex":0},"schema":"https://github.com/citation-style-language/schema/raw/master/csl-citation.json"}</w:instrText>
      </w:r>
      <w:r w:rsidR="00D3799A">
        <w:rPr>
          <w:rFonts w:ascii="Arial" w:hAnsi="Arial"/>
          <w:sz w:val="22"/>
          <w:szCs w:val="22"/>
        </w:rPr>
        <w:fldChar w:fldCharType="separate"/>
      </w:r>
      <w:r w:rsidR="00D3799A" w:rsidRPr="00D3799A">
        <w:rPr>
          <w:rFonts w:ascii="Arial" w:hAnsi="Arial"/>
          <w:noProof/>
          <w:sz w:val="22"/>
          <w:szCs w:val="22"/>
        </w:rPr>
        <w:t>(NMC, 2018)</w:t>
      </w:r>
      <w:r w:rsidR="00D3799A">
        <w:rPr>
          <w:rFonts w:ascii="Arial" w:hAnsi="Arial"/>
          <w:sz w:val="22"/>
          <w:szCs w:val="22"/>
        </w:rPr>
        <w:fldChar w:fldCharType="end"/>
      </w:r>
      <w:r w:rsidR="00470831" w:rsidRPr="00470831">
        <w:rPr>
          <w:rFonts w:ascii="Arial" w:hAnsi="Arial"/>
          <w:sz w:val="22"/>
          <w:szCs w:val="22"/>
        </w:rPr>
        <w:t xml:space="preserve">. </w:t>
      </w:r>
      <w:r w:rsidRPr="00367CFE">
        <w:rPr>
          <w:rFonts w:ascii="Arial" w:hAnsi="Arial"/>
          <w:sz w:val="22"/>
          <w:szCs w:val="22"/>
        </w:rPr>
        <w:t>lack of these records may have delayed the recognition of Mrs Thompson's deterioration, as an example of administrative competence as a direct safeguarding measure</w:t>
      </w:r>
      <w:r w:rsidR="00470831" w:rsidRPr="00470831">
        <w:rPr>
          <w:rFonts w:ascii="Arial" w:hAnsi="Arial"/>
          <w:sz w:val="22"/>
          <w:szCs w:val="22"/>
        </w:rPr>
        <w:t>.</w:t>
      </w:r>
    </w:p>
    <w:p w14:paraId="18ED453F" w14:textId="531B7690" w:rsidR="00D46662" w:rsidRPr="00D46662" w:rsidRDefault="00D46662" w:rsidP="00D46662">
      <w:pPr>
        <w:spacing w:after="240"/>
        <w:rPr>
          <w:rFonts w:ascii="Arial" w:hAnsi="Arial"/>
          <w:sz w:val="22"/>
          <w:szCs w:val="22"/>
        </w:rPr>
      </w:pPr>
      <w:r w:rsidRPr="00D46662">
        <w:rPr>
          <w:rFonts w:ascii="Arial" w:hAnsi="Arial"/>
          <w:sz w:val="22"/>
          <w:szCs w:val="22"/>
        </w:rPr>
        <w:t>Mrs Thompson's personal and health data is managed by all agencies involved under the Data Protection Act 2018, which is in addition to the UK General Data Protection Regulation (UK GDPR)</w:t>
      </w:r>
      <w:r w:rsidR="00470831" w:rsidRPr="00470831">
        <w:rPr>
          <w:rFonts w:ascii="Arial" w:hAnsi="Arial"/>
          <w:sz w:val="22"/>
          <w:szCs w:val="22"/>
        </w:rPr>
        <w:t xml:space="preserve">. </w:t>
      </w:r>
      <w:r w:rsidR="00367CFE" w:rsidRPr="00367CFE">
        <w:rPr>
          <w:rFonts w:ascii="Arial" w:hAnsi="Arial"/>
          <w:sz w:val="22"/>
          <w:szCs w:val="22"/>
        </w:rPr>
        <w:t xml:space="preserve">These six principles of the UK GDPR apply to this context: lawfulness, fairness and transparency; purpose limitation; data minimisation; accuracy; storage limitation; and integrity and confidentiality </w:t>
      </w:r>
      <w:r w:rsidR="00D3799A">
        <w:rPr>
          <w:rFonts w:ascii="Arial" w:hAnsi="Arial"/>
          <w:sz w:val="22"/>
          <w:szCs w:val="22"/>
        </w:rPr>
        <w:fldChar w:fldCharType="begin" w:fldLock="1"/>
      </w:r>
      <w:r w:rsidR="00D3799A">
        <w:rPr>
          <w:rFonts w:ascii="Arial" w:hAnsi="Arial"/>
          <w:sz w:val="22"/>
          <w:szCs w:val="22"/>
        </w:rPr>
        <w:instrText>ADDIN CSL_CITATION {"citationItems":[{"id":"ITEM-1","itemData":{"author":[{"dropping-particle":"","family":"Information Commissioner's Office","given":"","non-dropping-particle":"","parse-names":false,"suffix":""}],"id":"ITEM-1","issued":{"date-parts":[["2021"]]},"publisher":"Information Commissioner's Office","title":"Guide to the UK General Data Protection Regulation (UK GDPR)","type":"report"},"uris":["http://www.mendeley.com/documents/?uuid=cc227566-0898-4a9d-8a58-6290b828af5b"]}],"mendeley":{"formattedCitation":"(Information Commissioner’s Office, 2021)","plainTextFormattedCitation":"(Information Commissioner’s Office, 2021)","previouslyFormattedCitation":"(Information Commissioner’s Office, 2021)"},"properties":{"noteIndex":0},"schema":"https://github.com/citation-style-language/schema/raw/master/csl-citation.json"}</w:instrText>
      </w:r>
      <w:r w:rsidR="00D3799A">
        <w:rPr>
          <w:rFonts w:ascii="Arial" w:hAnsi="Arial"/>
          <w:sz w:val="22"/>
          <w:szCs w:val="22"/>
        </w:rPr>
        <w:fldChar w:fldCharType="separate"/>
      </w:r>
      <w:r w:rsidR="00D3799A" w:rsidRPr="00D3799A">
        <w:rPr>
          <w:rFonts w:ascii="Arial" w:hAnsi="Arial"/>
          <w:noProof/>
          <w:sz w:val="22"/>
          <w:szCs w:val="22"/>
        </w:rPr>
        <w:t>(Information Commissioner’s Office, 2021)</w:t>
      </w:r>
      <w:r w:rsidR="00D3799A">
        <w:rPr>
          <w:rFonts w:ascii="Arial" w:hAnsi="Arial"/>
          <w:sz w:val="22"/>
          <w:szCs w:val="22"/>
        </w:rPr>
        <w:fldChar w:fldCharType="end"/>
      </w:r>
      <w:r w:rsidR="00470831" w:rsidRPr="00470831">
        <w:rPr>
          <w:rFonts w:ascii="Arial" w:hAnsi="Arial"/>
          <w:sz w:val="22"/>
          <w:szCs w:val="22"/>
        </w:rPr>
        <w:t xml:space="preserve">. </w:t>
      </w:r>
      <w:r w:rsidRPr="00D46662">
        <w:rPr>
          <w:rFonts w:ascii="Arial" w:hAnsi="Arial"/>
          <w:sz w:val="22"/>
          <w:szCs w:val="22"/>
        </w:rPr>
        <w:t>The principles of accuracy and integrity are especially important, as her records must be accurate and secure from unauthorized access. Her care is multi-agency, which adds to the information governance challenges, as information needs to be shared between the GP, community nurse, domiciliary care workers and the local council in a way that is legally compliant and clinically effective. The Caldicott Principles (National Data Guardian, 2020) are principles that govern the sharing of health and social care information, which include that information should be shared on a need-to-know basis and that it should be shared for a benefit to the service user. The safeguarding concerns raised by the incident process in Mrs Thompson's case are a valid public interest justification for proportionate inter-agency information sharing under the DPA 2018.</w:t>
      </w:r>
    </w:p>
    <w:p w14:paraId="186CFCA6" w14:textId="20C739EC" w:rsidR="00470831" w:rsidRDefault="00D46662" w:rsidP="00D46662">
      <w:pPr>
        <w:spacing w:after="240"/>
        <w:rPr>
          <w:rFonts w:ascii="Arial" w:hAnsi="Arial"/>
          <w:sz w:val="22"/>
          <w:szCs w:val="22"/>
        </w:rPr>
      </w:pPr>
      <w:r w:rsidRPr="00D46662">
        <w:rPr>
          <w:rFonts w:ascii="Arial" w:hAnsi="Arial"/>
          <w:sz w:val="22"/>
          <w:szCs w:val="22"/>
        </w:rPr>
        <w:t>The Care Act 2014 also reinforces these responsibilities, which include the statutory responsibility of local authorities to assess and address the care and support needs of adults at risk</w:t>
      </w:r>
      <w:r w:rsidR="00470831" w:rsidRPr="00470831">
        <w:rPr>
          <w:rFonts w:ascii="Arial" w:hAnsi="Arial"/>
          <w:sz w:val="22"/>
          <w:szCs w:val="22"/>
        </w:rPr>
        <w:t xml:space="preserve">. </w:t>
      </w:r>
      <w:r w:rsidR="00367CFE" w:rsidRPr="00367CFE">
        <w:rPr>
          <w:rFonts w:ascii="Arial" w:hAnsi="Arial"/>
          <w:sz w:val="22"/>
          <w:szCs w:val="22"/>
        </w:rPr>
        <w:t>This duty is currently being undertaken by the local council and the quality of the records produced by domiciliary care workers and other professionals involved in the planning, delivery and assessment of care will be directly linked to that review, demonstrating that administrative skills are part of the systems in which care is planned, delivered and assessed</w:t>
      </w:r>
      <w:r w:rsidR="00470831" w:rsidRPr="00470831">
        <w:rPr>
          <w:rFonts w:ascii="Arial" w:hAnsi="Arial"/>
          <w:sz w:val="22"/>
          <w:szCs w:val="22"/>
        </w:rPr>
        <w:t>.</w:t>
      </w:r>
    </w:p>
    <w:p w14:paraId="3D4DBFD3" w14:textId="77777777" w:rsidR="00620D1D" w:rsidRPr="00470831" w:rsidRDefault="00620D1D" w:rsidP="00620D1D">
      <w:pPr>
        <w:spacing w:after="240"/>
        <w:rPr>
          <w:rFonts w:ascii="Arial" w:hAnsi="Arial"/>
          <w:sz w:val="22"/>
          <w:szCs w:val="22"/>
        </w:rPr>
      </w:pPr>
      <w:r w:rsidRPr="00C15EB7">
        <w:rPr>
          <w:rFonts w:ascii="Arial" w:hAnsi="Arial"/>
          <w:sz w:val="22"/>
          <w:szCs w:val="22"/>
        </w:rPr>
        <w:t xml:space="preserve">The impact of inadequate record keeping by Mrs Thompson is not to be underestimated. If records are missing, incorrect or unavailable, the potential for clinical harm is significantly raised. Failure to ensure that Mrs Thompson's medication records are kept accurate and up to date and processed securely would be a breach of statutory duty and professional obligation (Information Commissioner's Office, 2021). The Caldicott Principles also highlight the need for information to be shared across agencies, where necessary, proportionate and subject to appropriate governance controls (National Data Guardian, 2020). These principles are undermined by poor </w:t>
      </w:r>
      <w:proofErr w:type="gramStart"/>
      <w:r w:rsidRPr="00C15EB7">
        <w:rPr>
          <w:rFonts w:ascii="Arial" w:hAnsi="Arial"/>
          <w:sz w:val="22"/>
          <w:szCs w:val="22"/>
        </w:rPr>
        <w:t>documentation</w:t>
      </w:r>
      <w:proofErr w:type="gramEnd"/>
      <w:r w:rsidRPr="00C15EB7">
        <w:rPr>
          <w:rFonts w:ascii="Arial" w:hAnsi="Arial"/>
          <w:sz w:val="22"/>
          <w:szCs w:val="22"/>
        </w:rPr>
        <w:t xml:space="preserve"> and gaps can occur through which safeguarding risks can </w:t>
      </w:r>
      <w:r w:rsidRPr="00C15EB7">
        <w:rPr>
          <w:rFonts w:ascii="Arial" w:hAnsi="Arial"/>
          <w:sz w:val="22"/>
          <w:szCs w:val="22"/>
        </w:rPr>
        <w:lastRenderedPageBreak/>
        <w:t xml:space="preserve">go undetected. This is reinforced by the NMC Code which requires registered practitioners to maintain clear and accurate records at the time (NMC, 2018) and CQC Regulation 17 which requires provider organisations to be held to account for failing to maintain adequate records </w:t>
      </w:r>
      <w:proofErr w:type="gramStart"/>
      <w:r w:rsidRPr="00C15EB7">
        <w:rPr>
          <w:rFonts w:ascii="Arial" w:hAnsi="Arial"/>
          <w:sz w:val="22"/>
          <w:szCs w:val="22"/>
        </w:rPr>
        <w:t>as a result of</w:t>
      </w:r>
      <w:proofErr w:type="gramEnd"/>
      <w:r w:rsidRPr="00C15EB7">
        <w:rPr>
          <w:rFonts w:ascii="Arial" w:hAnsi="Arial"/>
          <w:sz w:val="22"/>
          <w:szCs w:val="22"/>
        </w:rPr>
        <w:t xml:space="preserve"> systemic governance failures (Care Quality Commission, 2022). For Mrs Thompson, a lack of any of these is likely to result in delayed intervention, masking deterioration or hindering effective inter-agency communication, making effective administration a direct safeguarding imperative</w:t>
      </w:r>
      <w:r w:rsidRPr="00470831">
        <w:rPr>
          <w:rFonts w:ascii="Arial" w:hAnsi="Arial"/>
          <w:sz w:val="22"/>
          <w:szCs w:val="22"/>
        </w:rPr>
        <w:t>.</w:t>
      </w:r>
    </w:p>
    <w:p w14:paraId="1F9CC406" w14:textId="3E2C1C7D" w:rsidR="00620D1D" w:rsidRPr="00470831" w:rsidRDefault="00620D1D" w:rsidP="00D46662">
      <w:pPr>
        <w:spacing w:after="240"/>
        <w:rPr>
          <w:rFonts w:ascii="Arial" w:hAnsi="Arial"/>
          <w:sz w:val="22"/>
          <w:szCs w:val="22"/>
        </w:rPr>
      </w:pPr>
    </w:p>
    <w:p w14:paraId="70585841" w14:textId="6F83714C" w:rsidR="00910068" w:rsidRDefault="00470831" w:rsidP="009E0910">
      <w:pPr>
        <w:pStyle w:val="Heading1"/>
      </w:pPr>
      <w:bookmarkStart w:id="3" w:name="_Toc233378150"/>
      <w:r w:rsidRPr="00470831">
        <w:t>Section 3:</w:t>
      </w:r>
      <w:bookmarkEnd w:id="3"/>
      <w:r w:rsidR="00415C57">
        <w:t xml:space="preserve"> </w:t>
      </w:r>
      <w:r w:rsidR="00415C57" w:rsidRPr="00910068">
        <w:t>M</w:t>
      </w:r>
      <w:r w:rsidR="00BA508F" w:rsidRPr="00910068">
        <w:t>ulti-agency and collab</w:t>
      </w:r>
      <w:r w:rsidR="000466CA" w:rsidRPr="00910068">
        <w:t>orative working</w:t>
      </w:r>
    </w:p>
    <w:p w14:paraId="618681C0" w14:textId="1ED86490" w:rsidR="00D94045" w:rsidRDefault="00AA15AB" w:rsidP="009E0910">
      <w:pPr>
        <w:pStyle w:val="Heading1"/>
        <w:rPr>
          <w:b w:val="0"/>
          <w:bCs w:val="0"/>
        </w:rPr>
      </w:pPr>
      <w:r>
        <w:rPr>
          <w:b w:val="0"/>
          <w:bCs w:val="0"/>
        </w:rPr>
        <w:t>Organisation and profe</w:t>
      </w:r>
      <w:r w:rsidR="00D54A72">
        <w:rPr>
          <w:b w:val="0"/>
          <w:bCs w:val="0"/>
        </w:rPr>
        <w:t xml:space="preserve">ssionals from different sectors </w:t>
      </w:r>
      <w:r w:rsidR="00AE19D5">
        <w:rPr>
          <w:b w:val="0"/>
          <w:bCs w:val="0"/>
        </w:rPr>
        <w:t>(health,</w:t>
      </w:r>
      <w:r w:rsidR="00EE2D21">
        <w:rPr>
          <w:b w:val="0"/>
          <w:bCs w:val="0"/>
        </w:rPr>
        <w:t xml:space="preserve"> social</w:t>
      </w:r>
      <w:r w:rsidR="00AE19D5">
        <w:rPr>
          <w:b w:val="0"/>
          <w:bCs w:val="0"/>
        </w:rPr>
        <w:t xml:space="preserve"> </w:t>
      </w:r>
      <w:r w:rsidR="00FA5D02">
        <w:rPr>
          <w:b w:val="0"/>
          <w:bCs w:val="0"/>
        </w:rPr>
        <w:t xml:space="preserve">care, </w:t>
      </w:r>
      <w:r w:rsidR="005A686D">
        <w:rPr>
          <w:b w:val="0"/>
          <w:bCs w:val="0"/>
        </w:rPr>
        <w:t>education, police</w:t>
      </w:r>
      <w:r w:rsidR="00D94045">
        <w:rPr>
          <w:b w:val="0"/>
          <w:bCs w:val="0"/>
        </w:rPr>
        <w:t xml:space="preserve"> </w:t>
      </w:r>
      <w:r w:rsidR="00CB2A0A">
        <w:rPr>
          <w:b w:val="0"/>
          <w:bCs w:val="0"/>
        </w:rPr>
        <w:t>housing) working</w:t>
      </w:r>
      <w:r w:rsidR="002C6088">
        <w:rPr>
          <w:b w:val="0"/>
          <w:bCs w:val="0"/>
        </w:rPr>
        <w:t xml:space="preserve"> together, sharing information and resources </w:t>
      </w:r>
      <w:r w:rsidR="004B7826">
        <w:rPr>
          <w:b w:val="0"/>
          <w:bCs w:val="0"/>
        </w:rPr>
        <w:t>and coordinating activit</w:t>
      </w:r>
      <w:r w:rsidR="006F6776">
        <w:rPr>
          <w:b w:val="0"/>
          <w:bCs w:val="0"/>
        </w:rPr>
        <w:t>y</w:t>
      </w:r>
      <w:r w:rsidR="004B7826">
        <w:rPr>
          <w:b w:val="0"/>
          <w:bCs w:val="0"/>
        </w:rPr>
        <w:t xml:space="preserve"> to meet </w:t>
      </w:r>
      <w:r w:rsidR="006F6776">
        <w:rPr>
          <w:b w:val="0"/>
          <w:bCs w:val="0"/>
        </w:rPr>
        <w:t xml:space="preserve">the needs and protect the welfare of </w:t>
      </w:r>
      <w:r w:rsidR="00EE2D21">
        <w:rPr>
          <w:b w:val="0"/>
          <w:bCs w:val="0"/>
        </w:rPr>
        <w:t>individuals</w:t>
      </w:r>
      <w:r w:rsidR="00995D06">
        <w:rPr>
          <w:b w:val="0"/>
          <w:bCs w:val="0"/>
        </w:rPr>
        <w:t>-</w:t>
      </w:r>
      <w:r w:rsidR="00EE2D21">
        <w:rPr>
          <w:b w:val="0"/>
          <w:bCs w:val="0"/>
        </w:rPr>
        <w:t xml:space="preserve"> especially</w:t>
      </w:r>
      <w:r w:rsidR="00995D06">
        <w:rPr>
          <w:b w:val="0"/>
          <w:bCs w:val="0"/>
        </w:rPr>
        <w:t xml:space="preserve"> vulnerable people </w:t>
      </w:r>
    </w:p>
    <w:p w14:paraId="3B3A3203" w14:textId="62D8D7CF" w:rsidR="00932EAA" w:rsidRPr="00AA15AB" w:rsidRDefault="00EE2D21" w:rsidP="009E0910">
      <w:pPr>
        <w:pStyle w:val="Heading1"/>
        <w:rPr>
          <w:b w:val="0"/>
          <w:bCs w:val="0"/>
        </w:rPr>
      </w:pPr>
      <w:r>
        <w:rPr>
          <w:b w:val="0"/>
          <w:bCs w:val="0"/>
        </w:rPr>
        <w:t>Multi</w:t>
      </w:r>
      <w:r w:rsidR="00174BA8">
        <w:rPr>
          <w:b w:val="0"/>
          <w:bCs w:val="0"/>
        </w:rPr>
        <w:t>-</w:t>
      </w:r>
      <w:r w:rsidR="000E414C">
        <w:rPr>
          <w:b w:val="0"/>
          <w:bCs w:val="0"/>
        </w:rPr>
        <w:t>agency</w:t>
      </w:r>
      <w:r w:rsidR="00932EAA">
        <w:rPr>
          <w:b w:val="0"/>
          <w:bCs w:val="0"/>
        </w:rPr>
        <w:t xml:space="preserve"> collaboration is </w:t>
      </w:r>
      <w:r>
        <w:rPr>
          <w:b w:val="0"/>
          <w:bCs w:val="0"/>
        </w:rPr>
        <w:t>encinal</w:t>
      </w:r>
      <w:r w:rsidR="00932EAA">
        <w:rPr>
          <w:b w:val="0"/>
          <w:bCs w:val="0"/>
        </w:rPr>
        <w:t xml:space="preserve"> for </w:t>
      </w:r>
      <w:r>
        <w:rPr>
          <w:b w:val="0"/>
          <w:bCs w:val="0"/>
        </w:rPr>
        <w:t>coordinated</w:t>
      </w:r>
      <w:r w:rsidR="006E6BCB">
        <w:rPr>
          <w:b w:val="0"/>
          <w:bCs w:val="0"/>
        </w:rPr>
        <w:t>,</w:t>
      </w:r>
      <w:r>
        <w:rPr>
          <w:b w:val="0"/>
          <w:bCs w:val="0"/>
        </w:rPr>
        <w:t xml:space="preserve"> </w:t>
      </w:r>
      <w:r w:rsidR="006E6BCB">
        <w:rPr>
          <w:b w:val="0"/>
          <w:bCs w:val="0"/>
        </w:rPr>
        <w:t>safe and effective support of ind</w:t>
      </w:r>
      <w:r w:rsidR="00686DA5">
        <w:rPr>
          <w:b w:val="0"/>
          <w:bCs w:val="0"/>
        </w:rPr>
        <w:t>ividuals with compl</w:t>
      </w:r>
      <w:r w:rsidR="00174130">
        <w:rPr>
          <w:b w:val="0"/>
          <w:bCs w:val="0"/>
        </w:rPr>
        <w:t>ex</w:t>
      </w:r>
      <w:r w:rsidR="00686DA5">
        <w:rPr>
          <w:b w:val="0"/>
          <w:bCs w:val="0"/>
        </w:rPr>
        <w:t xml:space="preserve"> </w:t>
      </w:r>
      <w:r w:rsidR="005A686D">
        <w:rPr>
          <w:b w:val="0"/>
          <w:bCs w:val="0"/>
        </w:rPr>
        <w:t>needs; it</w:t>
      </w:r>
      <w:r w:rsidR="00686DA5">
        <w:rPr>
          <w:b w:val="0"/>
          <w:bCs w:val="0"/>
        </w:rPr>
        <w:t xml:space="preserve"> requires clear communication </w:t>
      </w:r>
      <w:r w:rsidR="00CB2A0A">
        <w:rPr>
          <w:b w:val="0"/>
          <w:bCs w:val="0"/>
        </w:rPr>
        <w:t>a</w:t>
      </w:r>
      <w:r w:rsidR="00BE400E">
        <w:rPr>
          <w:b w:val="0"/>
          <w:bCs w:val="0"/>
        </w:rPr>
        <w:t>greed</w:t>
      </w:r>
      <w:r w:rsidR="00686DA5">
        <w:rPr>
          <w:b w:val="0"/>
          <w:bCs w:val="0"/>
        </w:rPr>
        <w:t xml:space="preserve"> </w:t>
      </w:r>
      <w:r w:rsidR="00CB2A0A">
        <w:rPr>
          <w:b w:val="0"/>
          <w:bCs w:val="0"/>
        </w:rPr>
        <w:t>process, leadership</w:t>
      </w:r>
      <w:r w:rsidR="00C36816">
        <w:rPr>
          <w:b w:val="0"/>
          <w:bCs w:val="0"/>
        </w:rPr>
        <w:t xml:space="preserve"> and </w:t>
      </w:r>
      <w:r w:rsidR="00CB2A0A">
        <w:rPr>
          <w:b w:val="0"/>
          <w:bCs w:val="0"/>
        </w:rPr>
        <w:t>ongoing</w:t>
      </w:r>
      <w:r w:rsidR="00C36816">
        <w:rPr>
          <w:b w:val="0"/>
          <w:bCs w:val="0"/>
        </w:rPr>
        <w:t xml:space="preserve"> joint </w:t>
      </w:r>
      <w:r w:rsidR="00335B7F">
        <w:rPr>
          <w:b w:val="0"/>
          <w:bCs w:val="0"/>
        </w:rPr>
        <w:t>evaluation.</w:t>
      </w:r>
    </w:p>
    <w:p w14:paraId="5432B00B" w14:textId="7BB1ABD0" w:rsidR="00D46662" w:rsidRPr="00D46662" w:rsidRDefault="00D46662" w:rsidP="00D46662">
      <w:pPr>
        <w:spacing w:after="240"/>
        <w:rPr>
          <w:rFonts w:ascii="Arial" w:hAnsi="Arial"/>
          <w:sz w:val="22"/>
          <w:szCs w:val="22"/>
        </w:rPr>
      </w:pPr>
      <w:r w:rsidRPr="00D46662">
        <w:rPr>
          <w:rFonts w:ascii="Arial" w:hAnsi="Arial"/>
          <w:sz w:val="22"/>
          <w:szCs w:val="22"/>
        </w:rPr>
        <w:t>Mrs Thompson's care needs are clinical, social, cognitive and safeguarding and multi-agency working is not an add-on but a structural requirement. The GP has primary clinical responsibility and is responsible for overseeing the medication review, the community nurse is present twice a day for post-discharge monitoring and the domiciliary care workers are best placed to detect early deterioration. The Care Act 2014 and the NHS Long Term Plan both call for integrated, person-centred care for people with complex needs, and that fragmented service delivery is a risk factor for poor outcomes</w:t>
      </w:r>
      <w:r w:rsidR="00D3799A">
        <w:rPr>
          <w:rFonts w:ascii="Arial" w:hAnsi="Arial"/>
          <w:sz w:val="22"/>
          <w:szCs w:val="22"/>
        </w:rPr>
        <w:t xml:space="preserve"> </w:t>
      </w:r>
      <w:r w:rsidR="00D3799A">
        <w:rPr>
          <w:rFonts w:ascii="Arial" w:hAnsi="Arial"/>
          <w:sz w:val="22"/>
          <w:szCs w:val="22"/>
        </w:rPr>
        <w:fldChar w:fldCharType="begin" w:fldLock="1"/>
      </w:r>
      <w:r w:rsidR="00D3799A">
        <w:rPr>
          <w:rFonts w:ascii="Arial" w:hAnsi="Arial"/>
          <w:sz w:val="22"/>
          <w:szCs w:val="22"/>
        </w:rPr>
        <w:instrText>ADDIN CSL_CITATION {"citationItems":[{"id":"ITEM-1","itemData":{"id":"ITEM-1","issued":{"date-parts":[["2014"]]},"publisher":"The Stationery Office","publisher-place":"London","title":"Care Act 2014","type":"article"},"uris":["http://www.mendeley.com/documents/?uuid=e228d0d3-65b7-4f1c-a829-f3055835e277"]},{"id":"ITEM-2","itemData":{"author":[{"dropping-particle":"","family":"NHS","given":"","non-dropping-particle":"","parse-names":false,"suffix":""}],"id":"ITEM-2","issued":{"date-parts":[["2019"]]},"title":"The NHS Long Term Plan","type":"report"},"uris":["http://www.mendeley.com/documents/?uuid=645d495e-e87b-3aea-bb2f-93fe8d508237"]}],"mendeley":{"formattedCitation":"(“Care Act 2014,” 2014; NHS, 2019)","plainTextFormattedCitation":"(“Care Act 2014,” 2014; NHS, 2019)","previouslyFormattedCitation":"(“Care Act 2014,” 2014; NHS, 2019)"},"properties":{"noteIndex":0},"schema":"https://github.com/citation-style-language/schema/raw/master/csl-citation.json"}</w:instrText>
      </w:r>
      <w:r w:rsidR="00D3799A">
        <w:rPr>
          <w:rFonts w:ascii="Arial" w:hAnsi="Arial"/>
          <w:sz w:val="22"/>
          <w:szCs w:val="22"/>
        </w:rPr>
        <w:fldChar w:fldCharType="separate"/>
      </w:r>
      <w:r w:rsidR="00D3799A" w:rsidRPr="00D3799A">
        <w:rPr>
          <w:rFonts w:ascii="Arial" w:hAnsi="Arial"/>
          <w:noProof/>
          <w:sz w:val="22"/>
          <w:szCs w:val="22"/>
        </w:rPr>
        <w:t>(“Care Act 2014,” 2014; NHS, 2019)</w:t>
      </w:r>
      <w:r w:rsidR="00D3799A">
        <w:rPr>
          <w:rFonts w:ascii="Arial" w:hAnsi="Arial"/>
          <w:sz w:val="22"/>
          <w:szCs w:val="22"/>
        </w:rPr>
        <w:fldChar w:fldCharType="end"/>
      </w:r>
      <w:r w:rsidRPr="00D46662">
        <w:rPr>
          <w:rFonts w:ascii="Arial" w:hAnsi="Arial"/>
          <w:sz w:val="22"/>
          <w:szCs w:val="22"/>
        </w:rPr>
        <w:t xml:space="preserve">. Both missed medication and unsupervised exposure to cold weather can be explained, at least in part, </w:t>
      </w:r>
      <w:proofErr w:type="gramStart"/>
      <w:r w:rsidRPr="00D46662">
        <w:rPr>
          <w:rFonts w:ascii="Arial" w:hAnsi="Arial"/>
          <w:sz w:val="22"/>
          <w:szCs w:val="22"/>
        </w:rPr>
        <w:t>as a result of</w:t>
      </w:r>
      <w:proofErr w:type="gramEnd"/>
      <w:r w:rsidRPr="00D46662">
        <w:rPr>
          <w:rFonts w:ascii="Arial" w:hAnsi="Arial"/>
          <w:sz w:val="22"/>
          <w:szCs w:val="22"/>
        </w:rPr>
        <w:t xml:space="preserve"> inadequate coordination among these professionals.</w:t>
      </w:r>
    </w:p>
    <w:p w14:paraId="39E129F9" w14:textId="4DE533D2" w:rsidR="00470831" w:rsidRPr="00470831" w:rsidRDefault="00D46662" w:rsidP="00D46662">
      <w:pPr>
        <w:spacing w:after="240"/>
        <w:rPr>
          <w:rFonts w:ascii="Arial" w:hAnsi="Arial"/>
          <w:sz w:val="22"/>
          <w:szCs w:val="22"/>
        </w:rPr>
      </w:pPr>
      <w:r w:rsidRPr="00D46662">
        <w:rPr>
          <w:rFonts w:ascii="Arial" w:hAnsi="Arial"/>
          <w:sz w:val="22"/>
          <w:szCs w:val="22"/>
        </w:rPr>
        <w:t xml:space="preserve">Despite this, multi-agency working has been identified as having a number of well documented issues such as information silos, role ambiguity and conflicting professional cultures </w:t>
      </w:r>
      <w:r w:rsidR="00D3799A">
        <w:rPr>
          <w:rFonts w:ascii="Arial" w:hAnsi="Arial"/>
          <w:sz w:val="22"/>
          <w:szCs w:val="22"/>
        </w:rPr>
        <w:fldChar w:fldCharType="begin" w:fldLock="1"/>
      </w:r>
      <w:r w:rsidR="00D3799A">
        <w:rPr>
          <w:rFonts w:ascii="Arial" w:hAnsi="Arial"/>
          <w:sz w:val="22"/>
          <w:szCs w:val="22"/>
        </w:rPr>
        <w:instrText>ADDIN CSL_CITATION {"citationItems":[{"id":"ITEM-1","itemData":{"author":[{"dropping-particle":"","family":"Glasby","given":"Jon","non-dropping-particle":"","parse-names":false,"suffix":""},{"dropping-particle":"","family":"Dickinson","given":"Helen","non-dropping-particle":"","parse-names":false,"suffix":""}],"edition":"2nd","id":"ITEM-1","issued":{"date-parts":[["2014"]]},"publisher":"Policy Press","publisher-place":"Bristol","title":"Partnership working in health and social care: What is integrated care and how can we deliver it?","type":"book"},"uris":["http://www.mendeley.com/documents/?uuid=5a283fe4-df3b-447b-9917-ae8f8f96bb9a"]}],"mendeley":{"formattedCitation":"(Glasby and Dickinson, 2014)","plainTextFormattedCitation":"(Glasby and Dickinson, 2014)","previouslyFormattedCitation":"(Glasby and Dickinson, 2014)"},"properties":{"noteIndex":0},"schema":"https://github.com/citation-style-language/schema/raw/master/csl-citation.json"}</w:instrText>
      </w:r>
      <w:r w:rsidR="00D3799A">
        <w:rPr>
          <w:rFonts w:ascii="Arial" w:hAnsi="Arial"/>
          <w:sz w:val="22"/>
          <w:szCs w:val="22"/>
        </w:rPr>
        <w:fldChar w:fldCharType="separate"/>
      </w:r>
      <w:r w:rsidR="00D3799A" w:rsidRPr="00D3799A">
        <w:rPr>
          <w:rFonts w:ascii="Arial" w:hAnsi="Arial"/>
          <w:noProof/>
          <w:sz w:val="22"/>
          <w:szCs w:val="22"/>
        </w:rPr>
        <w:t>(Glasby and Dickinson, 2014)</w:t>
      </w:r>
      <w:r w:rsidR="00D3799A">
        <w:rPr>
          <w:rFonts w:ascii="Arial" w:hAnsi="Arial"/>
          <w:sz w:val="22"/>
          <w:szCs w:val="22"/>
        </w:rPr>
        <w:fldChar w:fldCharType="end"/>
      </w:r>
      <w:r w:rsidRPr="00D46662">
        <w:rPr>
          <w:rFonts w:ascii="Arial" w:hAnsi="Arial"/>
          <w:sz w:val="22"/>
          <w:szCs w:val="22"/>
        </w:rPr>
        <w:t xml:space="preserve">. Deliberate strategies are needed to address these in Mrs Thompson's case: a shared care plan made available to all professionals involved; a named key worker to coordinate inter-agency communication; and regular multidisciplinary team meetings to review progress and respond to any concerns that arise. These strategies need to be critically evaluated: shared digital records need strong information governance that meets the requirements of the DPA 2018, and MDT meetings are only effective if they are attended regularly and roles are clearly defined. Multi-agency working in this context is therefore a relational, organisational and legislative challenge that must be undertaken </w:t>
      </w:r>
      <w:proofErr w:type="gramStart"/>
      <w:r w:rsidRPr="00D46662">
        <w:rPr>
          <w:rFonts w:ascii="Arial" w:hAnsi="Arial"/>
          <w:sz w:val="22"/>
          <w:szCs w:val="22"/>
        </w:rPr>
        <w:t>simultaneously</w:t>
      </w:r>
      <w:proofErr w:type="gramEnd"/>
      <w:r w:rsidRPr="00D46662">
        <w:rPr>
          <w:rFonts w:ascii="Arial" w:hAnsi="Arial"/>
          <w:sz w:val="22"/>
          <w:szCs w:val="22"/>
        </w:rPr>
        <w:t xml:space="preserve"> </w:t>
      </w:r>
      <w:r w:rsidRPr="00D46662">
        <w:rPr>
          <w:rFonts w:ascii="Arial" w:hAnsi="Arial"/>
          <w:sz w:val="22"/>
          <w:szCs w:val="22"/>
        </w:rPr>
        <w:lastRenderedPageBreak/>
        <w:t>and the successful navigation of this challenge is the most significant factor in Mrs Thompson's continued safety</w:t>
      </w:r>
      <w:r w:rsidR="00470831" w:rsidRPr="00470831">
        <w:rPr>
          <w:rFonts w:ascii="Arial" w:hAnsi="Arial"/>
          <w:sz w:val="22"/>
          <w:szCs w:val="22"/>
        </w:rPr>
        <w:t>.</w:t>
      </w:r>
    </w:p>
    <w:p w14:paraId="0E140B7A" w14:textId="77777777" w:rsidR="00470831" w:rsidRPr="00470831" w:rsidRDefault="00470831" w:rsidP="00CB7EB1">
      <w:pPr>
        <w:pStyle w:val="Heading1"/>
      </w:pPr>
      <w:bookmarkStart w:id="4" w:name="_Toc233378151"/>
      <w:r w:rsidRPr="00470831">
        <w:t>Conclusion</w:t>
      </w:r>
      <w:bookmarkEnd w:id="4"/>
    </w:p>
    <w:p w14:paraId="32090EE1" w14:textId="5526FCE3" w:rsidR="00CB7EB1" w:rsidRDefault="00367CFE" w:rsidP="00470831">
      <w:pPr>
        <w:spacing w:after="240"/>
        <w:rPr>
          <w:rFonts w:ascii="Arial" w:hAnsi="Arial"/>
          <w:sz w:val="22"/>
          <w:szCs w:val="22"/>
        </w:rPr>
      </w:pPr>
      <w:r w:rsidRPr="00367CFE">
        <w:rPr>
          <w:rFonts w:ascii="Arial" w:hAnsi="Arial"/>
          <w:sz w:val="22"/>
          <w:szCs w:val="22"/>
        </w:rPr>
        <w:t>The key themes of Mrs Thompson's case are that communication, record keeping and multi-agency working are not separate skills or areas for development but are interconnected aspects of safe, dignified and legally sound care</w:t>
      </w:r>
      <w:r w:rsidR="00470831" w:rsidRPr="00470831">
        <w:rPr>
          <w:rFonts w:ascii="Arial" w:hAnsi="Arial"/>
          <w:sz w:val="22"/>
          <w:szCs w:val="22"/>
        </w:rPr>
        <w:t xml:space="preserve">. </w:t>
      </w:r>
      <w:r w:rsidR="00D46662" w:rsidRPr="00D46662">
        <w:rPr>
          <w:rFonts w:ascii="Arial" w:hAnsi="Arial"/>
          <w:sz w:val="22"/>
          <w:szCs w:val="22"/>
        </w:rPr>
        <w:t xml:space="preserve">Poor communication leads to lack of trust and informed </w:t>
      </w:r>
      <w:r w:rsidRPr="00D46662">
        <w:rPr>
          <w:rFonts w:ascii="Arial" w:hAnsi="Arial"/>
          <w:sz w:val="22"/>
          <w:szCs w:val="22"/>
        </w:rPr>
        <w:t>consent;</w:t>
      </w:r>
      <w:r w:rsidR="00D46662" w:rsidRPr="00D46662">
        <w:rPr>
          <w:rFonts w:ascii="Arial" w:hAnsi="Arial"/>
          <w:sz w:val="22"/>
          <w:szCs w:val="22"/>
        </w:rPr>
        <w:t xml:space="preserve"> poor records mean that timely clinical intervention is not </w:t>
      </w:r>
      <w:proofErr w:type="gramStart"/>
      <w:r w:rsidR="00D46662" w:rsidRPr="00D46662">
        <w:rPr>
          <w:rFonts w:ascii="Arial" w:hAnsi="Arial"/>
          <w:sz w:val="22"/>
          <w:szCs w:val="22"/>
        </w:rPr>
        <w:t>possible</w:t>
      </w:r>
      <w:proofErr w:type="gramEnd"/>
      <w:r w:rsidR="00D46662" w:rsidRPr="00D46662">
        <w:rPr>
          <w:rFonts w:ascii="Arial" w:hAnsi="Arial"/>
          <w:sz w:val="22"/>
          <w:szCs w:val="22"/>
        </w:rPr>
        <w:t xml:space="preserve"> and poor collaboration means that vulnerabilities are not identified until they become a safeguarding incident</w:t>
      </w:r>
      <w:r w:rsidR="00470831" w:rsidRPr="00470831">
        <w:rPr>
          <w:rFonts w:ascii="Arial" w:hAnsi="Arial"/>
          <w:sz w:val="22"/>
          <w:szCs w:val="22"/>
        </w:rPr>
        <w:t xml:space="preserve">. </w:t>
      </w:r>
      <w:r w:rsidR="00C15EB7" w:rsidRPr="00C15EB7">
        <w:rPr>
          <w:rFonts w:ascii="Arial" w:hAnsi="Arial"/>
          <w:sz w:val="22"/>
          <w:szCs w:val="22"/>
        </w:rPr>
        <w:t>The frameworks explored are those that are relevant to Mrs Thompson's care, namely the Equality Act 2010, the Data Protection Act 2018, the Care Act 2014 and the Caldicott principles</w:t>
      </w:r>
      <w:r w:rsidR="00470831" w:rsidRPr="00470831">
        <w:rPr>
          <w:rFonts w:ascii="Arial" w:hAnsi="Arial"/>
          <w:sz w:val="22"/>
          <w:szCs w:val="22"/>
        </w:rPr>
        <w:t xml:space="preserve">. </w:t>
      </w:r>
      <w:r w:rsidR="00D46662" w:rsidRPr="00D46662">
        <w:rPr>
          <w:rFonts w:ascii="Arial" w:hAnsi="Arial"/>
          <w:sz w:val="22"/>
          <w:szCs w:val="22"/>
        </w:rPr>
        <w:t xml:space="preserve">These frameworks are not just to be known, but to be applied, reflected upon, and applied in context to the lived realities of vulnerable people, </w:t>
      </w:r>
      <w:proofErr w:type="gramStart"/>
      <w:r w:rsidR="00D46662" w:rsidRPr="00D46662">
        <w:rPr>
          <w:rFonts w:ascii="Arial" w:hAnsi="Arial"/>
          <w:sz w:val="22"/>
          <w:szCs w:val="22"/>
        </w:rPr>
        <w:t>in order to</w:t>
      </w:r>
      <w:proofErr w:type="gramEnd"/>
      <w:r w:rsidR="00D46662" w:rsidRPr="00D46662">
        <w:rPr>
          <w:rFonts w:ascii="Arial" w:hAnsi="Arial"/>
          <w:sz w:val="22"/>
          <w:szCs w:val="22"/>
        </w:rPr>
        <w:t xml:space="preserve"> be effective in professional practice. Mrs Thompson's case is typical of the multiple and overlapping demands that are made on health and social care workers in community settings when working with older people</w:t>
      </w:r>
      <w:r w:rsidR="00470831" w:rsidRPr="00470831">
        <w:rPr>
          <w:rFonts w:ascii="Arial" w:hAnsi="Arial"/>
          <w:sz w:val="22"/>
          <w:szCs w:val="22"/>
        </w:rPr>
        <w:t>.</w:t>
      </w:r>
    </w:p>
    <w:p w14:paraId="3A5F6862" w14:textId="77777777" w:rsidR="00CB7EB1" w:rsidRDefault="00CB7EB1">
      <w:pPr>
        <w:spacing w:after="160" w:line="480" w:lineRule="auto"/>
        <w:ind w:firstLine="720"/>
        <w:jc w:val="center"/>
        <w:rPr>
          <w:rFonts w:ascii="Arial" w:hAnsi="Arial"/>
          <w:sz w:val="22"/>
          <w:szCs w:val="22"/>
        </w:rPr>
      </w:pPr>
      <w:r>
        <w:rPr>
          <w:rFonts w:ascii="Arial" w:hAnsi="Arial"/>
          <w:sz w:val="22"/>
          <w:szCs w:val="22"/>
        </w:rPr>
        <w:br w:type="page"/>
      </w:r>
    </w:p>
    <w:p w14:paraId="6814DAA1" w14:textId="32349A60" w:rsidR="00470831" w:rsidRDefault="00CB7EB1" w:rsidP="00CB7EB1">
      <w:pPr>
        <w:pStyle w:val="Heading1"/>
      </w:pPr>
      <w:bookmarkStart w:id="5" w:name="_Toc233378152"/>
      <w:r>
        <w:lastRenderedPageBreak/>
        <w:t>References</w:t>
      </w:r>
      <w:bookmarkEnd w:id="5"/>
    </w:p>
    <w:p w14:paraId="058F3FA2" w14:textId="379A9FEA" w:rsidR="00D3799A" w:rsidRPr="00D3799A" w:rsidRDefault="00D3799A" w:rsidP="00D3799A">
      <w:pPr>
        <w:widowControl w:val="0"/>
        <w:autoSpaceDE w:val="0"/>
        <w:autoSpaceDN w:val="0"/>
        <w:adjustRightInd w:val="0"/>
        <w:spacing w:after="240" w:line="240" w:lineRule="auto"/>
        <w:jc w:val="left"/>
        <w:rPr>
          <w:rFonts w:cs="Times New Roman"/>
          <w:noProof/>
        </w:rPr>
      </w:pPr>
      <w:r>
        <w:fldChar w:fldCharType="begin" w:fldLock="1"/>
      </w:r>
      <w:r>
        <w:instrText xml:space="preserve">ADDIN Mendeley Bibliography CSL_BIBLIOGRAPHY </w:instrText>
      </w:r>
      <w:r>
        <w:fldChar w:fldCharType="separate"/>
      </w:r>
      <w:r w:rsidRPr="00D3799A">
        <w:rPr>
          <w:rFonts w:cs="Times New Roman"/>
          <w:noProof/>
        </w:rPr>
        <w:t xml:space="preserve">Alzheimer’s Society (2026) </w:t>
      </w:r>
      <w:r w:rsidRPr="00D3799A">
        <w:rPr>
          <w:rFonts w:cs="Times New Roman"/>
          <w:i/>
          <w:iCs/>
          <w:noProof/>
        </w:rPr>
        <w:t>Communicating with a person with dementia: Helpsheet 9</w:t>
      </w:r>
      <w:r w:rsidRPr="00D3799A">
        <w:rPr>
          <w:rFonts w:cs="Times New Roman"/>
          <w:noProof/>
        </w:rPr>
        <w:t>. London: Alzheimer’s Society. Available at: https://www.alzheimers.org.uk/sites/default/files/2021-03/helpsheet-9-how-can-a-carer-communicate-with-a-person-with-dementia.pdf.</w:t>
      </w:r>
    </w:p>
    <w:p w14:paraId="6388D921" w14:textId="68C388F7" w:rsidR="00D3799A" w:rsidRPr="00D3799A" w:rsidRDefault="00D3799A" w:rsidP="00D3799A">
      <w:pPr>
        <w:widowControl w:val="0"/>
        <w:autoSpaceDE w:val="0"/>
        <w:autoSpaceDN w:val="0"/>
        <w:adjustRightInd w:val="0"/>
        <w:spacing w:after="240" w:line="240" w:lineRule="auto"/>
        <w:jc w:val="left"/>
        <w:rPr>
          <w:rFonts w:cs="Times New Roman"/>
          <w:noProof/>
        </w:rPr>
      </w:pPr>
      <w:r w:rsidRPr="00D3799A">
        <w:rPr>
          <w:rFonts w:cs="Times New Roman"/>
          <w:noProof/>
        </w:rPr>
        <w:t>Care Act (2014) London: The Stationery Office. Available at: https://www.legislation.gov.uk/ukpga/2014/23/contents.</w:t>
      </w:r>
    </w:p>
    <w:p w14:paraId="13FEB86F" w14:textId="77777777" w:rsidR="00D3799A" w:rsidRPr="00D3799A" w:rsidRDefault="00D3799A" w:rsidP="00D3799A">
      <w:pPr>
        <w:widowControl w:val="0"/>
        <w:autoSpaceDE w:val="0"/>
        <w:autoSpaceDN w:val="0"/>
        <w:adjustRightInd w:val="0"/>
        <w:spacing w:after="240" w:line="240" w:lineRule="auto"/>
        <w:jc w:val="left"/>
        <w:rPr>
          <w:rFonts w:cs="Times New Roman"/>
          <w:noProof/>
        </w:rPr>
      </w:pPr>
      <w:r w:rsidRPr="00D3799A">
        <w:rPr>
          <w:rFonts w:cs="Times New Roman"/>
          <w:noProof/>
        </w:rPr>
        <w:t xml:space="preserve">Care Quality Commission (2022) </w:t>
      </w:r>
      <w:r w:rsidRPr="00D3799A">
        <w:rPr>
          <w:rFonts w:cs="Times New Roman"/>
          <w:i/>
          <w:iCs/>
          <w:noProof/>
        </w:rPr>
        <w:t>Regulation 17: Good governance</w:t>
      </w:r>
      <w:r w:rsidRPr="00D3799A">
        <w:rPr>
          <w:rFonts w:cs="Times New Roman"/>
          <w:noProof/>
        </w:rPr>
        <w:t>. Newcastle upon Tyne: Care Quality Commission. Available at: https://cqc.org.uk.</w:t>
      </w:r>
    </w:p>
    <w:p w14:paraId="2DF62DF4" w14:textId="4B8437ED" w:rsidR="00D3799A" w:rsidRPr="00D3799A" w:rsidRDefault="00D3799A" w:rsidP="00D3799A">
      <w:pPr>
        <w:widowControl w:val="0"/>
        <w:autoSpaceDE w:val="0"/>
        <w:autoSpaceDN w:val="0"/>
        <w:adjustRightInd w:val="0"/>
        <w:spacing w:after="240" w:line="240" w:lineRule="auto"/>
        <w:jc w:val="left"/>
        <w:rPr>
          <w:rFonts w:cs="Times New Roman"/>
          <w:noProof/>
        </w:rPr>
      </w:pPr>
      <w:r w:rsidRPr="00D3799A">
        <w:rPr>
          <w:rFonts w:cs="Times New Roman"/>
          <w:noProof/>
        </w:rPr>
        <w:t xml:space="preserve">Case Management Society of America (2026) Effectively Communicating with Individuals Who Have Dementia: A Clinical Practice Framework for Case Managers,” </w:t>
      </w:r>
      <w:r w:rsidRPr="00D3799A">
        <w:rPr>
          <w:rFonts w:cs="Times New Roman"/>
          <w:i/>
          <w:iCs/>
          <w:noProof/>
        </w:rPr>
        <w:t>CMSA Today</w:t>
      </w:r>
      <w:r w:rsidRPr="00D3799A">
        <w:rPr>
          <w:rFonts w:cs="Times New Roman"/>
          <w:noProof/>
        </w:rPr>
        <w:t xml:space="preserve"> [Preprint]. Available at: https://cmsatoday.com/2026/02/02/effectively-communicating-with-individuals-who-have-dementia-a-clinical-practice-framework-for-case-managers/.</w:t>
      </w:r>
    </w:p>
    <w:p w14:paraId="584DA2E2" w14:textId="77777777" w:rsidR="00D3799A" w:rsidRPr="00D3799A" w:rsidRDefault="00D3799A" w:rsidP="00D3799A">
      <w:pPr>
        <w:widowControl w:val="0"/>
        <w:autoSpaceDE w:val="0"/>
        <w:autoSpaceDN w:val="0"/>
        <w:adjustRightInd w:val="0"/>
        <w:spacing w:after="240" w:line="240" w:lineRule="auto"/>
        <w:jc w:val="left"/>
        <w:rPr>
          <w:rFonts w:cs="Times New Roman"/>
          <w:noProof/>
        </w:rPr>
      </w:pPr>
      <w:r w:rsidRPr="00D3799A">
        <w:rPr>
          <w:rFonts w:cs="Times New Roman"/>
          <w:noProof/>
        </w:rPr>
        <w:t xml:space="preserve">Glasby, J. and Dickinson, H. (2014) </w:t>
      </w:r>
      <w:r w:rsidRPr="00D3799A">
        <w:rPr>
          <w:rFonts w:cs="Times New Roman"/>
          <w:i/>
          <w:iCs/>
          <w:noProof/>
        </w:rPr>
        <w:t>Partnership working in health and social care: What is integrated care and how can we deliver it?</w:t>
      </w:r>
      <w:r w:rsidRPr="00D3799A">
        <w:rPr>
          <w:rFonts w:cs="Times New Roman"/>
          <w:noProof/>
        </w:rPr>
        <w:t xml:space="preserve"> 2nd ed. Bristol: Policy Press. Available at: https://policy.bristoluniversitypress.co.uk/partnership-working-in-health-and-social-care-second-edition.</w:t>
      </w:r>
    </w:p>
    <w:p w14:paraId="356EAF9D" w14:textId="77777777" w:rsidR="00D3799A" w:rsidRPr="00D3799A" w:rsidRDefault="00D3799A" w:rsidP="00D3799A">
      <w:pPr>
        <w:widowControl w:val="0"/>
        <w:autoSpaceDE w:val="0"/>
        <w:autoSpaceDN w:val="0"/>
        <w:adjustRightInd w:val="0"/>
        <w:spacing w:after="240" w:line="240" w:lineRule="auto"/>
        <w:jc w:val="left"/>
        <w:rPr>
          <w:rFonts w:cs="Times New Roman"/>
          <w:noProof/>
        </w:rPr>
      </w:pPr>
      <w:r w:rsidRPr="00D3799A">
        <w:rPr>
          <w:rFonts w:cs="Times New Roman"/>
          <w:noProof/>
        </w:rPr>
        <w:t xml:space="preserve">Information Commissioner’s Office (2021) </w:t>
      </w:r>
      <w:r w:rsidRPr="00D3799A">
        <w:rPr>
          <w:rFonts w:cs="Times New Roman"/>
          <w:i/>
          <w:iCs/>
          <w:noProof/>
        </w:rPr>
        <w:t>Guide to the UK General Data Protection Regulation (UK GDPR)</w:t>
      </w:r>
      <w:r w:rsidRPr="00D3799A">
        <w:rPr>
          <w:rFonts w:cs="Times New Roman"/>
          <w:noProof/>
        </w:rPr>
        <w:t>. Information Commissioner’s Office. Available at: https://ico.org.uk.</w:t>
      </w:r>
    </w:p>
    <w:p w14:paraId="7253E902" w14:textId="77777777" w:rsidR="00D3799A" w:rsidRPr="00D3799A" w:rsidRDefault="00D3799A" w:rsidP="00D3799A">
      <w:pPr>
        <w:widowControl w:val="0"/>
        <w:autoSpaceDE w:val="0"/>
        <w:autoSpaceDN w:val="0"/>
        <w:adjustRightInd w:val="0"/>
        <w:spacing w:after="240" w:line="240" w:lineRule="auto"/>
        <w:jc w:val="left"/>
        <w:rPr>
          <w:rFonts w:cs="Times New Roman"/>
          <w:noProof/>
        </w:rPr>
      </w:pPr>
      <w:r w:rsidRPr="00D3799A">
        <w:rPr>
          <w:rFonts w:cs="Times New Roman"/>
          <w:noProof/>
        </w:rPr>
        <w:t xml:space="preserve">Koprowska, J. (2020) </w:t>
      </w:r>
      <w:r w:rsidRPr="00D3799A">
        <w:rPr>
          <w:rFonts w:cs="Times New Roman"/>
          <w:i/>
          <w:iCs/>
          <w:noProof/>
        </w:rPr>
        <w:t>Communication and interpersonal skills in social work</w:t>
      </w:r>
      <w:r w:rsidRPr="00D3799A">
        <w:rPr>
          <w:rFonts w:cs="Times New Roman"/>
          <w:noProof/>
        </w:rPr>
        <w:t>. 5th ed. London: SAGE.</w:t>
      </w:r>
    </w:p>
    <w:p w14:paraId="181EDCCD" w14:textId="77777777" w:rsidR="00D3799A" w:rsidRPr="00D3799A" w:rsidRDefault="00D3799A" w:rsidP="00D3799A">
      <w:pPr>
        <w:widowControl w:val="0"/>
        <w:autoSpaceDE w:val="0"/>
        <w:autoSpaceDN w:val="0"/>
        <w:adjustRightInd w:val="0"/>
        <w:spacing w:after="240" w:line="240" w:lineRule="auto"/>
        <w:jc w:val="left"/>
        <w:rPr>
          <w:rFonts w:cs="Times New Roman"/>
          <w:noProof/>
        </w:rPr>
      </w:pPr>
      <w:r w:rsidRPr="00D3799A">
        <w:rPr>
          <w:rFonts w:cs="Times New Roman"/>
          <w:noProof/>
        </w:rPr>
        <w:t xml:space="preserve">NHS (2019) </w:t>
      </w:r>
      <w:r w:rsidRPr="00D3799A">
        <w:rPr>
          <w:rFonts w:cs="Times New Roman"/>
          <w:i/>
          <w:iCs/>
          <w:noProof/>
        </w:rPr>
        <w:t>The NHS Long Term Plan</w:t>
      </w:r>
      <w:r w:rsidRPr="00D3799A">
        <w:rPr>
          <w:rFonts w:cs="Times New Roman"/>
          <w:noProof/>
        </w:rPr>
        <w:t>. Available at: www.longtermplan.nhs.uk.</w:t>
      </w:r>
    </w:p>
    <w:p w14:paraId="73096DAD" w14:textId="2BE6755E" w:rsidR="00D3799A" w:rsidRPr="00D3799A" w:rsidRDefault="00D3799A" w:rsidP="00D3799A">
      <w:pPr>
        <w:widowControl w:val="0"/>
        <w:autoSpaceDE w:val="0"/>
        <w:autoSpaceDN w:val="0"/>
        <w:adjustRightInd w:val="0"/>
        <w:spacing w:after="240" w:line="240" w:lineRule="auto"/>
        <w:jc w:val="left"/>
        <w:rPr>
          <w:rFonts w:cs="Times New Roman"/>
          <w:noProof/>
        </w:rPr>
      </w:pPr>
      <w:r w:rsidRPr="00D3799A">
        <w:rPr>
          <w:rFonts w:cs="Times New Roman"/>
          <w:noProof/>
        </w:rPr>
        <w:t xml:space="preserve">Nursing Midwifery Council (2018) The Code Professional Standards of Practice and Behaviour for Nurses, Midwives and Nursing Associates. NMC. - References - Scientific Research Publishing,” </w:t>
      </w:r>
      <w:r w:rsidRPr="00D3799A">
        <w:rPr>
          <w:rFonts w:cs="Times New Roman"/>
          <w:i/>
          <w:iCs/>
          <w:noProof/>
        </w:rPr>
        <w:t>www.scirp.org</w:t>
      </w:r>
      <w:r w:rsidRPr="00D3799A">
        <w:rPr>
          <w:rFonts w:cs="Times New Roman"/>
          <w:noProof/>
        </w:rPr>
        <w:t xml:space="preserve"> [Preprint]. Available at: https://www.scirp.org/reference/referencespapers?referenceid=2939141.</w:t>
      </w:r>
    </w:p>
    <w:p w14:paraId="4BC17172" w14:textId="2C07376F" w:rsidR="00D3799A" w:rsidRPr="00D3799A" w:rsidRDefault="00D3799A" w:rsidP="00D3799A">
      <w:pPr>
        <w:widowControl w:val="0"/>
        <w:autoSpaceDE w:val="0"/>
        <w:autoSpaceDN w:val="0"/>
        <w:adjustRightInd w:val="0"/>
        <w:spacing w:after="240" w:line="240" w:lineRule="auto"/>
        <w:jc w:val="left"/>
        <w:rPr>
          <w:rFonts w:cs="Times New Roman"/>
          <w:noProof/>
        </w:rPr>
      </w:pPr>
      <w:r w:rsidRPr="00D3799A">
        <w:rPr>
          <w:rFonts w:cs="Times New Roman"/>
          <w:noProof/>
        </w:rPr>
        <w:t xml:space="preserve">Wang, H. </w:t>
      </w:r>
      <w:r w:rsidRPr="00D3799A">
        <w:rPr>
          <w:rFonts w:cs="Times New Roman"/>
          <w:i/>
          <w:iCs/>
          <w:noProof/>
        </w:rPr>
        <w:t>et al.</w:t>
      </w:r>
      <w:r w:rsidRPr="00D3799A">
        <w:rPr>
          <w:rFonts w:cs="Times New Roman"/>
          <w:noProof/>
        </w:rPr>
        <w:t xml:space="preserve"> (2025) Nonverbal Communication in Dementia Care: A Review of Its Application and Influence on Patients’ Quality of Life,” </w:t>
      </w:r>
      <w:r w:rsidRPr="00D3799A">
        <w:rPr>
          <w:rFonts w:cs="Times New Roman"/>
          <w:i/>
          <w:iCs/>
          <w:noProof/>
        </w:rPr>
        <w:t>International Journal of Geriatric Psychiatry and Nursing</w:t>
      </w:r>
      <w:r w:rsidRPr="00D3799A">
        <w:rPr>
          <w:rFonts w:cs="Times New Roman"/>
          <w:noProof/>
        </w:rPr>
        <w:t>, 3(4), pp. 112–118. Available at: https://ojs.bbwpublisher.com/index.php/IJGPN/article/view/13144.</w:t>
      </w:r>
    </w:p>
    <w:p w14:paraId="3FF32561" w14:textId="0F6BDA19" w:rsidR="00CB7EB1" w:rsidRPr="00470831" w:rsidRDefault="00D3799A" w:rsidP="00D3799A">
      <w:pPr>
        <w:spacing w:after="240" w:line="240" w:lineRule="auto"/>
        <w:jc w:val="left"/>
      </w:pPr>
      <w:r>
        <w:fldChar w:fldCharType="end"/>
      </w:r>
    </w:p>
    <w:p w14:paraId="2733F78D" w14:textId="77777777" w:rsidR="008E5C0A" w:rsidRPr="00470831" w:rsidRDefault="008E5C0A" w:rsidP="00470831">
      <w:pPr>
        <w:spacing w:after="240"/>
        <w:rPr>
          <w:rFonts w:ascii="Arial" w:hAnsi="Arial"/>
          <w:sz w:val="22"/>
          <w:szCs w:val="22"/>
        </w:rPr>
      </w:pPr>
    </w:p>
    <w:sectPr w:rsidR="008E5C0A" w:rsidRPr="00470831" w:rsidSect="00CB7EB1">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01E5D1" w14:textId="77777777" w:rsidR="000617B3" w:rsidRDefault="000617B3" w:rsidP="00CB7EB1">
      <w:pPr>
        <w:spacing w:line="240" w:lineRule="auto"/>
      </w:pPr>
      <w:r>
        <w:separator/>
      </w:r>
    </w:p>
  </w:endnote>
  <w:endnote w:type="continuationSeparator" w:id="0">
    <w:p w14:paraId="30264AEB" w14:textId="77777777" w:rsidR="000617B3" w:rsidRDefault="000617B3" w:rsidP="00CB7EB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6C7435" w14:textId="77777777" w:rsidR="00CB7EB1" w:rsidRDefault="00CB7E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9436189"/>
      <w:docPartObj>
        <w:docPartGallery w:val="Page Numbers (Bottom of Page)"/>
        <w:docPartUnique/>
      </w:docPartObj>
    </w:sdtPr>
    <w:sdtEndPr>
      <w:rPr>
        <w:noProof/>
      </w:rPr>
    </w:sdtEndPr>
    <w:sdtContent>
      <w:p w14:paraId="6027A12E" w14:textId="7FEA5027" w:rsidR="00CB7EB1" w:rsidRDefault="00CB7EB1">
        <w:pPr>
          <w:pStyle w:val="Footer"/>
          <w:jc w:val="center"/>
        </w:pPr>
        <w:r>
          <w:fldChar w:fldCharType="begin"/>
        </w:r>
        <w:r>
          <w:instrText xml:space="preserve"> PAGE   \* MERGEFORMAT </w:instrText>
        </w:r>
        <w:r>
          <w:fldChar w:fldCharType="separate"/>
        </w:r>
        <w:r w:rsidR="002B0AD4">
          <w:rPr>
            <w:noProof/>
          </w:rPr>
          <w:t>5</w:t>
        </w:r>
        <w:r>
          <w:rPr>
            <w:noProof/>
          </w:rPr>
          <w:fldChar w:fldCharType="end"/>
        </w:r>
      </w:p>
    </w:sdtContent>
  </w:sdt>
  <w:p w14:paraId="6B5F4031" w14:textId="77777777" w:rsidR="00CB7EB1" w:rsidRDefault="00CB7E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2A41A9" w14:textId="77777777" w:rsidR="000617B3" w:rsidRDefault="000617B3" w:rsidP="00CB7EB1">
      <w:pPr>
        <w:spacing w:line="240" w:lineRule="auto"/>
      </w:pPr>
      <w:r>
        <w:separator/>
      </w:r>
    </w:p>
  </w:footnote>
  <w:footnote w:type="continuationSeparator" w:id="0">
    <w:p w14:paraId="0FBD2414" w14:textId="77777777" w:rsidR="000617B3" w:rsidRDefault="000617B3" w:rsidP="00CB7EB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26DA"/>
    <w:rsid w:val="00002983"/>
    <w:rsid w:val="000064CC"/>
    <w:rsid w:val="00010151"/>
    <w:rsid w:val="000140E9"/>
    <w:rsid w:val="00022070"/>
    <w:rsid w:val="0003053C"/>
    <w:rsid w:val="00045F84"/>
    <w:rsid w:val="000466CA"/>
    <w:rsid w:val="000519FA"/>
    <w:rsid w:val="00055686"/>
    <w:rsid w:val="000617B3"/>
    <w:rsid w:val="00073F1D"/>
    <w:rsid w:val="00075C6A"/>
    <w:rsid w:val="0007728D"/>
    <w:rsid w:val="0009057A"/>
    <w:rsid w:val="000963E0"/>
    <w:rsid w:val="00096BBD"/>
    <w:rsid w:val="000D73AB"/>
    <w:rsid w:val="000E414C"/>
    <w:rsid w:val="00106333"/>
    <w:rsid w:val="001267AC"/>
    <w:rsid w:val="00131ACC"/>
    <w:rsid w:val="00137324"/>
    <w:rsid w:val="00137E10"/>
    <w:rsid w:val="00147946"/>
    <w:rsid w:val="00174130"/>
    <w:rsid w:val="00174BA8"/>
    <w:rsid w:val="00182AF9"/>
    <w:rsid w:val="001E3AD3"/>
    <w:rsid w:val="001F7F54"/>
    <w:rsid w:val="002254FE"/>
    <w:rsid w:val="00225ADC"/>
    <w:rsid w:val="00232864"/>
    <w:rsid w:val="002418C1"/>
    <w:rsid w:val="00251690"/>
    <w:rsid w:val="00273947"/>
    <w:rsid w:val="002A4B49"/>
    <w:rsid w:val="002A5570"/>
    <w:rsid w:val="002B0AD4"/>
    <w:rsid w:val="002C6088"/>
    <w:rsid w:val="002D2DB7"/>
    <w:rsid w:val="002E5203"/>
    <w:rsid w:val="003146B8"/>
    <w:rsid w:val="00325542"/>
    <w:rsid w:val="00325C83"/>
    <w:rsid w:val="00334E14"/>
    <w:rsid w:val="00335B7F"/>
    <w:rsid w:val="00340940"/>
    <w:rsid w:val="003566DA"/>
    <w:rsid w:val="00367CFE"/>
    <w:rsid w:val="00373737"/>
    <w:rsid w:val="003763D8"/>
    <w:rsid w:val="00390BE1"/>
    <w:rsid w:val="003950A7"/>
    <w:rsid w:val="003A6E0A"/>
    <w:rsid w:val="003C5987"/>
    <w:rsid w:val="00415C57"/>
    <w:rsid w:val="004176C1"/>
    <w:rsid w:val="00425C5A"/>
    <w:rsid w:val="00441893"/>
    <w:rsid w:val="00457F57"/>
    <w:rsid w:val="0047030D"/>
    <w:rsid w:val="00470831"/>
    <w:rsid w:val="004806E1"/>
    <w:rsid w:val="004A7B76"/>
    <w:rsid w:val="004B7826"/>
    <w:rsid w:val="004C7753"/>
    <w:rsid w:val="004E7665"/>
    <w:rsid w:val="005549A4"/>
    <w:rsid w:val="00554FE2"/>
    <w:rsid w:val="00562AE0"/>
    <w:rsid w:val="00577C8D"/>
    <w:rsid w:val="005A686D"/>
    <w:rsid w:val="005D2229"/>
    <w:rsid w:val="005D4658"/>
    <w:rsid w:val="005E4046"/>
    <w:rsid w:val="005E58A4"/>
    <w:rsid w:val="005F0DB0"/>
    <w:rsid w:val="005F3BAB"/>
    <w:rsid w:val="006141B5"/>
    <w:rsid w:val="00620D1D"/>
    <w:rsid w:val="0063686C"/>
    <w:rsid w:val="0065703D"/>
    <w:rsid w:val="00675362"/>
    <w:rsid w:val="00686DA5"/>
    <w:rsid w:val="00686F52"/>
    <w:rsid w:val="006A4B63"/>
    <w:rsid w:val="006B103D"/>
    <w:rsid w:val="006B4B1F"/>
    <w:rsid w:val="006C4FEF"/>
    <w:rsid w:val="006E6BCB"/>
    <w:rsid w:val="006F6776"/>
    <w:rsid w:val="0070676C"/>
    <w:rsid w:val="00730383"/>
    <w:rsid w:val="007326DA"/>
    <w:rsid w:val="00741F7C"/>
    <w:rsid w:val="00746646"/>
    <w:rsid w:val="0075093A"/>
    <w:rsid w:val="0076620C"/>
    <w:rsid w:val="00782236"/>
    <w:rsid w:val="00795ABB"/>
    <w:rsid w:val="00796394"/>
    <w:rsid w:val="007A4749"/>
    <w:rsid w:val="007A6C88"/>
    <w:rsid w:val="00831443"/>
    <w:rsid w:val="00842920"/>
    <w:rsid w:val="0087032E"/>
    <w:rsid w:val="00873502"/>
    <w:rsid w:val="00876EA4"/>
    <w:rsid w:val="00891F45"/>
    <w:rsid w:val="00893DC3"/>
    <w:rsid w:val="008A3A5F"/>
    <w:rsid w:val="008A7D00"/>
    <w:rsid w:val="008C526E"/>
    <w:rsid w:val="008D309E"/>
    <w:rsid w:val="008D3F3D"/>
    <w:rsid w:val="008E1841"/>
    <w:rsid w:val="008E5C0A"/>
    <w:rsid w:val="008F0FC9"/>
    <w:rsid w:val="009047F9"/>
    <w:rsid w:val="00910068"/>
    <w:rsid w:val="00932EAA"/>
    <w:rsid w:val="00970C88"/>
    <w:rsid w:val="0097449B"/>
    <w:rsid w:val="00977813"/>
    <w:rsid w:val="00995D06"/>
    <w:rsid w:val="00996E92"/>
    <w:rsid w:val="009A055F"/>
    <w:rsid w:val="009A207B"/>
    <w:rsid w:val="009A28FA"/>
    <w:rsid w:val="009C0A9A"/>
    <w:rsid w:val="009C695F"/>
    <w:rsid w:val="009E0910"/>
    <w:rsid w:val="00A130AF"/>
    <w:rsid w:val="00A15321"/>
    <w:rsid w:val="00A20452"/>
    <w:rsid w:val="00A22891"/>
    <w:rsid w:val="00A278C1"/>
    <w:rsid w:val="00A547AC"/>
    <w:rsid w:val="00A82BC1"/>
    <w:rsid w:val="00AA15AB"/>
    <w:rsid w:val="00AA7F7C"/>
    <w:rsid w:val="00AB1B37"/>
    <w:rsid w:val="00AB5B76"/>
    <w:rsid w:val="00AC461A"/>
    <w:rsid w:val="00AE19D5"/>
    <w:rsid w:val="00B037F6"/>
    <w:rsid w:val="00B0699D"/>
    <w:rsid w:val="00B07610"/>
    <w:rsid w:val="00B236B8"/>
    <w:rsid w:val="00B42F16"/>
    <w:rsid w:val="00B5265E"/>
    <w:rsid w:val="00B65A37"/>
    <w:rsid w:val="00B92138"/>
    <w:rsid w:val="00B9361F"/>
    <w:rsid w:val="00B937C8"/>
    <w:rsid w:val="00BA2725"/>
    <w:rsid w:val="00BA4E31"/>
    <w:rsid w:val="00BA508F"/>
    <w:rsid w:val="00BB1620"/>
    <w:rsid w:val="00BD7F2F"/>
    <w:rsid w:val="00BE1276"/>
    <w:rsid w:val="00BE400E"/>
    <w:rsid w:val="00C0005E"/>
    <w:rsid w:val="00C11E45"/>
    <w:rsid w:val="00C15EB7"/>
    <w:rsid w:val="00C352BD"/>
    <w:rsid w:val="00C36816"/>
    <w:rsid w:val="00C37A8E"/>
    <w:rsid w:val="00C420E2"/>
    <w:rsid w:val="00C44DA2"/>
    <w:rsid w:val="00C4691F"/>
    <w:rsid w:val="00C51578"/>
    <w:rsid w:val="00C725F6"/>
    <w:rsid w:val="00C9392A"/>
    <w:rsid w:val="00CB2A0A"/>
    <w:rsid w:val="00CB7EB1"/>
    <w:rsid w:val="00CE3F35"/>
    <w:rsid w:val="00CF5849"/>
    <w:rsid w:val="00CF66E9"/>
    <w:rsid w:val="00D05B85"/>
    <w:rsid w:val="00D220A0"/>
    <w:rsid w:val="00D25A54"/>
    <w:rsid w:val="00D3799A"/>
    <w:rsid w:val="00D415CC"/>
    <w:rsid w:val="00D46662"/>
    <w:rsid w:val="00D54A72"/>
    <w:rsid w:val="00D64A2C"/>
    <w:rsid w:val="00D66EBD"/>
    <w:rsid w:val="00D7114A"/>
    <w:rsid w:val="00D86CFE"/>
    <w:rsid w:val="00D94045"/>
    <w:rsid w:val="00DE3A89"/>
    <w:rsid w:val="00DF0AF5"/>
    <w:rsid w:val="00DF125F"/>
    <w:rsid w:val="00E05652"/>
    <w:rsid w:val="00E14344"/>
    <w:rsid w:val="00E26827"/>
    <w:rsid w:val="00E62206"/>
    <w:rsid w:val="00E87F2D"/>
    <w:rsid w:val="00E97ACD"/>
    <w:rsid w:val="00EA3709"/>
    <w:rsid w:val="00EC25A3"/>
    <w:rsid w:val="00EE2D21"/>
    <w:rsid w:val="00EF0A9F"/>
    <w:rsid w:val="00F15CF3"/>
    <w:rsid w:val="00F252EA"/>
    <w:rsid w:val="00F47C20"/>
    <w:rsid w:val="00F531E4"/>
    <w:rsid w:val="00F55217"/>
    <w:rsid w:val="00F841EA"/>
    <w:rsid w:val="00F914F3"/>
    <w:rsid w:val="00F9230A"/>
    <w:rsid w:val="00F96D1A"/>
    <w:rsid w:val="00FA5D02"/>
    <w:rsid w:val="00FB17F2"/>
    <w:rsid w:val="00FB2C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9379D2"/>
  <w15:chartTrackingRefBased/>
  <w15:docId w15:val="{4B9DC7A8-BB8D-4EE3-B391-66F4DD64A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kern w:val="2"/>
        <w:sz w:val="24"/>
        <w:szCs w:val="24"/>
        <w:lang w:val="en-GB" w:eastAsia="en-US" w:bidi="ar-SA"/>
        <w14:ligatures w14:val="standardContextual"/>
      </w:rPr>
    </w:rPrDefault>
    <w:pPrDefault>
      <w:pPr>
        <w:spacing w:after="160" w:line="480" w:lineRule="auto"/>
        <w:ind w:firstLine="720"/>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053C"/>
    <w:pPr>
      <w:spacing w:after="0" w:line="360" w:lineRule="auto"/>
      <w:ind w:firstLine="0"/>
      <w:jc w:val="both"/>
    </w:pPr>
    <w:rPr>
      <w:rFonts w:ascii="Times New Roman" w:hAnsi="Times New Roman" w:cs="Arial"/>
      <w:kern w:val="0"/>
      <w14:ligatures w14:val="none"/>
    </w:rPr>
  </w:style>
  <w:style w:type="paragraph" w:styleId="Heading1">
    <w:name w:val="heading 1"/>
    <w:link w:val="Heading1Char"/>
    <w:autoRedefine/>
    <w:uiPriority w:val="9"/>
    <w:qFormat/>
    <w:rsid w:val="0003053C"/>
    <w:pPr>
      <w:spacing w:before="320" w:line="240" w:lineRule="auto"/>
      <w:ind w:firstLine="0"/>
      <w:jc w:val="both"/>
      <w:outlineLvl w:val="0"/>
    </w:pPr>
    <w:rPr>
      <w:rFonts w:ascii="Times New Roman" w:hAnsi="Times New Roman" w:cs="Arial"/>
      <w:b/>
      <w:bCs/>
      <w:color w:val="000000"/>
      <w:kern w:val="0"/>
      <w:szCs w:val="32"/>
      <w14:ligatures w14:val="none"/>
    </w:rPr>
  </w:style>
  <w:style w:type="paragraph" w:styleId="Heading2">
    <w:name w:val="heading 2"/>
    <w:link w:val="Heading2Char"/>
    <w:autoRedefine/>
    <w:uiPriority w:val="9"/>
    <w:unhideWhenUsed/>
    <w:qFormat/>
    <w:rsid w:val="00DF125F"/>
    <w:pPr>
      <w:spacing w:before="280" w:after="120" w:line="360" w:lineRule="auto"/>
      <w:jc w:val="both"/>
      <w:outlineLvl w:val="1"/>
    </w:pPr>
    <w:rPr>
      <w:rFonts w:ascii="Times New Roman" w:hAnsi="Times New Roman" w:cs="Arial"/>
      <w:b/>
      <w:bCs/>
      <w:kern w:val="0"/>
      <w:szCs w:val="26"/>
      <w14:ligatures w14:val="none"/>
    </w:rPr>
  </w:style>
  <w:style w:type="paragraph" w:styleId="Heading3">
    <w:name w:val="heading 3"/>
    <w:basedOn w:val="Normal"/>
    <w:next w:val="Normal"/>
    <w:link w:val="Heading3Char"/>
    <w:autoRedefine/>
    <w:uiPriority w:val="9"/>
    <w:semiHidden/>
    <w:unhideWhenUsed/>
    <w:qFormat/>
    <w:rsid w:val="00831443"/>
    <w:pPr>
      <w:keepNext/>
      <w:keepLines/>
      <w:spacing w:before="160" w:after="80" w:line="240" w:lineRule="auto"/>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7326DA"/>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326DA"/>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326DA"/>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326DA"/>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326DA"/>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326DA"/>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053C"/>
    <w:rPr>
      <w:rFonts w:ascii="Times New Roman" w:hAnsi="Times New Roman" w:cs="Arial"/>
      <w:b/>
      <w:bCs/>
      <w:color w:val="000000"/>
      <w:kern w:val="0"/>
      <w:szCs w:val="32"/>
      <w14:ligatures w14:val="none"/>
    </w:rPr>
  </w:style>
  <w:style w:type="character" w:customStyle="1" w:styleId="Heading2Char">
    <w:name w:val="Heading 2 Char"/>
    <w:basedOn w:val="DefaultParagraphFont"/>
    <w:link w:val="Heading2"/>
    <w:uiPriority w:val="9"/>
    <w:rsid w:val="00DF125F"/>
    <w:rPr>
      <w:rFonts w:ascii="Times New Roman" w:eastAsia="Arial" w:hAnsi="Times New Roman" w:cs="Arial"/>
      <w:b/>
      <w:bCs/>
      <w:kern w:val="0"/>
      <w:szCs w:val="26"/>
      <w14:ligatures w14:val="none"/>
    </w:rPr>
  </w:style>
  <w:style w:type="character" w:customStyle="1" w:styleId="Heading3Char">
    <w:name w:val="Heading 3 Char"/>
    <w:basedOn w:val="DefaultParagraphFont"/>
    <w:link w:val="Heading3"/>
    <w:uiPriority w:val="9"/>
    <w:semiHidden/>
    <w:rsid w:val="00831443"/>
    <w:rPr>
      <w:rFonts w:ascii="Times New Roman" w:eastAsiaTheme="majorEastAsia" w:hAnsi="Times New Roman" w:cstheme="majorBidi"/>
      <w:b/>
      <w:kern w:val="0"/>
      <w:szCs w:val="28"/>
      <w14:ligatures w14:val="none"/>
    </w:rPr>
  </w:style>
  <w:style w:type="paragraph" w:customStyle="1" w:styleId="Style1">
    <w:name w:val="Style1"/>
    <w:basedOn w:val="Normal"/>
    <w:link w:val="Style1Char"/>
    <w:autoRedefine/>
    <w:qFormat/>
    <w:rsid w:val="00796394"/>
    <w:pPr>
      <w:spacing w:line="240" w:lineRule="auto"/>
    </w:pPr>
    <w:rPr>
      <w:b/>
      <w:bCs/>
      <w:i/>
      <w:iCs/>
    </w:rPr>
  </w:style>
  <w:style w:type="character" w:customStyle="1" w:styleId="Style1Char">
    <w:name w:val="Style1 Char"/>
    <w:basedOn w:val="DefaultParagraphFont"/>
    <w:link w:val="Style1"/>
    <w:rsid w:val="00796394"/>
    <w:rPr>
      <w:rFonts w:ascii="Times New Roman" w:hAnsi="Times New Roman" w:cs="Times New Roman"/>
      <w:b/>
      <w:bCs/>
      <w:i/>
      <w:iCs/>
      <w:kern w:val="0"/>
      <w14:ligatures w14:val="none"/>
    </w:rPr>
  </w:style>
  <w:style w:type="paragraph" w:customStyle="1" w:styleId="Table">
    <w:name w:val="Table"/>
    <w:basedOn w:val="Normal"/>
    <w:link w:val="TableChar"/>
    <w:autoRedefine/>
    <w:qFormat/>
    <w:rsid w:val="00796394"/>
    <w:pPr>
      <w:spacing w:before="240" w:line="240" w:lineRule="auto"/>
    </w:pPr>
    <w:rPr>
      <w:i/>
      <w:lang w:val="en-US"/>
    </w:rPr>
  </w:style>
  <w:style w:type="character" w:customStyle="1" w:styleId="TableChar">
    <w:name w:val="Table Char"/>
    <w:basedOn w:val="DefaultParagraphFont"/>
    <w:link w:val="Table"/>
    <w:rsid w:val="00796394"/>
    <w:rPr>
      <w:rFonts w:ascii="Times New Roman" w:hAnsi="Times New Roman" w:cs="Times New Roman"/>
      <w:i/>
      <w:kern w:val="0"/>
      <w:lang w:val="en-US"/>
      <w14:ligatures w14:val="none"/>
    </w:rPr>
  </w:style>
  <w:style w:type="paragraph" w:customStyle="1" w:styleId="Tables">
    <w:name w:val="Tables"/>
    <w:basedOn w:val="Normal"/>
    <w:link w:val="TablesChar"/>
    <w:autoRedefine/>
    <w:qFormat/>
    <w:rsid w:val="0003053C"/>
    <w:pPr>
      <w:spacing w:before="80" w:after="60"/>
    </w:pPr>
    <w:rPr>
      <w:rFonts w:asciiTheme="minorHAnsi" w:hAnsiTheme="minorHAnsi" w:cstheme="minorBidi"/>
      <w:b/>
      <w:bCs/>
      <w:i/>
      <w:kern w:val="2"/>
      <w:szCs w:val="22"/>
      <w14:ligatures w14:val="standardContextual"/>
    </w:rPr>
  </w:style>
  <w:style w:type="character" w:customStyle="1" w:styleId="TablesChar">
    <w:name w:val="Tables Char"/>
    <w:basedOn w:val="DefaultParagraphFont"/>
    <w:link w:val="Tables"/>
    <w:rsid w:val="0003053C"/>
    <w:rPr>
      <w:b/>
      <w:bCs/>
      <w:i/>
      <w:szCs w:val="22"/>
    </w:rPr>
  </w:style>
  <w:style w:type="character" w:customStyle="1" w:styleId="Heading4Char">
    <w:name w:val="Heading 4 Char"/>
    <w:basedOn w:val="DefaultParagraphFont"/>
    <w:link w:val="Heading4"/>
    <w:uiPriority w:val="9"/>
    <w:semiHidden/>
    <w:rsid w:val="007326DA"/>
    <w:rPr>
      <w:rFonts w:eastAsiaTheme="majorEastAsia" w:cstheme="majorBidi"/>
      <w:i/>
      <w:iCs/>
      <w:color w:val="0F4761" w:themeColor="accent1" w:themeShade="BF"/>
      <w:kern w:val="0"/>
      <w14:ligatures w14:val="none"/>
    </w:rPr>
  </w:style>
  <w:style w:type="character" w:customStyle="1" w:styleId="Heading5Char">
    <w:name w:val="Heading 5 Char"/>
    <w:basedOn w:val="DefaultParagraphFont"/>
    <w:link w:val="Heading5"/>
    <w:uiPriority w:val="9"/>
    <w:semiHidden/>
    <w:rsid w:val="007326DA"/>
    <w:rPr>
      <w:rFonts w:eastAsiaTheme="majorEastAsia" w:cstheme="majorBidi"/>
      <w:color w:val="0F4761" w:themeColor="accent1" w:themeShade="BF"/>
      <w:kern w:val="0"/>
      <w14:ligatures w14:val="none"/>
    </w:rPr>
  </w:style>
  <w:style w:type="character" w:customStyle="1" w:styleId="Heading6Char">
    <w:name w:val="Heading 6 Char"/>
    <w:basedOn w:val="DefaultParagraphFont"/>
    <w:link w:val="Heading6"/>
    <w:uiPriority w:val="9"/>
    <w:semiHidden/>
    <w:rsid w:val="007326DA"/>
    <w:rPr>
      <w:rFonts w:eastAsiaTheme="majorEastAsia" w:cstheme="majorBidi"/>
      <w:i/>
      <w:iCs/>
      <w:color w:val="595959" w:themeColor="text1" w:themeTint="A6"/>
      <w:kern w:val="0"/>
      <w14:ligatures w14:val="none"/>
    </w:rPr>
  </w:style>
  <w:style w:type="character" w:customStyle="1" w:styleId="Heading7Char">
    <w:name w:val="Heading 7 Char"/>
    <w:basedOn w:val="DefaultParagraphFont"/>
    <w:link w:val="Heading7"/>
    <w:uiPriority w:val="9"/>
    <w:semiHidden/>
    <w:rsid w:val="007326DA"/>
    <w:rPr>
      <w:rFonts w:eastAsiaTheme="majorEastAsia" w:cstheme="majorBidi"/>
      <w:color w:val="595959" w:themeColor="text1" w:themeTint="A6"/>
      <w:kern w:val="0"/>
      <w14:ligatures w14:val="none"/>
    </w:rPr>
  </w:style>
  <w:style w:type="character" w:customStyle="1" w:styleId="Heading8Char">
    <w:name w:val="Heading 8 Char"/>
    <w:basedOn w:val="DefaultParagraphFont"/>
    <w:link w:val="Heading8"/>
    <w:uiPriority w:val="9"/>
    <w:semiHidden/>
    <w:rsid w:val="007326DA"/>
    <w:rPr>
      <w:rFonts w:eastAsiaTheme="majorEastAsia" w:cstheme="majorBidi"/>
      <w:i/>
      <w:iCs/>
      <w:color w:val="272727" w:themeColor="text1" w:themeTint="D8"/>
      <w:kern w:val="0"/>
      <w14:ligatures w14:val="none"/>
    </w:rPr>
  </w:style>
  <w:style w:type="character" w:customStyle="1" w:styleId="Heading9Char">
    <w:name w:val="Heading 9 Char"/>
    <w:basedOn w:val="DefaultParagraphFont"/>
    <w:link w:val="Heading9"/>
    <w:uiPriority w:val="9"/>
    <w:semiHidden/>
    <w:rsid w:val="007326DA"/>
    <w:rPr>
      <w:rFonts w:eastAsiaTheme="majorEastAsia" w:cstheme="majorBidi"/>
      <w:color w:val="272727" w:themeColor="text1" w:themeTint="D8"/>
      <w:kern w:val="0"/>
      <w14:ligatures w14:val="none"/>
    </w:rPr>
  </w:style>
  <w:style w:type="paragraph" w:styleId="Title">
    <w:name w:val="Title"/>
    <w:basedOn w:val="Normal"/>
    <w:next w:val="Normal"/>
    <w:link w:val="TitleChar"/>
    <w:uiPriority w:val="10"/>
    <w:qFormat/>
    <w:rsid w:val="007326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26DA"/>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7326DA"/>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26DA"/>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7326D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326DA"/>
    <w:rPr>
      <w:rFonts w:ascii="Times New Roman" w:hAnsi="Times New Roman" w:cs="Arial"/>
      <w:i/>
      <w:iCs/>
      <w:color w:val="404040" w:themeColor="text1" w:themeTint="BF"/>
      <w:kern w:val="0"/>
      <w14:ligatures w14:val="none"/>
    </w:rPr>
  </w:style>
  <w:style w:type="paragraph" w:styleId="ListParagraph">
    <w:name w:val="List Paragraph"/>
    <w:basedOn w:val="Normal"/>
    <w:uiPriority w:val="34"/>
    <w:qFormat/>
    <w:rsid w:val="007326DA"/>
    <w:pPr>
      <w:ind w:left="720"/>
      <w:contextualSpacing/>
    </w:pPr>
  </w:style>
  <w:style w:type="character" w:styleId="IntenseEmphasis">
    <w:name w:val="Intense Emphasis"/>
    <w:basedOn w:val="DefaultParagraphFont"/>
    <w:uiPriority w:val="21"/>
    <w:qFormat/>
    <w:rsid w:val="007326DA"/>
    <w:rPr>
      <w:i/>
      <w:iCs/>
      <w:color w:val="0F4761" w:themeColor="accent1" w:themeShade="BF"/>
    </w:rPr>
  </w:style>
  <w:style w:type="paragraph" w:styleId="IntenseQuote">
    <w:name w:val="Intense Quote"/>
    <w:basedOn w:val="Normal"/>
    <w:next w:val="Normal"/>
    <w:link w:val="IntenseQuoteChar"/>
    <w:uiPriority w:val="30"/>
    <w:qFormat/>
    <w:rsid w:val="007326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26DA"/>
    <w:rPr>
      <w:rFonts w:ascii="Times New Roman" w:hAnsi="Times New Roman" w:cs="Arial"/>
      <w:i/>
      <w:iCs/>
      <w:color w:val="0F4761" w:themeColor="accent1" w:themeShade="BF"/>
      <w:kern w:val="0"/>
      <w14:ligatures w14:val="none"/>
    </w:rPr>
  </w:style>
  <w:style w:type="character" w:styleId="IntenseReference">
    <w:name w:val="Intense Reference"/>
    <w:basedOn w:val="DefaultParagraphFont"/>
    <w:uiPriority w:val="32"/>
    <w:qFormat/>
    <w:rsid w:val="007326DA"/>
    <w:rPr>
      <w:b/>
      <w:bCs/>
      <w:smallCaps/>
      <w:color w:val="0F4761" w:themeColor="accent1" w:themeShade="BF"/>
      <w:spacing w:val="5"/>
    </w:rPr>
  </w:style>
  <w:style w:type="paragraph" w:styleId="TOCHeading">
    <w:name w:val="TOC Heading"/>
    <w:basedOn w:val="Heading1"/>
    <w:next w:val="Normal"/>
    <w:uiPriority w:val="39"/>
    <w:unhideWhenUsed/>
    <w:qFormat/>
    <w:rsid w:val="00CB7EB1"/>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sz w:val="32"/>
      <w:lang w:val="en-US"/>
    </w:rPr>
  </w:style>
  <w:style w:type="paragraph" w:styleId="TOC1">
    <w:name w:val="toc 1"/>
    <w:basedOn w:val="Normal"/>
    <w:next w:val="Normal"/>
    <w:autoRedefine/>
    <w:uiPriority w:val="39"/>
    <w:unhideWhenUsed/>
    <w:rsid w:val="00CB7EB1"/>
    <w:pPr>
      <w:spacing w:after="100"/>
    </w:pPr>
  </w:style>
  <w:style w:type="character" w:styleId="Hyperlink">
    <w:name w:val="Hyperlink"/>
    <w:basedOn w:val="DefaultParagraphFont"/>
    <w:uiPriority w:val="99"/>
    <w:unhideWhenUsed/>
    <w:rsid w:val="00CB7EB1"/>
    <w:rPr>
      <w:color w:val="467886" w:themeColor="hyperlink"/>
      <w:u w:val="single"/>
    </w:rPr>
  </w:style>
  <w:style w:type="paragraph" w:styleId="Header">
    <w:name w:val="header"/>
    <w:basedOn w:val="Normal"/>
    <w:link w:val="HeaderChar"/>
    <w:uiPriority w:val="99"/>
    <w:unhideWhenUsed/>
    <w:rsid w:val="00CB7EB1"/>
    <w:pPr>
      <w:tabs>
        <w:tab w:val="center" w:pos="4513"/>
        <w:tab w:val="right" w:pos="9026"/>
      </w:tabs>
      <w:spacing w:line="240" w:lineRule="auto"/>
    </w:pPr>
  </w:style>
  <w:style w:type="character" w:customStyle="1" w:styleId="HeaderChar">
    <w:name w:val="Header Char"/>
    <w:basedOn w:val="DefaultParagraphFont"/>
    <w:link w:val="Header"/>
    <w:uiPriority w:val="99"/>
    <w:rsid w:val="00CB7EB1"/>
    <w:rPr>
      <w:rFonts w:ascii="Times New Roman" w:hAnsi="Times New Roman" w:cs="Arial"/>
      <w:kern w:val="0"/>
      <w14:ligatures w14:val="none"/>
    </w:rPr>
  </w:style>
  <w:style w:type="paragraph" w:styleId="Footer">
    <w:name w:val="footer"/>
    <w:basedOn w:val="Normal"/>
    <w:link w:val="FooterChar"/>
    <w:uiPriority w:val="99"/>
    <w:unhideWhenUsed/>
    <w:rsid w:val="00CB7EB1"/>
    <w:pPr>
      <w:tabs>
        <w:tab w:val="center" w:pos="4513"/>
        <w:tab w:val="right" w:pos="9026"/>
      </w:tabs>
      <w:spacing w:line="240" w:lineRule="auto"/>
    </w:pPr>
  </w:style>
  <w:style w:type="character" w:customStyle="1" w:styleId="FooterChar">
    <w:name w:val="Footer Char"/>
    <w:basedOn w:val="DefaultParagraphFont"/>
    <w:link w:val="Footer"/>
    <w:uiPriority w:val="99"/>
    <w:rsid w:val="00CB7EB1"/>
    <w:rPr>
      <w:rFonts w:ascii="Times New Roman" w:hAnsi="Times New Roman" w:cs="Arial"/>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2.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ee4dba97920513a6828a528d99beb8db">
  <xsd:schema xmlns:xsd="http://www.w3.org/2001/XMLSchema" xmlns:xs="http://www.w3.org/2001/XMLSchema" xmlns:p="http://schemas.microsoft.com/office/2006/metadata/properties" xmlns:ns3="21f98238-5914-40fc-b2db-49ce196065c9" targetNamespace="http://schemas.microsoft.com/office/2006/metadata/properties" ma:root="true" ma:fieldsID="67aa4a2700b32c9ffa62e48b07dbeb81"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D311182-3286-47FA-9023-A01BD97408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C8B65FE-9AC7-466A-B902-23DC646CAA3F}">
  <ds:schemaRefs>
    <ds:schemaRef ds:uri="http://schemas.openxmlformats.org/officeDocument/2006/bibliography"/>
  </ds:schemaRefs>
</ds:datastoreItem>
</file>

<file path=customXml/itemProps3.xml><?xml version="1.0" encoding="utf-8"?>
<ds:datastoreItem xmlns:ds="http://schemas.openxmlformats.org/officeDocument/2006/customXml" ds:itemID="{4B5F43EB-5526-48C1-A95F-6B2114C57C93}">
  <ds:schemaRefs>
    <ds:schemaRef ds:uri="http://schemas.microsoft.com/office/2006/metadata/properties"/>
    <ds:schemaRef ds:uri="http://schemas.microsoft.com/office/infopath/2007/PartnerControls"/>
    <ds:schemaRef ds:uri="21f98238-5914-40fc-b2db-49ce196065c9"/>
  </ds:schemaRefs>
</ds:datastoreItem>
</file>

<file path=customXml/itemProps4.xml><?xml version="1.0" encoding="utf-8"?>
<ds:datastoreItem xmlns:ds="http://schemas.openxmlformats.org/officeDocument/2006/customXml" ds:itemID="{8FC4504C-90C5-4FFD-BE56-459C530229E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3182</TotalTime>
  <Pages>8</Pages>
  <Words>3045</Words>
  <Characters>17361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Edmund Abeiku Quarshie (2525233)</cp:lastModifiedBy>
  <cp:revision>173</cp:revision>
  <dcterms:created xsi:type="dcterms:W3CDTF">2026-07-09T17:56:00Z</dcterms:created>
  <dcterms:modified xsi:type="dcterms:W3CDTF">2026-07-19T19:38:00Z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AMA Manual of Style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APSA Style Manual revised 2018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ASA Style Guide 6th/7th edition</vt:lpwstr>
  </property>
  <property fmtid="{D5CDD505-2E9C-101B-9397-08002B2CF9AE}" pid="8" name="Mendeley Recent Style Id 3_1">
    <vt:lpwstr>http://www.zotero.org/styles/apa</vt:lpwstr>
  </property>
  <property fmtid="{D5CDD505-2E9C-101B-9397-08002B2CF9AE}" pid="9" name="Mendeley Recent Style Name 3_1">
    <vt:lpwstr>American Psychological Association 7th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18th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12th edition (author-date/Harvard)</vt:lpwstr>
  </property>
  <property fmtid="{D5CDD505-2E9C-101B-9397-08002B2CF9AE}" pid="14" name="Mendeley Recent Style Id 6_1">
    <vt:lpwstr>http://www.zotero.org/styles/ieee</vt:lpwstr>
  </property>
  <property fmtid="{D5CDD505-2E9C-101B-9397-08002B2CF9AE}" pid="15" name="Mendeley Recent Style Name 6_1">
    <vt:lpwstr>IEEE Reference Guide version 11.29.2023</vt:lpwstr>
  </property>
  <property fmtid="{D5CDD505-2E9C-101B-9397-08002B2CF9AE}" pid="16" name="Mendeley Recent Style Id 7_1">
    <vt:lpwstr>http://www.zotero.org/styles/modern-language-association</vt:lpwstr>
  </property>
  <property fmtid="{D5CDD505-2E9C-101B-9397-08002B2CF9AE}" pid="17" name="Mendeley Recent Style Name 7_1">
    <vt:lpwstr>MLA Handbook 9th edition (in-text citations)</vt:lpwstr>
  </property>
  <property fmtid="{D5CDD505-2E9C-101B-9397-08002B2CF9AE}" pid="18" name="Mendeley Recent Style Id 8_1">
    <vt:lpwstr>http://www.zotero.org/styles/modern-humanities-research-association</vt:lpwstr>
  </property>
  <property fmtid="{D5CDD505-2E9C-101B-9397-08002B2CF9AE}" pid="19" name="Mendeley Recent Style Name 8_1">
    <vt:lpwstr>Modern Humanities Research Association 3rd edition (note with bibliography)</vt:lpwstr>
  </property>
  <property fmtid="{D5CDD505-2E9C-101B-9397-08002B2CF9AE}" pid="20" name="Mendeley Recent Style Id 9_1">
    <vt:lpwstr>http://www.zotero.org/styles/oscola</vt:lpwstr>
  </property>
  <property fmtid="{D5CDD505-2E9C-101B-9397-08002B2CF9AE}" pid="21" name="Mendeley Recent Style Name 9_1">
    <vt:lpwstr>OSCOLA 4th edition</vt:lpwstr>
  </property>
  <property fmtid="{D5CDD505-2E9C-101B-9397-08002B2CF9AE}" pid="22" name="Mendeley Document_1">
    <vt:lpwstr>True</vt:lpwstr>
  </property>
  <property fmtid="{D5CDD505-2E9C-101B-9397-08002B2CF9AE}" pid="23" name="Mendeley Unique User Id_1">
    <vt:lpwstr>f0960cc9-a3cc-319e-ac2a-f9ce876435fb</vt:lpwstr>
  </property>
  <property fmtid="{D5CDD505-2E9C-101B-9397-08002B2CF9AE}" pid="24" name="Mendeley Citation Style_1">
    <vt:lpwstr>http://www.zotero.org/styles/harvard-cite-them-right</vt:lpwstr>
  </property>
  <property fmtid="{D5CDD505-2E9C-101B-9397-08002B2CF9AE}" pid="25" name="ContentTypeId">
    <vt:lpwstr>0x010100DA021E96B5FC724E97FF783D9C73C02D</vt:lpwstr>
  </property>
</Properties>
</file>