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p14:paraId="5E5787A5" wp14:textId="16BEFC96">
      <w:r w:rsidR="74724E34">
        <w:rPr/>
        <w:t>PowerPoint</w:t>
      </w:r>
      <w:r w:rsidR="220A9E17">
        <w:rPr/>
        <w:t xml:space="preserve"> Presentation Cristina Paulina Mitu</w:t>
      </w:r>
    </w:p>
    <w:p w:rsidR="220A9E17" w:rsidP="0F09EEDB" w:rsidRDefault="220A9E17" w14:paraId="50672799" w14:textId="183AD48A">
      <w:pPr>
        <w:pStyle w:val="Normal"/>
      </w:pPr>
      <w:r w:rsidR="220A9E17">
        <w:rPr/>
        <w:t>Student Nr: 2120015</w:t>
      </w:r>
    </w:p>
    <w:p w:rsidR="220A9E17" w:rsidP="0F09EEDB" w:rsidRDefault="220A9E17" w14:paraId="00C4F244" w14:textId="27FFBF8F">
      <w:pPr>
        <w:pStyle w:val="Normal"/>
      </w:pPr>
      <w:r w:rsidR="220A9E17">
        <w:rPr/>
        <w:t>Module: BMIH6007                Lecturer: Kathryn Flynn</w:t>
      </w:r>
    </w:p>
    <w:p w:rsidR="220A9E17" w:rsidP="0F09EEDB" w:rsidRDefault="220A9E17" w14:paraId="452D7B54" w14:textId="09C11D6E">
      <w:pPr>
        <w:pStyle w:val="Normal"/>
      </w:pPr>
      <w:r w:rsidR="220A9E17">
        <w:rPr/>
        <w:t xml:space="preserve">Link: </w:t>
      </w:r>
      <w:hyperlink r:id="Radbcfe0edee246fe">
        <w:r w:rsidRPr="3141DC8D" w:rsidR="622AAB2D">
          <w:rPr>
            <w:rStyle w:val="Hyperlink"/>
          </w:rPr>
          <w:t>https://uowtsd-my.sharepoint.com/:v:/g/personal/2120015_student_uwtsd_ac_uk/EQBwhqn4Uk1NqUcwZRq8sPEB0ZL1IsMra0rNbeT_uX1J1Q?referrer=Teams.TEAMS-WEB&amp;referrerScenario=MeetingChicletGetLink.view.view</w:t>
        </w:r>
      </w:hyperlink>
    </w:p>
    <w:p w:rsidR="3141DC8D" w:rsidP="3141DC8D" w:rsidRDefault="3141DC8D" w14:paraId="611FDD46" w14:textId="3A02D312">
      <w:pPr>
        <w:pStyle w:val="Normal"/>
      </w:pPr>
    </w:p>
    <w:p w:rsidR="0F09EEDB" w:rsidP="0F09EEDB" w:rsidRDefault="0F09EEDB" w14:paraId="2C7961EF" w14:textId="1E388A00">
      <w:pPr>
        <w:pStyle w:val="Normal"/>
      </w:pPr>
    </w:p>
    <w:p w:rsidR="220A9E17" w:rsidP="0F09EEDB" w:rsidRDefault="220A9E17" w14:paraId="13BAE8B6" w14:textId="100EA37A">
      <w:pPr>
        <w:pStyle w:val="Normal"/>
      </w:pPr>
      <w:r w:rsidR="220A9E17">
        <w:drawing>
          <wp:inline wp14:editId="4A0C7458" wp14:anchorId="57EF8171">
            <wp:extent cx="4572000" cy="2190750"/>
            <wp:effectExtent l="0" t="0" r="0" b="0"/>
            <wp:docPr id="20911343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38e73e93a92455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09EEDB" w:rsidP="0F09EEDB" w:rsidRDefault="0F09EEDB" w14:paraId="00793180" w14:textId="4C3D9FE1">
      <w:pPr>
        <w:pStyle w:val="Normal"/>
      </w:pPr>
    </w:p>
    <w:p w:rsidR="220A9E17" w:rsidP="0F09EEDB" w:rsidRDefault="220A9E17" w14:paraId="14E5CA7C" w14:textId="7A768DF4">
      <w:pPr>
        <w:pStyle w:val="Normal"/>
      </w:pPr>
      <w:r w:rsidR="220A9E17">
        <w:drawing>
          <wp:inline wp14:editId="381B246B" wp14:anchorId="4878FC6C">
            <wp:extent cx="4572000" cy="2609850"/>
            <wp:effectExtent l="0" t="0" r="0" b="0"/>
            <wp:docPr id="3061014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ef835321cd4a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33F1BCF4" w14:textId="433867FD">
      <w:pPr>
        <w:pStyle w:val="Normal"/>
      </w:pPr>
      <w:r w:rsidR="220A9E17">
        <w:drawing>
          <wp:inline wp14:editId="59FF6339" wp14:anchorId="68C9477B">
            <wp:extent cx="5010150" cy="2324100"/>
            <wp:effectExtent l="0" t="0" r="0" b="0"/>
            <wp:docPr id="12936286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877d33571a647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015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3C5CCCE1" w14:textId="2470EBF0">
      <w:pPr>
        <w:pStyle w:val="Normal"/>
      </w:pPr>
      <w:r w:rsidR="220A9E17">
        <w:drawing>
          <wp:inline wp14:editId="7A0C7F62" wp14:anchorId="4F913424">
            <wp:extent cx="4572000" cy="2438400"/>
            <wp:effectExtent l="0" t="0" r="0" b="0"/>
            <wp:docPr id="10762995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c8bd3b6f134d2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2B67C1D5" w14:textId="0B696BA8">
      <w:pPr>
        <w:pStyle w:val="Normal"/>
      </w:pPr>
      <w:r w:rsidR="220A9E17">
        <w:drawing>
          <wp:inline wp14:editId="17252965" wp14:anchorId="2CF43C52">
            <wp:extent cx="4572000" cy="2019300"/>
            <wp:effectExtent l="0" t="0" r="0" b="0"/>
            <wp:docPr id="16495136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340c2b6106479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79087783" w14:textId="14995034">
      <w:pPr>
        <w:pStyle w:val="Normal"/>
      </w:pPr>
      <w:r w:rsidR="220A9E17">
        <w:drawing>
          <wp:inline wp14:editId="31D027ED" wp14:anchorId="176CED64">
            <wp:extent cx="4572000" cy="2371725"/>
            <wp:effectExtent l="0" t="0" r="0" b="0"/>
            <wp:docPr id="20418539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43ed328ace461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1FCC4658" w14:textId="0005CBD5">
      <w:pPr>
        <w:pStyle w:val="Normal"/>
      </w:pPr>
      <w:r w:rsidR="220A9E17">
        <w:drawing>
          <wp:inline wp14:editId="5957BBD3" wp14:anchorId="598D1A02">
            <wp:extent cx="4572000" cy="2200275"/>
            <wp:effectExtent l="0" t="0" r="0" b="0"/>
            <wp:docPr id="5061261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a5395e377d49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6984A54F" w14:textId="4A03FF5F">
      <w:pPr>
        <w:pStyle w:val="Normal"/>
      </w:pPr>
      <w:r w:rsidR="220A9E17">
        <w:drawing>
          <wp:inline wp14:editId="0B20BB75" wp14:anchorId="1106CC78">
            <wp:extent cx="4572000" cy="2362200"/>
            <wp:effectExtent l="0" t="0" r="0" b="0"/>
            <wp:docPr id="20550645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a1d01e62faa4c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7C2A86A1" w14:textId="07E97C19">
      <w:pPr>
        <w:pStyle w:val="Normal"/>
      </w:pPr>
      <w:r w:rsidR="220A9E17">
        <w:drawing>
          <wp:inline wp14:editId="08D2BE69" wp14:anchorId="23354F97">
            <wp:extent cx="4572000" cy="2333625"/>
            <wp:effectExtent l="0" t="0" r="0" b="0"/>
            <wp:docPr id="13046904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18571f2259434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7AD830A0" w14:textId="1F81BCB6">
      <w:pPr>
        <w:pStyle w:val="Normal"/>
      </w:pPr>
      <w:r w:rsidR="220A9E17">
        <w:drawing>
          <wp:inline wp14:editId="1E4C29A5" wp14:anchorId="2F23015C">
            <wp:extent cx="4572000" cy="2371725"/>
            <wp:effectExtent l="0" t="0" r="0" b="0"/>
            <wp:docPr id="5350956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1c04e4e26ef4e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50081261" w14:textId="20C359B4">
      <w:pPr>
        <w:pStyle w:val="Normal"/>
      </w:pPr>
      <w:r w:rsidR="220A9E17">
        <w:drawing>
          <wp:inline wp14:editId="021D135E" wp14:anchorId="245DE44F">
            <wp:extent cx="4572000" cy="1971675"/>
            <wp:effectExtent l="0" t="0" r="0" b="0"/>
            <wp:docPr id="13367273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6d2d075d2547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7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4649AD" w:rsidP="0F09EEDB" w:rsidRDefault="704649AD" w14:paraId="27830CA5" w14:textId="75831C9F">
      <w:pPr>
        <w:pStyle w:val="Normal"/>
      </w:pPr>
      <w:r w:rsidR="704649AD">
        <w:rPr/>
        <w:t>References</w:t>
      </w:r>
      <w:r w:rsidR="704649AD">
        <w:rPr/>
        <w:t>:</w:t>
      </w:r>
    </w:p>
    <w:p w:rsidR="704649AD" w:rsidP="73AE4138" w:rsidRDefault="704649AD" w14:paraId="7F169473" w14:textId="34773991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Bladen, C., Kennell, J., Abson, E. and Wilde, N. (2022)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Events management: An introduction.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Taylor &amp; Francis.</w:t>
      </w:r>
    </w:p>
    <w:p w:rsidR="704649AD" w:rsidP="0F09EEDB" w:rsidRDefault="704649AD" w14:paraId="5DD20704" w14:textId="624ED022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Both, </w:t>
      </w:r>
      <w:r w:rsidRPr="0F09EEDB" w:rsidR="78FBB0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R. (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2022) ‘Essential services websites in the UK 'should be accessible to all’, Available at: </w:t>
      </w:r>
      <w:hyperlink r:id="R5c1dc190d2f545c1">
        <w:r w:rsidRPr="0F09EEDB" w:rsidR="704649A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https://www.theguardian.com/society/2022/jun/26/essential-services-websites-in-uk-should-be-accessible-to-all</w:t>
        </w:r>
      </w:hyperlink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(Accessed:29 January 2024)</w:t>
      </w:r>
    </w:p>
    <w:p w:rsidR="704649AD" w:rsidP="73AE4138" w:rsidRDefault="704649AD" w14:paraId="1F909D2C" w14:textId="3BF8D184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Bottanelli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F., Cadot, B., Campelo, F., Curran, S., Davidson, P.M., Dey, G.,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Raote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I., Straube, A. and Swaffer, M.P. (2020) ‘Science during lockdown–from virtual seminars to sustainable online communities’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Journal of Cell Science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133(15), </w:t>
      </w:r>
      <w:r w:rsidRPr="73AE4138" w:rsidR="717748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p. jcs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249607.</w:t>
      </w:r>
    </w:p>
    <w:p w:rsidR="704649AD" w:rsidP="0F09EEDB" w:rsidRDefault="704649AD" w14:paraId="6C61E264" w14:textId="48088F25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Buser, M. and Carlsson, V. (2020) ‘Developing new sustainable strategy: The struggle of small and medium Swedish </w:t>
      </w:r>
      <w:bookmarkStart w:name="_Int_T2BiHwyk" w:id="446827380"/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contractors</w:t>
      </w:r>
      <w:bookmarkEnd w:id="446827380"/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companies to experiment with business models’,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Journal of Business models,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8(2), pp.101-114.</w:t>
      </w:r>
    </w:p>
    <w:p w:rsidR="704649AD" w:rsidP="73AE4138" w:rsidRDefault="704649AD" w14:paraId="04BDF98B" w14:textId="626E42A1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Crossley, R.M.,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Elmagrhi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M.H. and Ntim, C.G. (2021)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Sustainability and legitimacy theory: The case of sustainable social and environmental practices of small and medium‐sized enterprises. Business Strategy and the Environment,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30(8), pp.3740-3762.</w:t>
      </w:r>
    </w:p>
    <w:p w:rsidR="704649AD" w:rsidP="0F09EEDB" w:rsidRDefault="704649AD" w14:paraId="1E2113C4" w14:textId="5BC3F277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Clark, D. (2024)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‘UK inflation rate 1989-2023</w:t>
      </w:r>
      <w:r w:rsidRPr="0F09EEDB" w:rsidR="478454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' Available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at: </w:t>
      </w:r>
      <w:hyperlink w:anchor=":~:text=Inflation%20rate%20in%20the%20UK%201989%2D2023&amp;text=The%20UK%20%20inflation%20rate%20%20was,11.1%20%20percent%20in%20%20October%202022" r:id="R19e306044c3e4077">
        <w:r w:rsidRPr="0F09EEDB" w:rsidR="704649A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https://www.statista.com/statistics/306648/inflation-rate-consumer-price-index-cpi-united-kingdom-uk/#:~:text=Inflation%20rate%20in%20the%20UK%201989%2D2023&amp;text=The%20UK%20%20inflation%20rate%20%20was,11.1%20%20percent%20in%20%20October%202022</w:t>
        </w:r>
      </w:hyperlink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.  (Accessed: 29 January 2024)</w:t>
      </w:r>
    </w:p>
    <w:p w:rsidR="704649AD" w:rsidP="0F09EEDB" w:rsidRDefault="704649AD" w14:paraId="0995B7B9" w14:textId="49431853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Gov.UK (2023) ‘Equality Act 2010: guidance</w:t>
      </w:r>
      <w:bookmarkStart w:name="_Int_YEfPAiiN" w:id="1401867295"/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’  Available</w:t>
      </w:r>
      <w:bookmarkEnd w:id="1401867295"/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at: </w:t>
      </w:r>
      <w:hyperlink w:anchor=":~:text=Print%20this%20page-,Overview,strengthening%20protection%20%20in%20some%20%20situations" r:id="R4db877334eca43b3">
        <w:r w:rsidRPr="0F09EEDB" w:rsidR="704649A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https://www.gov.uk/guidance/equality-act-2010-guidance#:~:text=Print%20this%20page-,Overview,strengthening%20protection%20%20in%20some%20%20situations</w:t>
        </w:r>
      </w:hyperlink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.  (Accessed: 29 January 2024).</w:t>
      </w:r>
    </w:p>
    <w:p w:rsidR="704649AD" w:rsidP="73AE4138" w:rsidRDefault="704649AD" w14:paraId="3C104780" w14:textId="6AC67D96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Heron, M., Palfreyman, D.M.</w:t>
      </w:r>
      <w:r w:rsidRPr="73AE4138" w:rsidR="083A7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(2023).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Exploring higher-order thinking in higher education seminar talk.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College Teaching, 71(4), pp.252-259.</w:t>
      </w:r>
    </w:p>
    <w:p w:rsidR="704649AD" w:rsidP="0F09EEDB" w:rsidRDefault="704649AD" w14:paraId="702F9B9B" w14:textId="120388DD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Iglesias, O., Landgraf, P., Ind, N., Markovic, S.,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Koporcic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, N. (2020) ‘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Corporate brand identity co-creation in business-to-business contexts’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Industrial Marketing Management, 85, pp.32-43.</w:t>
      </w:r>
    </w:p>
    <w:p w:rsidR="704649AD" w:rsidP="73AE4138" w:rsidRDefault="704649AD" w14:paraId="0549258C" w14:textId="7FB94D0E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Javaid, M., Haleem, A., Singh, R.P., Suman, R., Gonzalez, E.S. (2022)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Understanding the adoption of Industry 4.0 technologies in improving environmental sustainability. Sustainable Operations and Computers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, 3, pp.203-217.</w:t>
      </w:r>
    </w:p>
    <w:p w:rsidR="704649AD" w:rsidP="73AE4138" w:rsidRDefault="704649AD" w14:paraId="0DE96E8E" w14:textId="11DB63C3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Jeswani, H.K., Chilvers, A.,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Azapagic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A. (2020)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Environmental sustainability of biofuels: a review. Proceedings of the Royal Society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A, 476(2243), p.20200351.</w:t>
      </w:r>
    </w:p>
    <w:p w:rsidR="704649AD" w:rsidP="73AE4138" w:rsidRDefault="704649AD" w14:paraId="64DB3C9B" w14:textId="5D6F3679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Mahmood, A., Bashir, J.</w:t>
      </w:r>
      <w:r w:rsidRPr="73AE4138" w:rsidR="6E4EFB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(2020) ‘How does corporate social responsibility transform brand reputation into brand equity? Economic and noneconomic perspectives of CSR. International’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single"/>
          <w:lang w:val="en-GB"/>
        </w:rPr>
        <w:t>Journal of Engineering Business Management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, 12, p.1847979020927547.</w:t>
      </w:r>
    </w:p>
    <w:p w:rsidR="704649AD" w:rsidP="0F09EEDB" w:rsidRDefault="704649AD" w14:paraId="05E5613C" w14:textId="108BF9B1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Marsh, S. (2021) ‘Britons aged 75 and </w:t>
      </w:r>
      <w:bookmarkStart w:name="_Int_tgaCh5u1" w:id="869873022"/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over using</w:t>
      </w:r>
      <w:bookmarkEnd w:id="869873022"/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the internet nearly doubled in seven years</w:t>
      </w:r>
      <w:r w:rsidRPr="0F09EEDB" w:rsidR="111428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’,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The Guardian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7 April. Available at: </w:t>
      </w:r>
      <w:hyperlink r:id="Rc0bd3dc62a964c9f">
        <w:r w:rsidRPr="0F09EEDB" w:rsidR="704649A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https://www.theguardian.com/technology/2021/apr/06/britons-aged-75-and-over-using-internet-nearly-double-in-seven-years</w:t>
        </w:r>
      </w:hyperlink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(Accessed: 01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Februarie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2024)</w:t>
      </w:r>
    </w:p>
    <w:p w:rsidR="704649AD" w:rsidP="0F09EEDB" w:rsidRDefault="704649AD" w14:paraId="58D827CF" w14:textId="6521C648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Milmo, D, (2023) ‘Millions in the UK are being left behind as the world moves online, say peers’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The Guardian,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29 June, Available at: </w:t>
      </w:r>
      <w:hyperlink r:id="R200be225b17a4891">
        <w:r w:rsidRPr="0F09EEDB" w:rsidR="704649A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https://www.theguardian.com/society/2023/jun/29/millions-in-uk-are-being-left-behind-as-world-moves-online-say-peers</w:t>
        </w:r>
      </w:hyperlink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(Accessed: 30 January 2024)</w:t>
      </w:r>
    </w:p>
    <w:p w:rsidR="704649AD" w:rsidP="73AE4138" w:rsidRDefault="704649AD" w14:paraId="3C3FCF55" w14:textId="7006943C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Oláh, J.,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Aburumman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N., Popp, J., Khan, M.A., Haddad, H.,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Kitukutha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N. (2020) ‘Impact of Industry 4.0 on environmental sustainability’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Sustainability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, 12(11), p.4674.</w:t>
      </w:r>
    </w:p>
    <w:p w:rsidR="1C364BBA" w:rsidP="0F09EEDB" w:rsidRDefault="1C364BBA" w14:paraId="06C6DC94" w14:textId="126ECE6A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1C364B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Legislation.gov.uk. (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2024) ‘Licensing Act 2003, Statute Law Database’ Available at: </w:t>
      </w:r>
      <w:hyperlink r:id="R2b0f9b22c3334e2d">
        <w:r w:rsidRPr="0F09EEDB" w:rsidR="704649A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https://www.legislation.gov.uk/ukpga/2003/17/contents</w:t>
        </w:r>
      </w:hyperlink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,  (Accessed: 29 January 2024).</w:t>
      </w:r>
    </w:p>
    <w:p w:rsidR="704649AD" w:rsidP="0F09EEDB" w:rsidRDefault="704649AD" w14:paraId="4BD1D742" w14:textId="0411E56B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Potjanajaruwit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P. (2020)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September. Success Factors for the Transportation Business Strategy During Economic Crisis of SMEs in Thailand. In IOP Conference Series: Materials Science and Engineering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(Vol. 918, No. 1, p. 012046). IOP Publishing.</w:t>
      </w:r>
    </w:p>
    <w:p w:rsidR="704649AD" w:rsidP="73AE4138" w:rsidRDefault="704649AD" w14:paraId="5377BB28" w14:textId="0294C966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Reddick, C.G., Enriquez, R., Harris, R.J., Sharma, B.</w:t>
      </w:r>
      <w:r w:rsidRPr="73AE4138" w:rsidR="50DDD3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(2020)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Determinants of broadband access and affordability: An analysis of a community survey on the digital divide. Cities,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106, p.102904.</w:t>
      </w:r>
    </w:p>
    <w:p w:rsidR="704649AD" w:rsidP="73AE4138" w:rsidRDefault="704649AD" w14:paraId="125CC945" w14:textId="2FEB5591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Weking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J.,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Mandalenakis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, M., Hein, A., Hermes, S., Böhm, M., Krcmar, H.</w:t>
      </w:r>
      <w:r w:rsidRPr="73AE4138" w:rsidR="4CBF67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(2020) ‘The impact of blockchain technology on business models–a taxonomy and archetypal </w:t>
      </w:r>
      <w:bookmarkStart w:name="_Int_U6JVpctG" w:id="1046867674"/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patterns’</w:t>
      </w:r>
      <w:bookmarkEnd w:id="1046867674"/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Electronic Markets,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30, pp.285-305.</w:t>
      </w:r>
    </w:p>
    <w:p w:rsidR="704649AD" w:rsidP="73AE4138" w:rsidRDefault="704649AD" w14:paraId="79809D8B" w14:textId="6B822F64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Yang, X., Liu, Y.,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Thrän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D.,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Bezama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, A., Wang, M.</w:t>
      </w:r>
      <w:r w:rsidRPr="73AE4138" w:rsidR="59EA68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(2021)</w:t>
      </w:r>
      <w:r w:rsidRPr="73AE4138" w:rsidR="68F64C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‘Effects of the German Renewable Energy Sources Act and environmental, </w:t>
      </w:r>
      <w:r w:rsidRPr="73AE4138" w:rsidR="12386D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social,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and economic factors on biogas plant adoption and agricultural land use change. Energy</w:t>
      </w:r>
      <w:r w:rsidRPr="73AE4138" w:rsidR="4A0C74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,’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Sustainability and Society,</w:t>
      </w:r>
      <w:r w:rsidRPr="73AE4138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11(1), pp.1-22.</w:t>
      </w:r>
    </w:p>
    <w:p w:rsidR="0F09EEDB" w:rsidP="0F09EEDB" w:rsidRDefault="0F09EEDB" w14:paraId="356608DD" w14:textId="7BC8DFE4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F09EEDB" w:rsidP="0F09EEDB" w:rsidRDefault="0F09EEDB" w14:paraId="629D6B90" w14:textId="463B832B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F09EEDB" w:rsidP="0F09EEDB" w:rsidRDefault="0F09EEDB" w14:paraId="42CB1AC5" w14:textId="1E8981A5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F09EEDB" w:rsidP="0F09EEDB" w:rsidRDefault="0F09EEDB" w14:paraId="10409EC1" w14:textId="7D26CE1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sectPr>
      <w:pgSz w:w="11906" w:h="16838" w:orient="portrait"/>
      <w:pgMar w:top="720" w:right="720" w:bottom="720" w:left="720" w:header="720" w:footer="720" w:gutter="0"/>
      <w:cols w:space="720"/>
      <w:docGrid w:linePitch="360"/>
      <w:headerReference w:type="default" r:id="R300a282da7614178"/>
      <w:footerReference w:type="default" r:id="R6e19b022d1c1479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0F09EEDB" w:rsidTr="0F09EEDB" w14:paraId="127AA6A9">
      <w:trPr>
        <w:trHeight w:val="300"/>
      </w:trPr>
      <w:tc>
        <w:tcPr>
          <w:tcW w:w="3485" w:type="dxa"/>
          <w:tcMar/>
        </w:tcPr>
        <w:p w:rsidR="0F09EEDB" w:rsidP="0F09EEDB" w:rsidRDefault="0F09EEDB" w14:paraId="4EA4E9DB" w14:textId="24F1A9F1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0F09EEDB" w:rsidP="0F09EEDB" w:rsidRDefault="0F09EEDB" w14:paraId="6A0D9938" w14:textId="33CA911A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0F09EEDB" w:rsidP="0F09EEDB" w:rsidRDefault="0F09EEDB" w14:paraId="7F61A715" w14:textId="1E7CBF4E">
          <w:pPr>
            <w:pStyle w:val="Header"/>
            <w:bidi w:val="0"/>
            <w:ind w:right="-115"/>
            <w:jc w:val="right"/>
          </w:pPr>
        </w:p>
      </w:tc>
    </w:tr>
  </w:tbl>
  <w:p w:rsidR="0F09EEDB" w:rsidP="0F09EEDB" w:rsidRDefault="0F09EEDB" w14:paraId="72A8B8B5" w14:textId="2DC563D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0F09EEDB" w:rsidTr="0F09EEDB" w14:paraId="004CAA55">
      <w:trPr>
        <w:trHeight w:val="300"/>
      </w:trPr>
      <w:tc>
        <w:tcPr>
          <w:tcW w:w="3485" w:type="dxa"/>
          <w:tcMar/>
        </w:tcPr>
        <w:p w:rsidR="0F09EEDB" w:rsidP="0F09EEDB" w:rsidRDefault="0F09EEDB" w14:paraId="3F96082C" w14:textId="20D3343E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0F09EEDB" w:rsidP="0F09EEDB" w:rsidRDefault="0F09EEDB" w14:paraId="5C6B12C8" w14:textId="710F1A6B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0F09EEDB" w:rsidP="0F09EEDB" w:rsidRDefault="0F09EEDB" w14:paraId="46090011" w14:textId="7840CF04">
          <w:pPr>
            <w:pStyle w:val="Header"/>
            <w:bidi w:val="0"/>
            <w:ind w:right="-115"/>
            <w:jc w:val="right"/>
          </w:pPr>
        </w:p>
      </w:tc>
    </w:tr>
  </w:tbl>
  <w:p w:rsidR="0F09EEDB" w:rsidP="0F09EEDB" w:rsidRDefault="0F09EEDB" w14:paraId="7483DA41" w14:textId="77DC0D5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uU0FmmbdUCQ/i" int2:id="2XnOllO3">
      <int2:state int2:type="AugLoop_Text_Critique" int2:value="Rejected"/>
    </int2:textHash>
    <int2:textHash int2:hashCode="E3gnUatTJjrWPN" int2:id="yhsmMNoF">
      <int2:state int2:type="AugLoop_Text_Critique" int2:value="Rejected"/>
    </int2:textHash>
    <int2:textHash int2:hashCode="oklxA1aGAaJSjg" int2:id="NnGnIVT8">
      <int2:state int2:type="AugLoop_Text_Critique" int2:value="Rejected"/>
    </int2:textHash>
    <int2:textHash int2:hashCode="5Z9tK+8SowVEJE" int2:id="tA2uIKVr">
      <int2:state int2:type="AugLoop_Text_Critique" int2:value="Rejected"/>
    </int2:textHash>
    <int2:textHash int2:hashCode="EtGDMGziGMphwu" int2:id="3bhWMU26">
      <int2:state int2:type="AugLoop_Text_Critique" int2:value="Rejected"/>
    </int2:textHash>
    <int2:textHash int2:hashCode="F5PmaKniPuCQ59" int2:id="k0Cd0jUh">
      <int2:state int2:type="AugLoop_Text_Critique" int2:value="Rejected"/>
    </int2:textHash>
    <int2:textHash int2:hashCode="//EhetXL13Wy5s" int2:id="V3jfIqkl">
      <int2:state int2:type="AugLoop_Text_Critique" int2:value="Rejected"/>
    </int2:textHash>
    <int2:textHash int2:hashCode="K6i9BcWlJ4fKlY" int2:id="Mrpu7W5e">
      <int2:state int2:type="AugLoop_Text_Critique" int2:value="Rejected"/>
    </int2:textHash>
    <int2:textHash int2:hashCode="Iu3B08GjdmfqH1" int2:id="xmFLyW83">
      <int2:state int2:type="AugLoop_Text_Critique" int2:value="Rejected"/>
    </int2:textHash>
    <int2:textHash int2:hashCode="ubbyIQ1T61lx51" int2:id="TBjLF8O8">
      <int2:state int2:type="AugLoop_Text_Critique" int2:value="Rejected"/>
    </int2:textHash>
    <int2:textHash int2:hashCode="cxpUAA4leZEYUK" int2:id="FQQcTMtr">
      <int2:state int2:type="AugLoop_Text_Critique" int2:value="Rejected"/>
    </int2:textHash>
    <int2:textHash int2:hashCode="WKIo34RN+DwuFD" int2:id="q1Yvzeqk">
      <int2:state int2:type="AugLoop_Text_Critique" int2:value="Rejected"/>
    </int2:textHash>
    <int2:textHash int2:hashCode="h+w9XZU53e+vVi" int2:id="XCxKYUt2">
      <int2:state int2:type="AugLoop_Text_Critique" int2:value="Rejected"/>
    </int2:textHash>
    <int2:bookmark int2:bookmarkName="_Int_U6JVpctG" int2:invalidationBookmarkName="" int2:hashCode="oFTkIYSVRWEVb3" int2:id="Aa8j7ouP">
      <int2:state int2:type="AugLoop_Text_Critique" int2:value="Rejected"/>
    </int2:bookmark>
    <int2:bookmark int2:bookmarkName="_Int_tgaCh5u1" int2:invalidationBookmarkName="" int2:hashCode="qetJ7pFCuEVt4F" int2:id="GbsqhjfA">
      <int2:state int2:type="AugLoop_Text_Critique" int2:value="Rejected"/>
    </int2:bookmark>
    <int2:bookmark int2:bookmarkName="_Int_YEfPAiiN" int2:invalidationBookmarkName="" int2:hashCode="N1OiOEYV/8lueV" int2:id="qk6i51iS">
      <int2:state int2:type="AugLoop_Text_Critique" int2:value="Rejected"/>
    </int2:bookmark>
    <int2:bookmark int2:bookmarkName="_Int_T2BiHwyk" int2:invalidationBookmarkName="" int2:hashCode="YjlPZYBnNJ5LzQ" int2:id="lGEOutB9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E99AFD"/>
    <w:rsid w:val="0158BEC3"/>
    <w:rsid w:val="05FF4E96"/>
    <w:rsid w:val="06130789"/>
    <w:rsid w:val="07AED7EA"/>
    <w:rsid w:val="07C80047"/>
    <w:rsid w:val="083A74A1"/>
    <w:rsid w:val="0F09EEDB"/>
    <w:rsid w:val="1091AD34"/>
    <w:rsid w:val="111428BC"/>
    <w:rsid w:val="12386DE0"/>
    <w:rsid w:val="1C364BBA"/>
    <w:rsid w:val="220A9E17"/>
    <w:rsid w:val="2E3B1457"/>
    <w:rsid w:val="3141DC8D"/>
    <w:rsid w:val="3A567368"/>
    <w:rsid w:val="3DEB0486"/>
    <w:rsid w:val="45F6166B"/>
    <w:rsid w:val="47845489"/>
    <w:rsid w:val="4A0C7458"/>
    <w:rsid w:val="4CBF67B2"/>
    <w:rsid w:val="50DDD377"/>
    <w:rsid w:val="55073C6B"/>
    <w:rsid w:val="5916A092"/>
    <w:rsid w:val="59EA68E8"/>
    <w:rsid w:val="5BE8E74A"/>
    <w:rsid w:val="5CBD4B7A"/>
    <w:rsid w:val="5E591BDB"/>
    <w:rsid w:val="5FF4EC3C"/>
    <w:rsid w:val="622AAB2D"/>
    <w:rsid w:val="62E99AFD"/>
    <w:rsid w:val="632C8CFE"/>
    <w:rsid w:val="647552C7"/>
    <w:rsid w:val="68F64C2B"/>
    <w:rsid w:val="6B7B66E2"/>
    <w:rsid w:val="6E4EFBA9"/>
    <w:rsid w:val="704649AD"/>
    <w:rsid w:val="7177484C"/>
    <w:rsid w:val="73AE4138"/>
    <w:rsid w:val="74724E34"/>
    <w:rsid w:val="78FBB013"/>
    <w:rsid w:val="7FBCEE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E99AFD"/>
  <w15:chartTrackingRefBased/>
  <w15:docId w15:val="{FF8871B2-0176-4E31-9514-10FF1AA1F9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438e73e93a924550" /><Relationship Type="http://schemas.openxmlformats.org/officeDocument/2006/relationships/image" Target="/media/image2.jpg" Id="Rceef835321cd4a75" /><Relationship Type="http://schemas.openxmlformats.org/officeDocument/2006/relationships/image" Target="/media/image3.jpg" Id="R6877d33571a6474a" /><Relationship Type="http://schemas.openxmlformats.org/officeDocument/2006/relationships/image" Target="/media/image4.jpg" Id="R85c8bd3b6f134d29" /><Relationship Type="http://schemas.openxmlformats.org/officeDocument/2006/relationships/image" Target="/media/image5.jpg" Id="Re8340c2b61064794" /><Relationship Type="http://schemas.openxmlformats.org/officeDocument/2006/relationships/image" Target="/media/image6.jpg" Id="Raf43ed328ace461f" /><Relationship Type="http://schemas.openxmlformats.org/officeDocument/2006/relationships/image" Target="/media/image7.jpg" Id="Rd6a5395e377d49c5" /><Relationship Type="http://schemas.openxmlformats.org/officeDocument/2006/relationships/image" Target="/media/image8.jpg" Id="R1a1d01e62faa4c97" /><Relationship Type="http://schemas.openxmlformats.org/officeDocument/2006/relationships/image" Target="/media/image9.jpg" Id="R0d18571f22594345" /><Relationship Type="http://schemas.openxmlformats.org/officeDocument/2006/relationships/image" Target="/media/imagea.jpg" Id="Rb1c04e4e26ef4e78" /><Relationship Type="http://schemas.openxmlformats.org/officeDocument/2006/relationships/image" Target="/media/imageb.jpg" Id="R4f6d2d075d254784" /><Relationship Type="http://schemas.openxmlformats.org/officeDocument/2006/relationships/hyperlink" Target="https://www.theguardian.com/society/2022/jun/26/essential-services-websites-in-uk-should-be-accessible-to-all" TargetMode="External" Id="R5c1dc190d2f545c1" /><Relationship Type="http://schemas.openxmlformats.org/officeDocument/2006/relationships/hyperlink" Target="https://www.statista.com/statistics/306648/inflation-rate-consumer-price-index-cpi-united-kingdom-uk/" TargetMode="External" Id="R19e306044c3e4077" /><Relationship Type="http://schemas.openxmlformats.org/officeDocument/2006/relationships/hyperlink" Target="https://www.gov.uk/guidance/equality-act-2010-guidance" TargetMode="External" Id="R4db877334eca43b3" /><Relationship Type="http://schemas.openxmlformats.org/officeDocument/2006/relationships/hyperlink" Target="https://www.theguardian.com/technology/2021/apr/06/britons-aged-75-and-over-using-internet-nearly-double-in-seven-years" TargetMode="External" Id="Rc0bd3dc62a964c9f" /><Relationship Type="http://schemas.openxmlformats.org/officeDocument/2006/relationships/hyperlink" Target="https://www.theguardian.com/society/2023/jun/29/millions-in-uk-are-being-left-behind-as-world-moves-online-say-peers" TargetMode="External" Id="R200be225b17a4891" /><Relationship Type="http://schemas.openxmlformats.org/officeDocument/2006/relationships/hyperlink" Target="https://www.legislation.gov.uk/ukpga/2003/17/contents" TargetMode="External" Id="R2b0f9b22c3334e2d" /><Relationship Type="http://schemas.openxmlformats.org/officeDocument/2006/relationships/header" Target="/word/header.xml" Id="R300a282da7614178" /><Relationship Type="http://schemas.openxmlformats.org/officeDocument/2006/relationships/footer" Target="/word/footer.xml" Id="R6e19b022d1c1479e" /><Relationship Type="http://schemas.microsoft.com/office/2020/10/relationships/intelligence" Target="/word/intelligence2.xml" Id="Rb0db6bfd5f0647b1" /><Relationship Type="http://schemas.openxmlformats.org/officeDocument/2006/relationships/hyperlink" Target="https://uowtsd-my.sharepoint.com/:v:/g/personal/2120015_student_uwtsd_ac_uk/EQBwhqn4Uk1NqUcwZRq8sPEB0ZL1IsMra0rNbeT_uX1J1Q?referrer=Teams.TEAMS-WEB&amp;referrerScenario=MeetingChicletGetLink.view.view" TargetMode="External" Id="Radbcfe0edee246f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Cristina Mitu (2120015)</dc:creator>
  <keywords/>
  <dc:description/>
  <lastModifiedBy>Cristina Mitu (2120015)</lastModifiedBy>
  <revision>4</revision>
  <dcterms:created xsi:type="dcterms:W3CDTF">2024-02-08T17:47:26.0920702Z</dcterms:created>
  <dcterms:modified xsi:type="dcterms:W3CDTF">2024-02-09T19:33:59.1012030Z</dcterms:modified>
</coreProperties>
</file>