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0A68" w:rsidRDefault="009D0A68">
      <w:pPr>
        <w:rPr>
          <w:lang w:val="en-US"/>
        </w:rPr>
      </w:pPr>
      <w:r w:rsidRPr="009D0A68">
        <w:drawing>
          <wp:inline distT="0" distB="0" distL="0" distR="0" wp14:anchorId="3B94F877" wp14:editId="5D0CBB01">
            <wp:extent cx="5429250" cy="2591916"/>
            <wp:effectExtent l="0" t="0" r="0" b="0"/>
            <wp:docPr id="2" name="Picture 2" descr="Original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riginal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45581" cy="2599712"/>
                    </a:xfrm>
                    <a:prstGeom prst="rect">
                      <a:avLst/>
                    </a:prstGeom>
                    <a:noFill/>
                    <a:ln>
                      <a:noFill/>
                    </a:ln>
                  </pic:spPr>
                </pic:pic>
              </a:graphicData>
            </a:graphic>
          </wp:inline>
        </w:drawing>
      </w:r>
    </w:p>
    <w:p w:rsidR="00373385" w:rsidRPr="002E26FE" w:rsidRDefault="009D0A68" w:rsidP="002E26FE">
      <w:pPr>
        <w:spacing w:line="360" w:lineRule="auto"/>
        <w:jc w:val="center"/>
        <w:rPr>
          <w:rFonts w:ascii="Arial" w:hAnsi="Arial" w:cs="Arial"/>
          <w:lang w:val="en-US"/>
        </w:rPr>
      </w:pPr>
      <w:r w:rsidRPr="002E26FE">
        <w:rPr>
          <w:rFonts w:ascii="Arial" w:hAnsi="Arial" w:cs="Arial"/>
          <w:lang w:val="en-US"/>
        </w:rPr>
        <w:t>Program</w:t>
      </w:r>
      <w:r w:rsidR="00270573" w:rsidRPr="002E26FE">
        <w:rPr>
          <w:rFonts w:ascii="Arial" w:hAnsi="Arial" w:cs="Arial"/>
          <w:lang w:val="en-US"/>
        </w:rPr>
        <w:t>me</w:t>
      </w:r>
      <w:r w:rsidR="00373385" w:rsidRPr="002E26FE">
        <w:rPr>
          <w:rFonts w:ascii="Arial" w:hAnsi="Arial" w:cs="Arial"/>
          <w:lang w:val="en-US"/>
        </w:rPr>
        <w:t xml:space="preserve"> of Study:</w:t>
      </w:r>
      <w:r w:rsidR="00270573" w:rsidRPr="002E26FE">
        <w:rPr>
          <w:rFonts w:ascii="Arial" w:hAnsi="Arial" w:cs="Arial"/>
          <w:lang w:val="en-US"/>
        </w:rPr>
        <w:t xml:space="preserve"> Certificate in Higher Education Business Skills for the workplace</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Module name:</w:t>
      </w:r>
      <w:r w:rsidR="00270573" w:rsidRPr="002E26FE">
        <w:rPr>
          <w:rFonts w:ascii="Arial" w:hAnsi="Arial" w:cs="Arial"/>
          <w:lang w:val="en-US"/>
        </w:rPr>
        <w:t xml:space="preserve"> Enterprise and Entrepreneurship</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Module code:</w:t>
      </w:r>
      <w:r w:rsidR="00270573" w:rsidRPr="002E26FE">
        <w:rPr>
          <w:rFonts w:ascii="Arial" w:hAnsi="Arial" w:cs="Arial"/>
          <w:lang w:val="en-US"/>
        </w:rPr>
        <w:t xml:space="preserve"> LCLM4006</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Assignment title:</w:t>
      </w:r>
      <w:r w:rsidR="00270573" w:rsidRPr="002E26FE">
        <w:rPr>
          <w:rFonts w:ascii="Arial" w:hAnsi="Arial" w:cs="Arial"/>
          <w:lang w:val="en-US"/>
        </w:rPr>
        <w:t xml:space="preserve"> </w:t>
      </w:r>
      <w:r w:rsidR="007B05B0" w:rsidRPr="002E26FE">
        <w:rPr>
          <w:rFonts w:ascii="Arial" w:hAnsi="Arial" w:cs="Arial"/>
          <w:lang w:val="en-US"/>
        </w:rPr>
        <w:t xml:space="preserve">Task 1: </w:t>
      </w:r>
      <w:r w:rsidR="00270573" w:rsidRPr="002E26FE">
        <w:rPr>
          <w:rFonts w:ascii="Arial" w:hAnsi="Arial" w:cs="Arial"/>
          <w:lang w:val="en-US"/>
        </w:rPr>
        <w:t>Individual Written Business Plan</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Lecturer</w:t>
      </w:r>
      <w:r w:rsidR="009D0A68" w:rsidRPr="002E26FE">
        <w:rPr>
          <w:rFonts w:ascii="Arial" w:hAnsi="Arial" w:cs="Arial"/>
          <w:lang w:val="en-US"/>
        </w:rPr>
        <w:t xml:space="preserve"> Name</w:t>
      </w:r>
      <w:r w:rsidRPr="002E26FE">
        <w:rPr>
          <w:rFonts w:ascii="Arial" w:hAnsi="Arial" w:cs="Arial"/>
          <w:lang w:val="en-US"/>
        </w:rPr>
        <w:t>:</w:t>
      </w:r>
      <w:r w:rsidR="006C3633" w:rsidRPr="002E26FE">
        <w:rPr>
          <w:rFonts w:ascii="Arial" w:hAnsi="Arial" w:cs="Arial"/>
          <w:lang w:val="en-US"/>
        </w:rPr>
        <w:t xml:space="preserve"> Dr Ejike Odeogu</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Student Names:</w:t>
      </w:r>
      <w:r w:rsidR="007B05B0" w:rsidRPr="002E26FE">
        <w:rPr>
          <w:rFonts w:ascii="Arial" w:hAnsi="Arial" w:cs="Arial"/>
          <w:lang w:val="en-US"/>
        </w:rPr>
        <w:t xml:space="preserve"> Naeemuddin Syed</w:t>
      </w:r>
    </w:p>
    <w:p w:rsidR="00373385" w:rsidRPr="002E26FE" w:rsidRDefault="00373385" w:rsidP="002E26FE">
      <w:pPr>
        <w:spacing w:line="360" w:lineRule="auto"/>
        <w:jc w:val="center"/>
        <w:rPr>
          <w:rFonts w:ascii="Arial" w:hAnsi="Arial" w:cs="Arial"/>
          <w:lang w:val="en-US"/>
        </w:rPr>
      </w:pPr>
      <w:r w:rsidRPr="002E26FE">
        <w:rPr>
          <w:rFonts w:ascii="Arial" w:hAnsi="Arial" w:cs="Arial"/>
          <w:lang w:val="en-US"/>
        </w:rPr>
        <w:t>Student ID:</w:t>
      </w:r>
      <w:r w:rsidR="000C4027" w:rsidRPr="002E26FE">
        <w:rPr>
          <w:rFonts w:ascii="Arial" w:hAnsi="Arial" w:cs="Arial"/>
          <w:lang w:val="en-US"/>
        </w:rPr>
        <w:t xml:space="preserve"> 2512862</w:t>
      </w:r>
    </w:p>
    <w:p w:rsidR="00373385" w:rsidRDefault="00373385" w:rsidP="002E26FE">
      <w:pPr>
        <w:spacing w:line="360" w:lineRule="auto"/>
        <w:rPr>
          <w:lang w:val="en-US"/>
        </w:rPr>
      </w:pPr>
      <w:r>
        <w:rPr>
          <w:lang w:val="en-US"/>
        </w:rPr>
        <w:br w:type="page"/>
      </w:r>
    </w:p>
    <w:p w:rsidR="008434EB" w:rsidRPr="002E26FE" w:rsidRDefault="00373385" w:rsidP="002E26FE">
      <w:pPr>
        <w:spacing w:line="360" w:lineRule="auto"/>
        <w:rPr>
          <w:rFonts w:ascii="Arial" w:hAnsi="Arial" w:cs="Arial"/>
          <w:b/>
        </w:rPr>
      </w:pPr>
      <w:r w:rsidRPr="002E26FE">
        <w:rPr>
          <w:rFonts w:ascii="Arial" w:hAnsi="Arial" w:cs="Arial"/>
          <w:b/>
          <w:lang w:val="en-US"/>
        </w:rPr>
        <w:lastRenderedPageBreak/>
        <w:t>Executive summary</w:t>
      </w:r>
      <w:r w:rsidR="008434EB" w:rsidRPr="002E26FE">
        <w:rPr>
          <w:rFonts w:ascii="Arial" w:hAnsi="Arial" w:cs="Arial"/>
          <w:b/>
        </w:rPr>
        <w:t xml:space="preserve"> </w:t>
      </w:r>
    </w:p>
    <w:p w:rsidR="008434EB" w:rsidRPr="002E26FE" w:rsidRDefault="008434EB" w:rsidP="002E26FE">
      <w:pPr>
        <w:spacing w:line="360" w:lineRule="auto"/>
        <w:rPr>
          <w:rFonts w:ascii="Arial" w:hAnsi="Arial" w:cs="Arial"/>
          <w:lang w:val="en-US"/>
        </w:rPr>
      </w:pPr>
      <w:r w:rsidRPr="002E26FE">
        <w:rPr>
          <w:rFonts w:ascii="Arial" w:hAnsi="Arial" w:cs="Arial"/>
          <w:lang w:val="en-US"/>
        </w:rPr>
        <w:t>The busi</w:t>
      </w:r>
      <w:r w:rsidR="005D3481" w:rsidRPr="002E26FE">
        <w:rPr>
          <w:rFonts w:ascii="Arial" w:hAnsi="Arial" w:cs="Arial"/>
          <w:lang w:val="en-US"/>
        </w:rPr>
        <w:t>ness idea for</w:t>
      </w:r>
      <w:r w:rsidRPr="002E26FE">
        <w:rPr>
          <w:rFonts w:ascii="Arial" w:hAnsi="Arial" w:cs="Arial"/>
          <w:lang w:val="en-US"/>
        </w:rPr>
        <w:t xml:space="preserve"> import–export company that focuses on sourcing and distributing consumer electronics such as smartphones, smart TVs, tablets, and digital accessories. The aim is to act as a dependable link between well</w:t>
      </w:r>
      <w:r w:rsidRPr="002E26FE">
        <w:rPr>
          <w:rFonts w:ascii="Cambria Math" w:hAnsi="Cambria Math" w:cs="Cambria Math"/>
          <w:lang w:val="en-US"/>
        </w:rPr>
        <w:t>‑</w:t>
      </w:r>
      <w:r w:rsidRPr="002E26FE">
        <w:rPr>
          <w:rFonts w:ascii="Arial" w:hAnsi="Arial" w:cs="Arial"/>
          <w:lang w:val="en-US"/>
        </w:rPr>
        <w:t>established manufacturers in East Asia and retailers across the UK, Europe, and selected African markets. This idea is strongly supported by global industry trends. For example, the consumer electronics market is expected to reach $1.1 trillion by 2030, driven by rising digital adoption and growing demand for c</w:t>
      </w:r>
      <w:r w:rsidR="00826B20" w:rsidRPr="002E26FE">
        <w:rPr>
          <w:rFonts w:ascii="Arial" w:hAnsi="Arial" w:cs="Arial"/>
          <w:lang w:val="en-US"/>
        </w:rPr>
        <w:t>onnected devices (Pochtrager, et al.,2018</w:t>
      </w:r>
      <w:r w:rsidRPr="002E26FE">
        <w:rPr>
          <w:rFonts w:ascii="Arial" w:hAnsi="Arial" w:cs="Arial"/>
          <w:lang w:val="en-US"/>
        </w:rPr>
        <w:t>). As consumers replace and upgrade their devices more frequently, the need for affordable, high</w:t>
      </w:r>
      <w:r w:rsidRPr="002E26FE">
        <w:rPr>
          <w:rFonts w:ascii="Cambria Math" w:hAnsi="Cambria Math" w:cs="Cambria Math"/>
          <w:lang w:val="en-US"/>
        </w:rPr>
        <w:t>‑</w:t>
      </w:r>
      <w:r w:rsidRPr="002E26FE">
        <w:rPr>
          <w:rFonts w:ascii="Arial" w:hAnsi="Arial" w:cs="Arial"/>
          <w:lang w:val="en-US"/>
        </w:rPr>
        <w:t>quality electronics continues to expand.</w:t>
      </w:r>
    </w:p>
    <w:p w:rsidR="008434EB" w:rsidRPr="002E26FE" w:rsidRDefault="008434EB" w:rsidP="002E26FE">
      <w:pPr>
        <w:spacing w:line="360" w:lineRule="auto"/>
        <w:rPr>
          <w:rFonts w:ascii="Arial" w:hAnsi="Arial" w:cs="Arial"/>
          <w:lang w:val="en-US"/>
        </w:rPr>
      </w:pPr>
      <w:r w:rsidRPr="002E26FE">
        <w:rPr>
          <w:rFonts w:ascii="Arial" w:hAnsi="Arial" w:cs="Arial"/>
          <w:lang w:val="en-US"/>
        </w:rPr>
        <w:t>Academic research shows that successful import–export businesses rely heavily on strong supplier relationships, efficient logistics, and the ability to respond quickly to marke</w:t>
      </w:r>
      <w:r w:rsidR="00826B20" w:rsidRPr="002E26FE">
        <w:rPr>
          <w:rFonts w:ascii="Arial" w:hAnsi="Arial" w:cs="Arial"/>
          <w:lang w:val="en-US"/>
        </w:rPr>
        <w:t>t changes (Pochtrager, et al.,2018</w:t>
      </w:r>
      <w:r w:rsidRPr="002E26FE">
        <w:rPr>
          <w:rFonts w:ascii="Arial" w:hAnsi="Arial" w:cs="Arial"/>
          <w:lang w:val="en-US"/>
        </w:rPr>
        <w:t xml:space="preserve">). </w:t>
      </w:r>
      <w:r w:rsidR="005D3481" w:rsidRPr="002E26FE">
        <w:rPr>
          <w:rFonts w:ascii="Arial" w:hAnsi="Arial" w:cs="Arial"/>
          <w:lang w:val="en-US"/>
        </w:rPr>
        <w:t>P</w:t>
      </w:r>
      <w:r w:rsidRPr="002E26FE">
        <w:rPr>
          <w:rFonts w:ascii="Arial" w:hAnsi="Arial" w:cs="Arial"/>
          <w:lang w:val="en-US"/>
        </w:rPr>
        <w:t>lans to build long</w:t>
      </w:r>
      <w:r w:rsidRPr="002E26FE">
        <w:rPr>
          <w:rFonts w:ascii="Cambria Math" w:hAnsi="Cambria Math" w:cs="Cambria Math"/>
          <w:lang w:val="en-US"/>
        </w:rPr>
        <w:t>‑</w:t>
      </w:r>
      <w:r w:rsidRPr="002E26FE">
        <w:rPr>
          <w:rFonts w:ascii="Arial" w:hAnsi="Arial" w:cs="Arial"/>
          <w:lang w:val="en-US"/>
        </w:rPr>
        <w:t>term partnerships with reputable manufacturers in China and South Korea, ensuring access to competitively priced products while maintaining consistent quality. This approach aligns with studies highlighting that rapid technological innovation and shorter product life cycles create ongoing opportunities for internat</w:t>
      </w:r>
      <w:r w:rsidR="00826B20" w:rsidRPr="002E26FE">
        <w:rPr>
          <w:rFonts w:ascii="Arial" w:hAnsi="Arial" w:cs="Arial"/>
          <w:lang w:val="en-US"/>
        </w:rPr>
        <w:t>ional traders (Pochtrager, et al.,2018</w:t>
      </w:r>
      <w:r w:rsidRPr="002E26FE">
        <w:rPr>
          <w:rFonts w:ascii="Arial" w:hAnsi="Arial" w:cs="Arial"/>
          <w:lang w:val="en-US"/>
        </w:rPr>
        <w:t>).</w:t>
      </w:r>
    </w:p>
    <w:p w:rsidR="00373385" w:rsidRPr="002E26FE" w:rsidRDefault="008434EB" w:rsidP="002E26FE">
      <w:pPr>
        <w:spacing w:line="360" w:lineRule="auto"/>
        <w:rPr>
          <w:rFonts w:ascii="Arial" w:hAnsi="Arial" w:cs="Arial"/>
          <w:lang w:val="en-US"/>
        </w:rPr>
      </w:pPr>
      <w:r w:rsidRPr="002E26FE">
        <w:rPr>
          <w:rFonts w:ascii="Arial" w:hAnsi="Arial" w:cs="Arial"/>
          <w:lang w:val="en-US"/>
        </w:rPr>
        <w:t>The company’s value proposition is built around reliable delivery, transparent pricing, and strong communication, all of which are essential for building trust in B2B markets (</w:t>
      </w:r>
      <w:r w:rsidR="00826B20" w:rsidRPr="002E26FE">
        <w:rPr>
          <w:rFonts w:ascii="Arial" w:hAnsi="Arial" w:cs="Arial"/>
          <w:lang w:val="en-US"/>
        </w:rPr>
        <w:t>Pochtrager, et al.,2018</w:t>
      </w:r>
      <w:r w:rsidRPr="002E26FE">
        <w:rPr>
          <w:rFonts w:ascii="Arial" w:hAnsi="Arial" w:cs="Arial"/>
          <w:lang w:val="en-US"/>
        </w:rPr>
        <w:t>). By combining efficient supply chain management with a customer</w:t>
      </w:r>
      <w:r w:rsidRPr="002E26FE">
        <w:rPr>
          <w:rFonts w:ascii="Cambria Math" w:hAnsi="Cambria Math" w:cs="Cambria Math"/>
          <w:lang w:val="en-US"/>
        </w:rPr>
        <w:t>‑</w:t>
      </w:r>
      <w:r w:rsidRPr="002E26FE">
        <w:rPr>
          <w:rFonts w:ascii="Arial" w:hAnsi="Arial" w:cs="Arial"/>
          <w:lang w:val="en-US"/>
        </w:rPr>
        <w:t>focused approac</w:t>
      </w:r>
      <w:r w:rsidR="00826B20" w:rsidRPr="002E26FE">
        <w:rPr>
          <w:rFonts w:ascii="Arial" w:hAnsi="Arial" w:cs="Arial"/>
          <w:lang w:val="en-US"/>
        </w:rPr>
        <w:t>h</w:t>
      </w:r>
      <w:r w:rsidRPr="002E26FE">
        <w:rPr>
          <w:rFonts w:ascii="Arial" w:hAnsi="Arial" w:cs="Arial"/>
          <w:lang w:val="en-US"/>
        </w:rPr>
        <w:t xml:space="preserve"> aims to establish itself as a trustworthy and competitive player in the global electronics market.</w:t>
      </w:r>
    </w:p>
    <w:p w:rsidR="008434EB" w:rsidRPr="002E26FE" w:rsidRDefault="008434EB" w:rsidP="002E26FE">
      <w:pPr>
        <w:spacing w:line="360" w:lineRule="auto"/>
        <w:rPr>
          <w:rFonts w:ascii="Arial" w:hAnsi="Arial" w:cs="Arial"/>
          <w:lang w:val="en-US"/>
        </w:rPr>
      </w:pPr>
    </w:p>
    <w:p w:rsidR="00373385" w:rsidRPr="002E26FE" w:rsidRDefault="00373385" w:rsidP="002E26FE">
      <w:pPr>
        <w:spacing w:line="360" w:lineRule="auto"/>
        <w:rPr>
          <w:rFonts w:ascii="Arial" w:hAnsi="Arial" w:cs="Arial"/>
          <w:lang w:val="en-US"/>
        </w:rPr>
      </w:pPr>
      <w:r w:rsidRPr="002E26FE">
        <w:rPr>
          <w:rFonts w:ascii="Arial" w:hAnsi="Arial" w:cs="Arial"/>
          <w:lang w:val="en-US"/>
        </w:rPr>
        <w:br w:type="page"/>
      </w:r>
    </w:p>
    <w:sdt>
      <w:sdtPr>
        <w:rPr>
          <w:rFonts w:ascii="Arial" w:eastAsiaTheme="minorHAnsi" w:hAnsi="Arial" w:cs="Arial"/>
          <w:color w:val="auto"/>
          <w:sz w:val="22"/>
          <w:szCs w:val="22"/>
          <w:lang w:val="en-GB"/>
        </w:rPr>
        <w:id w:val="-2080046398"/>
        <w:docPartObj>
          <w:docPartGallery w:val="Table of Contents"/>
          <w:docPartUnique/>
        </w:docPartObj>
      </w:sdtPr>
      <w:sdtEndPr>
        <w:rPr>
          <w:b/>
          <w:bCs/>
          <w:noProof/>
        </w:rPr>
      </w:sdtEndPr>
      <w:sdtContent>
        <w:p w:rsidR="00373385" w:rsidRPr="002E26FE" w:rsidRDefault="00373385" w:rsidP="002E26FE">
          <w:pPr>
            <w:pStyle w:val="TOCHeading"/>
            <w:spacing w:line="360" w:lineRule="auto"/>
            <w:rPr>
              <w:rFonts w:ascii="Arial" w:hAnsi="Arial" w:cs="Arial"/>
              <w:sz w:val="22"/>
              <w:szCs w:val="22"/>
            </w:rPr>
          </w:pPr>
          <w:r w:rsidRPr="002E26FE">
            <w:rPr>
              <w:rFonts w:ascii="Arial" w:hAnsi="Arial" w:cs="Arial"/>
              <w:sz w:val="22"/>
              <w:szCs w:val="22"/>
            </w:rPr>
            <w:t>Contents</w:t>
          </w:r>
        </w:p>
        <w:p w:rsidR="00373385" w:rsidRPr="002E26FE" w:rsidRDefault="00373385" w:rsidP="002E26FE">
          <w:pPr>
            <w:pStyle w:val="TOC1"/>
            <w:tabs>
              <w:tab w:val="left" w:pos="440"/>
              <w:tab w:val="right" w:leader="dot" w:pos="9016"/>
            </w:tabs>
            <w:spacing w:line="360" w:lineRule="auto"/>
            <w:rPr>
              <w:rFonts w:ascii="Arial" w:hAnsi="Arial" w:cs="Arial"/>
              <w:noProof/>
            </w:rPr>
          </w:pPr>
          <w:r w:rsidRPr="002E26FE">
            <w:rPr>
              <w:rFonts w:ascii="Arial" w:hAnsi="Arial" w:cs="Arial"/>
            </w:rPr>
            <w:fldChar w:fldCharType="begin"/>
          </w:r>
          <w:r w:rsidRPr="002E26FE">
            <w:rPr>
              <w:rFonts w:ascii="Arial" w:hAnsi="Arial" w:cs="Arial"/>
            </w:rPr>
            <w:instrText xml:space="preserve"> TOC \o "1-3" \h \z \u </w:instrText>
          </w:r>
          <w:r w:rsidRPr="002E26FE">
            <w:rPr>
              <w:rFonts w:ascii="Arial" w:hAnsi="Arial" w:cs="Arial"/>
            </w:rPr>
            <w:fldChar w:fldCharType="separate"/>
          </w:r>
          <w:hyperlink w:anchor="_Toc230260423" w:history="1">
            <w:r w:rsidRPr="002E26FE">
              <w:rPr>
                <w:rStyle w:val="Hyperlink"/>
                <w:rFonts w:ascii="Arial" w:hAnsi="Arial" w:cs="Arial"/>
                <w:noProof/>
                <w:lang w:val="en-US"/>
              </w:rPr>
              <w:t>1.</w:t>
            </w:r>
            <w:r w:rsidRPr="002E26FE">
              <w:rPr>
                <w:rFonts w:ascii="Arial" w:hAnsi="Arial" w:cs="Arial"/>
                <w:noProof/>
              </w:rPr>
              <w:tab/>
            </w:r>
            <w:r w:rsidRPr="002E26FE">
              <w:rPr>
                <w:rStyle w:val="Hyperlink"/>
                <w:rFonts w:ascii="Arial" w:hAnsi="Arial" w:cs="Arial"/>
                <w:noProof/>
                <w:lang w:val="en-US"/>
              </w:rPr>
              <w:t>Overview of the business</w:t>
            </w:r>
            <w:r w:rsidRPr="002E26FE">
              <w:rPr>
                <w:rFonts w:ascii="Arial" w:hAnsi="Arial" w:cs="Arial"/>
                <w:noProof/>
                <w:webHidden/>
              </w:rPr>
              <w:tab/>
            </w:r>
            <w:r w:rsidRPr="002E26FE">
              <w:rPr>
                <w:rFonts w:ascii="Arial" w:hAnsi="Arial" w:cs="Arial"/>
                <w:noProof/>
                <w:webHidden/>
              </w:rPr>
              <w:fldChar w:fldCharType="begin"/>
            </w:r>
            <w:r w:rsidRPr="002E26FE">
              <w:rPr>
                <w:rFonts w:ascii="Arial" w:hAnsi="Arial" w:cs="Arial"/>
                <w:noProof/>
                <w:webHidden/>
              </w:rPr>
              <w:instrText xml:space="preserve"> PAGEREF _Toc230260423 \h </w:instrText>
            </w:r>
            <w:r w:rsidRPr="002E26FE">
              <w:rPr>
                <w:rFonts w:ascii="Arial" w:hAnsi="Arial" w:cs="Arial"/>
                <w:noProof/>
                <w:webHidden/>
              </w:rPr>
            </w:r>
            <w:r w:rsidRPr="002E26FE">
              <w:rPr>
                <w:rFonts w:ascii="Arial" w:hAnsi="Arial" w:cs="Arial"/>
                <w:noProof/>
                <w:webHidden/>
              </w:rPr>
              <w:fldChar w:fldCharType="separate"/>
            </w:r>
            <w:r w:rsidRPr="002E26FE">
              <w:rPr>
                <w:rFonts w:ascii="Arial" w:hAnsi="Arial" w:cs="Arial"/>
                <w:noProof/>
                <w:webHidden/>
              </w:rPr>
              <w:t>4</w:t>
            </w:r>
            <w:r w:rsidRPr="002E26FE">
              <w:rPr>
                <w:rFonts w:ascii="Arial" w:hAnsi="Arial" w:cs="Arial"/>
                <w:noProof/>
                <w:webHidden/>
              </w:rPr>
              <w:fldChar w:fldCharType="end"/>
            </w:r>
          </w:hyperlink>
        </w:p>
        <w:p w:rsidR="00373385" w:rsidRPr="002E26FE" w:rsidRDefault="00352C99" w:rsidP="002E26FE">
          <w:pPr>
            <w:pStyle w:val="TOC1"/>
            <w:tabs>
              <w:tab w:val="left" w:pos="440"/>
              <w:tab w:val="right" w:leader="dot" w:pos="9016"/>
            </w:tabs>
            <w:spacing w:line="360" w:lineRule="auto"/>
            <w:rPr>
              <w:rFonts w:ascii="Arial" w:hAnsi="Arial" w:cs="Arial"/>
              <w:noProof/>
            </w:rPr>
          </w:pPr>
          <w:hyperlink w:anchor="_Toc230260424" w:history="1">
            <w:r w:rsidR="00373385" w:rsidRPr="002E26FE">
              <w:rPr>
                <w:rStyle w:val="Hyperlink"/>
                <w:rFonts w:ascii="Arial" w:hAnsi="Arial" w:cs="Arial"/>
                <w:noProof/>
                <w:lang w:val="en-US"/>
              </w:rPr>
              <w:t>2.</w:t>
            </w:r>
            <w:r w:rsidR="00373385" w:rsidRPr="002E26FE">
              <w:rPr>
                <w:rFonts w:ascii="Arial" w:hAnsi="Arial" w:cs="Arial"/>
                <w:noProof/>
              </w:rPr>
              <w:tab/>
            </w:r>
            <w:r w:rsidR="00373385" w:rsidRPr="002E26FE">
              <w:rPr>
                <w:rStyle w:val="Hyperlink"/>
                <w:rFonts w:ascii="Arial" w:hAnsi="Arial" w:cs="Arial"/>
                <w:noProof/>
                <w:lang w:val="en-US"/>
              </w:rPr>
              <w:t>Legal format</w:t>
            </w:r>
            <w:r w:rsidR="00373385" w:rsidRPr="002E26FE">
              <w:rPr>
                <w:rFonts w:ascii="Arial" w:hAnsi="Arial" w:cs="Arial"/>
                <w:noProof/>
                <w:webHidden/>
              </w:rPr>
              <w:tab/>
            </w:r>
            <w:r w:rsidR="00373385" w:rsidRPr="002E26FE">
              <w:rPr>
                <w:rFonts w:ascii="Arial" w:hAnsi="Arial" w:cs="Arial"/>
                <w:noProof/>
                <w:webHidden/>
              </w:rPr>
              <w:fldChar w:fldCharType="begin"/>
            </w:r>
            <w:r w:rsidR="00373385" w:rsidRPr="002E26FE">
              <w:rPr>
                <w:rFonts w:ascii="Arial" w:hAnsi="Arial" w:cs="Arial"/>
                <w:noProof/>
                <w:webHidden/>
              </w:rPr>
              <w:instrText xml:space="preserve"> PAGEREF _Toc230260424 \h </w:instrText>
            </w:r>
            <w:r w:rsidR="00373385" w:rsidRPr="002E26FE">
              <w:rPr>
                <w:rFonts w:ascii="Arial" w:hAnsi="Arial" w:cs="Arial"/>
                <w:noProof/>
                <w:webHidden/>
              </w:rPr>
            </w:r>
            <w:r w:rsidR="00373385" w:rsidRPr="002E26FE">
              <w:rPr>
                <w:rFonts w:ascii="Arial" w:hAnsi="Arial" w:cs="Arial"/>
                <w:noProof/>
                <w:webHidden/>
              </w:rPr>
              <w:fldChar w:fldCharType="separate"/>
            </w:r>
            <w:r w:rsidR="00373385" w:rsidRPr="002E26FE">
              <w:rPr>
                <w:rFonts w:ascii="Arial" w:hAnsi="Arial" w:cs="Arial"/>
                <w:noProof/>
                <w:webHidden/>
              </w:rPr>
              <w:t>5</w:t>
            </w:r>
            <w:r w:rsidR="00373385" w:rsidRPr="002E26FE">
              <w:rPr>
                <w:rFonts w:ascii="Arial" w:hAnsi="Arial" w:cs="Arial"/>
                <w:noProof/>
                <w:webHidden/>
              </w:rPr>
              <w:fldChar w:fldCharType="end"/>
            </w:r>
          </w:hyperlink>
        </w:p>
        <w:p w:rsidR="00373385" w:rsidRPr="002E26FE" w:rsidRDefault="00352C99" w:rsidP="002E26FE">
          <w:pPr>
            <w:pStyle w:val="TOC1"/>
            <w:tabs>
              <w:tab w:val="left" w:pos="440"/>
              <w:tab w:val="right" w:leader="dot" w:pos="9016"/>
            </w:tabs>
            <w:spacing w:line="360" w:lineRule="auto"/>
            <w:rPr>
              <w:rFonts w:ascii="Arial" w:hAnsi="Arial" w:cs="Arial"/>
              <w:noProof/>
            </w:rPr>
          </w:pPr>
          <w:hyperlink w:anchor="_Toc230260425" w:history="1">
            <w:r w:rsidR="00373385" w:rsidRPr="002E26FE">
              <w:rPr>
                <w:rStyle w:val="Hyperlink"/>
                <w:rFonts w:ascii="Arial" w:hAnsi="Arial" w:cs="Arial"/>
                <w:noProof/>
                <w:lang w:val="en-US"/>
              </w:rPr>
              <w:t>3.</w:t>
            </w:r>
            <w:r w:rsidR="00373385" w:rsidRPr="002E26FE">
              <w:rPr>
                <w:rFonts w:ascii="Arial" w:hAnsi="Arial" w:cs="Arial"/>
                <w:noProof/>
              </w:rPr>
              <w:tab/>
            </w:r>
            <w:r w:rsidR="00373385" w:rsidRPr="002E26FE">
              <w:rPr>
                <w:rStyle w:val="Hyperlink"/>
                <w:rFonts w:ascii="Arial" w:hAnsi="Arial" w:cs="Arial"/>
                <w:noProof/>
                <w:lang w:val="en-US"/>
              </w:rPr>
              <w:t>Environmental Analysis</w:t>
            </w:r>
            <w:r w:rsidR="00373385" w:rsidRPr="002E26FE">
              <w:rPr>
                <w:rFonts w:ascii="Arial" w:hAnsi="Arial" w:cs="Arial"/>
                <w:noProof/>
                <w:webHidden/>
              </w:rPr>
              <w:tab/>
            </w:r>
            <w:r w:rsidR="00373385" w:rsidRPr="002E26FE">
              <w:rPr>
                <w:rFonts w:ascii="Arial" w:hAnsi="Arial" w:cs="Arial"/>
                <w:noProof/>
                <w:webHidden/>
              </w:rPr>
              <w:fldChar w:fldCharType="begin"/>
            </w:r>
            <w:r w:rsidR="00373385" w:rsidRPr="002E26FE">
              <w:rPr>
                <w:rFonts w:ascii="Arial" w:hAnsi="Arial" w:cs="Arial"/>
                <w:noProof/>
                <w:webHidden/>
              </w:rPr>
              <w:instrText xml:space="preserve"> PAGEREF _Toc230260425 \h </w:instrText>
            </w:r>
            <w:r w:rsidR="00373385" w:rsidRPr="002E26FE">
              <w:rPr>
                <w:rFonts w:ascii="Arial" w:hAnsi="Arial" w:cs="Arial"/>
                <w:noProof/>
                <w:webHidden/>
              </w:rPr>
            </w:r>
            <w:r w:rsidR="00373385" w:rsidRPr="002E26FE">
              <w:rPr>
                <w:rFonts w:ascii="Arial" w:hAnsi="Arial" w:cs="Arial"/>
                <w:noProof/>
                <w:webHidden/>
              </w:rPr>
              <w:fldChar w:fldCharType="separate"/>
            </w:r>
            <w:r w:rsidR="00373385" w:rsidRPr="002E26FE">
              <w:rPr>
                <w:rFonts w:ascii="Arial" w:hAnsi="Arial" w:cs="Arial"/>
                <w:noProof/>
                <w:webHidden/>
              </w:rPr>
              <w:t>6</w:t>
            </w:r>
            <w:r w:rsidR="00373385" w:rsidRPr="002E26FE">
              <w:rPr>
                <w:rFonts w:ascii="Arial" w:hAnsi="Arial" w:cs="Arial"/>
                <w:noProof/>
                <w:webHidden/>
              </w:rPr>
              <w:fldChar w:fldCharType="end"/>
            </w:r>
          </w:hyperlink>
        </w:p>
        <w:p w:rsidR="00373385" w:rsidRPr="002E26FE" w:rsidRDefault="00352C99" w:rsidP="002E26FE">
          <w:pPr>
            <w:pStyle w:val="TOC1"/>
            <w:tabs>
              <w:tab w:val="left" w:pos="440"/>
              <w:tab w:val="right" w:leader="dot" w:pos="9016"/>
            </w:tabs>
            <w:spacing w:line="360" w:lineRule="auto"/>
            <w:rPr>
              <w:rFonts w:ascii="Arial" w:hAnsi="Arial" w:cs="Arial"/>
              <w:noProof/>
            </w:rPr>
          </w:pPr>
          <w:hyperlink w:anchor="_Toc230260426" w:history="1">
            <w:r w:rsidR="00373385" w:rsidRPr="002E26FE">
              <w:rPr>
                <w:rStyle w:val="Hyperlink"/>
                <w:rFonts w:ascii="Arial" w:hAnsi="Arial" w:cs="Arial"/>
                <w:noProof/>
                <w:lang w:val="en-US"/>
              </w:rPr>
              <w:t>4.</w:t>
            </w:r>
            <w:r w:rsidR="00373385" w:rsidRPr="002E26FE">
              <w:rPr>
                <w:rFonts w:ascii="Arial" w:hAnsi="Arial" w:cs="Arial"/>
                <w:noProof/>
              </w:rPr>
              <w:tab/>
            </w:r>
            <w:r w:rsidR="00373385" w:rsidRPr="002E26FE">
              <w:rPr>
                <w:rStyle w:val="Hyperlink"/>
                <w:rFonts w:ascii="Arial" w:hAnsi="Arial" w:cs="Arial"/>
                <w:noProof/>
                <w:lang w:val="en-US"/>
              </w:rPr>
              <w:t>Marketing strategy</w:t>
            </w:r>
            <w:r w:rsidR="00373385" w:rsidRPr="002E26FE">
              <w:rPr>
                <w:rFonts w:ascii="Arial" w:hAnsi="Arial" w:cs="Arial"/>
                <w:noProof/>
                <w:webHidden/>
              </w:rPr>
              <w:tab/>
            </w:r>
            <w:r w:rsidR="00373385" w:rsidRPr="002E26FE">
              <w:rPr>
                <w:rFonts w:ascii="Arial" w:hAnsi="Arial" w:cs="Arial"/>
                <w:noProof/>
                <w:webHidden/>
              </w:rPr>
              <w:fldChar w:fldCharType="begin"/>
            </w:r>
            <w:r w:rsidR="00373385" w:rsidRPr="002E26FE">
              <w:rPr>
                <w:rFonts w:ascii="Arial" w:hAnsi="Arial" w:cs="Arial"/>
                <w:noProof/>
                <w:webHidden/>
              </w:rPr>
              <w:instrText xml:space="preserve"> PAGEREF _Toc230260426 \h </w:instrText>
            </w:r>
            <w:r w:rsidR="00373385" w:rsidRPr="002E26FE">
              <w:rPr>
                <w:rFonts w:ascii="Arial" w:hAnsi="Arial" w:cs="Arial"/>
                <w:noProof/>
                <w:webHidden/>
              </w:rPr>
            </w:r>
            <w:r w:rsidR="00373385" w:rsidRPr="002E26FE">
              <w:rPr>
                <w:rFonts w:ascii="Arial" w:hAnsi="Arial" w:cs="Arial"/>
                <w:noProof/>
                <w:webHidden/>
              </w:rPr>
              <w:fldChar w:fldCharType="separate"/>
            </w:r>
            <w:r w:rsidR="00373385" w:rsidRPr="002E26FE">
              <w:rPr>
                <w:rFonts w:ascii="Arial" w:hAnsi="Arial" w:cs="Arial"/>
                <w:noProof/>
                <w:webHidden/>
              </w:rPr>
              <w:t>7</w:t>
            </w:r>
            <w:r w:rsidR="00373385" w:rsidRPr="002E26FE">
              <w:rPr>
                <w:rFonts w:ascii="Arial" w:hAnsi="Arial" w:cs="Arial"/>
                <w:noProof/>
                <w:webHidden/>
              </w:rPr>
              <w:fldChar w:fldCharType="end"/>
            </w:r>
          </w:hyperlink>
        </w:p>
        <w:p w:rsidR="00373385" w:rsidRPr="002E26FE" w:rsidRDefault="00352C99" w:rsidP="002E26FE">
          <w:pPr>
            <w:pStyle w:val="TOC1"/>
            <w:tabs>
              <w:tab w:val="left" w:pos="440"/>
              <w:tab w:val="right" w:leader="dot" w:pos="9016"/>
            </w:tabs>
            <w:spacing w:line="360" w:lineRule="auto"/>
            <w:rPr>
              <w:rFonts w:ascii="Arial" w:hAnsi="Arial" w:cs="Arial"/>
              <w:noProof/>
            </w:rPr>
          </w:pPr>
          <w:hyperlink w:anchor="_Toc230260427" w:history="1">
            <w:r w:rsidR="00373385" w:rsidRPr="002E26FE">
              <w:rPr>
                <w:rStyle w:val="Hyperlink"/>
                <w:rFonts w:ascii="Arial" w:hAnsi="Arial" w:cs="Arial"/>
                <w:noProof/>
                <w:lang w:val="en-US"/>
              </w:rPr>
              <w:t>5.</w:t>
            </w:r>
            <w:r w:rsidR="00373385" w:rsidRPr="002E26FE">
              <w:rPr>
                <w:rFonts w:ascii="Arial" w:hAnsi="Arial" w:cs="Arial"/>
                <w:noProof/>
              </w:rPr>
              <w:tab/>
            </w:r>
            <w:r w:rsidR="00373385" w:rsidRPr="002E26FE">
              <w:rPr>
                <w:rStyle w:val="Hyperlink"/>
                <w:rFonts w:ascii="Arial" w:hAnsi="Arial" w:cs="Arial"/>
                <w:noProof/>
                <w:lang w:val="en-US"/>
              </w:rPr>
              <w:t>Statement of cash flow</w:t>
            </w:r>
            <w:r w:rsidR="00373385" w:rsidRPr="002E26FE">
              <w:rPr>
                <w:rFonts w:ascii="Arial" w:hAnsi="Arial" w:cs="Arial"/>
                <w:noProof/>
                <w:webHidden/>
              </w:rPr>
              <w:tab/>
            </w:r>
            <w:r w:rsidR="00373385" w:rsidRPr="002E26FE">
              <w:rPr>
                <w:rFonts w:ascii="Arial" w:hAnsi="Arial" w:cs="Arial"/>
                <w:noProof/>
                <w:webHidden/>
              </w:rPr>
              <w:fldChar w:fldCharType="begin"/>
            </w:r>
            <w:r w:rsidR="00373385" w:rsidRPr="002E26FE">
              <w:rPr>
                <w:rFonts w:ascii="Arial" w:hAnsi="Arial" w:cs="Arial"/>
                <w:noProof/>
                <w:webHidden/>
              </w:rPr>
              <w:instrText xml:space="preserve"> PAGEREF _Toc230260427 \h </w:instrText>
            </w:r>
            <w:r w:rsidR="00373385" w:rsidRPr="002E26FE">
              <w:rPr>
                <w:rFonts w:ascii="Arial" w:hAnsi="Arial" w:cs="Arial"/>
                <w:noProof/>
                <w:webHidden/>
              </w:rPr>
            </w:r>
            <w:r w:rsidR="00373385" w:rsidRPr="002E26FE">
              <w:rPr>
                <w:rFonts w:ascii="Arial" w:hAnsi="Arial" w:cs="Arial"/>
                <w:noProof/>
                <w:webHidden/>
              </w:rPr>
              <w:fldChar w:fldCharType="separate"/>
            </w:r>
            <w:r w:rsidR="00373385" w:rsidRPr="002E26FE">
              <w:rPr>
                <w:rFonts w:ascii="Arial" w:hAnsi="Arial" w:cs="Arial"/>
                <w:noProof/>
                <w:webHidden/>
              </w:rPr>
              <w:t>8</w:t>
            </w:r>
            <w:r w:rsidR="00373385" w:rsidRPr="002E26FE">
              <w:rPr>
                <w:rFonts w:ascii="Arial" w:hAnsi="Arial" w:cs="Arial"/>
                <w:noProof/>
                <w:webHidden/>
              </w:rPr>
              <w:fldChar w:fldCharType="end"/>
            </w:r>
          </w:hyperlink>
        </w:p>
        <w:p w:rsidR="00373385" w:rsidRPr="002E26FE" w:rsidRDefault="00352C99" w:rsidP="002E26FE">
          <w:pPr>
            <w:pStyle w:val="TOC1"/>
            <w:tabs>
              <w:tab w:val="left" w:pos="440"/>
              <w:tab w:val="right" w:leader="dot" w:pos="9016"/>
            </w:tabs>
            <w:spacing w:line="360" w:lineRule="auto"/>
            <w:rPr>
              <w:rFonts w:ascii="Arial" w:hAnsi="Arial" w:cs="Arial"/>
              <w:noProof/>
            </w:rPr>
          </w:pPr>
          <w:hyperlink w:anchor="_Toc230260428" w:history="1">
            <w:r w:rsidR="00373385" w:rsidRPr="002E26FE">
              <w:rPr>
                <w:rStyle w:val="Hyperlink"/>
                <w:rFonts w:ascii="Arial" w:hAnsi="Arial" w:cs="Arial"/>
                <w:noProof/>
                <w:lang w:val="en-US"/>
              </w:rPr>
              <w:t>6.</w:t>
            </w:r>
            <w:r w:rsidR="00373385" w:rsidRPr="002E26FE">
              <w:rPr>
                <w:rFonts w:ascii="Arial" w:hAnsi="Arial" w:cs="Arial"/>
                <w:noProof/>
              </w:rPr>
              <w:tab/>
            </w:r>
            <w:r w:rsidR="00373385" w:rsidRPr="002E26FE">
              <w:rPr>
                <w:rStyle w:val="Hyperlink"/>
                <w:rFonts w:ascii="Arial" w:hAnsi="Arial" w:cs="Arial"/>
                <w:noProof/>
                <w:lang w:val="en-US"/>
              </w:rPr>
              <w:t>References</w:t>
            </w:r>
            <w:r w:rsidR="00373385" w:rsidRPr="002E26FE">
              <w:rPr>
                <w:rFonts w:ascii="Arial" w:hAnsi="Arial" w:cs="Arial"/>
                <w:noProof/>
                <w:webHidden/>
              </w:rPr>
              <w:tab/>
            </w:r>
            <w:r w:rsidR="00373385" w:rsidRPr="002E26FE">
              <w:rPr>
                <w:rFonts w:ascii="Arial" w:hAnsi="Arial" w:cs="Arial"/>
                <w:noProof/>
                <w:webHidden/>
              </w:rPr>
              <w:fldChar w:fldCharType="begin"/>
            </w:r>
            <w:r w:rsidR="00373385" w:rsidRPr="002E26FE">
              <w:rPr>
                <w:rFonts w:ascii="Arial" w:hAnsi="Arial" w:cs="Arial"/>
                <w:noProof/>
                <w:webHidden/>
              </w:rPr>
              <w:instrText xml:space="preserve"> PAGEREF _Toc230260428 \h </w:instrText>
            </w:r>
            <w:r w:rsidR="00373385" w:rsidRPr="002E26FE">
              <w:rPr>
                <w:rFonts w:ascii="Arial" w:hAnsi="Arial" w:cs="Arial"/>
                <w:noProof/>
                <w:webHidden/>
              </w:rPr>
            </w:r>
            <w:r w:rsidR="00373385" w:rsidRPr="002E26FE">
              <w:rPr>
                <w:rFonts w:ascii="Arial" w:hAnsi="Arial" w:cs="Arial"/>
                <w:noProof/>
                <w:webHidden/>
              </w:rPr>
              <w:fldChar w:fldCharType="separate"/>
            </w:r>
            <w:r w:rsidR="00373385" w:rsidRPr="002E26FE">
              <w:rPr>
                <w:rFonts w:ascii="Arial" w:hAnsi="Arial" w:cs="Arial"/>
                <w:noProof/>
                <w:webHidden/>
              </w:rPr>
              <w:t>9</w:t>
            </w:r>
            <w:r w:rsidR="00373385" w:rsidRPr="002E26FE">
              <w:rPr>
                <w:rFonts w:ascii="Arial" w:hAnsi="Arial" w:cs="Arial"/>
                <w:noProof/>
                <w:webHidden/>
              </w:rPr>
              <w:fldChar w:fldCharType="end"/>
            </w:r>
          </w:hyperlink>
        </w:p>
        <w:p w:rsidR="00373385" w:rsidRPr="002E26FE" w:rsidRDefault="00373385" w:rsidP="002E26FE">
          <w:pPr>
            <w:spacing w:line="360" w:lineRule="auto"/>
            <w:rPr>
              <w:rFonts w:ascii="Arial" w:hAnsi="Arial" w:cs="Arial"/>
            </w:rPr>
          </w:pPr>
          <w:r w:rsidRPr="002E26FE">
            <w:rPr>
              <w:rFonts w:ascii="Arial" w:hAnsi="Arial" w:cs="Arial"/>
              <w:b/>
              <w:bCs/>
              <w:noProof/>
            </w:rPr>
            <w:fldChar w:fldCharType="end"/>
          </w:r>
        </w:p>
      </w:sdtContent>
    </w:sdt>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B0F0C" w:rsidRPr="002E26FE" w:rsidRDefault="002B0F0C"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404D5" w:rsidRPr="002E26FE" w:rsidRDefault="002404D5" w:rsidP="002E26FE">
      <w:pPr>
        <w:spacing w:line="360" w:lineRule="auto"/>
        <w:rPr>
          <w:rFonts w:ascii="Arial" w:hAnsi="Arial" w:cs="Arial"/>
          <w:lang w:val="en-US"/>
        </w:rPr>
      </w:pPr>
    </w:p>
    <w:p w:rsidR="002E26FE" w:rsidRDefault="002E26FE" w:rsidP="002E26FE">
      <w:pPr>
        <w:spacing w:line="360" w:lineRule="auto"/>
        <w:rPr>
          <w:rFonts w:ascii="Arial" w:hAnsi="Arial" w:cs="Arial"/>
          <w:lang w:val="en-US"/>
        </w:rPr>
      </w:pPr>
    </w:p>
    <w:p w:rsidR="00B82C7F" w:rsidRPr="002E26FE" w:rsidRDefault="000D1F65" w:rsidP="002E26FE">
      <w:pPr>
        <w:spacing w:line="360" w:lineRule="auto"/>
        <w:rPr>
          <w:rFonts w:ascii="Arial" w:hAnsi="Arial" w:cs="Arial"/>
          <w:b/>
          <w:lang w:val="en-US"/>
        </w:rPr>
      </w:pPr>
      <w:r w:rsidRPr="002E26FE">
        <w:rPr>
          <w:rFonts w:ascii="Arial" w:hAnsi="Arial" w:cs="Arial"/>
          <w:b/>
          <w:lang w:val="en-US"/>
        </w:rPr>
        <w:lastRenderedPageBreak/>
        <w:t xml:space="preserve">1 </w:t>
      </w:r>
      <w:r w:rsidR="00B82C7F" w:rsidRPr="002E26FE">
        <w:rPr>
          <w:rFonts w:ascii="Arial" w:hAnsi="Arial" w:cs="Arial"/>
          <w:b/>
          <w:lang w:val="en-US"/>
        </w:rPr>
        <w:t xml:space="preserve">Over view of the business </w:t>
      </w:r>
    </w:p>
    <w:p w:rsidR="002E26FE" w:rsidRPr="002E26FE" w:rsidRDefault="00B82C7F" w:rsidP="002E26FE">
      <w:pPr>
        <w:spacing w:line="360" w:lineRule="auto"/>
        <w:rPr>
          <w:rFonts w:ascii="Arial" w:hAnsi="Arial" w:cs="Arial"/>
          <w:lang w:val="en-US"/>
        </w:rPr>
      </w:pPr>
      <w:r w:rsidRPr="002E26FE">
        <w:rPr>
          <w:rFonts w:ascii="Arial" w:hAnsi="Arial" w:cs="Arial"/>
          <w:lang w:val="en-US"/>
        </w:rPr>
        <w:t>The business is an import–export</w:t>
      </w:r>
      <w:r w:rsidR="002404D5" w:rsidRPr="002E26FE">
        <w:rPr>
          <w:rFonts w:ascii="Arial" w:hAnsi="Arial" w:cs="Arial"/>
          <w:lang w:val="en-US"/>
        </w:rPr>
        <w:t xml:space="preserve"> company that s</w:t>
      </w:r>
      <w:r w:rsidR="000957FF" w:rsidRPr="002E26FE">
        <w:rPr>
          <w:rFonts w:ascii="Arial" w:hAnsi="Arial" w:cs="Arial"/>
          <w:lang w:val="en-US"/>
        </w:rPr>
        <w:t>pecialise</w:t>
      </w:r>
      <w:r w:rsidRPr="002E26FE">
        <w:rPr>
          <w:rFonts w:ascii="Arial" w:hAnsi="Arial" w:cs="Arial"/>
          <w:lang w:val="en-US"/>
        </w:rPr>
        <w:t>s in sourcing and distributing consumer electronics such as smart TVs, smartphones, and digital accessories. The core purpose of the business is to act as a dependable link between established manufacturers in East Asia and retailers across the UK, Europe, and selected African markets. This idea is shaped by the continued global expansion of the electronics sector, driven by rising digital adoption, increased internet access, and the growing integration of smart device</w:t>
      </w:r>
      <w:r w:rsidR="0053434B" w:rsidRPr="002E26FE">
        <w:rPr>
          <w:rFonts w:ascii="Arial" w:hAnsi="Arial" w:cs="Arial"/>
          <w:lang w:val="en-US"/>
        </w:rPr>
        <w:t>s into everyday life (Ricupero, 200</w:t>
      </w:r>
      <w:r w:rsidR="006612F5" w:rsidRPr="002E26FE">
        <w:rPr>
          <w:rFonts w:ascii="Arial" w:hAnsi="Arial" w:cs="Arial"/>
          <w:lang w:val="en-US"/>
        </w:rPr>
        <w:t>2</w:t>
      </w:r>
      <w:r w:rsidRPr="002E26FE">
        <w:rPr>
          <w:rFonts w:ascii="Arial" w:hAnsi="Arial" w:cs="Arial"/>
          <w:lang w:val="en-US"/>
        </w:rPr>
        <w:t>). As consumers upgrade their devices more frequently, demand for affordable and reliable</w:t>
      </w:r>
      <w:r w:rsidR="002E26FE" w:rsidRPr="002E26FE">
        <w:rPr>
          <w:rFonts w:ascii="Arial" w:hAnsi="Arial" w:cs="Arial"/>
          <w:lang w:val="en-US"/>
        </w:rPr>
        <w:t xml:space="preserve"> electronics continues to grow.</w:t>
      </w:r>
    </w:p>
    <w:p w:rsidR="00B82C7F" w:rsidRPr="002E26FE" w:rsidRDefault="00B82C7F" w:rsidP="002E26FE">
      <w:pPr>
        <w:spacing w:line="360" w:lineRule="auto"/>
        <w:rPr>
          <w:rFonts w:ascii="Arial" w:hAnsi="Arial" w:cs="Arial"/>
          <w:lang w:val="en-US"/>
        </w:rPr>
      </w:pPr>
      <w:r w:rsidRPr="002E26FE">
        <w:rPr>
          <w:rFonts w:ascii="Arial" w:hAnsi="Arial" w:cs="Arial"/>
          <w:lang w:val="en-US"/>
        </w:rPr>
        <w:t>Academic research highlights that successful import–export ventures rely heavily on strong supplier relationships, efficient logistics, and the ability to resp</w:t>
      </w:r>
      <w:r w:rsidR="006612F5" w:rsidRPr="002E26FE">
        <w:rPr>
          <w:rFonts w:ascii="Arial" w:hAnsi="Arial" w:cs="Arial"/>
          <w:lang w:val="en-US"/>
        </w:rPr>
        <w:t>ond quickly to market shifts (Ricupero, 2002</w:t>
      </w:r>
      <w:r w:rsidR="000957FF" w:rsidRPr="002E26FE">
        <w:rPr>
          <w:rFonts w:ascii="Arial" w:hAnsi="Arial" w:cs="Arial"/>
          <w:lang w:val="en-US"/>
        </w:rPr>
        <w:t>). Mainly</w:t>
      </w:r>
      <w:r w:rsidRPr="002E26FE">
        <w:rPr>
          <w:rFonts w:ascii="Arial" w:hAnsi="Arial" w:cs="Arial"/>
          <w:lang w:val="en-US"/>
        </w:rPr>
        <w:t xml:space="preserve"> Trading aims to build long</w:t>
      </w:r>
      <w:r w:rsidRPr="002E26FE">
        <w:rPr>
          <w:rFonts w:ascii="Cambria Math" w:hAnsi="Cambria Math" w:cs="Cambria Math"/>
          <w:lang w:val="en-US"/>
        </w:rPr>
        <w:t>‑</w:t>
      </w:r>
      <w:r w:rsidRPr="002E26FE">
        <w:rPr>
          <w:rFonts w:ascii="Arial" w:hAnsi="Arial" w:cs="Arial"/>
          <w:lang w:val="en-US"/>
        </w:rPr>
        <w:t>term partnerships with reputable manufacturers in China and South Korea, enabling the company to source high</w:t>
      </w:r>
      <w:r w:rsidRPr="002E26FE">
        <w:rPr>
          <w:rFonts w:ascii="Cambria Math" w:hAnsi="Cambria Math" w:cs="Cambria Math"/>
          <w:lang w:val="en-US"/>
        </w:rPr>
        <w:t>‑</w:t>
      </w:r>
      <w:r w:rsidRPr="002E26FE">
        <w:rPr>
          <w:rFonts w:ascii="Arial" w:hAnsi="Arial" w:cs="Arial"/>
          <w:lang w:val="en-US"/>
        </w:rPr>
        <w:t>quality products at competitive prices. These products will then be supplied to retailers seeking trustworthy and cost</w:t>
      </w:r>
      <w:r w:rsidRPr="002E26FE">
        <w:rPr>
          <w:rFonts w:ascii="Cambria Math" w:hAnsi="Cambria Math" w:cs="Cambria Math"/>
          <w:lang w:val="en-US"/>
        </w:rPr>
        <w:t>‑</w:t>
      </w:r>
      <w:r w:rsidRPr="002E26FE">
        <w:rPr>
          <w:rFonts w:ascii="Arial" w:hAnsi="Arial" w:cs="Arial"/>
          <w:lang w:val="en-US"/>
        </w:rPr>
        <w:t>effective electronics. This approach aligns with studies showing that rapid technological innovation and frequent product upgrades create ongoing opportunities for internatio</w:t>
      </w:r>
      <w:r w:rsidR="006612F5" w:rsidRPr="002E26FE">
        <w:rPr>
          <w:rFonts w:ascii="Arial" w:hAnsi="Arial" w:cs="Arial"/>
          <w:lang w:val="en-US"/>
        </w:rPr>
        <w:t>nal traders.</w:t>
      </w:r>
    </w:p>
    <w:p w:rsidR="00B82C7F" w:rsidRPr="002E26FE" w:rsidRDefault="00B82C7F" w:rsidP="002E26FE">
      <w:pPr>
        <w:spacing w:line="360" w:lineRule="auto"/>
        <w:rPr>
          <w:rFonts w:ascii="Arial" w:hAnsi="Arial" w:cs="Arial"/>
          <w:lang w:val="en-US"/>
        </w:rPr>
      </w:pPr>
      <w:r w:rsidRPr="002E26FE">
        <w:rPr>
          <w:rFonts w:ascii="Arial" w:hAnsi="Arial" w:cs="Arial"/>
          <w:lang w:val="en-US"/>
        </w:rPr>
        <w:t>The company’s value proposition centres on reliable delivery, transparent pricing, and consistent product quality, which are key priorities for B2B buyers (Kotler et al., 2022). By combining efficient supply chain management</w:t>
      </w:r>
      <w:r w:rsidR="00DD50D3" w:rsidRPr="002E26FE">
        <w:rPr>
          <w:rFonts w:ascii="Arial" w:hAnsi="Arial" w:cs="Arial"/>
          <w:lang w:val="en-US"/>
        </w:rPr>
        <w:t xml:space="preserve"> with strong communication and c</w:t>
      </w:r>
      <w:r w:rsidRPr="002E26FE">
        <w:rPr>
          <w:rFonts w:ascii="Arial" w:hAnsi="Arial" w:cs="Arial"/>
          <w:lang w:val="en-US"/>
        </w:rPr>
        <w:t>ustomer service, TechBridge Global Trading aims to position itself as a trusted and competitive player i</w:t>
      </w:r>
      <w:r w:rsidR="006612F5" w:rsidRPr="002E26FE">
        <w:rPr>
          <w:rFonts w:ascii="Arial" w:hAnsi="Arial" w:cs="Arial"/>
          <w:lang w:val="en-US"/>
        </w:rPr>
        <w:t>n the global electronics market (Gov. Uk, 2026).</w:t>
      </w:r>
    </w:p>
    <w:p w:rsidR="00DD50D3" w:rsidRPr="002E26FE" w:rsidRDefault="00DD50D3" w:rsidP="002E26FE">
      <w:pPr>
        <w:spacing w:line="360" w:lineRule="auto"/>
        <w:rPr>
          <w:rFonts w:ascii="Arial" w:hAnsi="Arial" w:cs="Arial"/>
          <w:lang w:val="en-US"/>
        </w:rPr>
      </w:pPr>
    </w:p>
    <w:p w:rsidR="00B82C7F" w:rsidRPr="002E26FE" w:rsidRDefault="00B82C7F" w:rsidP="002E26FE">
      <w:pPr>
        <w:spacing w:line="360" w:lineRule="auto"/>
        <w:rPr>
          <w:rFonts w:ascii="Arial" w:hAnsi="Arial" w:cs="Arial"/>
          <w:lang w:val="en-US"/>
        </w:rPr>
      </w:pPr>
    </w:p>
    <w:p w:rsidR="00B82C7F" w:rsidRPr="002E26FE" w:rsidRDefault="00B82C7F" w:rsidP="002E26FE">
      <w:pPr>
        <w:spacing w:line="360" w:lineRule="auto"/>
        <w:rPr>
          <w:rFonts w:ascii="Arial" w:hAnsi="Arial" w:cs="Arial"/>
          <w:lang w:val="en-US"/>
        </w:rPr>
      </w:pPr>
    </w:p>
    <w:p w:rsidR="00B82C7F" w:rsidRPr="002E26FE" w:rsidRDefault="00B82C7F" w:rsidP="002E26FE">
      <w:pPr>
        <w:spacing w:line="360" w:lineRule="auto"/>
        <w:rPr>
          <w:rFonts w:ascii="Arial" w:hAnsi="Arial" w:cs="Arial"/>
          <w:lang w:val="en-US"/>
        </w:rPr>
      </w:pPr>
    </w:p>
    <w:p w:rsidR="00B82C7F" w:rsidRPr="002E26FE" w:rsidRDefault="00B82C7F" w:rsidP="002E26FE">
      <w:pPr>
        <w:spacing w:line="360" w:lineRule="auto"/>
        <w:rPr>
          <w:rFonts w:ascii="Arial" w:hAnsi="Arial" w:cs="Arial"/>
          <w:lang w:val="en-US"/>
        </w:rPr>
      </w:pPr>
    </w:p>
    <w:p w:rsidR="006C2DB8" w:rsidRPr="002E26FE" w:rsidRDefault="00373385" w:rsidP="002E26FE">
      <w:pPr>
        <w:spacing w:line="360" w:lineRule="auto"/>
        <w:rPr>
          <w:rFonts w:ascii="Arial" w:hAnsi="Arial" w:cs="Arial"/>
          <w:lang w:val="en-US"/>
        </w:rPr>
      </w:pPr>
      <w:r w:rsidRPr="002E26FE">
        <w:rPr>
          <w:rFonts w:ascii="Arial" w:hAnsi="Arial" w:cs="Arial"/>
          <w:lang w:val="en-US"/>
        </w:rPr>
        <w:br w:type="page"/>
      </w:r>
    </w:p>
    <w:p w:rsidR="000957FF" w:rsidRPr="002E26FE" w:rsidRDefault="000D1F65" w:rsidP="002E26FE">
      <w:pPr>
        <w:spacing w:line="360" w:lineRule="auto"/>
        <w:rPr>
          <w:rFonts w:ascii="Arial" w:hAnsi="Arial" w:cs="Arial"/>
          <w:b/>
          <w:lang w:val="en-US"/>
        </w:rPr>
      </w:pPr>
      <w:r w:rsidRPr="002E26FE">
        <w:rPr>
          <w:rFonts w:ascii="Arial" w:hAnsi="Arial" w:cs="Arial"/>
          <w:b/>
          <w:lang w:val="en-US"/>
        </w:rPr>
        <w:lastRenderedPageBreak/>
        <w:t xml:space="preserve">2 </w:t>
      </w:r>
      <w:r w:rsidR="006C2DB8" w:rsidRPr="002E26FE">
        <w:rPr>
          <w:rFonts w:ascii="Arial" w:hAnsi="Arial" w:cs="Arial"/>
          <w:b/>
          <w:lang w:val="en-US"/>
        </w:rPr>
        <w:t>Legal Format for an Import–Export Business</w:t>
      </w:r>
    </w:p>
    <w:p w:rsidR="002E26FE" w:rsidRDefault="00EE7065"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Choosing the right legal format is a crucial early decision for an import–export business, as it affects everything from financial risk to credibilit</w:t>
      </w:r>
      <w:r w:rsidR="0050110A" w:rsidRPr="002E26FE">
        <w:rPr>
          <w:rFonts w:ascii="Arial" w:eastAsia="Times New Roman" w:hAnsi="Arial" w:cs="Arial"/>
          <w:lang w:eastAsia="en-GB"/>
        </w:rPr>
        <w:t>y in international markets</w:t>
      </w:r>
      <w:r w:rsidRPr="002E26FE">
        <w:rPr>
          <w:rFonts w:ascii="Arial" w:eastAsia="Times New Roman" w:hAnsi="Arial" w:cs="Arial"/>
          <w:lang w:eastAsia="en-GB"/>
        </w:rPr>
        <w:t xml:space="preserve">, the most appropriate structure is a </w:t>
      </w:r>
      <w:r w:rsidRPr="002E26FE">
        <w:rPr>
          <w:rFonts w:ascii="Arial" w:eastAsia="Times New Roman" w:hAnsi="Arial" w:cs="Arial"/>
          <w:bCs/>
          <w:lang w:eastAsia="en-GB"/>
        </w:rPr>
        <w:t>private limited company (Ltd)</w:t>
      </w:r>
      <w:r w:rsidRPr="002E26FE">
        <w:rPr>
          <w:rFonts w:ascii="Arial" w:eastAsia="Times New Roman" w:hAnsi="Arial" w:cs="Arial"/>
          <w:lang w:eastAsia="en-GB"/>
        </w:rPr>
        <w:t xml:space="preserve">. This format is widely used in international trade because it offers </w:t>
      </w:r>
      <w:r w:rsidRPr="002E26FE">
        <w:rPr>
          <w:rFonts w:ascii="Arial" w:eastAsia="Times New Roman" w:hAnsi="Arial" w:cs="Arial"/>
          <w:bCs/>
          <w:lang w:eastAsia="en-GB"/>
        </w:rPr>
        <w:t>limited liability</w:t>
      </w:r>
      <w:r w:rsidRPr="002E26FE">
        <w:rPr>
          <w:rFonts w:ascii="Arial" w:eastAsia="Times New Roman" w:hAnsi="Arial" w:cs="Arial"/>
          <w:lang w:eastAsia="en-GB"/>
        </w:rPr>
        <w:t>, meaning the owners’ personal assets are protected if the business faces financial difficulties. Scholars argue that limited liability encourages entrepreneurship by reducing personal financial exposure, which is especially important in industries affected by fluctuating global prices and exch</w:t>
      </w:r>
      <w:r w:rsidR="0050110A" w:rsidRPr="002E26FE">
        <w:rPr>
          <w:rFonts w:ascii="Arial" w:eastAsia="Times New Roman" w:hAnsi="Arial" w:cs="Arial"/>
          <w:lang w:eastAsia="en-GB"/>
        </w:rPr>
        <w:t>ange rates (Udomkit, 2026</w:t>
      </w:r>
      <w:r w:rsidRPr="002E26FE">
        <w:rPr>
          <w:rFonts w:ascii="Arial" w:eastAsia="Times New Roman" w:hAnsi="Arial" w:cs="Arial"/>
          <w:lang w:eastAsia="en-GB"/>
        </w:rPr>
        <w:t>).</w:t>
      </w:r>
    </w:p>
    <w:p w:rsidR="002E26FE" w:rsidRDefault="00EE7065"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Operating as a private limited company also strengthens the firm’s professional image. Research shows that international suppliers and buyers prefer working with legally formalised organisations, as this signals stability, accountability, and long</w:t>
      </w:r>
      <w:r w:rsidRPr="002E26FE">
        <w:rPr>
          <w:rFonts w:ascii="Arial" w:eastAsia="Times New Roman" w:hAnsi="Arial" w:cs="Arial"/>
          <w:lang w:eastAsia="en-GB"/>
        </w:rPr>
        <w:noBreakHyphen/>
        <w:t>term c</w:t>
      </w:r>
      <w:r w:rsidR="0050110A" w:rsidRPr="002E26FE">
        <w:rPr>
          <w:rFonts w:ascii="Arial" w:eastAsia="Times New Roman" w:hAnsi="Arial" w:cs="Arial"/>
          <w:lang w:eastAsia="en-GB"/>
        </w:rPr>
        <w:t>ommitment (Udomkit, 2026</w:t>
      </w:r>
      <w:r w:rsidRPr="002E26FE">
        <w:rPr>
          <w:rFonts w:ascii="Arial" w:eastAsia="Times New Roman" w:hAnsi="Arial" w:cs="Arial"/>
          <w:lang w:eastAsia="en-GB"/>
        </w:rPr>
        <w:t>). This is particularly relevant in the electronics sector, where importers must comply with strict product safety regulations, customs procedures</w:t>
      </w:r>
      <w:r w:rsidR="002E26FE">
        <w:rPr>
          <w:rFonts w:ascii="Arial" w:eastAsia="Times New Roman" w:hAnsi="Arial" w:cs="Arial"/>
          <w:lang w:eastAsia="en-GB"/>
        </w:rPr>
        <w:t>, and international trade laws.</w:t>
      </w:r>
    </w:p>
    <w:p w:rsidR="00EE7065" w:rsidRPr="002E26FE" w:rsidRDefault="00EE7065"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The Ltd structure also allows the business to enter contracts, open trade accounts, and manage complex supply chains more effectively. It provides flexibility for future growth, as shares can be issued to new investors if the company decides to expand. Academic studies highlight that scalable legal structures are essential for firms operating in fast</w:t>
      </w:r>
      <w:r w:rsidRPr="002E26FE">
        <w:rPr>
          <w:rFonts w:ascii="Arial" w:eastAsia="Times New Roman" w:hAnsi="Arial" w:cs="Arial"/>
          <w:lang w:eastAsia="en-GB"/>
        </w:rPr>
        <w:noBreakHyphen/>
        <w:t>m</w:t>
      </w:r>
      <w:r w:rsidR="00AA33C6" w:rsidRPr="002E26FE">
        <w:rPr>
          <w:rFonts w:ascii="Arial" w:eastAsia="Times New Roman" w:hAnsi="Arial" w:cs="Arial"/>
          <w:lang w:eastAsia="en-GB"/>
        </w:rPr>
        <w:t>oving global markets (Udomkit, 2026</w:t>
      </w:r>
      <w:r w:rsidRPr="002E26FE">
        <w:rPr>
          <w:rFonts w:ascii="Arial" w:eastAsia="Times New Roman" w:hAnsi="Arial" w:cs="Arial"/>
          <w:lang w:eastAsia="en-GB"/>
        </w:rPr>
        <w:t>).</w:t>
      </w:r>
    </w:p>
    <w:p w:rsidR="00EE7065" w:rsidRPr="002E26FE" w:rsidRDefault="00EE7065"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Overall, the private limited company format giv</w:t>
      </w:r>
      <w:r w:rsidR="00AA33C6" w:rsidRPr="002E26FE">
        <w:rPr>
          <w:rFonts w:ascii="Arial" w:eastAsia="Times New Roman" w:hAnsi="Arial" w:cs="Arial"/>
          <w:lang w:eastAsia="en-GB"/>
        </w:rPr>
        <w:t>es</w:t>
      </w:r>
      <w:r w:rsidRPr="002E26FE">
        <w:rPr>
          <w:rFonts w:ascii="Arial" w:eastAsia="Times New Roman" w:hAnsi="Arial" w:cs="Arial"/>
          <w:lang w:eastAsia="en-GB"/>
        </w:rPr>
        <w:t xml:space="preserve"> the legal protection, credibility, and operational flexibility needed to compete confidently in the international import–export environment.</w:t>
      </w:r>
    </w:p>
    <w:p w:rsidR="006C2DB8" w:rsidRPr="00D37E6D" w:rsidRDefault="002E26FE" w:rsidP="002E26FE">
      <w:pPr>
        <w:spacing w:before="100" w:beforeAutospacing="1" w:after="100" w:afterAutospacing="1" w:line="360" w:lineRule="auto"/>
        <w:rPr>
          <w:rFonts w:ascii="Arial" w:eastAsia="Times New Roman" w:hAnsi="Arial" w:cs="Arial"/>
          <w:lang w:eastAsia="en-GB"/>
        </w:rPr>
      </w:pPr>
      <w:r w:rsidRPr="00D37E6D">
        <w:rPr>
          <w:rFonts w:ascii="Arial" w:hAnsi="Arial" w:cs="Arial"/>
        </w:rPr>
        <w:t>For an export</w:t>
      </w:r>
      <w:r w:rsidRPr="00D37E6D">
        <w:rPr>
          <w:rFonts w:ascii="Arial" w:hAnsi="Arial" w:cs="Arial"/>
        </w:rPr>
        <w:noBreakHyphen/>
        <w:t>focused business, the private limited company structure also provides important advantages when dealing with international compliance requirements. Exporters must follow regulations related to product standards, customs declarations, and international shipping documentation, and having a clearly defined legal entity makes it easier to meet these obligations. Scholars note that firms engaged in cross</w:t>
      </w:r>
      <w:r w:rsidRPr="00D37E6D">
        <w:rPr>
          <w:rFonts w:ascii="Arial" w:hAnsi="Arial" w:cs="Arial"/>
        </w:rPr>
        <w:noBreakHyphen/>
        <w:t>border trade benefit from formal governance structures because they support transparency and reduce the likelihood of legal disputes (Cavusgil et al., 2020). Furthermore, the Ltd format allows the company to obtain export licences, negotiate trade insurance, and work with freight forwarders more efficiently, all of which are essential for reducing operational risks in global markets</w:t>
      </w:r>
      <w:r w:rsidR="00D37E6D">
        <w:rPr>
          <w:rFonts w:ascii="Arial" w:hAnsi="Arial" w:cs="Arial"/>
        </w:rPr>
        <w:t xml:space="preserve"> (</w:t>
      </w:r>
      <w:r w:rsidR="000E589E">
        <w:rPr>
          <w:rFonts w:ascii="Arial" w:hAnsi="Arial" w:cs="Arial"/>
        </w:rPr>
        <w:t>Cavusgil et al, 2020).</w:t>
      </w:r>
    </w:p>
    <w:p w:rsidR="00360913" w:rsidRPr="002E26FE" w:rsidRDefault="00360913" w:rsidP="002E26FE">
      <w:pPr>
        <w:spacing w:before="100" w:beforeAutospacing="1" w:after="100" w:afterAutospacing="1" w:line="360" w:lineRule="auto"/>
        <w:rPr>
          <w:rFonts w:ascii="Arial" w:eastAsia="Times New Roman" w:hAnsi="Arial" w:cs="Arial"/>
          <w:b/>
          <w:lang w:eastAsia="en-GB"/>
        </w:rPr>
      </w:pPr>
    </w:p>
    <w:p w:rsidR="00360913" w:rsidRPr="002E26FE" w:rsidRDefault="00360913" w:rsidP="002E26FE">
      <w:pPr>
        <w:spacing w:before="100" w:beforeAutospacing="1" w:after="100" w:afterAutospacing="1" w:line="360" w:lineRule="auto"/>
        <w:rPr>
          <w:rFonts w:ascii="Arial" w:eastAsia="Times New Roman" w:hAnsi="Arial" w:cs="Arial"/>
          <w:b/>
          <w:lang w:eastAsia="en-GB"/>
        </w:rPr>
      </w:pPr>
    </w:p>
    <w:p w:rsidR="00360913" w:rsidRPr="002E26FE" w:rsidRDefault="00360913" w:rsidP="002E26FE">
      <w:pPr>
        <w:spacing w:before="100" w:beforeAutospacing="1" w:after="100" w:afterAutospacing="1" w:line="360" w:lineRule="auto"/>
        <w:rPr>
          <w:rFonts w:ascii="Arial" w:eastAsia="Times New Roman" w:hAnsi="Arial" w:cs="Arial"/>
          <w:b/>
          <w:lang w:eastAsia="en-GB"/>
        </w:rPr>
      </w:pPr>
    </w:p>
    <w:p w:rsidR="00360913" w:rsidRPr="002E26FE" w:rsidRDefault="00360913" w:rsidP="002E26FE">
      <w:pPr>
        <w:spacing w:before="100" w:beforeAutospacing="1" w:after="100" w:afterAutospacing="1" w:line="360" w:lineRule="auto"/>
        <w:rPr>
          <w:rFonts w:ascii="Arial" w:eastAsia="Times New Roman" w:hAnsi="Arial" w:cs="Arial"/>
          <w:b/>
          <w:lang w:eastAsia="en-GB"/>
        </w:rPr>
      </w:pPr>
    </w:p>
    <w:p w:rsidR="00360913" w:rsidRPr="002E26FE" w:rsidRDefault="00360913" w:rsidP="002E26FE">
      <w:pPr>
        <w:spacing w:before="100" w:beforeAutospacing="1" w:after="100" w:afterAutospacing="1" w:line="360" w:lineRule="auto"/>
        <w:rPr>
          <w:rFonts w:ascii="Arial" w:eastAsia="Times New Roman" w:hAnsi="Arial" w:cs="Arial"/>
          <w:b/>
          <w:lang w:eastAsia="en-GB"/>
        </w:rPr>
      </w:pPr>
    </w:p>
    <w:p w:rsidR="00223FD4" w:rsidRPr="002E26FE" w:rsidRDefault="00223FD4" w:rsidP="002E26FE">
      <w:pPr>
        <w:spacing w:before="100" w:beforeAutospacing="1" w:after="100" w:afterAutospacing="1" w:line="360" w:lineRule="auto"/>
        <w:rPr>
          <w:rFonts w:ascii="Arial" w:eastAsia="Times New Roman" w:hAnsi="Arial" w:cs="Arial"/>
          <w:b/>
          <w:lang w:eastAsia="en-GB"/>
        </w:rPr>
      </w:pPr>
    </w:p>
    <w:p w:rsidR="006C2DB8" w:rsidRPr="002E26FE" w:rsidRDefault="00360913" w:rsidP="002E26FE">
      <w:pPr>
        <w:spacing w:before="100" w:beforeAutospacing="1" w:after="100" w:afterAutospacing="1" w:line="360" w:lineRule="auto"/>
        <w:rPr>
          <w:rFonts w:ascii="Arial" w:eastAsia="Times New Roman" w:hAnsi="Arial" w:cs="Arial"/>
          <w:b/>
          <w:lang w:eastAsia="en-GB"/>
        </w:rPr>
      </w:pPr>
      <w:r w:rsidRPr="002E26FE">
        <w:rPr>
          <w:rFonts w:ascii="Arial" w:eastAsia="Times New Roman" w:hAnsi="Arial" w:cs="Arial"/>
          <w:b/>
          <w:lang w:eastAsia="en-GB"/>
        </w:rPr>
        <w:t>Environmental Analysis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A PESTEL analysis helps to highlight the external factors shaping the environment in which an import–export electronics business operates. These influences determine how effectively the company can trade across borders and adapt to global market conditions.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 xml:space="preserve">From a political perspective, international trade policies, customs regulations, and geopolitical stability play a major role in how smoothly goods move between countries. Research shows that political uncertainty—such as changes in trade agreements or tariff structures—can disrupt supply chains and increase risks for </w:t>
      </w:r>
      <w:r w:rsidR="004C3967" w:rsidRPr="002E26FE">
        <w:rPr>
          <w:rFonts w:ascii="Arial" w:eastAsia="Times New Roman" w:hAnsi="Arial" w:cs="Arial"/>
          <w:lang w:eastAsia="en-GB"/>
        </w:rPr>
        <w:t>importers (Narchal, et al., 1987</w:t>
      </w:r>
      <w:r w:rsidRPr="002E26FE">
        <w:rPr>
          <w:rFonts w:ascii="Arial" w:eastAsia="Times New Roman" w:hAnsi="Arial" w:cs="Arial"/>
          <w:lang w:eastAsia="en-GB"/>
        </w:rPr>
        <w:t>). For UK</w:t>
      </w:r>
      <w:r w:rsidRPr="002E26FE">
        <w:rPr>
          <w:rFonts w:ascii="Cambria Math" w:eastAsia="Times New Roman" w:hAnsi="Cambria Math" w:cs="Cambria Math"/>
          <w:lang w:eastAsia="en-GB"/>
        </w:rPr>
        <w:t>‑</w:t>
      </w:r>
      <w:r w:rsidRPr="002E26FE">
        <w:rPr>
          <w:rFonts w:ascii="Arial" w:eastAsia="Times New Roman" w:hAnsi="Arial" w:cs="Arial"/>
          <w:lang w:eastAsia="en-GB"/>
        </w:rPr>
        <w:t>based firms, post</w:t>
      </w:r>
      <w:r w:rsidRPr="002E26FE">
        <w:rPr>
          <w:rFonts w:ascii="Cambria Math" w:eastAsia="Times New Roman" w:hAnsi="Cambria Math" w:cs="Cambria Math"/>
          <w:lang w:eastAsia="en-GB"/>
        </w:rPr>
        <w:t>‑</w:t>
      </w:r>
      <w:r w:rsidRPr="002E26FE">
        <w:rPr>
          <w:rFonts w:ascii="Arial" w:eastAsia="Times New Roman" w:hAnsi="Arial" w:cs="Arial"/>
          <w:lang w:eastAsia="en-GB"/>
        </w:rPr>
        <w:t>Brexit customs procedures continue to shape trading conditions.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The economic environment is equally important. Demand for consumer electronics remains strong due to digitalisation and increased household use of smart devices. However, exchange rate fluctuations, inflation, and global economic slowdowns can influence import costs and pr</w:t>
      </w:r>
      <w:r w:rsidR="004C3967" w:rsidRPr="002E26FE">
        <w:rPr>
          <w:rFonts w:ascii="Arial" w:eastAsia="Times New Roman" w:hAnsi="Arial" w:cs="Arial"/>
          <w:lang w:eastAsia="en-GB"/>
        </w:rPr>
        <w:t>icing strategies. (Narchal, et al., 1987)</w:t>
      </w:r>
      <w:r w:rsidRPr="002E26FE">
        <w:rPr>
          <w:rFonts w:ascii="Arial" w:eastAsia="Times New Roman" w:hAnsi="Arial" w:cs="Arial"/>
          <w:lang w:eastAsia="en-GB"/>
        </w:rPr>
        <w:t xml:space="preserve"> notes that economic volatility places pressure on firms to maintain efficient logistics and competitive pricing.</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Social trends also influence demand. Consumers increasingly expect modern, connected devices that support entertainment, communication, and smart</w:t>
      </w:r>
      <w:r w:rsidRPr="002E26FE">
        <w:rPr>
          <w:rFonts w:ascii="Cambria Math" w:eastAsia="Times New Roman" w:hAnsi="Cambria Math" w:cs="Cambria Math"/>
          <w:lang w:eastAsia="en-GB"/>
        </w:rPr>
        <w:t>‑</w:t>
      </w:r>
      <w:r w:rsidRPr="002E26FE">
        <w:rPr>
          <w:rFonts w:ascii="Arial" w:eastAsia="Times New Roman" w:hAnsi="Arial" w:cs="Arial"/>
          <w:lang w:eastAsia="en-GB"/>
        </w:rPr>
        <w:t>home functions. Younger consumers, in particular, drive demand for affordable and frequently updated electronics.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The technological environment is one of the most dynamic factors. Innovations such as AI</w:t>
      </w:r>
      <w:r w:rsidRPr="002E26FE">
        <w:rPr>
          <w:rFonts w:ascii="Cambria Math" w:eastAsia="Times New Roman" w:hAnsi="Cambria Math" w:cs="Cambria Math"/>
          <w:lang w:eastAsia="en-GB"/>
        </w:rPr>
        <w:t>‑</w:t>
      </w:r>
      <w:r w:rsidRPr="002E26FE">
        <w:rPr>
          <w:rFonts w:ascii="Arial" w:eastAsia="Times New Roman" w:hAnsi="Arial" w:cs="Arial"/>
          <w:lang w:eastAsia="en-GB"/>
        </w:rPr>
        <w:t>enhanced displays, faster processors, and improved connectivity create opportunities for importers to introduce n</w:t>
      </w:r>
      <w:r w:rsidR="004C3967" w:rsidRPr="002E26FE">
        <w:rPr>
          <w:rFonts w:ascii="Arial" w:eastAsia="Times New Roman" w:hAnsi="Arial" w:cs="Arial"/>
          <w:lang w:eastAsia="en-GB"/>
        </w:rPr>
        <w:t>ew products. (Narchal, et al., 1987</w:t>
      </w:r>
      <w:r w:rsidRPr="002E26FE">
        <w:rPr>
          <w:rFonts w:ascii="Arial" w:eastAsia="Times New Roman" w:hAnsi="Arial" w:cs="Arial"/>
          <w:lang w:eastAsia="en-GB"/>
        </w:rPr>
        <w:t>) highlight that technological differentiation strongly shapes purchasing decisions.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lastRenderedPageBreak/>
        <w:t>Environmental considerations, including e</w:t>
      </w:r>
      <w:r w:rsidRPr="002E26FE">
        <w:rPr>
          <w:rFonts w:ascii="Cambria Math" w:eastAsia="Times New Roman" w:hAnsi="Cambria Math" w:cs="Cambria Math"/>
          <w:lang w:eastAsia="en-GB"/>
        </w:rPr>
        <w:t>‑</w:t>
      </w:r>
      <w:r w:rsidRPr="002E26FE">
        <w:rPr>
          <w:rFonts w:ascii="Arial" w:eastAsia="Times New Roman" w:hAnsi="Arial" w:cs="Arial"/>
          <w:lang w:eastAsia="en-GB"/>
        </w:rPr>
        <w:t>waste regulations and sustainability expectations, are becoming more significant, while legal requirements—such as product safety standards and customs compliance—must be strictly followed.</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In terms of competition, the market is dominated by large distributors and global brands. Smaller firms can still compete by offering niche products, flexible pricing, and strong supplier relationships.</w:t>
      </w:r>
    </w:p>
    <w:p w:rsidR="002E26FE" w:rsidRDefault="002E26FE" w:rsidP="002E26FE">
      <w:pPr>
        <w:spacing w:before="100" w:beforeAutospacing="1" w:after="100" w:afterAutospacing="1" w:line="360" w:lineRule="auto"/>
        <w:rPr>
          <w:rFonts w:ascii="Arial" w:eastAsia="Times New Roman" w:hAnsi="Arial" w:cs="Arial"/>
          <w:lang w:eastAsia="en-GB"/>
        </w:rPr>
      </w:pPr>
    </w:p>
    <w:p w:rsidR="00360913" w:rsidRPr="002E26FE" w:rsidRDefault="00360913" w:rsidP="002E26FE">
      <w:pPr>
        <w:spacing w:before="100" w:beforeAutospacing="1" w:after="100" w:afterAutospacing="1" w:line="360" w:lineRule="auto"/>
        <w:rPr>
          <w:rFonts w:ascii="Arial" w:eastAsia="Times New Roman" w:hAnsi="Arial" w:cs="Arial"/>
          <w:b/>
          <w:lang w:eastAsia="en-GB"/>
        </w:rPr>
      </w:pPr>
      <w:r w:rsidRPr="002E26FE">
        <w:rPr>
          <w:rFonts w:ascii="Arial" w:eastAsia="Times New Roman" w:hAnsi="Arial" w:cs="Arial"/>
          <w:b/>
          <w:lang w:eastAsia="en-GB"/>
        </w:rPr>
        <w:t>Market strategy</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 xml:space="preserve">The marketing </w:t>
      </w:r>
      <w:r w:rsidR="00AA33C6" w:rsidRPr="002E26FE">
        <w:rPr>
          <w:rFonts w:ascii="Arial" w:eastAsia="Times New Roman" w:hAnsi="Arial" w:cs="Arial"/>
          <w:lang w:eastAsia="en-GB"/>
        </w:rPr>
        <w:t>strategy for</w:t>
      </w:r>
      <w:r w:rsidRPr="002E26FE">
        <w:rPr>
          <w:rFonts w:ascii="Arial" w:eastAsia="Times New Roman" w:hAnsi="Arial" w:cs="Arial"/>
          <w:lang w:eastAsia="en-GB"/>
        </w:rPr>
        <w:t xml:space="preserve"> is built around developing trust, visibility, and long</w:t>
      </w:r>
      <w:r w:rsidRPr="002E26FE">
        <w:rPr>
          <w:rFonts w:ascii="Cambria Math" w:eastAsia="Times New Roman" w:hAnsi="Cambria Math" w:cs="Cambria Math"/>
          <w:lang w:eastAsia="en-GB"/>
        </w:rPr>
        <w:t>‑</w:t>
      </w:r>
      <w:r w:rsidRPr="002E26FE">
        <w:rPr>
          <w:rFonts w:ascii="Arial" w:eastAsia="Times New Roman" w:hAnsi="Arial" w:cs="Arial"/>
          <w:lang w:eastAsia="en-GB"/>
        </w:rPr>
        <w:t>term relationships with retailers and wholesalers in international markets. Because the electronics import–export sector is fast</w:t>
      </w:r>
      <w:r w:rsidRPr="002E26FE">
        <w:rPr>
          <w:rFonts w:ascii="Cambria Math" w:eastAsia="Times New Roman" w:hAnsi="Cambria Math" w:cs="Cambria Math"/>
          <w:lang w:eastAsia="en-GB"/>
        </w:rPr>
        <w:t>‑</w:t>
      </w:r>
      <w:r w:rsidRPr="002E26FE">
        <w:rPr>
          <w:rFonts w:ascii="Arial" w:eastAsia="Times New Roman" w:hAnsi="Arial" w:cs="Arial"/>
          <w:lang w:eastAsia="en-GB"/>
        </w:rPr>
        <w:t>moving and highly competitive, the company needs a strategy that blends strong digital marketing with effective B2B communication. Research suggests that in global trade, credibility and relationship</w:t>
      </w:r>
      <w:r w:rsidRPr="002E26FE">
        <w:rPr>
          <w:rFonts w:ascii="Cambria Math" w:eastAsia="Times New Roman" w:hAnsi="Cambria Math" w:cs="Cambria Math"/>
          <w:lang w:eastAsia="en-GB"/>
        </w:rPr>
        <w:t>‑</w:t>
      </w:r>
      <w:r w:rsidRPr="002E26FE">
        <w:rPr>
          <w:rFonts w:ascii="Arial" w:eastAsia="Times New Roman" w:hAnsi="Arial" w:cs="Arial"/>
          <w:lang w:eastAsia="en-GB"/>
        </w:rPr>
        <w:t>building often matter more than traditional ad</w:t>
      </w:r>
      <w:r w:rsidR="00345F38" w:rsidRPr="002E26FE">
        <w:rPr>
          <w:rFonts w:ascii="Arial" w:eastAsia="Times New Roman" w:hAnsi="Arial" w:cs="Arial"/>
          <w:lang w:eastAsia="en-GB"/>
        </w:rPr>
        <w:t>vertising (</w:t>
      </w:r>
      <w:r w:rsidR="003D0BBC" w:rsidRPr="002E26FE">
        <w:rPr>
          <w:rFonts w:ascii="Arial" w:eastAsia="Times New Roman" w:hAnsi="Arial" w:cs="Arial"/>
          <w:lang w:eastAsia="en-GB"/>
        </w:rPr>
        <w:t>KRAVCHYK,</w:t>
      </w:r>
      <w:r w:rsidR="00345F38" w:rsidRPr="002E26FE">
        <w:rPr>
          <w:rFonts w:ascii="Arial" w:eastAsia="Times New Roman" w:hAnsi="Arial" w:cs="Arial"/>
          <w:lang w:eastAsia="en-GB"/>
        </w:rPr>
        <w:t xml:space="preserve"> 2022</w:t>
      </w:r>
      <w:r w:rsidRPr="002E26FE">
        <w:rPr>
          <w:rFonts w:ascii="Arial" w:eastAsia="Times New Roman" w:hAnsi="Arial" w:cs="Arial"/>
          <w:lang w:eastAsia="en-GB"/>
        </w:rPr>
        <w:t>), so the focus is on creating a professional and reliable brand presence.</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A well</w:t>
      </w:r>
      <w:r w:rsidRPr="002E26FE">
        <w:rPr>
          <w:rFonts w:ascii="Cambria Math" w:eastAsia="Times New Roman" w:hAnsi="Cambria Math" w:cs="Cambria Math"/>
          <w:lang w:eastAsia="en-GB"/>
        </w:rPr>
        <w:t>‑</w:t>
      </w:r>
      <w:r w:rsidRPr="002E26FE">
        <w:rPr>
          <w:rFonts w:ascii="Arial" w:eastAsia="Times New Roman" w:hAnsi="Arial" w:cs="Arial"/>
          <w:lang w:eastAsia="en-GB"/>
        </w:rPr>
        <w:t>designed website will act as the company’s main communication hub. It will showcase product ranges, certifications, pricing structures, and shipping information in a clear and accessible way. Digital marketing scholars highlight that a strong online presence helps build trust and supports customer acquisition, especially in international markets where buyers rely heavily on onl</w:t>
      </w:r>
      <w:r w:rsidR="004C22FD" w:rsidRPr="002E26FE">
        <w:rPr>
          <w:rFonts w:ascii="Arial" w:eastAsia="Times New Roman" w:hAnsi="Arial" w:cs="Arial"/>
          <w:lang w:eastAsia="en-GB"/>
        </w:rPr>
        <w:t>ine information (</w:t>
      </w:r>
      <w:r w:rsidR="003D0BBC" w:rsidRPr="002E26FE">
        <w:rPr>
          <w:rFonts w:ascii="Arial" w:eastAsia="Times New Roman" w:hAnsi="Arial" w:cs="Arial"/>
          <w:lang w:eastAsia="en-GB"/>
        </w:rPr>
        <w:t>KRAVCHYK,</w:t>
      </w:r>
      <w:r w:rsidR="004C22FD" w:rsidRPr="002E26FE">
        <w:rPr>
          <w:rFonts w:ascii="Arial" w:eastAsia="Times New Roman" w:hAnsi="Arial" w:cs="Arial"/>
          <w:lang w:eastAsia="en-GB"/>
        </w:rPr>
        <w:t xml:space="preserve"> 2022</w:t>
      </w:r>
      <w:r w:rsidRPr="002E26FE">
        <w:rPr>
          <w:rFonts w:ascii="Arial" w:eastAsia="Times New Roman" w:hAnsi="Arial" w:cs="Arial"/>
          <w:lang w:eastAsia="en-GB"/>
        </w:rPr>
        <w:t>). Search engine optimisation (SEO) will be used to ensure the business appears in searches for electronics suppliers.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Social media—particularly LinkedIn—will support networking with retailers, wholesalers, and industry partners. Studies show that LinkedIn is especially effective for B2B marketing, allowing firms to share updates, promote new products, and build a professional</w:t>
      </w:r>
      <w:r w:rsidR="004C22FD" w:rsidRPr="002E26FE">
        <w:rPr>
          <w:rFonts w:ascii="Arial" w:eastAsia="Times New Roman" w:hAnsi="Arial" w:cs="Arial"/>
          <w:lang w:eastAsia="en-GB"/>
        </w:rPr>
        <w:t xml:space="preserve"> identity (</w:t>
      </w:r>
      <w:r w:rsidR="003D0BBC" w:rsidRPr="002E26FE">
        <w:rPr>
          <w:rFonts w:ascii="Arial" w:eastAsia="Times New Roman" w:hAnsi="Arial" w:cs="Arial"/>
          <w:lang w:eastAsia="en-GB"/>
        </w:rPr>
        <w:t>KRAVCHYK,</w:t>
      </w:r>
      <w:r w:rsidR="004C22FD" w:rsidRPr="002E26FE">
        <w:rPr>
          <w:rFonts w:ascii="Arial" w:eastAsia="Times New Roman" w:hAnsi="Arial" w:cs="Arial"/>
          <w:lang w:eastAsia="en-GB"/>
        </w:rPr>
        <w:t xml:space="preserve"> 2022</w:t>
      </w:r>
      <w:r w:rsidRPr="002E26FE">
        <w:rPr>
          <w:rFonts w:ascii="Arial" w:eastAsia="Times New Roman" w:hAnsi="Arial" w:cs="Arial"/>
          <w:lang w:eastAsia="en-GB"/>
        </w:rPr>
        <w:t>). This helps humanise the business and maintain ongoing engagement with clients.</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t>Email marketing will also be central to the strategy. Personalised emails containing product catalogues, price lists, and promotional offers help strengthen relationships and encourage repe</w:t>
      </w:r>
      <w:r w:rsidR="004C22FD" w:rsidRPr="002E26FE">
        <w:rPr>
          <w:rFonts w:ascii="Arial" w:eastAsia="Times New Roman" w:hAnsi="Arial" w:cs="Arial"/>
          <w:lang w:eastAsia="en-GB"/>
        </w:rPr>
        <w:t>at business (</w:t>
      </w:r>
      <w:r w:rsidR="003D0BBC" w:rsidRPr="002E26FE">
        <w:rPr>
          <w:rFonts w:ascii="Arial" w:eastAsia="Times New Roman" w:hAnsi="Arial" w:cs="Arial"/>
          <w:lang w:eastAsia="en-GB"/>
        </w:rPr>
        <w:t>KRAVCHYK,</w:t>
      </w:r>
      <w:r w:rsidR="004C22FD" w:rsidRPr="002E26FE">
        <w:rPr>
          <w:rFonts w:ascii="Arial" w:eastAsia="Times New Roman" w:hAnsi="Arial" w:cs="Arial"/>
          <w:lang w:eastAsia="en-GB"/>
        </w:rPr>
        <w:t xml:space="preserve"> 2022</w:t>
      </w:r>
      <w:r w:rsidRPr="002E26FE">
        <w:rPr>
          <w:rFonts w:ascii="Arial" w:eastAsia="Times New Roman" w:hAnsi="Arial" w:cs="Arial"/>
          <w:lang w:eastAsia="en-GB"/>
        </w:rPr>
        <w:t>) note that targeted email communication remains one of the most effective tools for B2B customer retention.</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r w:rsidRPr="002E26FE">
        <w:rPr>
          <w:rFonts w:ascii="Arial" w:eastAsia="Times New Roman" w:hAnsi="Arial" w:cs="Arial"/>
          <w:lang w:eastAsia="en-GB"/>
        </w:rPr>
        <w:lastRenderedPageBreak/>
        <w:t>Overall, the strategy aims to create a consistent, trustworthy, and professional brand image—essential for competing in the global electronics market.</w:t>
      </w:r>
    </w:p>
    <w:p w:rsidR="00360913" w:rsidRPr="002E26FE" w:rsidRDefault="00360913" w:rsidP="002E26FE">
      <w:pPr>
        <w:spacing w:before="100" w:beforeAutospacing="1" w:after="100" w:afterAutospacing="1" w:line="360" w:lineRule="auto"/>
        <w:rPr>
          <w:rFonts w:ascii="Arial" w:eastAsia="Times New Roman" w:hAnsi="Arial" w:cs="Arial"/>
          <w:lang w:eastAsia="en-GB"/>
        </w:rPr>
      </w:pPr>
    </w:p>
    <w:p w:rsidR="00360913" w:rsidRPr="002E26FE" w:rsidRDefault="00360913" w:rsidP="002E26FE">
      <w:pPr>
        <w:spacing w:before="100" w:beforeAutospacing="1" w:after="100" w:afterAutospacing="1" w:line="360" w:lineRule="auto"/>
        <w:rPr>
          <w:rFonts w:ascii="Arial" w:eastAsia="Times New Roman" w:hAnsi="Arial" w:cs="Arial"/>
          <w:lang w:eastAsia="en-GB"/>
        </w:rPr>
      </w:pPr>
    </w:p>
    <w:p w:rsidR="00EE7065" w:rsidRPr="002E26FE" w:rsidRDefault="00EE7065" w:rsidP="002E26FE">
      <w:pPr>
        <w:pStyle w:val="ListParagraph"/>
        <w:spacing w:line="360" w:lineRule="auto"/>
        <w:rPr>
          <w:rFonts w:ascii="Arial" w:hAnsi="Arial" w:cs="Arial"/>
          <w:lang w:val="en-US"/>
        </w:rPr>
      </w:pPr>
    </w:p>
    <w:p w:rsidR="000D1F65" w:rsidRPr="002E26FE" w:rsidRDefault="00373385" w:rsidP="002E26FE">
      <w:pPr>
        <w:spacing w:line="360" w:lineRule="auto"/>
        <w:rPr>
          <w:rFonts w:ascii="Arial" w:hAnsi="Arial" w:cs="Arial"/>
          <w:b/>
          <w:lang w:val="en-US"/>
        </w:rPr>
      </w:pPr>
      <w:r w:rsidRPr="002E26FE">
        <w:rPr>
          <w:rFonts w:ascii="Arial" w:hAnsi="Arial" w:cs="Arial"/>
          <w:lang w:val="en-US"/>
        </w:rPr>
        <w:br w:type="page"/>
      </w:r>
      <w:r w:rsidR="000D1F65" w:rsidRPr="002E26FE">
        <w:rPr>
          <w:rFonts w:ascii="Arial" w:hAnsi="Arial" w:cs="Arial"/>
          <w:b/>
          <w:lang w:val="en-US"/>
        </w:rPr>
        <w:lastRenderedPageBreak/>
        <w:t>Cash flow</w:t>
      </w:r>
    </w:p>
    <w:p w:rsidR="00B44FB5" w:rsidRPr="002E26FE" w:rsidRDefault="00B44FB5" w:rsidP="002E26FE">
      <w:pPr>
        <w:spacing w:line="360" w:lineRule="auto"/>
        <w:rPr>
          <w:rFonts w:ascii="Arial" w:hAnsi="Arial" w:cs="Arial"/>
          <w:lang w:val="en-US"/>
        </w:rPr>
      </w:pPr>
      <w:r w:rsidRPr="002E26FE">
        <w:rPr>
          <w:rFonts w:ascii="Arial" w:hAnsi="Arial" w:cs="Arial"/>
          <w:lang w:val="en-US"/>
        </w:rPr>
        <w:t>Managing cash flow is one of the most important parts of running an imp</w:t>
      </w:r>
      <w:r w:rsidR="00796629" w:rsidRPr="002E26FE">
        <w:rPr>
          <w:rFonts w:ascii="Arial" w:hAnsi="Arial" w:cs="Arial"/>
          <w:lang w:val="en-US"/>
        </w:rPr>
        <w:t xml:space="preserve">ort–export business, </w:t>
      </w:r>
      <w:r w:rsidRPr="002E26FE">
        <w:rPr>
          <w:rFonts w:ascii="Arial" w:hAnsi="Arial" w:cs="Arial"/>
          <w:lang w:val="en-US"/>
        </w:rPr>
        <w:t>because the company must pay suppliers upfront while customer payments often arrive much later. This creates a natural gap between money going out and money coming in, and if it is not managed properly, even a profitable business c</w:t>
      </w:r>
      <w:r w:rsidR="00796629" w:rsidRPr="002E26FE">
        <w:rPr>
          <w:rFonts w:ascii="Arial" w:hAnsi="Arial" w:cs="Arial"/>
          <w:lang w:val="en-US"/>
        </w:rPr>
        <w:t>an struggle, the</w:t>
      </w:r>
      <w:r w:rsidRPr="002E26FE">
        <w:rPr>
          <w:rFonts w:ascii="Arial" w:hAnsi="Arial" w:cs="Arial"/>
          <w:lang w:val="en-US"/>
        </w:rPr>
        <w:t xml:space="preserve"> cash</w:t>
      </w:r>
      <w:r w:rsidRPr="002E26FE">
        <w:rPr>
          <w:rFonts w:ascii="Cambria Math" w:hAnsi="Cambria Math" w:cs="Cambria Math"/>
          <w:lang w:val="en-US"/>
        </w:rPr>
        <w:t>‑</w:t>
      </w:r>
      <w:r w:rsidRPr="002E26FE">
        <w:rPr>
          <w:rFonts w:ascii="Arial" w:hAnsi="Arial" w:cs="Arial"/>
          <w:lang w:val="en-US"/>
        </w:rPr>
        <w:t>flow information is one of the clearest indicators of a firm’s financial stability, especially in industries exposed to global delays, currency changes, and fluctuatin</w:t>
      </w:r>
      <w:r w:rsidR="00F21CF1" w:rsidRPr="002E26FE">
        <w:rPr>
          <w:rFonts w:ascii="Arial" w:hAnsi="Arial" w:cs="Arial"/>
          <w:lang w:val="en-US"/>
        </w:rPr>
        <w:t>g demand (</w:t>
      </w:r>
      <w:r w:rsidR="003D0BBC" w:rsidRPr="002E26FE">
        <w:rPr>
          <w:rFonts w:ascii="Arial" w:hAnsi="Arial" w:cs="Arial"/>
          <w:lang w:val="en-US"/>
        </w:rPr>
        <w:t xml:space="preserve">Drebit, </w:t>
      </w:r>
      <w:r w:rsidR="00F21CF1" w:rsidRPr="002E26FE">
        <w:rPr>
          <w:rFonts w:ascii="Arial" w:hAnsi="Arial" w:cs="Arial"/>
          <w:lang w:val="en-US"/>
        </w:rPr>
        <w:t>2015</w:t>
      </w:r>
      <w:r w:rsidRPr="002E26FE">
        <w:rPr>
          <w:rFonts w:ascii="Arial" w:hAnsi="Arial" w:cs="Arial"/>
          <w:lang w:val="en-US"/>
        </w:rPr>
        <w:t>).</w:t>
      </w:r>
    </w:p>
    <w:p w:rsidR="00B44FB5" w:rsidRPr="002E26FE" w:rsidRDefault="00B44FB5" w:rsidP="002E26FE">
      <w:pPr>
        <w:spacing w:line="360" w:lineRule="auto"/>
        <w:rPr>
          <w:rFonts w:ascii="Arial" w:hAnsi="Arial" w:cs="Arial"/>
          <w:lang w:val="en-US"/>
        </w:rPr>
      </w:pPr>
      <w:r w:rsidRPr="002E26FE">
        <w:rPr>
          <w:rFonts w:ascii="Arial" w:hAnsi="Arial" w:cs="Arial"/>
          <w:lang w:val="en-US"/>
        </w:rPr>
        <w:t>In the import–export sector, cash</w:t>
      </w:r>
      <w:r w:rsidRPr="002E26FE">
        <w:rPr>
          <w:rFonts w:ascii="Cambria Math" w:hAnsi="Cambria Math" w:cs="Cambria Math"/>
          <w:lang w:val="en-US"/>
        </w:rPr>
        <w:t>‑</w:t>
      </w:r>
      <w:r w:rsidRPr="002E26FE">
        <w:rPr>
          <w:rFonts w:ascii="Arial" w:hAnsi="Arial" w:cs="Arial"/>
          <w:lang w:val="en-US"/>
        </w:rPr>
        <w:t>flow pressure is common because goods may be in transit for weeks</w:t>
      </w:r>
      <w:r w:rsidR="00796629" w:rsidRPr="002E26FE">
        <w:rPr>
          <w:rFonts w:ascii="Arial" w:hAnsi="Arial" w:cs="Arial"/>
          <w:lang w:val="en-US"/>
        </w:rPr>
        <w:t xml:space="preserve"> and some time months</w:t>
      </w:r>
      <w:r w:rsidRPr="002E26FE">
        <w:rPr>
          <w:rFonts w:ascii="Arial" w:hAnsi="Arial" w:cs="Arial"/>
          <w:lang w:val="en-US"/>
        </w:rPr>
        <w:t>, and customs checks or shipping delays can slow down the process even further. Research on UK exporters shows that these firms often rely on short</w:t>
      </w:r>
      <w:r w:rsidRPr="002E26FE">
        <w:rPr>
          <w:rFonts w:ascii="Cambria Math" w:hAnsi="Cambria Math" w:cs="Cambria Math"/>
          <w:lang w:val="en-US"/>
        </w:rPr>
        <w:t>‑</w:t>
      </w:r>
      <w:r w:rsidRPr="002E26FE">
        <w:rPr>
          <w:rFonts w:ascii="Arial" w:hAnsi="Arial" w:cs="Arial"/>
          <w:lang w:val="en-US"/>
        </w:rPr>
        <w:t>term financing to cover labour, logistics, and inventory costs while waiting for payments from oversea</w:t>
      </w:r>
      <w:r w:rsidR="003D0BBC" w:rsidRPr="002E26FE">
        <w:rPr>
          <w:rFonts w:ascii="Arial" w:hAnsi="Arial" w:cs="Arial"/>
          <w:lang w:val="en-US"/>
        </w:rPr>
        <w:t>s buyers ((Drebit, 2015</w:t>
      </w:r>
      <w:r w:rsidRPr="002E26FE">
        <w:rPr>
          <w:rFonts w:ascii="Arial" w:hAnsi="Arial" w:cs="Arial"/>
          <w:lang w:val="en-US"/>
        </w:rPr>
        <w:t xml:space="preserve">). </w:t>
      </w:r>
      <w:r w:rsidR="004803A1" w:rsidRPr="002E26FE">
        <w:rPr>
          <w:rFonts w:ascii="Arial" w:hAnsi="Arial" w:cs="Arial"/>
          <w:lang w:val="en-US"/>
        </w:rPr>
        <w:t>T</w:t>
      </w:r>
      <w:r w:rsidRPr="002E26FE">
        <w:rPr>
          <w:rFonts w:ascii="Arial" w:hAnsi="Arial" w:cs="Arial"/>
          <w:lang w:val="en-US"/>
        </w:rPr>
        <w:t>his means building strong relationships with banks and trade</w:t>
      </w:r>
      <w:r w:rsidRPr="002E26FE">
        <w:rPr>
          <w:rFonts w:ascii="Cambria Math" w:hAnsi="Cambria Math" w:cs="Cambria Math"/>
          <w:lang w:val="en-US"/>
        </w:rPr>
        <w:t>‑</w:t>
      </w:r>
      <w:r w:rsidRPr="002E26FE">
        <w:rPr>
          <w:rFonts w:ascii="Arial" w:hAnsi="Arial" w:cs="Arial"/>
          <w:lang w:val="en-US"/>
        </w:rPr>
        <w:t>finance providers to access tools such as letters of credit, invoice financing, or short</w:t>
      </w:r>
      <w:r w:rsidRPr="002E26FE">
        <w:rPr>
          <w:rFonts w:ascii="Cambria Math" w:hAnsi="Cambria Math" w:cs="Cambria Math"/>
          <w:lang w:val="en-US"/>
        </w:rPr>
        <w:t>‑</w:t>
      </w:r>
      <w:r w:rsidRPr="002E26FE">
        <w:rPr>
          <w:rFonts w:ascii="Arial" w:hAnsi="Arial" w:cs="Arial"/>
          <w:lang w:val="en-US"/>
        </w:rPr>
        <w:t>term loans.</w:t>
      </w:r>
    </w:p>
    <w:p w:rsidR="00B44FB5" w:rsidRPr="002E26FE" w:rsidRDefault="00B44FB5" w:rsidP="002E26FE">
      <w:pPr>
        <w:spacing w:line="360" w:lineRule="auto"/>
        <w:rPr>
          <w:rFonts w:ascii="Arial" w:hAnsi="Arial" w:cs="Arial"/>
          <w:lang w:val="en-US"/>
        </w:rPr>
      </w:pPr>
      <w:r w:rsidRPr="002E26FE">
        <w:rPr>
          <w:rFonts w:ascii="Arial" w:hAnsi="Arial" w:cs="Arial"/>
          <w:lang w:val="en-US"/>
        </w:rPr>
        <w:t>A well</w:t>
      </w:r>
      <w:r w:rsidRPr="002E26FE">
        <w:rPr>
          <w:rFonts w:ascii="Cambria Math" w:hAnsi="Cambria Math" w:cs="Cambria Math"/>
          <w:lang w:val="en-US"/>
        </w:rPr>
        <w:t>‑</w:t>
      </w:r>
      <w:r w:rsidRPr="002E26FE">
        <w:rPr>
          <w:rFonts w:ascii="Arial" w:hAnsi="Arial" w:cs="Arial"/>
          <w:lang w:val="en-US"/>
        </w:rPr>
        <w:t>planned cash</w:t>
      </w:r>
      <w:r w:rsidRPr="002E26FE">
        <w:rPr>
          <w:rFonts w:ascii="Cambria Math" w:hAnsi="Cambria Math" w:cs="Cambria Math"/>
          <w:lang w:val="en-US"/>
        </w:rPr>
        <w:t>‑</w:t>
      </w:r>
      <w:r w:rsidRPr="002E26FE">
        <w:rPr>
          <w:rFonts w:ascii="Arial" w:hAnsi="Arial" w:cs="Arial"/>
          <w:lang w:val="en-US"/>
        </w:rPr>
        <w:t>flow strategy will also help the business manage exchange</w:t>
      </w:r>
      <w:r w:rsidRPr="002E26FE">
        <w:rPr>
          <w:rFonts w:ascii="Cambria Math" w:hAnsi="Cambria Math" w:cs="Cambria Math"/>
          <w:lang w:val="en-US"/>
        </w:rPr>
        <w:t>‑</w:t>
      </w:r>
      <w:r w:rsidRPr="002E26FE">
        <w:rPr>
          <w:rFonts w:ascii="Arial" w:hAnsi="Arial" w:cs="Arial"/>
          <w:lang w:val="en-US"/>
        </w:rPr>
        <w:t>rate risks, which can affect the cost of imported goods. Combining traditional financial ratios with cash</w:t>
      </w:r>
      <w:r w:rsidRPr="002E26FE">
        <w:rPr>
          <w:rFonts w:ascii="Cambria Math" w:hAnsi="Cambria Math" w:cs="Cambria Math"/>
          <w:lang w:val="en-US"/>
        </w:rPr>
        <w:t>‑</w:t>
      </w:r>
      <w:r w:rsidRPr="002E26FE">
        <w:rPr>
          <w:rFonts w:ascii="Arial" w:hAnsi="Arial" w:cs="Arial"/>
          <w:lang w:val="en-US"/>
        </w:rPr>
        <w:t>flow</w:t>
      </w:r>
      <w:r w:rsidRPr="002E26FE">
        <w:rPr>
          <w:rFonts w:ascii="Cambria Math" w:hAnsi="Cambria Math" w:cs="Cambria Math"/>
          <w:lang w:val="en-US"/>
        </w:rPr>
        <w:t>‑</w:t>
      </w:r>
      <w:r w:rsidRPr="002E26FE">
        <w:rPr>
          <w:rFonts w:ascii="Arial" w:hAnsi="Arial" w:cs="Arial"/>
          <w:lang w:val="en-US"/>
        </w:rPr>
        <w:t>based measures gives a clearer picture of long</w:t>
      </w:r>
      <w:r w:rsidRPr="002E26FE">
        <w:rPr>
          <w:rFonts w:ascii="Cambria Math" w:hAnsi="Cambria Math" w:cs="Cambria Math"/>
          <w:lang w:val="en-US"/>
        </w:rPr>
        <w:t>‑</w:t>
      </w:r>
      <w:r w:rsidRPr="002E26FE">
        <w:rPr>
          <w:rFonts w:ascii="Arial" w:hAnsi="Arial" w:cs="Arial"/>
          <w:lang w:val="en-US"/>
        </w:rPr>
        <w:t>term financial health and supports better decision</w:t>
      </w:r>
      <w:r w:rsidRPr="002E26FE">
        <w:rPr>
          <w:rFonts w:ascii="Cambria Math" w:hAnsi="Cambria Math" w:cs="Cambria Math"/>
          <w:lang w:val="en-US"/>
        </w:rPr>
        <w:t>‑</w:t>
      </w:r>
      <w:r w:rsidRPr="002E26FE">
        <w:rPr>
          <w:rFonts w:ascii="Arial" w:hAnsi="Arial" w:cs="Arial"/>
          <w:lang w:val="en-US"/>
        </w:rPr>
        <w:t>making around stock levels, pricing, and in</w:t>
      </w:r>
      <w:r w:rsidR="003D0BBC" w:rsidRPr="002E26FE">
        <w:rPr>
          <w:rFonts w:ascii="Arial" w:hAnsi="Arial" w:cs="Arial"/>
          <w:lang w:val="en-US"/>
        </w:rPr>
        <w:t>vestment (Drebit, 2015</w:t>
      </w:r>
      <w:r w:rsidRPr="002E26FE">
        <w:rPr>
          <w:rFonts w:ascii="Arial" w:hAnsi="Arial" w:cs="Arial"/>
          <w:lang w:val="en-US"/>
        </w:rPr>
        <w:t>).</w:t>
      </w:r>
    </w:p>
    <w:p w:rsidR="00B44FB5" w:rsidRPr="002E26FE" w:rsidRDefault="00B44FB5" w:rsidP="002E26FE">
      <w:pPr>
        <w:spacing w:line="360" w:lineRule="auto"/>
        <w:rPr>
          <w:rFonts w:ascii="Arial" w:hAnsi="Arial" w:cs="Arial"/>
          <w:lang w:val="en-US"/>
        </w:rPr>
      </w:pPr>
      <w:r w:rsidRPr="002E26FE">
        <w:rPr>
          <w:rFonts w:ascii="Arial" w:hAnsi="Arial" w:cs="Arial"/>
          <w:lang w:val="en-US"/>
        </w:rPr>
        <w:t>Overall, effective cash</w:t>
      </w:r>
      <w:r w:rsidRPr="002E26FE">
        <w:rPr>
          <w:rFonts w:ascii="Cambria Math" w:hAnsi="Cambria Math" w:cs="Cambria Math"/>
          <w:lang w:val="en-US"/>
        </w:rPr>
        <w:t>‑</w:t>
      </w:r>
      <w:r w:rsidRPr="002E26FE">
        <w:rPr>
          <w:rFonts w:ascii="Arial" w:hAnsi="Arial" w:cs="Arial"/>
          <w:lang w:val="en-US"/>
        </w:rPr>
        <w:t>flow management will all</w:t>
      </w:r>
      <w:r w:rsidR="004803A1" w:rsidRPr="002E26FE">
        <w:rPr>
          <w:rFonts w:ascii="Arial" w:hAnsi="Arial" w:cs="Arial"/>
          <w:lang w:val="en-US"/>
        </w:rPr>
        <w:t>ow</w:t>
      </w:r>
      <w:r w:rsidRPr="002E26FE">
        <w:rPr>
          <w:rFonts w:ascii="Arial" w:hAnsi="Arial" w:cs="Arial"/>
          <w:lang w:val="en-US"/>
        </w:rPr>
        <w:t xml:space="preserve"> to operate smoothly, meet supplier commitments, and remain competitive in the fast</w:t>
      </w:r>
      <w:r w:rsidRPr="002E26FE">
        <w:rPr>
          <w:rFonts w:ascii="Cambria Math" w:hAnsi="Cambria Math" w:cs="Cambria Math"/>
          <w:lang w:val="en-US"/>
        </w:rPr>
        <w:t>‑</w:t>
      </w:r>
      <w:r w:rsidRPr="002E26FE">
        <w:rPr>
          <w:rFonts w:ascii="Arial" w:hAnsi="Arial" w:cs="Arial"/>
          <w:lang w:val="en-US"/>
        </w:rPr>
        <w:t>moving global electronics market.</w:t>
      </w:r>
    </w:p>
    <w:p w:rsidR="004803A1" w:rsidRPr="002E26FE" w:rsidRDefault="00563598" w:rsidP="002E26FE">
      <w:pPr>
        <w:spacing w:line="360" w:lineRule="auto"/>
        <w:rPr>
          <w:rFonts w:ascii="Arial" w:hAnsi="Arial" w:cs="Arial"/>
          <w:lang w:val="en-US"/>
        </w:rPr>
      </w:pPr>
      <w:r w:rsidRPr="002E26FE">
        <w:rPr>
          <w:rFonts w:ascii="Arial" w:hAnsi="Arial" w:cs="Arial"/>
        </w:rPr>
        <w:lastRenderedPageBreak/>
        <w:drawing>
          <wp:inline distT="0" distB="0" distL="0" distR="0" wp14:anchorId="44E268C2" wp14:editId="3CD9B1FE">
            <wp:extent cx="5729605" cy="67056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5581" cy="6712594"/>
                    </a:xfrm>
                    <a:prstGeom prst="rect">
                      <a:avLst/>
                    </a:prstGeom>
                    <a:noFill/>
                    <a:ln>
                      <a:noFill/>
                    </a:ln>
                  </pic:spPr>
                </pic:pic>
              </a:graphicData>
            </a:graphic>
          </wp:inline>
        </w:drawing>
      </w:r>
    </w:p>
    <w:p w:rsidR="004803A1" w:rsidRPr="002E26FE" w:rsidRDefault="004803A1" w:rsidP="002E26FE">
      <w:pPr>
        <w:spacing w:line="360" w:lineRule="auto"/>
        <w:rPr>
          <w:rFonts w:ascii="Arial" w:hAnsi="Arial" w:cs="Arial"/>
          <w:lang w:val="en-US"/>
        </w:rPr>
      </w:pPr>
    </w:p>
    <w:p w:rsidR="00563598" w:rsidRPr="002E26FE" w:rsidRDefault="00563598" w:rsidP="002E26FE">
      <w:pPr>
        <w:spacing w:line="360" w:lineRule="auto"/>
        <w:rPr>
          <w:rFonts w:ascii="Arial" w:hAnsi="Arial" w:cs="Arial"/>
          <w:lang w:val="en-US"/>
        </w:rPr>
      </w:pPr>
      <w:bookmarkStart w:id="0" w:name="_Toc230260428"/>
    </w:p>
    <w:p w:rsidR="00563598" w:rsidRPr="002E26FE" w:rsidRDefault="00563598" w:rsidP="002E26FE">
      <w:pPr>
        <w:spacing w:line="360" w:lineRule="auto"/>
        <w:rPr>
          <w:rFonts w:ascii="Arial" w:hAnsi="Arial" w:cs="Arial"/>
          <w:lang w:val="en-US"/>
        </w:rPr>
      </w:pPr>
    </w:p>
    <w:p w:rsidR="00563598" w:rsidRPr="002E26FE" w:rsidRDefault="00563598" w:rsidP="002E26FE">
      <w:pPr>
        <w:spacing w:line="360" w:lineRule="auto"/>
        <w:rPr>
          <w:rFonts w:ascii="Arial" w:hAnsi="Arial" w:cs="Arial"/>
          <w:lang w:val="en-US"/>
        </w:rPr>
      </w:pPr>
    </w:p>
    <w:p w:rsidR="00563598" w:rsidRPr="002E26FE" w:rsidRDefault="00563598" w:rsidP="002E26FE">
      <w:pPr>
        <w:spacing w:line="360" w:lineRule="auto"/>
        <w:rPr>
          <w:rFonts w:ascii="Arial" w:hAnsi="Arial" w:cs="Arial"/>
          <w:lang w:val="en-US"/>
        </w:rPr>
      </w:pPr>
    </w:p>
    <w:p w:rsidR="002E26FE" w:rsidRDefault="002E26FE" w:rsidP="002E26FE">
      <w:pPr>
        <w:spacing w:line="360" w:lineRule="auto"/>
        <w:rPr>
          <w:rFonts w:ascii="Arial" w:hAnsi="Arial" w:cs="Arial"/>
          <w:lang w:val="en-US"/>
        </w:rPr>
      </w:pPr>
    </w:p>
    <w:p w:rsidR="00373385" w:rsidRDefault="00373385" w:rsidP="002E26FE">
      <w:pPr>
        <w:spacing w:line="360" w:lineRule="auto"/>
        <w:rPr>
          <w:rFonts w:ascii="Arial" w:hAnsi="Arial" w:cs="Arial"/>
          <w:b/>
          <w:lang w:val="en-US"/>
        </w:rPr>
      </w:pPr>
      <w:r w:rsidRPr="002E26FE">
        <w:rPr>
          <w:rFonts w:ascii="Arial" w:hAnsi="Arial" w:cs="Arial"/>
          <w:b/>
          <w:lang w:val="en-US"/>
        </w:rPr>
        <w:lastRenderedPageBreak/>
        <w:t>References</w:t>
      </w:r>
      <w:bookmarkEnd w:id="0"/>
      <w:r w:rsidR="00563598" w:rsidRPr="002E26FE">
        <w:rPr>
          <w:rFonts w:ascii="Arial" w:hAnsi="Arial" w:cs="Arial"/>
          <w:b/>
          <w:lang w:val="en-US"/>
        </w:rPr>
        <w:t>:</w:t>
      </w:r>
    </w:p>
    <w:p w:rsidR="000E589E" w:rsidRPr="000E589E" w:rsidRDefault="000E589E" w:rsidP="002E26FE">
      <w:pPr>
        <w:spacing w:line="360" w:lineRule="auto"/>
        <w:rPr>
          <w:rFonts w:ascii="Arial" w:hAnsi="Arial" w:cs="Arial"/>
          <w:i/>
          <w:lang w:val="en-US"/>
        </w:rPr>
      </w:pPr>
      <w:r>
        <w:rPr>
          <w:rFonts w:ascii="Arial" w:hAnsi="Arial" w:cs="Arial"/>
          <w:lang w:val="en-US"/>
        </w:rPr>
        <w:t xml:space="preserve">Cavusgil, S., Knight, G., Risenberger, J., (2019) ‘International Businessess. The new Relatives: </w:t>
      </w:r>
      <w:r w:rsidRPr="000E589E">
        <w:rPr>
          <w:rFonts w:ascii="Arial" w:hAnsi="Arial" w:cs="Arial"/>
          <w:i/>
          <w:lang w:val="en-US"/>
        </w:rPr>
        <w:t>Global</w:t>
      </w:r>
      <w:r>
        <w:rPr>
          <w:rFonts w:ascii="Arial" w:hAnsi="Arial" w:cs="Arial"/>
          <w:i/>
          <w:lang w:val="en-US"/>
        </w:rPr>
        <w:t>,</w:t>
      </w:r>
      <w:r>
        <w:rPr>
          <w:rFonts w:ascii="Arial" w:hAnsi="Arial" w:cs="Arial"/>
          <w:lang w:val="en-US"/>
        </w:rPr>
        <w:t xml:space="preserve"> 5 ed, p.p.576, Available at: </w:t>
      </w:r>
      <w:hyperlink r:id="rId9" w:history="1">
        <w:r w:rsidRPr="00843CCD">
          <w:rPr>
            <w:rStyle w:val="Hyperlink"/>
            <w:rFonts w:ascii="Arial" w:hAnsi="Arial" w:cs="Arial"/>
            <w:lang w:val="en-US"/>
          </w:rPr>
          <w:t>https://elibrary.pearson.de/book/99.150005/9781292303307</w:t>
        </w:r>
      </w:hyperlink>
    </w:p>
    <w:p w:rsidR="00563598" w:rsidRPr="002E26FE" w:rsidRDefault="00563598" w:rsidP="002E26FE">
      <w:pPr>
        <w:spacing w:line="360" w:lineRule="auto"/>
        <w:rPr>
          <w:rFonts w:ascii="Arial" w:hAnsi="Arial" w:cs="Arial"/>
          <w:lang w:val="en-US"/>
        </w:rPr>
      </w:pPr>
      <w:bookmarkStart w:id="1" w:name="_GoBack"/>
      <w:bookmarkEnd w:id="1"/>
      <w:r w:rsidRPr="002E26FE">
        <w:rPr>
          <w:rFonts w:ascii="Arial" w:hAnsi="Arial" w:cs="Arial"/>
          <w:lang w:val="en-US"/>
        </w:rPr>
        <w:t>Drebit, G. ,(2015) ‘ CONCEPTUAL FOUNDATIONS OF COMPANY CASH FLOW</w:t>
      </w:r>
      <w:r w:rsidRPr="002E26FE">
        <w:rPr>
          <w:rFonts w:ascii="Arial" w:hAnsi="Arial" w:cs="Arial"/>
          <w:i/>
          <w:lang w:val="en-US"/>
        </w:rPr>
        <w:t xml:space="preserve">: MEST JOURNAL, </w:t>
      </w:r>
      <w:r w:rsidRPr="002E26FE">
        <w:rPr>
          <w:rFonts w:ascii="Arial" w:hAnsi="Arial" w:cs="Arial"/>
          <w:lang w:val="en-US"/>
        </w:rPr>
        <w:t xml:space="preserve">3(2), Available at: </w:t>
      </w:r>
      <w:hyperlink r:id="rId10" w:history="1">
        <w:r w:rsidRPr="002E26FE">
          <w:rPr>
            <w:rStyle w:val="Hyperlink"/>
            <w:rFonts w:ascii="Arial" w:hAnsi="Arial" w:cs="Arial"/>
            <w:lang w:val="en-US"/>
          </w:rPr>
          <w:t>https://doi.org/10.12709/ISSN.2334-7058</w:t>
        </w:r>
      </w:hyperlink>
    </w:p>
    <w:p w:rsidR="00563598" w:rsidRPr="002E26FE" w:rsidRDefault="00563598" w:rsidP="002E26FE">
      <w:pPr>
        <w:spacing w:line="360" w:lineRule="auto"/>
        <w:rPr>
          <w:rFonts w:ascii="Arial" w:hAnsi="Arial" w:cs="Arial"/>
          <w:lang w:val="en-US"/>
        </w:rPr>
      </w:pPr>
      <w:r w:rsidRPr="002E26FE">
        <w:rPr>
          <w:rFonts w:ascii="Arial" w:hAnsi="Arial" w:cs="Arial"/>
          <w:lang w:val="en-US"/>
        </w:rPr>
        <w:t>Gov.Uk (2026) ‘</w:t>
      </w:r>
      <w:r w:rsidRPr="002E26FE">
        <w:rPr>
          <w:rFonts w:ascii="Arial" w:hAnsi="Arial" w:cs="Arial"/>
          <w:i/>
          <w:lang w:val="en-US"/>
        </w:rPr>
        <w:t xml:space="preserve">Write a business Plan, </w:t>
      </w:r>
      <w:r w:rsidRPr="002E26FE">
        <w:rPr>
          <w:rFonts w:ascii="Arial" w:hAnsi="Arial" w:cs="Arial"/>
          <w:lang w:val="en-US"/>
        </w:rPr>
        <w:t xml:space="preserve">Available at, </w:t>
      </w:r>
      <w:hyperlink r:id="rId11" w:history="1">
        <w:r w:rsidRPr="002E26FE">
          <w:rPr>
            <w:rStyle w:val="Hyperlink"/>
            <w:rFonts w:ascii="Arial" w:hAnsi="Arial" w:cs="Arial"/>
            <w:lang w:val="en-US"/>
          </w:rPr>
          <w:t>https://www.gov.uk/write-business plan</w:t>
        </w:r>
      </w:hyperlink>
      <w:r w:rsidRPr="002E26FE">
        <w:rPr>
          <w:rFonts w:ascii="Arial" w:hAnsi="Arial" w:cs="Arial"/>
          <w:lang w:val="en-US"/>
        </w:rPr>
        <w:t>,</w:t>
      </w:r>
    </w:p>
    <w:p w:rsidR="00563598" w:rsidRPr="002E26FE" w:rsidRDefault="00563598" w:rsidP="002E26FE">
      <w:pPr>
        <w:spacing w:line="360" w:lineRule="auto"/>
        <w:rPr>
          <w:rFonts w:ascii="Arial" w:hAnsi="Arial" w:cs="Arial"/>
          <w:lang w:val="en-US"/>
        </w:rPr>
      </w:pPr>
      <w:r w:rsidRPr="002E26FE">
        <w:rPr>
          <w:rFonts w:ascii="Arial" w:hAnsi="Arial" w:cs="Arial"/>
          <w:lang w:val="en-US"/>
        </w:rPr>
        <w:t>(Accessed: 28 June 2026)</w:t>
      </w:r>
    </w:p>
    <w:p w:rsidR="00563598" w:rsidRPr="002E26FE" w:rsidRDefault="00563598" w:rsidP="002E26FE">
      <w:pPr>
        <w:spacing w:line="360" w:lineRule="auto"/>
        <w:rPr>
          <w:rFonts w:ascii="Arial" w:hAnsi="Arial" w:cs="Arial"/>
          <w:lang w:val="en-US"/>
        </w:rPr>
      </w:pPr>
      <w:r w:rsidRPr="002E26FE">
        <w:rPr>
          <w:rFonts w:ascii="Arial" w:hAnsi="Arial" w:cs="Arial"/>
          <w:lang w:val="en-US"/>
        </w:rPr>
        <w:t>KRAVCHYK, Y.U., (2022) ‘ Justification of the Marketing Strategy of the Business Plan of the Enterprise:</w:t>
      </w:r>
      <w:r w:rsidRPr="002E26FE">
        <w:rPr>
          <w:rFonts w:ascii="Arial" w:hAnsi="Arial" w:cs="Arial"/>
        </w:rPr>
        <w:t xml:space="preserve"> </w:t>
      </w:r>
      <w:r w:rsidRPr="002E26FE">
        <w:rPr>
          <w:rFonts w:ascii="Arial" w:hAnsi="Arial" w:cs="Arial"/>
          <w:i/>
          <w:lang w:val="en-US"/>
        </w:rPr>
        <w:t>Justification of the Marketing Strategy of the Business Plan of the Enterprise, 3(4)</w:t>
      </w:r>
      <w:r w:rsidRPr="002E26FE">
        <w:rPr>
          <w:rFonts w:ascii="Arial" w:hAnsi="Arial" w:cs="Arial"/>
          <w:lang w:val="en-US"/>
        </w:rPr>
        <w:t xml:space="preserve"> </w:t>
      </w:r>
      <w:hyperlink r:id="rId12" w:history="1">
        <w:r w:rsidRPr="002E26FE">
          <w:rPr>
            <w:rStyle w:val="Hyperlink"/>
            <w:rFonts w:ascii="Arial" w:hAnsi="Arial" w:cs="Arial"/>
            <w:lang w:val="en-US"/>
          </w:rPr>
          <w:t>https://doi.org/10.31767/nasoa.3-4-2022.07</w:t>
        </w:r>
      </w:hyperlink>
      <w:r w:rsidRPr="002E26FE">
        <w:rPr>
          <w:rFonts w:ascii="Arial" w:hAnsi="Arial" w:cs="Arial"/>
          <w:lang w:val="en-US"/>
        </w:rPr>
        <w:t xml:space="preserve"> </w:t>
      </w:r>
    </w:p>
    <w:p w:rsidR="002E26FE" w:rsidRPr="002E26FE" w:rsidRDefault="002E26FE" w:rsidP="002E26FE">
      <w:pPr>
        <w:spacing w:line="360" w:lineRule="auto"/>
        <w:rPr>
          <w:rFonts w:ascii="Arial" w:hAnsi="Arial" w:cs="Arial"/>
          <w:lang w:val="en-US"/>
        </w:rPr>
      </w:pPr>
      <w:r w:rsidRPr="002E26FE">
        <w:rPr>
          <w:rFonts w:ascii="Arial" w:hAnsi="Arial" w:cs="Arial"/>
          <w:lang w:val="en-US"/>
        </w:rPr>
        <w:t xml:space="preserve">Narchal, R., Kittappa,K., Bhattachary., (1987) ‘An environmental scanning system for business planning: </w:t>
      </w:r>
      <w:r w:rsidRPr="002E26FE">
        <w:rPr>
          <w:rFonts w:ascii="Arial" w:hAnsi="Arial" w:cs="Arial"/>
          <w:i/>
          <w:lang w:val="en-US"/>
        </w:rPr>
        <w:t>Long Range Planning</w:t>
      </w:r>
      <w:r w:rsidRPr="002E26FE">
        <w:rPr>
          <w:rFonts w:ascii="Arial" w:hAnsi="Arial" w:cs="Arial"/>
          <w:lang w:val="en-US"/>
        </w:rPr>
        <w:t xml:space="preserve">, 20(6), P.P 96-105, Available at </w:t>
      </w:r>
      <w:hyperlink r:id="rId13" w:history="1">
        <w:r w:rsidRPr="002E26FE">
          <w:rPr>
            <w:rStyle w:val="Hyperlink"/>
            <w:rFonts w:ascii="Arial" w:hAnsi="Arial" w:cs="Arial"/>
            <w:lang w:val="en-US"/>
          </w:rPr>
          <w:t>https://doi.org/10.1016/0024-6301(87)90137-3</w:t>
        </w:r>
      </w:hyperlink>
      <w:r w:rsidRPr="002E26FE">
        <w:rPr>
          <w:rFonts w:ascii="Arial" w:hAnsi="Arial" w:cs="Arial"/>
          <w:lang w:val="en-US"/>
        </w:rPr>
        <w:t xml:space="preserve"> </w:t>
      </w:r>
    </w:p>
    <w:p w:rsidR="00E94402" w:rsidRPr="002E26FE" w:rsidRDefault="00E94402" w:rsidP="002E26FE">
      <w:pPr>
        <w:spacing w:line="360" w:lineRule="auto"/>
        <w:rPr>
          <w:rFonts w:ascii="Arial" w:hAnsi="Arial" w:cs="Arial"/>
          <w:i/>
          <w:lang w:val="en-US"/>
        </w:rPr>
      </w:pPr>
      <w:r w:rsidRPr="002E26FE">
        <w:rPr>
          <w:rFonts w:ascii="Arial" w:hAnsi="Arial" w:cs="Arial"/>
          <w:lang w:val="en-US"/>
        </w:rPr>
        <w:t>Pochrager,S., and Wagner,W.,(2018) ‘Geschäftsideen in der Agrar- und Ernährungswirtschaft erfolgreich umsetzen mit Beispielen aus Österreich:</w:t>
      </w:r>
      <w:r w:rsidRPr="002E26FE">
        <w:rPr>
          <w:rFonts w:ascii="Arial" w:hAnsi="Arial" w:cs="Arial"/>
        </w:rPr>
        <w:t xml:space="preserve"> </w:t>
      </w:r>
      <w:r w:rsidRPr="002E26FE">
        <w:rPr>
          <w:rFonts w:ascii="Arial" w:hAnsi="Arial" w:cs="Arial"/>
          <w:i/>
          <w:lang w:val="en-US"/>
        </w:rPr>
        <w:t xml:space="preserve">Von der Idee zum Businessplan, </w:t>
      </w:r>
      <w:r w:rsidRPr="002E26FE">
        <w:rPr>
          <w:rFonts w:ascii="Arial" w:hAnsi="Arial" w:cs="Arial"/>
          <w:lang w:val="en-US"/>
        </w:rPr>
        <w:t xml:space="preserve">P.P 3-4 available at </w:t>
      </w:r>
      <w:r w:rsidR="00826B20" w:rsidRPr="002E26FE">
        <w:rPr>
          <w:rFonts w:ascii="Arial" w:hAnsi="Arial" w:cs="Arial"/>
          <w:lang w:val="en-US"/>
        </w:rPr>
        <w:t>https://</w:t>
      </w:r>
      <w:r w:rsidR="00826B20" w:rsidRPr="002E26FE">
        <w:rPr>
          <w:rFonts w:ascii="Arial" w:hAnsi="Arial" w:cs="Arial"/>
        </w:rPr>
        <w:t xml:space="preserve"> </w:t>
      </w:r>
      <w:hyperlink r:id="rId14" w:history="1">
        <w:r w:rsidR="00826B20" w:rsidRPr="002E26FE">
          <w:rPr>
            <w:rStyle w:val="Hyperlink"/>
            <w:rFonts w:ascii="Arial" w:hAnsi="Arial" w:cs="Arial"/>
            <w:lang w:val="en-US"/>
          </w:rPr>
          <w:t>https://doi.org/10.1007/978-3-658-19806-0_1</w:t>
        </w:r>
      </w:hyperlink>
      <w:r w:rsidR="00826B20" w:rsidRPr="002E26FE">
        <w:rPr>
          <w:rFonts w:ascii="Arial" w:hAnsi="Arial" w:cs="Arial"/>
          <w:lang w:val="en-US"/>
        </w:rPr>
        <w:t xml:space="preserve"> </w:t>
      </w:r>
    </w:p>
    <w:p w:rsidR="00CB59D6" w:rsidRPr="002E26FE" w:rsidRDefault="002E26FE" w:rsidP="002E26FE">
      <w:pPr>
        <w:spacing w:line="360" w:lineRule="auto"/>
        <w:rPr>
          <w:rFonts w:ascii="Arial" w:hAnsi="Arial" w:cs="Arial"/>
          <w:lang w:val="en-US"/>
        </w:rPr>
      </w:pPr>
      <w:r w:rsidRPr="002E26FE">
        <w:rPr>
          <w:rFonts w:ascii="Arial" w:hAnsi="Arial" w:cs="Arial"/>
          <w:lang w:val="en-US"/>
        </w:rPr>
        <w:t>Ricupero, R., (2002) ‘</w:t>
      </w:r>
      <w:r w:rsidR="0053434B" w:rsidRPr="002E26FE">
        <w:rPr>
          <w:rFonts w:ascii="Arial" w:hAnsi="Arial" w:cs="Arial"/>
          <w:lang w:val="en-US"/>
        </w:rPr>
        <w:t xml:space="preserve">Transnational corporations and Export Competitiveness: An Overview. </w:t>
      </w:r>
      <w:r w:rsidR="0053434B" w:rsidRPr="002E26FE">
        <w:rPr>
          <w:rFonts w:ascii="Arial" w:hAnsi="Arial" w:cs="Arial"/>
          <w:i/>
          <w:lang w:val="en-US"/>
        </w:rPr>
        <w:t>Business and Management</w:t>
      </w:r>
      <w:r w:rsidR="0053434B" w:rsidRPr="002E26FE">
        <w:rPr>
          <w:rFonts w:ascii="Arial" w:hAnsi="Arial" w:cs="Arial"/>
          <w:lang w:val="en-US"/>
        </w:rPr>
        <w:t xml:space="preserve">, 37(3-4), Available at, </w:t>
      </w:r>
      <w:hyperlink r:id="rId15" w:history="1">
        <w:r w:rsidR="00CB59D6" w:rsidRPr="002E26FE">
          <w:rPr>
            <w:rStyle w:val="Hyperlink"/>
            <w:rFonts w:ascii="Arial" w:hAnsi="Arial" w:cs="Arial"/>
            <w:lang w:val="en-US"/>
          </w:rPr>
          <w:t>https://doi.org/10.1177/0015732515030306</w:t>
        </w:r>
      </w:hyperlink>
    </w:p>
    <w:p w:rsidR="0094559E" w:rsidRPr="002E26FE" w:rsidRDefault="001C5278" w:rsidP="002E26FE">
      <w:pPr>
        <w:spacing w:line="360" w:lineRule="auto"/>
        <w:rPr>
          <w:rFonts w:ascii="Arial" w:hAnsi="Arial" w:cs="Arial"/>
          <w:lang w:val="en-US"/>
        </w:rPr>
      </w:pPr>
      <w:r w:rsidRPr="002E26FE">
        <w:rPr>
          <w:rFonts w:ascii="Arial" w:hAnsi="Arial" w:cs="Arial"/>
          <w:lang w:val="en-US"/>
        </w:rPr>
        <w:t>Udomkit, N. (2026).</w:t>
      </w:r>
      <w:r w:rsidR="00553D7A" w:rsidRPr="002E26FE">
        <w:rPr>
          <w:rFonts w:ascii="Arial" w:hAnsi="Arial" w:cs="Arial"/>
          <w:lang w:val="en-US"/>
        </w:rPr>
        <w:t xml:space="preserve"> </w:t>
      </w:r>
      <w:r w:rsidRPr="002E26FE">
        <w:rPr>
          <w:rFonts w:ascii="Arial" w:hAnsi="Arial" w:cs="Arial"/>
          <w:lang w:val="en-US"/>
        </w:rPr>
        <w:t>‘An Integrated Approach Across Business, Economics, and Law’</w:t>
      </w:r>
      <w:r w:rsidRPr="002E26FE">
        <w:rPr>
          <w:rFonts w:ascii="Arial" w:hAnsi="Arial" w:cs="Arial"/>
          <w:i/>
          <w:lang w:val="en-US"/>
        </w:rPr>
        <w:t xml:space="preserve">: International Trade </w:t>
      </w:r>
      <w:r w:rsidR="00553D7A" w:rsidRPr="002E26FE">
        <w:rPr>
          <w:rFonts w:ascii="Arial" w:hAnsi="Arial" w:cs="Arial"/>
          <w:i/>
          <w:lang w:val="en-US"/>
        </w:rPr>
        <w:t>Essentials</w:t>
      </w:r>
      <w:r w:rsidRPr="002E26FE">
        <w:rPr>
          <w:rFonts w:ascii="Arial" w:hAnsi="Arial" w:cs="Arial"/>
          <w:lang w:val="en-US"/>
        </w:rPr>
        <w:t xml:space="preserve">, </w:t>
      </w:r>
      <w:r w:rsidR="00553D7A" w:rsidRPr="002E26FE">
        <w:rPr>
          <w:rFonts w:ascii="Arial" w:hAnsi="Arial" w:cs="Arial"/>
          <w:lang w:val="en-US"/>
        </w:rPr>
        <w:t>p.</w:t>
      </w:r>
      <w:r w:rsidRPr="002E26FE">
        <w:rPr>
          <w:rFonts w:ascii="Arial" w:hAnsi="Arial" w:cs="Arial"/>
          <w:lang w:val="en-US"/>
        </w:rPr>
        <w:t xml:space="preserve">p 182, Available at: </w:t>
      </w:r>
    </w:p>
    <w:p w:rsidR="0094559E" w:rsidRPr="002E26FE" w:rsidRDefault="001C5278" w:rsidP="002E26FE">
      <w:pPr>
        <w:spacing w:line="360" w:lineRule="auto"/>
        <w:rPr>
          <w:rFonts w:ascii="Arial" w:hAnsi="Arial" w:cs="Arial"/>
          <w:lang w:val="en-US"/>
        </w:rPr>
      </w:pPr>
      <w:hyperlink r:id="rId16" w:history="1">
        <w:r w:rsidRPr="002E26FE">
          <w:rPr>
            <w:rStyle w:val="Hyperlink"/>
            <w:rFonts w:ascii="Arial" w:hAnsi="Arial" w:cs="Arial"/>
            <w:lang w:val="en-US"/>
          </w:rPr>
          <w:t>https://www.google.co.uk/books/edition/_/fsCa0QEACAAJ?hl=en&amp;sa=X&amp;ved=2ahUKEwiC85C5lKqVAxWkWkEAHX5OBEUQ7_IDegQIDBAE</w:t>
        </w:r>
      </w:hyperlink>
    </w:p>
    <w:p w:rsidR="00540BFF" w:rsidRPr="002E26FE" w:rsidRDefault="00540BFF" w:rsidP="002E26FE">
      <w:pPr>
        <w:spacing w:line="360" w:lineRule="auto"/>
        <w:rPr>
          <w:rFonts w:ascii="Arial" w:hAnsi="Arial" w:cs="Arial"/>
          <w:lang w:val="en-US"/>
        </w:rPr>
      </w:pPr>
    </w:p>
    <w:p w:rsidR="00257096" w:rsidRPr="002E26FE" w:rsidRDefault="00257096" w:rsidP="002E26FE">
      <w:pPr>
        <w:spacing w:line="360" w:lineRule="auto"/>
        <w:rPr>
          <w:rFonts w:ascii="Arial" w:hAnsi="Arial" w:cs="Arial"/>
          <w:lang w:val="en-US"/>
        </w:rPr>
      </w:pPr>
    </w:p>
    <w:p w:rsidR="0049538A" w:rsidRPr="002E26FE" w:rsidRDefault="0049538A" w:rsidP="002E26FE">
      <w:pPr>
        <w:spacing w:line="360" w:lineRule="auto"/>
        <w:rPr>
          <w:rFonts w:ascii="Arial" w:hAnsi="Arial" w:cs="Arial"/>
          <w:lang w:val="en-US"/>
        </w:rPr>
      </w:pPr>
    </w:p>
    <w:p w:rsidR="006612F5" w:rsidRPr="002E26FE" w:rsidRDefault="00352C99" w:rsidP="002E26FE">
      <w:pPr>
        <w:spacing w:line="360" w:lineRule="auto"/>
        <w:rPr>
          <w:rFonts w:ascii="Arial" w:hAnsi="Arial" w:cs="Arial"/>
          <w:lang w:val="en-US"/>
        </w:rPr>
      </w:pPr>
      <w:r w:rsidRPr="002E26FE">
        <w:rPr>
          <w:rFonts w:ascii="Arial" w:hAnsi="Arial" w:cs="Arial"/>
          <w:lang w:val="en-US"/>
        </w:rPr>
        <w:tab/>
      </w:r>
      <w:r w:rsidR="00553D7A" w:rsidRPr="002E26FE">
        <w:rPr>
          <w:rFonts w:ascii="Arial" w:hAnsi="Arial" w:cs="Arial"/>
          <w:lang w:val="en-US"/>
        </w:rPr>
        <w:t xml:space="preserve"> </w:t>
      </w:r>
    </w:p>
    <w:sectPr w:rsidR="006612F5" w:rsidRPr="002E26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7F49" w:rsidRDefault="00C87F49" w:rsidP="006C3633">
      <w:pPr>
        <w:spacing w:after="0" w:line="240" w:lineRule="auto"/>
      </w:pPr>
      <w:r>
        <w:separator/>
      </w:r>
    </w:p>
  </w:endnote>
  <w:endnote w:type="continuationSeparator" w:id="0">
    <w:p w:rsidR="00C87F49" w:rsidRDefault="00C87F49" w:rsidP="006C3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7F49" w:rsidRDefault="00C87F49" w:rsidP="006C3633">
      <w:pPr>
        <w:spacing w:after="0" w:line="240" w:lineRule="auto"/>
      </w:pPr>
      <w:r>
        <w:separator/>
      </w:r>
    </w:p>
  </w:footnote>
  <w:footnote w:type="continuationSeparator" w:id="0">
    <w:p w:rsidR="00C87F49" w:rsidRDefault="00C87F49" w:rsidP="006C3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1390B"/>
    <w:multiLevelType w:val="hybridMultilevel"/>
    <w:tmpl w:val="8E0A7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16E85"/>
    <w:multiLevelType w:val="hybridMultilevel"/>
    <w:tmpl w:val="4F784584"/>
    <w:lvl w:ilvl="0" w:tplc="F552CF82">
      <w:start w:val="1"/>
      <w:numFmt w:val="decimal"/>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2" w15:restartNumberingAfterBreak="0">
    <w:nsid w:val="10356413"/>
    <w:multiLevelType w:val="multilevel"/>
    <w:tmpl w:val="07AE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8417C"/>
    <w:multiLevelType w:val="hybridMultilevel"/>
    <w:tmpl w:val="CB74AA22"/>
    <w:lvl w:ilvl="0" w:tplc="F552CF82">
      <w:start w:val="1"/>
      <w:numFmt w:val="decimal"/>
      <w:lvlText w:val="%1"/>
      <w:lvlJc w:val="left"/>
      <w:pPr>
        <w:ind w:left="111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E4B78"/>
    <w:multiLevelType w:val="multilevel"/>
    <w:tmpl w:val="E2B4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46E77"/>
    <w:multiLevelType w:val="multilevel"/>
    <w:tmpl w:val="45CE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40A21"/>
    <w:multiLevelType w:val="multilevel"/>
    <w:tmpl w:val="6BB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353BD5"/>
    <w:multiLevelType w:val="multilevel"/>
    <w:tmpl w:val="1B2E3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92CC8"/>
    <w:multiLevelType w:val="multilevel"/>
    <w:tmpl w:val="7366A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C5D71"/>
    <w:multiLevelType w:val="hybridMultilevel"/>
    <w:tmpl w:val="E3E6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190FDD"/>
    <w:multiLevelType w:val="multilevel"/>
    <w:tmpl w:val="968E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C94934"/>
    <w:multiLevelType w:val="multilevel"/>
    <w:tmpl w:val="101C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5950B9"/>
    <w:multiLevelType w:val="multilevel"/>
    <w:tmpl w:val="F8F44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CE513A"/>
    <w:multiLevelType w:val="multilevel"/>
    <w:tmpl w:val="C12AF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8A4D3F"/>
    <w:multiLevelType w:val="multilevel"/>
    <w:tmpl w:val="4D68F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595D8C"/>
    <w:multiLevelType w:val="multilevel"/>
    <w:tmpl w:val="00BE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4"/>
  </w:num>
  <w:num w:numId="4">
    <w:abstractNumId w:val="6"/>
  </w:num>
  <w:num w:numId="5">
    <w:abstractNumId w:val="14"/>
  </w:num>
  <w:num w:numId="6">
    <w:abstractNumId w:val="15"/>
  </w:num>
  <w:num w:numId="7">
    <w:abstractNumId w:val="8"/>
  </w:num>
  <w:num w:numId="8">
    <w:abstractNumId w:val="5"/>
  </w:num>
  <w:num w:numId="9">
    <w:abstractNumId w:val="12"/>
  </w:num>
  <w:num w:numId="10">
    <w:abstractNumId w:val="13"/>
  </w:num>
  <w:num w:numId="11">
    <w:abstractNumId w:val="11"/>
  </w:num>
  <w:num w:numId="12">
    <w:abstractNumId w:val="10"/>
  </w:num>
  <w:num w:numId="13">
    <w:abstractNumId w:val="7"/>
  </w:num>
  <w:num w:numId="14">
    <w:abstractNumId w:val="9"/>
  </w:num>
  <w:num w:numId="15">
    <w:abstractNumId w:val="1"/>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3385"/>
    <w:rsid w:val="000957FF"/>
    <w:rsid w:val="000C4027"/>
    <w:rsid w:val="000D1F65"/>
    <w:rsid w:val="000E589E"/>
    <w:rsid w:val="001C5278"/>
    <w:rsid w:val="00223FD4"/>
    <w:rsid w:val="002404D5"/>
    <w:rsid w:val="00257096"/>
    <w:rsid w:val="00270573"/>
    <w:rsid w:val="002B0F0C"/>
    <w:rsid w:val="002E26FE"/>
    <w:rsid w:val="00345F38"/>
    <w:rsid w:val="00352C99"/>
    <w:rsid w:val="00360913"/>
    <w:rsid w:val="00373385"/>
    <w:rsid w:val="003B0FA9"/>
    <w:rsid w:val="003D0BBC"/>
    <w:rsid w:val="00422CAF"/>
    <w:rsid w:val="004803A1"/>
    <w:rsid w:val="0049538A"/>
    <w:rsid w:val="004C22FD"/>
    <w:rsid w:val="004C3967"/>
    <w:rsid w:val="0050110A"/>
    <w:rsid w:val="0053434B"/>
    <w:rsid w:val="00540BFF"/>
    <w:rsid w:val="00553D7A"/>
    <w:rsid w:val="00563598"/>
    <w:rsid w:val="005D3481"/>
    <w:rsid w:val="0062570F"/>
    <w:rsid w:val="006612F5"/>
    <w:rsid w:val="006C2DB8"/>
    <w:rsid w:val="006C3633"/>
    <w:rsid w:val="00796629"/>
    <w:rsid w:val="007B05B0"/>
    <w:rsid w:val="00826B20"/>
    <w:rsid w:val="008434EB"/>
    <w:rsid w:val="008921F0"/>
    <w:rsid w:val="008B0C98"/>
    <w:rsid w:val="008E7724"/>
    <w:rsid w:val="0094559E"/>
    <w:rsid w:val="009535AB"/>
    <w:rsid w:val="009D0A68"/>
    <w:rsid w:val="00A01E25"/>
    <w:rsid w:val="00AA33C6"/>
    <w:rsid w:val="00B43D76"/>
    <w:rsid w:val="00B44FB5"/>
    <w:rsid w:val="00B82C7F"/>
    <w:rsid w:val="00C87F49"/>
    <w:rsid w:val="00CB59D6"/>
    <w:rsid w:val="00D37E6D"/>
    <w:rsid w:val="00D46CD2"/>
    <w:rsid w:val="00DD50D3"/>
    <w:rsid w:val="00E2070A"/>
    <w:rsid w:val="00E94402"/>
    <w:rsid w:val="00EB13FD"/>
    <w:rsid w:val="00EE7065"/>
    <w:rsid w:val="00F21CF1"/>
    <w:rsid w:val="00F80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C2D1"/>
  <w15:chartTrackingRefBased/>
  <w15:docId w15:val="{BE6DF5BD-5230-463F-85A1-D231D6D8B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33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772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772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73385"/>
    <w:pPr>
      <w:outlineLvl w:val="9"/>
    </w:pPr>
    <w:rPr>
      <w:lang w:val="en-US"/>
    </w:rPr>
  </w:style>
  <w:style w:type="paragraph" w:styleId="ListParagraph">
    <w:name w:val="List Paragraph"/>
    <w:basedOn w:val="Normal"/>
    <w:uiPriority w:val="34"/>
    <w:qFormat/>
    <w:rsid w:val="00373385"/>
    <w:pPr>
      <w:ind w:left="720"/>
      <w:contextualSpacing/>
    </w:pPr>
  </w:style>
  <w:style w:type="paragraph" w:styleId="TOC1">
    <w:name w:val="toc 1"/>
    <w:basedOn w:val="Normal"/>
    <w:next w:val="Normal"/>
    <w:autoRedefine/>
    <w:uiPriority w:val="39"/>
    <w:unhideWhenUsed/>
    <w:rsid w:val="00373385"/>
    <w:pPr>
      <w:spacing w:after="100"/>
    </w:pPr>
  </w:style>
  <w:style w:type="character" w:styleId="Hyperlink">
    <w:name w:val="Hyperlink"/>
    <w:basedOn w:val="DefaultParagraphFont"/>
    <w:uiPriority w:val="99"/>
    <w:unhideWhenUsed/>
    <w:rsid w:val="00373385"/>
    <w:rPr>
      <w:color w:val="0563C1" w:themeColor="hyperlink"/>
      <w:u w:val="single"/>
    </w:rPr>
  </w:style>
  <w:style w:type="character" w:customStyle="1" w:styleId="Heading2Char">
    <w:name w:val="Heading 2 Char"/>
    <w:basedOn w:val="DefaultParagraphFont"/>
    <w:link w:val="Heading2"/>
    <w:uiPriority w:val="9"/>
    <w:rsid w:val="008E772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E7724"/>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E7724"/>
    <w:rPr>
      <w:b/>
      <w:bCs/>
    </w:rPr>
  </w:style>
  <w:style w:type="paragraph" w:styleId="NormalWeb">
    <w:name w:val="Normal (Web)"/>
    <w:basedOn w:val="Normal"/>
    <w:uiPriority w:val="99"/>
    <w:unhideWhenUsed/>
    <w:rsid w:val="008E772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E77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36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633"/>
  </w:style>
  <w:style w:type="paragraph" w:styleId="Footer">
    <w:name w:val="footer"/>
    <w:basedOn w:val="Normal"/>
    <w:link w:val="FooterChar"/>
    <w:uiPriority w:val="99"/>
    <w:unhideWhenUsed/>
    <w:rsid w:val="006C36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6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393919">
      <w:bodyDiv w:val="1"/>
      <w:marLeft w:val="0"/>
      <w:marRight w:val="0"/>
      <w:marTop w:val="0"/>
      <w:marBottom w:val="0"/>
      <w:divBdr>
        <w:top w:val="none" w:sz="0" w:space="0" w:color="auto"/>
        <w:left w:val="none" w:sz="0" w:space="0" w:color="auto"/>
        <w:bottom w:val="none" w:sz="0" w:space="0" w:color="auto"/>
        <w:right w:val="none" w:sz="0" w:space="0" w:color="auto"/>
      </w:divBdr>
      <w:divsChild>
        <w:div w:id="392437376">
          <w:marLeft w:val="0"/>
          <w:marRight w:val="0"/>
          <w:marTop w:val="0"/>
          <w:marBottom w:val="0"/>
          <w:divBdr>
            <w:top w:val="none" w:sz="0" w:space="0" w:color="auto"/>
            <w:left w:val="none" w:sz="0" w:space="0" w:color="auto"/>
            <w:bottom w:val="none" w:sz="0" w:space="0" w:color="auto"/>
            <w:right w:val="none" w:sz="0" w:space="0" w:color="auto"/>
          </w:divBdr>
          <w:divsChild>
            <w:div w:id="1485010052">
              <w:marLeft w:val="0"/>
              <w:marRight w:val="0"/>
              <w:marTop w:val="0"/>
              <w:marBottom w:val="0"/>
              <w:divBdr>
                <w:top w:val="none" w:sz="0" w:space="0" w:color="auto"/>
                <w:left w:val="none" w:sz="0" w:space="0" w:color="auto"/>
                <w:bottom w:val="none" w:sz="0" w:space="0" w:color="auto"/>
                <w:right w:val="none" w:sz="0" w:space="0" w:color="auto"/>
              </w:divBdr>
              <w:divsChild>
                <w:div w:id="51827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675813">
      <w:bodyDiv w:val="1"/>
      <w:marLeft w:val="0"/>
      <w:marRight w:val="0"/>
      <w:marTop w:val="0"/>
      <w:marBottom w:val="0"/>
      <w:divBdr>
        <w:top w:val="none" w:sz="0" w:space="0" w:color="auto"/>
        <w:left w:val="none" w:sz="0" w:space="0" w:color="auto"/>
        <w:bottom w:val="none" w:sz="0" w:space="0" w:color="auto"/>
        <w:right w:val="none" w:sz="0" w:space="0" w:color="auto"/>
      </w:divBdr>
    </w:div>
    <w:div w:id="2009627047">
      <w:bodyDiv w:val="1"/>
      <w:marLeft w:val="0"/>
      <w:marRight w:val="0"/>
      <w:marTop w:val="0"/>
      <w:marBottom w:val="0"/>
      <w:divBdr>
        <w:top w:val="none" w:sz="0" w:space="0" w:color="auto"/>
        <w:left w:val="none" w:sz="0" w:space="0" w:color="auto"/>
        <w:bottom w:val="none" w:sz="0" w:space="0" w:color="auto"/>
        <w:right w:val="none" w:sz="0" w:space="0" w:color="auto"/>
      </w:divBdr>
      <w:divsChild>
        <w:div w:id="868760797">
          <w:marLeft w:val="0"/>
          <w:marRight w:val="0"/>
          <w:marTop w:val="0"/>
          <w:marBottom w:val="0"/>
          <w:divBdr>
            <w:top w:val="none" w:sz="0" w:space="0" w:color="auto"/>
            <w:left w:val="none" w:sz="0" w:space="0" w:color="auto"/>
            <w:bottom w:val="none" w:sz="0" w:space="0" w:color="auto"/>
            <w:right w:val="none" w:sz="0" w:space="0" w:color="auto"/>
          </w:divBdr>
          <w:divsChild>
            <w:div w:id="697313618">
              <w:marLeft w:val="0"/>
              <w:marRight w:val="0"/>
              <w:marTop w:val="0"/>
              <w:marBottom w:val="0"/>
              <w:divBdr>
                <w:top w:val="none" w:sz="0" w:space="0" w:color="auto"/>
                <w:left w:val="none" w:sz="0" w:space="0" w:color="auto"/>
                <w:bottom w:val="none" w:sz="0" w:space="0" w:color="auto"/>
                <w:right w:val="none" w:sz="0" w:space="0" w:color="auto"/>
              </w:divBdr>
              <w:divsChild>
                <w:div w:id="56749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doi.org/10.1016/0024-6301(87)90137-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1767/nasoa.3-4-2022.0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gle.co.uk/books/edition/_/fsCa0QEACAAJ?hl=en&amp;sa=X&amp;ved=2ahUKEwiC85C5lKqVAxWkWkEAHX5OBEUQ7_IDegQIDBA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write-business%20plan" TargetMode="External"/><Relationship Id="rId5" Type="http://schemas.openxmlformats.org/officeDocument/2006/relationships/footnotes" Target="footnotes.xml"/><Relationship Id="rId15" Type="http://schemas.openxmlformats.org/officeDocument/2006/relationships/hyperlink" Target="https://doi.org/10.1177/0015732515030306" TargetMode="External"/><Relationship Id="rId10" Type="http://schemas.openxmlformats.org/officeDocument/2006/relationships/hyperlink" Target="https://doi.org/10.12709/ISSN.2334-7058" TargetMode="External"/><Relationship Id="rId4" Type="http://schemas.openxmlformats.org/officeDocument/2006/relationships/webSettings" Target="webSettings.xml"/><Relationship Id="rId9" Type="http://schemas.openxmlformats.org/officeDocument/2006/relationships/hyperlink" Target="https://elibrary.pearson.de/book/99.150005/9781292303307" TargetMode="External"/><Relationship Id="rId14" Type="http://schemas.openxmlformats.org/officeDocument/2006/relationships/hyperlink" Target="https://doi.org/10.1007/978-3-658-19806-0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Naeemuddin Syed (2512862)</dc:creator>
  <cp:keywords/>
  <dc:description/>
  <cp:lastModifiedBy>Naeemuddin Syed (2512862)</cp:lastModifiedBy>
  <cp:revision>2</cp:revision>
  <dcterms:created xsi:type="dcterms:W3CDTF">2026-06-29T02:10:00Z</dcterms:created>
  <dcterms:modified xsi:type="dcterms:W3CDTF">2026-06-29T02:10:00Z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dab8273c-2667-447d-a998-f1aa7353ebf0</vt:lpwstr>
  </property>
</Properties>
</file>