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rPr>
          <w:rFonts w:hint="default" w:ascii="Arial" w:hAnsi="Arial" w:eastAsia="宋体" w:cs="Arial"/>
          <w:b/>
          <w:bCs/>
          <w:sz w:val="24"/>
          <w:szCs w:val="24"/>
        </w:rPr>
      </w:pPr>
      <w:r>
        <w:rPr>
          <w:rFonts w:hint="default" w:ascii="Arial" w:hAnsi="Arial" w:eastAsia="宋体" w:cs="Arial"/>
          <w:b/>
          <w:bCs/>
          <w:sz w:val="24"/>
          <w:szCs w:val="24"/>
          <w:lang w:val="en-US" w:eastAsia="zh-CN"/>
        </w:rPr>
        <w:drawing>
          <wp:inline distT="0" distB="0" distL="114300" distR="114300">
            <wp:extent cx="2546350" cy="1079500"/>
            <wp:effectExtent l="0" t="0" r="13970" b="2540"/>
            <wp:docPr id="4" name="图片 4" descr="微信截图_20240104212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微信截图_20240104212205"/>
                    <pic:cNvPicPr>
                      <a:picLocks noChangeAspect="1"/>
                    </pic:cNvPicPr>
                  </pic:nvPicPr>
                  <pic:blipFill>
                    <a:blip r:embed="rId7"/>
                    <a:stretch>
                      <a:fillRect/>
                    </a:stretch>
                  </pic:blipFill>
                  <pic:spPr>
                    <a:xfrm>
                      <a:off x="0" y="0"/>
                      <a:ext cx="2546350" cy="1079500"/>
                    </a:xfrm>
                    <a:prstGeom prst="rect">
                      <a:avLst/>
                    </a:prstGeom>
                  </pic:spPr>
                </pic:pic>
              </a:graphicData>
            </a:graphic>
          </wp:inline>
        </w:drawing>
      </w:r>
    </w:p>
    <w:p>
      <w:pPr>
        <w:spacing w:line="480" w:lineRule="auto"/>
        <w:rPr>
          <w:rFonts w:hint="default" w:ascii="Arial" w:hAnsi="Arial" w:eastAsia="宋体" w:cs="Arial"/>
          <w:b/>
          <w:bCs/>
          <w:sz w:val="24"/>
          <w:szCs w:val="24"/>
        </w:rPr>
      </w:pPr>
    </w:p>
    <w:p>
      <w:pPr>
        <w:spacing w:line="480" w:lineRule="auto"/>
        <w:rPr>
          <w:rFonts w:hint="default" w:ascii="Arial" w:hAnsi="Arial" w:eastAsia="宋体" w:cs="Arial"/>
          <w:b/>
          <w:bCs/>
          <w:sz w:val="24"/>
          <w:szCs w:val="24"/>
        </w:rPr>
      </w:pPr>
    </w:p>
    <w:p>
      <w:pPr>
        <w:spacing w:line="480" w:lineRule="auto"/>
        <w:rPr>
          <w:rFonts w:hint="default" w:ascii="Arial" w:hAnsi="Arial" w:eastAsia="宋体" w:cs="Arial"/>
          <w:b/>
          <w:bCs/>
          <w:sz w:val="24"/>
          <w:szCs w:val="24"/>
        </w:rPr>
      </w:pPr>
    </w:p>
    <w:p>
      <w:pPr>
        <w:spacing w:line="480" w:lineRule="auto"/>
        <w:rPr>
          <w:rFonts w:hint="default" w:ascii="Arial" w:hAnsi="Arial" w:eastAsia="宋体" w:cs="Arial"/>
          <w:b/>
          <w:bCs/>
          <w:sz w:val="24"/>
          <w:szCs w:val="24"/>
        </w:rPr>
      </w:pPr>
    </w:p>
    <w:p>
      <w:pPr>
        <w:spacing w:line="480" w:lineRule="auto"/>
        <w:rPr>
          <w:rFonts w:hint="default" w:ascii="Arial" w:hAnsi="Arial" w:eastAsia="宋体" w:cs="Arial"/>
          <w:b/>
          <w:bCs/>
          <w:sz w:val="24"/>
          <w:szCs w:val="24"/>
        </w:rPr>
      </w:pPr>
    </w:p>
    <w:p>
      <w:pPr>
        <w:spacing w:line="480" w:lineRule="auto"/>
        <w:rPr>
          <w:rFonts w:hint="default" w:ascii="Arial" w:hAnsi="Arial" w:eastAsia="宋体" w:cs="Arial"/>
          <w:b/>
          <w:bCs/>
          <w:sz w:val="24"/>
          <w:szCs w:val="24"/>
        </w:rPr>
      </w:pPr>
    </w:p>
    <w:p>
      <w:pPr>
        <w:keepNext w:val="0"/>
        <w:keepLines w:val="0"/>
        <w:pageBreakBefore w:val="0"/>
        <w:widowControl w:val="0"/>
        <w:tabs>
          <w:tab w:val="right" w:leader="dot" w:pos="8306"/>
        </w:tabs>
        <w:kinsoku/>
        <w:wordWrap/>
        <w:overflowPunct/>
        <w:topLinePunct w:val="0"/>
        <w:autoSpaceDE/>
        <w:autoSpaceDN/>
        <w:bidi w:val="0"/>
        <w:adjustRightInd/>
        <w:snapToGrid/>
        <w:spacing w:line="480" w:lineRule="auto"/>
        <w:jc w:val="center"/>
        <w:textAlignment w:val="auto"/>
        <w:rPr>
          <w:rFonts w:hint="default" w:ascii="Arial" w:hAnsi="Arial" w:eastAsia="宋体" w:cs="Arial"/>
          <w:b/>
          <w:bCs/>
          <w:kern w:val="2"/>
          <w:sz w:val="24"/>
          <w:szCs w:val="24"/>
          <w:lang w:val="en-US" w:eastAsia="zh-CN" w:bidi="ar-SA"/>
        </w:rPr>
      </w:pPr>
      <w:r>
        <w:rPr>
          <w:rFonts w:hint="default" w:ascii="Arial" w:hAnsi="Arial" w:eastAsia="宋体" w:cs="Arial"/>
          <w:b/>
          <w:bCs/>
          <w:kern w:val="2"/>
          <w:sz w:val="24"/>
          <w:szCs w:val="24"/>
          <w:lang w:val="en-US" w:eastAsia="zh-CN" w:bidi="ar-SA"/>
        </w:rPr>
        <w:t>An exploration of cultural differences in business ethics.</w:t>
      </w:r>
    </w:p>
    <w:p>
      <w:pPr>
        <w:rPr>
          <w:rFonts w:hint="default" w:ascii="Arial" w:hAnsi="Arial" w:eastAsia="宋体" w:cs="Arial"/>
          <w:b/>
          <w:bCs/>
          <w:sz w:val="24"/>
          <w:szCs w:val="24"/>
        </w:rPr>
      </w:pPr>
      <w:bookmarkStart w:id="10" w:name="_GoBack"/>
    </w:p>
    <w:bookmarkEnd w:id="10"/>
    <w:p>
      <w:pPr>
        <w:rPr>
          <w:rFonts w:hint="default" w:ascii="Arial" w:hAnsi="Arial" w:eastAsia="宋体" w:cs="Arial"/>
          <w:b/>
          <w:bCs/>
          <w:sz w:val="24"/>
          <w:szCs w:val="24"/>
        </w:rPr>
      </w:pPr>
    </w:p>
    <w:p>
      <w:pPr>
        <w:rPr>
          <w:rFonts w:hint="default" w:ascii="Arial" w:hAnsi="Arial" w:eastAsia="宋体" w:cs="Arial"/>
          <w:b/>
          <w:bCs/>
          <w:sz w:val="24"/>
          <w:szCs w:val="24"/>
        </w:rPr>
      </w:pPr>
    </w:p>
    <w:p>
      <w:pPr>
        <w:jc w:val="center"/>
        <w:rPr>
          <w:rFonts w:hint="default" w:ascii="Arial" w:hAnsi="Arial" w:eastAsia="宋体" w:cs="Arial"/>
          <w:b/>
          <w:bCs/>
          <w:sz w:val="24"/>
          <w:szCs w:val="24"/>
        </w:rPr>
      </w:pPr>
      <w:r>
        <w:rPr>
          <w:rFonts w:hint="default" w:ascii="Arial" w:hAnsi="Arial" w:eastAsia="宋体" w:cs="Arial"/>
          <w:b/>
          <w:bCs/>
          <w:sz w:val="24"/>
          <w:szCs w:val="24"/>
        </w:rPr>
        <w:t>Global Ethics (BMBM6008)</w:t>
      </w:r>
    </w:p>
    <w:p>
      <w:pPr>
        <w:rPr>
          <w:rFonts w:hint="default" w:ascii="Arial" w:hAnsi="Arial" w:eastAsia="宋体" w:cs="Arial"/>
          <w:b/>
          <w:bCs/>
          <w:sz w:val="24"/>
          <w:szCs w:val="24"/>
        </w:rPr>
      </w:pPr>
    </w:p>
    <w:p>
      <w:pPr>
        <w:rPr>
          <w:rFonts w:hint="default" w:ascii="Arial" w:hAnsi="Arial" w:eastAsia="宋体" w:cs="Arial"/>
          <w:b/>
          <w:bCs/>
          <w:sz w:val="24"/>
          <w:szCs w:val="24"/>
        </w:rPr>
      </w:pPr>
    </w:p>
    <w:p>
      <w:pPr>
        <w:rPr>
          <w:rFonts w:hint="default" w:ascii="Arial" w:hAnsi="Arial" w:eastAsia="宋体" w:cs="Arial"/>
          <w:b/>
          <w:bCs/>
          <w:sz w:val="24"/>
          <w:szCs w:val="24"/>
        </w:rPr>
      </w:pPr>
    </w:p>
    <w:p>
      <w:pPr>
        <w:rPr>
          <w:rFonts w:hint="default" w:ascii="Arial" w:hAnsi="Arial" w:eastAsia="宋体" w:cs="Arial"/>
          <w:b/>
          <w:bCs/>
          <w:sz w:val="24"/>
          <w:szCs w:val="24"/>
        </w:rPr>
      </w:pPr>
    </w:p>
    <w:p>
      <w:pPr>
        <w:rPr>
          <w:rFonts w:hint="default" w:ascii="Arial" w:hAnsi="Arial" w:eastAsia="宋体" w:cs="Arial"/>
          <w:b/>
          <w:bCs/>
          <w:sz w:val="24"/>
          <w:szCs w:val="24"/>
        </w:rPr>
      </w:pPr>
    </w:p>
    <w:p>
      <w:pPr>
        <w:rPr>
          <w:rFonts w:hint="default" w:ascii="Arial" w:hAnsi="Arial" w:eastAsia="宋体" w:cs="Arial"/>
          <w:b/>
          <w:bCs/>
          <w:sz w:val="24"/>
          <w:szCs w:val="24"/>
        </w:rPr>
      </w:pPr>
    </w:p>
    <w:p>
      <w:pPr>
        <w:rPr>
          <w:rFonts w:hint="default" w:ascii="Arial" w:hAnsi="Arial" w:eastAsia="宋体" w:cs="Arial"/>
          <w:b/>
          <w:bCs/>
          <w:sz w:val="24"/>
          <w:szCs w:val="24"/>
        </w:rPr>
      </w:pPr>
    </w:p>
    <w:p>
      <w:pPr>
        <w:rPr>
          <w:rFonts w:hint="default" w:ascii="Arial" w:hAnsi="Arial" w:eastAsia="宋体" w:cs="Arial"/>
          <w:b/>
          <w:bCs/>
          <w:sz w:val="24"/>
          <w:szCs w:val="24"/>
        </w:rPr>
      </w:pPr>
    </w:p>
    <w:p>
      <w:pPr>
        <w:rPr>
          <w:rFonts w:hint="default" w:ascii="Arial" w:hAnsi="Arial" w:eastAsia="宋体" w:cs="Arial"/>
          <w:b/>
          <w:bCs/>
          <w:sz w:val="24"/>
          <w:szCs w:val="24"/>
        </w:rPr>
      </w:pPr>
    </w:p>
    <w:p>
      <w:pPr>
        <w:rPr>
          <w:rFonts w:hint="default" w:ascii="Arial" w:hAnsi="Arial" w:eastAsia="宋体" w:cs="Arial"/>
          <w:b/>
          <w:bCs/>
          <w:sz w:val="24"/>
          <w:szCs w:val="24"/>
        </w:rPr>
      </w:pPr>
    </w:p>
    <w:p>
      <w:pPr>
        <w:jc w:val="both"/>
        <w:rPr>
          <w:rFonts w:hint="default" w:ascii="Arial" w:hAnsi="Arial" w:eastAsia="宋体" w:cs="Arial"/>
          <w:b/>
          <w:bCs/>
          <w:sz w:val="24"/>
          <w:szCs w:val="24"/>
          <w:lang w:val="en-US"/>
        </w:rPr>
      </w:pPr>
    </w:p>
    <w:p>
      <w:pPr>
        <w:jc w:val="both"/>
        <w:rPr>
          <w:rFonts w:hint="default" w:ascii="Arial" w:hAnsi="Arial" w:eastAsia="宋体" w:cs="Arial"/>
          <w:b/>
          <w:bCs/>
          <w:sz w:val="24"/>
          <w:szCs w:val="24"/>
          <w:lang w:val="en-US"/>
        </w:rPr>
      </w:pPr>
    </w:p>
    <w:p>
      <w:pPr>
        <w:jc w:val="both"/>
        <w:rPr>
          <w:rFonts w:hint="default" w:ascii="Arial" w:hAnsi="Arial" w:eastAsia="宋体" w:cs="Arial"/>
          <w:b/>
          <w:bCs/>
          <w:sz w:val="24"/>
          <w:szCs w:val="24"/>
          <w:lang w:val="en-US"/>
        </w:rPr>
      </w:pPr>
    </w:p>
    <w:p>
      <w:pPr>
        <w:jc w:val="both"/>
        <w:rPr>
          <w:rFonts w:hint="default" w:ascii="Arial" w:hAnsi="Arial" w:eastAsia="宋体" w:cs="Arial"/>
          <w:b/>
          <w:bCs/>
          <w:sz w:val="24"/>
          <w:szCs w:val="24"/>
          <w:lang w:val="en-US"/>
        </w:rPr>
      </w:pPr>
    </w:p>
    <w:p>
      <w:pPr>
        <w:jc w:val="right"/>
        <w:rPr>
          <w:rFonts w:hint="default" w:ascii="Arial" w:hAnsi="Arial" w:eastAsia="宋体" w:cs="Arial"/>
          <w:b/>
          <w:bCs/>
          <w:sz w:val="24"/>
          <w:szCs w:val="24"/>
        </w:rPr>
      </w:pPr>
      <w:r>
        <w:rPr>
          <w:rFonts w:hint="default" w:ascii="Arial" w:hAnsi="Arial" w:eastAsia="宋体" w:cs="Arial"/>
          <w:b/>
          <w:bCs/>
          <w:sz w:val="24"/>
          <w:szCs w:val="24"/>
          <w:lang w:val="en-US"/>
        </w:rPr>
        <w:t>Professor's Name:Mike Durke</w:t>
      </w:r>
    </w:p>
    <w:p>
      <w:pPr>
        <w:jc w:val="right"/>
        <w:rPr>
          <w:rFonts w:hint="default" w:ascii="Arial" w:hAnsi="Arial" w:cs="Arial"/>
          <w:b/>
          <w:bCs/>
          <w:sz w:val="24"/>
          <w:szCs w:val="24"/>
        </w:rPr>
        <w:sectPr>
          <w:headerReference r:id="rId3" w:type="default"/>
          <w:pgSz w:w="11906" w:h="16838"/>
          <w:pgMar w:top="1440" w:right="1800" w:bottom="1440" w:left="1800" w:header="851" w:footer="992" w:gutter="0"/>
          <w:pgNumType w:fmt="decimal"/>
          <w:cols w:space="425" w:num="1"/>
          <w:docGrid w:type="lines" w:linePitch="312" w:charSpace="0"/>
        </w:sectPr>
      </w:pPr>
      <w:r>
        <w:rPr>
          <w:rFonts w:hint="default" w:ascii="Arial" w:hAnsi="Arial" w:eastAsia="宋体" w:cs="Arial"/>
          <w:b/>
          <w:bCs/>
          <w:sz w:val="24"/>
          <w:szCs w:val="24"/>
          <w:lang w:val="en-US"/>
        </w:rPr>
        <w:t>Student's Name：Xiaotong Feng</w:t>
      </w:r>
      <w:r>
        <w:rPr>
          <w:rFonts w:hint="default" w:ascii="Arial" w:hAnsi="Arial" w:eastAsia="宋体" w:cs="Arial"/>
          <w:b/>
          <w:bCs/>
          <w:sz w:val="24"/>
          <w:szCs w:val="24"/>
          <w:lang w:val="en-US"/>
        </w:rPr>
        <w:br w:type="textWrapping"/>
      </w:r>
      <w:r>
        <w:rPr>
          <w:rFonts w:hint="default" w:ascii="Arial" w:hAnsi="Arial" w:eastAsia="宋体" w:cs="Arial"/>
          <w:b/>
          <w:bCs/>
          <w:sz w:val="24"/>
          <w:szCs w:val="24"/>
          <w:lang w:val="en-US"/>
        </w:rPr>
        <w:t>Student ID:2224462</w:t>
      </w:r>
    </w:p>
    <w:p>
      <w:pPr>
        <w:keepNext w:val="0"/>
        <w:keepLines w:val="0"/>
        <w:pageBreakBefore w:val="0"/>
        <w:widowControl w:val="0"/>
        <w:tabs>
          <w:tab w:val="right" w:leader="dot" w:pos="8306"/>
        </w:tabs>
        <w:kinsoku/>
        <w:wordWrap/>
        <w:overflowPunct/>
        <w:topLinePunct w:val="0"/>
        <w:autoSpaceDE/>
        <w:autoSpaceDN/>
        <w:bidi w:val="0"/>
        <w:adjustRightInd/>
        <w:snapToGrid/>
        <w:spacing w:line="480" w:lineRule="auto"/>
        <w:jc w:val="both"/>
        <w:textAlignment w:val="auto"/>
        <w:rPr>
          <w:rFonts w:hint="default" w:ascii="Arial" w:hAnsi="Arial" w:eastAsia="宋体" w:cs="Arial"/>
          <w:b/>
          <w:bCs/>
          <w:kern w:val="2"/>
          <w:sz w:val="24"/>
          <w:szCs w:val="24"/>
          <w:lang w:val="en-US" w:eastAsia="zh-CN" w:bidi="ar-SA"/>
        </w:rPr>
      </w:pPr>
      <w:r>
        <w:rPr>
          <w:rFonts w:hint="default" w:ascii="Arial" w:hAnsi="Arial" w:eastAsia="宋体" w:cs="Arial"/>
          <w:b/>
          <w:bCs/>
          <w:kern w:val="2"/>
          <w:sz w:val="24"/>
          <w:szCs w:val="24"/>
          <w:lang w:val="en-US" w:eastAsia="zh-CN" w:bidi="ar-SA"/>
        </w:rPr>
        <w:t>TABLE OF CONTENT</w:t>
      </w:r>
    </w:p>
    <w:p>
      <w:pPr>
        <w:keepNext w:val="0"/>
        <w:keepLines w:val="0"/>
        <w:pageBreakBefore w:val="0"/>
        <w:widowControl w:val="0"/>
        <w:tabs>
          <w:tab w:val="right" w:leader="dot" w:pos="8306"/>
        </w:tabs>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kern w:val="2"/>
          <w:sz w:val="24"/>
          <w:szCs w:val="24"/>
          <w:lang w:val="en-US" w:eastAsia="zh-CN" w:bidi="ar-SA"/>
        </w:rPr>
      </w:pPr>
      <w:r>
        <w:rPr>
          <w:rFonts w:hint="default" w:ascii="Arial" w:hAnsi="Arial" w:eastAsia="宋体" w:cs="Arial"/>
          <w:b w:val="0"/>
          <w:bCs w:val="0"/>
          <w:kern w:val="2"/>
          <w:sz w:val="24"/>
          <w:szCs w:val="24"/>
          <w:lang w:val="en-US" w:eastAsia="zh-CN" w:bidi="ar-SA"/>
        </w:rPr>
        <w:fldChar w:fldCharType="begin"/>
      </w:r>
      <w:r>
        <w:rPr>
          <w:rFonts w:hint="default" w:ascii="Arial" w:hAnsi="Arial" w:eastAsia="宋体" w:cs="Arial"/>
          <w:b w:val="0"/>
          <w:bCs w:val="0"/>
          <w:kern w:val="2"/>
          <w:sz w:val="24"/>
          <w:szCs w:val="24"/>
          <w:lang w:val="en-US" w:eastAsia="zh-CN" w:bidi="ar-SA"/>
        </w:rPr>
        <w:instrText xml:space="preserve">TOC \o "1-3" \h \u </w:instrText>
      </w:r>
      <w:r>
        <w:rPr>
          <w:rFonts w:hint="default" w:ascii="Arial" w:hAnsi="Arial" w:eastAsia="宋体" w:cs="Arial"/>
          <w:b w:val="0"/>
          <w:bCs w:val="0"/>
          <w:kern w:val="2"/>
          <w:sz w:val="24"/>
          <w:szCs w:val="24"/>
          <w:lang w:val="en-US" w:eastAsia="zh-CN" w:bidi="ar-SA"/>
        </w:rPr>
        <w:fldChar w:fldCharType="separate"/>
      </w:r>
      <w:r>
        <w:rPr>
          <w:rFonts w:hint="default" w:ascii="Arial" w:hAnsi="Arial" w:eastAsia="宋体" w:cs="Arial"/>
          <w:b w:val="0"/>
          <w:bCs w:val="0"/>
          <w:kern w:val="2"/>
          <w:sz w:val="24"/>
          <w:szCs w:val="24"/>
          <w:lang w:val="en-US" w:eastAsia="zh-CN" w:bidi="ar-SA"/>
        </w:rPr>
        <w:fldChar w:fldCharType="begin"/>
      </w:r>
      <w:r>
        <w:rPr>
          <w:rFonts w:hint="default" w:ascii="Arial" w:hAnsi="Arial" w:eastAsia="宋体" w:cs="Arial"/>
          <w:b w:val="0"/>
          <w:bCs w:val="0"/>
          <w:kern w:val="2"/>
          <w:sz w:val="24"/>
          <w:szCs w:val="24"/>
          <w:lang w:val="en-US" w:eastAsia="zh-CN" w:bidi="ar-SA"/>
        </w:rPr>
        <w:instrText xml:space="preserve"> HYPERLINK \l _Toc1909886877 </w:instrText>
      </w:r>
      <w:r>
        <w:rPr>
          <w:rFonts w:hint="default" w:ascii="Arial" w:hAnsi="Arial" w:eastAsia="宋体" w:cs="Arial"/>
          <w:b w:val="0"/>
          <w:bCs w:val="0"/>
          <w:kern w:val="2"/>
          <w:sz w:val="24"/>
          <w:szCs w:val="24"/>
          <w:lang w:val="en-US" w:eastAsia="zh-CN" w:bidi="ar-SA"/>
        </w:rPr>
        <w:fldChar w:fldCharType="separate"/>
      </w:r>
      <w:r>
        <w:rPr>
          <w:rFonts w:hint="default" w:ascii="Arial" w:hAnsi="Arial" w:eastAsia="宋体" w:cs="Arial"/>
          <w:b w:val="0"/>
          <w:bCs w:val="0"/>
          <w:kern w:val="2"/>
          <w:sz w:val="24"/>
          <w:szCs w:val="24"/>
          <w:lang w:val="en-US" w:eastAsia="zh-CN" w:bidi="ar-SA"/>
        </w:rPr>
        <w:t>1</w:t>
      </w:r>
      <w:r>
        <w:rPr>
          <w:rFonts w:hint="default" w:ascii="Arial" w:hAnsi="Arial" w:eastAsia="宋体" w:cs="Arial"/>
          <w:b w:val="0"/>
          <w:bCs w:val="0"/>
          <w:kern w:val="2"/>
          <w:sz w:val="24"/>
          <w:szCs w:val="24"/>
          <w:lang w:val="en-US" w:eastAsia="zh-Hans" w:bidi="ar-SA"/>
        </w:rPr>
        <w:t xml:space="preserve">.0 </w:t>
      </w:r>
      <w:r>
        <w:rPr>
          <w:rFonts w:hint="default" w:ascii="Arial" w:hAnsi="Arial" w:eastAsia="宋体" w:cs="Arial"/>
          <w:b w:val="0"/>
          <w:bCs w:val="0"/>
          <w:kern w:val="2"/>
          <w:sz w:val="24"/>
          <w:szCs w:val="24"/>
          <w:lang w:val="en-US" w:eastAsia="zh-CN" w:bidi="ar-SA"/>
        </w:rPr>
        <w:t>INTRODUCTION</w:t>
      </w:r>
      <w:r>
        <w:rPr>
          <w:rFonts w:hint="default" w:ascii="Arial" w:hAnsi="Arial" w:eastAsia="宋体" w:cs="Arial"/>
          <w:b w:val="0"/>
          <w:bCs w:val="0"/>
          <w:kern w:val="2"/>
          <w:sz w:val="24"/>
          <w:szCs w:val="24"/>
          <w:lang w:val="en-US" w:eastAsia="zh-CN" w:bidi="ar-SA"/>
        </w:rPr>
        <w:tab/>
      </w:r>
      <w:r>
        <w:rPr>
          <w:rFonts w:hint="default" w:ascii="Arial" w:hAnsi="Arial" w:eastAsia="宋体" w:cs="Arial"/>
          <w:b w:val="0"/>
          <w:bCs w:val="0"/>
          <w:kern w:val="2"/>
          <w:sz w:val="24"/>
          <w:szCs w:val="24"/>
          <w:lang w:val="en-US" w:eastAsia="zh-CN" w:bidi="ar-SA"/>
        </w:rPr>
        <w:fldChar w:fldCharType="begin"/>
      </w:r>
      <w:r>
        <w:rPr>
          <w:rFonts w:hint="default" w:ascii="Arial" w:hAnsi="Arial" w:eastAsia="宋体" w:cs="Arial"/>
          <w:b w:val="0"/>
          <w:bCs w:val="0"/>
          <w:kern w:val="2"/>
          <w:sz w:val="24"/>
          <w:szCs w:val="24"/>
          <w:lang w:val="en-US" w:eastAsia="zh-CN" w:bidi="ar-SA"/>
        </w:rPr>
        <w:instrText xml:space="preserve"> PAGEREF _Toc1909886877 \h </w:instrText>
      </w:r>
      <w:r>
        <w:rPr>
          <w:rFonts w:hint="default" w:ascii="Arial" w:hAnsi="Arial" w:eastAsia="宋体" w:cs="Arial"/>
          <w:b w:val="0"/>
          <w:bCs w:val="0"/>
          <w:kern w:val="2"/>
          <w:sz w:val="24"/>
          <w:szCs w:val="24"/>
          <w:lang w:val="en-US" w:eastAsia="zh-CN" w:bidi="ar-SA"/>
        </w:rPr>
        <w:fldChar w:fldCharType="separate"/>
      </w:r>
      <w:r>
        <w:rPr>
          <w:rFonts w:hint="default" w:ascii="Arial" w:hAnsi="Arial" w:eastAsia="宋体" w:cs="Arial"/>
          <w:b w:val="0"/>
          <w:bCs w:val="0"/>
          <w:kern w:val="2"/>
          <w:sz w:val="24"/>
          <w:szCs w:val="24"/>
          <w:lang w:val="en-US" w:eastAsia="zh-CN" w:bidi="ar-SA"/>
        </w:rPr>
        <w:t>3</w:t>
      </w:r>
      <w:r>
        <w:rPr>
          <w:rFonts w:hint="default" w:ascii="Arial" w:hAnsi="Arial" w:eastAsia="宋体" w:cs="Arial"/>
          <w:b w:val="0"/>
          <w:bCs w:val="0"/>
          <w:kern w:val="2"/>
          <w:sz w:val="24"/>
          <w:szCs w:val="24"/>
          <w:lang w:val="en-US" w:eastAsia="zh-CN" w:bidi="ar-SA"/>
        </w:rPr>
        <w:fldChar w:fldCharType="end"/>
      </w:r>
      <w:r>
        <w:rPr>
          <w:rFonts w:hint="default" w:ascii="Arial" w:hAnsi="Arial" w:eastAsia="宋体" w:cs="Arial"/>
          <w:b w:val="0"/>
          <w:bCs w:val="0"/>
          <w:kern w:val="2"/>
          <w:sz w:val="24"/>
          <w:szCs w:val="24"/>
          <w:lang w:val="en-US" w:eastAsia="zh-CN" w:bidi="ar-SA"/>
        </w:rPr>
        <w:fldChar w:fldCharType="end"/>
      </w:r>
    </w:p>
    <w:p>
      <w:pPr>
        <w:keepNext w:val="0"/>
        <w:keepLines w:val="0"/>
        <w:pageBreakBefore w:val="0"/>
        <w:widowControl w:val="0"/>
        <w:tabs>
          <w:tab w:val="right" w:leader="dot" w:pos="8306"/>
        </w:tabs>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kern w:val="2"/>
          <w:sz w:val="24"/>
          <w:szCs w:val="24"/>
          <w:lang w:val="en-US" w:eastAsia="zh-CN" w:bidi="ar-SA"/>
        </w:rPr>
      </w:pPr>
      <w:r>
        <w:rPr>
          <w:rFonts w:hint="default" w:ascii="Arial" w:hAnsi="Arial" w:eastAsia="宋体" w:cs="Arial"/>
          <w:b w:val="0"/>
          <w:bCs w:val="0"/>
          <w:kern w:val="2"/>
          <w:sz w:val="24"/>
          <w:szCs w:val="24"/>
          <w:lang w:val="en-US" w:eastAsia="zh-CN" w:bidi="ar-SA"/>
        </w:rPr>
        <w:fldChar w:fldCharType="begin"/>
      </w:r>
      <w:r>
        <w:rPr>
          <w:rFonts w:hint="default" w:ascii="Arial" w:hAnsi="Arial" w:eastAsia="宋体" w:cs="Arial"/>
          <w:b w:val="0"/>
          <w:bCs w:val="0"/>
          <w:kern w:val="2"/>
          <w:sz w:val="24"/>
          <w:szCs w:val="24"/>
          <w:lang w:val="en-US" w:eastAsia="zh-CN" w:bidi="ar-SA"/>
        </w:rPr>
        <w:instrText xml:space="preserve"> HYPERLINK \l _Toc1030670030 </w:instrText>
      </w:r>
      <w:r>
        <w:rPr>
          <w:rFonts w:hint="default" w:ascii="Arial" w:hAnsi="Arial" w:eastAsia="宋体" w:cs="Arial"/>
          <w:b w:val="0"/>
          <w:bCs w:val="0"/>
          <w:kern w:val="2"/>
          <w:sz w:val="24"/>
          <w:szCs w:val="24"/>
          <w:lang w:val="en-US" w:eastAsia="zh-CN" w:bidi="ar-SA"/>
        </w:rPr>
        <w:fldChar w:fldCharType="separate"/>
      </w:r>
      <w:r>
        <w:rPr>
          <w:rFonts w:hint="default" w:ascii="Arial" w:hAnsi="Arial" w:eastAsia="宋体" w:cs="Arial"/>
          <w:b w:val="0"/>
          <w:bCs w:val="0"/>
          <w:kern w:val="2"/>
          <w:sz w:val="24"/>
          <w:szCs w:val="24"/>
          <w:lang w:val="en-US" w:eastAsia="zh-CN" w:bidi="ar-SA"/>
        </w:rPr>
        <w:t>2</w:t>
      </w:r>
      <w:r>
        <w:rPr>
          <w:rFonts w:hint="default" w:ascii="Arial" w:hAnsi="Arial" w:eastAsia="宋体" w:cs="Arial"/>
          <w:b w:val="0"/>
          <w:bCs w:val="0"/>
          <w:kern w:val="2"/>
          <w:sz w:val="24"/>
          <w:szCs w:val="24"/>
          <w:lang w:val="en-US" w:eastAsia="zh-Hans" w:bidi="ar-SA"/>
        </w:rPr>
        <w:t>.0 MAIN BODY</w:t>
      </w:r>
      <w:r>
        <w:rPr>
          <w:rFonts w:hint="default" w:ascii="Arial" w:hAnsi="Arial" w:eastAsia="宋体" w:cs="Arial"/>
          <w:b w:val="0"/>
          <w:bCs w:val="0"/>
          <w:kern w:val="2"/>
          <w:sz w:val="24"/>
          <w:szCs w:val="24"/>
          <w:lang w:val="en-US" w:eastAsia="zh-CN" w:bidi="ar-SA"/>
        </w:rPr>
        <w:tab/>
      </w:r>
      <w:r>
        <w:rPr>
          <w:rFonts w:hint="default" w:ascii="Arial" w:hAnsi="Arial" w:eastAsia="宋体" w:cs="Arial"/>
          <w:b w:val="0"/>
          <w:bCs w:val="0"/>
          <w:kern w:val="2"/>
          <w:sz w:val="24"/>
          <w:szCs w:val="24"/>
          <w:lang w:val="en-US" w:eastAsia="zh-CN" w:bidi="ar-SA"/>
        </w:rPr>
        <w:fldChar w:fldCharType="begin"/>
      </w:r>
      <w:r>
        <w:rPr>
          <w:rFonts w:hint="default" w:ascii="Arial" w:hAnsi="Arial" w:eastAsia="宋体" w:cs="Arial"/>
          <w:b w:val="0"/>
          <w:bCs w:val="0"/>
          <w:kern w:val="2"/>
          <w:sz w:val="24"/>
          <w:szCs w:val="24"/>
          <w:lang w:val="en-US" w:eastAsia="zh-CN" w:bidi="ar-SA"/>
        </w:rPr>
        <w:instrText xml:space="preserve"> PAGEREF _Toc1030670030 \h </w:instrText>
      </w:r>
      <w:r>
        <w:rPr>
          <w:rFonts w:hint="default" w:ascii="Arial" w:hAnsi="Arial" w:eastAsia="宋体" w:cs="Arial"/>
          <w:b w:val="0"/>
          <w:bCs w:val="0"/>
          <w:kern w:val="2"/>
          <w:sz w:val="24"/>
          <w:szCs w:val="24"/>
          <w:lang w:val="en-US" w:eastAsia="zh-CN" w:bidi="ar-SA"/>
        </w:rPr>
        <w:fldChar w:fldCharType="separate"/>
      </w:r>
      <w:r>
        <w:rPr>
          <w:rFonts w:hint="default" w:ascii="Arial" w:hAnsi="Arial" w:eastAsia="宋体" w:cs="Arial"/>
          <w:b w:val="0"/>
          <w:bCs w:val="0"/>
          <w:kern w:val="2"/>
          <w:sz w:val="24"/>
          <w:szCs w:val="24"/>
          <w:lang w:val="en-US" w:eastAsia="zh-CN" w:bidi="ar-SA"/>
        </w:rPr>
        <w:t>4</w:t>
      </w:r>
      <w:r>
        <w:rPr>
          <w:rFonts w:hint="default" w:ascii="Arial" w:hAnsi="Arial" w:eastAsia="宋体" w:cs="Arial"/>
          <w:b w:val="0"/>
          <w:bCs w:val="0"/>
          <w:kern w:val="2"/>
          <w:sz w:val="24"/>
          <w:szCs w:val="24"/>
          <w:lang w:val="en-US" w:eastAsia="zh-CN" w:bidi="ar-SA"/>
        </w:rPr>
        <w:fldChar w:fldCharType="end"/>
      </w:r>
      <w:r>
        <w:rPr>
          <w:rFonts w:hint="default" w:ascii="Arial" w:hAnsi="Arial" w:eastAsia="宋体" w:cs="Arial"/>
          <w:b w:val="0"/>
          <w:bCs w:val="0"/>
          <w:kern w:val="2"/>
          <w:sz w:val="24"/>
          <w:szCs w:val="24"/>
          <w:lang w:val="en-US" w:eastAsia="zh-CN" w:bidi="ar-SA"/>
        </w:rPr>
        <w:fldChar w:fldCharType="end"/>
      </w:r>
    </w:p>
    <w:p>
      <w:pPr>
        <w:keepNext w:val="0"/>
        <w:keepLines w:val="0"/>
        <w:pageBreakBefore w:val="0"/>
        <w:widowControl w:val="0"/>
        <w:tabs>
          <w:tab w:val="right" w:leader="dot" w:pos="8306"/>
        </w:tabs>
        <w:kinsoku/>
        <w:wordWrap/>
        <w:overflowPunct/>
        <w:topLinePunct w:val="0"/>
        <w:autoSpaceDE/>
        <w:autoSpaceDN/>
        <w:bidi w:val="0"/>
        <w:adjustRightInd/>
        <w:snapToGrid/>
        <w:spacing w:line="480" w:lineRule="auto"/>
        <w:ind w:left="420" w:leftChars="200"/>
        <w:jc w:val="both"/>
        <w:textAlignment w:val="auto"/>
        <w:rPr>
          <w:rFonts w:hint="default" w:ascii="Arial" w:hAnsi="Arial" w:eastAsia="宋体" w:cs="Arial"/>
          <w:b w:val="0"/>
          <w:bCs w:val="0"/>
          <w:kern w:val="2"/>
          <w:sz w:val="24"/>
          <w:szCs w:val="24"/>
          <w:lang w:val="en-US" w:eastAsia="zh-CN" w:bidi="ar-SA"/>
        </w:rPr>
      </w:pPr>
      <w:r>
        <w:rPr>
          <w:rFonts w:hint="default" w:ascii="Arial" w:hAnsi="Arial" w:eastAsia="宋体" w:cs="Arial"/>
          <w:b w:val="0"/>
          <w:bCs w:val="0"/>
          <w:kern w:val="2"/>
          <w:sz w:val="24"/>
          <w:szCs w:val="24"/>
          <w:lang w:val="en-US" w:eastAsia="zh-CN" w:bidi="ar-SA"/>
        </w:rPr>
        <w:fldChar w:fldCharType="begin"/>
      </w:r>
      <w:r>
        <w:rPr>
          <w:rFonts w:hint="default" w:ascii="Arial" w:hAnsi="Arial" w:eastAsia="宋体" w:cs="Arial"/>
          <w:b w:val="0"/>
          <w:bCs w:val="0"/>
          <w:kern w:val="2"/>
          <w:sz w:val="24"/>
          <w:szCs w:val="24"/>
          <w:lang w:val="en-US" w:eastAsia="zh-CN" w:bidi="ar-SA"/>
        </w:rPr>
        <w:instrText xml:space="preserve"> HYPERLINK \l _Toc868097508 </w:instrText>
      </w:r>
      <w:r>
        <w:rPr>
          <w:rFonts w:hint="default" w:ascii="Arial" w:hAnsi="Arial" w:eastAsia="宋体" w:cs="Arial"/>
          <w:b w:val="0"/>
          <w:bCs w:val="0"/>
          <w:kern w:val="2"/>
          <w:sz w:val="24"/>
          <w:szCs w:val="24"/>
          <w:lang w:val="en-US" w:eastAsia="zh-CN" w:bidi="ar-SA"/>
        </w:rPr>
        <w:fldChar w:fldCharType="separate"/>
      </w:r>
      <w:r>
        <w:rPr>
          <w:rFonts w:hint="default" w:ascii="Arial" w:hAnsi="Arial" w:eastAsia="PingFang SC" w:cs="Arial"/>
          <w:b w:val="0"/>
          <w:bCs w:val="0"/>
          <w:i w:val="0"/>
          <w:iCs w:val="0"/>
          <w:caps w:val="0"/>
          <w:spacing w:val="0"/>
          <w:kern w:val="2"/>
          <w:sz w:val="24"/>
          <w:szCs w:val="24"/>
          <w:lang w:val="en-US" w:eastAsia="zh-Hans" w:bidi="ar-SA"/>
        </w:rPr>
        <w:t xml:space="preserve">2.1 </w:t>
      </w:r>
      <w:r>
        <w:rPr>
          <w:rFonts w:hint="default" w:ascii="Arial" w:hAnsi="Arial" w:eastAsia="PingFang SC" w:cs="Arial"/>
          <w:b w:val="0"/>
          <w:bCs w:val="0"/>
          <w:i w:val="0"/>
          <w:iCs w:val="0"/>
          <w:caps w:val="0"/>
          <w:spacing w:val="0"/>
          <w:kern w:val="0"/>
          <w:sz w:val="24"/>
          <w:szCs w:val="24"/>
          <w:lang w:val="en-US" w:eastAsia="zh-CN" w:bidi="ar"/>
        </w:rPr>
        <w:t>Ethical Principles in Global Trade</w:t>
      </w:r>
      <w:r>
        <w:rPr>
          <w:rFonts w:hint="default" w:ascii="Arial" w:hAnsi="Arial" w:eastAsia="宋体" w:cs="Arial"/>
          <w:b w:val="0"/>
          <w:bCs w:val="0"/>
          <w:kern w:val="2"/>
          <w:sz w:val="24"/>
          <w:szCs w:val="24"/>
          <w:lang w:val="en-US" w:eastAsia="zh-CN" w:bidi="ar-SA"/>
        </w:rPr>
        <w:tab/>
      </w:r>
      <w:r>
        <w:rPr>
          <w:rFonts w:hint="default" w:ascii="Arial" w:hAnsi="Arial" w:eastAsia="宋体" w:cs="Arial"/>
          <w:b w:val="0"/>
          <w:bCs w:val="0"/>
          <w:kern w:val="2"/>
          <w:sz w:val="24"/>
          <w:szCs w:val="24"/>
          <w:lang w:val="en-US" w:eastAsia="zh-CN" w:bidi="ar-SA"/>
        </w:rPr>
        <w:fldChar w:fldCharType="begin"/>
      </w:r>
      <w:r>
        <w:rPr>
          <w:rFonts w:hint="default" w:ascii="Arial" w:hAnsi="Arial" w:eastAsia="宋体" w:cs="Arial"/>
          <w:b w:val="0"/>
          <w:bCs w:val="0"/>
          <w:kern w:val="2"/>
          <w:sz w:val="24"/>
          <w:szCs w:val="24"/>
          <w:lang w:val="en-US" w:eastAsia="zh-CN" w:bidi="ar-SA"/>
        </w:rPr>
        <w:instrText xml:space="preserve"> PAGEREF _Toc868097508 \h </w:instrText>
      </w:r>
      <w:r>
        <w:rPr>
          <w:rFonts w:hint="default" w:ascii="Arial" w:hAnsi="Arial" w:eastAsia="宋体" w:cs="Arial"/>
          <w:b w:val="0"/>
          <w:bCs w:val="0"/>
          <w:kern w:val="2"/>
          <w:sz w:val="24"/>
          <w:szCs w:val="24"/>
          <w:lang w:val="en-US" w:eastAsia="zh-CN" w:bidi="ar-SA"/>
        </w:rPr>
        <w:fldChar w:fldCharType="separate"/>
      </w:r>
      <w:r>
        <w:rPr>
          <w:rFonts w:hint="default" w:ascii="Arial" w:hAnsi="Arial" w:eastAsia="宋体" w:cs="Arial"/>
          <w:b w:val="0"/>
          <w:bCs w:val="0"/>
          <w:kern w:val="2"/>
          <w:sz w:val="24"/>
          <w:szCs w:val="24"/>
          <w:lang w:val="en-US" w:eastAsia="zh-CN" w:bidi="ar-SA"/>
        </w:rPr>
        <w:t>4</w:t>
      </w:r>
      <w:r>
        <w:rPr>
          <w:rFonts w:hint="default" w:ascii="Arial" w:hAnsi="Arial" w:eastAsia="宋体" w:cs="Arial"/>
          <w:b w:val="0"/>
          <w:bCs w:val="0"/>
          <w:kern w:val="2"/>
          <w:sz w:val="24"/>
          <w:szCs w:val="24"/>
          <w:lang w:val="en-US" w:eastAsia="zh-CN" w:bidi="ar-SA"/>
        </w:rPr>
        <w:fldChar w:fldCharType="end"/>
      </w:r>
      <w:r>
        <w:rPr>
          <w:rFonts w:hint="default" w:ascii="Arial" w:hAnsi="Arial" w:eastAsia="宋体" w:cs="Arial"/>
          <w:b w:val="0"/>
          <w:bCs w:val="0"/>
          <w:kern w:val="2"/>
          <w:sz w:val="24"/>
          <w:szCs w:val="24"/>
          <w:lang w:val="en-US" w:eastAsia="zh-CN" w:bidi="ar-SA"/>
        </w:rPr>
        <w:fldChar w:fldCharType="end"/>
      </w:r>
    </w:p>
    <w:p>
      <w:pPr>
        <w:keepNext w:val="0"/>
        <w:keepLines w:val="0"/>
        <w:pageBreakBefore w:val="0"/>
        <w:widowControl w:val="0"/>
        <w:tabs>
          <w:tab w:val="right" w:leader="dot" w:pos="8306"/>
        </w:tabs>
        <w:kinsoku/>
        <w:wordWrap/>
        <w:overflowPunct/>
        <w:topLinePunct w:val="0"/>
        <w:autoSpaceDE/>
        <w:autoSpaceDN/>
        <w:bidi w:val="0"/>
        <w:adjustRightInd/>
        <w:snapToGrid/>
        <w:spacing w:line="480" w:lineRule="auto"/>
        <w:ind w:left="420" w:leftChars="200"/>
        <w:jc w:val="both"/>
        <w:textAlignment w:val="auto"/>
        <w:rPr>
          <w:rFonts w:hint="default" w:ascii="Arial" w:hAnsi="Arial" w:eastAsia="宋体" w:cs="Arial"/>
          <w:b w:val="0"/>
          <w:bCs w:val="0"/>
          <w:kern w:val="2"/>
          <w:sz w:val="24"/>
          <w:szCs w:val="24"/>
          <w:lang w:val="en-US" w:eastAsia="zh-CN" w:bidi="ar-SA"/>
        </w:rPr>
      </w:pPr>
      <w:r>
        <w:rPr>
          <w:rFonts w:hint="default" w:ascii="Arial" w:hAnsi="Arial" w:eastAsia="宋体" w:cs="Arial"/>
          <w:b w:val="0"/>
          <w:bCs w:val="0"/>
          <w:kern w:val="2"/>
          <w:sz w:val="24"/>
          <w:szCs w:val="24"/>
          <w:lang w:val="en-US" w:eastAsia="zh-CN" w:bidi="ar-SA"/>
        </w:rPr>
        <w:fldChar w:fldCharType="begin"/>
      </w:r>
      <w:r>
        <w:rPr>
          <w:rFonts w:hint="default" w:ascii="Arial" w:hAnsi="Arial" w:eastAsia="宋体" w:cs="Arial"/>
          <w:b w:val="0"/>
          <w:bCs w:val="0"/>
          <w:kern w:val="2"/>
          <w:sz w:val="24"/>
          <w:szCs w:val="24"/>
          <w:lang w:val="en-US" w:eastAsia="zh-CN" w:bidi="ar-SA"/>
        </w:rPr>
        <w:instrText xml:space="preserve"> HYPERLINK \l _Toc110919238 </w:instrText>
      </w:r>
      <w:r>
        <w:rPr>
          <w:rFonts w:hint="default" w:ascii="Arial" w:hAnsi="Arial" w:eastAsia="宋体" w:cs="Arial"/>
          <w:b w:val="0"/>
          <w:bCs w:val="0"/>
          <w:kern w:val="2"/>
          <w:sz w:val="24"/>
          <w:szCs w:val="24"/>
          <w:lang w:val="en-US" w:eastAsia="zh-CN" w:bidi="ar-SA"/>
        </w:rPr>
        <w:fldChar w:fldCharType="separate"/>
      </w:r>
      <w:r>
        <w:rPr>
          <w:rFonts w:hint="default" w:ascii="Arial" w:hAnsi="Arial" w:eastAsia="宋体" w:cs="Arial"/>
          <w:b w:val="0"/>
          <w:bCs w:val="0"/>
          <w:kern w:val="2"/>
          <w:sz w:val="24"/>
          <w:szCs w:val="24"/>
          <w:lang w:val="en-US" w:eastAsia="zh-CN" w:bidi="ar-SA"/>
        </w:rPr>
        <w:t>2.2 Impact of Sociocultural Contexts on Businesses</w:t>
      </w:r>
      <w:r>
        <w:rPr>
          <w:rFonts w:hint="default" w:ascii="Arial" w:hAnsi="Arial" w:eastAsia="宋体" w:cs="Arial"/>
          <w:b w:val="0"/>
          <w:bCs w:val="0"/>
          <w:kern w:val="2"/>
          <w:sz w:val="24"/>
          <w:szCs w:val="24"/>
          <w:lang w:val="en-US" w:eastAsia="zh-CN" w:bidi="ar-SA"/>
        </w:rPr>
        <w:tab/>
      </w:r>
      <w:r>
        <w:rPr>
          <w:rFonts w:hint="default" w:ascii="Arial" w:hAnsi="Arial" w:eastAsia="宋体" w:cs="Arial"/>
          <w:b w:val="0"/>
          <w:bCs w:val="0"/>
          <w:kern w:val="2"/>
          <w:sz w:val="24"/>
          <w:szCs w:val="24"/>
          <w:lang w:val="en-US" w:eastAsia="zh-CN" w:bidi="ar-SA"/>
        </w:rPr>
        <w:fldChar w:fldCharType="begin"/>
      </w:r>
      <w:r>
        <w:rPr>
          <w:rFonts w:hint="default" w:ascii="Arial" w:hAnsi="Arial" w:eastAsia="宋体" w:cs="Arial"/>
          <w:b w:val="0"/>
          <w:bCs w:val="0"/>
          <w:kern w:val="2"/>
          <w:sz w:val="24"/>
          <w:szCs w:val="24"/>
          <w:lang w:val="en-US" w:eastAsia="zh-CN" w:bidi="ar-SA"/>
        </w:rPr>
        <w:instrText xml:space="preserve"> PAGEREF _Toc110919238 \h </w:instrText>
      </w:r>
      <w:r>
        <w:rPr>
          <w:rFonts w:hint="default" w:ascii="Arial" w:hAnsi="Arial" w:eastAsia="宋体" w:cs="Arial"/>
          <w:b w:val="0"/>
          <w:bCs w:val="0"/>
          <w:kern w:val="2"/>
          <w:sz w:val="24"/>
          <w:szCs w:val="24"/>
          <w:lang w:val="en-US" w:eastAsia="zh-CN" w:bidi="ar-SA"/>
        </w:rPr>
        <w:fldChar w:fldCharType="separate"/>
      </w:r>
      <w:r>
        <w:rPr>
          <w:rFonts w:hint="default" w:ascii="Arial" w:hAnsi="Arial" w:eastAsia="宋体" w:cs="Arial"/>
          <w:b w:val="0"/>
          <w:bCs w:val="0"/>
          <w:kern w:val="2"/>
          <w:sz w:val="24"/>
          <w:szCs w:val="24"/>
          <w:lang w:val="en-US" w:eastAsia="zh-CN" w:bidi="ar-SA"/>
        </w:rPr>
        <w:t>6</w:t>
      </w:r>
      <w:r>
        <w:rPr>
          <w:rFonts w:hint="default" w:ascii="Arial" w:hAnsi="Arial" w:eastAsia="宋体" w:cs="Arial"/>
          <w:b w:val="0"/>
          <w:bCs w:val="0"/>
          <w:kern w:val="2"/>
          <w:sz w:val="24"/>
          <w:szCs w:val="24"/>
          <w:lang w:val="en-US" w:eastAsia="zh-CN" w:bidi="ar-SA"/>
        </w:rPr>
        <w:fldChar w:fldCharType="end"/>
      </w:r>
      <w:r>
        <w:rPr>
          <w:rFonts w:hint="default" w:ascii="Arial" w:hAnsi="Arial" w:eastAsia="宋体" w:cs="Arial"/>
          <w:b w:val="0"/>
          <w:bCs w:val="0"/>
          <w:kern w:val="2"/>
          <w:sz w:val="24"/>
          <w:szCs w:val="24"/>
          <w:lang w:val="en-US" w:eastAsia="zh-CN" w:bidi="ar-SA"/>
        </w:rPr>
        <w:fldChar w:fldCharType="end"/>
      </w:r>
    </w:p>
    <w:p>
      <w:pPr>
        <w:keepNext w:val="0"/>
        <w:keepLines w:val="0"/>
        <w:pageBreakBefore w:val="0"/>
        <w:widowControl w:val="0"/>
        <w:tabs>
          <w:tab w:val="right" w:leader="dot" w:pos="8306"/>
        </w:tabs>
        <w:kinsoku/>
        <w:wordWrap/>
        <w:overflowPunct/>
        <w:topLinePunct w:val="0"/>
        <w:autoSpaceDE/>
        <w:autoSpaceDN/>
        <w:bidi w:val="0"/>
        <w:adjustRightInd/>
        <w:snapToGrid/>
        <w:spacing w:line="480" w:lineRule="auto"/>
        <w:ind w:left="420" w:leftChars="200"/>
        <w:jc w:val="both"/>
        <w:textAlignment w:val="auto"/>
        <w:rPr>
          <w:rFonts w:hint="default" w:ascii="Arial" w:hAnsi="Arial" w:eastAsia="宋体" w:cs="Arial"/>
          <w:b w:val="0"/>
          <w:bCs w:val="0"/>
          <w:kern w:val="2"/>
          <w:sz w:val="24"/>
          <w:szCs w:val="24"/>
          <w:lang w:val="en-US" w:eastAsia="zh-CN" w:bidi="ar-SA"/>
        </w:rPr>
      </w:pPr>
      <w:r>
        <w:rPr>
          <w:rFonts w:hint="default" w:ascii="Arial" w:hAnsi="Arial" w:eastAsia="宋体" w:cs="Arial"/>
          <w:b w:val="0"/>
          <w:bCs w:val="0"/>
          <w:kern w:val="2"/>
          <w:sz w:val="24"/>
          <w:szCs w:val="24"/>
          <w:lang w:val="en-US" w:eastAsia="zh-CN" w:bidi="ar-SA"/>
        </w:rPr>
        <w:fldChar w:fldCharType="begin"/>
      </w:r>
      <w:r>
        <w:rPr>
          <w:rFonts w:hint="default" w:ascii="Arial" w:hAnsi="Arial" w:eastAsia="宋体" w:cs="Arial"/>
          <w:b w:val="0"/>
          <w:bCs w:val="0"/>
          <w:kern w:val="2"/>
          <w:sz w:val="24"/>
          <w:szCs w:val="24"/>
          <w:lang w:val="en-US" w:eastAsia="zh-CN" w:bidi="ar-SA"/>
        </w:rPr>
        <w:instrText xml:space="preserve"> HYPERLINK \l _Toc203827470 </w:instrText>
      </w:r>
      <w:r>
        <w:rPr>
          <w:rFonts w:hint="default" w:ascii="Arial" w:hAnsi="Arial" w:eastAsia="宋体" w:cs="Arial"/>
          <w:b w:val="0"/>
          <w:bCs w:val="0"/>
          <w:kern w:val="2"/>
          <w:sz w:val="24"/>
          <w:szCs w:val="24"/>
          <w:lang w:val="en-US" w:eastAsia="zh-CN" w:bidi="ar-SA"/>
        </w:rPr>
        <w:fldChar w:fldCharType="separate"/>
      </w:r>
      <w:r>
        <w:rPr>
          <w:rFonts w:hint="default" w:ascii="Arial" w:hAnsi="Arial" w:eastAsia="宋体" w:cs="Arial"/>
          <w:b w:val="0"/>
          <w:bCs w:val="0"/>
          <w:kern w:val="2"/>
          <w:sz w:val="24"/>
          <w:szCs w:val="24"/>
          <w:lang w:val="en-US" w:eastAsia="zh-CN" w:bidi="ar-SA"/>
        </w:rPr>
        <w:t>2.3 Profit versus Other Considerations</w:t>
      </w:r>
      <w:r>
        <w:rPr>
          <w:rFonts w:hint="default" w:ascii="Arial" w:hAnsi="Arial" w:eastAsia="宋体" w:cs="Arial"/>
          <w:b w:val="0"/>
          <w:bCs w:val="0"/>
          <w:kern w:val="2"/>
          <w:sz w:val="24"/>
          <w:szCs w:val="24"/>
          <w:lang w:val="en-US" w:eastAsia="zh-CN" w:bidi="ar-SA"/>
        </w:rPr>
        <w:tab/>
      </w:r>
      <w:r>
        <w:rPr>
          <w:rFonts w:hint="default" w:ascii="Arial" w:hAnsi="Arial" w:eastAsia="宋体" w:cs="Arial"/>
          <w:b w:val="0"/>
          <w:bCs w:val="0"/>
          <w:kern w:val="2"/>
          <w:sz w:val="24"/>
          <w:szCs w:val="24"/>
          <w:lang w:val="en-US" w:eastAsia="zh-CN" w:bidi="ar-SA"/>
        </w:rPr>
        <w:fldChar w:fldCharType="begin"/>
      </w:r>
      <w:r>
        <w:rPr>
          <w:rFonts w:hint="default" w:ascii="Arial" w:hAnsi="Arial" w:eastAsia="宋体" w:cs="Arial"/>
          <w:b w:val="0"/>
          <w:bCs w:val="0"/>
          <w:kern w:val="2"/>
          <w:sz w:val="24"/>
          <w:szCs w:val="24"/>
          <w:lang w:val="en-US" w:eastAsia="zh-CN" w:bidi="ar-SA"/>
        </w:rPr>
        <w:instrText xml:space="preserve"> PAGEREF _Toc203827470 \h </w:instrText>
      </w:r>
      <w:r>
        <w:rPr>
          <w:rFonts w:hint="default" w:ascii="Arial" w:hAnsi="Arial" w:eastAsia="宋体" w:cs="Arial"/>
          <w:b w:val="0"/>
          <w:bCs w:val="0"/>
          <w:kern w:val="2"/>
          <w:sz w:val="24"/>
          <w:szCs w:val="24"/>
          <w:lang w:val="en-US" w:eastAsia="zh-CN" w:bidi="ar-SA"/>
        </w:rPr>
        <w:fldChar w:fldCharType="separate"/>
      </w:r>
      <w:r>
        <w:rPr>
          <w:rFonts w:hint="default" w:ascii="Arial" w:hAnsi="Arial" w:eastAsia="宋体" w:cs="Arial"/>
          <w:b w:val="0"/>
          <w:bCs w:val="0"/>
          <w:kern w:val="2"/>
          <w:sz w:val="24"/>
          <w:szCs w:val="24"/>
          <w:lang w:val="en-US" w:eastAsia="zh-CN" w:bidi="ar-SA"/>
        </w:rPr>
        <w:t>8</w:t>
      </w:r>
      <w:r>
        <w:rPr>
          <w:rFonts w:hint="default" w:ascii="Arial" w:hAnsi="Arial" w:eastAsia="宋体" w:cs="Arial"/>
          <w:b w:val="0"/>
          <w:bCs w:val="0"/>
          <w:kern w:val="2"/>
          <w:sz w:val="24"/>
          <w:szCs w:val="24"/>
          <w:lang w:val="en-US" w:eastAsia="zh-CN" w:bidi="ar-SA"/>
        </w:rPr>
        <w:fldChar w:fldCharType="end"/>
      </w:r>
      <w:r>
        <w:rPr>
          <w:rFonts w:hint="default" w:ascii="Arial" w:hAnsi="Arial" w:eastAsia="宋体" w:cs="Arial"/>
          <w:b w:val="0"/>
          <w:bCs w:val="0"/>
          <w:kern w:val="2"/>
          <w:sz w:val="24"/>
          <w:szCs w:val="24"/>
          <w:lang w:val="en-US" w:eastAsia="zh-CN" w:bidi="ar-SA"/>
        </w:rPr>
        <w:fldChar w:fldCharType="end"/>
      </w:r>
    </w:p>
    <w:p>
      <w:pPr>
        <w:keepNext w:val="0"/>
        <w:keepLines w:val="0"/>
        <w:pageBreakBefore w:val="0"/>
        <w:widowControl w:val="0"/>
        <w:tabs>
          <w:tab w:val="right" w:leader="dot" w:pos="8306"/>
        </w:tabs>
        <w:kinsoku/>
        <w:wordWrap/>
        <w:overflowPunct/>
        <w:topLinePunct w:val="0"/>
        <w:autoSpaceDE/>
        <w:autoSpaceDN/>
        <w:bidi w:val="0"/>
        <w:adjustRightInd/>
        <w:snapToGrid/>
        <w:spacing w:line="480" w:lineRule="auto"/>
        <w:ind w:left="420" w:leftChars="200"/>
        <w:jc w:val="both"/>
        <w:textAlignment w:val="auto"/>
        <w:rPr>
          <w:rFonts w:hint="default" w:ascii="Arial" w:hAnsi="Arial" w:eastAsia="宋体" w:cs="Arial"/>
          <w:b w:val="0"/>
          <w:bCs w:val="0"/>
          <w:kern w:val="2"/>
          <w:sz w:val="24"/>
          <w:szCs w:val="24"/>
          <w:lang w:val="en-US" w:eastAsia="zh-CN" w:bidi="ar-SA"/>
        </w:rPr>
      </w:pPr>
      <w:r>
        <w:rPr>
          <w:rFonts w:hint="default" w:ascii="Arial" w:hAnsi="Arial" w:eastAsia="宋体" w:cs="Arial"/>
          <w:b w:val="0"/>
          <w:bCs w:val="0"/>
          <w:kern w:val="2"/>
          <w:sz w:val="24"/>
          <w:szCs w:val="24"/>
          <w:lang w:val="en-US" w:eastAsia="zh-CN" w:bidi="ar-SA"/>
        </w:rPr>
        <w:fldChar w:fldCharType="begin"/>
      </w:r>
      <w:r>
        <w:rPr>
          <w:rFonts w:hint="default" w:ascii="Arial" w:hAnsi="Arial" w:eastAsia="宋体" w:cs="Arial"/>
          <w:b w:val="0"/>
          <w:bCs w:val="0"/>
          <w:kern w:val="2"/>
          <w:sz w:val="24"/>
          <w:szCs w:val="24"/>
          <w:lang w:val="en-US" w:eastAsia="zh-CN" w:bidi="ar-SA"/>
        </w:rPr>
        <w:instrText xml:space="preserve"> HYPERLINK \l _Toc491871325 </w:instrText>
      </w:r>
      <w:r>
        <w:rPr>
          <w:rFonts w:hint="default" w:ascii="Arial" w:hAnsi="Arial" w:eastAsia="宋体" w:cs="Arial"/>
          <w:b w:val="0"/>
          <w:bCs w:val="0"/>
          <w:kern w:val="2"/>
          <w:sz w:val="24"/>
          <w:szCs w:val="24"/>
          <w:lang w:val="en-US" w:eastAsia="zh-CN" w:bidi="ar-SA"/>
        </w:rPr>
        <w:fldChar w:fldCharType="separate"/>
      </w:r>
      <w:r>
        <w:rPr>
          <w:rFonts w:hint="default" w:ascii="Arial" w:hAnsi="Arial" w:eastAsia="宋体" w:cs="Arial"/>
          <w:b w:val="0"/>
          <w:bCs w:val="0"/>
          <w:kern w:val="2"/>
          <w:sz w:val="24"/>
          <w:szCs w:val="24"/>
          <w:lang w:val="en-US" w:eastAsia="zh-CN" w:bidi="ar-SA"/>
        </w:rPr>
        <w:t>2.4 Role of Businesses in Addressing Climate Change</w:t>
      </w:r>
      <w:r>
        <w:rPr>
          <w:rFonts w:hint="default" w:ascii="Arial" w:hAnsi="Arial" w:eastAsia="宋体" w:cs="Arial"/>
          <w:b w:val="0"/>
          <w:bCs w:val="0"/>
          <w:kern w:val="2"/>
          <w:sz w:val="24"/>
          <w:szCs w:val="24"/>
          <w:lang w:val="en-US" w:eastAsia="zh-CN" w:bidi="ar-SA"/>
        </w:rPr>
        <w:tab/>
      </w:r>
      <w:r>
        <w:rPr>
          <w:rFonts w:hint="default" w:ascii="Arial" w:hAnsi="Arial" w:eastAsia="宋体" w:cs="Arial"/>
          <w:b w:val="0"/>
          <w:bCs w:val="0"/>
          <w:kern w:val="2"/>
          <w:sz w:val="24"/>
          <w:szCs w:val="24"/>
          <w:lang w:val="en-US" w:eastAsia="zh-CN" w:bidi="ar-SA"/>
        </w:rPr>
        <w:fldChar w:fldCharType="begin"/>
      </w:r>
      <w:r>
        <w:rPr>
          <w:rFonts w:hint="default" w:ascii="Arial" w:hAnsi="Arial" w:eastAsia="宋体" w:cs="Arial"/>
          <w:b w:val="0"/>
          <w:bCs w:val="0"/>
          <w:kern w:val="2"/>
          <w:sz w:val="24"/>
          <w:szCs w:val="24"/>
          <w:lang w:val="en-US" w:eastAsia="zh-CN" w:bidi="ar-SA"/>
        </w:rPr>
        <w:instrText xml:space="preserve"> PAGEREF _Toc491871325 \h </w:instrText>
      </w:r>
      <w:r>
        <w:rPr>
          <w:rFonts w:hint="default" w:ascii="Arial" w:hAnsi="Arial" w:eastAsia="宋体" w:cs="Arial"/>
          <w:b w:val="0"/>
          <w:bCs w:val="0"/>
          <w:kern w:val="2"/>
          <w:sz w:val="24"/>
          <w:szCs w:val="24"/>
          <w:lang w:val="en-US" w:eastAsia="zh-CN" w:bidi="ar-SA"/>
        </w:rPr>
        <w:fldChar w:fldCharType="separate"/>
      </w:r>
      <w:r>
        <w:rPr>
          <w:rFonts w:hint="default" w:ascii="Arial" w:hAnsi="Arial" w:eastAsia="宋体" w:cs="Arial"/>
          <w:b w:val="0"/>
          <w:bCs w:val="0"/>
          <w:kern w:val="2"/>
          <w:sz w:val="24"/>
          <w:szCs w:val="24"/>
          <w:lang w:val="en-US" w:eastAsia="zh-CN" w:bidi="ar-SA"/>
        </w:rPr>
        <w:t>10</w:t>
      </w:r>
      <w:r>
        <w:rPr>
          <w:rFonts w:hint="default" w:ascii="Arial" w:hAnsi="Arial" w:eastAsia="宋体" w:cs="Arial"/>
          <w:b w:val="0"/>
          <w:bCs w:val="0"/>
          <w:kern w:val="2"/>
          <w:sz w:val="24"/>
          <w:szCs w:val="24"/>
          <w:lang w:val="en-US" w:eastAsia="zh-CN" w:bidi="ar-SA"/>
        </w:rPr>
        <w:fldChar w:fldCharType="end"/>
      </w:r>
      <w:r>
        <w:rPr>
          <w:rFonts w:hint="default" w:ascii="Arial" w:hAnsi="Arial" w:eastAsia="宋体" w:cs="Arial"/>
          <w:b w:val="0"/>
          <w:bCs w:val="0"/>
          <w:kern w:val="2"/>
          <w:sz w:val="24"/>
          <w:szCs w:val="24"/>
          <w:lang w:val="en-US" w:eastAsia="zh-CN" w:bidi="ar-SA"/>
        </w:rPr>
        <w:fldChar w:fldCharType="end"/>
      </w:r>
    </w:p>
    <w:p>
      <w:pPr>
        <w:keepNext w:val="0"/>
        <w:keepLines w:val="0"/>
        <w:pageBreakBefore w:val="0"/>
        <w:widowControl w:val="0"/>
        <w:tabs>
          <w:tab w:val="right" w:leader="dot" w:pos="8306"/>
        </w:tabs>
        <w:kinsoku/>
        <w:wordWrap/>
        <w:overflowPunct/>
        <w:topLinePunct w:val="0"/>
        <w:autoSpaceDE/>
        <w:autoSpaceDN/>
        <w:bidi w:val="0"/>
        <w:adjustRightInd/>
        <w:snapToGrid/>
        <w:spacing w:line="480" w:lineRule="auto"/>
        <w:ind w:left="420" w:leftChars="200"/>
        <w:jc w:val="both"/>
        <w:textAlignment w:val="auto"/>
        <w:rPr>
          <w:rFonts w:hint="default" w:ascii="Arial" w:hAnsi="Arial" w:eastAsia="宋体" w:cs="Arial"/>
          <w:b w:val="0"/>
          <w:bCs w:val="0"/>
          <w:kern w:val="2"/>
          <w:sz w:val="24"/>
          <w:szCs w:val="24"/>
          <w:lang w:val="en-US" w:eastAsia="zh-CN" w:bidi="ar-SA"/>
        </w:rPr>
      </w:pPr>
      <w:r>
        <w:rPr>
          <w:rFonts w:hint="default" w:ascii="Arial" w:hAnsi="Arial" w:eastAsia="宋体" w:cs="Arial"/>
          <w:b w:val="0"/>
          <w:bCs w:val="0"/>
          <w:kern w:val="2"/>
          <w:sz w:val="24"/>
          <w:szCs w:val="24"/>
          <w:lang w:val="en-US" w:eastAsia="zh-CN" w:bidi="ar-SA"/>
        </w:rPr>
        <w:fldChar w:fldCharType="begin"/>
      </w:r>
      <w:r>
        <w:rPr>
          <w:rFonts w:hint="default" w:ascii="Arial" w:hAnsi="Arial" w:eastAsia="宋体" w:cs="Arial"/>
          <w:b w:val="0"/>
          <w:bCs w:val="0"/>
          <w:kern w:val="2"/>
          <w:sz w:val="24"/>
          <w:szCs w:val="24"/>
          <w:lang w:val="en-US" w:eastAsia="zh-CN" w:bidi="ar-SA"/>
        </w:rPr>
        <w:instrText xml:space="preserve"> HYPERLINK \l _Toc1216801972 </w:instrText>
      </w:r>
      <w:r>
        <w:rPr>
          <w:rFonts w:hint="default" w:ascii="Arial" w:hAnsi="Arial" w:eastAsia="宋体" w:cs="Arial"/>
          <w:b w:val="0"/>
          <w:bCs w:val="0"/>
          <w:kern w:val="2"/>
          <w:sz w:val="24"/>
          <w:szCs w:val="24"/>
          <w:lang w:val="en-US" w:eastAsia="zh-CN" w:bidi="ar-SA"/>
        </w:rPr>
        <w:fldChar w:fldCharType="separate"/>
      </w:r>
      <w:r>
        <w:rPr>
          <w:rFonts w:hint="default" w:ascii="Arial" w:hAnsi="Arial" w:eastAsia="宋体" w:cs="Arial"/>
          <w:b w:val="0"/>
          <w:bCs w:val="0"/>
          <w:kern w:val="2"/>
          <w:sz w:val="24"/>
          <w:szCs w:val="24"/>
          <w:lang w:val="en-US" w:eastAsia="zh-CN" w:bidi="ar-SA"/>
        </w:rPr>
        <w:t>2.5 Global Approaches to Health-Related Issues</w:t>
      </w:r>
      <w:r>
        <w:rPr>
          <w:rFonts w:hint="default" w:ascii="Arial" w:hAnsi="Arial" w:eastAsia="宋体" w:cs="Arial"/>
          <w:b w:val="0"/>
          <w:bCs w:val="0"/>
          <w:kern w:val="2"/>
          <w:sz w:val="24"/>
          <w:szCs w:val="24"/>
          <w:lang w:val="en-US" w:eastAsia="zh-CN" w:bidi="ar-SA"/>
        </w:rPr>
        <w:tab/>
      </w:r>
      <w:r>
        <w:rPr>
          <w:rFonts w:hint="default" w:ascii="Arial" w:hAnsi="Arial" w:eastAsia="宋体" w:cs="Arial"/>
          <w:b w:val="0"/>
          <w:bCs w:val="0"/>
          <w:kern w:val="2"/>
          <w:sz w:val="24"/>
          <w:szCs w:val="24"/>
          <w:lang w:val="en-US" w:eastAsia="zh-CN" w:bidi="ar-SA"/>
        </w:rPr>
        <w:fldChar w:fldCharType="begin"/>
      </w:r>
      <w:r>
        <w:rPr>
          <w:rFonts w:hint="default" w:ascii="Arial" w:hAnsi="Arial" w:eastAsia="宋体" w:cs="Arial"/>
          <w:b w:val="0"/>
          <w:bCs w:val="0"/>
          <w:kern w:val="2"/>
          <w:sz w:val="24"/>
          <w:szCs w:val="24"/>
          <w:lang w:val="en-US" w:eastAsia="zh-CN" w:bidi="ar-SA"/>
        </w:rPr>
        <w:instrText xml:space="preserve"> PAGEREF _Toc1216801972 \h </w:instrText>
      </w:r>
      <w:r>
        <w:rPr>
          <w:rFonts w:hint="default" w:ascii="Arial" w:hAnsi="Arial" w:eastAsia="宋体" w:cs="Arial"/>
          <w:b w:val="0"/>
          <w:bCs w:val="0"/>
          <w:kern w:val="2"/>
          <w:sz w:val="24"/>
          <w:szCs w:val="24"/>
          <w:lang w:val="en-US" w:eastAsia="zh-CN" w:bidi="ar-SA"/>
        </w:rPr>
        <w:fldChar w:fldCharType="separate"/>
      </w:r>
      <w:r>
        <w:rPr>
          <w:rFonts w:hint="default" w:ascii="Arial" w:hAnsi="Arial" w:eastAsia="宋体" w:cs="Arial"/>
          <w:b w:val="0"/>
          <w:bCs w:val="0"/>
          <w:kern w:val="2"/>
          <w:sz w:val="24"/>
          <w:szCs w:val="24"/>
          <w:lang w:val="en-US" w:eastAsia="zh-CN" w:bidi="ar-SA"/>
        </w:rPr>
        <w:t>12</w:t>
      </w:r>
      <w:r>
        <w:rPr>
          <w:rFonts w:hint="default" w:ascii="Arial" w:hAnsi="Arial" w:eastAsia="宋体" w:cs="Arial"/>
          <w:b w:val="0"/>
          <w:bCs w:val="0"/>
          <w:kern w:val="2"/>
          <w:sz w:val="24"/>
          <w:szCs w:val="24"/>
          <w:lang w:val="en-US" w:eastAsia="zh-CN" w:bidi="ar-SA"/>
        </w:rPr>
        <w:fldChar w:fldCharType="end"/>
      </w:r>
      <w:r>
        <w:rPr>
          <w:rFonts w:hint="default" w:ascii="Arial" w:hAnsi="Arial" w:eastAsia="宋体" w:cs="Arial"/>
          <w:b w:val="0"/>
          <w:bCs w:val="0"/>
          <w:kern w:val="2"/>
          <w:sz w:val="24"/>
          <w:szCs w:val="24"/>
          <w:lang w:val="en-US" w:eastAsia="zh-CN" w:bidi="ar-SA"/>
        </w:rPr>
        <w:fldChar w:fldCharType="end"/>
      </w:r>
    </w:p>
    <w:p>
      <w:pPr>
        <w:keepNext w:val="0"/>
        <w:keepLines w:val="0"/>
        <w:pageBreakBefore w:val="0"/>
        <w:widowControl w:val="0"/>
        <w:tabs>
          <w:tab w:val="right" w:leader="dot" w:pos="8306"/>
        </w:tabs>
        <w:kinsoku/>
        <w:wordWrap/>
        <w:overflowPunct/>
        <w:topLinePunct w:val="0"/>
        <w:autoSpaceDE/>
        <w:autoSpaceDN/>
        <w:bidi w:val="0"/>
        <w:adjustRightInd/>
        <w:snapToGrid/>
        <w:spacing w:line="480" w:lineRule="auto"/>
        <w:ind w:left="420" w:leftChars="200"/>
        <w:jc w:val="both"/>
        <w:textAlignment w:val="auto"/>
        <w:rPr>
          <w:rFonts w:hint="default" w:ascii="Arial" w:hAnsi="Arial" w:eastAsia="宋体" w:cs="Arial"/>
          <w:b w:val="0"/>
          <w:bCs w:val="0"/>
          <w:kern w:val="2"/>
          <w:sz w:val="24"/>
          <w:szCs w:val="24"/>
          <w:lang w:val="en-US" w:eastAsia="zh-CN" w:bidi="ar-SA"/>
        </w:rPr>
      </w:pPr>
      <w:r>
        <w:rPr>
          <w:rFonts w:hint="default" w:ascii="Arial" w:hAnsi="Arial" w:eastAsia="宋体" w:cs="Arial"/>
          <w:b w:val="0"/>
          <w:bCs w:val="0"/>
          <w:kern w:val="2"/>
          <w:sz w:val="24"/>
          <w:szCs w:val="24"/>
          <w:lang w:val="en-US" w:eastAsia="zh-CN" w:bidi="ar-SA"/>
        </w:rPr>
        <w:fldChar w:fldCharType="begin"/>
      </w:r>
      <w:r>
        <w:rPr>
          <w:rFonts w:hint="default" w:ascii="Arial" w:hAnsi="Arial" w:eastAsia="宋体" w:cs="Arial"/>
          <w:b w:val="0"/>
          <w:bCs w:val="0"/>
          <w:kern w:val="2"/>
          <w:sz w:val="24"/>
          <w:szCs w:val="24"/>
          <w:lang w:val="en-US" w:eastAsia="zh-CN" w:bidi="ar-SA"/>
        </w:rPr>
        <w:instrText xml:space="preserve"> HYPERLINK \l _Toc303973023 </w:instrText>
      </w:r>
      <w:r>
        <w:rPr>
          <w:rFonts w:hint="default" w:ascii="Arial" w:hAnsi="Arial" w:eastAsia="宋体" w:cs="Arial"/>
          <w:b w:val="0"/>
          <w:bCs w:val="0"/>
          <w:kern w:val="2"/>
          <w:sz w:val="24"/>
          <w:szCs w:val="24"/>
          <w:lang w:val="en-US" w:eastAsia="zh-CN" w:bidi="ar-SA"/>
        </w:rPr>
        <w:fldChar w:fldCharType="separate"/>
      </w:r>
      <w:r>
        <w:rPr>
          <w:rFonts w:hint="default" w:ascii="Arial" w:hAnsi="Arial" w:eastAsia="宋体" w:cs="Arial"/>
          <w:b w:val="0"/>
          <w:bCs w:val="0"/>
          <w:kern w:val="2"/>
          <w:sz w:val="24"/>
          <w:szCs w:val="24"/>
          <w:lang w:val="en-US" w:eastAsia="zh-CN" w:bidi="ar-SA"/>
        </w:rPr>
        <w:t>2.6 Balancing and Harmonizing Business and Environment</w:t>
      </w:r>
      <w:r>
        <w:rPr>
          <w:rFonts w:hint="default" w:ascii="Arial" w:hAnsi="Arial" w:eastAsia="宋体" w:cs="Arial"/>
          <w:b w:val="0"/>
          <w:bCs w:val="0"/>
          <w:kern w:val="2"/>
          <w:sz w:val="24"/>
          <w:szCs w:val="24"/>
          <w:lang w:val="en-US" w:eastAsia="zh-CN" w:bidi="ar-SA"/>
        </w:rPr>
        <w:tab/>
      </w:r>
      <w:r>
        <w:rPr>
          <w:rFonts w:hint="default" w:ascii="Arial" w:hAnsi="Arial" w:eastAsia="宋体" w:cs="Arial"/>
          <w:b w:val="0"/>
          <w:bCs w:val="0"/>
          <w:kern w:val="2"/>
          <w:sz w:val="24"/>
          <w:szCs w:val="24"/>
          <w:lang w:val="en-US" w:eastAsia="zh-CN" w:bidi="ar-SA"/>
        </w:rPr>
        <w:fldChar w:fldCharType="begin"/>
      </w:r>
      <w:r>
        <w:rPr>
          <w:rFonts w:hint="default" w:ascii="Arial" w:hAnsi="Arial" w:eastAsia="宋体" w:cs="Arial"/>
          <w:b w:val="0"/>
          <w:bCs w:val="0"/>
          <w:kern w:val="2"/>
          <w:sz w:val="24"/>
          <w:szCs w:val="24"/>
          <w:lang w:val="en-US" w:eastAsia="zh-CN" w:bidi="ar-SA"/>
        </w:rPr>
        <w:instrText xml:space="preserve"> PAGEREF _Toc303973023 \h </w:instrText>
      </w:r>
      <w:r>
        <w:rPr>
          <w:rFonts w:hint="default" w:ascii="Arial" w:hAnsi="Arial" w:eastAsia="宋体" w:cs="Arial"/>
          <w:b w:val="0"/>
          <w:bCs w:val="0"/>
          <w:kern w:val="2"/>
          <w:sz w:val="24"/>
          <w:szCs w:val="24"/>
          <w:lang w:val="en-US" w:eastAsia="zh-CN" w:bidi="ar-SA"/>
        </w:rPr>
        <w:fldChar w:fldCharType="separate"/>
      </w:r>
      <w:r>
        <w:rPr>
          <w:rFonts w:hint="default" w:ascii="Arial" w:hAnsi="Arial" w:eastAsia="宋体" w:cs="Arial"/>
          <w:b w:val="0"/>
          <w:bCs w:val="0"/>
          <w:kern w:val="2"/>
          <w:sz w:val="24"/>
          <w:szCs w:val="24"/>
          <w:lang w:val="en-US" w:eastAsia="zh-CN" w:bidi="ar-SA"/>
        </w:rPr>
        <w:t>13</w:t>
      </w:r>
      <w:r>
        <w:rPr>
          <w:rFonts w:hint="default" w:ascii="Arial" w:hAnsi="Arial" w:eastAsia="宋体" w:cs="Arial"/>
          <w:b w:val="0"/>
          <w:bCs w:val="0"/>
          <w:kern w:val="2"/>
          <w:sz w:val="24"/>
          <w:szCs w:val="24"/>
          <w:lang w:val="en-US" w:eastAsia="zh-CN" w:bidi="ar-SA"/>
        </w:rPr>
        <w:fldChar w:fldCharType="end"/>
      </w:r>
      <w:r>
        <w:rPr>
          <w:rFonts w:hint="default" w:ascii="Arial" w:hAnsi="Arial" w:eastAsia="宋体" w:cs="Arial"/>
          <w:b w:val="0"/>
          <w:bCs w:val="0"/>
          <w:kern w:val="2"/>
          <w:sz w:val="24"/>
          <w:szCs w:val="24"/>
          <w:lang w:val="en-US" w:eastAsia="zh-CN" w:bidi="ar-SA"/>
        </w:rPr>
        <w:fldChar w:fldCharType="end"/>
      </w:r>
    </w:p>
    <w:p>
      <w:pPr>
        <w:keepNext w:val="0"/>
        <w:keepLines w:val="0"/>
        <w:pageBreakBefore w:val="0"/>
        <w:widowControl w:val="0"/>
        <w:tabs>
          <w:tab w:val="right" w:leader="dot" w:pos="8306"/>
        </w:tabs>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kern w:val="2"/>
          <w:sz w:val="24"/>
          <w:szCs w:val="24"/>
          <w:lang w:val="en-US" w:eastAsia="zh-CN" w:bidi="ar-SA"/>
        </w:rPr>
      </w:pPr>
      <w:r>
        <w:rPr>
          <w:rFonts w:hint="default" w:ascii="Arial" w:hAnsi="Arial" w:eastAsia="宋体" w:cs="Arial"/>
          <w:b w:val="0"/>
          <w:bCs w:val="0"/>
          <w:kern w:val="2"/>
          <w:sz w:val="24"/>
          <w:szCs w:val="24"/>
          <w:lang w:val="en-US" w:eastAsia="zh-CN" w:bidi="ar-SA"/>
        </w:rPr>
        <w:fldChar w:fldCharType="begin"/>
      </w:r>
      <w:r>
        <w:rPr>
          <w:rFonts w:hint="default" w:ascii="Arial" w:hAnsi="Arial" w:eastAsia="宋体" w:cs="Arial"/>
          <w:b w:val="0"/>
          <w:bCs w:val="0"/>
          <w:kern w:val="2"/>
          <w:sz w:val="24"/>
          <w:szCs w:val="24"/>
          <w:lang w:val="en-US" w:eastAsia="zh-CN" w:bidi="ar-SA"/>
        </w:rPr>
        <w:instrText xml:space="preserve"> HYPERLINK \l _Toc11001348 </w:instrText>
      </w:r>
      <w:r>
        <w:rPr>
          <w:rFonts w:hint="default" w:ascii="Arial" w:hAnsi="Arial" w:eastAsia="宋体" w:cs="Arial"/>
          <w:b w:val="0"/>
          <w:bCs w:val="0"/>
          <w:kern w:val="2"/>
          <w:sz w:val="24"/>
          <w:szCs w:val="24"/>
          <w:lang w:val="en-US" w:eastAsia="zh-CN" w:bidi="ar-SA"/>
        </w:rPr>
        <w:fldChar w:fldCharType="separate"/>
      </w:r>
      <w:r>
        <w:rPr>
          <w:rFonts w:hint="default" w:ascii="Arial" w:hAnsi="Arial" w:eastAsia="宋体" w:cs="Arial"/>
          <w:b w:val="0"/>
          <w:bCs w:val="0"/>
          <w:kern w:val="2"/>
          <w:sz w:val="24"/>
          <w:szCs w:val="24"/>
          <w:lang w:val="en-US" w:eastAsia="zh-CN" w:bidi="ar-SA"/>
        </w:rPr>
        <w:t>3</w:t>
      </w:r>
      <w:r>
        <w:rPr>
          <w:rFonts w:hint="default" w:ascii="Arial" w:hAnsi="Arial" w:eastAsia="宋体" w:cs="Arial"/>
          <w:b w:val="0"/>
          <w:bCs w:val="0"/>
          <w:kern w:val="2"/>
          <w:sz w:val="24"/>
          <w:szCs w:val="24"/>
          <w:lang w:val="en-US" w:eastAsia="zh-Hans" w:bidi="ar-SA"/>
        </w:rPr>
        <w:t>.0 CONCLUSION</w:t>
      </w:r>
      <w:r>
        <w:rPr>
          <w:rFonts w:hint="default" w:ascii="Arial" w:hAnsi="Arial" w:eastAsia="宋体" w:cs="Arial"/>
          <w:b w:val="0"/>
          <w:bCs w:val="0"/>
          <w:kern w:val="2"/>
          <w:sz w:val="24"/>
          <w:szCs w:val="24"/>
          <w:lang w:val="en-US" w:eastAsia="zh-CN" w:bidi="ar-SA"/>
        </w:rPr>
        <w:tab/>
      </w:r>
      <w:r>
        <w:rPr>
          <w:rFonts w:hint="default" w:ascii="Arial" w:hAnsi="Arial" w:eastAsia="宋体" w:cs="Arial"/>
          <w:b w:val="0"/>
          <w:bCs w:val="0"/>
          <w:kern w:val="2"/>
          <w:sz w:val="24"/>
          <w:szCs w:val="24"/>
          <w:lang w:val="en-US" w:eastAsia="zh-CN" w:bidi="ar-SA"/>
        </w:rPr>
        <w:fldChar w:fldCharType="begin"/>
      </w:r>
      <w:r>
        <w:rPr>
          <w:rFonts w:hint="default" w:ascii="Arial" w:hAnsi="Arial" w:eastAsia="宋体" w:cs="Arial"/>
          <w:b w:val="0"/>
          <w:bCs w:val="0"/>
          <w:kern w:val="2"/>
          <w:sz w:val="24"/>
          <w:szCs w:val="24"/>
          <w:lang w:val="en-US" w:eastAsia="zh-CN" w:bidi="ar-SA"/>
        </w:rPr>
        <w:instrText xml:space="preserve"> PAGEREF _Toc11001348 \h </w:instrText>
      </w:r>
      <w:r>
        <w:rPr>
          <w:rFonts w:hint="default" w:ascii="Arial" w:hAnsi="Arial" w:eastAsia="宋体" w:cs="Arial"/>
          <w:b w:val="0"/>
          <w:bCs w:val="0"/>
          <w:kern w:val="2"/>
          <w:sz w:val="24"/>
          <w:szCs w:val="24"/>
          <w:lang w:val="en-US" w:eastAsia="zh-CN" w:bidi="ar-SA"/>
        </w:rPr>
        <w:fldChar w:fldCharType="separate"/>
      </w:r>
      <w:r>
        <w:rPr>
          <w:rFonts w:hint="default" w:ascii="Arial" w:hAnsi="Arial" w:eastAsia="宋体" w:cs="Arial"/>
          <w:b w:val="0"/>
          <w:bCs w:val="0"/>
          <w:kern w:val="2"/>
          <w:sz w:val="24"/>
          <w:szCs w:val="24"/>
          <w:lang w:val="en-US" w:eastAsia="zh-CN" w:bidi="ar-SA"/>
        </w:rPr>
        <w:t>14</w:t>
      </w:r>
      <w:r>
        <w:rPr>
          <w:rFonts w:hint="default" w:ascii="Arial" w:hAnsi="Arial" w:eastAsia="宋体" w:cs="Arial"/>
          <w:b w:val="0"/>
          <w:bCs w:val="0"/>
          <w:kern w:val="2"/>
          <w:sz w:val="24"/>
          <w:szCs w:val="24"/>
          <w:lang w:val="en-US" w:eastAsia="zh-CN" w:bidi="ar-SA"/>
        </w:rPr>
        <w:fldChar w:fldCharType="end"/>
      </w:r>
      <w:r>
        <w:rPr>
          <w:rFonts w:hint="default" w:ascii="Arial" w:hAnsi="Arial" w:eastAsia="宋体" w:cs="Arial"/>
          <w:b w:val="0"/>
          <w:bCs w:val="0"/>
          <w:kern w:val="2"/>
          <w:sz w:val="24"/>
          <w:szCs w:val="24"/>
          <w:lang w:val="en-US" w:eastAsia="zh-CN" w:bidi="ar-SA"/>
        </w:rPr>
        <w:fldChar w:fldCharType="end"/>
      </w:r>
    </w:p>
    <w:p>
      <w:pPr>
        <w:keepNext w:val="0"/>
        <w:keepLines w:val="0"/>
        <w:pageBreakBefore w:val="0"/>
        <w:widowControl w:val="0"/>
        <w:tabs>
          <w:tab w:val="right" w:leader="dot" w:pos="8306"/>
        </w:tabs>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kern w:val="2"/>
          <w:sz w:val="24"/>
          <w:szCs w:val="24"/>
          <w:lang w:val="en-US" w:eastAsia="zh-CN" w:bidi="ar-SA"/>
        </w:rPr>
      </w:pPr>
      <w:r>
        <w:rPr>
          <w:rFonts w:hint="default" w:ascii="Arial" w:hAnsi="Arial" w:eastAsia="宋体" w:cs="Arial"/>
          <w:b w:val="0"/>
          <w:bCs w:val="0"/>
          <w:kern w:val="2"/>
          <w:sz w:val="24"/>
          <w:szCs w:val="24"/>
          <w:lang w:val="en-US" w:eastAsia="zh-CN" w:bidi="ar-SA"/>
        </w:rPr>
        <w:fldChar w:fldCharType="begin"/>
      </w:r>
      <w:r>
        <w:rPr>
          <w:rFonts w:hint="default" w:ascii="Arial" w:hAnsi="Arial" w:eastAsia="宋体" w:cs="Arial"/>
          <w:b w:val="0"/>
          <w:bCs w:val="0"/>
          <w:kern w:val="2"/>
          <w:sz w:val="24"/>
          <w:szCs w:val="24"/>
          <w:lang w:val="en-US" w:eastAsia="zh-CN" w:bidi="ar-SA"/>
        </w:rPr>
        <w:instrText xml:space="preserve"> HYPERLINK \l _Toc216062194 </w:instrText>
      </w:r>
      <w:r>
        <w:rPr>
          <w:rFonts w:hint="default" w:ascii="Arial" w:hAnsi="Arial" w:eastAsia="宋体" w:cs="Arial"/>
          <w:b w:val="0"/>
          <w:bCs w:val="0"/>
          <w:kern w:val="2"/>
          <w:sz w:val="24"/>
          <w:szCs w:val="24"/>
          <w:lang w:val="en-US" w:eastAsia="zh-CN" w:bidi="ar-SA"/>
        </w:rPr>
        <w:fldChar w:fldCharType="separate"/>
      </w:r>
      <w:r>
        <w:rPr>
          <w:rFonts w:hint="default" w:ascii="Arial" w:hAnsi="Arial" w:eastAsia="宋体" w:cs="Arial"/>
          <w:b w:val="0"/>
          <w:bCs w:val="0"/>
          <w:kern w:val="2"/>
          <w:sz w:val="24"/>
          <w:szCs w:val="24"/>
          <w:lang w:val="en-US" w:eastAsia="zh-CN" w:bidi="ar-SA"/>
        </w:rPr>
        <w:t>4.0 REFERENCES</w:t>
      </w:r>
      <w:r>
        <w:rPr>
          <w:rFonts w:hint="default" w:ascii="Arial" w:hAnsi="Arial" w:eastAsia="宋体" w:cs="Arial"/>
          <w:b w:val="0"/>
          <w:bCs w:val="0"/>
          <w:kern w:val="2"/>
          <w:sz w:val="24"/>
          <w:szCs w:val="24"/>
          <w:lang w:val="en-US" w:eastAsia="zh-CN" w:bidi="ar-SA"/>
        </w:rPr>
        <w:tab/>
      </w:r>
      <w:r>
        <w:rPr>
          <w:rFonts w:hint="default" w:ascii="Arial" w:hAnsi="Arial" w:eastAsia="宋体" w:cs="Arial"/>
          <w:b w:val="0"/>
          <w:bCs w:val="0"/>
          <w:kern w:val="2"/>
          <w:sz w:val="24"/>
          <w:szCs w:val="24"/>
          <w:lang w:val="en-US" w:eastAsia="zh-CN" w:bidi="ar-SA"/>
        </w:rPr>
        <w:fldChar w:fldCharType="begin"/>
      </w:r>
      <w:r>
        <w:rPr>
          <w:rFonts w:hint="default" w:ascii="Arial" w:hAnsi="Arial" w:eastAsia="宋体" w:cs="Arial"/>
          <w:b w:val="0"/>
          <w:bCs w:val="0"/>
          <w:kern w:val="2"/>
          <w:sz w:val="24"/>
          <w:szCs w:val="24"/>
          <w:lang w:val="en-US" w:eastAsia="zh-CN" w:bidi="ar-SA"/>
        </w:rPr>
        <w:instrText xml:space="preserve"> PAGEREF _Toc216062194 \h </w:instrText>
      </w:r>
      <w:r>
        <w:rPr>
          <w:rFonts w:hint="default" w:ascii="Arial" w:hAnsi="Arial" w:eastAsia="宋体" w:cs="Arial"/>
          <w:b w:val="0"/>
          <w:bCs w:val="0"/>
          <w:kern w:val="2"/>
          <w:sz w:val="24"/>
          <w:szCs w:val="24"/>
          <w:lang w:val="en-US" w:eastAsia="zh-CN" w:bidi="ar-SA"/>
        </w:rPr>
        <w:fldChar w:fldCharType="separate"/>
      </w:r>
      <w:r>
        <w:rPr>
          <w:rFonts w:hint="default" w:ascii="Arial" w:hAnsi="Arial" w:eastAsia="宋体" w:cs="Arial"/>
          <w:b w:val="0"/>
          <w:bCs w:val="0"/>
          <w:kern w:val="2"/>
          <w:sz w:val="24"/>
          <w:szCs w:val="24"/>
          <w:lang w:val="en-US" w:eastAsia="zh-CN" w:bidi="ar-SA"/>
        </w:rPr>
        <w:t>17</w:t>
      </w:r>
      <w:r>
        <w:rPr>
          <w:rFonts w:hint="default" w:ascii="Arial" w:hAnsi="Arial" w:eastAsia="宋体" w:cs="Arial"/>
          <w:b w:val="0"/>
          <w:bCs w:val="0"/>
          <w:kern w:val="2"/>
          <w:sz w:val="24"/>
          <w:szCs w:val="24"/>
          <w:lang w:val="en-US" w:eastAsia="zh-CN" w:bidi="ar-SA"/>
        </w:rPr>
        <w:fldChar w:fldCharType="end"/>
      </w:r>
      <w:r>
        <w:rPr>
          <w:rFonts w:hint="default" w:ascii="Arial" w:hAnsi="Arial" w:eastAsia="宋体" w:cs="Arial"/>
          <w:b w:val="0"/>
          <w:bCs w:val="0"/>
          <w:kern w:val="2"/>
          <w:sz w:val="24"/>
          <w:szCs w:val="24"/>
          <w:lang w:val="en-US" w:eastAsia="zh-CN" w:bidi="ar-SA"/>
        </w:rPr>
        <w:fldChar w:fldCharType="end"/>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b w:val="0"/>
          <w:bCs w:val="0"/>
          <w:sz w:val="24"/>
          <w:szCs w:val="24"/>
        </w:rPr>
      </w:pPr>
      <w:r>
        <w:rPr>
          <w:rFonts w:hint="default" w:ascii="Arial" w:hAnsi="Arial" w:eastAsia="宋体" w:cs="Arial"/>
          <w:b w:val="0"/>
          <w:bCs w:val="0"/>
          <w:sz w:val="24"/>
          <w:szCs w:val="24"/>
        </w:rPr>
        <w:fldChar w:fldCharType="end"/>
      </w:r>
    </w:p>
    <w:p>
      <w:pPr>
        <w:keepNext w:val="0"/>
        <w:keepLines w:val="0"/>
        <w:pageBreakBefore w:val="0"/>
        <w:kinsoku/>
        <w:wordWrap/>
        <w:overflowPunct/>
        <w:topLinePunct w:val="0"/>
        <w:autoSpaceDE/>
        <w:autoSpaceDN/>
        <w:bidi w:val="0"/>
        <w:adjustRightInd/>
        <w:snapToGrid/>
        <w:spacing w:line="480" w:lineRule="auto"/>
        <w:textAlignment w:val="auto"/>
        <w:rPr>
          <w:rFonts w:hint="default" w:ascii="Arial" w:hAnsi="Arial" w:eastAsia="宋体" w:cs="Arial"/>
          <w:b/>
          <w:bCs/>
          <w:sz w:val="24"/>
          <w:szCs w:val="24"/>
        </w:rPr>
      </w:pPr>
      <w:r>
        <w:rPr>
          <w:rFonts w:hint="default" w:ascii="Arial" w:hAnsi="Arial" w:eastAsia="宋体" w:cs="Arial"/>
          <w:b/>
          <w:bCs/>
          <w:sz w:val="24"/>
          <w:szCs w:val="24"/>
        </w:rPr>
        <w:br w:type="page"/>
      </w:r>
    </w:p>
    <w:p>
      <w:pPr>
        <w:keepNext/>
        <w:keepLines/>
        <w:pageBreakBefore w:val="0"/>
        <w:widowControl w:val="0"/>
        <w:kinsoku/>
        <w:wordWrap/>
        <w:overflowPunct/>
        <w:topLinePunct w:val="0"/>
        <w:autoSpaceDE/>
        <w:autoSpaceDN/>
        <w:bidi w:val="0"/>
        <w:adjustRightInd/>
        <w:snapToGrid/>
        <w:spacing w:before="340" w:beforeLines="0" w:beforeAutospacing="0" w:after="330" w:afterLines="0" w:afterAutospacing="0" w:line="480" w:lineRule="auto"/>
        <w:jc w:val="both"/>
        <w:textAlignment w:val="auto"/>
        <w:outlineLvl w:val="0"/>
        <w:rPr>
          <w:rFonts w:hint="default" w:ascii="Arial" w:hAnsi="Arial" w:eastAsia="宋体" w:cs="Arial"/>
          <w:b/>
          <w:bCs/>
          <w:kern w:val="44"/>
          <w:sz w:val="24"/>
          <w:szCs w:val="24"/>
          <w:lang w:val="en-US" w:eastAsia="zh-CN" w:bidi="ar-SA"/>
        </w:rPr>
      </w:pPr>
      <w:bookmarkStart w:id="0" w:name="_Toc1909886877"/>
      <w:r>
        <w:rPr>
          <w:rFonts w:hint="default" w:ascii="Arial" w:hAnsi="Arial" w:eastAsia="宋体" w:cs="Arial"/>
          <w:b/>
          <w:bCs/>
          <w:kern w:val="44"/>
          <w:sz w:val="24"/>
          <w:szCs w:val="24"/>
          <w:lang w:val="en-US" w:eastAsia="zh-CN" w:bidi="ar-SA"/>
        </w:rPr>
        <w:t>1</w:t>
      </w:r>
      <w:r>
        <w:rPr>
          <w:rFonts w:hint="default" w:ascii="Arial" w:hAnsi="Arial" w:eastAsia="宋体" w:cs="Arial"/>
          <w:b/>
          <w:bCs/>
          <w:kern w:val="44"/>
          <w:sz w:val="24"/>
          <w:szCs w:val="24"/>
          <w:lang w:val="en-US" w:eastAsia="zh-Hans" w:bidi="ar-SA"/>
        </w:rPr>
        <w:t xml:space="preserve">.0 </w:t>
      </w:r>
      <w:r>
        <w:rPr>
          <w:rFonts w:hint="default" w:ascii="Arial" w:hAnsi="Arial" w:eastAsia="宋体" w:cs="Arial"/>
          <w:b/>
          <w:bCs/>
          <w:kern w:val="44"/>
          <w:sz w:val="24"/>
          <w:szCs w:val="24"/>
          <w:lang w:val="en-US" w:eastAsia="zh-CN" w:bidi="ar-SA"/>
        </w:rPr>
        <w:t>INTRODUCTION</w:t>
      </w:r>
      <w:bookmarkEnd w:id="0"/>
    </w:p>
    <w:p>
      <w:pPr>
        <w:keepNext w:val="0"/>
        <w:keepLines w:val="0"/>
        <w:pageBreakBefore w:val="0"/>
        <w:widowControl/>
        <w:suppressLineNumbers w:val="0"/>
        <w:kinsoku/>
        <w:wordWrap/>
        <w:overflowPunct/>
        <w:topLinePunct w:val="0"/>
        <w:autoSpaceDE/>
        <w:autoSpaceDN/>
        <w:bidi w:val="0"/>
        <w:adjustRightInd/>
        <w:snapToGrid/>
        <w:spacing w:after="120" w:line="480" w:lineRule="auto"/>
        <w:jc w:val="both"/>
        <w:textAlignment w:val="auto"/>
        <w:rPr>
          <w:rFonts w:hint="default" w:ascii="Arial" w:hAnsi="Arial" w:eastAsia="PingFang SC" w:cs="Arial"/>
          <w:b w:val="0"/>
          <w:i w:val="0"/>
          <w:iCs w:val="0"/>
          <w:caps w:val="0"/>
          <w:color w:val="24292F"/>
          <w:spacing w:val="0"/>
          <w:kern w:val="0"/>
          <w:sz w:val="24"/>
          <w:szCs w:val="24"/>
          <w:lang w:val="en-US" w:eastAsia="zh-CN" w:bidi="ar"/>
        </w:rPr>
      </w:pPr>
      <w:r>
        <w:rPr>
          <w:rFonts w:hint="default" w:ascii="Arial" w:hAnsi="Arial" w:eastAsia="PingFang SC" w:cs="Arial"/>
          <w:b w:val="0"/>
          <w:i w:val="0"/>
          <w:iCs w:val="0"/>
          <w:caps w:val="0"/>
          <w:color w:val="24292F"/>
          <w:spacing w:val="0"/>
          <w:kern w:val="0"/>
          <w:sz w:val="24"/>
          <w:szCs w:val="24"/>
          <w:lang w:val="en-US" w:eastAsia="zh-CN" w:bidi="ar"/>
        </w:rPr>
        <w:t>In today's complex global market environment, businesses are facing multifaceted issues stemming from moral challenges. The global market confronts significant variations in cultural norms, and the fluctuations of political situations intertwined with diverse social elements also embody a broad challenge faced by businesses (Crane and Matten, 2020). Ethical challenges and frameworks present both motivational driving forces and burdens for corporations. The issue of business ethics has sparked considerable debate globally, with corporations being asked not to blindly pursue economic benefits, but to maintain moral integrity.</w:t>
      </w:r>
    </w:p>
    <w:p>
      <w:pPr>
        <w:keepNext w:val="0"/>
        <w:keepLines w:val="0"/>
        <w:pageBreakBefore w:val="0"/>
        <w:widowControl/>
        <w:suppressLineNumbers w:val="0"/>
        <w:kinsoku/>
        <w:wordWrap/>
        <w:overflowPunct/>
        <w:topLinePunct w:val="0"/>
        <w:autoSpaceDE/>
        <w:autoSpaceDN/>
        <w:bidi w:val="0"/>
        <w:adjustRightInd/>
        <w:snapToGrid/>
        <w:spacing w:before="0" w:beforeAutospacing="0" w:after="120" w:afterAutospacing="0" w:line="480" w:lineRule="auto"/>
        <w:ind w:left="0" w:right="0" w:firstLine="0"/>
        <w:jc w:val="both"/>
        <w:textAlignment w:val="auto"/>
        <w:rPr>
          <w:rFonts w:hint="default" w:ascii="Arial" w:hAnsi="Arial" w:eastAsia="PingFang SC" w:cs="Arial"/>
          <w:b w:val="0"/>
          <w:i w:val="0"/>
          <w:iCs w:val="0"/>
          <w:caps w:val="0"/>
          <w:color w:val="24292F"/>
          <w:spacing w:val="0"/>
          <w:kern w:val="0"/>
          <w:sz w:val="24"/>
          <w:szCs w:val="24"/>
          <w:lang w:val="en-US" w:eastAsia="zh-CN" w:bidi="ar"/>
        </w:rPr>
      </w:pPr>
      <w:r>
        <w:rPr>
          <w:rFonts w:hint="default" w:ascii="Arial" w:hAnsi="Arial" w:eastAsia="PingFang SC" w:cs="Arial"/>
          <w:b w:val="0"/>
          <w:i w:val="0"/>
          <w:iCs w:val="0"/>
          <w:caps w:val="0"/>
          <w:color w:val="24292F"/>
          <w:spacing w:val="0"/>
          <w:kern w:val="0"/>
          <w:sz w:val="24"/>
          <w:szCs w:val="24"/>
          <w:lang w:val="en-US" w:eastAsia="zh-CN" w:bidi="ar"/>
        </w:rPr>
        <w:t>This report, taking the moral dilemmas faced by corporations in the global market as the core, will sort out various complex predicaments and paradoxes that corporations in different social paradigms face (Mooij, 2018). We will discuss cultural relativism in ethical principles, the burgeoning debate on corporate social responsibility, and various issues deeply. This research will also critically understand the ethical structure in the contemporary global business ecosystem.</w:t>
      </w:r>
    </w:p>
    <w:p>
      <w:pPr>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0"/>
        <w:jc w:val="both"/>
        <w:textAlignment w:val="auto"/>
        <w:rPr>
          <w:rFonts w:hint="default" w:ascii="Arial" w:hAnsi="Arial" w:eastAsia="PingFang SC" w:cs="Arial"/>
          <w:b w:val="0"/>
          <w:i w:val="0"/>
          <w:iCs w:val="0"/>
          <w:caps w:val="0"/>
          <w:color w:val="24292F"/>
          <w:spacing w:val="0"/>
          <w:kern w:val="0"/>
          <w:sz w:val="24"/>
          <w:szCs w:val="24"/>
          <w:lang w:val="en-US" w:eastAsia="zh-CN" w:bidi="ar"/>
        </w:rPr>
      </w:pPr>
      <w:r>
        <w:rPr>
          <w:rFonts w:hint="default" w:ascii="Arial" w:hAnsi="Arial" w:eastAsia="PingFang SC" w:cs="Arial"/>
          <w:b w:val="0"/>
          <w:i w:val="0"/>
          <w:iCs w:val="0"/>
          <w:caps w:val="0"/>
          <w:color w:val="24292F"/>
          <w:spacing w:val="0"/>
          <w:kern w:val="0"/>
          <w:sz w:val="24"/>
          <w:szCs w:val="24"/>
          <w:lang w:val="en-US" w:eastAsia="zh-CN" w:bidi="ar"/>
        </w:rPr>
        <w:t xml:space="preserve">This </w:t>
      </w:r>
      <w:r>
        <w:rPr>
          <w:rFonts w:hint="default" w:ascii="Arial" w:hAnsi="Arial" w:eastAsia="PingFang SC" w:cs="Arial"/>
          <w:b w:val="0"/>
          <w:i w:val="0"/>
          <w:iCs w:val="0"/>
          <w:caps w:val="0"/>
          <w:color w:val="24292F"/>
          <w:spacing w:val="0"/>
          <w:kern w:val="0"/>
          <w:sz w:val="24"/>
          <w:szCs w:val="24"/>
          <w:lang w:val="en-US" w:eastAsia="zh-Hans" w:bidi="ar"/>
        </w:rPr>
        <w:t>report</w:t>
      </w:r>
      <w:r>
        <w:rPr>
          <w:rFonts w:hint="default" w:ascii="Arial" w:hAnsi="Arial" w:eastAsia="PingFang SC" w:cs="Arial"/>
          <w:b w:val="0"/>
          <w:i w:val="0"/>
          <w:iCs w:val="0"/>
          <w:caps w:val="0"/>
          <w:color w:val="24292F"/>
          <w:spacing w:val="0"/>
          <w:kern w:val="0"/>
          <w:sz w:val="24"/>
          <w:szCs w:val="24"/>
          <w:lang w:val="en-US" w:eastAsia="zh-CN" w:bidi="ar"/>
        </w:rPr>
        <w:t xml:space="preserve"> will also draw upon the philosophical views of renowned thinkers like Kishore Mahbubani for analysis (Carroll and Buchholtz, 2014). In related case studies, the integration of ethical theories, academic viewpoints, and practical and realistic operations will facilitate critical discussions set against a background of significant theoretical divergence in diverse business cultures (Mahbubani, 2020). This approach will bridge the gap between theory and practice, try to provide more practical and meticulous insights after merging moral norms, business behaviors, and society's constantly evolving trends.</w:t>
      </w:r>
    </w:p>
    <w:p>
      <w:pPr>
        <w:keepNext/>
        <w:keepLines/>
        <w:pageBreakBefore w:val="0"/>
        <w:widowControl w:val="0"/>
        <w:kinsoku/>
        <w:wordWrap/>
        <w:overflowPunct/>
        <w:topLinePunct w:val="0"/>
        <w:autoSpaceDE/>
        <w:autoSpaceDN/>
        <w:bidi w:val="0"/>
        <w:adjustRightInd/>
        <w:snapToGrid/>
        <w:spacing w:before="340" w:beforeLines="0" w:beforeAutospacing="0" w:after="330" w:afterLines="0" w:afterAutospacing="0" w:line="480" w:lineRule="auto"/>
        <w:jc w:val="both"/>
        <w:textAlignment w:val="auto"/>
        <w:outlineLvl w:val="0"/>
        <w:rPr>
          <w:rFonts w:hint="default" w:ascii="Arial" w:hAnsi="Arial" w:eastAsia="宋体" w:cs="Arial"/>
          <w:b/>
          <w:bCs/>
          <w:kern w:val="44"/>
          <w:sz w:val="24"/>
          <w:szCs w:val="24"/>
          <w:lang w:val="en-US" w:eastAsia="zh-Hans" w:bidi="ar-SA"/>
        </w:rPr>
      </w:pPr>
      <w:bookmarkStart w:id="1" w:name="_Toc1030670030"/>
      <w:r>
        <w:rPr>
          <w:rFonts w:hint="default" w:ascii="Arial" w:hAnsi="Arial" w:eastAsia="宋体" w:cs="Arial"/>
          <w:b/>
          <w:bCs/>
          <w:kern w:val="44"/>
          <w:sz w:val="24"/>
          <w:szCs w:val="24"/>
          <w:lang w:val="en-US" w:eastAsia="zh-CN" w:bidi="ar-SA"/>
        </w:rPr>
        <w:t>2</w:t>
      </w:r>
      <w:r>
        <w:rPr>
          <w:rFonts w:hint="default" w:ascii="Arial" w:hAnsi="Arial" w:eastAsia="宋体" w:cs="Arial"/>
          <w:b/>
          <w:bCs/>
          <w:kern w:val="44"/>
          <w:sz w:val="24"/>
          <w:szCs w:val="24"/>
          <w:lang w:val="en-US" w:eastAsia="zh-Hans" w:bidi="ar-SA"/>
        </w:rPr>
        <w:t>.0 MAIN BODY</w:t>
      </w:r>
      <w:bookmarkEnd w:id="1"/>
    </w:p>
    <w:p>
      <w:pPr>
        <w:keepNext/>
        <w:keepLines/>
        <w:pageBreakBefore w:val="0"/>
        <w:widowControl w:val="0"/>
        <w:kinsoku/>
        <w:wordWrap/>
        <w:overflowPunct/>
        <w:topLinePunct w:val="0"/>
        <w:autoSpaceDE/>
        <w:autoSpaceDN/>
        <w:bidi w:val="0"/>
        <w:adjustRightInd/>
        <w:snapToGrid/>
        <w:spacing w:before="260" w:beforeLines="0" w:beforeAutospacing="0" w:after="157" w:afterLines="50" w:afterAutospacing="0" w:line="480" w:lineRule="auto"/>
        <w:jc w:val="both"/>
        <w:textAlignment w:val="auto"/>
        <w:outlineLvl w:val="1"/>
        <w:rPr>
          <w:rFonts w:hint="default" w:ascii="Arial" w:hAnsi="Arial" w:eastAsia="PingFang SC" w:cs="Arial"/>
          <w:b/>
          <w:bCs/>
          <w:i w:val="0"/>
          <w:iCs w:val="0"/>
          <w:caps w:val="0"/>
          <w:color w:val="24292F"/>
          <w:spacing w:val="0"/>
          <w:kern w:val="0"/>
          <w:sz w:val="24"/>
          <w:szCs w:val="24"/>
          <w:lang w:val="en-US" w:eastAsia="zh-CN" w:bidi="ar"/>
        </w:rPr>
      </w:pPr>
      <w:bookmarkStart w:id="2" w:name="_Toc868097508"/>
      <w:r>
        <w:rPr>
          <w:rFonts w:hint="default" w:ascii="Arial" w:hAnsi="Arial" w:eastAsia="PingFang SC" w:cs="Arial"/>
          <w:b/>
          <w:bCs/>
          <w:i w:val="0"/>
          <w:iCs w:val="0"/>
          <w:caps w:val="0"/>
          <w:color w:val="24292F"/>
          <w:spacing w:val="0"/>
          <w:kern w:val="2"/>
          <w:sz w:val="24"/>
          <w:szCs w:val="24"/>
          <w:lang w:val="en-US" w:eastAsia="zh-Hans" w:bidi="ar-SA"/>
        </w:rPr>
        <w:t xml:space="preserve">2.1 </w:t>
      </w:r>
      <w:r>
        <w:rPr>
          <w:rFonts w:hint="default" w:ascii="Arial" w:hAnsi="Arial" w:eastAsia="PingFang SC" w:cs="Arial"/>
          <w:b/>
          <w:bCs/>
          <w:i w:val="0"/>
          <w:iCs w:val="0"/>
          <w:caps w:val="0"/>
          <w:color w:val="24292F"/>
          <w:spacing w:val="0"/>
          <w:kern w:val="0"/>
          <w:sz w:val="24"/>
          <w:szCs w:val="24"/>
          <w:lang w:val="en-US" w:eastAsia="zh-CN" w:bidi="ar"/>
        </w:rPr>
        <w:t>Ethical Principles in Global Trade</w:t>
      </w:r>
      <w:bookmarkEnd w:id="2"/>
    </w:p>
    <w:p>
      <w:pPr>
        <w:pageBreakBefore w:val="0"/>
        <w:widowControl w:val="0"/>
        <w:kinsoku/>
        <w:wordWrap/>
        <w:overflowPunct/>
        <w:topLinePunct w:val="0"/>
        <w:autoSpaceDE/>
        <w:autoSpaceDN/>
        <w:bidi w:val="0"/>
        <w:adjustRightInd/>
        <w:snapToGrid/>
        <w:spacing w:after="157" w:afterLines="50" w:line="480" w:lineRule="auto"/>
        <w:textAlignment w:val="auto"/>
        <w:rPr>
          <w:rFonts w:hint="default" w:ascii="Arial" w:hAnsi="Arial" w:eastAsia="宋体" w:cs="Arial"/>
          <w:b w:val="0"/>
          <w:sz w:val="24"/>
          <w:szCs w:val="24"/>
          <w:lang w:val="en-US" w:eastAsia="zh-CN"/>
        </w:rPr>
      </w:pPr>
      <w:r>
        <w:rPr>
          <w:rFonts w:hint="default" w:ascii="Arial" w:hAnsi="Arial" w:eastAsia="宋体" w:cs="Arial"/>
          <w:b w:val="0"/>
          <w:sz w:val="24"/>
          <w:szCs w:val="24"/>
          <w:lang w:val="en-US" w:eastAsia="zh-CN"/>
        </w:rPr>
        <w:t xml:space="preserve">In this era of globalization, businesses no longer operate in isolation, but rather, are inherent parts of a highly interconnected world that requires respect for both diverse and crucial ethical norms. This diversity resonates in the countless ethical frames that businesses must integrate into their operational ethos. A prominent example of these ethical frames is the Principles of the United Nations Global Compact (Voegtlin </w:t>
      </w:r>
      <w:r>
        <w:rPr>
          <w:rFonts w:hint="default" w:ascii="Arial" w:hAnsi="Arial" w:eastAsia="宋体" w:cs="Arial"/>
          <w:b w:val="0"/>
          <w:sz w:val="24"/>
          <w:szCs w:val="24"/>
          <w:lang w:eastAsia="zh-CN"/>
        </w:rPr>
        <w:t>and</w:t>
      </w:r>
      <w:r>
        <w:rPr>
          <w:rFonts w:hint="default" w:ascii="Arial" w:hAnsi="Arial" w:eastAsia="宋体" w:cs="Arial"/>
          <w:b w:val="0"/>
          <w:sz w:val="24"/>
          <w:szCs w:val="24"/>
          <w:lang w:val="en-US" w:eastAsia="zh-CN"/>
        </w:rPr>
        <w:t xml:space="preserve"> Greenwood, 2016).</w:t>
      </w:r>
    </w:p>
    <w:p>
      <w:pPr>
        <w:pageBreakBefore w:val="0"/>
        <w:widowControl w:val="0"/>
        <w:kinsoku/>
        <w:wordWrap/>
        <w:overflowPunct/>
        <w:topLinePunct w:val="0"/>
        <w:autoSpaceDE/>
        <w:autoSpaceDN/>
        <w:bidi w:val="0"/>
        <w:adjustRightInd/>
        <w:snapToGrid/>
        <w:spacing w:after="157" w:afterLines="50" w:line="480" w:lineRule="auto"/>
        <w:textAlignment w:val="auto"/>
        <w:rPr>
          <w:rFonts w:hint="default" w:ascii="Arial" w:hAnsi="Arial" w:eastAsia="宋体" w:cs="Arial"/>
          <w:b w:val="0"/>
          <w:sz w:val="24"/>
          <w:szCs w:val="24"/>
          <w:lang w:val="en-US" w:eastAsia="zh-CN"/>
        </w:rPr>
      </w:pPr>
      <w:r>
        <w:rPr>
          <w:rFonts w:hint="default" w:ascii="Arial" w:hAnsi="Arial" w:eastAsia="宋体" w:cs="Arial"/>
          <w:b w:val="0"/>
          <w:sz w:val="24"/>
          <w:szCs w:val="24"/>
          <w:lang w:val="en-US" w:eastAsia="zh-CN"/>
        </w:rPr>
        <w:t>In this age of globalization, it is impossible for businesses to operate in isolation. Any business needs to connect with the outside world, forming an inherent part of the international market; a world that demands respect for diversity while adhering to ethical norms</w:t>
      </w:r>
      <w:r>
        <w:rPr>
          <w:rFonts w:hint="default" w:ascii="Arial" w:hAnsi="Arial" w:eastAsia="宋体" w:cs="Arial"/>
          <w:b w:val="0"/>
          <w:sz w:val="24"/>
          <w:szCs w:val="24"/>
          <w:lang w:eastAsia="zh-CN"/>
        </w:rPr>
        <w:t xml:space="preserve"> (Friedman, 2020)</w:t>
      </w:r>
      <w:r>
        <w:rPr>
          <w:rFonts w:hint="default" w:ascii="Arial" w:hAnsi="Arial" w:eastAsia="宋体" w:cs="Arial"/>
          <w:b w:val="0"/>
          <w:sz w:val="24"/>
          <w:szCs w:val="24"/>
          <w:lang w:val="en-US" w:eastAsia="zh-CN"/>
        </w:rPr>
        <w:t>. This diversity is encountered in the countless moral frames that businesses come across in their operational process. A quintessential example of this ethical frame are the principles of the United Nation's Global Compact. These principles serve as a call for global businesses, covering areas such as human rights, labor standards, environment, and anti-corruption fronts</w:t>
      </w:r>
      <w:r>
        <w:rPr>
          <w:rFonts w:hint="default" w:ascii="Arial" w:hAnsi="Arial" w:eastAsia="宋体" w:cs="Arial"/>
          <w:b w:val="0"/>
          <w:sz w:val="24"/>
          <w:szCs w:val="24"/>
          <w:lang w:eastAsia="zh-CN"/>
        </w:rPr>
        <w:t xml:space="preserve"> (United Nations Global Compact, 2020)</w:t>
      </w:r>
      <w:r>
        <w:rPr>
          <w:rFonts w:hint="default" w:ascii="Arial" w:hAnsi="Arial" w:eastAsia="宋体" w:cs="Arial"/>
          <w:b w:val="0"/>
          <w:sz w:val="24"/>
          <w:szCs w:val="24"/>
          <w:lang w:val="en-US" w:eastAsia="zh-CN"/>
        </w:rPr>
        <w:t>. Firms, under this ethical frame, creatively merge their organizational strategies and operational tactics with these principles to conduct their global market activities. These principles provide a comprehensive moral guideline for their commercial activities.</w:t>
      </w:r>
    </w:p>
    <w:p>
      <w:pPr>
        <w:pageBreakBefore w:val="0"/>
        <w:widowControl w:val="0"/>
        <w:kinsoku/>
        <w:wordWrap/>
        <w:overflowPunct/>
        <w:topLinePunct w:val="0"/>
        <w:autoSpaceDE/>
        <w:autoSpaceDN/>
        <w:bidi w:val="0"/>
        <w:adjustRightInd/>
        <w:snapToGrid/>
        <w:spacing w:after="157" w:afterLines="50" w:line="480" w:lineRule="auto"/>
        <w:textAlignment w:val="auto"/>
        <w:rPr>
          <w:rFonts w:hint="default" w:ascii="Arial" w:hAnsi="Arial" w:eastAsia="宋体" w:cs="Arial"/>
          <w:b w:val="0"/>
          <w:sz w:val="24"/>
          <w:szCs w:val="24"/>
          <w:lang w:val="en-US" w:eastAsia="zh-CN"/>
        </w:rPr>
      </w:pPr>
      <w:r>
        <w:rPr>
          <w:rFonts w:hint="default" w:ascii="Arial" w:hAnsi="Arial" w:eastAsia="宋体" w:cs="Arial"/>
          <w:b w:val="0"/>
          <w:sz w:val="24"/>
          <w:szCs w:val="24"/>
          <w:lang w:val="en-US" w:eastAsia="zh-CN"/>
        </w:rPr>
        <w:t>However, amid a diverse business background, the diversity of cultures, societies, and politics makes it difficult to attain consistency and uniformity in ethical practices and principles worldwide</w:t>
      </w:r>
      <w:r>
        <w:rPr>
          <w:rFonts w:hint="default" w:ascii="Arial" w:hAnsi="Arial" w:eastAsia="宋体" w:cs="Arial"/>
          <w:b w:val="0"/>
          <w:sz w:val="24"/>
          <w:szCs w:val="24"/>
          <w:lang w:eastAsia="zh-CN"/>
        </w:rPr>
        <w:t xml:space="preserve"> (Hofstede, 2021)</w:t>
      </w:r>
      <w:r>
        <w:rPr>
          <w:rFonts w:hint="default" w:ascii="Arial" w:hAnsi="Arial" w:eastAsia="宋体" w:cs="Arial"/>
          <w:b w:val="0"/>
          <w:sz w:val="24"/>
          <w:szCs w:val="24"/>
          <w:lang w:val="en-US" w:eastAsia="zh-CN"/>
        </w:rPr>
        <w:t>. As businesses grow and develop in the international market, they inevitably face different social rules, legal regulations, and traditional customs, and are faced with diverse standards of moral expectations. Social norms, legal regulations, and traditional customs constitute the ethical outline of a specific regional market</w:t>
      </w:r>
      <w:r>
        <w:rPr>
          <w:rFonts w:hint="default" w:ascii="Arial" w:hAnsi="Arial" w:eastAsia="宋体" w:cs="Arial"/>
          <w:b w:val="0"/>
          <w:sz w:val="24"/>
          <w:szCs w:val="24"/>
          <w:lang w:eastAsia="zh-CN"/>
        </w:rPr>
        <w:t xml:space="preserve"> (United Nations, 2020)</w:t>
      </w:r>
      <w:r>
        <w:rPr>
          <w:rFonts w:hint="default" w:ascii="Arial" w:hAnsi="Arial" w:eastAsia="宋体" w:cs="Arial"/>
          <w:b w:val="0"/>
          <w:sz w:val="24"/>
          <w:szCs w:val="24"/>
          <w:lang w:val="en-US" w:eastAsia="zh-CN"/>
        </w:rPr>
        <w:t>. Whether a global business can truly manage the diversity of ethics while maintaining its integrity and establishing its brand image whilst conducting business activities internationally, is a question worth considering</w:t>
      </w:r>
      <w:r>
        <w:rPr>
          <w:rFonts w:hint="default" w:ascii="Arial" w:hAnsi="Arial" w:eastAsia="宋体" w:cs="Arial"/>
          <w:b w:val="0"/>
          <w:sz w:val="24"/>
          <w:szCs w:val="24"/>
          <w:lang w:eastAsia="zh-CN"/>
        </w:rPr>
        <w:t xml:space="preserve"> (McDonald's Corporation, 2021)</w:t>
      </w:r>
      <w:r>
        <w:rPr>
          <w:rFonts w:hint="default" w:ascii="Arial" w:hAnsi="Arial" w:eastAsia="宋体" w:cs="Arial"/>
          <w:b w:val="0"/>
          <w:sz w:val="24"/>
          <w:szCs w:val="24"/>
          <w:lang w:val="en-US" w:eastAsia="zh-CN"/>
        </w:rPr>
        <w:t>. How to balance and moderate the diversity of ethics is critical. Firms also need to establish this standard to build reputation in global markets, earn the trust of worldwide customers, retain excellent talents with multicultural backgrounds, and achieve sustainable development.</w:t>
      </w:r>
    </w:p>
    <w:p>
      <w:pPr>
        <w:pageBreakBefore w:val="0"/>
        <w:widowControl w:val="0"/>
        <w:kinsoku/>
        <w:wordWrap/>
        <w:overflowPunct/>
        <w:topLinePunct w:val="0"/>
        <w:autoSpaceDE/>
        <w:autoSpaceDN/>
        <w:bidi w:val="0"/>
        <w:adjustRightInd/>
        <w:snapToGrid/>
        <w:spacing w:after="157" w:afterLines="50" w:line="480" w:lineRule="auto"/>
        <w:textAlignment w:val="auto"/>
        <w:rPr>
          <w:rFonts w:hint="default" w:ascii="Arial" w:hAnsi="Arial" w:eastAsia="宋体" w:cs="Arial"/>
          <w:b w:val="0"/>
          <w:sz w:val="24"/>
          <w:szCs w:val="24"/>
          <w:lang w:val="en-US" w:eastAsia="zh-CN"/>
        </w:rPr>
      </w:pPr>
      <w:r>
        <w:rPr>
          <w:rFonts w:hint="default" w:ascii="Arial" w:hAnsi="Arial" w:eastAsia="宋体" w:cs="Arial"/>
          <w:b w:val="0"/>
          <w:sz w:val="24"/>
          <w:szCs w:val="24"/>
          <w:lang w:val="en-US" w:eastAsia="zh-CN"/>
        </w:rPr>
        <w:t>Achieving consistency in business ethics is a challenge. Businesses need to support ethical diversity and interpret various regional backgrounds effectively to operate effectively under an ambiance of ethical diversity and ensure sustainable success on global platforms</w:t>
      </w:r>
      <w:r>
        <w:rPr>
          <w:rFonts w:hint="default" w:ascii="Arial" w:hAnsi="Arial" w:eastAsia="宋体" w:cs="Arial"/>
          <w:b w:val="0"/>
          <w:sz w:val="24"/>
          <w:szCs w:val="24"/>
          <w:lang w:eastAsia="zh-CN"/>
        </w:rPr>
        <w:t xml:space="preserve"> (Philip Morris International, 2021)</w:t>
      </w:r>
      <w:r>
        <w:rPr>
          <w:rFonts w:hint="default" w:ascii="Arial" w:hAnsi="Arial" w:eastAsia="宋体" w:cs="Arial"/>
          <w:b w:val="0"/>
          <w:sz w:val="24"/>
          <w:szCs w:val="24"/>
          <w:lang w:val="en-US" w:eastAsia="zh-CN"/>
        </w:rPr>
        <w:t xml:space="preserve">. </w:t>
      </w:r>
    </w:p>
    <w:p>
      <w:pPr>
        <w:keepNext/>
        <w:keepLines/>
        <w:pageBreakBefore w:val="0"/>
        <w:widowControl w:val="0"/>
        <w:kinsoku/>
        <w:wordWrap/>
        <w:overflowPunct/>
        <w:topLinePunct w:val="0"/>
        <w:autoSpaceDE/>
        <w:autoSpaceDN/>
        <w:bidi w:val="0"/>
        <w:adjustRightInd/>
        <w:snapToGrid/>
        <w:spacing w:before="260" w:beforeLines="0" w:beforeAutospacing="0" w:after="157" w:afterLines="50" w:afterAutospacing="0" w:line="480" w:lineRule="auto"/>
        <w:jc w:val="both"/>
        <w:textAlignment w:val="auto"/>
        <w:outlineLvl w:val="1"/>
        <w:rPr>
          <w:rFonts w:hint="default" w:ascii="Arial" w:hAnsi="Arial" w:eastAsia="黑体" w:cs="Arial"/>
          <w:b/>
          <w:bCs/>
          <w:kern w:val="2"/>
          <w:sz w:val="24"/>
          <w:szCs w:val="24"/>
          <w:lang w:val="en-US" w:eastAsia="zh-CN" w:bidi="ar-SA"/>
        </w:rPr>
      </w:pPr>
      <w:bookmarkStart w:id="3" w:name="_Toc110919238"/>
      <w:r>
        <w:rPr>
          <w:rFonts w:hint="default" w:ascii="Arial" w:hAnsi="Arial" w:eastAsia="黑体" w:cs="Arial"/>
          <w:b/>
          <w:bCs/>
          <w:kern w:val="2"/>
          <w:sz w:val="24"/>
          <w:szCs w:val="24"/>
          <w:lang w:val="en-US" w:eastAsia="zh-CN" w:bidi="ar-SA"/>
        </w:rPr>
        <w:t>2.2 Impact of Sociocultural Contexts on Businesses</w:t>
      </w:r>
      <w:bookmarkEnd w:id="3"/>
    </w:p>
    <w:p>
      <w:pPr>
        <w:pageBreakBefore w:val="0"/>
        <w:widowControl w:val="0"/>
        <w:kinsoku/>
        <w:wordWrap/>
        <w:overflowPunct/>
        <w:topLinePunct w:val="0"/>
        <w:autoSpaceDE/>
        <w:autoSpaceDN/>
        <w:bidi w:val="0"/>
        <w:adjustRightInd/>
        <w:snapToGrid/>
        <w:spacing w:after="157" w:afterLines="50" w:line="480" w:lineRule="auto"/>
        <w:textAlignment w:val="auto"/>
        <w:rPr>
          <w:rFonts w:hint="default" w:ascii="Arial" w:hAnsi="Arial" w:eastAsia="宋体" w:cs="Arial"/>
          <w:b w:val="0"/>
          <w:sz w:val="24"/>
          <w:szCs w:val="24"/>
          <w:lang w:val="en-US" w:eastAsia="zh-CN"/>
        </w:rPr>
      </w:pPr>
      <w:r>
        <w:rPr>
          <w:rFonts w:hint="default" w:ascii="Arial" w:hAnsi="Arial" w:eastAsia="宋体" w:cs="Arial"/>
          <w:b w:val="0"/>
          <w:sz w:val="24"/>
          <w:szCs w:val="24"/>
          <w:lang w:val="en-US" w:eastAsia="zh-CN"/>
        </w:rPr>
        <w:t>Sociocultural factors play a vital role in shaping the behavior of business organizations, its impact being evident also in the organization's values and decision-making processes. Companies must adapt to different sociocultural domains to ensure their efficient operation in the global market. In examining the impact of socioculture on businesses in globalized markets, Hofstede's cultural dimensions can act as a beneficial analytical tool (Fitbit Inc., 2022). These include power distance, uncertainty avoidance, individualism-collectivism, masculinity-femininity, and short versus long-term orientation (Fitbit Inc., 2022). It offers a comprehensive foundational framework worth considering when navigating through diverse cultural differences in businesses.</w:t>
      </w:r>
    </w:p>
    <w:p>
      <w:pPr>
        <w:pageBreakBefore w:val="0"/>
        <w:widowControl w:val="0"/>
        <w:kinsoku/>
        <w:wordWrap/>
        <w:overflowPunct/>
        <w:topLinePunct w:val="0"/>
        <w:autoSpaceDE/>
        <w:autoSpaceDN/>
        <w:bidi w:val="0"/>
        <w:adjustRightInd/>
        <w:snapToGrid/>
        <w:spacing w:after="157" w:afterLines="50" w:line="480" w:lineRule="auto"/>
        <w:textAlignment w:val="auto"/>
        <w:rPr>
          <w:rFonts w:hint="default" w:ascii="Arial" w:hAnsi="Arial" w:eastAsia="宋体" w:cs="Arial"/>
          <w:b w:val="0"/>
          <w:sz w:val="24"/>
          <w:szCs w:val="24"/>
          <w:lang w:val="en-US" w:eastAsia="zh-CN"/>
        </w:rPr>
      </w:pPr>
      <w:r>
        <w:rPr>
          <w:rFonts w:hint="default" w:ascii="Arial" w:hAnsi="Arial" w:eastAsia="宋体" w:cs="Arial"/>
          <w:b w:val="0"/>
          <w:sz w:val="24"/>
          <w:szCs w:val="24"/>
          <w:lang w:val="en-US" w:eastAsia="zh-CN"/>
        </w:rPr>
        <w:t>Power distance reflects the extent to which those with less power in society accept and expect power disparities. Specifically, organizations operating under a high power distance index harbor more hierarchical structures, and paternally-focused leadership and substantial wage disparities tend to occur in this context. The dimension of Individualism versus Collectivism determines the status of community members</w:t>
      </w:r>
      <w:r>
        <w:rPr>
          <w:rFonts w:hint="default" w:ascii="Arial" w:hAnsi="Arial" w:eastAsia="宋体" w:cs="Arial"/>
          <w:b w:val="0"/>
          <w:sz w:val="24"/>
          <w:szCs w:val="24"/>
          <w:lang w:eastAsia="zh-CN"/>
        </w:rPr>
        <w:t xml:space="preserve"> (Peloton Interactive, Inc., 2022)</w:t>
      </w:r>
      <w:r>
        <w:rPr>
          <w:rFonts w:hint="default" w:ascii="Arial" w:hAnsi="Arial" w:eastAsia="宋体" w:cs="Arial"/>
          <w:b w:val="0"/>
          <w:sz w:val="24"/>
          <w:szCs w:val="24"/>
          <w:lang w:val="en-US" w:eastAsia="zh-CN"/>
        </w:rPr>
        <w:t>. Businesses operating in individualistic societies often face more competition and place more emphasis on individual achievement and individual rights. On the other hand, operations in collectivist societies might prioritize interdependence, harmony, and group welfare.</w:t>
      </w:r>
    </w:p>
    <w:p>
      <w:pPr>
        <w:pageBreakBefore w:val="0"/>
        <w:widowControl w:val="0"/>
        <w:kinsoku/>
        <w:wordWrap/>
        <w:overflowPunct/>
        <w:topLinePunct w:val="0"/>
        <w:autoSpaceDE/>
        <w:autoSpaceDN/>
        <w:bidi w:val="0"/>
        <w:adjustRightInd/>
        <w:snapToGrid/>
        <w:spacing w:after="157" w:afterLines="50" w:line="480" w:lineRule="auto"/>
        <w:textAlignment w:val="auto"/>
        <w:rPr>
          <w:rFonts w:hint="default" w:ascii="Arial" w:hAnsi="Arial" w:eastAsia="宋体" w:cs="Arial"/>
          <w:b w:val="0"/>
          <w:sz w:val="24"/>
          <w:szCs w:val="24"/>
          <w:lang w:val="en-US" w:eastAsia="zh-CN"/>
        </w:rPr>
      </w:pPr>
      <w:r>
        <w:rPr>
          <w:rFonts w:hint="default" w:ascii="Arial" w:hAnsi="Arial" w:eastAsia="宋体" w:cs="Arial"/>
          <w:b w:val="0"/>
          <w:sz w:val="24"/>
          <w:szCs w:val="24"/>
          <w:lang w:val="en-US" w:eastAsia="zh-CN"/>
        </w:rPr>
        <w:t>Businesses operating in societies scoring high on Uncertainty Avoidance may rely more on rules and regulations, tend not to take risky actions, and are more rigorous, meticulous, and thorough in drafting business strategies</w:t>
      </w:r>
      <w:r>
        <w:rPr>
          <w:rFonts w:hint="default" w:ascii="Arial" w:hAnsi="Arial" w:eastAsia="宋体" w:cs="Arial"/>
          <w:b w:val="0"/>
          <w:sz w:val="24"/>
          <w:szCs w:val="24"/>
          <w:lang w:eastAsia="zh-CN"/>
        </w:rPr>
        <w:t xml:space="preserve"> (Burger King Corporation, 2023)</w:t>
      </w:r>
      <w:r>
        <w:rPr>
          <w:rFonts w:hint="default" w:ascii="Arial" w:hAnsi="Arial" w:eastAsia="宋体" w:cs="Arial"/>
          <w:b w:val="0"/>
          <w:sz w:val="24"/>
          <w:szCs w:val="24"/>
          <w:lang w:val="en-US" w:eastAsia="zh-CN"/>
        </w:rPr>
        <w:t>. Conversely, organizations in societies that highly tolerate ambiguity are more likely to adopt flexible and innovative methods, facing larger risk assumption. The cultural orientation towards time, short-term and long-term, and indulgence versus restraint also shapes the socio-cultural mindset and business practices</w:t>
      </w:r>
      <w:r>
        <w:rPr>
          <w:rFonts w:hint="default" w:ascii="Arial" w:hAnsi="Arial" w:eastAsia="宋体" w:cs="Arial"/>
          <w:b w:val="0"/>
          <w:sz w:val="24"/>
          <w:szCs w:val="24"/>
          <w:lang w:eastAsia="zh-CN"/>
        </w:rPr>
        <w:t xml:space="preserve"> (Crane and Matten, 2020)</w:t>
      </w:r>
      <w:r>
        <w:rPr>
          <w:rFonts w:hint="default" w:ascii="Arial" w:hAnsi="Arial" w:eastAsia="宋体" w:cs="Arial"/>
          <w:b w:val="0"/>
          <w:sz w:val="24"/>
          <w:szCs w:val="24"/>
          <w:lang w:val="en-US" w:eastAsia="zh-CN"/>
        </w:rPr>
        <w:t>. Religion and politics also play a crucial role in business, with certain regions more significant than others. Religion's influence on business ethics is significant, not restricted to business ethics but also affecting consumer behavior and employee relations. Understanding these cultural dimensions can help companies anticipate cultural barriers and develop more effective communication strategies. Cultivating morally acceptable business behavior under different social backgrounds is also inseparable.</w:t>
      </w:r>
    </w:p>
    <w:p>
      <w:pPr>
        <w:keepNext/>
        <w:keepLines/>
        <w:pageBreakBefore w:val="0"/>
        <w:widowControl w:val="0"/>
        <w:kinsoku/>
        <w:wordWrap/>
        <w:overflowPunct/>
        <w:topLinePunct w:val="0"/>
        <w:autoSpaceDE/>
        <w:autoSpaceDN/>
        <w:bidi w:val="0"/>
        <w:adjustRightInd/>
        <w:snapToGrid/>
        <w:spacing w:before="260" w:beforeLines="0" w:beforeAutospacing="0" w:after="157" w:afterLines="50" w:afterAutospacing="0" w:line="480" w:lineRule="auto"/>
        <w:jc w:val="both"/>
        <w:textAlignment w:val="auto"/>
        <w:outlineLvl w:val="1"/>
        <w:rPr>
          <w:rFonts w:hint="default" w:ascii="Arial" w:hAnsi="Arial" w:eastAsia="黑体" w:cs="Arial"/>
          <w:b/>
          <w:bCs/>
          <w:kern w:val="2"/>
          <w:sz w:val="24"/>
          <w:szCs w:val="24"/>
          <w:lang w:val="en-US" w:eastAsia="zh-CN" w:bidi="ar-SA"/>
        </w:rPr>
      </w:pPr>
      <w:bookmarkStart w:id="4" w:name="_Toc203827470"/>
      <w:r>
        <w:rPr>
          <w:rFonts w:hint="default" w:ascii="Arial" w:hAnsi="Arial" w:eastAsia="黑体" w:cs="Arial"/>
          <w:b/>
          <w:bCs/>
          <w:kern w:val="2"/>
          <w:sz w:val="24"/>
          <w:szCs w:val="24"/>
          <w:lang w:val="en-US" w:eastAsia="zh-CN" w:bidi="ar-SA"/>
        </w:rPr>
        <w:t>2.3 Profit versus Other Considerations</w:t>
      </w:r>
      <w:bookmarkEnd w:id="4"/>
    </w:p>
    <w:p>
      <w:pPr>
        <w:pageBreakBefore w:val="0"/>
        <w:widowControl w:val="0"/>
        <w:kinsoku/>
        <w:wordWrap/>
        <w:overflowPunct/>
        <w:topLinePunct w:val="0"/>
        <w:autoSpaceDE/>
        <w:autoSpaceDN/>
        <w:bidi w:val="0"/>
        <w:adjustRightInd/>
        <w:snapToGrid/>
        <w:spacing w:after="157" w:afterLines="50" w:line="480" w:lineRule="auto"/>
        <w:textAlignment w:val="auto"/>
        <w:rPr>
          <w:rFonts w:hint="default" w:ascii="Arial" w:hAnsi="Arial" w:eastAsia="宋体" w:cs="Arial"/>
          <w:b w:val="0"/>
          <w:sz w:val="24"/>
          <w:szCs w:val="24"/>
          <w:lang w:val="en-US" w:eastAsia="zh-CN"/>
        </w:rPr>
      </w:pPr>
      <w:r>
        <w:rPr>
          <w:rFonts w:hint="default" w:ascii="Arial" w:hAnsi="Arial" w:eastAsia="宋体" w:cs="Arial"/>
          <w:b w:val="0"/>
          <w:sz w:val="24"/>
          <w:szCs w:val="24"/>
          <w:lang w:val="en-US" w:eastAsia="zh-CN"/>
        </w:rPr>
        <w:t xml:space="preserve">At the heart of modern commercial discourse is the crucial tension between maximizing profits and considering the wider social environment, which businesses should perceive as part of their Corporate Social Responsibility (CSR). Central to this philosophical exchange is the binary philosophy represented by free-market advocate Milton Friedman and corporate social responsibility theorist Archie B. Carroll (Carroll </w:t>
      </w:r>
      <w:r>
        <w:rPr>
          <w:rFonts w:hint="default" w:ascii="Arial" w:hAnsi="Arial" w:eastAsia="宋体" w:cs="Arial"/>
          <w:b w:val="0"/>
          <w:sz w:val="24"/>
          <w:szCs w:val="24"/>
          <w:lang w:eastAsia="zh-CN"/>
        </w:rPr>
        <w:t>and</w:t>
      </w:r>
      <w:r>
        <w:rPr>
          <w:rFonts w:hint="default" w:ascii="Arial" w:hAnsi="Arial" w:eastAsia="宋体" w:cs="Arial"/>
          <w:b w:val="0"/>
          <w:sz w:val="24"/>
          <w:szCs w:val="24"/>
          <w:lang w:val="en-US" w:eastAsia="zh-CN"/>
        </w:rPr>
        <w:t xml:space="preserve"> Buchholtz, 2014).</w:t>
      </w:r>
    </w:p>
    <w:p>
      <w:pPr>
        <w:pageBreakBefore w:val="0"/>
        <w:widowControl w:val="0"/>
        <w:kinsoku/>
        <w:wordWrap/>
        <w:overflowPunct/>
        <w:topLinePunct w:val="0"/>
        <w:autoSpaceDE/>
        <w:autoSpaceDN/>
        <w:bidi w:val="0"/>
        <w:adjustRightInd/>
        <w:snapToGrid/>
        <w:spacing w:after="157" w:afterLines="50" w:line="480" w:lineRule="auto"/>
        <w:textAlignment w:val="auto"/>
        <w:rPr>
          <w:rFonts w:hint="default" w:ascii="Arial" w:hAnsi="Arial" w:eastAsia="宋体" w:cs="Arial"/>
          <w:b w:val="0"/>
          <w:sz w:val="24"/>
          <w:szCs w:val="24"/>
          <w:lang w:val="en-US" w:eastAsia="zh-CN"/>
        </w:rPr>
      </w:pPr>
      <w:r>
        <w:rPr>
          <w:rFonts w:hint="default" w:ascii="Arial" w:hAnsi="Arial" w:eastAsia="宋体" w:cs="Arial"/>
          <w:b w:val="0"/>
          <w:sz w:val="24"/>
          <w:szCs w:val="24"/>
          <w:lang w:val="en-US" w:eastAsia="zh-CN"/>
        </w:rPr>
        <w:t>In modern business, profitability is at odds with broad social environmental issues. In their international operations, businesses should and must consider this as an essential part of Corporate Social Responsibility. The core of this thinking is based on a binary philosophy, namely free-market advocate Milton Friedman and corporate social responsibility theorist Archie B. Carroll. Milton Friedman tends towards the notion that the social responsibility of a business is to increase profits, making shareholder interests and the operational capabilities of the organization its primary targets</w:t>
      </w:r>
      <w:r>
        <w:rPr>
          <w:rFonts w:hint="default" w:ascii="Arial" w:hAnsi="Arial" w:eastAsia="宋体" w:cs="Arial"/>
          <w:b w:val="0"/>
          <w:sz w:val="24"/>
          <w:szCs w:val="24"/>
          <w:lang w:eastAsia="zh-CN"/>
        </w:rPr>
        <w:t xml:space="preserve"> (Friedman, 2022)</w:t>
      </w:r>
      <w:r>
        <w:rPr>
          <w:rFonts w:hint="default" w:ascii="Arial" w:hAnsi="Arial" w:eastAsia="宋体" w:cs="Arial"/>
          <w:b w:val="0"/>
          <w:sz w:val="24"/>
          <w:szCs w:val="24"/>
          <w:lang w:val="en-US" w:eastAsia="zh-CN"/>
        </w:rPr>
        <w:t>. He believes that conflict between pursuing profit and social responsibility can hinder profit maximization and the optimum allocation of resources. However, Carroll places greater importance on corporate social responsibility, believing that economic responsibility, legal responsibility, ethical responsibility, and philanthropic responsibility are the social responsibilities a corporation should bear. Economic responsibility is the company's profitability</w:t>
      </w:r>
      <w:r>
        <w:rPr>
          <w:rFonts w:hint="default" w:ascii="Arial" w:hAnsi="Arial" w:eastAsia="宋体" w:cs="Arial"/>
          <w:b w:val="0"/>
          <w:sz w:val="24"/>
          <w:szCs w:val="24"/>
          <w:lang w:eastAsia="zh-CN"/>
        </w:rPr>
        <w:t xml:space="preserve"> (Perrini and Tencati, 2021)</w:t>
      </w:r>
      <w:r>
        <w:rPr>
          <w:rFonts w:hint="default" w:ascii="Arial" w:hAnsi="Arial" w:eastAsia="宋体" w:cs="Arial"/>
          <w:b w:val="0"/>
          <w:sz w:val="24"/>
          <w:szCs w:val="24"/>
          <w:lang w:val="en-US" w:eastAsia="zh-CN"/>
        </w:rPr>
        <w:t>. Legal, moral and charitable responsibilities broaden the objectives of enterprises, facilitating societal activity in the process of realizing profits, and are key to achieving sustainable development.</w:t>
      </w:r>
    </w:p>
    <w:p>
      <w:pPr>
        <w:pageBreakBefore w:val="0"/>
        <w:widowControl w:val="0"/>
        <w:kinsoku/>
        <w:wordWrap/>
        <w:overflowPunct/>
        <w:topLinePunct w:val="0"/>
        <w:autoSpaceDE/>
        <w:autoSpaceDN/>
        <w:bidi w:val="0"/>
        <w:adjustRightInd/>
        <w:snapToGrid/>
        <w:spacing w:after="157" w:afterLines="50" w:line="480" w:lineRule="auto"/>
        <w:textAlignment w:val="auto"/>
        <w:rPr>
          <w:rFonts w:hint="default" w:ascii="Arial" w:hAnsi="Arial" w:eastAsia="宋体" w:cs="Arial"/>
          <w:b w:val="0"/>
          <w:sz w:val="24"/>
          <w:szCs w:val="24"/>
          <w:lang w:val="en-US" w:eastAsia="zh-CN"/>
        </w:rPr>
      </w:pPr>
      <w:r>
        <w:rPr>
          <w:rFonts w:hint="default" w:ascii="Arial" w:hAnsi="Arial" w:eastAsia="宋体" w:cs="Arial"/>
          <w:b w:val="0"/>
          <w:sz w:val="24"/>
          <w:szCs w:val="24"/>
          <w:lang w:val="en-US" w:eastAsia="zh-CN"/>
        </w:rPr>
        <w:t>These two perspectives explain separately the factors which should be highlighted in today's international business environment. Today's issue isn't about the balance between profitability and other factors, but how to balance them and explore a more feasible approach to practice is what’s crucially important. Carroll believes that while businesses must conduct business in profitable territories, they cannot scorn the law, overlook moral standards or evade humanitarian responsibilities they should bear</w:t>
      </w:r>
      <w:r>
        <w:rPr>
          <w:rFonts w:hint="default" w:ascii="Arial" w:hAnsi="Arial" w:eastAsia="宋体" w:cs="Arial"/>
          <w:b w:val="0"/>
          <w:sz w:val="24"/>
          <w:szCs w:val="24"/>
          <w:lang w:eastAsia="zh-CN"/>
        </w:rPr>
        <w:t xml:space="preserve"> (Carroll, 2020)</w:t>
      </w:r>
      <w:r>
        <w:rPr>
          <w:rFonts w:hint="default" w:ascii="Arial" w:hAnsi="Arial" w:eastAsia="宋体" w:cs="Arial"/>
          <w:b w:val="0"/>
          <w:sz w:val="24"/>
          <w:szCs w:val="24"/>
          <w:lang w:val="en-US" w:eastAsia="zh-CN"/>
        </w:rPr>
        <w:t>. Corporate Social Responsibility programs need to be continuously established and perfected, making business ethics practices and reporting structures essential. Businesses can follow green practices, support labor rights and sponsor community development programs. These actions are not only effective ways to achieve business profits, in line with current main-stream development, but also an excellent opportunity to build corporate image and cultivate customer loyalty</w:t>
      </w:r>
      <w:r>
        <w:rPr>
          <w:rFonts w:hint="default" w:ascii="Arial" w:hAnsi="Arial" w:eastAsia="宋体" w:cs="Arial"/>
          <w:b w:val="0"/>
          <w:sz w:val="24"/>
          <w:szCs w:val="24"/>
          <w:lang w:eastAsia="zh-CN"/>
        </w:rPr>
        <w:t xml:space="preserve"> (Crane and Matten, 2020)</w:t>
      </w:r>
      <w:r>
        <w:rPr>
          <w:rFonts w:hint="default" w:ascii="Arial" w:hAnsi="Arial" w:eastAsia="宋体" w:cs="Arial"/>
          <w:b w:val="0"/>
          <w:sz w:val="24"/>
          <w:szCs w:val="24"/>
          <w:lang w:val="en-US" w:eastAsia="zh-CN"/>
        </w:rPr>
        <w:t>. Firms act as socially conscious investors under this scenario, key to obtaining long-term benefits, avoiding expensive litigation, and countering international consumer boycotts.</w:t>
      </w:r>
    </w:p>
    <w:p>
      <w:pPr>
        <w:keepNext/>
        <w:keepLines/>
        <w:pageBreakBefore w:val="0"/>
        <w:widowControl w:val="0"/>
        <w:kinsoku/>
        <w:wordWrap/>
        <w:overflowPunct/>
        <w:topLinePunct w:val="0"/>
        <w:autoSpaceDE/>
        <w:autoSpaceDN/>
        <w:bidi w:val="0"/>
        <w:adjustRightInd/>
        <w:snapToGrid/>
        <w:spacing w:before="260" w:beforeLines="0" w:beforeAutospacing="0" w:after="157" w:afterLines="50" w:afterAutospacing="0" w:line="480" w:lineRule="auto"/>
        <w:jc w:val="both"/>
        <w:textAlignment w:val="auto"/>
        <w:outlineLvl w:val="1"/>
        <w:rPr>
          <w:rFonts w:hint="default" w:ascii="Arial" w:hAnsi="Arial" w:eastAsia="黑体" w:cs="Arial"/>
          <w:b/>
          <w:bCs/>
          <w:kern w:val="2"/>
          <w:sz w:val="24"/>
          <w:szCs w:val="24"/>
          <w:lang w:val="en-US" w:eastAsia="zh-CN" w:bidi="ar-SA"/>
        </w:rPr>
      </w:pPr>
      <w:bookmarkStart w:id="5" w:name="_Toc491871325"/>
      <w:r>
        <w:rPr>
          <w:rFonts w:hint="default" w:ascii="Arial" w:hAnsi="Arial" w:eastAsia="黑体" w:cs="Arial"/>
          <w:b/>
          <w:bCs/>
          <w:kern w:val="2"/>
          <w:sz w:val="24"/>
          <w:szCs w:val="24"/>
          <w:lang w:val="en-US" w:eastAsia="zh-CN" w:bidi="ar-SA"/>
        </w:rPr>
        <w:t>2.4 Role of Businesses in Addressing Climate Change</w:t>
      </w:r>
      <w:bookmarkEnd w:id="5"/>
    </w:p>
    <w:p>
      <w:pPr>
        <w:keepNext w:val="0"/>
        <w:keepLines w:val="0"/>
        <w:pageBreakBefore w:val="0"/>
        <w:widowControl/>
        <w:suppressLineNumbers w:val="0"/>
        <w:kinsoku/>
        <w:wordWrap/>
        <w:overflowPunct/>
        <w:topLinePunct w:val="0"/>
        <w:autoSpaceDE/>
        <w:autoSpaceDN/>
        <w:bidi w:val="0"/>
        <w:adjustRightInd/>
        <w:snapToGrid/>
        <w:spacing w:before="0" w:beforeAutospacing="0" w:after="320" w:afterAutospacing="0" w:line="480" w:lineRule="auto"/>
        <w:ind w:left="0" w:right="0" w:firstLine="0"/>
        <w:jc w:val="both"/>
        <w:textAlignment w:val="auto"/>
        <w:rPr>
          <w:rFonts w:hint="default" w:ascii="Arial" w:hAnsi="Arial" w:eastAsia="宋体" w:cs="Arial"/>
          <w:b w:val="0"/>
          <w:kern w:val="2"/>
          <w:sz w:val="24"/>
          <w:szCs w:val="24"/>
          <w:lang w:val="en-US" w:eastAsia="zh-CN" w:bidi="ar-SA"/>
        </w:rPr>
      </w:pPr>
      <w:r>
        <w:rPr>
          <w:rFonts w:hint="default" w:ascii="Arial" w:hAnsi="Arial" w:eastAsia="宋体" w:cs="Arial"/>
          <w:b w:val="0"/>
          <w:kern w:val="2"/>
          <w:sz w:val="24"/>
          <w:szCs w:val="24"/>
          <w:lang w:val="en-US" w:eastAsia="zh-CN" w:bidi="ar-SA"/>
        </w:rPr>
        <w:t>Climate change is a significant challenge faced by the global community, and businesses, as influential entities, inevitably play an indispensable role in addressing it. This role requires a balance of responsibilities to stakeholders and profitability, conforming to trends while achieving organizational objectives, posing a substantial challenge for businesses. The United Nations' Sustainable Development Goals have also provided firms with a clear path in their development. Responsible Consumption and Production (Sustainable Development Goal 12), Climate Action (Sustainable Development Goal 13), and Partnership Goals (Sustainable Development Goal 17) vividly depict the factors businesses should consider and avoid when addressing climate change. These goals encourage firms to reduce their environmental footprints and facilitate sustainable development innovations.</w:t>
      </w:r>
    </w:p>
    <w:p>
      <w:pPr>
        <w:keepNext w:val="0"/>
        <w:keepLines w:val="0"/>
        <w:pageBreakBefore w:val="0"/>
        <w:widowControl/>
        <w:suppressLineNumbers w:val="0"/>
        <w:kinsoku/>
        <w:wordWrap/>
        <w:overflowPunct/>
        <w:topLinePunct w:val="0"/>
        <w:autoSpaceDE/>
        <w:autoSpaceDN/>
        <w:bidi w:val="0"/>
        <w:adjustRightInd/>
        <w:snapToGrid/>
        <w:spacing w:before="0" w:beforeAutospacing="0" w:after="320" w:afterAutospacing="0" w:line="480" w:lineRule="auto"/>
        <w:ind w:left="0" w:right="0" w:firstLine="0"/>
        <w:jc w:val="both"/>
        <w:textAlignment w:val="auto"/>
        <w:rPr>
          <w:rFonts w:hint="default" w:ascii="Arial" w:hAnsi="Arial" w:eastAsia="宋体" w:cs="Arial"/>
          <w:b w:val="0"/>
          <w:kern w:val="2"/>
          <w:sz w:val="24"/>
          <w:szCs w:val="24"/>
          <w:lang w:val="en-US" w:eastAsia="zh-CN" w:bidi="ar-SA"/>
        </w:rPr>
      </w:pPr>
      <w:r>
        <w:rPr>
          <w:rFonts w:hint="default" w:ascii="Arial" w:hAnsi="Arial" w:eastAsia="宋体" w:cs="Arial"/>
          <w:b w:val="0"/>
          <w:kern w:val="2"/>
          <w:sz w:val="24"/>
          <w:szCs w:val="24"/>
          <w:lang w:val="en-US" w:eastAsia="zh-CN" w:bidi="ar-SA"/>
        </w:rPr>
        <w:t>Meanwhile, contemporary industry strives to piece together different commitments to sustainability. While some businesses spearhead development, there is no clear path on how to realize sustainable practices, advocate for green technologies, and fulfill promises of climate conservation. In this scenario, businesses fear damage to their competitiveness and increased costs – a conundrum.</w:t>
      </w:r>
    </w:p>
    <w:p>
      <w:pPr>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ind w:left="0" w:right="0" w:firstLine="0"/>
        <w:jc w:val="both"/>
        <w:textAlignment w:val="auto"/>
        <w:rPr>
          <w:rFonts w:hint="default" w:ascii="Arial" w:hAnsi="Arial" w:eastAsia="宋体" w:cs="Arial"/>
          <w:b w:val="0"/>
          <w:kern w:val="2"/>
          <w:sz w:val="24"/>
          <w:szCs w:val="24"/>
          <w:lang w:val="en-US" w:eastAsia="zh-CN" w:bidi="ar-SA"/>
        </w:rPr>
      </w:pPr>
      <w:r>
        <w:rPr>
          <w:rFonts w:hint="default" w:ascii="Arial" w:hAnsi="Arial" w:eastAsia="宋体" w:cs="Arial"/>
          <w:b w:val="0"/>
          <w:kern w:val="2"/>
          <w:sz w:val="24"/>
          <w:szCs w:val="24"/>
          <w:lang w:val="en-US" w:eastAsia="zh-CN" w:bidi="ar-SA"/>
        </w:rPr>
        <w:t>In the business world, the influence and feasibility of a green transition is a highly contentious topic. Green practices' roll-out requires infrastructure development paired with technological reform. In this process, disruption of certain traditional and inherent business models is an inevitable accompaniment. However, for firms, this transformation poses a possibly more costly problem, and even if investments are made, they might not yield immediate profits or returns (Crane and Matten, 2020). Additionally, this organizational behavior might conflict with the short-term objectives defined by the company. From a theoretical perspective, green transition can indeed enhance efficiency, reduce waste, and promote businesses in maintaining a good public image and reputation. Adapting to developments through innovation and reducing risk is inevitable and a necessary means to achieve long-term economic benefits. Yet, the challenges posed by climate ultimately demand collective action. Businesses, governments, and society must work together to break through traditional competitive constraints and provide a sustainable and innovative solution.</w:t>
      </w:r>
    </w:p>
    <w:p>
      <w:pPr>
        <w:keepNext/>
        <w:keepLines/>
        <w:pageBreakBefore w:val="0"/>
        <w:widowControl w:val="0"/>
        <w:kinsoku/>
        <w:wordWrap/>
        <w:overflowPunct/>
        <w:topLinePunct w:val="0"/>
        <w:autoSpaceDE/>
        <w:autoSpaceDN/>
        <w:bidi w:val="0"/>
        <w:adjustRightInd/>
        <w:snapToGrid/>
        <w:spacing w:before="260" w:beforeLines="0" w:beforeAutospacing="0" w:after="157" w:afterLines="50" w:afterAutospacing="0" w:line="480" w:lineRule="auto"/>
        <w:jc w:val="both"/>
        <w:textAlignment w:val="auto"/>
        <w:outlineLvl w:val="1"/>
        <w:rPr>
          <w:rFonts w:hint="default" w:ascii="Arial" w:hAnsi="Arial" w:eastAsia="黑体" w:cs="Arial"/>
          <w:b/>
          <w:bCs/>
          <w:kern w:val="2"/>
          <w:sz w:val="24"/>
          <w:szCs w:val="24"/>
          <w:lang w:val="en-US" w:eastAsia="zh-CN" w:bidi="ar-SA"/>
        </w:rPr>
      </w:pPr>
      <w:bookmarkStart w:id="6" w:name="_Toc1216801972"/>
      <w:r>
        <w:rPr>
          <w:rFonts w:hint="default" w:ascii="Arial" w:hAnsi="Arial" w:eastAsia="黑体" w:cs="Arial"/>
          <w:b/>
          <w:bCs/>
          <w:kern w:val="2"/>
          <w:sz w:val="24"/>
          <w:szCs w:val="24"/>
          <w:lang w:val="en-US" w:eastAsia="zh-CN" w:bidi="ar-SA"/>
        </w:rPr>
        <w:t>2.5 Global Approaches to Health-Related Issues</w:t>
      </w:r>
      <w:bookmarkEnd w:id="6"/>
    </w:p>
    <w:p>
      <w:pPr>
        <w:keepNext w:val="0"/>
        <w:keepLines w:val="0"/>
        <w:pageBreakBefore w:val="0"/>
        <w:widowControl w:val="0"/>
        <w:kinsoku/>
        <w:wordWrap/>
        <w:overflowPunct/>
        <w:topLinePunct w:val="0"/>
        <w:autoSpaceDE/>
        <w:autoSpaceDN/>
        <w:bidi w:val="0"/>
        <w:adjustRightInd/>
        <w:snapToGrid/>
        <w:spacing w:after="157" w:afterLines="50" w:line="480" w:lineRule="auto"/>
        <w:jc w:val="both"/>
        <w:textAlignment w:val="auto"/>
        <w:rPr>
          <w:rFonts w:hint="default" w:ascii="Arial" w:hAnsi="Arial" w:eastAsia="宋体" w:cs="Arial"/>
          <w:b w:val="0"/>
          <w:sz w:val="24"/>
          <w:szCs w:val="24"/>
        </w:rPr>
      </w:pPr>
      <w:r>
        <w:rPr>
          <w:rFonts w:hint="default" w:ascii="Arial" w:hAnsi="Arial" w:eastAsia="宋体" w:cs="Arial"/>
          <w:b w:val="0"/>
          <w:sz w:val="24"/>
          <w:szCs w:val="24"/>
        </w:rPr>
        <w:t>With growing global attention to health, how businesses respond to health-related issues has become an area of significant interest. In this context, some case studies are worth examining. Fast food, tobacco, and fitness are industries worth studying (Voegtlin and Greenwood, 2016). Fast-food chains such as McDonald's and Burger King face increasing criticism for misleading consumers into forming unhealthy eating habits, ultimately leading to a global obesity epidemic. These chains have revised many items on their menus, including a greater inclination toward more green food options and providing a clearer nutritional composition and calorie count with their food.</w:t>
      </w:r>
    </w:p>
    <w:p>
      <w:pPr>
        <w:keepNext w:val="0"/>
        <w:keepLines w:val="0"/>
        <w:pageBreakBefore w:val="0"/>
        <w:widowControl w:val="0"/>
        <w:kinsoku/>
        <w:wordWrap/>
        <w:overflowPunct/>
        <w:topLinePunct w:val="0"/>
        <w:autoSpaceDE/>
        <w:autoSpaceDN/>
        <w:bidi w:val="0"/>
        <w:adjustRightInd/>
        <w:snapToGrid/>
        <w:spacing w:after="157" w:afterLines="50" w:line="480" w:lineRule="auto"/>
        <w:jc w:val="both"/>
        <w:textAlignment w:val="auto"/>
        <w:rPr>
          <w:rFonts w:hint="default" w:ascii="Arial" w:hAnsi="Arial" w:eastAsia="宋体" w:cs="Arial"/>
          <w:b w:val="0"/>
          <w:sz w:val="24"/>
          <w:szCs w:val="24"/>
        </w:rPr>
      </w:pPr>
      <w:r>
        <w:rPr>
          <w:rFonts w:hint="default" w:ascii="Arial" w:hAnsi="Arial" w:eastAsia="宋体" w:cs="Arial"/>
          <w:b w:val="0"/>
          <w:sz w:val="24"/>
          <w:szCs w:val="24"/>
        </w:rPr>
        <w:t>The tobacco industry is another health-issue domain that carries the potential for significant business transformation. Regulatory pressures and social opposition have hastened shifts in this industry's paradigm. Traditional tobacco companies like Philip Morris, under these circumstances, lean towards investing in lesser harmful alternatives, such as e-cigarettes and heated tobacco products.</w:t>
      </w:r>
    </w:p>
    <w:p>
      <w:pPr>
        <w:keepNext w:val="0"/>
        <w:keepLines w:val="0"/>
        <w:pageBreakBefore w:val="0"/>
        <w:widowControl w:val="0"/>
        <w:kinsoku/>
        <w:wordWrap/>
        <w:overflowPunct/>
        <w:topLinePunct w:val="0"/>
        <w:autoSpaceDE/>
        <w:autoSpaceDN/>
        <w:bidi w:val="0"/>
        <w:adjustRightInd/>
        <w:snapToGrid/>
        <w:spacing w:after="157" w:afterLines="50" w:line="480" w:lineRule="auto"/>
        <w:jc w:val="both"/>
        <w:textAlignment w:val="auto"/>
        <w:rPr>
          <w:rFonts w:hint="default" w:ascii="Arial" w:hAnsi="Arial" w:eastAsia="宋体" w:cs="Arial"/>
          <w:b w:val="0"/>
          <w:sz w:val="24"/>
          <w:szCs w:val="24"/>
        </w:rPr>
      </w:pPr>
      <w:r>
        <w:rPr>
          <w:rFonts w:hint="default" w:ascii="Arial" w:hAnsi="Arial" w:eastAsia="宋体" w:cs="Arial"/>
          <w:b w:val="0"/>
          <w:sz w:val="24"/>
          <w:szCs w:val="24"/>
        </w:rPr>
        <w:t>Additionally, the fitness industry has also started capitalizing on the accelerating health trend. Companies like Fitbit and Peloton, by marrying technology with fitness, have introduced health-tracking culture and online workout course products, reaping significant popularity, leading to commercial waves in the market, and guiding consumers worldwide towards a health-beneficial direction.</w:t>
      </w:r>
    </w:p>
    <w:p>
      <w:pPr>
        <w:keepNext/>
        <w:keepLines/>
        <w:pageBreakBefore w:val="0"/>
        <w:widowControl w:val="0"/>
        <w:kinsoku/>
        <w:wordWrap/>
        <w:overflowPunct/>
        <w:topLinePunct w:val="0"/>
        <w:autoSpaceDE/>
        <w:autoSpaceDN/>
        <w:bidi w:val="0"/>
        <w:adjustRightInd/>
        <w:snapToGrid/>
        <w:spacing w:before="260" w:beforeLines="0" w:beforeAutospacing="0" w:after="157" w:afterLines="50" w:afterAutospacing="0" w:line="480" w:lineRule="auto"/>
        <w:jc w:val="both"/>
        <w:textAlignment w:val="auto"/>
        <w:outlineLvl w:val="1"/>
        <w:rPr>
          <w:rFonts w:hint="default" w:ascii="Arial" w:hAnsi="Arial" w:eastAsia="黑体" w:cs="Arial"/>
          <w:b/>
          <w:bCs/>
          <w:kern w:val="2"/>
          <w:sz w:val="24"/>
          <w:szCs w:val="24"/>
          <w:lang w:val="en-US" w:eastAsia="zh-CN" w:bidi="ar-SA"/>
        </w:rPr>
      </w:pPr>
      <w:bookmarkStart w:id="7" w:name="_Toc303973023"/>
      <w:r>
        <w:rPr>
          <w:rFonts w:hint="default" w:ascii="Arial" w:hAnsi="Arial" w:eastAsia="黑体" w:cs="Arial"/>
          <w:b/>
          <w:bCs/>
          <w:kern w:val="2"/>
          <w:sz w:val="24"/>
          <w:szCs w:val="24"/>
          <w:lang w:val="en-US" w:eastAsia="zh-CN" w:bidi="ar-SA"/>
        </w:rPr>
        <w:t>2.6 Balancing and Harmonizing Business and Environment</w:t>
      </w:r>
      <w:bookmarkEnd w:id="7"/>
    </w:p>
    <w:p>
      <w:pPr>
        <w:keepNext w:val="0"/>
        <w:keepLines w:val="0"/>
        <w:pageBreakBefore w:val="0"/>
        <w:widowControl w:val="0"/>
        <w:kinsoku/>
        <w:wordWrap/>
        <w:overflowPunct/>
        <w:topLinePunct w:val="0"/>
        <w:autoSpaceDE/>
        <w:autoSpaceDN/>
        <w:bidi w:val="0"/>
        <w:adjustRightInd/>
        <w:snapToGrid/>
        <w:spacing w:after="157" w:afterLines="50" w:line="480" w:lineRule="auto"/>
        <w:jc w:val="both"/>
        <w:textAlignment w:val="auto"/>
        <w:rPr>
          <w:rFonts w:hint="default" w:ascii="Arial" w:hAnsi="Arial" w:eastAsia="宋体" w:cs="Arial"/>
          <w:b w:val="0"/>
          <w:sz w:val="24"/>
          <w:szCs w:val="24"/>
          <w:lang w:val="en-US" w:eastAsia="zh-CN"/>
        </w:rPr>
      </w:pPr>
      <w:r>
        <w:rPr>
          <w:rFonts w:hint="default" w:ascii="Arial" w:hAnsi="Arial" w:eastAsia="宋体" w:cs="Arial"/>
          <w:b w:val="0"/>
          <w:sz w:val="24"/>
          <w:szCs w:val="24"/>
          <w:lang w:val="en-US" w:eastAsia="zh-CN"/>
        </w:rPr>
        <w:t>In today's business world, the relationship between financial performance and environmental sustainability has become increasingly complex. Nowadays, socially responsible companies are also exploring a more compatible approach that coordinates profit-making with environmental protection. In response to this issue, the theory of compatibility reveals that environmental sustainability and profitability are not in opposition, but are complementary. These two elements can work together to enhance a company's global value proposition</w:t>
      </w:r>
      <w:r>
        <w:rPr>
          <w:rFonts w:hint="default" w:ascii="Arial" w:hAnsi="Arial" w:eastAsia="宋体" w:cs="Arial"/>
          <w:b w:val="0"/>
          <w:sz w:val="24"/>
          <w:szCs w:val="24"/>
          <w:lang w:eastAsia="zh-CN"/>
        </w:rPr>
        <w:t xml:space="preserve"> (Voegtlin and Greenwood, 2016)</w:t>
      </w:r>
      <w:r>
        <w:rPr>
          <w:rFonts w:hint="default" w:ascii="Arial" w:hAnsi="Arial" w:eastAsia="宋体" w:cs="Arial"/>
          <w:b w:val="0"/>
          <w:sz w:val="24"/>
          <w:szCs w:val="24"/>
          <w:lang w:val="en-US" w:eastAsia="zh-CN"/>
        </w:rPr>
        <w:t>. The shift to this pattern also requires companies to actively contemplate and explore strategies. This reorganization signifies that businesses must regard sustainability as a core part of business operations rather than a supplement.</w:t>
      </w:r>
    </w:p>
    <w:p>
      <w:pPr>
        <w:keepNext w:val="0"/>
        <w:keepLines w:val="0"/>
        <w:pageBreakBefore w:val="0"/>
        <w:widowControl w:val="0"/>
        <w:kinsoku/>
        <w:wordWrap/>
        <w:overflowPunct/>
        <w:topLinePunct w:val="0"/>
        <w:autoSpaceDE/>
        <w:autoSpaceDN/>
        <w:bidi w:val="0"/>
        <w:adjustRightInd/>
        <w:snapToGrid/>
        <w:spacing w:after="157" w:afterLines="50" w:line="480" w:lineRule="auto"/>
        <w:jc w:val="both"/>
        <w:textAlignment w:val="auto"/>
        <w:rPr>
          <w:rFonts w:hint="default" w:ascii="Arial" w:hAnsi="Arial" w:eastAsia="宋体" w:cs="Arial"/>
          <w:b w:val="0"/>
          <w:sz w:val="24"/>
          <w:szCs w:val="24"/>
          <w:lang w:val="en-US" w:eastAsia="zh-CN"/>
        </w:rPr>
      </w:pPr>
      <w:r>
        <w:rPr>
          <w:rFonts w:hint="default" w:ascii="Arial" w:hAnsi="Arial" w:eastAsia="宋体" w:cs="Arial"/>
          <w:b w:val="0"/>
          <w:sz w:val="24"/>
          <w:szCs w:val="24"/>
          <w:lang w:val="en-US" w:eastAsia="zh-CN"/>
        </w:rPr>
        <w:t>Primary strategies involve adopting circulative economic models, implementing green management of supply chains, and utilizing renewable energy in infrastructure. In detail, circulative economic models encourage companies to reduce waste through recycling and reuse, not only diminishing environmental impact but also reducing resource costs. Likewise, green supply chain management can motivate companies to reduce their carbon footprint by adopting energy-saving practices, purchasing, and using sustainable materials</w:t>
      </w:r>
      <w:r>
        <w:rPr>
          <w:rFonts w:hint="default" w:ascii="Arial" w:hAnsi="Arial" w:eastAsia="宋体" w:cs="Arial"/>
          <w:b w:val="0"/>
          <w:sz w:val="24"/>
          <w:szCs w:val="24"/>
          <w:lang w:eastAsia="zh-CN"/>
        </w:rPr>
        <w:t xml:space="preserve"> (United Nations Global Compact, 2020)</w:t>
      </w:r>
      <w:r>
        <w:rPr>
          <w:rFonts w:hint="default" w:ascii="Arial" w:hAnsi="Arial" w:eastAsia="宋体" w:cs="Arial"/>
          <w:b w:val="0"/>
          <w:sz w:val="24"/>
          <w:szCs w:val="24"/>
          <w:lang w:val="en-US" w:eastAsia="zh-CN"/>
        </w:rPr>
        <w:t>. Simultaneously, a company's global establishment of green supply chains can stimulate companies to encounter fewer obstructions during transportation processes, enhancing operational efficiency. Investment in renewable energy sources also allows companies to minimize reliance on fossil fuels as much as possible in today's volatile society, thereby improving brand reputation.</w:t>
      </w:r>
    </w:p>
    <w:p>
      <w:pPr>
        <w:keepNext w:val="0"/>
        <w:keepLines w:val="0"/>
        <w:pageBreakBefore w:val="0"/>
        <w:widowControl w:val="0"/>
        <w:kinsoku/>
        <w:wordWrap/>
        <w:overflowPunct/>
        <w:topLinePunct w:val="0"/>
        <w:autoSpaceDE/>
        <w:autoSpaceDN/>
        <w:bidi w:val="0"/>
        <w:adjustRightInd/>
        <w:snapToGrid/>
        <w:spacing w:after="157" w:afterLines="50" w:line="480" w:lineRule="auto"/>
        <w:jc w:val="both"/>
        <w:textAlignment w:val="auto"/>
        <w:rPr>
          <w:rFonts w:hint="default" w:ascii="Arial" w:hAnsi="Arial" w:eastAsia="宋体" w:cs="Arial"/>
          <w:b w:val="0"/>
          <w:sz w:val="24"/>
          <w:szCs w:val="24"/>
          <w:lang w:val="en-US" w:eastAsia="zh-CN"/>
        </w:rPr>
      </w:pPr>
      <w:r>
        <w:rPr>
          <w:rFonts w:hint="default" w:ascii="Arial" w:hAnsi="Arial" w:eastAsia="宋体" w:cs="Arial"/>
          <w:b w:val="0"/>
          <w:sz w:val="24"/>
          <w:szCs w:val="24"/>
          <w:lang w:val="en-US" w:eastAsia="zh-CN"/>
        </w:rPr>
        <w:t>Adopting a compatible approach provides the company with a competitive advantage, and gradually increasing awareness of environmental sustainability among consumers is a key factor determining an organization's robust growth in global markets. Companies should establish a progressive environmental regulatory framework, internally and externally, to ensure resilience and flexibility in the face of environmental risk, aiding their adaptability in future development. However, achieving compatibility requires efforts from multiple dimensions. Individual companies have taken practical measures, but environmental challenges are not only aimed at individual companies but require a collective revolution</w:t>
      </w:r>
      <w:r>
        <w:rPr>
          <w:rFonts w:hint="default" w:ascii="Arial" w:hAnsi="Arial" w:eastAsia="宋体" w:cs="Arial"/>
          <w:b w:val="0"/>
          <w:sz w:val="24"/>
          <w:szCs w:val="24"/>
          <w:lang w:eastAsia="zh-CN"/>
        </w:rPr>
        <w:t xml:space="preserve"> (Voegtlin and Greenwood, 2016)</w:t>
      </w:r>
      <w:r>
        <w:rPr>
          <w:rFonts w:hint="default" w:ascii="Arial" w:hAnsi="Arial" w:eastAsia="宋体" w:cs="Arial"/>
          <w:b w:val="0"/>
          <w:sz w:val="24"/>
          <w:szCs w:val="24"/>
          <w:lang w:val="en-US" w:eastAsia="zh-CN"/>
        </w:rPr>
        <w:t>. The entire industry advocates for sustainable development, collectively formulating a regulatory framework for green transformation. The formation of a virtuous social partnership between companies is also a crucial part of a broad effort.</w:t>
      </w:r>
    </w:p>
    <w:p>
      <w:pPr>
        <w:keepNext/>
        <w:keepLines/>
        <w:pageBreakBefore w:val="0"/>
        <w:widowControl w:val="0"/>
        <w:kinsoku/>
        <w:wordWrap/>
        <w:overflowPunct/>
        <w:topLinePunct w:val="0"/>
        <w:autoSpaceDE/>
        <w:autoSpaceDN/>
        <w:bidi w:val="0"/>
        <w:adjustRightInd/>
        <w:snapToGrid/>
        <w:spacing w:before="340" w:beforeLines="0" w:beforeAutospacing="0" w:after="330" w:afterLines="0" w:afterAutospacing="0" w:line="480" w:lineRule="auto"/>
        <w:jc w:val="both"/>
        <w:textAlignment w:val="auto"/>
        <w:outlineLvl w:val="0"/>
        <w:rPr>
          <w:rFonts w:hint="default" w:ascii="Arial" w:hAnsi="Arial" w:eastAsia="宋体" w:cs="Arial"/>
          <w:b/>
          <w:bCs/>
          <w:kern w:val="44"/>
          <w:sz w:val="24"/>
          <w:szCs w:val="24"/>
          <w:lang w:val="en-US" w:eastAsia="zh-Hans" w:bidi="ar-SA"/>
        </w:rPr>
      </w:pPr>
      <w:bookmarkStart w:id="8" w:name="_Toc11001348"/>
      <w:r>
        <w:rPr>
          <w:rFonts w:hint="default" w:ascii="Arial" w:hAnsi="Arial" w:eastAsia="宋体" w:cs="Arial"/>
          <w:b/>
          <w:bCs/>
          <w:kern w:val="44"/>
          <w:sz w:val="24"/>
          <w:szCs w:val="24"/>
          <w:lang w:val="en-US" w:eastAsia="zh-CN" w:bidi="ar-SA"/>
        </w:rPr>
        <w:t>3</w:t>
      </w:r>
      <w:r>
        <w:rPr>
          <w:rFonts w:hint="default" w:ascii="Arial" w:hAnsi="Arial" w:eastAsia="宋体" w:cs="Arial"/>
          <w:b/>
          <w:bCs/>
          <w:kern w:val="44"/>
          <w:sz w:val="24"/>
          <w:szCs w:val="24"/>
          <w:lang w:val="en-US" w:eastAsia="zh-Hans" w:bidi="ar-SA"/>
        </w:rPr>
        <w:t>.0 CONCLUSION</w:t>
      </w:r>
      <w:bookmarkEnd w:id="8"/>
    </w:p>
    <w:p>
      <w:pPr>
        <w:keepNext w:val="0"/>
        <w:keepLines w:val="0"/>
        <w:pageBreakBefore w:val="0"/>
        <w:widowControl w:val="0"/>
        <w:kinsoku/>
        <w:wordWrap/>
        <w:overflowPunct/>
        <w:topLinePunct w:val="0"/>
        <w:autoSpaceDE/>
        <w:autoSpaceDN/>
        <w:bidi w:val="0"/>
        <w:adjustRightInd/>
        <w:snapToGrid/>
        <w:spacing w:after="157" w:afterLines="50" w:line="480" w:lineRule="auto"/>
        <w:jc w:val="both"/>
        <w:textAlignment w:val="auto"/>
        <w:rPr>
          <w:rFonts w:hint="default" w:ascii="Arial" w:hAnsi="Arial" w:eastAsia="宋体" w:cs="Arial"/>
          <w:b w:val="0"/>
          <w:sz w:val="24"/>
          <w:szCs w:val="24"/>
          <w:lang w:eastAsia="zh-Hans"/>
        </w:rPr>
      </w:pPr>
      <w:r>
        <w:rPr>
          <w:rFonts w:hint="default" w:ascii="Arial" w:hAnsi="Arial" w:eastAsia="宋体" w:cs="Arial"/>
          <w:b w:val="0"/>
          <w:sz w:val="24"/>
          <w:szCs w:val="24"/>
          <w:lang w:eastAsia="zh-Hans"/>
        </w:rPr>
        <w:t>Considerations in business ethics are multifaceted and highly contextual, inevitably influenced by societal, cultural, and political differences. They embody a series of complex challenges (Crane and Matten, 2020). Corporations not only have to navigate cultural differences within ethical norms but also balance varying expectations of society and stakeholders, consistently paying attention to environmental health issues in the process of realizing business value, and taking on corresponding responsibilities. Ethics in business is not static, and its progress is not linear but continually adjusting in line with changing societal expectations and global advancements, developing in a favorable direction. Corporations within the era of globalization must avoid focusing solely on profit increase; responsibilities related to economics, environment, society, and health are critically essential.</w:t>
      </w:r>
    </w:p>
    <w:p>
      <w:pPr>
        <w:keepNext w:val="0"/>
        <w:keepLines w:val="0"/>
        <w:pageBreakBefore w:val="0"/>
        <w:widowControl w:val="0"/>
        <w:kinsoku/>
        <w:wordWrap/>
        <w:overflowPunct/>
        <w:topLinePunct w:val="0"/>
        <w:autoSpaceDE/>
        <w:autoSpaceDN/>
        <w:bidi w:val="0"/>
        <w:adjustRightInd/>
        <w:snapToGrid/>
        <w:spacing w:after="157" w:afterLines="50" w:line="480" w:lineRule="auto"/>
        <w:jc w:val="both"/>
        <w:textAlignment w:val="auto"/>
        <w:rPr>
          <w:rFonts w:hint="default" w:ascii="Arial" w:hAnsi="Arial" w:eastAsia="宋体" w:cs="Arial"/>
          <w:b w:val="0"/>
          <w:sz w:val="24"/>
          <w:szCs w:val="24"/>
          <w:lang w:eastAsia="zh-Hans"/>
        </w:rPr>
      </w:pPr>
      <w:r>
        <w:rPr>
          <w:rFonts w:hint="default" w:ascii="Arial" w:hAnsi="Arial" w:eastAsia="宋体" w:cs="Arial"/>
          <w:b w:val="0"/>
          <w:sz w:val="24"/>
          <w:szCs w:val="24"/>
          <w:lang w:eastAsia="zh-Hans"/>
        </w:rPr>
        <w:t>Intellectuals such as Kishore Mahbubani and theoreticians like Friedman and Carroll, as well as global institutions like the United Nations, are attempting to capture ethics and explore profound impacts of corporations on business ethics, viewed from cultural and political perspectives. From the standpoint of compatibility theory, balancing economic and ecological sustainability is vital in addressing health issues (Voegtlin and Greenwood, 2016). However, dealing with ethical challenges is an ongoing process that demands consistent understanding, refining, and adaptation. Whether it is entrepreneurs, government or NGO personnel, all need to work together, demonstrating foresight and critical assessment of systems. Frequent exchanges between organizers will also foster a shared understanding of collective advancements. Bringing theory to reality and advocating for a shared emphasis on business ethics is important, making this an ongoing exploratory process, requiring collective effort.</w:t>
      </w:r>
    </w:p>
    <w:p>
      <w:pPr>
        <w:pageBreakBefore w:val="0"/>
        <w:kinsoku/>
        <w:wordWrap/>
        <w:overflowPunct/>
        <w:topLinePunct w:val="0"/>
        <w:autoSpaceDE/>
        <w:autoSpaceDN/>
        <w:bidi w:val="0"/>
        <w:adjustRightInd/>
        <w:snapToGrid/>
        <w:spacing w:line="480" w:lineRule="auto"/>
        <w:textAlignment w:val="auto"/>
        <w:rPr>
          <w:rFonts w:hint="default" w:ascii="Arial" w:hAnsi="Arial" w:eastAsia="宋体" w:cs="Arial"/>
          <w:b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480" w:lineRule="auto"/>
        <w:jc w:val="both"/>
        <w:textAlignment w:val="auto"/>
        <w:rPr>
          <w:rFonts w:hint="default" w:ascii="Arial" w:hAnsi="Arial" w:eastAsia="宋体" w:cs="Arial"/>
          <w:b w:val="0"/>
          <w:sz w:val="24"/>
          <w:szCs w:val="24"/>
        </w:rPr>
      </w:pP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b w:val="0"/>
          <w:sz w:val="24"/>
          <w:szCs w:val="24"/>
        </w:rPr>
      </w:pPr>
      <w:r>
        <w:rPr>
          <w:rFonts w:hint="default" w:ascii="Arial" w:hAnsi="Arial" w:eastAsia="宋体" w:cs="Arial"/>
          <w:b w:val="0"/>
          <w:sz w:val="24"/>
          <w:szCs w:val="24"/>
        </w:rPr>
        <w:br w:type="page"/>
      </w:r>
    </w:p>
    <w:p>
      <w:pPr>
        <w:keepNext/>
        <w:keepLines/>
        <w:pageBreakBefore w:val="0"/>
        <w:widowControl w:val="0"/>
        <w:kinsoku/>
        <w:wordWrap/>
        <w:overflowPunct/>
        <w:topLinePunct w:val="0"/>
        <w:autoSpaceDE/>
        <w:autoSpaceDN/>
        <w:bidi w:val="0"/>
        <w:adjustRightInd/>
        <w:snapToGrid/>
        <w:spacing w:before="340" w:beforeLines="0" w:beforeAutospacing="0" w:after="330" w:afterLines="0" w:afterAutospacing="0" w:line="480" w:lineRule="auto"/>
        <w:jc w:val="both"/>
        <w:textAlignment w:val="auto"/>
        <w:outlineLvl w:val="0"/>
        <w:rPr>
          <w:rFonts w:hint="default" w:ascii="Arial" w:hAnsi="Arial" w:eastAsia="宋体" w:cs="Arial"/>
          <w:b/>
          <w:bCs/>
          <w:kern w:val="44"/>
          <w:sz w:val="24"/>
          <w:szCs w:val="24"/>
          <w:lang w:val="en-US" w:eastAsia="zh-CN" w:bidi="ar-SA"/>
        </w:rPr>
      </w:pPr>
      <w:bookmarkStart w:id="9" w:name="_Toc216062194"/>
      <w:r>
        <w:rPr>
          <w:rFonts w:hint="default" w:ascii="Arial" w:hAnsi="Arial" w:eastAsia="宋体" w:cs="Arial"/>
          <w:b/>
          <w:bCs/>
          <w:kern w:val="44"/>
          <w:sz w:val="24"/>
          <w:szCs w:val="24"/>
          <w:lang w:val="en-US" w:eastAsia="zh-CN" w:bidi="ar-SA"/>
        </w:rPr>
        <w:t>4.0 REFERENCES</w:t>
      </w:r>
      <w:bookmarkEnd w:id="9"/>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sz w:val="24"/>
          <w:szCs w:val="24"/>
        </w:rPr>
      </w:pPr>
      <w:r>
        <w:rPr>
          <w:rFonts w:hint="default" w:ascii="Arial" w:hAnsi="Arial" w:eastAsia="宋体" w:cs="Arial"/>
          <w:sz w:val="24"/>
          <w:szCs w:val="24"/>
        </w:rPr>
        <w:t>Burger King Corporation. (2023). Our Food, Our Planet. Report. Burger King Corporation, Miami, FL.</w:t>
      </w: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sz w:val="24"/>
          <w:szCs w:val="24"/>
        </w:rPr>
      </w:pPr>
      <w:r>
        <w:rPr>
          <w:rFonts w:hint="default" w:ascii="Arial" w:hAnsi="Arial" w:eastAsia="宋体" w:cs="Arial"/>
          <w:sz w:val="24"/>
          <w:szCs w:val="24"/>
        </w:rPr>
        <w:t>Carroll, A. B. (2020). A three-dimensional conceptual model of corporate performance. Academy of management review, 4(4), 497-505.</w:t>
      </w: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sz w:val="24"/>
          <w:szCs w:val="24"/>
        </w:rPr>
      </w:pPr>
      <w:r>
        <w:rPr>
          <w:rFonts w:hint="default" w:ascii="Arial" w:hAnsi="Arial" w:eastAsia="宋体" w:cs="Arial"/>
          <w:sz w:val="24"/>
          <w:szCs w:val="24"/>
        </w:rPr>
        <w:t>Carroll, A. B., and Buchholtz, A. K. (2014). Business and Society: Ethics, Sustainability, and Stakeholder Management, 9th Ed. Denver, CO: Cengage Learning.</w:t>
      </w: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sz w:val="24"/>
          <w:szCs w:val="24"/>
        </w:rPr>
      </w:pPr>
      <w:r>
        <w:rPr>
          <w:rFonts w:hint="default" w:ascii="Arial" w:hAnsi="Arial" w:eastAsia="宋体" w:cs="Arial"/>
          <w:sz w:val="24"/>
          <w:szCs w:val="24"/>
        </w:rPr>
        <w:t>Crane, A., and Matten, D. (2020). A New Era of Corporate Responsibility. Journal of Business Ethics, 54(4), 475-482.</w:t>
      </w: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sz w:val="24"/>
          <w:szCs w:val="24"/>
        </w:rPr>
      </w:pPr>
      <w:r>
        <w:rPr>
          <w:rFonts w:hint="default" w:ascii="Arial" w:hAnsi="Arial" w:eastAsia="宋体" w:cs="Arial"/>
          <w:sz w:val="24"/>
          <w:szCs w:val="24"/>
        </w:rPr>
        <w:t>Crane, A., and Matten, D. (2020). Business ethics: Managing corporate citizenship and sustainability in the age of globalization. Oxford University Press.</w:t>
      </w: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sz w:val="24"/>
          <w:szCs w:val="24"/>
        </w:rPr>
      </w:pPr>
      <w:r>
        <w:rPr>
          <w:rFonts w:hint="default" w:ascii="Arial" w:hAnsi="Arial" w:eastAsia="宋体" w:cs="Arial"/>
          <w:sz w:val="24"/>
          <w:szCs w:val="24"/>
        </w:rPr>
        <w:t>Fitbit Inc. (2022). Annual Report. Fitbit Inc., San Francisco, CA.</w:t>
      </w: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sz w:val="24"/>
          <w:szCs w:val="24"/>
        </w:rPr>
      </w:pPr>
      <w:r>
        <w:rPr>
          <w:rFonts w:hint="default" w:ascii="Arial" w:hAnsi="Arial" w:eastAsia="宋体" w:cs="Arial"/>
          <w:sz w:val="24"/>
          <w:szCs w:val="24"/>
        </w:rPr>
        <w:t>Friedman, M. (2020). The Social Responsibility of Business is to Increase its Profits. In Corporate Ethics and Corporate Governance. Springer, Berlin, Heidelberg.</w:t>
      </w: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sz w:val="24"/>
          <w:szCs w:val="24"/>
        </w:rPr>
      </w:pPr>
      <w:r>
        <w:rPr>
          <w:rFonts w:hint="default" w:ascii="Arial" w:hAnsi="Arial" w:eastAsia="宋体" w:cs="Arial"/>
          <w:sz w:val="24"/>
          <w:szCs w:val="24"/>
        </w:rPr>
        <w:t>Friedman, M. (2022). A theory of the consumption function. Princeton university press.</w:t>
      </w: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sz w:val="24"/>
          <w:szCs w:val="24"/>
        </w:rPr>
      </w:pPr>
      <w:r>
        <w:rPr>
          <w:rFonts w:hint="default" w:ascii="Arial" w:hAnsi="Arial" w:eastAsia="宋体" w:cs="Arial"/>
          <w:sz w:val="24"/>
          <w:szCs w:val="24"/>
        </w:rPr>
        <w:t>Hofstede, G. (2021). Culture's Consequences: Comparing Values, Behaviors, Institutions, and Organizations Across Nations.2nd Ed. Thousand Oaks CA: Sage Publications.</w:t>
      </w: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sz w:val="24"/>
          <w:szCs w:val="24"/>
        </w:rPr>
      </w:pPr>
      <w:r>
        <w:rPr>
          <w:rFonts w:hint="default" w:ascii="Arial" w:hAnsi="Arial" w:eastAsia="宋体" w:cs="Arial"/>
          <w:sz w:val="24"/>
          <w:szCs w:val="24"/>
        </w:rPr>
        <w:t>Mahbubani, K. (2020). Ethics in the Age of Globalisation. Journal of Philosophy and Social Sciences, 50(1), 1-10.</w:t>
      </w: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sz w:val="24"/>
          <w:szCs w:val="24"/>
        </w:rPr>
      </w:pPr>
      <w:r>
        <w:rPr>
          <w:rFonts w:hint="default" w:ascii="Arial" w:hAnsi="Arial" w:eastAsia="宋体" w:cs="Arial"/>
          <w:sz w:val="24"/>
          <w:szCs w:val="24"/>
        </w:rPr>
        <w:t>McDonald's Corporation. (2021). Corporate Social Responsibility &amp; Sustainability Report. McDonald's Corporation, Chicago, IL.</w:t>
      </w: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sz w:val="24"/>
          <w:szCs w:val="24"/>
        </w:rPr>
      </w:pPr>
      <w:r>
        <w:rPr>
          <w:rFonts w:hint="default" w:ascii="Arial" w:hAnsi="Arial" w:eastAsia="宋体" w:cs="Arial"/>
          <w:sz w:val="24"/>
          <w:szCs w:val="24"/>
        </w:rPr>
        <w:t>Mooij, M. (2018). Global Marketing and Culture Collision. International Marketing Review, 25(4), 420-433.</w:t>
      </w: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sz w:val="24"/>
          <w:szCs w:val="24"/>
        </w:rPr>
      </w:pPr>
      <w:r>
        <w:rPr>
          <w:rFonts w:hint="default" w:ascii="Arial" w:hAnsi="Arial" w:eastAsia="宋体" w:cs="Arial"/>
          <w:sz w:val="24"/>
          <w:szCs w:val="24"/>
        </w:rPr>
        <w:t>Peloton Interactive, Inc. (2022). Annual Report. Peloton Interactive, Inc., New York, NY.</w:t>
      </w: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sz w:val="24"/>
          <w:szCs w:val="24"/>
        </w:rPr>
      </w:pPr>
      <w:r>
        <w:rPr>
          <w:rFonts w:hint="default" w:ascii="Arial" w:hAnsi="Arial" w:eastAsia="宋体" w:cs="Arial"/>
          <w:sz w:val="24"/>
          <w:szCs w:val="24"/>
        </w:rPr>
        <w:t>Perrini, F., and Tencati, A. (2021). Business strategy and corporate social responsibility. Edward Elgar Publishing.</w:t>
      </w: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sz w:val="24"/>
          <w:szCs w:val="24"/>
        </w:rPr>
      </w:pPr>
      <w:r>
        <w:rPr>
          <w:rFonts w:hint="default" w:ascii="Arial" w:hAnsi="Arial" w:eastAsia="宋体" w:cs="Arial"/>
          <w:sz w:val="24"/>
          <w:szCs w:val="24"/>
        </w:rPr>
        <w:t>Philip Morris International. (2021). Building a Smoke- Free Future: Progress Report. Philip Morris International, New York, NY.</w:t>
      </w: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sz w:val="24"/>
          <w:szCs w:val="24"/>
        </w:rPr>
      </w:pPr>
      <w:r>
        <w:rPr>
          <w:rFonts w:hint="default" w:ascii="Arial" w:hAnsi="Arial" w:eastAsia="宋体" w:cs="Arial"/>
          <w:sz w:val="24"/>
          <w:szCs w:val="24"/>
        </w:rPr>
        <w:t>United Nations Global Compact. (2020). Making Global Goals Local Business - A New Era for Responsible Business. New York: United Nations.</w:t>
      </w: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sz w:val="24"/>
          <w:szCs w:val="24"/>
        </w:rPr>
      </w:pPr>
      <w:r>
        <w:rPr>
          <w:rFonts w:hint="default" w:ascii="Arial" w:hAnsi="Arial" w:eastAsia="宋体" w:cs="Arial"/>
          <w:sz w:val="24"/>
          <w:szCs w:val="24"/>
        </w:rPr>
        <w:t>United Nations. (2020). Transforming our World: The 2030 Agenda for Sustainable Development. United Nations Publications.</w:t>
      </w:r>
    </w:p>
    <w:p>
      <w:pPr>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sz w:val="24"/>
          <w:szCs w:val="24"/>
        </w:rPr>
      </w:pPr>
      <w:r>
        <w:rPr>
          <w:rFonts w:hint="default" w:ascii="Arial" w:hAnsi="Arial" w:eastAsia="宋体" w:cs="Arial"/>
          <w:sz w:val="24"/>
          <w:szCs w:val="24"/>
        </w:rPr>
        <w:t>Voegtlin, C., and Greenwood, M. (2016). Corporate Social Responsibility and Globalization. Journal of Business Strategy, 30(2), 30-39.</w:t>
      </w:r>
    </w:p>
    <w:p/>
    <w:sectPr>
      <w:headerReference r:id="rId4" w:type="default"/>
      <w:footerReference r:id="rId5"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Times New Roman Regular">
    <w:altName w:val="Times New Roman"/>
    <w:panose1 w:val="02020603050405020304"/>
    <w:charset w:val="00"/>
    <w:family w:val="auto"/>
    <w:pitch w:val="default"/>
    <w:sig w:usb0="00000000" w:usb1="00000000" w:usb2="00000000" w:usb3="00000000" w:csb0="00000000" w:csb1="00000000"/>
  </w:font>
  <w:font w:name="PingFang SC">
    <w:altName w:val="宋体"/>
    <w:panose1 w:val="020B0400000000000000"/>
    <w:charset w:val="86"/>
    <w:family w:val="auto"/>
    <w:pitch w:val="default"/>
    <w:sig w:usb0="00000000" w:usb1="00000000" w:usb2="00000000" w:usb3="00000000" w:csb0="00160000"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widowControl w:val="0"/>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center"/>
      <w:outlineLvl w:val="9"/>
      <w:rPr>
        <w:rFonts w:ascii="Calibri" w:hAnsi="Calibri" w:eastAsia="宋体" w:cs="Times New Roman"/>
        <w:kern w:val="2"/>
        <w:sz w:val="18"/>
        <w:szCs w:val="24"/>
        <w:lang w:val="en-US" w:eastAsia="zh-CN" w:bidi="ar-SA"/>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jc w:val="cen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Tg5YWNjMWU4ZWVlODQ1NTU1MzA4MGVjMDhjNWFlMWIifQ=="/>
  </w:docVars>
  <w:rsids>
    <w:rsidRoot w:val="00000000"/>
    <w:rsid w:val="51B6663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10">
    <w:name w:val="Default Paragraph Font"/>
    <w:autoRedefine/>
    <w:semiHidden/>
    <w:qFormat/>
    <w:uiPriority w:val="0"/>
  </w:style>
  <w:style w:type="table" w:default="1" w:styleId="9">
    <w:name w:val="Normal Table"/>
    <w:autoRedefine/>
    <w:semiHidden/>
    <w:qFormat/>
    <w:uiPriority w:val="0"/>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qFormat/>
    <w:uiPriority w:val="0"/>
  </w:style>
  <w:style w:type="paragraph" w:styleId="7">
    <w:name w:val="toc 2"/>
    <w:basedOn w:val="1"/>
    <w:next w:val="1"/>
    <w:qFormat/>
    <w:uiPriority w:val="0"/>
    <w:pPr>
      <w:ind w:left="420" w:leftChars="200"/>
    </w:pPr>
  </w:style>
  <w:style w:type="paragraph" w:styleId="8">
    <w:name w:val="Normal (Web)"/>
    <w:basedOn w:val="1"/>
    <w:qFormat/>
    <w:uiPriority w:val="0"/>
    <w:pPr>
      <w:spacing w:before="0" w:beforeAutospacing="1" w:after="0" w:afterAutospacing="1"/>
      <w:ind w:left="0" w:right="0"/>
      <w:jc w:val="left"/>
    </w:pPr>
    <w:rPr>
      <w:kern w:val="0"/>
      <w:sz w:val="24"/>
      <w:lang w:val="en-US" w:eastAsia="zh-CN" w:bidi="ar"/>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Office_12.1.0.16120_F1E327BC-269C-435d-A152-05C5408002CA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2024-01-06T13:24:33Z</dcterms:created>
  <dc:creator>Alienware</dc:creator>
  <cp:lastModifiedBy>我想要的仅此而已</cp:lastModifiedBy>
  <dcterms:modified xsi:type="dcterms:W3CDTF">2024-01-06T13:25:07Z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2052-12.1.0.16120</vt:lpwstr>
  </property>
  <property fmtid="{D5CDD505-2E9C-101B-9397-08002B2CF9AE}" pid="3" name="ICV">
    <vt:lpwstr>817D3F5A3338412695C479DA8DCD5D7D_12</vt:lpwstr>
  </property>
</Properties>
</file>