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49E0BC" w14:textId="77777777" w:rsidR="00A448AB" w:rsidRDefault="00A448AB" w:rsidP="00A448AB">
      <w:bookmarkStart w:id="0" w:name="_Toc3542"/>
      <w:r>
        <w:rPr>
          <w:b/>
          <w:noProof/>
          <w:lang w:eastAsia="en-GB"/>
        </w:rPr>
        <w:drawing>
          <wp:inline distT="0" distB="0" distL="0" distR="0" wp14:anchorId="1353E7BF" wp14:editId="14EE3480">
            <wp:extent cx="2493108" cy="838200"/>
            <wp:effectExtent l="0" t="0" r="2540" b="0"/>
            <wp:docPr id="2" name="Picture 2"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495621" cy="839045"/>
                    </a:xfrm>
                    <a:prstGeom prst="rect">
                      <a:avLst/>
                    </a:prstGeom>
                    <a:noFill/>
                    <a:ln w="9525">
                      <a:noFill/>
                      <a:miter lim="800000"/>
                      <a:headEnd/>
                      <a:tailEnd/>
                    </a:ln>
                  </pic:spPr>
                </pic:pic>
              </a:graphicData>
            </a:graphic>
          </wp:inline>
        </w:drawing>
      </w:r>
    </w:p>
    <w:p w14:paraId="083F4AF1" w14:textId="77777777" w:rsidR="00A448AB" w:rsidRPr="00D52091" w:rsidRDefault="00A448AB" w:rsidP="00A448AB">
      <w:pPr>
        <w:spacing w:after="165" w:line="276" w:lineRule="auto"/>
        <w:jc w:val="center"/>
        <w:rPr>
          <w:rFonts w:ascii="Tahoma" w:hAnsi="Tahoma" w:cs="Tahoma"/>
          <w:b/>
          <w:bCs/>
          <w:color w:val="000000"/>
          <w:sz w:val="40"/>
          <w:szCs w:val="40"/>
        </w:rPr>
      </w:pPr>
      <w:r w:rsidRPr="00D52091">
        <w:rPr>
          <w:rFonts w:ascii="Tahoma" w:hAnsi="Tahoma" w:cs="Tahoma"/>
          <w:b/>
          <w:bCs/>
          <w:color w:val="000000"/>
          <w:sz w:val="40"/>
          <w:szCs w:val="40"/>
        </w:rPr>
        <w:t xml:space="preserve">School of Hospitality and Tourism </w:t>
      </w:r>
      <w:r w:rsidRPr="00D52091">
        <w:rPr>
          <w:rFonts w:ascii="Tahoma" w:hAnsi="Tahoma" w:cs="Tahoma"/>
          <w:b/>
          <w:bCs/>
          <w:color w:val="000000"/>
          <w:sz w:val="40"/>
          <w:szCs w:val="40"/>
        </w:rPr>
        <w:br/>
        <w:t xml:space="preserve">Assignment Submission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448AB" w:rsidRPr="00A351EF" w14:paraId="2698299F" w14:textId="77777777" w:rsidTr="00DB379C">
        <w:tc>
          <w:tcPr>
            <w:tcW w:w="3438" w:type="dxa"/>
            <w:shd w:val="clear" w:color="auto" w:fill="D9D9D9"/>
          </w:tcPr>
          <w:p w14:paraId="7F2ABB27" w14:textId="77777777" w:rsidR="00A448AB" w:rsidRPr="00A351EF" w:rsidRDefault="00A448AB" w:rsidP="00DB379C">
            <w:pPr>
              <w:spacing w:before="120" w:after="120"/>
              <w:rPr>
                <w:rFonts w:ascii="Tahoma" w:hAnsi="Tahoma" w:cs="Tahoma"/>
              </w:rPr>
            </w:pPr>
            <w:r w:rsidRPr="00A351EF">
              <w:rPr>
                <w:rFonts w:ascii="Tahoma" w:hAnsi="Tahoma" w:cs="Tahoma"/>
              </w:rPr>
              <w:t>Student Name:</w:t>
            </w:r>
          </w:p>
        </w:tc>
        <w:tc>
          <w:tcPr>
            <w:tcW w:w="6055" w:type="dxa"/>
          </w:tcPr>
          <w:p w14:paraId="255AC72F" w14:textId="77777777" w:rsidR="00A448AB" w:rsidRPr="00044B20" w:rsidRDefault="00A448AB" w:rsidP="00DB379C">
            <w:pPr>
              <w:spacing w:before="120" w:after="120"/>
              <w:rPr>
                <w:rFonts w:ascii="Tahoma" w:hAnsi="Tahoma" w:cs="Tahoma"/>
                <w:color w:val="000000"/>
              </w:rPr>
            </w:pPr>
            <w:proofErr w:type="spellStart"/>
            <w:r w:rsidRPr="00044B20">
              <w:rPr>
                <w:rFonts w:ascii="Tahoma" w:hAnsi="Tahoma" w:cs="Tahoma"/>
                <w:color w:val="000000"/>
              </w:rPr>
              <w:t>Kaysar</w:t>
            </w:r>
            <w:proofErr w:type="spellEnd"/>
            <w:r w:rsidRPr="00044B20">
              <w:rPr>
                <w:rFonts w:ascii="Tahoma" w:hAnsi="Tahoma" w:cs="Tahoma"/>
                <w:color w:val="000000"/>
              </w:rPr>
              <w:t xml:space="preserve"> Ahmed</w:t>
            </w:r>
          </w:p>
        </w:tc>
      </w:tr>
      <w:tr w:rsidR="00A448AB" w:rsidRPr="00A351EF" w14:paraId="5D68AA23" w14:textId="77777777" w:rsidTr="00DB379C">
        <w:tc>
          <w:tcPr>
            <w:tcW w:w="3438" w:type="dxa"/>
            <w:shd w:val="clear" w:color="auto" w:fill="D9D9D9"/>
          </w:tcPr>
          <w:p w14:paraId="3681808B" w14:textId="77777777" w:rsidR="00A448AB" w:rsidRPr="00A351EF" w:rsidRDefault="00A448AB" w:rsidP="00DB379C">
            <w:pPr>
              <w:spacing w:before="120" w:after="120"/>
              <w:rPr>
                <w:rFonts w:ascii="Tahoma" w:hAnsi="Tahoma" w:cs="Tahoma"/>
              </w:rPr>
            </w:pPr>
            <w:r w:rsidRPr="00A351EF">
              <w:rPr>
                <w:rFonts w:ascii="Tahoma" w:hAnsi="Tahoma" w:cs="Tahoma"/>
              </w:rPr>
              <w:t>Student Number:</w:t>
            </w:r>
          </w:p>
        </w:tc>
        <w:tc>
          <w:tcPr>
            <w:tcW w:w="6055" w:type="dxa"/>
          </w:tcPr>
          <w:p w14:paraId="212D2EC9" w14:textId="77777777" w:rsidR="00A448AB" w:rsidRPr="00044B20" w:rsidRDefault="00A448AB" w:rsidP="00DB379C">
            <w:pPr>
              <w:spacing w:before="120" w:after="120"/>
              <w:rPr>
                <w:rFonts w:ascii="Tahoma" w:hAnsi="Tahoma" w:cs="Tahoma"/>
                <w:color w:val="000000"/>
              </w:rPr>
            </w:pPr>
            <w:r w:rsidRPr="00044B20">
              <w:rPr>
                <w:rFonts w:ascii="Tahoma" w:hAnsi="Tahoma" w:cs="Tahoma"/>
                <w:color w:val="000000"/>
              </w:rPr>
              <w:t>2211257</w:t>
            </w:r>
          </w:p>
        </w:tc>
      </w:tr>
      <w:tr w:rsidR="00A448AB" w:rsidRPr="00A351EF" w14:paraId="69BF7FF8" w14:textId="77777777" w:rsidTr="00DB379C">
        <w:tc>
          <w:tcPr>
            <w:tcW w:w="3438" w:type="dxa"/>
            <w:shd w:val="clear" w:color="auto" w:fill="D9D9D9"/>
          </w:tcPr>
          <w:p w14:paraId="1AA415EF" w14:textId="71298241" w:rsidR="00A448AB" w:rsidRPr="00A351EF" w:rsidRDefault="00A448AB" w:rsidP="00A448AB">
            <w:pPr>
              <w:spacing w:before="120" w:after="120"/>
              <w:rPr>
                <w:rFonts w:ascii="Tahoma" w:hAnsi="Tahoma" w:cs="Tahoma"/>
              </w:rPr>
            </w:pPr>
            <w:r w:rsidRPr="003C5604">
              <w:rPr>
                <w:b/>
                <w:bCs/>
              </w:rPr>
              <w:t>Module</w:t>
            </w:r>
          </w:p>
        </w:tc>
        <w:tc>
          <w:tcPr>
            <w:tcW w:w="6055" w:type="dxa"/>
          </w:tcPr>
          <w:p w14:paraId="23EA2CA5" w14:textId="6076E262" w:rsidR="00A448AB" w:rsidRPr="00044B20" w:rsidRDefault="00A448AB" w:rsidP="00A448AB">
            <w:pPr>
              <w:spacing w:before="120" w:after="120"/>
              <w:rPr>
                <w:rFonts w:ascii="Tahoma" w:hAnsi="Tahoma" w:cs="Tahoma"/>
                <w:color w:val="000000"/>
              </w:rPr>
            </w:pPr>
            <w:r w:rsidRPr="003C5604">
              <w:rPr>
                <w:b/>
                <w:bCs/>
              </w:rPr>
              <w:t>Food and Beverage Operations</w:t>
            </w:r>
          </w:p>
        </w:tc>
      </w:tr>
      <w:tr w:rsidR="00A448AB" w:rsidRPr="00A351EF" w14:paraId="237E9FAF" w14:textId="77777777" w:rsidTr="00DB379C">
        <w:tc>
          <w:tcPr>
            <w:tcW w:w="3438" w:type="dxa"/>
            <w:shd w:val="clear" w:color="auto" w:fill="D9D9D9"/>
          </w:tcPr>
          <w:p w14:paraId="39312FE0" w14:textId="76632A94" w:rsidR="00A448AB" w:rsidRPr="00A351EF" w:rsidRDefault="00A448AB" w:rsidP="00A448AB">
            <w:pPr>
              <w:spacing w:before="120" w:after="120"/>
              <w:rPr>
                <w:rFonts w:ascii="Tahoma" w:hAnsi="Tahoma" w:cs="Tahoma"/>
              </w:rPr>
            </w:pPr>
            <w:r w:rsidRPr="003C5604">
              <w:rPr>
                <w:b/>
                <w:bCs/>
              </w:rPr>
              <w:t>Module Code</w:t>
            </w:r>
          </w:p>
        </w:tc>
        <w:tc>
          <w:tcPr>
            <w:tcW w:w="6055" w:type="dxa"/>
          </w:tcPr>
          <w:p w14:paraId="2F0665DD" w14:textId="55656BFF" w:rsidR="00A448AB" w:rsidRPr="00044B20" w:rsidRDefault="00A448AB" w:rsidP="00A448AB">
            <w:pPr>
              <w:spacing w:before="120" w:after="120"/>
              <w:rPr>
                <w:rFonts w:ascii="Tahoma" w:hAnsi="Tahoma" w:cs="Tahoma"/>
                <w:color w:val="000000"/>
              </w:rPr>
            </w:pPr>
            <w:r w:rsidRPr="003C5604">
              <w:rPr>
                <w:b/>
                <w:bCs/>
              </w:rPr>
              <w:t>BMIH4002</w:t>
            </w:r>
          </w:p>
        </w:tc>
      </w:tr>
      <w:tr w:rsidR="000A5BB9" w:rsidRPr="00A351EF" w14:paraId="19A91CAE" w14:textId="77777777" w:rsidTr="00DB379C">
        <w:tc>
          <w:tcPr>
            <w:tcW w:w="3438" w:type="dxa"/>
            <w:shd w:val="clear" w:color="auto" w:fill="D9D9D9"/>
          </w:tcPr>
          <w:p w14:paraId="4A68AE90" w14:textId="6A0EB14E" w:rsidR="000A5BB9" w:rsidRPr="003C5604" w:rsidRDefault="000A5BB9" w:rsidP="00A448AB">
            <w:pPr>
              <w:spacing w:before="120" w:after="120"/>
              <w:rPr>
                <w:b/>
                <w:bCs/>
              </w:rPr>
            </w:pPr>
            <w:r>
              <w:rPr>
                <w:b/>
                <w:bCs/>
              </w:rPr>
              <w:t>Tutor Name</w:t>
            </w:r>
          </w:p>
        </w:tc>
        <w:tc>
          <w:tcPr>
            <w:tcW w:w="6055" w:type="dxa"/>
          </w:tcPr>
          <w:p w14:paraId="2CFDA4D4" w14:textId="239018A8" w:rsidR="000A5BB9" w:rsidRPr="003C5604" w:rsidRDefault="00266920" w:rsidP="00A448AB">
            <w:pPr>
              <w:spacing w:before="120" w:after="120"/>
              <w:rPr>
                <w:b/>
                <w:bCs/>
              </w:rPr>
            </w:pPr>
            <w:r>
              <w:rPr>
                <w:b/>
                <w:bCs/>
              </w:rPr>
              <w:t>Tristan Hawkins</w:t>
            </w:r>
          </w:p>
        </w:tc>
      </w:tr>
    </w:tbl>
    <w:p w14:paraId="00033D0E" w14:textId="77777777" w:rsidR="00A448AB" w:rsidRDefault="00A448AB" w:rsidP="008C7949">
      <w:pPr>
        <w:rPr>
          <w:b/>
          <w:bCs/>
        </w:rPr>
      </w:pPr>
    </w:p>
    <w:p w14:paraId="2DA9A8DD" w14:textId="60C00225" w:rsidR="00D95198" w:rsidRDefault="00D95198" w:rsidP="008C7949"/>
    <w:p w14:paraId="411F39CE" w14:textId="65F9710B" w:rsidR="00D95198" w:rsidRDefault="00D95198" w:rsidP="008C7949"/>
    <w:p w14:paraId="2D72B1B4" w14:textId="2417FFCA" w:rsidR="00D95198" w:rsidRDefault="00D95198" w:rsidP="008C7949"/>
    <w:p w14:paraId="47BCA11A" w14:textId="2A7D4F8B" w:rsidR="00D95198" w:rsidRDefault="00D95198" w:rsidP="008C7949"/>
    <w:p w14:paraId="24614CF5" w14:textId="43D21517" w:rsidR="00D95198" w:rsidRDefault="00D95198" w:rsidP="008C7949"/>
    <w:p w14:paraId="6D7FF522" w14:textId="60EC1B20" w:rsidR="00D95198" w:rsidRDefault="00D95198" w:rsidP="008C7949"/>
    <w:p w14:paraId="5CD98B8A" w14:textId="20CB2312" w:rsidR="00D95198" w:rsidRDefault="00D95198" w:rsidP="008C7949"/>
    <w:p w14:paraId="2C0D3FA2" w14:textId="134EF861" w:rsidR="00D95198" w:rsidRDefault="00D95198" w:rsidP="008C7949"/>
    <w:p w14:paraId="579B6280" w14:textId="7F1EAA5A" w:rsidR="00D95198" w:rsidRDefault="00D95198" w:rsidP="008C7949"/>
    <w:p w14:paraId="567A4770" w14:textId="2C13808F" w:rsidR="00D95198" w:rsidRDefault="00D95198" w:rsidP="008C7949"/>
    <w:p w14:paraId="0337C4DF" w14:textId="0D88471A" w:rsidR="00D95198" w:rsidRDefault="00D95198" w:rsidP="008C7949"/>
    <w:p w14:paraId="401C6ABE" w14:textId="1D37D1A5" w:rsidR="00D95198" w:rsidRDefault="00D95198" w:rsidP="008C7949"/>
    <w:sdt>
      <w:sdtPr>
        <w:rPr>
          <w:rFonts w:ascii="Arial" w:eastAsiaTheme="minorHAnsi" w:hAnsi="Arial" w:cs="Times New Roman"/>
          <w:color w:val="auto"/>
          <w:sz w:val="24"/>
          <w:szCs w:val="24"/>
        </w:rPr>
        <w:id w:val="1190949579"/>
        <w:docPartObj>
          <w:docPartGallery w:val="Table of Contents"/>
          <w:docPartUnique/>
        </w:docPartObj>
      </w:sdtPr>
      <w:sdtEndPr>
        <w:rPr>
          <w:noProof/>
        </w:rPr>
      </w:sdtEndPr>
      <w:sdtContent>
        <w:p w14:paraId="2CB8C498" w14:textId="1AA1CC86" w:rsidR="008C7949" w:rsidRPr="008C7949" w:rsidRDefault="008C7949" w:rsidP="00A448AB">
          <w:pPr>
            <w:pStyle w:val="TOCHeading"/>
            <w:jc w:val="center"/>
            <w:rPr>
              <w:rStyle w:val="Heading1Char"/>
            </w:rPr>
          </w:pPr>
          <w:r w:rsidRPr="008C7949">
            <w:rPr>
              <w:rStyle w:val="Heading1Char"/>
            </w:rPr>
            <w:t>Table of Contents</w:t>
          </w:r>
        </w:p>
        <w:p w14:paraId="4C2FF889" w14:textId="77777777" w:rsidR="008C7949" w:rsidRPr="008C7949" w:rsidRDefault="008C7949" w:rsidP="008C7949"/>
        <w:p w14:paraId="68131FB6" w14:textId="51EAFC39" w:rsidR="00A448AB" w:rsidRDefault="008C7949">
          <w:pPr>
            <w:pStyle w:val="TOC1"/>
            <w:tabs>
              <w:tab w:val="right" w:leader="dot" w:pos="9350"/>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126185324" w:history="1">
            <w:r w:rsidR="00A448AB" w:rsidRPr="00BE373C">
              <w:rPr>
                <w:rStyle w:val="Hyperlink"/>
                <w:rFonts w:cs="Arial"/>
                <w:noProof/>
              </w:rPr>
              <w:t>INTRODUCTION</w:t>
            </w:r>
            <w:r w:rsidR="00A448AB">
              <w:rPr>
                <w:noProof/>
                <w:webHidden/>
              </w:rPr>
              <w:tab/>
            </w:r>
            <w:r w:rsidR="00A448AB">
              <w:rPr>
                <w:noProof/>
                <w:webHidden/>
              </w:rPr>
              <w:fldChar w:fldCharType="begin"/>
            </w:r>
            <w:r w:rsidR="00A448AB">
              <w:rPr>
                <w:noProof/>
                <w:webHidden/>
              </w:rPr>
              <w:instrText xml:space="preserve"> PAGEREF _Toc126185324 \h </w:instrText>
            </w:r>
            <w:r w:rsidR="00A448AB">
              <w:rPr>
                <w:noProof/>
                <w:webHidden/>
              </w:rPr>
            </w:r>
            <w:r w:rsidR="00A448AB">
              <w:rPr>
                <w:noProof/>
                <w:webHidden/>
              </w:rPr>
              <w:fldChar w:fldCharType="separate"/>
            </w:r>
            <w:r w:rsidR="00A448AB">
              <w:rPr>
                <w:noProof/>
                <w:webHidden/>
              </w:rPr>
              <w:t>2</w:t>
            </w:r>
            <w:r w:rsidR="00A448AB">
              <w:rPr>
                <w:noProof/>
                <w:webHidden/>
              </w:rPr>
              <w:fldChar w:fldCharType="end"/>
            </w:r>
          </w:hyperlink>
        </w:p>
        <w:p w14:paraId="40B46CB2" w14:textId="54DE3FDA" w:rsidR="00A448AB" w:rsidRDefault="00000000">
          <w:pPr>
            <w:pStyle w:val="TOC1"/>
            <w:tabs>
              <w:tab w:val="right" w:leader="dot" w:pos="9350"/>
            </w:tabs>
            <w:rPr>
              <w:rFonts w:asciiTheme="minorHAnsi" w:eastAsiaTheme="minorEastAsia" w:hAnsiTheme="minorHAnsi" w:cstheme="minorBidi"/>
              <w:noProof/>
              <w:sz w:val="22"/>
              <w:szCs w:val="22"/>
            </w:rPr>
          </w:pPr>
          <w:hyperlink w:anchor="_Toc126185325" w:history="1">
            <w:r w:rsidR="00A448AB" w:rsidRPr="00BE373C">
              <w:rPr>
                <w:rStyle w:val="Hyperlink"/>
                <w:rFonts w:cs="Arial"/>
                <w:noProof/>
              </w:rPr>
              <w:t>Application of Gibbs model: Reflection from on learning.</w:t>
            </w:r>
            <w:r w:rsidR="00A448AB">
              <w:rPr>
                <w:noProof/>
                <w:webHidden/>
              </w:rPr>
              <w:tab/>
            </w:r>
            <w:r w:rsidR="00A448AB">
              <w:rPr>
                <w:noProof/>
                <w:webHidden/>
              </w:rPr>
              <w:fldChar w:fldCharType="begin"/>
            </w:r>
            <w:r w:rsidR="00A448AB">
              <w:rPr>
                <w:noProof/>
                <w:webHidden/>
              </w:rPr>
              <w:instrText xml:space="preserve"> PAGEREF _Toc126185325 \h </w:instrText>
            </w:r>
            <w:r w:rsidR="00A448AB">
              <w:rPr>
                <w:noProof/>
                <w:webHidden/>
              </w:rPr>
            </w:r>
            <w:r w:rsidR="00A448AB">
              <w:rPr>
                <w:noProof/>
                <w:webHidden/>
              </w:rPr>
              <w:fldChar w:fldCharType="separate"/>
            </w:r>
            <w:r w:rsidR="00A448AB">
              <w:rPr>
                <w:noProof/>
                <w:webHidden/>
              </w:rPr>
              <w:t>3</w:t>
            </w:r>
            <w:r w:rsidR="00A448AB">
              <w:rPr>
                <w:noProof/>
                <w:webHidden/>
              </w:rPr>
              <w:fldChar w:fldCharType="end"/>
            </w:r>
          </w:hyperlink>
        </w:p>
        <w:p w14:paraId="64BAD1DD" w14:textId="31D11B1A" w:rsidR="00A448AB" w:rsidRDefault="00000000">
          <w:pPr>
            <w:pStyle w:val="TOC1"/>
            <w:tabs>
              <w:tab w:val="right" w:leader="dot" w:pos="9350"/>
            </w:tabs>
            <w:rPr>
              <w:rFonts w:asciiTheme="minorHAnsi" w:eastAsiaTheme="minorEastAsia" w:hAnsiTheme="minorHAnsi" w:cstheme="minorBidi"/>
              <w:noProof/>
              <w:sz w:val="22"/>
              <w:szCs w:val="22"/>
            </w:rPr>
          </w:pPr>
          <w:hyperlink w:anchor="_Toc126185326" w:history="1">
            <w:r w:rsidR="00A448AB" w:rsidRPr="00BE373C">
              <w:rPr>
                <w:rStyle w:val="Hyperlink"/>
                <w:rFonts w:cs="Arial"/>
                <w:noProof/>
              </w:rPr>
              <w:t>PERSONAL REFLECTION</w:t>
            </w:r>
            <w:r w:rsidR="00A448AB">
              <w:rPr>
                <w:noProof/>
                <w:webHidden/>
              </w:rPr>
              <w:tab/>
            </w:r>
            <w:r w:rsidR="00A448AB">
              <w:rPr>
                <w:noProof/>
                <w:webHidden/>
              </w:rPr>
              <w:fldChar w:fldCharType="begin"/>
            </w:r>
            <w:r w:rsidR="00A448AB">
              <w:rPr>
                <w:noProof/>
                <w:webHidden/>
              </w:rPr>
              <w:instrText xml:space="preserve"> PAGEREF _Toc126185326 \h </w:instrText>
            </w:r>
            <w:r w:rsidR="00A448AB">
              <w:rPr>
                <w:noProof/>
                <w:webHidden/>
              </w:rPr>
            </w:r>
            <w:r w:rsidR="00A448AB">
              <w:rPr>
                <w:noProof/>
                <w:webHidden/>
              </w:rPr>
              <w:fldChar w:fldCharType="separate"/>
            </w:r>
            <w:r w:rsidR="00A448AB">
              <w:rPr>
                <w:noProof/>
                <w:webHidden/>
              </w:rPr>
              <w:t>3</w:t>
            </w:r>
            <w:r w:rsidR="00A448AB">
              <w:rPr>
                <w:noProof/>
                <w:webHidden/>
              </w:rPr>
              <w:fldChar w:fldCharType="end"/>
            </w:r>
          </w:hyperlink>
        </w:p>
        <w:p w14:paraId="6E11E605" w14:textId="236ED0CF" w:rsidR="00A448AB" w:rsidRDefault="00000000">
          <w:pPr>
            <w:pStyle w:val="TOC1"/>
            <w:tabs>
              <w:tab w:val="right" w:leader="dot" w:pos="9350"/>
            </w:tabs>
            <w:rPr>
              <w:rFonts w:asciiTheme="minorHAnsi" w:eastAsiaTheme="minorEastAsia" w:hAnsiTheme="minorHAnsi" w:cstheme="minorBidi"/>
              <w:noProof/>
              <w:sz w:val="22"/>
              <w:szCs w:val="22"/>
            </w:rPr>
          </w:pPr>
          <w:hyperlink w:anchor="_Toc126185327" w:history="1">
            <w:r w:rsidR="00A448AB" w:rsidRPr="00BE373C">
              <w:rPr>
                <w:rStyle w:val="Hyperlink"/>
                <w:rFonts w:cs="Arial"/>
                <w:noProof/>
              </w:rPr>
              <w:t>REFERENCES</w:t>
            </w:r>
            <w:r w:rsidR="00A448AB">
              <w:rPr>
                <w:noProof/>
                <w:webHidden/>
              </w:rPr>
              <w:tab/>
            </w:r>
            <w:r w:rsidR="00A448AB">
              <w:rPr>
                <w:noProof/>
                <w:webHidden/>
              </w:rPr>
              <w:fldChar w:fldCharType="begin"/>
            </w:r>
            <w:r w:rsidR="00A448AB">
              <w:rPr>
                <w:noProof/>
                <w:webHidden/>
              </w:rPr>
              <w:instrText xml:space="preserve"> PAGEREF _Toc126185327 \h </w:instrText>
            </w:r>
            <w:r w:rsidR="00A448AB">
              <w:rPr>
                <w:noProof/>
                <w:webHidden/>
              </w:rPr>
            </w:r>
            <w:r w:rsidR="00A448AB">
              <w:rPr>
                <w:noProof/>
                <w:webHidden/>
              </w:rPr>
              <w:fldChar w:fldCharType="separate"/>
            </w:r>
            <w:r w:rsidR="00A448AB">
              <w:rPr>
                <w:noProof/>
                <w:webHidden/>
              </w:rPr>
              <w:t>5</w:t>
            </w:r>
            <w:r w:rsidR="00A448AB">
              <w:rPr>
                <w:noProof/>
                <w:webHidden/>
              </w:rPr>
              <w:fldChar w:fldCharType="end"/>
            </w:r>
          </w:hyperlink>
        </w:p>
        <w:p w14:paraId="475AB823" w14:textId="3FB24CBF" w:rsidR="008C7949" w:rsidRDefault="008C7949" w:rsidP="008C7949">
          <w:r>
            <w:rPr>
              <w:noProof/>
            </w:rPr>
            <w:fldChar w:fldCharType="end"/>
          </w:r>
        </w:p>
      </w:sdtContent>
    </w:sdt>
    <w:p w14:paraId="381A685E" w14:textId="6822A21B" w:rsidR="008C7949" w:rsidRDefault="008C7949" w:rsidP="008C7949"/>
    <w:p w14:paraId="13B1DC59" w14:textId="295F0372" w:rsidR="008C7949" w:rsidRDefault="008C7949" w:rsidP="008C7949"/>
    <w:p w14:paraId="3D140056" w14:textId="111BBD6C" w:rsidR="008C7949" w:rsidRDefault="008C7949" w:rsidP="008C7949"/>
    <w:p w14:paraId="703E8D81" w14:textId="62BB6AC3" w:rsidR="008C7949" w:rsidRDefault="008C7949" w:rsidP="008C7949"/>
    <w:p w14:paraId="4AFB9CEC" w14:textId="31BFDAA8" w:rsidR="008C7949" w:rsidRDefault="008C7949" w:rsidP="008C7949"/>
    <w:p w14:paraId="28343F77" w14:textId="7773894D" w:rsidR="008C7949" w:rsidRDefault="008C7949" w:rsidP="008C7949"/>
    <w:p w14:paraId="26673D58" w14:textId="61A921DF" w:rsidR="008C7949" w:rsidRDefault="008C7949" w:rsidP="008C7949"/>
    <w:p w14:paraId="30855E1A" w14:textId="77777777" w:rsidR="008C7949" w:rsidRDefault="008C7949" w:rsidP="008C7949"/>
    <w:p w14:paraId="774FF076" w14:textId="783577D2" w:rsidR="008C7949" w:rsidRDefault="008C7949" w:rsidP="008C7949"/>
    <w:p w14:paraId="3642B930" w14:textId="437D665D" w:rsidR="00A448AB" w:rsidRDefault="00A448AB" w:rsidP="008C7949"/>
    <w:p w14:paraId="3CCCCAD0" w14:textId="178D5CEA" w:rsidR="00A448AB" w:rsidRDefault="00A448AB" w:rsidP="008C7949"/>
    <w:p w14:paraId="25323E33" w14:textId="1388DF0E" w:rsidR="00A448AB" w:rsidRDefault="00A448AB" w:rsidP="008C7949"/>
    <w:p w14:paraId="04E1DC3A" w14:textId="67CA6320" w:rsidR="00A448AB" w:rsidRDefault="00A448AB" w:rsidP="008C7949"/>
    <w:p w14:paraId="5A49BC75" w14:textId="77777777" w:rsidR="00A448AB" w:rsidRDefault="00A448AB" w:rsidP="008C7949"/>
    <w:p w14:paraId="0B9D0EBF" w14:textId="77777777" w:rsidR="008C7949" w:rsidRPr="00D95198" w:rsidRDefault="008C7949" w:rsidP="008C7949"/>
    <w:p w14:paraId="1F41FFFF" w14:textId="7E48835A" w:rsidR="00D95198" w:rsidRPr="008C7949" w:rsidRDefault="00E83002" w:rsidP="008C7949">
      <w:pPr>
        <w:pStyle w:val="Heading1"/>
        <w:rPr>
          <w:rFonts w:ascii="Arial" w:hAnsi="Arial" w:cs="Arial"/>
        </w:rPr>
      </w:pPr>
      <w:bookmarkStart w:id="1" w:name="_Toc126185324"/>
      <w:r w:rsidRPr="008C7949">
        <w:rPr>
          <w:rFonts w:ascii="Arial" w:hAnsi="Arial" w:cs="Arial"/>
        </w:rPr>
        <w:lastRenderedPageBreak/>
        <w:t>INTRODUCTION</w:t>
      </w:r>
      <w:bookmarkEnd w:id="0"/>
      <w:bookmarkEnd w:id="1"/>
    </w:p>
    <w:p w14:paraId="55E3723A" w14:textId="6BBC8A5E" w:rsidR="00D95198" w:rsidRPr="008C7949" w:rsidRDefault="00002ACA" w:rsidP="008C7949">
      <w:pPr>
        <w:rPr>
          <w:rFonts w:cs="Arial"/>
        </w:rPr>
      </w:pPr>
      <w:r w:rsidRPr="008C7949">
        <w:rPr>
          <w:rFonts w:cs="Arial"/>
        </w:rPr>
        <w:t xml:space="preserve">The food and beverage business services industry covers </w:t>
      </w:r>
      <w:r w:rsidR="002C2E72" w:rsidRPr="008C7949">
        <w:rPr>
          <w:rFonts w:cs="Arial"/>
        </w:rPr>
        <w:t>several</w:t>
      </w:r>
      <w:r w:rsidRPr="008C7949">
        <w:rPr>
          <w:rFonts w:cs="Arial"/>
        </w:rPr>
        <w:t xml:space="preserve"> food-based hospitality enterprises</w:t>
      </w:r>
      <w:sdt>
        <w:sdtPr>
          <w:rPr>
            <w:rFonts w:cs="Arial"/>
          </w:rPr>
          <w:id w:val="1556816268"/>
          <w:citation/>
        </w:sdtPr>
        <w:sdtContent>
          <w:r w:rsidR="00E83002" w:rsidRPr="008C7949">
            <w:rPr>
              <w:rFonts w:cs="Arial"/>
            </w:rPr>
            <w:fldChar w:fldCharType="begin"/>
          </w:r>
          <w:r w:rsidR="00E83002" w:rsidRPr="008C7949">
            <w:rPr>
              <w:rFonts w:cs="Arial"/>
            </w:rPr>
            <w:instrText xml:space="preserve"> CITATION Mai15 \l 1033 </w:instrText>
          </w:r>
          <w:r w:rsidR="00E83002" w:rsidRPr="008C7949">
            <w:rPr>
              <w:rFonts w:cs="Arial"/>
            </w:rPr>
            <w:fldChar w:fldCharType="separate"/>
          </w:r>
          <w:r w:rsidR="00E83002" w:rsidRPr="008C7949">
            <w:rPr>
              <w:rFonts w:cs="Arial"/>
            </w:rPr>
            <w:t xml:space="preserve"> (Maitland, 2015)</w:t>
          </w:r>
          <w:r w:rsidR="00E83002" w:rsidRPr="008C7949">
            <w:rPr>
              <w:rFonts w:cs="Arial"/>
            </w:rPr>
            <w:fldChar w:fldCharType="end"/>
          </w:r>
        </w:sdtContent>
      </w:sdt>
      <w:r w:rsidRPr="008C7949">
        <w:rPr>
          <w:rFonts w:cs="Arial"/>
        </w:rPr>
        <w:t>. Different kinds of food and drink services are covered in this article. It also details the required knowledge and abilities for staff members to provide each kind of service. It also includes an introspective evaluation of past events and a look forward at how lessons learned may influence future achievements.</w:t>
      </w:r>
    </w:p>
    <w:p w14:paraId="1265CBEE" w14:textId="7ACE413B" w:rsidR="00D95198" w:rsidRPr="008C7949" w:rsidRDefault="00A72F87" w:rsidP="008C7949">
      <w:pPr>
        <w:pStyle w:val="Heading1"/>
        <w:rPr>
          <w:rFonts w:ascii="Arial" w:hAnsi="Arial" w:cs="Arial"/>
        </w:rPr>
      </w:pPr>
      <w:bookmarkStart w:id="2" w:name="_Toc126185325"/>
      <w:r>
        <w:rPr>
          <w:rFonts w:ascii="Arial" w:hAnsi="Arial" w:cs="Arial"/>
        </w:rPr>
        <w:t>Application of Gibbs model: Reflection from on learning.</w:t>
      </w:r>
      <w:bookmarkEnd w:id="2"/>
      <w:r>
        <w:rPr>
          <w:rFonts w:ascii="Arial" w:hAnsi="Arial" w:cs="Arial"/>
        </w:rPr>
        <w:t xml:space="preserve"> </w:t>
      </w:r>
    </w:p>
    <w:p w14:paraId="26B84BD2" w14:textId="619ED5C2" w:rsidR="00A72F87" w:rsidRDefault="00A72F87" w:rsidP="008C7949">
      <w:pPr>
        <w:rPr>
          <w:rFonts w:cs="Arial"/>
        </w:rPr>
      </w:pPr>
      <w:r>
        <w:rPr>
          <w:rFonts w:cs="Arial"/>
        </w:rPr>
        <w:t xml:space="preserve">Gibbs learning cycle help to reflect on what has been learnt as well as guide for the future learning through taking corrective action. Gibbs learning also include different kinds of steps while wide range of learning and reflection help to get an idea for future learning and action items </w:t>
      </w:r>
      <w:r w:rsidR="000458C2">
        <w:rPr>
          <w:rFonts w:cs="Arial"/>
        </w:rPr>
        <w:t xml:space="preserve">to be learned. </w:t>
      </w:r>
    </w:p>
    <w:p w14:paraId="257B68F7" w14:textId="54FE7365" w:rsidR="000458C2" w:rsidRDefault="000458C2" w:rsidP="008C7949">
      <w:pPr>
        <w:rPr>
          <w:rFonts w:cs="Arial"/>
        </w:rPr>
      </w:pPr>
    </w:p>
    <w:p w14:paraId="07A97C12" w14:textId="67A79489" w:rsidR="00A72F87" w:rsidRDefault="00A72F87" w:rsidP="00A72F87">
      <w:pPr>
        <w:jc w:val="center"/>
        <w:rPr>
          <w:rFonts w:cs="Arial"/>
        </w:rPr>
      </w:pPr>
      <w:r w:rsidRPr="009857B3">
        <w:rPr>
          <w:rFonts w:cs="Arial"/>
          <w:b/>
          <w:bCs/>
          <w:noProof/>
        </w:rPr>
        <w:drawing>
          <wp:inline distT="0" distB="0" distL="0" distR="0" wp14:anchorId="5F1A8FA3" wp14:editId="0ECDE6E3">
            <wp:extent cx="5349240" cy="4128770"/>
            <wp:effectExtent l="0" t="0" r="381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72721" cy="4146894"/>
                    </a:xfrm>
                    <a:prstGeom prst="rect">
                      <a:avLst/>
                    </a:prstGeom>
                    <a:noFill/>
                  </pic:spPr>
                </pic:pic>
              </a:graphicData>
            </a:graphic>
          </wp:inline>
        </w:drawing>
      </w:r>
    </w:p>
    <w:p w14:paraId="74AC3EDF" w14:textId="77777777" w:rsidR="00A72F87" w:rsidRPr="009857B3" w:rsidRDefault="00A72F87" w:rsidP="00A72F87">
      <w:pPr>
        <w:jc w:val="center"/>
        <w:rPr>
          <w:rFonts w:cs="Arial"/>
          <w:b/>
          <w:bCs/>
        </w:rPr>
      </w:pPr>
      <w:r w:rsidRPr="009857B3">
        <w:rPr>
          <w:rFonts w:cs="Arial"/>
          <w:b/>
          <w:bCs/>
        </w:rPr>
        <w:t>Gibbs' Reflective Cycle</w:t>
      </w:r>
      <w:sdt>
        <w:sdtPr>
          <w:rPr>
            <w:rFonts w:cs="Arial"/>
            <w:b/>
            <w:bCs/>
          </w:rPr>
          <w:id w:val="1639458532"/>
          <w:citation/>
        </w:sdtPr>
        <w:sdtContent>
          <w:r w:rsidRPr="009857B3">
            <w:rPr>
              <w:rFonts w:cs="Arial"/>
              <w:b/>
              <w:bCs/>
            </w:rPr>
            <w:fldChar w:fldCharType="begin"/>
          </w:r>
          <w:r w:rsidRPr="009857B3">
            <w:rPr>
              <w:rFonts w:cs="Arial"/>
              <w:b/>
              <w:bCs/>
            </w:rPr>
            <w:instrText xml:space="preserve"> CITATION Kot181 \l 1033 </w:instrText>
          </w:r>
          <w:r w:rsidRPr="009857B3">
            <w:rPr>
              <w:rFonts w:cs="Arial"/>
              <w:b/>
              <w:bCs/>
            </w:rPr>
            <w:fldChar w:fldCharType="separate"/>
          </w:r>
          <w:r w:rsidRPr="009857B3">
            <w:rPr>
              <w:rFonts w:cs="Arial"/>
              <w:b/>
              <w:bCs/>
              <w:noProof/>
            </w:rPr>
            <w:t xml:space="preserve"> (Kotschevar, Withrow and Kotschevar, 2018)</w:t>
          </w:r>
          <w:r w:rsidRPr="009857B3">
            <w:rPr>
              <w:rFonts w:cs="Arial"/>
              <w:b/>
              <w:bCs/>
            </w:rPr>
            <w:fldChar w:fldCharType="end"/>
          </w:r>
        </w:sdtContent>
      </w:sdt>
    </w:p>
    <w:p w14:paraId="67754627" w14:textId="0C1F4B7D" w:rsidR="00121A2D" w:rsidRDefault="008C7949" w:rsidP="000458C2">
      <w:pPr>
        <w:pStyle w:val="Heading1"/>
        <w:rPr>
          <w:rFonts w:ascii="Arial" w:hAnsi="Arial" w:cs="Arial"/>
        </w:rPr>
      </w:pPr>
      <w:bookmarkStart w:id="3" w:name="_Toc126185326"/>
      <w:bookmarkStart w:id="4" w:name="_Toc3550"/>
      <w:r w:rsidRPr="008C7949">
        <w:rPr>
          <w:rFonts w:ascii="Arial" w:hAnsi="Arial" w:cs="Arial"/>
        </w:rPr>
        <w:lastRenderedPageBreak/>
        <w:t>PERSONAL REFLECTION</w:t>
      </w:r>
      <w:bookmarkEnd w:id="3"/>
      <w:r w:rsidRPr="008C7949">
        <w:rPr>
          <w:rFonts w:ascii="Arial" w:hAnsi="Arial" w:cs="Arial"/>
        </w:rPr>
        <w:t xml:space="preserve"> </w:t>
      </w:r>
      <w:bookmarkStart w:id="5" w:name="_Toc3551"/>
      <w:bookmarkEnd w:id="4"/>
    </w:p>
    <w:p w14:paraId="279FB6A8" w14:textId="4E9C474F" w:rsidR="000458C2" w:rsidRPr="000458C2" w:rsidRDefault="000458C2" w:rsidP="000458C2">
      <w:pPr>
        <w:rPr>
          <w:rFonts w:cs="Arial"/>
        </w:rPr>
      </w:pPr>
      <w:r w:rsidRPr="008C7949">
        <w:rPr>
          <w:rFonts w:cs="Arial"/>
        </w:rPr>
        <w:t>There are several service models used by the food and beverage industry</w:t>
      </w:r>
      <w:sdt>
        <w:sdtPr>
          <w:rPr>
            <w:rFonts w:cs="Arial"/>
          </w:rPr>
          <w:id w:val="-1652369393"/>
          <w:citation/>
        </w:sdtPr>
        <w:sdtContent>
          <w:r w:rsidRPr="008C7949">
            <w:rPr>
              <w:rFonts w:cs="Arial"/>
            </w:rPr>
            <w:fldChar w:fldCharType="begin"/>
          </w:r>
          <w:r w:rsidRPr="008C7949">
            <w:rPr>
              <w:rFonts w:cs="Arial"/>
            </w:rPr>
            <w:instrText xml:space="preserve"> CITATION Kot181 \l 1033 </w:instrText>
          </w:r>
          <w:r w:rsidRPr="008C7949">
            <w:rPr>
              <w:rFonts w:cs="Arial"/>
            </w:rPr>
            <w:fldChar w:fldCharType="separate"/>
          </w:r>
          <w:r w:rsidRPr="008C7949">
            <w:rPr>
              <w:rFonts w:cs="Arial"/>
              <w:noProof/>
            </w:rPr>
            <w:t xml:space="preserve"> (Kotschevar, Withrow and Kotschevar, 2018)</w:t>
          </w:r>
          <w:r w:rsidRPr="008C7949">
            <w:rPr>
              <w:rFonts w:cs="Arial"/>
            </w:rPr>
            <w:fldChar w:fldCharType="end"/>
          </w:r>
        </w:sdtContent>
      </w:sdt>
      <w:r w:rsidRPr="008C7949">
        <w:rPr>
          <w:rFonts w:cs="Arial"/>
        </w:rPr>
        <w:t>. Some of the most frequent service categories are described below.</w:t>
      </w:r>
      <w:r>
        <w:rPr>
          <w:rFonts w:cs="Arial"/>
        </w:rPr>
        <w:t xml:space="preserve"> Using Gibbs learning cycle, I will try to explain some of my experience from past. </w:t>
      </w:r>
    </w:p>
    <w:p w14:paraId="31452650" w14:textId="3E004791" w:rsidR="000458C2" w:rsidRDefault="00121A2D" w:rsidP="00121A2D">
      <w:r w:rsidRPr="00121A2D">
        <w:rPr>
          <w:rFonts w:cs="Arial"/>
          <w:b/>
          <w:bCs/>
        </w:rPr>
        <w:t>Description:</w:t>
      </w:r>
      <w:r w:rsidRPr="00121A2D">
        <w:t xml:space="preserve"> </w:t>
      </w:r>
      <w:r w:rsidR="000458C2">
        <w:t xml:space="preserve">I am working one of the biggest restaurants in London where I am service the customers and offering different kinds of foods. As a server, I came across different kinds of issues which has given me strong experience and supporting me in my career. </w:t>
      </w:r>
      <w:r w:rsidR="00162812">
        <w:t xml:space="preserve">With offering the foods, communication, connection, customer satisfaction, </w:t>
      </w:r>
      <w:r w:rsidR="00544F6B">
        <w:t xml:space="preserve">technical and management skills helped to add strong value to my professional career. </w:t>
      </w:r>
    </w:p>
    <w:p w14:paraId="2BC6668F" w14:textId="7E70E13C" w:rsidR="009D6165" w:rsidRPr="009D6165" w:rsidRDefault="009D6165" w:rsidP="00121A2D">
      <w:pPr>
        <w:rPr>
          <w:rFonts w:cs="Arial"/>
        </w:rPr>
      </w:pPr>
      <w:r>
        <w:rPr>
          <w:rFonts w:cs="Arial"/>
        </w:rPr>
        <w:t>Previous work experience has taught me that the most crucial part of the hospitality industry is offering first-rate service to visitors. The satisfaction of guests is the priority. When I first began working in this field, I ran across some challenges, but my supervisor helped me work through them. It was at work that I picked up useful skills like napkin folding and cutlery stacking. Since effective communication is essential in my line of work, I should always strive to become better at it.</w:t>
      </w:r>
    </w:p>
    <w:p w14:paraId="78A2504A" w14:textId="06BB2F77" w:rsidR="00121A2D" w:rsidRDefault="00121A2D" w:rsidP="00121A2D">
      <w:pPr>
        <w:rPr>
          <w:rFonts w:cs="Arial"/>
        </w:rPr>
      </w:pPr>
      <w:r w:rsidRPr="00121A2D">
        <w:rPr>
          <w:rFonts w:cs="Arial"/>
          <w:b/>
          <w:bCs/>
        </w:rPr>
        <w:t>Evaluation:</w:t>
      </w:r>
      <w:r w:rsidRPr="00121A2D">
        <w:t xml:space="preserve"> </w:t>
      </w:r>
      <w:r w:rsidRPr="00121A2D">
        <w:rPr>
          <w:rFonts w:cs="Arial"/>
        </w:rPr>
        <w:t>It was at work that I picked up useful skills like napkin folding and cutlery stacking.</w:t>
      </w:r>
      <w:r w:rsidR="00544F6B">
        <w:rPr>
          <w:rFonts w:cs="Arial"/>
        </w:rPr>
        <w:t xml:space="preserve"> During the service, I have learnt that different kinds of skills that is important for a person who is planning to work in hospital and service industry. Some of the things are discussed in the following: </w:t>
      </w:r>
    </w:p>
    <w:p w14:paraId="56189DE1" w14:textId="588CBB5B" w:rsidR="00544F6B" w:rsidRDefault="00544F6B" w:rsidP="00544F6B">
      <w:pPr>
        <w:pStyle w:val="ListParagraph"/>
        <w:numPr>
          <w:ilvl w:val="0"/>
          <w:numId w:val="7"/>
        </w:numPr>
        <w:rPr>
          <w:rFonts w:cs="Arial"/>
        </w:rPr>
      </w:pPr>
      <w:r w:rsidRPr="00544F6B">
        <w:rPr>
          <w:rFonts w:cs="Arial"/>
          <w:b/>
          <w:bCs/>
        </w:rPr>
        <w:t>Communication skills:</w:t>
      </w:r>
      <w:r>
        <w:rPr>
          <w:rFonts w:cs="Arial"/>
        </w:rPr>
        <w:t xml:space="preserve"> One of the important things that an individual is required to learn is communication skills. It helps to connect with the customers, offering them good comfort and connecting while offering service. </w:t>
      </w:r>
    </w:p>
    <w:p w14:paraId="29FC805B" w14:textId="15C41DAA" w:rsidR="00D53AAA" w:rsidRPr="00544F6B" w:rsidRDefault="00CF7E01" w:rsidP="00544F6B">
      <w:pPr>
        <w:pStyle w:val="ListParagraph"/>
        <w:numPr>
          <w:ilvl w:val="0"/>
          <w:numId w:val="7"/>
        </w:numPr>
        <w:rPr>
          <w:rFonts w:cs="Arial"/>
        </w:rPr>
      </w:pPr>
      <w:r>
        <w:rPr>
          <w:rFonts w:cs="Arial"/>
          <w:b/>
          <w:bCs/>
        </w:rPr>
        <w:t>Management skills:</w:t>
      </w:r>
      <w:r>
        <w:rPr>
          <w:rFonts w:cs="Arial"/>
        </w:rPr>
        <w:t xml:space="preserve"> Another significant </w:t>
      </w:r>
      <w:r w:rsidR="00FD19DF">
        <w:rPr>
          <w:rFonts w:cs="Arial"/>
        </w:rPr>
        <w:t>skill</w:t>
      </w:r>
      <w:r>
        <w:rPr>
          <w:rFonts w:cs="Arial"/>
        </w:rPr>
        <w:t xml:space="preserve"> that I have reraised people in the service industry is required to have </w:t>
      </w:r>
      <w:r w:rsidR="00FD19DF">
        <w:rPr>
          <w:rFonts w:cs="Arial"/>
        </w:rPr>
        <w:t>been</w:t>
      </w:r>
      <w:r>
        <w:rPr>
          <w:rFonts w:cs="Arial"/>
        </w:rPr>
        <w:t xml:space="preserve"> management skills. Skills of planning, resource allocation, management, leading people and </w:t>
      </w:r>
      <w:r w:rsidR="00FD19DF">
        <w:rPr>
          <w:rFonts w:cs="Arial"/>
        </w:rPr>
        <w:t xml:space="preserve">taking corrective action while needed is significant that helps to </w:t>
      </w:r>
      <w:r w:rsidR="000673D9">
        <w:rPr>
          <w:rFonts w:cs="Arial"/>
        </w:rPr>
        <w:t xml:space="preserve">manage the workplace and handle issues relating to customer service. </w:t>
      </w:r>
    </w:p>
    <w:p w14:paraId="091FB983" w14:textId="67505D02" w:rsidR="00121A2D" w:rsidRDefault="00121A2D" w:rsidP="00121A2D">
      <w:pPr>
        <w:rPr>
          <w:rFonts w:cs="Arial"/>
        </w:rPr>
      </w:pPr>
      <w:r w:rsidRPr="00121A2D">
        <w:rPr>
          <w:rFonts w:cs="Arial"/>
          <w:b/>
          <w:bCs/>
        </w:rPr>
        <w:lastRenderedPageBreak/>
        <w:t>Analysis:</w:t>
      </w:r>
      <w:r>
        <w:rPr>
          <w:rFonts w:cs="Arial"/>
        </w:rPr>
        <w:t xml:space="preserve"> I was able to analyze the situation and make proper use of my learnings.</w:t>
      </w:r>
      <w:r w:rsidR="002928DB">
        <w:rPr>
          <w:rFonts w:cs="Arial"/>
        </w:rPr>
        <w:t xml:space="preserve"> </w:t>
      </w:r>
      <w:r w:rsidR="005A20A7">
        <w:rPr>
          <w:rFonts w:cs="Arial"/>
        </w:rPr>
        <w:t xml:space="preserve">Some of other issues that </w:t>
      </w:r>
      <w:r w:rsidR="009D6165">
        <w:rPr>
          <w:rFonts w:cs="Arial"/>
        </w:rPr>
        <w:t xml:space="preserve">I have found which needs to be taken care of while being part of service industry. These include: </w:t>
      </w:r>
    </w:p>
    <w:p w14:paraId="7014BE80" w14:textId="7D533C15" w:rsidR="005A20A7" w:rsidRDefault="005A20A7" w:rsidP="005A20A7">
      <w:pPr>
        <w:pStyle w:val="ListParagraph"/>
        <w:numPr>
          <w:ilvl w:val="0"/>
          <w:numId w:val="8"/>
        </w:numPr>
        <w:rPr>
          <w:rFonts w:cs="Arial"/>
        </w:rPr>
      </w:pPr>
      <w:r>
        <w:rPr>
          <w:rFonts w:cs="Arial"/>
        </w:rPr>
        <w:t>About safety and sanitary standards as table service since food is often portioned and served there.</w:t>
      </w:r>
    </w:p>
    <w:p w14:paraId="66DD300E" w14:textId="77777777" w:rsidR="005A20A7" w:rsidRDefault="005A20A7" w:rsidP="005A20A7">
      <w:pPr>
        <w:pStyle w:val="ListParagraph"/>
        <w:numPr>
          <w:ilvl w:val="0"/>
          <w:numId w:val="8"/>
        </w:numPr>
        <w:rPr>
          <w:rFonts w:cs="Arial"/>
        </w:rPr>
      </w:pPr>
      <w:r>
        <w:rPr>
          <w:rFonts w:cs="Arial"/>
        </w:rPr>
        <w:t>The server's plate-swapping abilities must be top-notch.</w:t>
      </w:r>
    </w:p>
    <w:p w14:paraId="4E897728" w14:textId="77777777" w:rsidR="005A20A7" w:rsidRDefault="005A20A7" w:rsidP="005A20A7">
      <w:pPr>
        <w:pStyle w:val="ListParagraph"/>
        <w:numPr>
          <w:ilvl w:val="0"/>
          <w:numId w:val="8"/>
        </w:numPr>
        <w:rPr>
          <w:rFonts w:cs="Arial"/>
        </w:rPr>
      </w:pPr>
      <w:r>
        <w:rPr>
          <w:rFonts w:cs="Arial"/>
        </w:rPr>
        <w:t>The server must be aware of how the tables are supposed to be configured.</w:t>
      </w:r>
    </w:p>
    <w:p w14:paraId="0AAD0CDB" w14:textId="77777777" w:rsidR="005A20A7" w:rsidRDefault="005A20A7" w:rsidP="005A20A7">
      <w:pPr>
        <w:pStyle w:val="ListParagraph"/>
        <w:numPr>
          <w:ilvl w:val="0"/>
          <w:numId w:val="8"/>
        </w:numPr>
        <w:rPr>
          <w:rFonts w:cs="Arial"/>
        </w:rPr>
      </w:pPr>
      <w:r>
        <w:rPr>
          <w:rFonts w:cs="Arial"/>
        </w:rPr>
        <w:t>They need strong verbal and written communication abilities. One of the advantages of learning a new language is the opportunities it may open for you.</w:t>
      </w:r>
    </w:p>
    <w:p w14:paraId="2BD2E070" w14:textId="77777777" w:rsidR="005A20A7" w:rsidRDefault="005A20A7" w:rsidP="005A20A7">
      <w:pPr>
        <w:pStyle w:val="ListParagraph"/>
        <w:numPr>
          <w:ilvl w:val="0"/>
          <w:numId w:val="8"/>
        </w:numPr>
        <w:rPr>
          <w:rFonts w:cs="Arial"/>
        </w:rPr>
      </w:pPr>
      <w:r>
        <w:rPr>
          <w:rFonts w:cs="Arial"/>
        </w:rPr>
        <w:t>Staff members need to be able to operate well under pressure, since many customers may come all at once.</w:t>
      </w:r>
    </w:p>
    <w:p w14:paraId="413A1A12" w14:textId="20502F3D" w:rsidR="00121A2D" w:rsidRDefault="00121A2D" w:rsidP="00121A2D">
      <w:pPr>
        <w:rPr>
          <w:rFonts w:cs="Arial"/>
        </w:rPr>
      </w:pPr>
      <w:r w:rsidRPr="00121A2D">
        <w:rPr>
          <w:rFonts w:cs="Arial"/>
          <w:b/>
          <w:bCs/>
        </w:rPr>
        <w:t>Conclusion:</w:t>
      </w:r>
      <w:r w:rsidRPr="00121A2D">
        <w:t xml:space="preserve"> </w:t>
      </w:r>
      <w:r w:rsidRPr="00121A2D">
        <w:rPr>
          <w:rFonts w:cs="Arial"/>
        </w:rPr>
        <w:t>Previous work experience has taught me that the most crucial part of the hospitality industry is offering first-rate service to visitors.</w:t>
      </w:r>
      <w:r w:rsidR="002928DB">
        <w:rPr>
          <w:rFonts w:cs="Arial"/>
        </w:rPr>
        <w:t xml:space="preserve"> </w:t>
      </w:r>
      <w:r w:rsidR="002928DB" w:rsidRPr="008C7949">
        <w:rPr>
          <w:rFonts w:cs="Arial"/>
        </w:rPr>
        <w:t>It has been established that the many facets of the food and beverage industry need various kinds of skills, both hard and soft</w:t>
      </w:r>
      <w:sdt>
        <w:sdtPr>
          <w:rPr>
            <w:rFonts w:cs="Arial"/>
          </w:rPr>
          <w:id w:val="-1274085088"/>
          <w:citation/>
        </w:sdtPr>
        <w:sdtContent>
          <w:r w:rsidR="002928DB" w:rsidRPr="008C7949">
            <w:rPr>
              <w:rFonts w:cs="Arial"/>
            </w:rPr>
            <w:fldChar w:fldCharType="begin"/>
          </w:r>
          <w:r w:rsidR="002928DB" w:rsidRPr="008C7949">
            <w:rPr>
              <w:rFonts w:cs="Arial"/>
            </w:rPr>
            <w:instrText xml:space="preserve"> CITATION Ste162 \l 1033 </w:instrText>
          </w:r>
          <w:r w:rsidR="002928DB" w:rsidRPr="008C7949">
            <w:rPr>
              <w:rFonts w:cs="Arial"/>
            </w:rPr>
            <w:fldChar w:fldCharType="separate"/>
          </w:r>
          <w:r w:rsidR="002928DB" w:rsidRPr="008C7949">
            <w:rPr>
              <w:rFonts w:cs="Arial"/>
              <w:noProof/>
            </w:rPr>
            <w:t xml:space="preserve"> (Steen, 2016)</w:t>
          </w:r>
          <w:r w:rsidR="002928DB" w:rsidRPr="008C7949">
            <w:rPr>
              <w:rFonts w:cs="Arial"/>
            </w:rPr>
            <w:fldChar w:fldCharType="end"/>
          </w:r>
        </w:sdtContent>
      </w:sdt>
      <w:r w:rsidR="002928DB" w:rsidRPr="008C7949">
        <w:rPr>
          <w:rFonts w:cs="Arial"/>
        </w:rPr>
        <w:t>. Regular interactions between employees and consumers are crucial to the success of any business. Therefore, it is essential that workers develop in all aspects of their lives.</w:t>
      </w:r>
    </w:p>
    <w:p w14:paraId="0691F0EE" w14:textId="51D8921A" w:rsidR="00121A2D" w:rsidRDefault="00121A2D" w:rsidP="008C7949">
      <w:pPr>
        <w:rPr>
          <w:rFonts w:cs="Arial"/>
        </w:rPr>
      </w:pPr>
      <w:r w:rsidRPr="00121A2D">
        <w:rPr>
          <w:rFonts w:cs="Arial"/>
          <w:b/>
          <w:bCs/>
        </w:rPr>
        <w:t>Action plan:</w:t>
      </w:r>
      <w:r w:rsidRPr="00121A2D">
        <w:t xml:space="preserve"> </w:t>
      </w:r>
      <w:r w:rsidRPr="00121A2D">
        <w:rPr>
          <w:rFonts w:cs="Arial"/>
        </w:rPr>
        <w:t>Since effective communication is essential in my line of work, I should always strive to become better at it.</w:t>
      </w:r>
      <w:r w:rsidR="009D6165" w:rsidRPr="009D6165">
        <w:rPr>
          <w:rFonts w:cs="Arial"/>
        </w:rPr>
        <w:t xml:space="preserve"> </w:t>
      </w:r>
      <w:r w:rsidR="009D6165">
        <w:rPr>
          <w:rFonts w:cs="Arial"/>
        </w:rPr>
        <w:t>During the reflection, I have realized that some of the issues that I need to improve and learn for betterment in my professional career. One of the issues that I have found is knowledge about my wine and beverage that needs to developed if I want to work in bigger hotel and restaurant. With knowledge of the wine, I will able to impress the customers and push sell of the business.</w:t>
      </w:r>
    </w:p>
    <w:p w14:paraId="7C69D040" w14:textId="3F02C082" w:rsidR="009D6165" w:rsidRDefault="009D6165" w:rsidP="008C7949">
      <w:pPr>
        <w:rPr>
          <w:rFonts w:cs="Arial"/>
        </w:rPr>
      </w:pPr>
    </w:p>
    <w:p w14:paraId="67A00062" w14:textId="77777777" w:rsidR="009D6165" w:rsidRPr="008C7949" w:rsidRDefault="009D6165" w:rsidP="008C7949">
      <w:pPr>
        <w:rPr>
          <w:rFonts w:cs="Arial"/>
        </w:rPr>
      </w:pPr>
    </w:p>
    <w:p w14:paraId="3D5A343B" w14:textId="49E54763" w:rsidR="002C2E72" w:rsidRPr="008C7949" w:rsidRDefault="008C7949" w:rsidP="008C7949">
      <w:pPr>
        <w:pStyle w:val="Heading1"/>
        <w:rPr>
          <w:rFonts w:ascii="Arial" w:hAnsi="Arial" w:cs="Arial"/>
        </w:rPr>
      </w:pPr>
      <w:bookmarkStart w:id="6" w:name="_Toc126185327"/>
      <w:bookmarkEnd w:id="5"/>
      <w:r w:rsidRPr="008C7949">
        <w:rPr>
          <w:rFonts w:ascii="Arial" w:hAnsi="Arial" w:cs="Arial"/>
        </w:rPr>
        <w:lastRenderedPageBreak/>
        <w:t>REFERENCES</w:t>
      </w:r>
      <w:bookmarkEnd w:id="6"/>
    </w:p>
    <w:p w14:paraId="42CFA5D9" w14:textId="77777777" w:rsidR="00A72F87" w:rsidRPr="008C7949" w:rsidRDefault="00A72F87" w:rsidP="00A72F87">
      <w:pPr>
        <w:ind w:left="720" w:hanging="720"/>
        <w:rPr>
          <w:rFonts w:cs="Arial"/>
        </w:rPr>
      </w:pPr>
      <w:r w:rsidRPr="008C7949">
        <w:rPr>
          <w:rFonts w:cs="Arial"/>
        </w:rPr>
        <w:t xml:space="preserve">Freedman, P., 2017. French cuisine is no longer the king of fine dining. UK Business Insider, [online] Available at: &lt;http://uk.businessinsider.com/why-french-cuisine-is-no-longer-the-king-of-fine-dining-2016-10&gt; </w:t>
      </w:r>
    </w:p>
    <w:p w14:paraId="331A3EC7" w14:textId="77777777" w:rsidR="00A72F87" w:rsidRPr="008C7949" w:rsidRDefault="00A72F87" w:rsidP="00A72F87">
      <w:pPr>
        <w:ind w:left="720" w:hanging="720"/>
        <w:rPr>
          <w:rFonts w:cs="Arial"/>
        </w:rPr>
      </w:pPr>
      <w:proofErr w:type="spellStart"/>
      <w:r w:rsidRPr="008C7949">
        <w:rPr>
          <w:rFonts w:cs="Arial"/>
        </w:rPr>
        <w:t>Kotschevar</w:t>
      </w:r>
      <w:proofErr w:type="spellEnd"/>
      <w:r w:rsidRPr="008C7949">
        <w:rPr>
          <w:rFonts w:cs="Arial"/>
        </w:rPr>
        <w:t xml:space="preserve">, L., Withrow, D. and </w:t>
      </w:r>
      <w:proofErr w:type="spellStart"/>
      <w:r w:rsidRPr="008C7949">
        <w:rPr>
          <w:rFonts w:cs="Arial"/>
        </w:rPr>
        <w:t>Kotschevar</w:t>
      </w:r>
      <w:proofErr w:type="spellEnd"/>
      <w:r w:rsidRPr="008C7949">
        <w:rPr>
          <w:rFonts w:cs="Arial"/>
        </w:rPr>
        <w:t>, L., 2018. Study guide to accompany Management by menu, fourth edition. Hoboken, N.J.: John Wiley.</w:t>
      </w:r>
    </w:p>
    <w:p w14:paraId="10E71849" w14:textId="77777777" w:rsidR="00A72F87" w:rsidRPr="008C7949" w:rsidRDefault="00A72F87" w:rsidP="00A72F87">
      <w:pPr>
        <w:ind w:left="720" w:hanging="720"/>
        <w:rPr>
          <w:rFonts w:cs="Arial"/>
        </w:rPr>
      </w:pPr>
      <w:r w:rsidRPr="008C7949">
        <w:rPr>
          <w:rFonts w:cs="Arial"/>
        </w:rPr>
        <w:t xml:space="preserve">Maitland, O., 2015. Ethnic Foods. [online] Keynote.co.uk. Available at: &lt;https://www.keynote.co.uk/media-centre/in-the-news/display/ethnic-foods/?articleId=18&gt; </w:t>
      </w:r>
    </w:p>
    <w:p w14:paraId="0C9B60A5" w14:textId="77777777" w:rsidR="00A72F87" w:rsidRPr="008C7949" w:rsidRDefault="00A72F87" w:rsidP="00A72F87">
      <w:pPr>
        <w:ind w:left="720" w:hanging="720"/>
        <w:rPr>
          <w:rFonts w:cs="Arial"/>
        </w:rPr>
      </w:pPr>
      <w:r w:rsidRPr="008C7949">
        <w:rPr>
          <w:rFonts w:cs="Arial"/>
        </w:rPr>
        <w:t xml:space="preserve">Romeo, P., 2015. 7 restaurant trends every FSD should know. </w:t>
      </w:r>
      <w:proofErr w:type="spellStart"/>
      <w:r w:rsidRPr="008C7949">
        <w:rPr>
          <w:rFonts w:cs="Arial"/>
        </w:rPr>
        <w:t>FoodService</w:t>
      </w:r>
      <w:proofErr w:type="spellEnd"/>
      <w:r w:rsidRPr="008C7949">
        <w:rPr>
          <w:rFonts w:cs="Arial"/>
        </w:rPr>
        <w:t xml:space="preserve"> Director, [online] Available at: &lt;http://www.foodservicedirector.com/ideas-innovation/emerging-trends/articles/7-restaurant-trends-every-fsd-should-know&gt; </w:t>
      </w:r>
    </w:p>
    <w:p w14:paraId="3FD74F4A" w14:textId="77777777" w:rsidR="00A72F87" w:rsidRPr="008C7949" w:rsidRDefault="00A72F87" w:rsidP="00A72F87">
      <w:pPr>
        <w:ind w:left="720" w:hanging="720"/>
        <w:rPr>
          <w:rFonts w:cs="Arial"/>
        </w:rPr>
      </w:pPr>
      <w:r w:rsidRPr="008C7949">
        <w:rPr>
          <w:rFonts w:cs="Arial"/>
        </w:rPr>
        <w:t xml:space="preserve">Steen, J., 2016. Is Fine Dining on The Way Out? [online] Huffington Post Australia. Available at: &lt;http://www.huffingtonpost.com.au/2016/06/22/is-fine-dining-on-the-way-out_a_21399738/&gt; </w:t>
      </w:r>
    </w:p>
    <w:p w14:paraId="4209B04F" w14:textId="77777777" w:rsidR="00A72F87" w:rsidRPr="008C7949" w:rsidRDefault="00A72F87" w:rsidP="00A72F87">
      <w:pPr>
        <w:ind w:left="720" w:hanging="720"/>
        <w:rPr>
          <w:rFonts w:cs="Arial"/>
        </w:rPr>
      </w:pPr>
      <w:r w:rsidRPr="008C7949">
        <w:rPr>
          <w:rFonts w:cs="Arial"/>
        </w:rPr>
        <w:t xml:space="preserve">Witts, S., 2016. UK diners to spend £54.7bn on eating out by 2017. Big Hospitality, [online] Available at: &lt;http://www.bighospitality.co.uk/Trends-Reports/UK-diners-to-spend-54.7bn-on-eating-out-by-2017&gt; </w:t>
      </w:r>
    </w:p>
    <w:sectPr w:rsidR="00A72F87" w:rsidRPr="008C794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FB52EF" w14:textId="77777777" w:rsidR="00007A4A" w:rsidRDefault="00007A4A" w:rsidP="00CC6B91">
      <w:pPr>
        <w:spacing w:after="0" w:line="240" w:lineRule="auto"/>
      </w:pPr>
      <w:r>
        <w:separator/>
      </w:r>
    </w:p>
  </w:endnote>
  <w:endnote w:type="continuationSeparator" w:id="0">
    <w:p w14:paraId="4F6C97C7" w14:textId="77777777" w:rsidR="00007A4A" w:rsidRDefault="00007A4A" w:rsidP="00CC6B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2463311"/>
      <w:docPartObj>
        <w:docPartGallery w:val="Page Numbers (Bottom of Page)"/>
        <w:docPartUnique/>
      </w:docPartObj>
    </w:sdtPr>
    <w:sdtEndPr>
      <w:rPr>
        <w:noProof/>
      </w:rPr>
    </w:sdtEndPr>
    <w:sdtContent>
      <w:p w14:paraId="64D5FE49" w14:textId="66258F71" w:rsidR="00CC6B91" w:rsidRDefault="00CC6B9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DAAD681" w14:textId="77777777" w:rsidR="00CC6B91" w:rsidRDefault="00CC6B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4278D8" w14:textId="77777777" w:rsidR="00007A4A" w:rsidRDefault="00007A4A" w:rsidP="00CC6B91">
      <w:pPr>
        <w:spacing w:after="0" w:line="240" w:lineRule="auto"/>
      </w:pPr>
      <w:r>
        <w:separator/>
      </w:r>
    </w:p>
  </w:footnote>
  <w:footnote w:type="continuationSeparator" w:id="0">
    <w:p w14:paraId="6461AF93" w14:textId="77777777" w:rsidR="00007A4A" w:rsidRDefault="00007A4A" w:rsidP="00CC6B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B43F65"/>
    <w:multiLevelType w:val="hybridMultilevel"/>
    <w:tmpl w:val="76E6DAD4"/>
    <w:lvl w:ilvl="0" w:tplc="AFAABAE2">
      <w:start w:val="1"/>
      <w:numFmt w:val="bullet"/>
      <w:lvlText w:val="●"/>
      <w:lvlJc w:val="left"/>
      <w:pPr>
        <w:ind w:left="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E2242BF8">
      <w:start w:val="1"/>
      <w:numFmt w:val="bullet"/>
      <w:lvlText w:val="o"/>
      <w:lvlJc w:val="left"/>
      <w:pPr>
        <w:ind w:left="-66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3FCD90E">
      <w:start w:val="1"/>
      <w:numFmt w:val="bullet"/>
      <w:lvlText w:val="▪"/>
      <w:lvlJc w:val="left"/>
      <w:pPr>
        <w:ind w:left="5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7048E44A">
      <w:start w:val="1"/>
      <w:numFmt w:val="bullet"/>
      <w:lvlText w:val="•"/>
      <w:lvlJc w:val="left"/>
      <w:pPr>
        <w:ind w:left="77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6D90B0FE">
      <w:start w:val="1"/>
      <w:numFmt w:val="bullet"/>
      <w:lvlText w:val="o"/>
      <w:lvlJc w:val="left"/>
      <w:pPr>
        <w:ind w:left="149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AC4088D8">
      <w:start w:val="1"/>
      <w:numFmt w:val="bullet"/>
      <w:lvlText w:val="▪"/>
      <w:lvlJc w:val="left"/>
      <w:pPr>
        <w:ind w:left="221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48B0E35C">
      <w:start w:val="1"/>
      <w:numFmt w:val="bullet"/>
      <w:lvlText w:val="•"/>
      <w:lvlJc w:val="left"/>
      <w:pPr>
        <w:ind w:left="293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FEC0D8E0">
      <w:start w:val="1"/>
      <w:numFmt w:val="bullet"/>
      <w:lvlText w:val="o"/>
      <w:lvlJc w:val="left"/>
      <w:pPr>
        <w:ind w:left="365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9884A10A">
      <w:start w:val="1"/>
      <w:numFmt w:val="bullet"/>
      <w:lvlText w:val="▪"/>
      <w:lvlJc w:val="left"/>
      <w:pPr>
        <w:ind w:left="437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DA63213"/>
    <w:multiLevelType w:val="hybridMultilevel"/>
    <w:tmpl w:val="5BB47F9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206A3DCF"/>
    <w:multiLevelType w:val="hybridMultilevel"/>
    <w:tmpl w:val="FD126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80D5A6D"/>
    <w:multiLevelType w:val="hybridMultilevel"/>
    <w:tmpl w:val="9A6A5B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5AC0326D"/>
    <w:multiLevelType w:val="hybridMultilevel"/>
    <w:tmpl w:val="87EA9C9C"/>
    <w:lvl w:ilvl="0" w:tplc="B8A2C7A6">
      <w:start w:val="1"/>
      <w:numFmt w:val="bullet"/>
      <w:lvlText w:val="●"/>
      <w:lvlJc w:val="left"/>
      <w:pPr>
        <w:ind w:left="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E2280DE">
      <w:start w:val="1"/>
      <w:numFmt w:val="bullet"/>
      <w:lvlText w:val="o"/>
      <w:lvlJc w:val="left"/>
      <w:pPr>
        <w:ind w:left="-66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62DCF5D6">
      <w:start w:val="1"/>
      <w:numFmt w:val="bullet"/>
      <w:lvlText w:val="▪"/>
      <w:lvlJc w:val="left"/>
      <w:pPr>
        <w:ind w:left="5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65472B4">
      <w:start w:val="1"/>
      <w:numFmt w:val="bullet"/>
      <w:lvlText w:val="•"/>
      <w:lvlJc w:val="left"/>
      <w:pPr>
        <w:ind w:left="77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2B88E56">
      <w:start w:val="1"/>
      <w:numFmt w:val="bullet"/>
      <w:lvlText w:val="o"/>
      <w:lvlJc w:val="left"/>
      <w:pPr>
        <w:ind w:left="149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FFF04718">
      <w:start w:val="1"/>
      <w:numFmt w:val="bullet"/>
      <w:lvlText w:val="▪"/>
      <w:lvlJc w:val="left"/>
      <w:pPr>
        <w:ind w:left="221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BF96811A">
      <w:start w:val="1"/>
      <w:numFmt w:val="bullet"/>
      <w:lvlText w:val="•"/>
      <w:lvlJc w:val="left"/>
      <w:pPr>
        <w:ind w:left="293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2D546100">
      <w:start w:val="1"/>
      <w:numFmt w:val="bullet"/>
      <w:lvlText w:val="o"/>
      <w:lvlJc w:val="left"/>
      <w:pPr>
        <w:ind w:left="365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CF5A623E">
      <w:start w:val="1"/>
      <w:numFmt w:val="bullet"/>
      <w:lvlText w:val="▪"/>
      <w:lvlJc w:val="left"/>
      <w:pPr>
        <w:ind w:left="437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76143EC5"/>
    <w:multiLevelType w:val="hybridMultilevel"/>
    <w:tmpl w:val="A7F86C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96E3A5A"/>
    <w:multiLevelType w:val="hybridMultilevel"/>
    <w:tmpl w:val="B158313E"/>
    <w:lvl w:ilvl="0" w:tplc="921CDB96">
      <w:start w:val="1"/>
      <w:numFmt w:val="bullet"/>
      <w:lvlText w:val="●"/>
      <w:lvlJc w:val="left"/>
      <w:pPr>
        <w:ind w:left="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AC6EAA8A">
      <w:start w:val="1"/>
      <w:numFmt w:val="bullet"/>
      <w:lvlText w:val="o"/>
      <w:lvlJc w:val="left"/>
      <w:pPr>
        <w:ind w:left="-66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0D0EA04">
      <w:start w:val="1"/>
      <w:numFmt w:val="bullet"/>
      <w:lvlText w:val="▪"/>
      <w:lvlJc w:val="left"/>
      <w:pPr>
        <w:ind w:left="5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3CE0ED10">
      <w:start w:val="1"/>
      <w:numFmt w:val="bullet"/>
      <w:lvlText w:val="•"/>
      <w:lvlJc w:val="left"/>
      <w:pPr>
        <w:ind w:left="77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1C7E6DA4">
      <w:start w:val="1"/>
      <w:numFmt w:val="bullet"/>
      <w:lvlText w:val="o"/>
      <w:lvlJc w:val="left"/>
      <w:pPr>
        <w:ind w:left="149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C696FA38">
      <w:start w:val="1"/>
      <w:numFmt w:val="bullet"/>
      <w:lvlText w:val="▪"/>
      <w:lvlJc w:val="left"/>
      <w:pPr>
        <w:ind w:left="221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C48EF750">
      <w:start w:val="1"/>
      <w:numFmt w:val="bullet"/>
      <w:lvlText w:val="•"/>
      <w:lvlJc w:val="left"/>
      <w:pPr>
        <w:ind w:left="293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6C767D22">
      <w:start w:val="1"/>
      <w:numFmt w:val="bullet"/>
      <w:lvlText w:val="o"/>
      <w:lvlJc w:val="left"/>
      <w:pPr>
        <w:ind w:left="365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156A0124">
      <w:start w:val="1"/>
      <w:numFmt w:val="bullet"/>
      <w:lvlText w:val="▪"/>
      <w:lvlJc w:val="left"/>
      <w:pPr>
        <w:ind w:left="437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num w:numId="1" w16cid:durableId="1413500979">
    <w:abstractNumId w:val="4"/>
  </w:num>
  <w:num w:numId="2" w16cid:durableId="30498123">
    <w:abstractNumId w:val="6"/>
  </w:num>
  <w:num w:numId="3" w16cid:durableId="1101073602">
    <w:abstractNumId w:val="0"/>
  </w:num>
  <w:num w:numId="4" w16cid:durableId="952859666">
    <w:abstractNumId w:val="1"/>
  </w:num>
  <w:num w:numId="5" w16cid:durableId="291908268">
    <w:abstractNumId w:val="3"/>
  </w:num>
  <w:num w:numId="6" w16cid:durableId="1660502963">
    <w:abstractNumId w:val="5"/>
  </w:num>
  <w:num w:numId="7" w16cid:durableId="1302419298">
    <w:abstractNumId w:val="2"/>
  </w:num>
  <w:num w:numId="8" w16cid:durableId="4650474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5198"/>
    <w:rsid w:val="00002ACA"/>
    <w:rsid w:val="00007A4A"/>
    <w:rsid w:val="000458C2"/>
    <w:rsid w:val="000673D9"/>
    <w:rsid w:val="000A5BB9"/>
    <w:rsid w:val="000B461E"/>
    <w:rsid w:val="000C282B"/>
    <w:rsid w:val="00121A2D"/>
    <w:rsid w:val="00162812"/>
    <w:rsid w:val="00266920"/>
    <w:rsid w:val="002928DB"/>
    <w:rsid w:val="002A239C"/>
    <w:rsid w:val="002C2E72"/>
    <w:rsid w:val="00340FCE"/>
    <w:rsid w:val="00455021"/>
    <w:rsid w:val="004B71C6"/>
    <w:rsid w:val="00544F6B"/>
    <w:rsid w:val="005A20A7"/>
    <w:rsid w:val="005B6E70"/>
    <w:rsid w:val="006A1C40"/>
    <w:rsid w:val="006A4C04"/>
    <w:rsid w:val="00826E61"/>
    <w:rsid w:val="008C7949"/>
    <w:rsid w:val="008D6C49"/>
    <w:rsid w:val="009857B3"/>
    <w:rsid w:val="009D6165"/>
    <w:rsid w:val="00A448AB"/>
    <w:rsid w:val="00A72F87"/>
    <w:rsid w:val="00AA729A"/>
    <w:rsid w:val="00BA42A0"/>
    <w:rsid w:val="00C81A38"/>
    <w:rsid w:val="00CC6B91"/>
    <w:rsid w:val="00CF7E01"/>
    <w:rsid w:val="00D53AAA"/>
    <w:rsid w:val="00D95198"/>
    <w:rsid w:val="00E83002"/>
    <w:rsid w:val="00EF558B"/>
    <w:rsid w:val="00FD19DF"/>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0573B"/>
  <w15:chartTrackingRefBased/>
  <w15:docId w15:val="{9B69F81D-0CF6-4B9E-A743-A9BBF4EA7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7949"/>
    <w:pPr>
      <w:spacing w:line="360" w:lineRule="auto"/>
      <w:jc w:val="both"/>
    </w:pPr>
    <w:rPr>
      <w:rFonts w:ascii="Arial" w:hAnsi="Arial" w:cs="Times New Roman"/>
      <w:sz w:val="24"/>
      <w:szCs w:val="24"/>
    </w:rPr>
  </w:style>
  <w:style w:type="paragraph" w:styleId="Heading1">
    <w:name w:val="heading 1"/>
    <w:basedOn w:val="Normal"/>
    <w:next w:val="Normal"/>
    <w:link w:val="Heading1Char"/>
    <w:uiPriority w:val="9"/>
    <w:qFormat/>
    <w:rsid w:val="000458C2"/>
    <w:pPr>
      <w:keepNext/>
      <w:keepLines/>
      <w:spacing w:before="240" w:after="240" w:line="240" w:lineRule="auto"/>
      <w:outlineLvl w:val="0"/>
    </w:pPr>
    <w:rPr>
      <w:rFonts w:ascii="Times New Roman" w:eastAsiaTheme="majorEastAsia" w:hAnsi="Times New Roman"/>
      <w:b/>
      <w:bCs/>
      <w:color w:val="2F5496" w:themeColor="accent1" w:themeShade="BF"/>
      <w:sz w:val="28"/>
      <w:szCs w:val="32"/>
    </w:rPr>
  </w:style>
  <w:style w:type="paragraph" w:styleId="Heading2">
    <w:name w:val="heading 2"/>
    <w:basedOn w:val="Normal"/>
    <w:next w:val="Normal"/>
    <w:link w:val="Heading2Char"/>
    <w:uiPriority w:val="9"/>
    <w:unhideWhenUsed/>
    <w:qFormat/>
    <w:rsid w:val="008C7949"/>
    <w:pPr>
      <w:keepNext/>
      <w:keepLines/>
      <w:spacing w:before="40" w:after="0"/>
      <w:outlineLvl w:val="1"/>
    </w:pPr>
    <w:rPr>
      <w:rFonts w:ascii="Times New Roman" w:eastAsiaTheme="majorEastAsia" w:hAnsi="Times New Roman"/>
      <w:b/>
      <w:bCs/>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1A38"/>
    <w:pPr>
      <w:ind w:left="720"/>
      <w:contextualSpacing/>
    </w:pPr>
  </w:style>
  <w:style w:type="character" w:customStyle="1" w:styleId="Heading1Char">
    <w:name w:val="Heading 1 Char"/>
    <w:basedOn w:val="DefaultParagraphFont"/>
    <w:link w:val="Heading1"/>
    <w:uiPriority w:val="9"/>
    <w:rsid w:val="000458C2"/>
    <w:rPr>
      <w:rFonts w:ascii="Times New Roman" w:eastAsiaTheme="majorEastAsia" w:hAnsi="Times New Roman" w:cs="Times New Roman"/>
      <w:b/>
      <w:bCs/>
      <w:color w:val="2F5496" w:themeColor="accent1" w:themeShade="BF"/>
      <w:sz w:val="28"/>
      <w:szCs w:val="32"/>
    </w:rPr>
  </w:style>
  <w:style w:type="character" w:customStyle="1" w:styleId="Heading2Char">
    <w:name w:val="Heading 2 Char"/>
    <w:basedOn w:val="DefaultParagraphFont"/>
    <w:link w:val="Heading2"/>
    <w:uiPriority w:val="9"/>
    <w:rsid w:val="008C7949"/>
    <w:rPr>
      <w:rFonts w:ascii="Times New Roman" w:eastAsiaTheme="majorEastAsia" w:hAnsi="Times New Roman" w:cs="Times New Roman"/>
      <w:b/>
      <w:bCs/>
      <w:color w:val="2F5496" w:themeColor="accent1" w:themeShade="BF"/>
      <w:sz w:val="26"/>
      <w:szCs w:val="26"/>
    </w:rPr>
  </w:style>
  <w:style w:type="paragraph" w:styleId="TOCHeading">
    <w:name w:val="TOC Heading"/>
    <w:basedOn w:val="Heading1"/>
    <w:next w:val="Normal"/>
    <w:uiPriority w:val="39"/>
    <w:unhideWhenUsed/>
    <w:qFormat/>
    <w:rsid w:val="008C7949"/>
    <w:pPr>
      <w:spacing w:line="259" w:lineRule="auto"/>
      <w:jc w:val="left"/>
      <w:outlineLvl w:val="9"/>
    </w:pPr>
    <w:rPr>
      <w:rFonts w:asciiTheme="majorHAnsi" w:hAnsiTheme="majorHAnsi" w:cstheme="majorBidi"/>
      <w:b w:val="0"/>
      <w:bCs w:val="0"/>
    </w:rPr>
  </w:style>
  <w:style w:type="paragraph" w:styleId="TOC1">
    <w:name w:val="toc 1"/>
    <w:basedOn w:val="Normal"/>
    <w:next w:val="Normal"/>
    <w:autoRedefine/>
    <w:uiPriority w:val="39"/>
    <w:unhideWhenUsed/>
    <w:rsid w:val="008C7949"/>
    <w:pPr>
      <w:spacing w:after="100"/>
    </w:pPr>
  </w:style>
  <w:style w:type="paragraph" w:styleId="TOC2">
    <w:name w:val="toc 2"/>
    <w:basedOn w:val="Normal"/>
    <w:next w:val="Normal"/>
    <w:autoRedefine/>
    <w:uiPriority w:val="39"/>
    <w:unhideWhenUsed/>
    <w:rsid w:val="008C7949"/>
    <w:pPr>
      <w:spacing w:after="100"/>
      <w:ind w:left="220"/>
    </w:pPr>
  </w:style>
  <w:style w:type="character" w:styleId="Hyperlink">
    <w:name w:val="Hyperlink"/>
    <w:basedOn w:val="DefaultParagraphFont"/>
    <w:uiPriority w:val="99"/>
    <w:unhideWhenUsed/>
    <w:rsid w:val="008C7949"/>
    <w:rPr>
      <w:color w:val="0563C1" w:themeColor="hyperlink"/>
      <w:u w:val="single"/>
    </w:rPr>
  </w:style>
  <w:style w:type="paragraph" w:styleId="Header">
    <w:name w:val="header"/>
    <w:basedOn w:val="Normal"/>
    <w:link w:val="HeaderChar"/>
    <w:uiPriority w:val="99"/>
    <w:unhideWhenUsed/>
    <w:rsid w:val="00CC6B9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6B91"/>
    <w:rPr>
      <w:rFonts w:ascii="Arial" w:hAnsi="Arial" w:cs="Times New Roman"/>
      <w:sz w:val="24"/>
      <w:szCs w:val="24"/>
    </w:rPr>
  </w:style>
  <w:style w:type="paragraph" w:styleId="Footer">
    <w:name w:val="footer"/>
    <w:basedOn w:val="Normal"/>
    <w:link w:val="FooterChar"/>
    <w:uiPriority w:val="99"/>
    <w:unhideWhenUsed/>
    <w:rsid w:val="00CC6B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6B91"/>
    <w:rPr>
      <w:rFonts w:ascii="Arial" w:hAnsi="Arial"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3483273">
      <w:bodyDiv w:val="1"/>
      <w:marLeft w:val="0"/>
      <w:marRight w:val="0"/>
      <w:marTop w:val="0"/>
      <w:marBottom w:val="0"/>
      <w:divBdr>
        <w:top w:val="none" w:sz="0" w:space="0" w:color="auto"/>
        <w:left w:val="none" w:sz="0" w:space="0" w:color="auto"/>
        <w:bottom w:val="none" w:sz="0" w:space="0" w:color="auto"/>
        <w:right w:val="none" w:sz="0" w:space="0" w:color="auto"/>
      </w:divBdr>
    </w:div>
    <w:div w:id="433476065">
      <w:bodyDiv w:val="1"/>
      <w:marLeft w:val="0"/>
      <w:marRight w:val="0"/>
      <w:marTop w:val="0"/>
      <w:marBottom w:val="0"/>
      <w:divBdr>
        <w:top w:val="none" w:sz="0" w:space="0" w:color="auto"/>
        <w:left w:val="none" w:sz="0" w:space="0" w:color="auto"/>
        <w:bottom w:val="none" w:sz="0" w:space="0" w:color="auto"/>
        <w:right w:val="none" w:sz="0" w:space="0" w:color="auto"/>
      </w:divBdr>
    </w:div>
    <w:div w:id="446511010">
      <w:bodyDiv w:val="1"/>
      <w:marLeft w:val="0"/>
      <w:marRight w:val="0"/>
      <w:marTop w:val="0"/>
      <w:marBottom w:val="0"/>
      <w:divBdr>
        <w:top w:val="none" w:sz="0" w:space="0" w:color="auto"/>
        <w:left w:val="none" w:sz="0" w:space="0" w:color="auto"/>
        <w:bottom w:val="none" w:sz="0" w:space="0" w:color="auto"/>
        <w:right w:val="none" w:sz="0" w:space="0" w:color="auto"/>
      </w:divBdr>
    </w:div>
    <w:div w:id="507794698">
      <w:bodyDiv w:val="1"/>
      <w:marLeft w:val="0"/>
      <w:marRight w:val="0"/>
      <w:marTop w:val="0"/>
      <w:marBottom w:val="0"/>
      <w:divBdr>
        <w:top w:val="none" w:sz="0" w:space="0" w:color="auto"/>
        <w:left w:val="none" w:sz="0" w:space="0" w:color="auto"/>
        <w:bottom w:val="none" w:sz="0" w:space="0" w:color="auto"/>
        <w:right w:val="none" w:sz="0" w:space="0" w:color="auto"/>
      </w:divBdr>
    </w:div>
    <w:div w:id="776104083">
      <w:bodyDiv w:val="1"/>
      <w:marLeft w:val="0"/>
      <w:marRight w:val="0"/>
      <w:marTop w:val="0"/>
      <w:marBottom w:val="0"/>
      <w:divBdr>
        <w:top w:val="none" w:sz="0" w:space="0" w:color="auto"/>
        <w:left w:val="none" w:sz="0" w:space="0" w:color="auto"/>
        <w:bottom w:val="none" w:sz="0" w:space="0" w:color="auto"/>
        <w:right w:val="none" w:sz="0" w:space="0" w:color="auto"/>
      </w:divBdr>
    </w:div>
    <w:div w:id="886726530">
      <w:bodyDiv w:val="1"/>
      <w:marLeft w:val="0"/>
      <w:marRight w:val="0"/>
      <w:marTop w:val="0"/>
      <w:marBottom w:val="0"/>
      <w:divBdr>
        <w:top w:val="none" w:sz="0" w:space="0" w:color="auto"/>
        <w:left w:val="none" w:sz="0" w:space="0" w:color="auto"/>
        <w:bottom w:val="none" w:sz="0" w:space="0" w:color="auto"/>
        <w:right w:val="none" w:sz="0" w:space="0" w:color="auto"/>
      </w:divBdr>
    </w:div>
    <w:div w:id="969283064">
      <w:bodyDiv w:val="1"/>
      <w:marLeft w:val="0"/>
      <w:marRight w:val="0"/>
      <w:marTop w:val="0"/>
      <w:marBottom w:val="0"/>
      <w:divBdr>
        <w:top w:val="none" w:sz="0" w:space="0" w:color="auto"/>
        <w:left w:val="none" w:sz="0" w:space="0" w:color="auto"/>
        <w:bottom w:val="none" w:sz="0" w:space="0" w:color="auto"/>
        <w:right w:val="none" w:sz="0" w:space="0" w:color="auto"/>
      </w:divBdr>
    </w:div>
    <w:div w:id="991717371">
      <w:bodyDiv w:val="1"/>
      <w:marLeft w:val="0"/>
      <w:marRight w:val="0"/>
      <w:marTop w:val="0"/>
      <w:marBottom w:val="0"/>
      <w:divBdr>
        <w:top w:val="none" w:sz="0" w:space="0" w:color="auto"/>
        <w:left w:val="none" w:sz="0" w:space="0" w:color="auto"/>
        <w:bottom w:val="none" w:sz="0" w:space="0" w:color="auto"/>
        <w:right w:val="none" w:sz="0" w:space="0" w:color="auto"/>
      </w:divBdr>
    </w:div>
    <w:div w:id="1130323024">
      <w:bodyDiv w:val="1"/>
      <w:marLeft w:val="0"/>
      <w:marRight w:val="0"/>
      <w:marTop w:val="0"/>
      <w:marBottom w:val="0"/>
      <w:divBdr>
        <w:top w:val="none" w:sz="0" w:space="0" w:color="auto"/>
        <w:left w:val="none" w:sz="0" w:space="0" w:color="auto"/>
        <w:bottom w:val="none" w:sz="0" w:space="0" w:color="auto"/>
        <w:right w:val="none" w:sz="0" w:space="0" w:color="auto"/>
      </w:divBdr>
    </w:div>
    <w:div w:id="1194228887">
      <w:bodyDiv w:val="1"/>
      <w:marLeft w:val="0"/>
      <w:marRight w:val="0"/>
      <w:marTop w:val="0"/>
      <w:marBottom w:val="0"/>
      <w:divBdr>
        <w:top w:val="none" w:sz="0" w:space="0" w:color="auto"/>
        <w:left w:val="none" w:sz="0" w:space="0" w:color="auto"/>
        <w:bottom w:val="none" w:sz="0" w:space="0" w:color="auto"/>
        <w:right w:val="none" w:sz="0" w:space="0" w:color="auto"/>
      </w:divBdr>
    </w:div>
    <w:div w:id="1233932525">
      <w:bodyDiv w:val="1"/>
      <w:marLeft w:val="0"/>
      <w:marRight w:val="0"/>
      <w:marTop w:val="0"/>
      <w:marBottom w:val="0"/>
      <w:divBdr>
        <w:top w:val="none" w:sz="0" w:space="0" w:color="auto"/>
        <w:left w:val="none" w:sz="0" w:space="0" w:color="auto"/>
        <w:bottom w:val="none" w:sz="0" w:space="0" w:color="auto"/>
        <w:right w:val="none" w:sz="0" w:space="0" w:color="auto"/>
      </w:divBdr>
    </w:div>
    <w:div w:id="1374622991">
      <w:bodyDiv w:val="1"/>
      <w:marLeft w:val="0"/>
      <w:marRight w:val="0"/>
      <w:marTop w:val="0"/>
      <w:marBottom w:val="0"/>
      <w:divBdr>
        <w:top w:val="none" w:sz="0" w:space="0" w:color="auto"/>
        <w:left w:val="none" w:sz="0" w:space="0" w:color="auto"/>
        <w:bottom w:val="none" w:sz="0" w:space="0" w:color="auto"/>
        <w:right w:val="none" w:sz="0" w:space="0" w:color="auto"/>
      </w:divBdr>
    </w:div>
    <w:div w:id="1548376884">
      <w:bodyDiv w:val="1"/>
      <w:marLeft w:val="0"/>
      <w:marRight w:val="0"/>
      <w:marTop w:val="0"/>
      <w:marBottom w:val="0"/>
      <w:divBdr>
        <w:top w:val="none" w:sz="0" w:space="0" w:color="auto"/>
        <w:left w:val="none" w:sz="0" w:space="0" w:color="auto"/>
        <w:bottom w:val="none" w:sz="0" w:space="0" w:color="auto"/>
        <w:right w:val="none" w:sz="0" w:space="0" w:color="auto"/>
      </w:divBdr>
    </w:div>
    <w:div w:id="1682271116">
      <w:bodyDiv w:val="1"/>
      <w:marLeft w:val="0"/>
      <w:marRight w:val="0"/>
      <w:marTop w:val="0"/>
      <w:marBottom w:val="0"/>
      <w:divBdr>
        <w:top w:val="none" w:sz="0" w:space="0" w:color="auto"/>
        <w:left w:val="none" w:sz="0" w:space="0" w:color="auto"/>
        <w:bottom w:val="none" w:sz="0" w:space="0" w:color="auto"/>
        <w:right w:val="none" w:sz="0" w:space="0" w:color="auto"/>
      </w:divBdr>
    </w:div>
    <w:div w:id="1749957502">
      <w:bodyDiv w:val="1"/>
      <w:marLeft w:val="0"/>
      <w:marRight w:val="0"/>
      <w:marTop w:val="0"/>
      <w:marBottom w:val="0"/>
      <w:divBdr>
        <w:top w:val="none" w:sz="0" w:space="0" w:color="auto"/>
        <w:left w:val="none" w:sz="0" w:space="0" w:color="auto"/>
        <w:bottom w:val="none" w:sz="0" w:space="0" w:color="auto"/>
        <w:right w:val="none" w:sz="0" w:space="0" w:color="auto"/>
      </w:divBdr>
    </w:div>
    <w:div w:id="1924676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Fre17</b:Tag>
    <b:SourceType>Book</b:SourceType>
    <b:Guid>{3D2B90B5-1C40-4E4A-A739-8377997F9C66}</b:Guid>
    <b:Author>
      <b:Author>
        <b:Corporate>Freedman</b:Corporate>
      </b:Author>
    </b:Author>
    <b:Year>2017</b:Year>
    <b:RefOrder>6</b:RefOrder>
  </b:Source>
  <b:Source>
    <b:Tag>Mai15</b:Tag>
    <b:SourceType>Book</b:SourceType>
    <b:Guid>{793A0109-F4A1-45FE-A94A-9E2034EB29C9}</b:Guid>
    <b:Author>
      <b:Author>
        <b:Corporate>Maitland</b:Corporate>
      </b:Author>
    </b:Author>
    <b:Year>2015</b:Year>
    <b:RefOrder>1</b:RefOrder>
  </b:Source>
  <b:Source>
    <b:Tag>Kot181</b:Tag>
    <b:SourceType>Book</b:SourceType>
    <b:Guid>{DE7FAF81-BDF5-4A42-86CB-66D099104891}</b:Guid>
    <b:Author>
      <b:Author>
        <b:Corporate>Kotschevar, Withrow and Kotschevar</b:Corporate>
      </b:Author>
    </b:Author>
    <b:Year>2018</b:Year>
    <b:RefOrder>2</b:RefOrder>
  </b:Source>
  <b:Source>
    <b:Tag>Rom15</b:Tag>
    <b:SourceType>Book</b:SourceType>
    <b:Guid>{FB2FC493-C535-488A-8709-CDCD7CB36F8A}</b:Guid>
    <b:Author>
      <b:Author>
        <b:Corporate>Romeo</b:Corporate>
      </b:Author>
    </b:Author>
    <b:Year>2015</b:Year>
    <b:RefOrder>5</b:RefOrder>
  </b:Source>
  <b:Source>
    <b:Tag>Ste162</b:Tag>
    <b:SourceType>Book</b:SourceType>
    <b:Guid>{D07A9E1C-9BDA-4F5D-AE0A-CF3D38FA17C4}</b:Guid>
    <b:Author>
      <b:Author>
        <b:Corporate>Steen</b:Corporate>
      </b:Author>
    </b:Author>
    <b:Year>2016</b:Year>
    <b:RefOrder>3</b:RefOrder>
  </b:Source>
  <b:Source>
    <b:Tag>Wit16</b:Tag>
    <b:SourceType>Book</b:SourceType>
    <b:Guid>{32B11FB8-E4B3-40DA-8893-1B4921F21C40}</b:Guid>
    <b:Author>
      <b:Author>
        <b:Corporate>Witts</b:Corporate>
      </b:Author>
    </b:Author>
    <b:Year>2016</b:Year>
    <b:RefOrder>4</b:RefOrder>
  </b:Source>
</b:Sources>
</file>

<file path=customXml/itemProps1.xml><?xml version="1.0" encoding="utf-8"?>
<ds:datastoreItem xmlns:ds="http://schemas.openxmlformats.org/officeDocument/2006/customXml" ds:itemID="{A7805D05-5AB1-4009-84D0-F6A72FF6D9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975</Words>
  <Characters>5563</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Rushnara Ahmed</dc:creator>
  <cp:keywords/>
  <dc:description/>
  <cp:lastModifiedBy>Rushnara Ahmed</cp:lastModifiedBy>
  <cp:revision>5</cp:revision>
  <dcterms:created xsi:type="dcterms:W3CDTF">2023-02-02T20:01:00Z</dcterms:created>
  <dcterms:modified xsi:type="dcterms:W3CDTF">2023-02-02T20:09:00Z</dcterms:modified>
</cp:coreProperties>
</file>