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55044" w14:textId="7213A7AE" w:rsidR="00CC7D9B" w:rsidRPr="00DA4257" w:rsidRDefault="003A57F2">
      <w:pPr>
        <w:rPr>
          <w:b/>
          <w:bCs/>
        </w:rPr>
      </w:pPr>
      <w:r w:rsidRPr="00DA4257">
        <w:rPr>
          <w:b/>
          <w:bCs/>
        </w:rPr>
        <w:t>H</w:t>
      </w:r>
      <w:r w:rsidR="006306CE" w:rsidRPr="00DA4257">
        <w:rPr>
          <w:b/>
          <w:bCs/>
        </w:rPr>
        <w:t>eroides essay</w:t>
      </w:r>
      <w:r w:rsidR="006E351C" w:rsidRPr="00DA4257">
        <w:rPr>
          <w:b/>
          <w:bCs/>
        </w:rPr>
        <w:t xml:space="preserve"> for MA</w:t>
      </w:r>
      <w:r w:rsidR="00CC7D9B" w:rsidRPr="00DA4257">
        <w:rPr>
          <w:b/>
          <w:bCs/>
        </w:rPr>
        <w:t xml:space="preserve"> </w:t>
      </w:r>
      <w:r w:rsidR="00DA4257">
        <w:rPr>
          <w:b/>
          <w:bCs/>
        </w:rPr>
        <w:t xml:space="preserve">Module </w:t>
      </w:r>
      <w:r w:rsidR="00CC7D9B" w:rsidRPr="00DA4257">
        <w:rPr>
          <w:b/>
          <w:bCs/>
        </w:rPr>
        <w:t>HPLA 7</w:t>
      </w:r>
      <w:r w:rsidR="00DA4257" w:rsidRPr="00DA4257">
        <w:rPr>
          <w:b/>
          <w:bCs/>
        </w:rPr>
        <w:t>016</w:t>
      </w:r>
      <w:r w:rsidR="00CC7D9B" w:rsidRPr="00DA4257">
        <w:rPr>
          <w:b/>
          <w:bCs/>
        </w:rPr>
        <w:t xml:space="preserve"> </w:t>
      </w:r>
      <w:r w:rsidR="00DA4257" w:rsidRPr="00DA4257">
        <w:rPr>
          <w:b/>
          <w:bCs/>
        </w:rPr>
        <w:t>(Further advanced)</w:t>
      </w:r>
      <w:r w:rsidR="00DA4257">
        <w:rPr>
          <w:b/>
          <w:bCs/>
        </w:rPr>
        <w:t>.</w:t>
      </w:r>
    </w:p>
    <w:p w14:paraId="6833AD4D" w14:textId="791E4BDC" w:rsidR="0055737D" w:rsidRPr="00DA4257" w:rsidRDefault="00CC7D9B">
      <w:pPr>
        <w:rPr>
          <w:b/>
          <w:bCs/>
        </w:rPr>
      </w:pPr>
      <w:r w:rsidRPr="00DA4257">
        <w:rPr>
          <w:b/>
          <w:bCs/>
        </w:rPr>
        <w:t>Chris Roberts</w:t>
      </w:r>
      <w:r w:rsidR="00DA4257" w:rsidRPr="00DA4257">
        <w:rPr>
          <w:b/>
          <w:bCs/>
        </w:rPr>
        <w:t xml:space="preserve"> (2124657)</w:t>
      </w:r>
      <w:r w:rsidR="00DA4257">
        <w:rPr>
          <w:b/>
          <w:bCs/>
        </w:rPr>
        <w:t>.</w:t>
      </w:r>
    </w:p>
    <w:p w14:paraId="5592CA67" w14:textId="1A5137BA" w:rsidR="00CC7D9B" w:rsidRPr="00DA4257" w:rsidRDefault="00CC7D9B">
      <w:pPr>
        <w:rPr>
          <w:b/>
          <w:bCs/>
        </w:rPr>
      </w:pPr>
      <w:r w:rsidRPr="00DA4257">
        <w:rPr>
          <w:b/>
          <w:bCs/>
        </w:rPr>
        <w:t>Word Count</w:t>
      </w:r>
      <w:r w:rsidR="003A57F2" w:rsidRPr="00DA4257">
        <w:rPr>
          <w:b/>
          <w:bCs/>
        </w:rPr>
        <w:t xml:space="preserve"> 4155 (excluding title and bibliography)</w:t>
      </w:r>
      <w:r w:rsidR="00DA4257">
        <w:rPr>
          <w:b/>
          <w:bCs/>
        </w:rPr>
        <w:t>.</w:t>
      </w:r>
    </w:p>
    <w:p w14:paraId="57F3D552" w14:textId="77777777" w:rsidR="006306CE" w:rsidRDefault="006306CE" w:rsidP="00DA4257">
      <w:pPr>
        <w:spacing w:line="360" w:lineRule="auto"/>
      </w:pPr>
    </w:p>
    <w:p w14:paraId="30001A10" w14:textId="1857DE67" w:rsidR="006306CE" w:rsidRPr="00DA4257" w:rsidRDefault="006306CE" w:rsidP="00DA4257">
      <w:pPr>
        <w:spacing w:line="360" w:lineRule="auto"/>
        <w:rPr>
          <w:u w:val="single"/>
        </w:rPr>
      </w:pPr>
      <w:r w:rsidRPr="00DA4257">
        <w:rPr>
          <w:u w:val="single"/>
        </w:rPr>
        <w:t>How and why does Ovid exploit mythical background in the Heroides?</w:t>
      </w:r>
    </w:p>
    <w:p w14:paraId="082D2B2F" w14:textId="47ED7ED7" w:rsidR="006306CE" w:rsidRDefault="00135BBA" w:rsidP="00DA4257">
      <w:pPr>
        <w:spacing w:line="360" w:lineRule="auto"/>
      </w:pPr>
      <w:r>
        <w:t xml:space="preserve">I will approach this question </w:t>
      </w:r>
      <w:r w:rsidR="006306CE">
        <w:t>with particular reference to</w:t>
      </w:r>
      <w:r w:rsidR="00793121">
        <w:t xml:space="preserve"> the myths pertaining to Penelope, Oenone and Ariadne in</w:t>
      </w:r>
      <w:r w:rsidR="006306CE">
        <w:t xml:space="preserve"> He</w:t>
      </w:r>
      <w:r w:rsidR="00380BEF">
        <w:t>r</w:t>
      </w:r>
      <w:r w:rsidR="006306CE">
        <w:t>oides 1,5, and 10</w:t>
      </w:r>
      <w:r w:rsidR="00127735">
        <w:t>.</w:t>
      </w:r>
    </w:p>
    <w:p w14:paraId="1961F071" w14:textId="0A2883EA" w:rsidR="00297886" w:rsidRDefault="00297886" w:rsidP="00DA4257">
      <w:pPr>
        <w:spacing w:line="360" w:lineRule="auto"/>
      </w:pPr>
      <w:r>
        <w:t>Ovid uses the mythical background to bring the letters</w:t>
      </w:r>
      <w:r w:rsidR="006D3C76">
        <w:t xml:space="preserve"> in the collection</w:t>
      </w:r>
      <w:r>
        <w:t xml:space="preserve"> alive with dramatic irony when the reader has knowledge about the heroine’s future and other </w:t>
      </w:r>
      <w:r w:rsidR="00CC7D9B">
        <w:t>aspects</w:t>
      </w:r>
      <w:r>
        <w:t xml:space="preserve"> unknown to her</w:t>
      </w:r>
      <w:r w:rsidR="00CC7D9B">
        <w:t>. This</w:t>
      </w:r>
      <w:r>
        <w:t xml:space="preserve"> create</w:t>
      </w:r>
      <w:r w:rsidR="00CC7D9B">
        <w:t>s</w:t>
      </w:r>
      <w:r>
        <w:t xml:space="preserve"> a tension, sometimes poignant</w:t>
      </w:r>
      <w:r w:rsidR="00C27DF7">
        <w:t xml:space="preserve"> and </w:t>
      </w:r>
      <w:r>
        <w:t xml:space="preserve">sometimes </w:t>
      </w:r>
      <w:r w:rsidR="009C0888">
        <w:t xml:space="preserve">indeed </w:t>
      </w:r>
      <w:r>
        <w:t>comedic in the alert</w:t>
      </w:r>
      <w:r w:rsidR="002A425E">
        <w:t>,</w:t>
      </w:r>
      <w:r>
        <w:t xml:space="preserve"> ‘knowing’ reader’s mind, the sort of educated Roman reader that Ovid was aiming to entertain and impress.</w:t>
      </w:r>
    </w:p>
    <w:p w14:paraId="28345879" w14:textId="4758B195" w:rsidR="00C27DF7" w:rsidRDefault="00C27DF7" w:rsidP="00DA4257">
      <w:pPr>
        <w:spacing w:line="360" w:lineRule="auto"/>
      </w:pPr>
      <w:r>
        <w:t>There is a vast critical literature on the Heroides and the reader needs clarity from scholarship regarding the num</w:t>
      </w:r>
      <w:r w:rsidR="009C0888">
        <w:t>b</w:t>
      </w:r>
      <w:r>
        <w:t xml:space="preserve">er of levels at which they can </w:t>
      </w:r>
      <w:r w:rsidR="009C0888">
        <w:t xml:space="preserve">or should </w:t>
      </w:r>
      <w:r>
        <w:t>be read. Alden Smith (1994) is helpful in this regard</w:t>
      </w:r>
      <w:r w:rsidR="007213AB">
        <w:t>: t</w:t>
      </w:r>
      <w:r>
        <w:t>hree levels of the text are outlined</w:t>
      </w:r>
      <w:r w:rsidR="007213AB">
        <w:t>. Fi</w:t>
      </w:r>
      <w:r>
        <w:t>rstly</w:t>
      </w:r>
      <w:r w:rsidR="0049522C">
        <w:t>,</w:t>
      </w:r>
      <w:r>
        <w:t xml:space="preserve"> the mythical/intertextual (myth defined as part of a poetic tradition), secondly the </w:t>
      </w:r>
      <w:r w:rsidR="009C0888">
        <w:t>‘</w:t>
      </w:r>
      <w:r>
        <w:t>fantastic or psychological</w:t>
      </w:r>
      <w:r w:rsidR="009C0888">
        <w:t>’</w:t>
      </w:r>
      <w:r>
        <w:t xml:space="preserve"> and thirdly</w:t>
      </w:r>
      <w:r w:rsidR="009C0888">
        <w:t xml:space="preserve"> ‘contextual’ or generic, described as ‘the literary vehicle by which the newly created, fully psychological, mythical character has access to the literate audience’. All three levels are seen to work together, it being difficult to see the</w:t>
      </w:r>
      <w:r w:rsidR="00793121">
        <w:t>m</w:t>
      </w:r>
      <w:r w:rsidR="009C0888">
        <w:t xml:space="preserve"> as independent of each other</w:t>
      </w:r>
      <w:r w:rsidR="00CC7D9B">
        <w:t>.</w:t>
      </w:r>
      <w:r w:rsidR="009C0888">
        <w:t xml:space="preserve"> For this reason</w:t>
      </w:r>
      <w:r w:rsidR="00CC7D9B">
        <w:t xml:space="preserve">, </w:t>
      </w:r>
      <w:r w:rsidR="009C0888">
        <w:t>my essay will at times conflate the mythological background with aspects of genre and generic fluidity.</w:t>
      </w:r>
    </w:p>
    <w:p w14:paraId="67AA7D54" w14:textId="263CA86F" w:rsidR="006306CE" w:rsidRDefault="006306CE" w:rsidP="00DA4257">
      <w:pPr>
        <w:spacing w:line="360" w:lineRule="auto"/>
      </w:pPr>
      <w:r>
        <w:t xml:space="preserve">Important </w:t>
      </w:r>
      <w:r w:rsidR="002A425E">
        <w:t xml:space="preserve">aspects of the Heroides are </w:t>
      </w:r>
      <w:r>
        <w:t xml:space="preserve">the timing of </w:t>
      </w:r>
      <w:r w:rsidR="00135BBA">
        <w:t>each</w:t>
      </w:r>
      <w:r>
        <w:t xml:space="preserve"> letter and its relation to the literary source text</w:t>
      </w:r>
      <w:r w:rsidR="00793121">
        <w:t>, namely</w:t>
      </w:r>
      <w:r w:rsidR="00135BBA">
        <w:t xml:space="preserve"> ‘temporality and intertextuality’ in Kennedy’s terms (2002, p225)</w:t>
      </w:r>
      <w:r w:rsidR="006D3C76">
        <w:t>. These texts are principally</w:t>
      </w:r>
      <w:r w:rsidR="00297886">
        <w:t xml:space="preserve"> (among others)</w:t>
      </w:r>
      <w:r w:rsidR="00380BEF">
        <w:t xml:space="preserve"> Homer</w:t>
      </w:r>
      <w:r w:rsidR="001E1368">
        <w:t>’s Odyssey</w:t>
      </w:r>
      <w:r w:rsidR="006D3C76">
        <w:t xml:space="preserve"> (for Penelope)</w:t>
      </w:r>
      <w:r w:rsidR="00380BEF">
        <w:t>, Virgil</w:t>
      </w:r>
      <w:r w:rsidR="001E1368">
        <w:t>’s Aeneid</w:t>
      </w:r>
      <w:r w:rsidR="006D3C76">
        <w:t xml:space="preserve"> (</w:t>
      </w:r>
      <w:r w:rsidR="001E1368">
        <w:t xml:space="preserve">for </w:t>
      </w:r>
      <w:r w:rsidR="006D3C76">
        <w:t xml:space="preserve">Dido) </w:t>
      </w:r>
      <w:r w:rsidR="00793121">
        <w:t>and</w:t>
      </w:r>
      <w:r w:rsidR="00380BEF">
        <w:t xml:space="preserve"> Catullus</w:t>
      </w:r>
      <w:r w:rsidR="001E1368">
        <w:t xml:space="preserve">’ Poem 64 </w:t>
      </w:r>
      <w:r w:rsidR="006D3C76">
        <w:t>(</w:t>
      </w:r>
      <w:r w:rsidR="001E1368">
        <w:t xml:space="preserve">for </w:t>
      </w:r>
      <w:r w:rsidR="006D3C76">
        <w:t>Ariadne)</w:t>
      </w:r>
      <w:r w:rsidR="00380BEF">
        <w:t>. Obviously</w:t>
      </w:r>
      <w:r w:rsidR="00297886">
        <w:t>,</w:t>
      </w:r>
      <w:r w:rsidR="00380BEF">
        <w:t xml:space="preserve"> our knowledge of </w:t>
      </w:r>
      <w:r w:rsidR="00793121">
        <w:t xml:space="preserve">the myths used in </w:t>
      </w:r>
      <w:r w:rsidR="00380BEF">
        <w:t>source texts is influenced by what has survive</w:t>
      </w:r>
      <w:r w:rsidR="001E1368">
        <w:t xml:space="preserve">d. </w:t>
      </w:r>
      <w:r w:rsidR="00380BEF">
        <w:t>Kno</w:t>
      </w:r>
      <w:r w:rsidR="00297886">
        <w:t>x</w:t>
      </w:r>
      <w:r w:rsidR="001E1368">
        <w:t xml:space="preserve"> (1995) </w:t>
      </w:r>
      <w:r w:rsidR="00793121">
        <w:t>lists</w:t>
      </w:r>
      <w:r w:rsidR="001E1368">
        <w:t xml:space="preserve"> less obvious </w:t>
      </w:r>
      <w:r w:rsidR="00793121">
        <w:t xml:space="preserve">sources (at least </w:t>
      </w:r>
      <w:r w:rsidR="001E1368">
        <w:t xml:space="preserve">to the modern reader) </w:t>
      </w:r>
      <w:r w:rsidR="00793121">
        <w:t>that are</w:t>
      </w:r>
      <w:r w:rsidR="001E1368">
        <w:t xml:space="preserve"> used in</w:t>
      </w:r>
      <w:r w:rsidR="00135BBA">
        <w:t xml:space="preserve"> </w:t>
      </w:r>
      <w:r w:rsidR="00380BEF">
        <w:t>Heroides 5</w:t>
      </w:r>
      <w:r w:rsidR="001E1368">
        <w:t xml:space="preserve"> (Oenone)</w:t>
      </w:r>
      <w:r w:rsidR="00127735">
        <w:t xml:space="preserve"> from the Hellenistic period</w:t>
      </w:r>
      <w:r w:rsidR="00CC7D9B">
        <w:t xml:space="preserve">: </w:t>
      </w:r>
      <w:proofErr w:type="spellStart"/>
      <w:r w:rsidR="00127735">
        <w:t>Lycophron</w:t>
      </w:r>
      <w:proofErr w:type="spellEnd"/>
      <w:r w:rsidR="00127735">
        <w:t xml:space="preserve">, </w:t>
      </w:r>
      <w:proofErr w:type="spellStart"/>
      <w:r w:rsidR="00127735">
        <w:t>Bion</w:t>
      </w:r>
      <w:proofErr w:type="spellEnd"/>
      <w:r w:rsidR="00127735">
        <w:t xml:space="preserve"> and </w:t>
      </w:r>
      <w:proofErr w:type="spellStart"/>
      <w:r w:rsidR="00127735">
        <w:t>Hellanicus</w:t>
      </w:r>
      <w:proofErr w:type="spellEnd"/>
      <w:r w:rsidR="00127735">
        <w:t>. Ho</w:t>
      </w:r>
      <w:r w:rsidR="001E1368">
        <w:t>wever</w:t>
      </w:r>
      <w:r w:rsidR="00380BEF">
        <w:t xml:space="preserve">, as </w:t>
      </w:r>
      <w:proofErr w:type="spellStart"/>
      <w:r w:rsidR="00380BEF">
        <w:t>Barchiesi</w:t>
      </w:r>
      <w:proofErr w:type="spellEnd"/>
      <w:r w:rsidR="00380BEF">
        <w:t xml:space="preserve"> (2001) notes</w:t>
      </w:r>
      <w:r w:rsidR="001E1368">
        <w:t>,</w:t>
      </w:r>
      <w:r w:rsidR="00380BEF">
        <w:t xml:space="preserve"> the mythical frame for each letter is not necessarily a literary text but can be </w:t>
      </w:r>
      <w:r w:rsidR="00297886">
        <w:t>a ‘generic plot or ‘script’ of mythology’ (p20).</w:t>
      </w:r>
      <w:r w:rsidR="006D3C76">
        <w:t xml:space="preserve"> Kennedy (2002) puts it </w:t>
      </w:r>
      <w:r w:rsidR="001E1368">
        <w:t>as follows</w:t>
      </w:r>
      <w:r w:rsidR="006D3C76">
        <w:t>: ’the heroines’ stories when we come to read their letters are.</w:t>
      </w:r>
      <w:r w:rsidR="001E1368">
        <w:t>.</w:t>
      </w:r>
      <w:r w:rsidR="006D3C76">
        <w:t>.already written, and in versions more or less canonized in the literary tradition’. He continues: ‘the epistolary form freezes them at a moment within the story, foreseeing or desiring a particular ‘end’ to their stories, which may or may not approximate to the ‘end’, the outcome or consequences with which the external reader is familiar’.</w:t>
      </w:r>
      <w:r w:rsidR="001E1368">
        <w:t xml:space="preserve"> It is Ovid’s manipulation and exploitation of the mythical material in relationship to the reader’s </w:t>
      </w:r>
      <w:r w:rsidR="001E1368">
        <w:lastRenderedPageBreak/>
        <w:t>expected outcome that leads</w:t>
      </w:r>
      <w:r w:rsidR="00127735">
        <w:t xml:space="preserve"> </w:t>
      </w:r>
      <w:r w:rsidR="001E1368">
        <w:t>to the dramatic irony that forms such a large part of the poems’ effectiveness</w:t>
      </w:r>
      <w:r w:rsidR="00127735">
        <w:t xml:space="preserve"> and enjoyment</w:t>
      </w:r>
      <w:r w:rsidR="001E1368">
        <w:t>.</w:t>
      </w:r>
    </w:p>
    <w:p w14:paraId="2C5A0C18" w14:textId="77777777" w:rsidR="006D3C76" w:rsidRDefault="006D3C76" w:rsidP="00DA4257">
      <w:pPr>
        <w:spacing w:line="360" w:lineRule="auto"/>
      </w:pPr>
    </w:p>
    <w:p w14:paraId="7AD1A777" w14:textId="07FEB4E6" w:rsidR="006306CE" w:rsidRDefault="001E1368" w:rsidP="00DA4257">
      <w:pPr>
        <w:spacing w:line="360" w:lineRule="auto"/>
      </w:pPr>
      <w:r>
        <w:t>Where relevant I will also discuss the interaction between genre and mythology</w:t>
      </w:r>
      <w:r w:rsidR="00127735">
        <w:t>, particularly in Heroides</w:t>
      </w:r>
      <w:r w:rsidR="00CC7D9B">
        <w:t xml:space="preserve"> </w:t>
      </w:r>
      <w:r w:rsidR="00793121">
        <w:t>1 and</w:t>
      </w:r>
      <w:r w:rsidR="00127735">
        <w:t xml:space="preserve"> 5. The epistolary genre affords the heroines </w:t>
      </w:r>
      <w:r w:rsidR="006D3C76">
        <w:t>extra time</w:t>
      </w:r>
      <w:r w:rsidR="00EC3334">
        <w:t xml:space="preserve"> to</w:t>
      </w:r>
      <w:r w:rsidR="00127735">
        <w:t xml:space="preserve"> gather their thoughts into written form, </w:t>
      </w:r>
      <w:r w:rsidR="006D3C76">
        <w:t>more than a spur of the moment ‘lament</w:t>
      </w:r>
      <w:r w:rsidR="00EC3334">
        <w:t>’</w:t>
      </w:r>
      <w:r w:rsidR="00127735">
        <w:t>, and it is important to remember that both</w:t>
      </w:r>
      <w:r w:rsidR="00EC3334">
        <w:t xml:space="preserve"> the poet and the heroine are </w:t>
      </w:r>
      <w:r w:rsidR="005A1E72">
        <w:t>‘physically’</w:t>
      </w:r>
      <w:r w:rsidR="00793121">
        <w:t xml:space="preserve"> </w:t>
      </w:r>
      <w:r w:rsidR="00EC3334">
        <w:t>writing</w:t>
      </w:r>
      <w:r w:rsidR="00127735">
        <w:t>. This m</w:t>
      </w:r>
      <w:r w:rsidR="00EC3334">
        <w:t>eta</w:t>
      </w:r>
      <w:r w:rsidR="00DA4257">
        <w:t>-</w:t>
      </w:r>
      <w:r w:rsidR="00EC3334">
        <w:t>poet</w:t>
      </w:r>
      <w:r w:rsidR="00127735">
        <w:t>ic aspect creates a lot of the reader’s enjoyment of the Heroides. Indeed, it is</w:t>
      </w:r>
      <w:r w:rsidR="006306CE">
        <w:t xml:space="preserve"> useful to think of each letter having two writers</w:t>
      </w:r>
      <w:r w:rsidR="00127735">
        <w:t xml:space="preserve"> (Ovid and each heroine)</w:t>
      </w:r>
      <w:r w:rsidR="006306CE">
        <w:t xml:space="preserve"> and two reade</w:t>
      </w:r>
      <w:r w:rsidR="00127735">
        <w:t>rs (the intended recipient of the letter and the Roman reader).</w:t>
      </w:r>
    </w:p>
    <w:p w14:paraId="49AD11E0" w14:textId="77777777" w:rsidR="006306CE" w:rsidRDefault="006306CE" w:rsidP="00DA4257">
      <w:pPr>
        <w:spacing w:line="360" w:lineRule="auto"/>
      </w:pPr>
    </w:p>
    <w:p w14:paraId="2B1E14D8" w14:textId="5B1F217B" w:rsidR="006306CE" w:rsidRDefault="006306CE" w:rsidP="00DA4257">
      <w:pPr>
        <w:spacing w:line="360" w:lineRule="auto"/>
      </w:pPr>
      <w:r>
        <w:t xml:space="preserve">I will take each of the </w:t>
      </w:r>
      <w:r w:rsidR="00793121">
        <w:t>three</w:t>
      </w:r>
      <w:r w:rsidR="00135BBA">
        <w:t xml:space="preserve"> letters</w:t>
      </w:r>
      <w:r>
        <w:t xml:space="preserve"> in turn. Chronology is difficult to establish because of </w:t>
      </w:r>
      <w:r w:rsidR="00380BEF">
        <w:t>the possibility of revision and earlier recitations but it is generally agree</w:t>
      </w:r>
      <w:r w:rsidR="00E469F9">
        <w:t xml:space="preserve">d </w:t>
      </w:r>
      <w:r w:rsidR="00380BEF">
        <w:t>that Heroides 1 (Penelope</w:t>
      </w:r>
      <w:r w:rsidR="00E469F9">
        <w:t xml:space="preserve"> to Odysseus</w:t>
      </w:r>
      <w:r w:rsidR="00380BEF">
        <w:t xml:space="preserve">) is </w:t>
      </w:r>
      <w:r w:rsidR="0049522C">
        <w:t xml:space="preserve">the first, and </w:t>
      </w:r>
      <w:r w:rsidR="00380BEF">
        <w:t>programmatic in the sense that it lays out the general structure and theme of the collection, a woman distressed by her lover’s absence or a</w:t>
      </w:r>
      <w:r w:rsidR="00297886">
        <w:t>b</w:t>
      </w:r>
      <w:r w:rsidR="00380BEF">
        <w:t>andonment</w:t>
      </w:r>
      <w:r w:rsidR="00E469F9">
        <w:t xml:space="preserve"> writing to him pleading for return or reconciliation.</w:t>
      </w:r>
    </w:p>
    <w:p w14:paraId="3BCB5876" w14:textId="3B046358" w:rsidR="006306CE" w:rsidRPr="00127735" w:rsidRDefault="00127735" w:rsidP="00DA4257">
      <w:pPr>
        <w:spacing w:line="360" w:lineRule="auto"/>
        <w:rPr>
          <w:u w:val="single"/>
        </w:rPr>
      </w:pPr>
      <w:r w:rsidRPr="00127735">
        <w:rPr>
          <w:u w:val="single"/>
        </w:rPr>
        <w:t xml:space="preserve">Heroides </w:t>
      </w:r>
      <w:r w:rsidR="006306CE" w:rsidRPr="00127735">
        <w:rPr>
          <w:u w:val="single"/>
        </w:rPr>
        <w:t xml:space="preserve">1 </w:t>
      </w:r>
      <w:r w:rsidRPr="00127735">
        <w:rPr>
          <w:u w:val="single"/>
        </w:rPr>
        <w:t>(</w:t>
      </w:r>
      <w:r w:rsidR="006306CE" w:rsidRPr="00127735">
        <w:rPr>
          <w:u w:val="single"/>
        </w:rPr>
        <w:t>Penelope</w:t>
      </w:r>
      <w:r w:rsidRPr="00127735">
        <w:rPr>
          <w:u w:val="single"/>
        </w:rPr>
        <w:t xml:space="preserve"> to Odysseus)</w:t>
      </w:r>
    </w:p>
    <w:p w14:paraId="61B30F76" w14:textId="7714BFD5" w:rsidR="00C9481C" w:rsidRDefault="006306CE" w:rsidP="00DA4257">
      <w:pPr>
        <w:spacing w:line="360" w:lineRule="auto"/>
      </w:pPr>
      <w:r>
        <w:t xml:space="preserve">The </w:t>
      </w:r>
      <w:r w:rsidR="00127735">
        <w:t>mythological background in the first letter</w:t>
      </w:r>
      <w:r w:rsidR="00E469F9">
        <w:t xml:space="preserve"> is well known from Homer’s Odyssey.</w:t>
      </w:r>
      <w:r w:rsidR="00127735">
        <w:t xml:space="preserve">  Ovid sets out what he is intending to</w:t>
      </w:r>
      <w:r w:rsidR="00E469F9">
        <w:t xml:space="preserve"> do from the first word to show a mythical heroine in distress writing (in this case to her husband) begging for his return. Alone among the collection this letter appears to have the desired outcome-it expects no reply but the request is to ‘come yourself!’ (ipse </w:t>
      </w:r>
      <w:proofErr w:type="spellStart"/>
      <w:r w:rsidR="00E469F9">
        <w:t>veni</w:t>
      </w:r>
      <w:proofErr w:type="spellEnd"/>
      <w:r w:rsidR="00E469F9">
        <w:t>!). The irony here is that by exploiting the reader’s mythological prior knowledge Ovid shows that Penelope’s successful desired outcome has no relationship to her written request.</w:t>
      </w:r>
      <w:r w:rsidR="00387870">
        <w:t xml:space="preserve"> The attentive </w:t>
      </w:r>
      <w:r>
        <w:t>reader understands the exact timing of the letter</w:t>
      </w:r>
      <w:r w:rsidR="00387870">
        <w:t xml:space="preserve"> (the day Telemachus returns from Sparta) and hears that Penelope is in the habit of giving her letters to Odysseus to passing strangers in the hope that they might come across Odysseus on their travels and pass them on. Using this timing, the reader is aware that the </w:t>
      </w:r>
      <w:r>
        <w:t xml:space="preserve">next stranger </w:t>
      </w:r>
      <w:r w:rsidR="00387870">
        <w:t>Penelope</w:t>
      </w:r>
      <w:r>
        <w:t xml:space="preserve"> will </w:t>
      </w:r>
      <w:r w:rsidR="00387870">
        <w:t xml:space="preserve">see will be </w:t>
      </w:r>
      <w:r>
        <w:t>Odysseus himself</w:t>
      </w:r>
      <w:r w:rsidR="00387870">
        <w:t>!</w:t>
      </w:r>
      <w:r w:rsidR="006A374B">
        <w:t xml:space="preserve"> This is a typical example of the way that Ovid uses his reader’s prior mythological knowledge from Homer’s Odyssey</w:t>
      </w:r>
      <w:r w:rsidR="00077000">
        <w:t xml:space="preserve"> </w:t>
      </w:r>
      <w:r w:rsidR="006A374B">
        <w:t>to enrich and amuse in what he himself described as a new genre, unknown to others (</w:t>
      </w:r>
      <w:proofErr w:type="spellStart"/>
      <w:proofErr w:type="gramStart"/>
      <w:r w:rsidR="006A374B">
        <w:t>ignotum</w:t>
      </w:r>
      <w:proofErr w:type="spellEnd"/>
      <w:r w:rsidR="006A374B">
        <w:t>..</w:t>
      </w:r>
      <w:proofErr w:type="spellStart"/>
      <w:proofErr w:type="gramEnd"/>
      <w:r w:rsidR="006A374B">
        <w:t>aliis</w:t>
      </w:r>
      <w:proofErr w:type="spellEnd"/>
      <w:r w:rsidR="006A374B">
        <w:t>)</w:t>
      </w:r>
      <w:r w:rsidR="00C15FEE">
        <w:t xml:space="preserve">, </w:t>
      </w:r>
      <w:r w:rsidR="001F780C">
        <w:t xml:space="preserve">namely </w:t>
      </w:r>
      <w:r w:rsidR="00C15FEE">
        <w:t xml:space="preserve">that </w:t>
      </w:r>
      <w:r w:rsidR="006A374B">
        <w:t xml:space="preserve">of </w:t>
      </w:r>
      <w:proofErr w:type="spellStart"/>
      <w:r w:rsidR="006A374B">
        <w:t>epistolarity</w:t>
      </w:r>
      <w:proofErr w:type="spellEnd"/>
      <w:r w:rsidR="006A374B">
        <w:t xml:space="preserve">, in Ars </w:t>
      </w:r>
      <w:proofErr w:type="spellStart"/>
      <w:r w:rsidR="006A374B">
        <w:t>Amatoria</w:t>
      </w:r>
      <w:proofErr w:type="spellEnd"/>
      <w:r w:rsidR="006A374B">
        <w:t xml:space="preserve"> 3.345-6. </w:t>
      </w:r>
      <w:r w:rsidR="001F780C">
        <w:t xml:space="preserve"> Jacobson (1973) amongst other critics has </w:t>
      </w:r>
      <w:r w:rsidR="00C9481C">
        <w:t>wondered whether Ovid had misread his Homer</w:t>
      </w:r>
      <w:r w:rsidR="001F780C">
        <w:t xml:space="preserve"> and been ‘slipshod’</w:t>
      </w:r>
      <w:r w:rsidR="00C9481C">
        <w:t xml:space="preserve"> by showing Penelope say that it was herself rather than Athena who sent Telemachus away</w:t>
      </w:r>
      <w:r w:rsidR="001F780C">
        <w:t xml:space="preserve"> to find out about his father. But surely this is more the case that Ovid is manipulating the mythic background in order to strengthen the portrayal of Penelope </w:t>
      </w:r>
      <w:r w:rsidR="001F780C">
        <w:lastRenderedPageBreak/>
        <w:t>who is telling her own story in the first person. And her character is more</w:t>
      </w:r>
      <w:r w:rsidR="00911E94">
        <w:t xml:space="preserve"> psychologically developed when</w:t>
      </w:r>
      <w:r w:rsidR="00B8411D">
        <w:t>,</w:t>
      </w:r>
      <w:r w:rsidR="00911E94">
        <w:t xml:space="preserve"> by </w:t>
      </w:r>
      <w:r w:rsidR="001F780C">
        <w:t>use of the word ‘</w:t>
      </w:r>
      <w:proofErr w:type="spellStart"/>
      <w:r w:rsidR="001F780C">
        <w:t>utinam</w:t>
      </w:r>
      <w:proofErr w:type="spellEnd"/>
      <w:r w:rsidR="001F780C">
        <w:t>’ in regard to wishing</w:t>
      </w:r>
      <w:r w:rsidR="00911E94">
        <w:t xml:space="preserve"> that Paris had drowned on the way to Sparta (and thus avoiding the whole Trojan war and separation from her husband)</w:t>
      </w:r>
      <w:r w:rsidR="00B8411D">
        <w:t>,</w:t>
      </w:r>
      <w:r w:rsidR="00911E94">
        <w:t xml:space="preserve"> the reader who only knows her Homeric characterisation is rather shocked by the mythic reference,</w:t>
      </w:r>
      <w:r w:rsidR="00CC7D9B">
        <w:t xml:space="preserve"> </w:t>
      </w:r>
      <w:r w:rsidR="00911E94">
        <w:t>which has verbal allusions to other ‘if only’ phrases relating to tragic female heroines, particularly the words of the nurse at the beginning of Euripides’ ‘Medea’.</w:t>
      </w:r>
    </w:p>
    <w:p w14:paraId="431DFD57" w14:textId="311AADBE" w:rsidR="006A374B" w:rsidRDefault="006A374B" w:rsidP="00DA4257">
      <w:pPr>
        <w:spacing w:line="360" w:lineRule="auto"/>
      </w:pPr>
      <w:r>
        <w:t>Some of the comedy beneath Penelope’s sorrow i</w:t>
      </w:r>
      <w:r w:rsidR="00C602BA">
        <w:t>s</w:t>
      </w:r>
      <w:r>
        <w:t xml:space="preserve"> of course that this is a letter that has very little chance of being read by its intended reader </w:t>
      </w:r>
      <w:r w:rsidR="00CC7D9B">
        <w:t>-</w:t>
      </w:r>
      <w:r>
        <w:t>a joke stretched further in Heroides 10 where</w:t>
      </w:r>
      <w:r w:rsidR="00077000">
        <w:t>, as has often been noted, there would be no postal service from which to send it. So</w:t>
      </w:r>
      <w:r w:rsidR="00151D49">
        <w:t>,</w:t>
      </w:r>
      <w:r w:rsidR="00077000">
        <w:t xml:space="preserve"> despite a long history of letter writing on the part of Penelope, Ovid chooses this particular letter at this particular time-and the </w:t>
      </w:r>
      <w:r w:rsidR="00C15FEE">
        <w:t xml:space="preserve">mythologically aware </w:t>
      </w:r>
      <w:r w:rsidR="00077000">
        <w:t>reader knows that Penelope’s wait will soon be over.</w:t>
      </w:r>
    </w:p>
    <w:p w14:paraId="44C73C35" w14:textId="25C39500" w:rsidR="006306CE" w:rsidRDefault="009C0888" w:rsidP="00DA4257">
      <w:pPr>
        <w:spacing w:line="360" w:lineRule="auto"/>
      </w:pPr>
      <w:r>
        <w:t>Returning to A</w:t>
      </w:r>
      <w:r w:rsidR="00077000">
        <w:t>lden Smith</w:t>
      </w:r>
      <w:r>
        <w:t>’s three ‘levels’ discussed</w:t>
      </w:r>
      <w:r w:rsidR="00077000">
        <w:t xml:space="preserve"> above</w:t>
      </w:r>
      <w:r>
        <w:t xml:space="preserve"> one can see some generic fluidity in the use of myth here.</w:t>
      </w:r>
      <w:r w:rsidR="00911E94">
        <w:t xml:space="preserve"> </w:t>
      </w:r>
      <w:proofErr w:type="spellStart"/>
      <w:r w:rsidR="00911E94">
        <w:t>B</w:t>
      </w:r>
      <w:r w:rsidR="00077000">
        <w:t>archiesi</w:t>
      </w:r>
      <w:proofErr w:type="spellEnd"/>
      <w:r w:rsidR="00077000">
        <w:t xml:space="preserve"> (</w:t>
      </w:r>
      <w:r w:rsidR="00C602BA">
        <w:t xml:space="preserve">2001, </w:t>
      </w:r>
      <w:r w:rsidR="00077000">
        <w:t xml:space="preserve">p.33) describes the Heroides as ‘‘elegiac’ incisions into the narrative bodies of epic, tragedy and myth’. </w:t>
      </w:r>
      <w:r w:rsidR="00301F76">
        <w:t xml:space="preserve">Of </w:t>
      </w:r>
      <w:r w:rsidR="00077000">
        <w:t>these three</w:t>
      </w:r>
      <w:r w:rsidR="005F442E">
        <w:t xml:space="preserve"> categories</w:t>
      </w:r>
      <w:r w:rsidR="00077000">
        <w:t xml:space="preserve"> the monologue form </w:t>
      </w:r>
      <w:r w:rsidR="005F442E">
        <w:t>of the letters can be seen</w:t>
      </w:r>
      <w:r w:rsidR="00077000">
        <w:t xml:space="preserve"> as the closest to elegy. I do not see these three concepts as mutually</w:t>
      </w:r>
      <w:r w:rsidR="00116631">
        <w:t xml:space="preserve"> exclusive. While epic and tragedy are clearly demarcated as separate genres, I would argue that myth underpins both and is not a separate category, nor a genre. Therefore</w:t>
      </w:r>
      <w:r w:rsidR="005F442E">
        <w:t>,</w:t>
      </w:r>
      <w:r w:rsidR="00116631">
        <w:t xml:space="preserve"> it is necessary to treat genre as important in a discussion of Ovid’s treatment of myth. And </w:t>
      </w:r>
      <w:r w:rsidR="005F442E">
        <w:t xml:space="preserve">mythological </w:t>
      </w:r>
      <w:r w:rsidR="00116631">
        <w:t xml:space="preserve">intertextuality in Penelope’s letter is not confined to Homer-it has a more recent manifestation in </w:t>
      </w:r>
      <w:r w:rsidR="005F442E">
        <w:t xml:space="preserve">love </w:t>
      </w:r>
      <w:r w:rsidR="00116631">
        <w:t xml:space="preserve">elegy, specifically in Propertius </w:t>
      </w:r>
      <w:proofErr w:type="gramStart"/>
      <w:r w:rsidR="00116631">
        <w:t>2.9</w:t>
      </w:r>
      <w:r w:rsidR="00CC7D9B">
        <w:t xml:space="preserve"> </w:t>
      </w:r>
      <w:r w:rsidR="00116631">
        <w:t xml:space="preserve"> </w:t>
      </w:r>
      <w:r w:rsidR="00CC7D9B">
        <w:t>(</w:t>
      </w:r>
      <w:proofErr w:type="gramEnd"/>
      <w:r w:rsidR="00116631">
        <w:t>lines 3-8</w:t>
      </w:r>
      <w:r w:rsidR="00CC7D9B">
        <w:t>)</w:t>
      </w:r>
      <w:r w:rsidR="005F442E">
        <w:t xml:space="preserve">, where ‘illum </w:t>
      </w:r>
      <w:proofErr w:type="spellStart"/>
      <w:r w:rsidR="005F442E">
        <w:t>expectando</w:t>
      </w:r>
      <w:proofErr w:type="spellEnd"/>
      <w:r w:rsidR="005F442E">
        <w:t xml:space="preserve"> </w:t>
      </w:r>
      <w:proofErr w:type="spellStart"/>
      <w:r w:rsidR="005F442E">
        <w:t>facta</w:t>
      </w:r>
      <w:proofErr w:type="spellEnd"/>
      <w:r w:rsidR="005F442E">
        <w:t xml:space="preserve"> </w:t>
      </w:r>
      <w:proofErr w:type="spellStart"/>
      <w:r w:rsidR="005F442E">
        <w:t>remansit</w:t>
      </w:r>
      <w:proofErr w:type="spellEnd"/>
      <w:r w:rsidR="005F442E">
        <w:t xml:space="preserve"> anus’ (line 8) is taken up in the final line of Penelope’s letter</w:t>
      </w:r>
      <w:r w:rsidR="00CC7D9B">
        <w:t xml:space="preserve"> :</w:t>
      </w:r>
      <w:r w:rsidR="005F442E">
        <w:t xml:space="preserve"> ‘</w:t>
      </w:r>
      <w:proofErr w:type="spellStart"/>
      <w:r w:rsidR="005F442E">
        <w:t>protinus</w:t>
      </w:r>
      <w:proofErr w:type="spellEnd"/>
      <w:r w:rsidR="005F442E">
        <w:t xml:space="preserve"> </w:t>
      </w:r>
      <w:proofErr w:type="spellStart"/>
      <w:r w:rsidR="005F442E">
        <w:t>ut</w:t>
      </w:r>
      <w:proofErr w:type="spellEnd"/>
      <w:r w:rsidR="005F442E">
        <w:t xml:space="preserve"> </w:t>
      </w:r>
      <w:proofErr w:type="spellStart"/>
      <w:r w:rsidR="005F442E">
        <w:t>venias</w:t>
      </w:r>
      <w:proofErr w:type="spellEnd"/>
      <w:r w:rsidR="005F442E">
        <w:t xml:space="preserve">, </w:t>
      </w:r>
      <w:proofErr w:type="spellStart"/>
      <w:r w:rsidR="005F442E">
        <w:t>facta</w:t>
      </w:r>
      <w:proofErr w:type="spellEnd"/>
      <w:r w:rsidR="005F442E">
        <w:t xml:space="preserve"> </w:t>
      </w:r>
      <w:proofErr w:type="spellStart"/>
      <w:r w:rsidR="005F442E">
        <w:t>videbor</w:t>
      </w:r>
      <w:proofErr w:type="spellEnd"/>
      <w:r w:rsidR="005F442E">
        <w:t xml:space="preserve"> anus’. </w:t>
      </w:r>
      <w:r w:rsidR="00116631">
        <w:t xml:space="preserve"> Indeed</w:t>
      </w:r>
      <w:r w:rsidR="00C15FEE">
        <w:t>,</w:t>
      </w:r>
      <w:r w:rsidR="00116631">
        <w:t xml:space="preserve"> Propertius had used </w:t>
      </w:r>
      <w:proofErr w:type="spellStart"/>
      <w:r w:rsidR="00116631">
        <w:t>epistolarity</w:t>
      </w:r>
      <w:proofErr w:type="spellEnd"/>
      <w:r w:rsidR="00116631">
        <w:t xml:space="preserve"> before Ovid in </w:t>
      </w:r>
      <w:r w:rsidR="00CC7D9B">
        <w:t xml:space="preserve">his poem </w:t>
      </w:r>
      <w:r w:rsidR="00116631">
        <w:t>4.3</w:t>
      </w:r>
      <w:r w:rsidR="005F442E">
        <w:t xml:space="preserve"> (Arethusa to </w:t>
      </w:r>
      <w:proofErr w:type="spellStart"/>
      <w:r w:rsidR="005F442E">
        <w:t>L</w:t>
      </w:r>
      <w:r w:rsidR="00C15FEE">
        <w:t>y</w:t>
      </w:r>
      <w:r w:rsidR="005F442E">
        <w:t>cotas</w:t>
      </w:r>
      <w:proofErr w:type="spellEnd"/>
      <w:r w:rsidR="005F442E">
        <w:t>)</w:t>
      </w:r>
      <w:r w:rsidR="00301F76">
        <w:t>, so the genre is perhaps not as ‘</w:t>
      </w:r>
      <w:proofErr w:type="spellStart"/>
      <w:r w:rsidR="00301F76">
        <w:t>ignotum</w:t>
      </w:r>
      <w:proofErr w:type="spellEnd"/>
      <w:r w:rsidR="00301F76">
        <w:t>’ as Ovid wou</w:t>
      </w:r>
      <w:r w:rsidR="009F4B6E">
        <w:t>l</w:t>
      </w:r>
      <w:r w:rsidR="00301F76">
        <w:t>d have us believe.</w:t>
      </w:r>
      <w:r w:rsidR="00151D49">
        <w:t xml:space="preserve"> </w:t>
      </w:r>
      <w:r w:rsidR="00116631">
        <w:t xml:space="preserve">Penelope is described by </w:t>
      </w:r>
      <w:proofErr w:type="spellStart"/>
      <w:r w:rsidR="00116631">
        <w:t>Barchiesi</w:t>
      </w:r>
      <w:proofErr w:type="spellEnd"/>
      <w:r w:rsidR="00C602BA">
        <w:t xml:space="preserve"> (2001,</w:t>
      </w:r>
      <w:r w:rsidR="0049522C">
        <w:t xml:space="preserve"> </w:t>
      </w:r>
      <w:r w:rsidR="00C602BA">
        <w:t>p.34)</w:t>
      </w:r>
      <w:r w:rsidR="00116631">
        <w:t xml:space="preserve"> as</w:t>
      </w:r>
      <w:r w:rsidR="005F442E">
        <w:t xml:space="preserve"> spanning genres:</w:t>
      </w:r>
      <w:r w:rsidR="00116631">
        <w:t xml:space="preserve"> ‘no</w:t>
      </w:r>
      <w:r w:rsidR="005F442E">
        <w:t>t</w:t>
      </w:r>
      <w:r w:rsidR="00116631">
        <w:t xml:space="preserve"> only a character from epic. She is also a paradigm for elegy’.</w:t>
      </w:r>
      <w:r w:rsidR="00151D49">
        <w:t xml:space="preserve"> She is compared to </w:t>
      </w:r>
      <w:r w:rsidR="00301F76">
        <w:t>the ‘</w:t>
      </w:r>
      <w:proofErr w:type="spellStart"/>
      <w:r w:rsidR="00301F76">
        <w:t>puella</w:t>
      </w:r>
      <w:proofErr w:type="spellEnd"/>
      <w:r w:rsidR="00301F76">
        <w:t xml:space="preserve">’ </w:t>
      </w:r>
      <w:r w:rsidR="00151D49">
        <w:t>Cynthia by Propertius, by name in 2.9 as an example of someone who can keep up chastity for twenty years as opposed to Cynthia struggling with one night. Similarly, but without being named, Penelope is also present in 1.3 where Cynthia berates the poet lover, say</w:t>
      </w:r>
      <w:r w:rsidR="00C15FEE">
        <w:t>in</w:t>
      </w:r>
      <w:r w:rsidR="00151D49">
        <w:t>g that his absence from her bed had made her ‘beguile sleep by spinning’. Another reference to love elegy in this letter is the possible presence of a rival lover.</w:t>
      </w:r>
      <w:r w:rsidR="00C15FEE">
        <w:t xml:space="preserve"> The attentive reader will call to mind Odysseus’ dalliances on his long journey, unknown to Penelope but guessed at in lines that question whether he is being delayed by ‘a stranger love’ (lines 75-8) and </w:t>
      </w:r>
      <w:r w:rsidR="00301F76">
        <w:t xml:space="preserve">is </w:t>
      </w:r>
      <w:r w:rsidR="00C15FEE">
        <w:t xml:space="preserve">denigrating Penelope’s simplicity </w:t>
      </w:r>
      <w:r w:rsidR="009F4B6E">
        <w:t>in comparison with</w:t>
      </w:r>
      <w:r w:rsidR="00C15FEE">
        <w:t xml:space="preserve"> this </w:t>
      </w:r>
      <w:r w:rsidR="00301F76">
        <w:t xml:space="preserve">more </w:t>
      </w:r>
      <w:r w:rsidR="009F4B6E">
        <w:t>‘</w:t>
      </w:r>
      <w:r w:rsidR="00301F76">
        <w:t>exotic</w:t>
      </w:r>
      <w:r w:rsidR="009F4B6E">
        <w:t>’</w:t>
      </w:r>
      <w:r w:rsidR="00301F76">
        <w:t xml:space="preserve"> </w:t>
      </w:r>
      <w:r w:rsidR="00C15FEE">
        <w:t>lover.</w:t>
      </w:r>
      <w:r w:rsidR="00301F76">
        <w:t xml:space="preserve"> If the focus here is on mythological exploitation by Ovid it is interesting to consider the point made by Jacobson (197</w:t>
      </w:r>
      <w:r w:rsidR="009F4B6E">
        <w:t>3</w:t>
      </w:r>
      <w:r w:rsidR="00301F76">
        <w:t xml:space="preserve">) who reminds us of the alternative mythological traditions by which Penelope gives birth to Pan, fathered by either Hermes or Apollo or indeed by sleeping with all her </w:t>
      </w:r>
      <w:r w:rsidR="00301F76">
        <w:lastRenderedPageBreak/>
        <w:t xml:space="preserve">suitors. With these in mind the reader </w:t>
      </w:r>
      <w:r w:rsidR="00C27DF7">
        <w:t>might</w:t>
      </w:r>
      <w:r w:rsidR="00301F76">
        <w:t xml:space="preserve"> have</w:t>
      </w:r>
      <w:r w:rsidR="00C27DF7">
        <w:t xml:space="preserve"> </w:t>
      </w:r>
      <w:r w:rsidR="00301F76">
        <w:t>very different ideas about Penelope as the paradigm of fidelity</w:t>
      </w:r>
      <w:r w:rsidR="00C27DF7">
        <w:t>, another example of Ovid’s manipulation of mythological material for effect.</w:t>
      </w:r>
    </w:p>
    <w:p w14:paraId="21229FCA" w14:textId="77777777" w:rsidR="00387870" w:rsidRDefault="00387870" w:rsidP="00DA4257">
      <w:pPr>
        <w:spacing w:line="360" w:lineRule="auto"/>
      </w:pPr>
    </w:p>
    <w:p w14:paraId="4DE5C3A4" w14:textId="77777777" w:rsidR="00387870" w:rsidRDefault="00387870" w:rsidP="00DA4257">
      <w:pPr>
        <w:spacing w:line="360" w:lineRule="auto"/>
      </w:pPr>
    </w:p>
    <w:p w14:paraId="620D35D0" w14:textId="04DECEB6" w:rsidR="006306CE" w:rsidRPr="00FB40D9" w:rsidRDefault="00FB40D9" w:rsidP="00DA4257">
      <w:pPr>
        <w:spacing w:line="360" w:lineRule="auto"/>
        <w:rPr>
          <w:u w:val="single"/>
        </w:rPr>
      </w:pPr>
      <w:r w:rsidRPr="00FB40D9">
        <w:rPr>
          <w:u w:val="single"/>
        </w:rPr>
        <w:t xml:space="preserve">Heroides </w:t>
      </w:r>
      <w:r w:rsidR="006306CE" w:rsidRPr="00FB40D9">
        <w:rPr>
          <w:u w:val="single"/>
        </w:rPr>
        <w:t xml:space="preserve">5 </w:t>
      </w:r>
      <w:r w:rsidRPr="00FB40D9">
        <w:rPr>
          <w:u w:val="single"/>
        </w:rPr>
        <w:t>(</w:t>
      </w:r>
      <w:r w:rsidR="006306CE" w:rsidRPr="00FB40D9">
        <w:rPr>
          <w:u w:val="single"/>
        </w:rPr>
        <w:t>Oenone</w:t>
      </w:r>
      <w:r w:rsidRPr="00FB40D9">
        <w:rPr>
          <w:u w:val="single"/>
        </w:rPr>
        <w:t xml:space="preserve"> to Paris)</w:t>
      </w:r>
    </w:p>
    <w:p w14:paraId="04C9B3F6" w14:textId="306BD25A" w:rsidR="001226C7" w:rsidRDefault="00911E94" w:rsidP="00DA4257">
      <w:pPr>
        <w:spacing w:line="360" w:lineRule="auto"/>
      </w:pPr>
      <w:r>
        <w:t>Oenone’s letter is no</w:t>
      </w:r>
      <w:r w:rsidR="00FB40D9">
        <w:t xml:space="preserve">t </w:t>
      </w:r>
      <w:r>
        <w:t xml:space="preserve">based on such an </w:t>
      </w:r>
      <w:r w:rsidR="00FB40D9">
        <w:t>‘iconic’</w:t>
      </w:r>
      <w:r>
        <w:t xml:space="preserve"> source text as the others discussed in this essay</w:t>
      </w:r>
      <w:r w:rsidR="00C826BC">
        <w:t xml:space="preserve"> and this makes it rather different from the others</w:t>
      </w:r>
      <w:r>
        <w:t>.</w:t>
      </w:r>
      <w:r w:rsidR="00FB40D9">
        <w:t xml:space="preserve"> No doubt its original Roman readers would have recognised the influence of Hellenistic poetry now lost</w:t>
      </w:r>
      <w:r w:rsidR="00C826BC">
        <w:t xml:space="preserve">, but would not relate it to any well </w:t>
      </w:r>
      <w:r w:rsidR="007309E9">
        <w:t>-</w:t>
      </w:r>
      <w:r w:rsidR="00C826BC">
        <w:t xml:space="preserve">known retelling (in comparison to a Homeric or </w:t>
      </w:r>
      <w:proofErr w:type="spellStart"/>
      <w:r w:rsidR="00C826BC">
        <w:t>Virgilian</w:t>
      </w:r>
      <w:proofErr w:type="spellEnd"/>
      <w:r w:rsidR="00C826BC">
        <w:t xml:space="preserve"> source)</w:t>
      </w:r>
      <w:r w:rsidR="00FB40D9">
        <w:t xml:space="preserve">. Nevertheless, the wider mythical context, namely the cause and outcome of the Trojan war and Paris’ part in it is of course widely known, and indeed </w:t>
      </w:r>
      <w:r w:rsidR="001226C7">
        <w:t>Ovid plays</w:t>
      </w:r>
      <w:r w:rsidR="00FB40D9">
        <w:t xml:space="preserve"> with </w:t>
      </w:r>
      <w:r w:rsidR="009F4B6E">
        <w:t>this in the</w:t>
      </w:r>
      <w:r w:rsidR="00FB40D9">
        <w:t xml:space="preserve"> poem. </w:t>
      </w:r>
      <w:r w:rsidR="003B770D">
        <w:t xml:space="preserve">Indeed, there is more opportunity in this letter for mythical manipulation by Ovid in that it is the only single letter that links to the double letters of Paris and Helen. </w:t>
      </w:r>
      <w:r w:rsidR="00FB40D9">
        <w:t>Most previous versions of the myth appear to have concentrated on the death of Paris, with Oenone</w:t>
      </w:r>
      <w:r w:rsidR="009F4B6E">
        <w:t>,</w:t>
      </w:r>
      <w:r w:rsidR="00FB40D9">
        <w:t xml:space="preserve"> despite her healing powers</w:t>
      </w:r>
      <w:r w:rsidR="009F4B6E">
        <w:t>,</w:t>
      </w:r>
      <w:r w:rsidR="00FB40D9">
        <w:t xml:space="preserve"> refusing to help </w:t>
      </w:r>
      <w:r w:rsidR="007309E9">
        <w:t>to cure him, leading to her remorse and suicide</w:t>
      </w:r>
      <w:r w:rsidR="00FB40D9">
        <w:t>. These reader expectations are manipulated by Ovid, however, as he chooses to concentrate on</w:t>
      </w:r>
      <w:r w:rsidR="007309E9">
        <w:t xml:space="preserve"> </w:t>
      </w:r>
      <w:r w:rsidR="009F4B6E">
        <w:t xml:space="preserve">an episode </w:t>
      </w:r>
      <w:r w:rsidR="007309E9">
        <w:t>earlier in the myth at</w:t>
      </w:r>
      <w:r w:rsidR="00FB40D9">
        <w:t xml:space="preserve"> the moment when Paris’ ship is returning to Troy with Helen on board.</w:t>
      </w:r>
      <w:r w:rsidR="00C826BC">
        <w:t xml:space="preserve"> As often, Ovid’s use of the myth is made effective by the different levels of knowledge attaining to the writer and the reader(s). </w:t>
      </w:r>
      <w:r w:rsidR="001226C7">
        <w:t>The letter’s very opening lines show which part of the myth is being used-Paris is clearly already with Helen-the implication in ‘</w:t>
      </w:r>
      <w:proofErr w:type="spellStart"/>
      <w:r w:rsidR="001226C7">
        <w:t>perlege</w:t>
      </w:r>
      <w:proofErr w:type="spellEnd"/>
      <w:r w:rsidR="001226C7">
        <w:t>’ is that Paris might not be bothered to read all of a letter from a jilted ‘ex’. The reference to it not being written by ‘Mycen</w:t>
      </w:r>
      <w:r w:rsidR="009F4B6E">
        <w:t>a</w:t>
      </w:r>
      <w:r w:rsidR="006E351C">
        <w:t>e</w:t>
      </w:r>
      <w:r w:rsidR="001226C7">
        <w:t>an hand’ makes it clear to the reader that there is already a threat of Menelaus</w:t>
      </w:r>
      <w:r w:rsidR="009F4B6E">
        <w:t xml:space="preserve"> attempting to </w:t>
      </w:r>
      <w:r w:rsidR="001226C7">
        <w:t>seek revenge.</w:t>
      </w:r>
    </w:p>
    <w:p w14:paraId="568FDC4B" w14:textId="721057DF" w:rsidR="00E75937" w:rsidRDefault="00C826BC" w:rsidP="00DA4257">
      <w:pPr>
        <w:spacing w:line="360" w:lineRule="auto"/>
      </w:pPr>
      <w:r>
        <w:t>Oenone appears to know that Paris has been involved with the contest of the goddesses</w:t>
      </w:r>
      <w:r w:rsidR="009F4B6E">
        <w:t>,</w:t>
      </w:r>
      <w:r>
        <w:t xml:space="preserve"> but to have no understanding of the significance of its outcome. She sees his returning ship with the original intention of </w:t>
      </w:r>
      <w:r w:rsidR="00526A38">
        <w:t>running through the water to meet him-</w:t>
      </w:r>
      <w:r w:rsidR="009F4B6E">
        <w:t xml:space="preserve">but </w:t>
      </w:r>
      <w:r w:rsidR="00526A38">
        <w:t>only then does she see the flash of purple that makes her realise that Helen is accompanying him. The reader</w:t>
      </w:r>
      <w:r w:rsidR="009F4B6E">
        <w:t>,</w:t>
      </w:r>
      <w:r w:rsidR="00526A38">
        <w:t xml:space="preserve"> of course</w:t>
      </w:r>
      <w:r w:rsidR="009F4B6E">
        <w:t>,</w:t>
      </w:r>
      <w:r w:rsidR="00526A38">
        <w:t xml:space="preserve"> has the idea of Helen as the epitome of the adult</w:t>
      </w:r>
      <w:r w:rsidR="00314648">
        <w:t>e</w:t>
      </w:r>
      <w:r w:rsidR="00526A38">
        <w:t>ress, poignant when compared to Oenone’s point that she herself had opportunities to be unfaithful but which she resisted (although there is irony here as some of her ‘suitors’, the satyrs for example, were hardly to be welcomed).</w:t>
      </w:r>
      <w:r w:rsidR="001226C7">
        <w:t xml:space="preserve"> There are hints to Paris and the wider reader of Helen’s future and past involvement with other men</w:t>
      </w:r>
      <w:r w:rsidR="00E75937">
        <w:t xml:space="preserve"> with varying levels of consent-the reader will think of Theseus but also (Michalopoul</w:t>
      </w:r>
      <w:r w:rsidR="009F4B6E">
        <w:t>os, 2002</w:t>
      </w:r>
      <w:r w:rsidR="00E75937">
        <w:t xml:space="preserve">) of her future affair with </w:t>
      </w:r>
      <w:r w:rsidR="009F4B6E">
        <w:t>Paris and Oenone’s</w:t>
      </w:r>
      <w:r w:rsidR="00E75937">
        <w:t xml:space="preserve"> own son </w:t>
      </w:r>
      <w:proofErr w:type="spellStart"/>
      <w:r w:rsidR="00E75937">
        <w:t>Corythis</w:t>
      </w:r>
      <w:proofErr w:type="spellEnd"/>
      <w:r w:rsidR="00E75937">
        <w:t xml:space="preserve">. The line </w:t>
      </w:r>
      <w:r w:rsidR="007F24A5">
        <w:t>(89)</w:t>
      </w:r>
      <w:r w:rsidR="00E75937">
        <w:t xml:space="preserve"> containing the </w:t>
      </w:r>
      <w:r w:rsidR="007F24A5">
        <w:t xml:space="preserve">idea </w:t>
      </w:r>
      <w:r w:rsidR="00E75937">
        <w:t xml:space="preserve">that ‘tutor amor meus </w:t>
      </w:r>
      <w:proofErr w:type="spellStart"/>
      <w:r w:rsidR="00E75937">
        <w:t>est</w:t>
      </w:r>
      <w:proofErr w:type="spellEnd"/>
      <w:r w:rsidR="00E75937">
        <w:t>’</w:t>
      </w:r>
      <w:r w:rsidR="007F24A5">
        <w:t xml:space="preserve">, and that </w:t>
      </w:r>
      <w:r w:rsidR="009F4B6E">
        <w:lastRenderedPageBreak/>
        <w:t>this ‘safe’ love</w:t>
      </w:r>
      <w:r w:rsidR="00E53106">
        <w:t xml:space="preserve"> </w:t>
      </w:r>
      <w:r w:rsidR="007F24A5">
        <w:t xml:space="preserve">(compared to love for Helen) will not lead to wars or avenging ships, will be read by readers aware of another aspect of the </w:t>
      </w:r>
      <w:proofErr w:type="spellStart"/>
      <w:r w:rsidR="007F24A5">
        <w:t>Corythis</w:t>
      </w:r>
      <w:proofErr w:type="spellEnd"/>
      <w:r w:rsidR="007F24A5">
        <w:t xml:space="preserve"> myth as alluding to Oenone sending him to help guide the Greek ships to Troy.</w:t>
      </w:r>
    </w:p>
    <w:p w14:paraId="57048FE1" w14:textId="77777777" w:rsidR="00E75937" w:rsidRDefault="00E75937" w:rsidP="00DA4257">
      <w:pPr>
        <w:spacing w:line="360" w:lineRule="auto"/>
      </w:pPr>
    </w:p>
    <w:p w14:paraId="448BDA87" w14:textId="175262E8" w:rsidR="006306CE" w:rsidRDefault="00526A38" w:rsidP="00DA4257">
      <w:pPr>
        <w:spacing w:line="360" w:lineRule="auto"/>
      </w:pPr>
      <w:r>
        <w:t>There is further irony in Oenone’s reminiscences of the bucolic early stages of their relationship, where Paris had written on the bark of a poplar tree that being unfaithful to Oenone was as</w:t>
      </w:r>
      <w:r w:rsidR="008B23EB">
        <w:t xml:space="preserve"> unlikely an occurrence as the waters of the Xanth</w:t>
      </w:r>
      <w:r w:rsidR="007309E9">
        <w:t>us</w:t>
      </w:r>
      <w:r w:rsidR="008B23EB">
        <w:t xml:space="preserve"> flowing backwards. This is the ‘</w:t>
      </w:r>
      <w:proofErr w:type="spellStart"/>
      <w:r w:rsidR="008B23EB">
        <w:t>adynoton</w:t>
      </w:r>
      <w:proofErr w:type="spellEnd"/>
      <w:r w:rsidR="008B23EB">
        <w:t xml:space="preserve">’ trope-the description of something </w:t>
      </w:r>
      <w:r w:rsidR="003B770D">
        <w:t>that would be impossible to happen.</w:t>
      </w:r>
      <w:r w:rsidR="008B23EB">
        <w:t xml:space="preserve"> However</w:t>
      </w:r>
      <w:r w:rsidR="007309E9">
        <w:t>,</w:t>
      </w:r>
      <w:r w:rsidR="008B23EB">
        <w:t xml:space="preserve"> the mythically aware reader will note that this supposedly impossible event is </w:t>
      </w:r>
      <w:r w:rsidR="00E75937">
        <w:t>s</w:t>
      </w:r>
      <w:r w:rsidR="008B23EB">
        <w:t>omething that in the mythic future will indeed happen</w:t>
      </w:r>
      <w:r w:rsidR="003B770D">
        <w:t>, si</w:t>
      </w:r>
      <w:r w:rsidR="008B23EB">
        <w:t>n</w:t>
      </w:r>
      <w:r w:rsidR="003B770D">
        <w:t>ce in</w:t>
      </w:r>
      <w:r w:rsidR="008B23EB">
        <w:t xml:space="preserve"> the war caused by Paris, so many will be slaughtered by Achilles (Iliad 21) that the river will be blocked by dead bodies and the water turn back on itself.</w:t>
      </w:r>
    </w:p>
    <w:p w14:paraId="3D1E37FA" w14:textId="7C6F17A3" w:rsidR="007F24A5" w:rsidRDefault="007309E9" w:rsidP="00DA4257">
      <w:pPr>
        <w:spacing w:line="360" w:lineRule="auto"/>
      </w:pPr>
      <w:r>
        <w:t>In a part of the poem that has sometimes been omitted</w:t>
      </w:r>
      <w:r w:rsidR="009F4B6E">
        <w:t xml:space="preserve"> by editors</w:t>
      </w:r>
      <w:r>
        <w:t xml:space="preserve"> (lines 140-145) Ovid points out the irony of </w:t>
      </w:r>
      <w:r w:rsidR="007F24A5">
        <w:t xml:space="preserve">Apollo </w:t>
      </w:r>
      <w:r>
        <w:t>having given Oenone her healing art</w:t>
      </w:r>
      <w:r w:rsidR="00E3214E">
        <w:t xml:space="preserve"> as recompense for his violation of her, in that we know that the only person she cannot heal of their pain is herself. Similarly, Ovid appears to have omitted from his version the more traditional portrayal of Oenone as being </w:t>
      </w:r>
      <w:r w:rsidR="009F4B6E">
        <w:t xml:space="preserve">able </w:t>
      </w:r>
      <w:r w:rsidR="00E3214E">
        <w:t>to see the future. The fact that she cannot</w:t>
      </w:r>
      <w:r w:rsidR="00B8411D">
        <w:t xml:space="preserve"> do so here</w:t>
      </w:r>
      <w:r w:rsidR="00E3214E">
        <w:t xml:space="preserve"> adds to the dramatic irony of the things she says resonating with the reader who </w:t>
      </w:r>
      <w:r w:rsidR="00E3214E" w:rsidRPr="009F4B6E">
        <w:rPr>
          <w:i/>
          <w:iCs/>
        </w:rPr>
        <w:t>does</w:t>
      </w:r>
      <w:r w:rsidR="00E3214E">
        <w:t xml:space="preserve"> know her future</w:t>
      </w:r>
      <w:r w:rsidR="00B8411D">
        <w:t>.</w:t>
      </w:r>
    </w:p>
    <w:p w14:paraId="1D570F49" w14:textId="516E98D8" w:rsidR="00911E94" w:rsidRDefault="00E3214E" w:rsidP="00DA4257">
      <w:pPr>
        <w:spacing w:line="360" w:lineRule="auto"/>
      </w:pPr>
      <w:r>
        <w:t>Recent critic</w:t>
      </w:r>
      <w:r w:rsidR="00793121">
        <w:t>s</w:t>
      </w:r>
      <w:r w:rsidR="007213AB">
        <w:t xml:space="preserve">, </w:t>
      </w:r>
      <w:r w:rsidR="00793121">
        <w:t xml:space="preserve">including </w:t>
      </w:r>
      <w:r>
        <w:t>Drinkwate</w:t>
      </w:r>
      <w:r w:rsidR="00793121">
        <w:t>r</w:t>
      </w:r>
      <w:r w:rsidR="007213AB">
        <w:t xml:space="preserve"> (</w:t>
      </w:r>
      <w:r>
        <w:t>2015</w:t>
      </w:r>
      <w:r w:rsidR="007213AB">
        <w:t>)</w:t>
      </w:r>
      <w:r>
        <w:t xml:space="preserve"> and Fulkerson</w:t>
      </w:r>
      <w:r w:rsidR="007213AB">
        <w:t xml:space="preserve"> (</w:t>
      </w:r>
      <w:r>
        <w:t>2009)</w:t>
      </w:r>
      <w:r w:rsidR="009F4B6E">
        <w:t>,</w:t>
      </w:r>
      <w:r w:rsidR="00793121">
        <w:t xml:space="preserve"> have</w:t>
      </w:r>
      <w:r w:rsidR="00B8411D">
        <w:t xml:space="preserve"> described how Ovid in this letter not only exploits the mythic past of his characters but makes of play of their </w:t>
      </w:r>
      <w:r w:rsidR="001B177A">
        <w:t xml:space="preserve">engagement with </w:t>
      </w:r>
      <w:r w:rsidR="00B8411D">
        <w:t>different genres. Paris</w:t>
      </w:r>
      <w:r w:rsidR="00591913">
        <w:t xml:space="preserve">’ past </w:t>
      </w:r>
      <w:r w:rsidR="00B8411D">
        <w:t>history of writing Oenone’s name on trees (of which two examples are given, beech and poplar, lines 21-22 and 29-30) come</w:t>
      </w:r>
      <w:r w:rsidR="00591913">
        <w:t>s</w:t>
      </w:r>
      <w:r w:rsidR="00B8411D">
        <w:t xml:space="preserve"> straight out of the </w:t>
      </w:r>
      <w:r w:rsidR="001D3D06">
        <w:t xml:space="preserve">elegiac </w:t>
      </w:r>
      <w:r w:rsidR="00B8411D">
        <w:t>tradition of Gallus and Virgil (Eclogue 10)</w:t>
      </w:r>
      <w:r w:rsidR="001D3D06">
        <w:t>, but also has a foot in the pastoral</w:t>
      </w:r>
      <w:r w:rsidR="00B8411D">
        <w:t xml:space="preserve"> tradition that is also alluded to when Oenone</w:t>
      </w:r>
      <w:r w:rsidR="001D3D06">
        <w:t xml:space="preserve"> (a nymph) </w:t>
      </w:r>
      <w:r w:rsidR="00B8411D">
        <w:t xml:space="preserve">reminisces about their earlier </w:t>
      </w:r>
      <w:r w:rsidR="00591913">
        <w:t>carefree love.</w:t>
      </w:r>
      <w:r w:rsidR="001D3D06">
        <w:t xml:space="preserve"> But the reference to the Xanthus </w:t>
      </w:r>
      <w:r w:rsidR="00DC348B">
        <w:t>p</w:t>
      </w:r>
      <w:r w:rsidR="001D3D06">
        <w:t>uts the reader in mind of epic in the Iliad.</w:t>
      </w:r>
      <w:r w:rsidR="00591913">
        <w:t xml:space="preserve"> The reader is encouraged to think of the mythical background in differing generic contexts. This is effective (and amusing) here because of the reversal in fortunes of the protagonists-Paris previously having been a shepherd, then discovering </w:t>
      </w:r>
      <w:r w:rsidR="00DC348B">
        <w:t xml:space="preserve">that </w:t>
      </w:r>
      <w:r w:rsidR="00591913">
        <w:t>he</w:t>
      </w:r>
      <w:r w:rsidR="00C429F8">
        <w:t>’</w:t>
      </w:r>
      <w:r w:rsidR="00591913">
        <w:t>s a Trojan Prince and thus now ‘eligible’ to inhabit Helen’s ‘royal</w:t>
      </w:r>
      <w:r w:rsidR="00A002BC">
        <w:t>/epic</w:t>
      </w:r>
      <w:r w:rsidR="00591913">
        <w:t>’ world. Ovid appears to be riffing on his previous meta</w:t>
      </w:r>
      <w:r w:rsidR="00DA4257">
        <w:t>-</w:t>
      </w:r>
      <w:r w:rsidR="00591913">
        <w:t xml:space="preserve">poetic </w:t>
      </w:r>
      <w:r w:rsidR="001B177A">
        <w:t>display</w:t>
      </w:r>
      <w:r w:rsidR="00314648">
        <w:t xml:space="preserve"> </w:t>
      </w:r>
      <w:r w:rsidR="00591913">
        <w:t>in the Amores collection.</w:t>
      </w:r>
      <w:r w:rsidR="00C429F8">
        <w:t xml:space="preserve"> </w:t>
      </w:r>
      <w:r w:rsidR="00DC348B">
        <w:t>Here though</w:t>
      </w:r>
      <w:r w:rsidR="00314648">
        <w:t>,</w:t>
      </w:r>
      <w:r w:rsidR="00DC348B">
        <w:t xml:space="preserve"> it is the woman</w:t>
      </w:r>
      <w:r w:rsidR="00314648">
        <w:t xml:space="preserve"> lamenting</w:t>
      </w:r>
      <w:r w:rsidR="00DC348B">
        <w:t xml:space="preserve"> in elegiac mode-but subtly referencing epic. A good example of this (</w:t>
      </w:r>
      <w:r w:rsidR="006E351C">
        <w:t xml:space="preserve">and </w:t>
      </w:r>
      <w:r w:rsidR="00DC348B">
        <w:t xml:space="preserve">noted by Drinkwater, 2015) </w:t>
      </w:r>
      <w:r w:rsidR="006E351C">
        <w:t>i</w:t>
      </w:r>
      <w:r w:rsidR="00DC348B">
        <w:t xml:space="preserve">s where </w:t>
      </w:r>
      <w:r w:rsidR="006E351C">
        <w:t>the word</w:t>
      </w:r>
      <w:r w:rsidR="004752B3">
        <w:t>s</w:t>
      </w:r>
      <w:r w:rsidR="006E351C">
        <w:t xml:space="preserve"> </w:t>
      </w:r>
      <w:r w:rsidR="00DC348B">
        <w:t>‘</w:t>
      </w:r>
      <w:proofErr w:type="spellStart"/>
      <w:r w:rsidR="004752B3">
        <w:t>querulis</w:t>
      </w:r>
      <w:proofErr w:type="spellEnd"/>
      <w:r w:rsidR="004752B3">
        <w:t xml:space="preserve"> </w:t>
      </w:r>
      <w:proofErr w:type="spellStart"/>
      <w:r w:rsidR="00DC348B">
        <w:t>ulula</w:t>
      </w:r>
      <w:r w:rsidR="006E351C">
        <w:t>tibus</w:t>
      </w:r>
      <w:proofErr w:type="spellEnd"/>
      <w:r w:rsidR="00DC348B">
        <w:t>’ appear in Oenone’s description in line 73</w:t>
      </w:r>
      <w:r w:rsidR="00314648">
        <w:t>, describing</w:t>
      </w:r>
      <w:r w:rsidR="00DC348B">
        <w:t xml:space="preserve"> her ‘wailing complaint</w:t>
      </w:r>
      <w:r w:rsidR="001B177A">
        <w:t>s.’</w:t>
      </w:r>
      <w:r w:rsidR="00DC348B">
        <w:t xml:space="preserve"> Awareness of wider </w:t>
      </w:r>
      <w:r w:rsidR="006E351C">
        <w:t xml:space="preserve">Roman </w:t>
      </w:r>
      <w:r w:rsidR="00DC348B">
        <w:t>myth will remind the reader of the ‘wedding’ of Dido and Aeneas in Aeneid Book 4 (lines 167-170)</w:t>
      </w:r>
      <w:r w:rsidR="001B177A">
        <w:t xml:space="preserve"> which also references </w:t>
      </w:r>
      <w:r w:rsidR="00DC348B">
        <w:t>the wailing of nymphs in a mock wedding song</w:t>
      </w:r>
      <w:r w:rsidR="006E351C">
        <w:t xml:space="preserve"> ‘(</w:t>
      </w:r>
      <w:proofErr w:type="spellStart"/>
      <w:r w:rsidR="006E351C">
        <w:t>ulularunt</w:t>
      </w:r>
      <w:proofErr w:type="spellEnd"/>
      <w:r w:rsidR="006E351C">
        <w:t>’)</w:t>
      </w:r>
      <w:r w:rsidR="00DC348B">
        <w:t>, th</w:t>
      </w:r>
      <w:r w:rsidR="006E351C">
        <w:t>u</w:t>
      </w:r>
      <w:r w:rsidR="00DC348B">
        <w:t xml:space="preserve">s linking the two myths and suggesting that there will be a tragic </w:t>
      </w:r>
      <w:r w:rsidR="00DC348B">
        <w:lastRenderedPageBreak/>
        <w:t>end</w:t>
      </w:r>
      <w:r w:rsidR="006E351C">
        <w:t>. I</w:t>
      </w:r>
      <w:r w:rsidR="00DC348B">
        <w:t>ndeed</w:t>
      </w:r>
      <w:r w:rsidR="001B177A">
        <w:t>,</w:t>
      </w:r>
      <w:r w:rsidR="006E351C">
        <w:t xml:space="preserve"> both</w:t>
      </w:r>
      <w:r w:rsidR="00DC348B">
        <w:t xml:space="preserve"> Oenon</w:t>
      </w:r>
      <w:r w:rsidR="006E351C">
        <w:t>e and Dido go on</w:t>
      </w:r>
      <w:r w:rsidR="00A002BC">
        <w:t xml:space="preserve"> </w:t>
      </w:r>
      <w:r w:rsidR="006E351C">
        <w:t>to commit suicide.</w:t>
      </w:r>
      <w:r w:rsidR="001B177A">
        <w:t xml:space="preserve"> There are similar verbal echoes </w:t>
      </w:r>
      <w:r w:rsidR="004752B3">
        <w:t xml:space="preserve">between </w:t>
      </w:r>
      <w:r w:rsidR="001B177A">
        <w:t>Ovid’s line 33 ’</w:t>
      </w:r>
      <w:proofErr w:type="spellStart"/>
      <w:r w:rsidR="001B177A">
        <w:t>illa</w:t>
      </w:r>
      <w:proofErr w:type="spellEnd"/>
      <w:r w:rsidR="001B177A">
        <w:t xml:space="preserve"> dies’ and ‘</w:t>
      </w:r>
      <w:proofErr w:type="spellStart"/>
      <w:r w:rsidR="001B177A">
        <w:t>ille</w:t>
      </w:r>
      <w:proofErr w:type="spellEnd"/>
      <w:r w:rsidR="001B177A">
        <w:t xml:space="preserve"> dies primus </w:t>
      </w:r>
      <w:proofErr w:type="spellStart"/>
      <w:r w:rsidR="001B177A">
        <w:t>leti</w:t>
      </w:r>
      <w:proofErr w:type="spellEnd"/>
      <w:r w:rsidR="001B177A">
        <w:t xml:space="preserve"> </w:t>
      </w:r>
      <w:proofErr w:type="spellStart"/>
      <w:r w:rsidR="001B177A">
        <w:t>primusque</w:t>
      </w:r>
      <w:proofErr w:type="spellEnd"/>
      <w:r w:rsidR="001B177A">
        <w:t xml:space="preserve"> </w:t>
      </w:r>
      <w:proofErr w:type="spellStart"/>
      <w:r w:rsidR="001B177A">
        <w:t>malorum</w:t>
      </w:r>
      <w:proofErr w:type="spellEnd"/>
      <w:r w:rsidR="001B177A">
        <w:t xml:space="preserve">/causa </w:t>
      </w:r>
      <w:proofErr w:type="spellStart"/>
      <w:r w:rsidR="001B177A">
        <w:t>fuit</w:t>
      </w:r>
      <w:proofErr w:type="spellEnd"/>
      <w:r w:rsidR="001B177A">
        <w:t>’ (Aeneid 4, lines 169-</w:t>
      </w:r>
      <w:r w:rsidR="004752B3">
        <w:t>170</w:t>
      </w:r>
      <w:r w:rsidR="001B177A">
        <w:t>)</w:t>
      </w:r>
      <w:r w:rsidR="00314648">
        <w:t xml:space="preserve">, with both heroines marking a particular day as the beginning of their troubles. These echoes of the Aeneid are of course amplified in Dido’s own letter (Heroides 7) where Ovid has a classic text from which to exploit the mythical background, subtly changing Dido’s arguments (for example being more specific about the possibility of her being pregnant as </w:t>
      </w:r>
      <w:r w:rsidR="00A002BC">
        <w:t xml:space="preserve">a </w:t>
      </w:r>
      <w:r w:rsidR="00314648">
        <w:t>strong reason for Aeneas not to depart</w:t>
      </w:r>
      <w:r w:rsidR="00A002BC">
        <w:t>)</w:t>
      </w:r>
      <w:r w:rsidR="00314648">
        <w:t>, but space precludes a fuller discussion of that letter.</w:t>
      </w:r>
    </w:p>
    <w:p w14:paraId="78FB9947" w14:textId="77777777" w:rsidR="00DE66DF" w:rsidRDefault="00DE66DF" w:rsidP="00DA4257">
      <w:pPr>
        <w:spacing w:line="360" w:lineRule="auto"/>
        <w:rPr>
          <w:b/>
          <w:bCs/>
        </w:rPr>
      </w:pPr>
    </w:p>
    <w:p w14:paraId="6FB1F0E2" w14:textId="76B06343" w:rsidR="006306CE" w:rsidRPr="00C71C2D" w:rsidRDefault="00793121" w:rsidP="00DA4257">
      <w:pPr>
        <w:spacing w:line="360" w:lineRule="auto"/>
        <w:rPr>
          <w:u w:val="single"/>
        </w:rPr>
      </w:pPr>
      <w:r>
        <w:rPr>
          <w:u w:val="single"/>
        </w:rPr>
        <w:t xml:space="preserve">Heroides </w:t>
      </w:r>
      <w:r w:rsidR="006306CE" w:rsidRPr="00C71C2D">
        <w:rPr>
          <w:u w:val="single"/>
        </w:rPr>
        <w:t xml:space="preserve">10 </w:t>
      </w:r>
      <w:r>
        <w:rPr>
          <w:u w:val="single"/>
        </w:rPr>
        <w:t>(</w:t>
      </w:r>
      <w:r w:rsidR="006306CE" w:rsidRPr="00C71C2D">
        <w:rPr>
          <w:u w:val="single"/>
        </w:rPr>
        <w:t>Ariadne</w:t>
      </w:r>
      <w:r w:rsidR="008979FE" w:rsidRPr="00C71C2D">
        <w:rPr>
          <w:u w:val="single"/>
        </w:rPr>
        <w:t xml:space="preserve"> to Theseus</w:t>
      </w:r>
      <w:r>
        <w:rPr>
          <w:u w:val="single"/>
        </w:rPr>
        <w:t>)</w:t>
      </w:r>
    </w:p>
    <w:p w14:paraId="4C9619B5" w14:textId="6D74EDDE" w:rsidR="00DE66DF" w:rsidRDefault="00076D05" w:rsidP="00DA4257">
      <w:pPr>
        <w:spacing w:line="360" w:lineRule="auto"/>
      </w:pPr>
      <w:r>
        <w:t xml:space="preserve">The educated reader of this letter will have Catullus’ Poem 64 in mind from the </w:t>
      </w:r>
      <w:r w:rsidR="008979FE">
        <w:t xml:space="preserve">very </w:t>
      </w:r>
      <w:r>
        <w:t>first line when Ariadne compares Theseus to wild beasts (who are gentle</w:t>
      </w:r>
      <w:r w:rsidR="00DE66DF">
        <w:t>r</w:t>
      </w:r>
      <w:r>
        <w:t xml:space="preserve"> than him!). Her Catullan ‘literary predecessor’ had wondered whether Theseus had been born of a lioness (line 154). Ovid’s Ariadne is concerned about the dangers from these beasts </w:t>
      </w:r>
      <w:r w:rsidR="00DE66DF">
        <w:t>(lions and wolves</w:t>
      </w:r>
      <w:r>
        <w:t xml:space="preserve"> </w:t>
      </w:r>
      <w:r w:rsidR="00DE66DF">
        <w:t>in line 85, tigers in 86</w:t>
      </w:r>
      <w:r w:rsidR="001510BD">
        <w:t>-perhaps a subtle allusion to Bacchus’ presence on the island as yet unknown to her-</w:t>
      </w:r>
      <w:r w:rsidR="00DE66DF">
        <w:t xml:space="preserve"> and seals in 87, the latter added slightly comedically perhaps</w:t>
      </w:r>
      <w:r w:rsidR="001510BD">
        <w:t>, how frightening were seals?</w:t>
      </w:r>
      <w:r w:rsidR="00DE66DF">
        <w:t>). That said, the Ovidian Ariadne does appear to be more frightened of possible danger on the island than Catullus’ Ariadne who is more distressed by her lack of escape route in that even in the unlikely scenario of being rescued she would have no home to return to.</w:t>
      </w:r>
      <w:r w:rsidR="001510BD">
        <w:t xml:space="preserve"> The first -person narrative augments her vulnerability and youth (‘my girlish feet’). </w:t>
      </w:r>
      <w:r w:rsidR="00DE66DF">
        <w:t xml:space="preserve"> It is birds of prey (</w:t>
      </w:r>
      <w:r w:rsidR="003A69BA">
        <w:t xml:space="preserve">the </w:t>
      </w:r>
      <w:r w:rsidR="00DE66DF">
        <w:t>kites and jackals in line 152) that she has in mind as feeding on her carcass after her death.</w:t>
      </w:r>
      <w:r w:rsidR="008979FE">
        <w:t xml:space="preserve"> </w:t>
      </w:r>
      <w:r w:rsidR="00DE66DF">
        <w:t xml:space="preserve">Similarly, since Catullus’ description of Ariadne is </w:t>
      </w:r>
      <w:r w:rsidR="007E0470">
        <w:t>created</w:t>
      </w:r>
      <w:r w:rsidR="00DE66DF">
        <w:t xml:space="preserve"> through e</w:t>
      </w:r>
      <w:r w:rsidR="00A002BC">
        <w:t>k</w:t>
      </w:r>
      <w:r w:rsidR="00DE66DF">
        <w:t xml:space="preserve">phratic depiction </w:t>
      </w:r>
      <w:r w:rsidR="00A002BC">
        <w:t xml:space="preserve">on </w:t>
      </w:r>
      <w:r w:rsidR="00DE66DF">
        <w:t xml:space="preserve">a bed coverlet, the reader </w:t>
      </w:r>
      <w:r w:rsidR="00DA4257">
        <w:t xml:space="preserve">will </w:t>
      </w:r>
      <w:proofErr w:type="spellStart"/>
      <w:r w:rsidR="00DE66DF">
        <w:t>nod</w:t>
      </w:r>
      <w:proofErr w:type="spellEnd"/>
      <w:r w:rsidR="00DE66DF">
        <w:t xml:space="preserve"> knowingly at</w:t>
      </w:r>
      <w:r w:rsidR="001510BD">
        <w:t xml:space="preserve"> her/</w:t>
      </w:r>
      <w:r w:rsidR="00DE66DF">
        <w:t xml:space="preserve"> Ovid’s description of </w:t>
      </w:r>
      <w:r w:rsidR="008979FE">
        <w:t>the bedclothes that Theseus</w:t>
      </w:r>
      <w:r w:rsidR="001510BD">
        <w:t xml:space="preserve"> previously warmed</w:t>
      </w:r>
      <w:r w:rsidR="003A69BA">
        <w:t xml:space="preserve"> when in bed with her.</w:t>
      </w:r>
    </w:p>
    <w:p w14:paraId="7C76CA45" w14:textId="7807EBD6" w:rsidR="007E0470" w:rsidRDefault="008979FE" w:rsidP="00DA4257">
      <w:pPr>
        <w:spacing w:line="360" w:lineRule="auto"/>
      </w:pPr>
      <w:r>
        <w:t>Indeed, the reader will be wondering how Ovid is setting himself up to ‘compete’ with all the myths referenced in Catullus 64, where the Ariadne story is surrounded by allusions to Medea and Jason, Peleus and Thetis as well as Achilles and of course Bacchus. Although both versions describe Ariadne as looking like a Bacchant</w:t>
      </w:r>
      <w:r w:rsidR="001510BD">
        <w:t xml:space="preserve"> (petrified in the immobile Catullan depiction on the coverlet and in fu</w:t>
      </w:r>
      <w:r w:rsidR="00A002BC">
        <w:t>ll</w:t>
      </w:r>
      <w:r w:rsidR="001510BD">
        <w:t xml:space="preserve"> motion in the Ovid)</w:t>
      </w:r>
      <w:r>
        <w:t xml:space="preserve"> it is the </w:t>
      </w:r>
      <w:r w:rsidR="00F60B06">
        <w:t xml:space="preserve">very </w:t>
      </w:r>
      <w:r>
        <w:t xml:space="preserve">absence of Bacchus at the time that Ariadne is writing her letter that </w:t>
      </w:r>
      <w:r w:rsidR="00F60B06">
        <w:t>creates</w:t>
      </w:r>
      <w:r>
        <w:t xml:space="preserve"> the dramatic irony of her situation. This is where Ovid plays with </w:t>
      </w:r>
      <w:r w:rsidR="00F60B06">
        <w:t xml:space="preserve">his heroine for the reader’s amusement. Ariadne has a limited perspective. She thinks she is alone and (unlike the reader) is unaware that rescue by Bacchus is just around the corner. Ovid then shows the reader that despite </w:t>
      </w:r>
      <w:r w:rsidR="00A002BC">
        <w:t xml:space="preserve">being clear </w:t>
      </w:r>
      <w:r w:rsidR="00F60B06">
        <w:t xml:space="preserve">from her choice of words </w:t>
      </w:r>
      <w:r w:rsidR="00A002BC">
        <w:t xml:space="preserve">that </w:t>
      </w:r>
      <w:r w:rsidR="00F60B06">
        <w:t xml:space="preserve">his Ariadne has read her ‘source text’ she either has not read to the end </w:t>
      </w:r>
      <w:r w:rsidR="00A002BC">
        <w:t>-one thinks of</w:t>
      </w:r>
      <w:r w:rsidR="00F60B06">
        <w:t xml:space="preserve"> Oenone</w:t>
      </w:r>
      <w:r w:rsidR="00A002BC">
        <w:t>’s</w:t>
      </w:r>
      <w:r w:rsidR="00F60B06">
        <w:t xml:space="preserve"> exhort</w:t>
      </w:r>
      <w:r w:rsidR="00A002BC">
        <w:t>ation to</w:t>
      </w:r>
      <w:r w:rsidR="00F60B06">
        <w:t xml:space="preserve"> Paris to ‘</w:t>
      </w:r>
      <w:proofErr w:type="spellStart"/>
      <w:r w:rsidR="00F60B06">
        <w:t>perlegere</w:t>
      </w:r>
      <w:proofErr w:type="spellEnd"/>
      <w:r w:rsidR="00F60B06">
        <w:t>’ her letter</w:t>
      </w:r>
      <w:r w:rsidR="00A002BC">
        <w:t>-</w:t>
      </w:r>
      <w:r w:rsidR="00F60B06">
        <w:t xml:space="preserve">or she has </w:t>
      </w:r>
      <w:r w:rsidR="00AA2688">
        <w:t xml:space="preserve">temporarily </w:t>
      </w:r>
      <w:r w:rsidR="00F60B06">
        <w:t xml:space="preserve">forgotten </w:t>
      </w:r>
      <w:r w:rsidR="00AA2688">
        <w:t>i</w:t>
      </w:r>
      <w:r w:rsidR="00F60B06">
        <w:t>ts outcome. Of course</w:t>
      </w:r>
      <w:r w:rsidR="00AA2688">
        <w:t>,</w:t>
      </w:r>
      <w:r w:rsidR="00F60B06">
        <w:t xml:space="preserve"> Catullus’ poem is a much longer and more complex </w:t>
      </w:r>
      <w:r w:rsidR="00F60B06">
        <w:lastRenderedPageBreak/>
        <w:t>work than Heroides 10, but</w:t>
      </w:r>
      <w:r w:rsidR="00A002BC">
        <w:t xml:space="preserve"> mythical </w:t>
      </w:r>
      <w:r w:rsidR="00F60B06">
        <w:t>complexity in the latter is created by allusion to an</w:t>
      </w:r>
      <w:r w:rsidR="00AA2688">
        <w:t xml:space="preserve">other </w:t>
      </w:r>
      <w:r w:rsidR="00F60B06">
        <w:t>Ovid poem</w:t>
      </w:r>
      <w:r w:rsidR="00AA2688">
        <w:t xml:space="preserve"> (Fasti 3) where in lines 3.469ff., she bemoans Bacchus’s unfaithfulness. G.B. Conte</w:t>
      </w:r>
      <w:r w:rsidR="003A69BA">
        <w:t xml:space="preserve"> (</w:t>
      </w:r>
      <w:r w:rsidR="00AA2688">
        <w:t>1</w:t>
      </w:r>
      <w:r w:rsidR="003A69BA">
        <w:t>986</w:t>
      </w:r>
      <w:r w:rsidR="00AA2688">
        <w:t>) points out that she ‘has ‘lived’ her experience as a poetic persona in Catullus’ epyllion, and remembers the tears she cried then</w:t>
      </w:r>
      <w:r w:rsidR="007E0470">
        <w:t>,</w:t>
      </w:r>
      <w:r w:rsidR="003A69BA">
        <w:t xml:space="preserve"> </w:t>
      </w:r>
      <w:r w:rsidR="007E0470">
        <w:t>t</w:t>
      </w:r>
      <w:r w:rsidR="00AA2688">
        <w:t xml:space="preserve">he tears and laments of Catullus’ Ariadne’. </w:t>
      </w:r>
      <w:r w:rsidR="003A69BA">
        <w:t>‘</w:t>
      </w:r>
      <w:proofErr w:type="spellStart"/>
      <w:r w:rsidR="003A69BA">
        <w:t>Memini</w:t>
      </w:r>
      <w:proofErr w:type="spellEnd"/>
      <w:r w:rsidR="003A69BA">
        <w:t>’, she says, ‘I remember’-as though she has personal knowledge of Catullus’ poem. Jacobson</w:t>
      </w:r>
      <w:r w:rsidR="00A002BC">
        <w:t xml:space="preserve"> (1973)</w:t>
      </w:r>
      <w:r w:rsidR="003A69BA">
        <w:t xml:space="preserve"> points out that she has matured and realises that </w:t>
      </w:r>
      <w:r w:rsidR="00A002BC">
        <w:t>‘</w:t>
      </w:r>
      <w:r w:rsidR="003A69BA">
        <w:t>lament</w:t>
      </w:r>
      <w:r w:rsidR="00A002BC">
        <w:t>’</w:t>
      </w:r>
      <w:r w:rsidR="003A69BA">
        <w:t xml:space="preserve"> </w:t>
      </w:r>
      <w:r w:rsidR="00A002BC">
        <w:t>failed to</w:t>
      </w:r>
      <w:r w:rsidR="003A69BA">
        <w:t xml:space="preserve"> work last time so this time she should concern herself more with personal survival with a general warning to women</w:t>
      </w:r>
      <w:r w:rsidR="00CE1AEB">
        <w:t xml:space="preserve"> not to trust men ‘</w:t>
      </w:r>
      <w:proofErr w:type="spellStart"/>
      <w:r w:rsidR="00CE1AEB">
        <w:t>nulla</w:t>
      </w:r>
      <w:proofErr w:type="spellEnd"/>
      <w:r w:rsidR="00CE1AEB">
        <w:t xml:space="preserve"> </w:t>
      </w:r>
      <w:proofErr w:type="spellStart"/>
      <w:proofErr w:type="gramStart"/>
      <w:r w:rsidR="00CE1AEB">
        <w:t>viro</w:t>
      </w:r>
      <w:proofErr w:type="spellEnd"/>
      <w:r w:rsidR="00CE1AEB">
        <w:t>..</w:t>
      </w:r>
      <w:proofErr w:type="spellStart"/>
      <w:proofErr w:type="gramEnd"/>
      <w:r w:rsidR="00CE1AEB">
        <w:t>femina</w:t>
      </w:r>
      <w:proofErr w:type="spellEnd"/>
      <w:r w:rsidR="00CE1AEB">
        <w:t xml:space="preserve"> </w:t>
      </w:r>
      <w:proofErr w:type="spellStart"/>
      <w:r w:rsidR="00CE1AEB">
        <w:t>credat</w:t>
      </w:r>
      <w:proofErr w:type="spellEnd"/>
      <w:r w:rsidR="00CE1AEB">
        <w:t>’. Alden Smith’s conclusion (1994) is very apt here:</w:t>
      </w:r>
      <w:r w:rsidR="00B8411D">
        <w:t xml:space="preserve"> </w:t>
      </w:r>
      <w:r w:rsidR="00CE1AEB">
        <w:t xml:space="preserve">’Ariadne invokes the tradition whence she comes, not so much expressing her ‘debt’ to it but rather establishing herself in a kind of intertextual mythology that gives life to literary characters’. </w:t>
      </w:r>
    </w:p>
    <w:p w14:paraId="65C4B1D1" w14:textId="103FB762" w:rsidR="008979FE" w:rsidRDefault="007E0470" w:rsidP="00DA4257">
      <w:pPr>
        <w:spacing w:line="360" w:lineRule="auto"/>
      </w:pPr>
      <w:r>
        <w:t>The</w:t>
      </w:r>
      <w:r w:rsidR="0071799F">
        <w:t xml:space="preserve"> reader of the Heroides</w:t>
      </w:r>
      <w:r>
        <w:t xml:space="preserve">, then, </w:t>
      </w:r>
      <w:r w:rsidR="0071799F">
        <w:t>knows both the basic outline of the Ariadne myth and its various literary workings</w:t>
      </w:r>
      <w:r>
        <w:t>,</w:t>
      </w:r>
      <w:r w:rsidR="0071799F">
        <w:t xml:space="preserve"> and it is the tensions between these with which Ovid aims to entertain </w:t>
      </w:r>
      <w:r w:rsidR="003A57F2">
        <w:t>t</w:t>
      </w:r>
      <w:r w:rsidR="0071799F">
        <w:t>his reader</w:t>
      </w:r>
      <w:r w:rsidR="00C5352A">
        <w:t>, Ariadne here being both aware and unaware of her future</w:t>
      </w:r>
      <w:r w:rsidR="0071799F">
        <w:t xml:space="preserve">. Sometimes it is </w:t>
      </w:r>
      <w:r w:rsidR="003A57F2">
        <w:t xml:space="preserve">a </w:t>
      </w:r>
      <w:r w:rsidR="00C5352A">
        <w:t>much simpler</w:t>
      </w:r>
      <w:r w:rsidR="003A57F2">
        <w:t xml:space="preserve"> process</w:t>
      </w:r>
      <w:r w:rsidR="00C5352A">
        <w:t xml:space="preserve"> than this. </w:t>
      </w:r>
      <w:proofErr w:type="spellStart"/>
      <w:r w:rsidR="00C5352A">
        <w:t>Barchiesi</w:t>
      </w:r>
      <w:proofErr w:type="spellEnd"/>
      <w:r w:rsidR="00C602BA">
        <w:t xml:space="preserve"> (2001)</w:t>
      </w:r>
      <w:r w:rsidR="00C5352A">
        <w:t xml:space="preserve"> has an interesting take on what happens technically in the Heroides with mythology</w:t>
      </w:r>
      <w:r w:rsidR="003A57F2">
        <w:t xml:space="preserve">: making a </w:t>
      </w:r>
      <w:r w:rsidR="00B228D8">
        <w:t xml:space="preserve">‘cut’ in a traditional myth at a point that can be closed up again without affecting the overall story. </w:t>
      </w:r>
      <w:r w:rsidR="003A57F2">
        <w:t>He</w:t>
      </w:r>
      <w:r w:rsidR="00B228D8">
        <w:t xml:space="preserve"> sees Heroides 10 as being somewhat different from this</w:t>
      </w:r>
      <w:r>
        <w:t>,</w:t>
      </w:r>
      <w:r w:rsidR="00B228D8">
        <w:t xml:space="preserve"> in </w:t>
      </w:r>
      <w:r w:rsidR="00A65303">
        <w:t>having ‘a model that is</w:t>
      </w:r>
      <w:r>
        <w:t>,</w:t>
      </w:r>
      <w:r w:rsidR="00A65303">
        <w:t xml:space="preserve"> already on its own</w:t>
      </w:r>
      <w:r>
        <w:t>,</w:t>
      </w:r>
      <w:r w:rsidR="00A65303">
        <w:t xml:space="preserve"> ‘cut’ according to the poetics of the Heroides. The horizon of the letter coincides precisely with the one projected in Catullus 64’</w:t>
      </w:r>
      <w:r>
        <w:t xml:space="preserve">. By this he is referring to the </w:t>
      </w:r>
      <w:r w:rsidR="00E53106">
        <w:t>way that</w:t>
      </w:r>
      <w:r w:rsidR="00C602BA">
        <w:t xml:space="preserve"> Ovid ‘behaves as if there were a universal repository in which every narrative ever textualized is stored-a place through which every new story must constantly pass</w:t>
      </w:r>
      <w:r w:rsidR="007213AB">
        <w:t xml:space="preserve">.’ </w:t>
      </w:r>
      <w:r w:rsidR="00C602BA">
        <w:t>He also</w:t>
      </w:r>
      <w:r w:rsidR="007213AB">
        <w:t>,</w:t>
      </w:r>
      <w:r w:rsidR="00C602BA">
        <w:t xml:space="preserve"> like Kennedy</w:t>
      </w:r>
      <w:r w:rsidR="007213AB">
        <w:t xml:space="preserve"> (2005)</w:t>
      </w:r>
      <w:r w:rsidR="00C602BA">
        <w:t>, as described earlier</w:t>
      </w:r>
      <w:r w:rsidR="007213AB">
        <w:t xml:space="preserve">, </w:t>
      </w:r>
      <w:r w:rsidR="00C602BA">
        <w:t xml:space="preserve">notes the presence of ‘a precise temporal intersection, a ‘pregnant moment’ taking its place in a narrative continuum, a continuum guaranteed by the recall of known models, of literary and (more generally) mythological texts’. Usually in the Heroides this ‘intersection’ takes the form of a </w:t>
      </w:r>
      <w:r w:rsidR="007213AB">
        <w:t xml:space="preserve">longer mythological span, but </w:t>
      </w:r>
      <w:r>
        <w:t xml:space="preserve">the Catullus intertext has already been pared down to one moment, </w:t>
      </w:r>
      <w:r w:rsidR="007213AB">
        <w:t>almost</w:t>
      </w:r>
      <w:r>
        <w:t xml:space="preserve"> set in stone perhaps, like the Bacchant Ariadne, rather</w:t>
      </w:r>
      <w:r w:rsidR="007213AB">
        <w:t xml:space="preserve"> than</w:t>
      </w:r>
      <w:r>
        <w:t xml:space="preserve"> Ovid having to choose an episode from a long epic.</w:t>
      </w:r>
    </w:p>
    <w:p w14:paraId="6C979BE9" w14:textId="77777777" w:rsidR="003A57F2" w:rsidRDefault="003A57F2" w:rsidP="00DA4257">
      <w:pPr>
        <w:spacing w:line="360" w:lineRule="auto"/>
      </w:pPr>
    </w:p>
    <w:p w14:paraId="11C56D85" w14:textId="3D1B68C7" w:rsidR="00CE1AEB" w:rsidRDefault="002E56B9" w:rsidP="00DA4257">
      <w:pPr>
        <w:spacing w:line="360" w:lineRule="auto"/>
      </w:pPr>
      <w:r>
        <w:t xml:space="preserve">Ovid </w:t>
      </w:r>
      <w:r w:rsidR="00C429F8">
        <w:t>encourages</w:t>
      </w:r>
      <w:r>
        <w:t xml:space="preserve"> his reader to compare the two Ariadnes. Catullus’ version seems more vengeful, cursing Theseus without any particular attempt to persuade him to come back but asking Jupiter to punish his family. Ovid’s Ariadne is significantly keener for him to return, asking repeatedly for him to turn round the ship because a crew member (herself) is missing. It is as though the abandonment was accidental. It is slightly comedic,</w:t>
      </w:r>
      <w:r w:rsidR="006C0825">
        <w:t xml:space="preserve"> at times like a comic reworking of a tragic precursor, with </w:t>
      </w:r>
      <w:r>
        <w:t xml:space="preserve">Ariadne running up the hill and jumping up and down trying to attract his attention. </w:t>
      </w:r>
      <w:r w:rsidR="006C0825">
        <w:t xml:space="preserve">In a similar way </w:t>
      </w:r>
      <w:r w:rsidR="006C0825">
        <w:lastRenderedPageBreak/>
        <w:t xml:space="preserve">to the use of bedclothes described above, </w:t>
      </w:r>
      <w:r>
        <w:t xml:space="preserve">Ovid plays with the idea of the </w:t>
      </w:r>
      <w:r w:rsidR="006C0825">
        <w:t xml:space="preserve">materiality of </w:t>
      </w:r>
      <w:r>
        <w:t>sails (so important in the next instalment of the myth).</w:t>
      </w:r>
      <w:r w:rsidR="006C0825">
        <w:t xml:space="preserve"> Ariadne attaches her veil to a tree branch (rather in the manner of her own home-made sail and mast) to try to make herself more visible to the departing ship until she sees that Theseus is ‘swept beyond my vision’.</w:t>
      </w:r>
      <w:r w:rsidR="00E133DD">
        <w:t xml:space="preserve"> It may of course be that the ship is lost to her vision because it is still carrying the black sails that Theseus will forget to change-an issue unknown to Ariadne but well known to the reader who knows the mythological background.</w:t>
      </w:r>
      <w:r w:rsidR="006C0825">
        <w:t xml:space="preserve"> She blames </w:t>
      </w:r>
      <w:r w:rsidR="00E133DD">
        <w:t xml:space="preserve">the personification of </w:t>
      </w:r>
      <w:r w:rsidR="006C0825">
        <w:t xml:space="preserve">sleep </w:t>
      </w:r>
      <w:r w:rsidR="00E133DD">
        <w:t>f</w:t>
      </w:r>
      <w:r w:rsidR="006C0825">
        <w:t>or her failing to notice Theseus’ departure, and this plays on the ‘visuality’ of the Ariadne myth,</w:t>
      </w:r>
      <w:r w:rsidR="009E5FC6">
        <w:t xml:space="preserve"> </w:t>
      </w:r>
      <w:r w:rsidR="006C0825">
        <w:t>where</w:t>
      </w:r>
      <w:r w:rsidR="009E5FC6">
        <w:t xml:space="preserve"> her sleeping form is often central to </w:t>
      </w:r>
      <w:r w:rsidR="003A57F2">
        <w:t xml:space="preserve">the myth’s </w:t>
      </w:r>
      <w:r w:rsidR="009E5FC6">
        <w:t>pictoria</w:t>
      </w:r>
      <w:r w:rsidR="003A57F2">
        <w:t>l</w:t>
      </w:r>
      <w:r w:rsidR="009E5FC6">
        <w:t xml:space="preserve"> portrayal</w:t>
      </w:r>
      <w:r w:rsidR="00E133DD">
        <w:t xml:space="preserve"> (Knox 1995, p.234</w:t>
      </w:r>
      <w:r w:rsidR="009E5FC6">
        <w:t>.</w:t>
      </w:r>
      <w:r w:rsidR="00E133DD">
        <w:t>) Blame is also rather humorously attached to the bed post rather than to ‘</w:t>
      </w:r>
      <w:proofErr w:type="spellStart"/>
      <w:r w:rsidR="00E133DD">
        <w:t>perfide</w:t>
      </w:r>
      <w:proofErr w:type="spellEnd"/>
      <w:r w:rsidR="00E133DD">
        <w:t>’ Theseus himself.</w:t>
      </w:r>
    </w:p>
    <w:p w14:paraId="40E32593" w14:textId="78118FC1" w:rsidR="00387870" w:rsidRDefault="009E5FC6" w:rsidP="00DA4257">
      <w:pPr>
        <w:spacing w:line="360" w:lineRule="auto"/>
      </w:pPr>
      <w:r>
        <w:t xml:space="preserve">Ovid’s Ariadne, </w:t>
      </w:r>
      <w:r w:rsidR="00314648">
        <w:t>however,</w:t>
      </w:r>
      <w:r>
        <w:t xml:space="preserve"> lacks the desperation of her Catullan version who is so desp</w:t>
      </w:r>
      <w:r w:rsidR="00314648">
        <w:t>e</w:t>
      </w:r>
      <w:r>
        <w:t xml:space="preserve">rate to keep a relationship with Theseus that she says she would be happy to be a slave in Theseus’ household, tending his bedclothes. The sexual connotations and slavery imagery show Ovid using his reader’s </w:t>
      </w:r>
      <w:r w:rsidR="00E133DD">
        <w:t xml:space="preserve">awareness of </w:t>
      </w:r>
      <w:r>
        <w:t>myth to cross generic boundaries, as this references the elegiac ‘</w:t>
      </w:r>
      <w:proofErr w:type="spellStart"/>
      <w:r w:rsidR="00387870">
        <w:t>servitium</w:t>
      </w:r>
      <w:proofErr w:type="spellEnd"/>
      <w:r>
        <w:t xml:space="preserve"> </w:t>
      </w:r>
      <w:proofErr w:type="spellStart"/>
      <w:r>
        <w:t>amor</w:t>
      </w:r>
      <w:r w:rsidR="00CE1AEB">
        <w:t>is</w:t>
      </w:r>
      <w:proofErr w:type="spellEnd"/>
      <w:r>
        <w:t>’ trope of his earlier Amores collection as well as the coverlet in the e</w:t>
      </w:r>
      <w:r w:rsidR="003A57F2">
        <w:t>k</w:t>
      </w:r>
      <w:r>
        <w:t>phrasis.</w:t>
      </w:r>
    </w:p>
    <w:p w14:paraId="57644409" w14:textId="77777777" w:rsidR="00CE1AEB" w:rsidRDefault="00CE1AEB" w:rsidP="00DA4257">
      <w:pPr>
        <w:spacing w:line="360" w:lineRule="auto"/>
      </w:pPr>
    </w:p>
    <w:p w14:paraId="2C4D4B24" w14:textId="77777777" w:rsidR="009B5DB9" w:rsidRDefault="009B5DB9" w:rsidP="00DA4257">
      <w:pPr>
        <w:spacing w:line="360" w:lineRule="auto"/>
      </w:pPr>
    </w:p>
    <w:p w14:paraId="72364782" w14:textId="45AEF2C1" w:rsidR="009B5DB9" w:rsidRPr="00C71C2D" w:rsidRDefault="009B5DB9" w:rsidP="00DA4257">
      <w:pPr>
        <w:spacing w:line="360" w:lineRule="auto"/>
        <w:rPr>
          <w:u w:val="single"/>
        </w:rPr>
      </w:pPr>
      <w:r w:rsidRPr="00C71C2D">
        <w:rPr>
          <w:u w:val="single"/>
        </w:rPr>
        <w:t>Conclusion</w:t>
      </w:r>
    </w:p>
    <w:p w14:paraId="4EDD429A" w14:textId="3DF685B0" w:rsidR="0008233A" w:rsidRDefault="00E3214E" w:rsidP="00DA4257">
      <w:pPr>
        <w:spacing w:line="360" w:lineRule="auto"/>
      </w:pPr>
      <w:r>
        <w:t xml:space="preserve">My discussion has concentrated on examples of </w:t>
      </w:r>
      <w:r w:rsidRPr="00314648">
        <w:rPr>
          <w:i/>
          <w:iCs/>
        </w:rPr>
        <w:t>how</w:t>
      </w:r>
      <w:r>
        <w:t xml:space="preserve"> Ovid exploits the mythical background</w:t>
      </w:r>
      <w:r w:rsidR="007213AB">
        <w:t>, with examples from three of the Heroides. However, it</w:t>
      </w:r>
      <w:r>
        <w:t xml:space="preserve"> has not </w:t>
      </w:r>
      <w:r w:rsidR="0049522C">
        <w:t xml:space="preserve">yet </w:t>
      </w:r>
      <w:r>
        <w:t xml:space="preserve">addressed the supplementary question of </w:t>
      </w:r>
      <w:r w:rsidRPr="00314648">
        <w:rPr>
          <w:i/>
          <w:iCs/>
        </w:rPr>
        <w:t>why</w:t>
      </w:r>
      <w:r w:rsidR="0054449E" w:rsidRPr="00314648">
        <w:rPr>
          <w:i/>
          <w:iCs/>
        </w:rPr>
        <w:t xml:space="preserve"> </w:t>
      </w:r>
      <w:r w:rsidR="0054449E">
        <w:t>he does so</w:t>
      </w:r>
      <w:r w:rsidR="007213AB">
        <w:t>, a question that can be expanded to address the question of why he uses the letter format to do so.</w:t>
      </w:r>
    </w:p>
    <w:p w14:paraId="374DFEEB" w14:textId="27CF89DA" w:rsidR="0008233A" w:rsidRDefault="0008233A" w:rsidP="00DA4257">
      <w:pPr>
        <w:spacing w:line="360" w:lineRule="auto"/>
      </w:pPr>
      <w:r>
        <w:t>Drinkwater</w:t>
      </w:r>
      <w:r w:rsidR="00342958">
        <w:t xml:space="preserve"> (2007)</w:t>
      </w:r>
      <w:r>
        <w:t xml:space="preserve"> suggests persuasively</w:t>
      </w:r>
      <w:r w:rsidR="007213AB">
        <w:t xml:space="preserve"> </w:t>
      </w:r>
      <w:r>
        <w:t xml:space="preserve">that </w:t>
      </w:r>
      <w:r w:rsidR="003A57F2">
        <w:t>this</w:t>
      </w:r>
      <w:r>
        <w:t xml:space="preserve"> is because many of the heroines in the collection have a literary history as letter writers. She notes the disputed textual history of the very first word in Penelope’s letter, where ‘</w:t>
      </w:r>
      <w:proofErr w:type="spellStart"/>
      <w:r>
        <w:t>haec</w:t>
      </w:r>
      <w:proofErr w:type="spellEnd"/>
      <w:r>
        <w:t>’ has often been rendered as ‘</w:t>
      </w:r>
      <w:proofErr w:type="spellStart"/>
      <w:r>
        <w:t>hanc</w:t>
      </w:r>
      <w:proofErr w:type="spellEnd"/>
      <w:r>
        <w:t xml:space="preserve">’- </w:t>
      </w:r>
      <w:r w:rsidR="00342958">
        <w:t xml:space="preserve">the </w:t>
      </w:r>
      <w:r>
        <w:t>word in the singular suggesting that she is referring to ‘this’ letter as the most recent of the many that she has sent over the years of Odysseus’ absence</w:t>
      </w:r>
      <w:r w:rsidR="00342958">
        <w:t xml:space="preserve">, with </w:t>
      </w:r>
      <w:r>
        <w:t>‘</w:t>
      </w:r>
      <w:proofErr w:type="spellStart"/>
      <w:r>
        <w:t>hanc</w:t>
      </w:r>
      <w:proofErr w:type="spellEnd"/>
      <w:r>
        <w:t xml:space="preserve">’ </w:t>
      </w:r>
      <w:r w:rsidR="00342958">
        <w:t xml:space="preserve">perhaps </w:t>
      </w:r>
      <w:r>
        <w:t>referring to the ‘</w:t>
      </w:r>
      <w:proofErr w:type="spellStart"/>
      <w:r>
        <w:t>charta</w:t>
      </w:r>
      <w:proofErr w:type="spellEnd"/>
      <w:r>
        <w:t xml:space="preserve">’ in line 62. Indeed, although Penelope’s letter has a more believable existence as an actual letter than many in the Heroides, this interpretation </w:t>
      </w:r>
      <w:r w:rsidR="00342958">
        <w:t xml:space="preserve">attunes </w:t>
      </w:r>
      <w:r>
        <w:t>with the Homeric treatment of her</w:t>
      </w:r>
      <w:r w:rsidR="00342958">
        <w:t xml:space="preserve"> previous ‘</w:t>
      </w:r>
      <w:r>
        <w:t>message-giving</w:t>
      </w:r>
      <w:r w:rsidR="00342958">
        <w:t>’</w:t>
      </w:r>
      <w:r>
        <w:t xml:space="preserve"> to the suitors. I</w:t>
      </w:r>
      <w:r w:rsidR="00342958">
        <w:t>f this interpretation holds water (and I am persuaded, as it avoids the need for the translator to add the ‘understood’ word ‘words’ after ‘these’ with ‘</w:t>
      </w:r>
      <w:proofErr w:type="spellStart"/>
      <w:r w:rsidR="00342958">
        <w:t>haec</w:t>
      </w:r>
      <w:proofErr w:type="spellEnd"/>
      <w:r w:rsidR="00342958">
        <w:t xml:space="preserve">’), then </w:t>
      </w:r>
      <w:r>
        <w:t xml:space="preserve">perhaps </w:t>
      </w:r>
      <w:r w:rsidR="00342958">
        <w:t xml:space="preserve">her letter </w:t>
      </w:r>
      <w:r>
        <w:t>has more of a quality of a ‘missing person’ handbill</w:t>
      </w:r>
      <w:r w:rsidR="00342958">
        <w:t>,</w:t>
      </w:r>
      <w:r>
        <w:t xml:space="preserve"> being given to all travellers who pass by, the same </w:t>
      </w:r>
      <w:r>
        <w:lastRenderedPageBreak/>
        <w:t>letter having been sent on multiple occasions. Dido too has a history of message-sending (via Anna) and Oenone too in Hellenistic tr</w:t>
      </w:r>
      <w:r w:rsidR="00342958">
        <w:t>e</w:t>
      </w:r>
      <w:r>
        <w:t>atments. Furthermore</w:t>
      </w:r>
      <w:r w:rsidR="00342958">
        <w:t>.</w:t>
      </w:r>
      <w:r>
        <w:t xml:space="preserve"> Phaedra’s letter (al</w:t>
      </w:r>
      <w:r w:rsidR="00342958">
        <w:t>beit</w:t>
      </w:r>
      <w:r>
        <w:t xml:space="preserve"> to a different ad</w:t>
      </w:r>
      <w:r w:rsidR="00342958">
        <w:t>d</w:t>
      </w:r>
      <w:r>
        <w:t>ressee</w:t>
      </w:r>
      <w:r w:rsidR="00342958">
        <w:t>) reminds the reader of her suicide letter in Euripides’ tragedy. So perhaps Ovid has cleverly noted that there is mythical treatment to be made</w:t>
      </w:r>
      <w:r w:rsidR="0049522C">
        <w:t xml:space="preserve"> of this</w:t>
      </w:r>
      <w:r w:rsidR="00342958">
        <w:t xml:space="preserve"> in the form of elegiac letters because his heroines have written letters in their mythical pasts.</w:t>
      </w:r>
    </w:p>
    <w:p w14:paraId="64BBAFBE" w14:textId="52E24296" w:rsidR="007F24A5" w:rsidRDefault="007213AB" w:rsidP="00DA4257">
      <w:pPr>
        <w:spacing w:line="360" w:lineRule="auto"/>
      </w:pPr>
      <w:r>
        <w:t>Above all, however,</w:t>
      </w:r>
      <w:r w:rsidR="00E3214E">
        <w:t xml:space="preserve"> I believe the answer to</w:t>
      </w:r>
      <w:r w:rsidR="00342958">
        <w:t xml:space="preserve"> the question of ‘why’ is that </w:t>
      </w:r>
      <w:r w:rsidR="00E3214E">
        <w:t>this</w:t>
      </w:r>
      <w:r>
        <w:t xml:space="preserve"> </w:t>
      </w:r>
      <w:r w:rsidR="00342958">
        <w:t>collection</w:t>
      </w:r>
      <w:r w:rsidR="00E3214E">
        <w:t xml:space="preserve"> is in the tradition of poetry written for the educated Roman </w:t>
      </w:r>
      <w:r w:rsidR="00C71C2D">
        <w:t>a</w:t>
      </w:r>
      <w:r w:rsidR="00E3214E">
        <w:t>udience</w:t>
      </w:r>
      <w:r w:rsidR="00314648">
        <w:t xml:space="preserve">, with Ovid </w:t>
      </w:r>
      <w:r w:rsidR="00E3214E">
        <w:t xml:space="preserve">almost ‘grandstanding’ </w:t>
      </w:r>
      <w:r w:rsidR="00314648">
        <w:t>in order to</w:t>
      </w:r>
      <w:r w:rsidR="00E3214E">
        <w:t xml:space="preserve"> entertain and amuse his </w:t>
      </w:r>
      <w:r w:rsidR="00314648">
        <w:t xml:space="preserve">literary </w:t>
      </w:r>
      <w:r w:rsidR="00E3214E">
        <w:t>peers.</w:t>
      </w:r>
      <w:r w:rsidR="0054449E">
        <w:t xml:space="preserve"> It is easy to forget that reading and listening to poetry is for </w:t>
      </w:r>
      <w:r w:rsidR="00314648">
        <w:t xml:space="preserve">primarily </w:t>
      </w:r>
      <w:r w:rsidR="0054449E">
        <w:t xml:space="preserve">enjoyment. </w:t>
      </w:r>
      <w:r>
        <w:t>Indeed,</w:t>
      </w:r>
      <w:r w:rsidR="0054449E">
        <w:t xml:space="preserve"> </w:t>
      </w:r>
      <w:r w:rsidR="00C71C2D">
        <w:t>Fulkerson (2009) points out that p</w:t>
      </w:r>
      <w:r w:rsidR="009B5DB9">
        <w:t xml:space="preserve">oetry </w:t>
      </w:r>
      <w:r w:rsidR="00314648">
        <w:t xml:space="preserve">concerns </w:t>
      </w:r>
      <w:r w:rsidR="009B5DB9">
        <w:t>the sum total of human experience</w:t>
      </w:r>
      <w:r w:rsidR="008E3DBD">
        <w:t xml:space="preserve">. </w:t>
      </w:r>
      <w:r w:rsidR="00C71C2D">
        <w:t>She concludes that ‘the tales of mythology thus serve as a model for life at the same as they are subtly ref</w:t>
      </w:r>
      <w:r w:rsidR="0054449E">
        <w:t>ashioned</w:t>
      </w:r>
      <w:r w:rsidR="00C71C2D">
        <w:t xml:space="preserve"> by reference to contemporary practices</w:t>
      </w:r>
      <w:r w:rsidR="00314648">
        <w:t>.’</w:t>
      </w:r>
      <w:r w:rsidR="008E3DBD">
        <w:t xml:space="preserve"> Ovid</w:t>
      </w:r>
      <w:r w:rsidR="0054449E">
        <w:t>,</w:t>
      </w:r>
      <w:r w:rsidR="008E3DBD">
        <w:t xml:space="preserve"> then</w:t>
      </w:r>
      <w:r w:rsidR="0054449E">
        <w:t>,</w:t>
      </w:r>
      <w:r w:rsidR="008E3DBD">
        <w:t xml:space="preserve"> is illustrating with astute psychological insight that human behaviour in the present i</w:t>
      </w:r>
      <w:r w:rsidR="0054449E">
        <w:t xml:space="preserve">s </w:t>
      </w:r>
      <w:r w:rsidR="008E3DBD">
        <w:t>hardly different from characters in the mythological pa</w:t>
      </w:r>
      <w:r w:rsidR="0054449E">
        <w:t>st</w:t>
      </w:r>
      <w:r w:rsidR="008E3DBD">
        <w:t xml:space="preserve">, </w:t>
      </w:r>
      <w:r w:rsidR="0054449E">
        <w:t>and</w:t>
      </w:r>
      <w:r w:rsidR="008E3DBD">
        <w:t xml:space="preserve"> does this through skilful retelli</w:t>
      </w:r>
      <w:r w:rsidR="0054449E">
        <w:t>ng</w:t>
      </w:r>
      <w:r w:rsidR="008E3DBD">
        <w:t xml:space="preserve">s of these stories from the single point of view </w:t>
      </w:r>
      <w:r w:rsidR="0054449E">
        <w:t>o</w:t>
      </w:r>
      <w:r w:rsidR="008E3DBD">
        <w:t xml:space="preserve">f the abandoned heroine, thus </w:t>
      </w:r>
      <w:r w:rsidR="0054449E">
        <w:t xml:space="preserve">stimulating and </w:t>
      </w:r>
      <w:r w:rsidR="008E3DBD">
        <w:t xml:space="preserve">amusing his reader </w:t>
      </w:r>
      <w:r w:rsidR="003A57F2">
        <w:t>with regard to</w:t>
      </w:r>
      <w:r w:rsidR="008E3DBD">
        <w:t xml:space="preserve"> the gap between the heroine’s perspective and that of the wider mythical knowledge of his readers.</w:t>
      </w:r>
    </w:p>
    <w:p w14:paraId="7AF4B311" w14:textId="77777777" w:rsidR="00DE66DF" w:rsidRDefault="00DE66DF"/>
    <w:p w14:paraId="7A446AD9" w14:textId="77777777" w:rsidR="00DE66DF" w:rsidRDefault="00DE66DF"/>
    <w:p w14:paraId="54F84E76" w14:textId="77777777" w:rsidR="00DE66DF" w:rsidRDefault="00DE66DF"/>
    <w:p w14:paraId="380EB685" w14:textId="77777777" w:rsidR="00DE66DF" w:rsidRDefault="00DE66DF"/>
    <w:p w14:paraId="7EF22E8D" w14:textId="77777777" w:rsidR="00DE66DF" w:rsidRDefault="00DE66DF"/>
    <w:p w14:paraId="5176E311" w14:textId="77777777" w:rsidR="00DE66DF" w:rsidRDefault="00DE66DF"/>
    <w:p w14:paraId="14061996" w14:textId="77777777" w:rsidR="008977E4" w:rsidRDefault="008977E4">
      <w:pPr>
        <w:rPr>
          <w:b/>
          <w:bCs/>
        </w:rPr>
      </w:pPr>
    </w:p>
    <w:p w14:paraId="0FE5F5C5" w14:textId="77777777" w:rsidR="008977E4" w:rsidRDefault="008977E4">
      <w:pPr>
        <w:rPr>
          <w:b/>
          <w:bCs/>
        </w:rPr>
      </w:pPr>
    </w:p>
    <w:p w14:paraId="4A384A72" w14:textId="77777777" w:rsidR="008977E4" w:rsidRDefault="008977E4">
      <w:pPr>
        <w:rPr>
          <w:b/>
          <w:bCs/>
        </w:rPr>
      </w:pPr>
    </w:p>
    <w:p w14:paraId="6F281499" w14:textId="77777777" w:rsidR="008977E4" w:rsidRDefault="008977E4">
      <w:pPr>
        <w:rPr>
          <w:b/>
          <w:bCs/>
        </w:rPr>
      </w:pPr>
    </w:p>
    <w:p w14:paraId="1AB8A5C5" w14:textId="77777777" w:rsidR="00DA4257" w:rsidRDefault="00DA4257">
      <w:pPr>
        <w:rPr>
          <w:b/>
          <w:bCs/>
        </w:rPr>
      </w:pPr>
    </w:p>
    <w:p w14:paraId="252CFF1A" w14:textId="77777777" w:rsidR="00DA4257" w:rsidRDefault="00DA4257">
      <w:pPr>
        <w:rPr>
          <w:b/>
          <w:bCs/>
        </w:rPr>
      </w:pPr>
    </w:p>
    <w:p w14:paraId="133E7D4D" w14:textId="77777777" w:rsidR="00DA4257" w:rsidRDefault="00DA4257">
      <w:pPr>
        <w:rPr>
          <w:b/>
          <w:bCs/>
        </w:rPr>
      </w:pPr>
    </w:p>
    <w:p w14:paraId="1021FB1F" w14:textId="77777777" w:rsidR="00DA4257" w:rsidRDefault="00DA4257">
      <w:pPr>
        <w:rPr>
          <w:b/>
          <w:bCs/>
        </w:rPr>
      </w:pPr>
    </w:p>
    <w:p w14:paraId="0A46A68B" w14:textId="77777777" w:rsidR="00DA4257" w:rsidRDefault="00DA4257">
      <w:pPr>
        <w:rPr>
          <w:b/>
          <w:bCs/>
        </w:rPr>
      </w:pPr>
    </w:p>
    <w:p w14:paraId="029EEF14" w14:textId="77777777" w:rsidR="00DA4257" w:rsidRDefault="00DA4257">
      <w:pPr>
        <w:rPr>
          <w:b/>
          <w:bCs/>
        </w:rPr>
      </w:pPr>
    </w:p>
    <w:p w14:paraId="417EABE4" w14:textId="536FC9D6" w:rsidR="006306CE" w:rsidRPr="007E0470" w:rsidRDefault="006306CE">
      <w:pPr>
        <w:rPr>
          <w:b/>
          <w:bCs/>
        </w:rPr>
      </w:pPr>
      <w:r w:rsidRPr="007E0470">
        <w:rPr>
          <w:b/>
          <w:bCs/>
        </w:rPr>
        <w:lastRenderedPageBreak/>
        <w:t>Bibliography</w:t>
      </w:r>
    </w:p>
    <w:p w14:paraId="10F5F392" w14:textId="77777777" w:rsidR="008977E4" w:rsidRDefault="008977E4"/>
    <w:p w14:paraId="7BA26D0C" w14:textId="6FAB129D" w:rsidR="006306CE" w:rsidRDefault="00C27DF7">
      <w:r>
        <w:t>Alden Smith</w:t>
      </w:r>
      <w:r w:rsidR="0054449E">
        <w:t>, R. (</w:t>
      </w:r>
      <w:r>
        <w:t>1994</w:t>
      </w:r>
      <w:r w:rsidR="0054449E">
        <w:t xml:space="preserve">). Fantasy, Myth, and Love </w:t>
      </w:r>
      <w:proofErr w:type="spellStart"/>
      <w:proofErr w:type="gramStart"/>
      <w:r w:rsidR="0054449E">
        <w:t>Letters:Text</w:t>
      </w:r>
      <w:proofErr w:type="spellEnd"/>
      <w:proofErr w:type="gramEnd"/>
      <w:r w:rsidR="0054449E">
        <w:t xml:space="preserve"> and Tale in Ovid’s ‘Heroides’. </w:t>
      </w:r>
      <w:r w:rsidR="0054449E" w:rsidRPr="00C429F8">
        <w:rPr>
          <w:i/>
          <w:iCs/>
        </w:rPr>
        <w:t>Arethusa</w:t>
      </w:r>
      <w:r w:rsidR="0054449E">
        <w:t>, Spring 1994, Vol.27, No.</w:t>
      </w:r>
      <w:r w:rsidR="00C429F8">
        <w:t>2</w:t>
      </w:r>
      <w:r w:rsidR="0054449E">
        <w:t>, pp. 247-273.</w:t>
      </w:r>
    </w:p>
    <w:p w14:paraId="5CEA0FBC" w14:textId="77777777" w:rsidR="008977E4" w:rsidRDefault="008977E4"/>
    <w:p w14:paraId="7150D583" w14:textId="395715BF" w:rsidR="006306CE" w:rsidRDefault="006306CE">
      <w:proofErr w:type="spellStart"/>
      <w:proofErr w:type="gramStart"/>
      <w:r>
        <w:t>Barchiesi</w:t>
      </w:r>
      <w:r w:rsidR="00461B6D">
        <w:t>,A</w:t>
      </w:r>
      <w:proofErr w:type="spellEnd"/>
      <w:r w:rsidR="00461B6D">
        <w:t>.</w:t>
      </w:r>
      <w:proofErr w:type="gramEnd"/>
      <w:r w:rsidR="00461B6D">
        <w:t xml:space="preserve"> (2001). </w:t>
      </w:r>
      <w:r w:rsidR="00461B6D" w:rsidRPr="000F5660">
        <w:rPr>
          <w:i/>
          <w:iCs/>
        </w:rPr>
        <w:t>Speaking Volumes: Narrative and Intertext in Ovid and Other Latin poets.</w:t>
      </w:r>
      <w:r w:rsidR="00461B6D">
        <w:t xml:space="preserve"> Bloomsbury.</w:t>
      </w:r>
    </w:p>
    <w:p w14:paraId="03C40DB9" w14:textId="77777777" w:rsidR="008977E4" w:rsidRDefault="008977E4"/>
    <w:p w14:paraId="7DB18C52" w14:textId="1A6A86DA" w:rsidR="007E0470" w:rsidRDefault="007E0470">
      <w:proofErr w:type="spellStart"/>
      <w:proofErr w:type="gramStart"/>
      <w:r>
        <w:t>Conte</w:t>
      </w:r>
      <w:r w:rsidR="00461B6D">
        <w:t>,G.B</w:t>
      </w:r>
      <w:proofErr w:type="spellEnd"/>
      <w:r w:rsidR="00461B6D">
        <w:t>.</w:t>
      </w:r>
      <w:proofErr w:type="gramEnd"/>
      <w:r w:rsidR="00461B6D">
        <w:t xml:space="preserve"> (1985). </w:t>
      </w:r>
      <w:r w:rsidR="00461B6D" w:rsidRPr="00461B6D">
        <w:rPr>
          <w:i/>
          <w:iCs/>
        </w:rPr>
        <w:t xml:space="preserve">Memoria </w:t>
      </w:r>
      <w:proofErr w:type="spellStart"/>
      <w:r w:rsidR="00461B6D" w:rsidRPr="00461B6D">
        <w:rPr>
          <w:i/>
          <w:iCs/>
        </w:rPr>
        <w:t>dei</w:t>
      </w:r>
      <w:proofErr w:type="spellEnd"/>
      <w:r w:rsidR="00461B6D" w:rsidRPr="00461B6D">
        <w:rPr>
          <w:i/>
          <w:iCs/>
        </w:rPr>
        <w:t xml:space="preserve"> </w:t>
      </w:r>
      <w:proofErr w:type="spellStart"/>
      <w:r w:rsidR="00461B6D" w:rsidRPr="00461B6D">
        <w:rPr>
          <w:i/>
          <w:iCs/>
        </w:rPr>
        <w:t>poeti</w:t>
      </w:r>
      <w:proofErr w:type="spellEnd"/>
      <w:r w:rsidR="00461B6D" w:rsidRPr="00461B6D">
        <w:rPr>
          <w:i/>
          <w:iCs/>
        </w:rPr>
        <w:t xml:space="preserve"> e </w:t>
      </w:r>
      <w:proofErr w:type="spellStart"/>
      <w:r w:rsidR="00461B6D" w:rsidRPr="00461B6D">
        <w:rPr>
          <w:i/>
          <w:iCs/>
        </w:rPr>
        <w:t>sistema</w:t>
      </w:r>
      <w:proofErr w:type="spellEnd"/>
      <w:r w:rsidR="00461B6D" w:rsidRPr="00461B6D">
        <w:rPr>
          <w:i/>
          <w:iCs/>
        </w:rPr>
        <w:t xml:space="preserve"> </w:t>
      </w:r>
      <w:proofErr w:type="spellStart"/>
      <w:r w:rsidR="00461B6D" w:rsidRPr="00461B6D">
        <w:rPr>
          <w:i/>
          <w:iCs/>
        </w:rPr>
        <w:t>litterario</w:t>
      </w:r>
      <w:proofErr w:type="spellEnd"/>
      <w:r w:rsidR="00461B6D">
        <w:t>. Turin (second edition).</w:t>
      </w:r>
    </w:p>
    <w:p w14:paraId="604B4663" w14:textId="77777777" w:rsidR="008977E4" w:rsidRDefault="008977E4"/>
    <w:p w14:paraId="1493FC74" w14:textId="3B6320D5" w:rsidR="0049522C" w:rsidRDefault="0049522C">
      <w:r>
        <w:t xml:space="preserve">Drinkwater, M.O. (2007). </w:t>
      </w:r>
      <w:r w:rsidRPr="0049522C">
        <w:rPr>
          <w:i/>
          <w:iCs/>
        </w:rPr>
        <w:t>Which</w:t>
      </w:r>
      <w:r>
        <w:t xml:space="preserve"> letter? Text and subtext in Ovid’s Heroides. </w:t>
      </w:r>
      <w:r w:rsidRPr="0049522C">
        <w:rPr>
          <w:i/>
          <w:iCs/>
        </w:rPr>
        <w:t>American Journal of Philology</w:t>
      </w:r>
      <w:r>
        <w:t>, 128.3, pp. 367-87.</w:t>
      </w:r>
    </w:p>
    <w:p w14:paraId="58527920" w14:textId="77777777" w:rsidR="0049522C" w:rsidRDefault="0049522C"/>
    <w:p w14:paraId="692EEAED" w14:textId="134F3259" w:rsidR="00E3214E" w:rsidRDefault="00E3214E">
      <w:r>
        <w:t>Drinkwater</w:t>
      </w:r>
      <w:r w:rsidR="00C429F8">
        <w:t xml:space="preserve">, M.O. (2015). Irreconcilable Differences: Pastoral, Elegy, and Epic in Ovid’s ‘Heroides’ 5. </w:t>
      </w:r>
      <w:r w:rsidR="00C429F8" w:rsidRPr="00C429F8">
        <w:rPr>
          <w:i/>
          <w:iCs/>
        </w:rPr>
        <w:t>The Classical World</w:t>
      </w:r>
      <w:r w:rsidR="00C429F8">
        <w:t>, Vol.108, No.3 (Spring 2015)., pp. 385</w:t>
      </w:r>
      <w:r w:rsidR="00461B6D">
        <w:t>-</w:t>
      </w:r>
      <w:r w:rsidR="00C429F8">
        <w:t>402.</w:t>
      </w:r>
    </w:p>
    <w:p w14:paraId="1F029F79" w14:textId="77777777" w:rsidR="008977E4" w:rsidRDefault="008977E4"/>
    <w:p w14:paraId="553F18EC" w14:textId="0C633406" w:rsidR="004752B3" w:rsidRDefault="00E3214E">
      <w:proofErr w:type="spellStart"/>
      <w:proofErr w:type="gramStart"/>
      <w:r>
        <w:t>Fulkerson</w:t>
      </w:r>
      <w:r w:rsidR="004752B3">
        <w:t>,L</w:t>
      </w:r>
      <w:proofErr w:type="spellEnd"/>
      <w:r w:rsidR="004752B3">
        <w:t>.</w:t>
      </w:r>
      <w:proofErr w:type="gramEnd"/>
      <w:r w:rsidR="004752B3">
        <w:t xml:space="preserve"> (</w:t>
      </w:r>
      <w:r>
        <w:t>2009</w:t>
      </w:r>
      <w:r w:rsidR="004752B3">
        <w:t xml:space="preserve">). ‘The Heroides: Female Elegy?’, in ed. Knox, P.E. </w:t>
      </w:r>
      <w:r w:rsidR="004752B3" w:rsidRPr="004752B3">
        <w:rPr>
          <w:i/>
          <w:iCs/>
        </w:rPr>
        <w:t>A Companion to Ovid</w:t>
      </w:r>
      <w:r w:rsidR="004752B3">
        <w:t>, p</w:t>
      </w:r>
      <w:r w:rsidR="0049522C">
        <w:t xml:space="preserve">p. </w:t>
      </w:r>
      <w:r w:rsidR="004752B3">
        <w:t xml:space="preserve">78-89. </w:t>
      </w:r>
      <w:proofErr w:type="spellStart"/>
      <w:proofErr w:type="gramStart"/>
      <w:r w:rsidR="004752B3">
        <w:t>Malden:Wiley</w:t>
      </w:r>
      <w:proofErr w:type="gramEnd"/>
      <w:r w:rsidR="004752B3">
        <w:t>-Blackwell</w:t>
      </w:r>
      <w:proofErr w:type="spellEnd"/>
      <w:r w:rsidR="004752B3">
        <w:t>.</w:t>
      </w:r>
    </w:p>
    <w:p w14:paraId="734F4142" w14:textId="77777777" w:rsidR="008977E4" w:rsidRDefault="008977E4"/>
    <w:p w14:paraId="38884111" w14:textId="3EC461C4" w:rsidR="008977E4" w:rsidRDefault="00301F76">
      <w:proofErr w:type="spellStart"/>
      <w:proofErr w:type="gramStart"/>
      <w:r>
        <w:t>Jacobson</w:t>
      </w:r>
      <w:r w:rsidR="00461B6D">
        <w:t>,H</w:t>
      </w:r>
      <w:proofErr w:type="spellEnd"/>
      <w:r w:rsidR="00461B6D">
        <w:t>.</w:t>
      </w:r>
      <w:proofErr w:type="gramEnd"/>
      <w:r w:rsidR="00461B6D">
        <w:t xml:space="preserve"> (</w:t>
      </w:r>
      <w:r>
        <w:t>197</w:t>
      </w:r>
      <w:r w:rsidR="00461B6D">
        <w:t>3</w:t>
      </w:r>
      <w:r w:rsidR="008977E4">
        <w:t>.</w:t>
      </w:r>
      <w:r w:rsidR="00461B6D">
        <w:t xml:space="preserve">) </w:t>
      </w:r>
      <w:r w:rsidR="00461B6D" w:rsidRPr="008977E4">
        <w:rPr>
          <w:i/>
          <w:iCs/>
        </w:rPr>
        <w:t xml:space="preserve">Ovid’s </w:t>
      </w:r>
      <w:r w:rsidR="008977E4" w:rsidRPr="008977E4">
        <w:rPr>
          <w:i/>
          <w:iCs/>
        </w:rPr>
        <w:t>Heroides</w:t>
      </w:r>
      <w:r w:rsidR="008977E4">
        <w:t>. Princ</w:t>
      </w:r>
      <w:r w:rsidR="00C602BA">
        <w:t>e</w:t>
      </w:r>
      <w:r w:rsidR="008977E4">
        <w:t>ton</w:t>
      </w:r>
      <w:r w:rsidR="00C602BA">
        <w:t>.</w:t>
      </w:r>
    </w:p>
    <w:p w14:paraId="63DDEE99" w14:textId="77777777" w:rsidR="008977E4" w:rsidRDefault="008977E4"/>
    <w:p w14:paraId="1F171AA2" w14:textId="70436BEB" w:rsidR="006306CE" w:rsidRPr="0049522C" w:rsidRDefault="004752B3">
      <w:r>
        <w:t>Kenned</w:t>
      </w:r>
      <w:r w:rsidR="008977E4">
        <w:t xml:space="preserve">y, D. (2002). </w:t>
      </w:r>
      <w:proofErr w:type="spellStart"/>
      <w:r w:rsidR="008977E4">
        <w:t>Epistolarity</w:t>
      </w:r>
      <w:proofErr w:type="spellEnd"/>
      <w:r w:rsidR="008977E4">
        <w:t xml:space="preserve">: </w:t>
      </w:r>
      <w:proofErr w:type="gramStart"/>
      <w:r w:rsidR="008977E4">
        <w:t>the</w:t>
      </w:r>
      <w:proofErr w:type="gramEnd"/>
      <w:r w:rsidR="008977E4">
        <w:t xml:space="preserve"> Heroides,</w:t>
      </w:r>
      <w:r w:rsidR="00135BBA">
        <w:t xml:space="preserve"> in </w:t>
      </w:r>
      <w:r>
        <w:t>ed.</w:t>
      </w:r>
      <w:r w:rsidR="0049522C">
        <w:t xml:space="preserve"> </w:t>
      </w:r>
      <w:r w:rsidR="00135BBA">
        <w:t>Hardie</w:t>
      </w:r>
      <w:r w:rsidR="008977E4">
        <w:t>, P.,</w:t>
      </w:r>
      <w:r w:rsidR="00135BBA">
        <w:t xml:space="preserve"> </w:t>
      </w:r>
      <w:r w:rsidR="00135BBA" w:rsidRPr="004752B3">
        <w:rPr>
          <w:i/>
          <w:iCs/>
        </w:rPr>
        <w:t>Cam</w:t>
      </w:r>
      <w:r w:rsidR="00C429F8" w:rsidRPr="004752B3">
        <w:rPr>
          <w:i/>
          <w:iCs/>
        </w:rPr>
        <w:t>bridge Companion to Ovid</w:t>
      </w:r>
      <w:r w:rsidR="008977E4">
        <w:rPr>
          <w:i/>
          <w:iCs/>
        </w:rPr>
        <w:t>.</w:t>
      </w:r>
      <w:r w:rsidR="0049522C">
        <w:rPr>
          <w:i/>
          <w:iCs/>
        </w:rPr>
        <w:t xml:space="preserve"> </w:t>
      </w:r>
      <w:r w:rsidR="0049522C">
        <w:t>Cambridge.</w:t>
      </w:r>
    </w:p>
    <w:p w14:paraId="1AB04901" w14:textId="77777777" w:rsidR="008977E4" w:rsidRDefault="008977E4"/>
    <w:p w14:paraId="62261BCB" w14:textId="54173DF2" w:rsidR="00E133DD" w:rsidRDefault="00E133DD">
      <w:r>
        <w:t>Knox</w:t>
      </w:r>
      <w:r w:rsidR="0054449E">
        <w:t>, P.E. (1995). Ovid Heroides: Select Epistles. Cambridge</w:t>
      </w:r>
      <w:r>
        <w:t xml:space="preserve"> 1995</w:t>
      </w:r>
      <w:r w:rsidR="0054449E">
        <w:t>.</w:t>
      </w:r>
    </w:p>
    <w:p w14:paraId="69B80020" w14:textId="77777777" w:rsidR="008977E4" w:rsidRDefault="008977E4"/>
    <w:p w14:paraId="560D153E" w14:textId="5F74C381" w:rsidR="006306CE" w:rsidRDefault="0054449E">
      <w:r>
        <w:t xml:space="preserve">Michalopoulos, A.N. (2002). A Phrygian Tale of Love and Revenge: </w:t>
      </w:r>
      <w:proofErr w:type="spellStart"/>
      <w:r>
        <w:t>Oenoni</w:t>
      </w:r>
      <w:proofErr w:type="spellEnd"/>
      <w:r>
        <w:t xml:space="preserve"> </w:t>
      </w:r>
      <w:proofErr w:type="spellStart"/>
      <w:r>
        <w:t>Paridi</w:t>
      </w:r>
      <w:proofErr w:type="spellEnd"/>
      <w:r>
        <w:t xml:space="preserve"> (Ovid Heroides 5), in eds</w:t>
      </w:r>
      <w:r w:rsidR="00C602BA">
        <w:t>.</w:t>
      </w:r>
      <w:r>
        <w:t xml:space="preserve"> Dawson, L. and McHardy, F. </w:t>
      </w:r>
      <w:r w:rsidRPr="00C602BA">
        <w:rPr>
          <w:i/>
          <w:iCs/>
        </w:rPr>
        <w:t>Revenge and Gender in Classical, Medieval, and Renaissance Literat</w:t>
      </w:r>
      <w:r w:rsidR="008977E4" w:rsidRPr="00C602BA">
        <w:rPr>
          <w:i/>
          <w:iCs/>
        </w:rPr>
        <w:t>u</w:t>
      </w:r>
      <w:r w:rsidRPr="00C602BA">
        <w:rPr>
          <w:i/>
          <w:iCs/>
        </w:rPr>
        <w:t xml:space="preserve">re. </w:t>
      </w:r>
      <w:r>
        <w:t>Edinburg</w:t>
      </w:r>
      <w:r w:rsidR="008977E4">
        <w:t>h.</w:t>
      </w:r>
    </w:p>
    <w:sectPr w:rsidR="006306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6CE"/>
    <w:rsid w:val="00076D05"/>
    <w:rsid w:val="00077000"/>
    <w:rsid w:val="0008233A"/>
    <w:rsid w:val="000B4768"/>
    <w:rsid w:val="000F5660"/>
    <w:rsid w:val="00116631"/>
    <w:rsid w:val="001226C7"/>
    <w:rsid w:val="00127735"/>
    <w:rsid w:val="00135BBA"/>
    <w:rsid w:val="001510BD"/>
    <w:rsid w:val="00151D49"/>
    <w:rsid w:val="001B177A"/>
    <w:rsid w:val="001D3D06"/>
    <w:rsid w:val="001E1368"/>
    <w:rsid w:val="001F780C"/>
    <w:rsid w:val="00297886"/>
    <w:rsid w:val="002A425E"/>
    <w:rsid w:val="002E56B9"/>
    <w:rsid w:val="00301F76"/>
    <w:rsid w:val="00314648"/>
    <w:rsid w:val="00342958"/>
    <w:rsid w:val="00380BEF"/>
    <w:rsid w:val="00387870"/>
    <w:rsid w:val="003A57F2"/>
    <w:rsid w:val="003A69BA"/>
    <w:rsid w:val="003B770D"/>
    <w:rsid w:val="00461B6D"/>
    <w:rsid w:val="004752B3"/>
    <w:rsid w:val="0049522C"/>
    <w:rsid w:val="00526A38"/>
    <w:rsid w:val="0054449E"/>
    <w:rsid w:val="0055737D"/>
    <w:rsid w:val="00591913"/>
    <w:rsid w:val="005A1E72"/>
    <w:rsid w:val="005F442E"/>
    <w:rsid w:val="006306CE"/>
    <w:rsid w:val="006A374B"/>
    <w:rsid w:val="006C0825"/>
    <w:rsid w:val="006D3C76"/>
    <w:rsid w:val="006E351C"/>
    <w:rsid w:val="0071799F"/>
    <w:rsid w:val="007213AB"/>
    <w:rsid w:val="007309E9"/>
    <w:rsid w:val="00793121"/>
    <w:rsid w:val="007E0470"/>
    <w:rsid w:val="007F24A5"/>
    <w:rsid w:val="008977E4"/>
    <w:rsid w:val="008979FE"/>
    <w:rsid w:val="008B23EB"/>
    <w:rsid w:val="008E3DBD"/>
    <w:rsid w:val="00911E94"/>
    <w:rsid w:val="009B5DB9"/>
    <w:rsid w:val="009C0888"/>
    <w:rsid w:val="009E5FC6"/>
    <w:rsid w:val="009F4B6E"/>
    <w:rsid w:val="00A002BC"/>
    <w:rsid w:val="00A65303"/>
    <w:rsid w:val="00AA2688"/>
    <w:rsid w:val="00B228D8"/>
    <w:rsid w:val="00B8411D"/>
    <w:rsid w:val="00C15FEE"/>
    <w:rsid w:val="00C27DF7"/>
    <w:rsid w:val="00C429F8"/>
    <w:rsid w:val="00C5352A"/>
    <w:rsid w:val="00C602BA"/>
    <w:rsid w:val="00C71C2D"/>
    <w:rsid w:val="00C826BC"/>
    <w:rsid w:val="00C9481C"/>
    <w:rsid w:val="00CC7D9B"/>
    <w:rsid w:val="00CE1AEB"/>
    <w:rsid w:val="00DA4257"/>
    <w:rsid w:val="00DC348B"/>
    <w:rsid w:val="00DE66DF"/>
    <w:rsid w:val="00E133DD"/>
    <w:rsid w:val="00E3214E"/>
    <w:rsid w:val="00E469F9"/>
    <w:rsid w:val="00E53106"/>
    <w:rsid w:val="00E75937"/>
    <w:rsid w:val="00EC3334"/>
    <w:rsid w:val="00F60B06"/>
    <w:rsid w:val="00FB4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E13F4"/>
  <w15:chartTrackingRefBased/>
  <w15:docId w15:val="{12954707-A23A-42DB-948F-85201BD93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789</TotalTime>
  <Pages>10</Pages>
  <Words>3927</Words>
  <Characters>22389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Roberts</dc:creator>
  <cp:keywords/>
  <dc:description/>
  <cp:lastModifiedBy>Chris Roberts</cp:lastModifiedBy>
  <cp:revision>15</cp:revision>
  <dcterms:created xsi:type="dcterms:W3CDTF">2023-11-24T12:07:00Z</dcterms:created>
  <dcterms:modified xsi:type="dcterms:W3CDTF">2023-12-13T22:53:00Z</dcterms:modified>
</cp:coreProperties>
</file>