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F3FCEC" w14:textId="77777777" w:rsidR="00E923C6" w:rsidRPr="00A85BFE" w:rsidRDefault="00E923C6" w:rsidP="00E923C6">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1CB6855D" wp14:editId="2126FC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pPr w:leftFromText="180" w:rightFromText="180" w:vertAnchor="text" w:horzAnchor="margin" w:tblpY="3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363"/>
      </w:tblGrid>
      <w:tr w:rsidR="00190356" w:rsidRPr="00A406E5" w14:paraId="7B6E682B" w14:textId="77777777" w:rsidTr="00190356">
        <w:tc>
          <w:tcPr>
            <w:tcW w:w="8363" w:type="dxa"/>
            <w:shd w:val="clear" w:color="auto" w:fill="C0C0C0"/>
          </w:tcPr>
          <w:p w14:paraId="09256A5F" w14:textId="77777777" w:rsidR="00190356" w:rsidRPr="00A406E5" w:rsidRDefault="00190356" w:rsidP="0019035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03AB87C" w14:textId="77777777" w:rsidR="00E923C6" w:rsidRPr="00A406E5" w:rsidRDefault="00E923C6" w:rsidP="00E923C6">
      <w:pPr>
        <w:rPr>
          <w:rFonts w:ascii="Arial" w:hAnsi="Arial" w:cs="Arial"/>
        </w:rPr>
      </w:pPr>
    </w:p>
    <w:tbl>
      <w:tblPr>
        <w:tblpPr w:leftFromText="180" w:rightFromText="180" w:vertAnchor="text" w:horzAnchor="margin" w:tblpXSpec="center" w:tblpY="37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90356" w:rsidRPr="00A406E5" w14:paraId="4BB750D3" w14:textId="77777777" w:rsidTr="00190356">
        <w:tc>
          <w:tcPr>
            <w:tcW w:w="2093" w:type="dxa"/>
            <w:shd w:val="pct15" w:color="auto" w:fill="auto"/>
          </w:tcPr>
          <w:p w14:paraId="0351C91B" w14:textId="77777777" w:rsidR="00190356" w:rsidRPr="00A406E5" w:rsidRDefault="00190356" w:rsidP="00190356">
            <w:pPr>
              <w:spacing w:before="120" w:after="120"/>
              <w:jc w:val="both"/>
              <w:rPr>
                <w:rFonts w:ascii="Arial" w:hAnsi="Arial" w:cs="Arial"/>
                <w:b/>
              </w:rPr>
            </w:pPr>
            <w:r w:rsidRPr="00A406E5">
              <w:rPr>
                <w:rFonts w:ascii="Arial" w:hAnsi="Arial" w:cs="Arial"/>
                <w:b/>
              </w:rPr>
              <w:t>Student name:</w:t>
            </w:r>
          </w:p>
        </w:tc>
        <w:tc>
          <w:tcPr>
            <w:tcW w:w="3293" w:type="dxa"/>
          </w:tcPr>
          <w:p w14:paraId="739CCFF8" w14:textId="77777777" w:rsidR="00190356" w:rsidRPr="00A406E5" w:rsidRDefault="00190356" w:rsidP="00190356">
            <w:pPr>
              <w:spacing w:before="120" w:after="120"/>
              <w:jc w:val="both"/>
              <w:rPr>
                <w:rFonts w:ascii="Arial" w:hAnsi="Arial" w:cs="Arial"/>
                <w:b/>
              </w:rPr>
            </w:pPr>
            <w:r>
              <w:rPr>
                <w:rFonts w:ascii="Arial" w:hAnsi="Arial" w:cs="Arial"/>
                <w:b/>
              </w:rPr>
              <w:t>Nicola Jones</w:t>
            </w:r>
          </w:p>
        </w:tc>
        <w:tc>
          <w:tcPr>
            <w:tcW w:w="2268" w:type="dxa"/>
            <w:shd w:val="clear" w:color="auto" w:fill="D9D9D9"/>
          </w:tcPr>
          <w:p w14:paraId="61E36204" w14:textId="77777777" w:rsidR="00190356" w:rsidRPr="00A406E5" w:rsidRDefault="00190356" w:rsidP="00190356">
            <w:pPr>
              <w:spacing w:before="120" w:after="120"/>
              <w:jc w:val="both"/>
              <w:rPr>
                <w:rFonts w:ascii="Arial" w:hAnsi="Arial" w:cs="Arial"/>
                <w:b/>
              </w:rPr>
            </w:pPr>
            <w:r w:rsidRPr="00A406E5">
              <w:rPr>
                <w:rFonts w:ascii="Arial" w:hAnsi="Arial" w:cs="Arial"/>
                <w:b/>
              </w:rPr>
              <w:t>Student ID number:</w:t>
            </w:r>
          </w:p>
        </w:tc>
        <w:tc>
          <w:tcPr>
            <w:tcW w:w="2268" w:type="dxa"/>
          </w:tcPr>
          <w:p w14:paraId="6B342D36" w14:textId="77777777" w:rsidR="00190356" w:rsidRPr="00A406E5" w:rsidRDefault="00190356" w:rsidP="00190356">
            <w:pPr>
              <w:spacing w:before="120" w:after="120"/>
              <w:jc w:val="both"/>
              <w:rPr>
                <w:rFonts w:ascii="Arial" w:hAnsi="Arial" w:cs="Arial"/>
                <w:b/>
              </w:rPr>
            </w:pPr>
            <w:r>
              <w:rPr>
                <w:rFonts w:ascii="Arial" w:hAnsi="Arial" w:cs="Arial"/>
                <w:b/>
              </w:rPr>
              <w:t>1804445</w:t>
            </w:r>
          </w:p>
        </w:tc>
      </w:tr>
      <w:tr w:rsidR="00190356" w:rsidRPr="00A406E5" w14:paraId="75B2B91E" w14:textId="77777777" w:rsidTr="00190356">
        <w:tc>
          <w:tcPr>
            <w:tcW w:w="2093" w:type="dxa"/>
            <w:shd w:val="pct15" w:color="auto" w:fill="auto"/>
          </w:tcPr>
          <w:p w14:paraId="52A4912F" w14:textId="77777777" w:rsidR="00190356" w:rsidRPr="00A406E5" w:rsidRDefault="00190356" w:rsidP="00190356">
            <w:pPr>
              <w:spacing w:before="120" w:after="120"/>
              <w:jc w:val="both"/>
              <w:rPr>
                <w:rFonts w:ascii="Arial" w:hAnsi="Arial" w:cs="Arial"/>
                <w:b/>
              </w:rPr>
            </w:pPr>
            <w:r w:rsidRPr="00A406E5">
              <w:rPr>
                <w:rFonts w:ascii="Arial" w:hAnsi="Arial" w:cs="Arial"/>
                <w:b/>
              </w:rPr>
              <w:t>Programme:</w:t>
            </w:r>
          </w:p>
        </w:tc>
        <w:tc>
          <w:tcPr>
            <w:tcW w:w="7829" w:type="dxa"/>
            <w:gridSpan w:val="3"/>
          </w:tcPr>
          <w:p w14:paraId="0E628C72" w14:textId="77777777" w:rsidR="00190356" w:rsidRPr="00A406E5" w:rsidRDefault="00190356" w:rsidP="00190356">
            <w:pPr>
              <w:spacing w:before="120" w:after="120"/>
              <w:jc w:val="both"/>
              <w:rPr>
                <w:rFonts w:ascii="Arial" w:hAnsi="Arial" w:cs="Arial"/>
                <w:b/>
              </w:rPr>
            </w:pPr>
            <w:r>
              <w:rPr>
                <w:rFonts w:ascii="Arial" w:hAnsi="Arial" w:cs="Arial"/>
                <w:b/>
              </w:rPr>
              <w:t>Secondary PGCE</w:t>
            </w:r>
          </w:p>
        </w:tc>
      </w:tr>
      <w:tr w:rsidR="00190356" w:rsidRPr="00A406E5" w14:paraId="03A7CE9F" w14:textId="77777777" w:rsidTr="00190356">
        <w:tc>
          <w:tcPr>
            <w:tcW w:w="2093" w:type="dxa"/>
            <w:shd w:val="pct15" w:color="auto" w:fill="auto"/>
          </w:tcPr>
          <w:p w14:paraId="6474AD95" w14:textId="77777777" w:rsidR="00190356" w:rsidRPr="00A406E5" w:rsidRDefault="00190356" w:rsidP="0019035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B34065E" w14:textId="77777777" w:rsidR="00190356" w:rsidRPr="00F63C8B" w:rsidRDefault="00190356" w:rsidP="00190356">
            <w:pPr>
              <w:pStyle w:val="NormalWeb"/>
              <w:rPr>
                <w:sz w:val="22"/>
                <w:szCs w:val="22"/>
              </w:rPr>
            </w:pPr>
            <w:r w:rsidRPr="00F63C8B">
              <w:rPr>
                <w:rFonts w:ascii="Arial" w:hAnsi="Arial" w:cs="Arial"/>
                <w:b/>
                <w:bCs/>
                <w:sz w:val="22"/>
                <w:szCs w:val="22"/>
              </w:rPr>
              <w:t xml:space="preserve">Curriculum Development and Enhancement </w:t>
            </w:r>
          </w:p>
          <w:p w14:paraId="45E52ACD" w14:textId="77777777" w:rsidR="00190356" w:rsidRPr="00F63C8B" w:rsidRDefault="00190356" w:rsidP="00190356">
            <w:pPr>
              <w:spacing w:before="120" w:after="120"/>
              <w:jc w:val="both"/>
              <w:rPr>
                <w:rFonts w:ascii="Arial" w:hAnsi="Arial" w:cs="Arial"/>
                <w:b/>
              </w:rPr>
            </w:pPr>
          </w:p>
        </w:tc>
      </w:tr>
      <w:tr w:rsidR="00190356" w:rsidRPr="00A406E5" w14:paraId="1FAA662E" w14:textId="77777777" w:rsidTr="00190356">
        <w:tc>
          <w:tcPr>
            <w:tcW w:w="2093" w:type="dxa"/>
            <w:shd w:val="pct15" w:color="auto" w:fill="auto"/>
          </w:tcPr>
          <w:p w14:paraId="57AE5C90" w14:textId="77777777" w:rsidR="00190356" w:rsidRPr="00A406E5" w:rsidRDefault="00190356" w:rsidP="00190356">
            <w:pPr>
              <w:spacing w:before="120" w:after="120"/>
              <w:jc w:val="both"/>
              <w:rPr>
                <w:rFonts w:ascii="Arial" w:hAnsi="Arial" w:cs="Arial"/>
                <w:b/>
              </w:rPr>
            </w:pPr>
            <w:r w:rsidRPr="00A406E5">
              <w:rPr>
                <w:rFonts w:ascii="Arial" w:hAnsi="Arial" w:cs="Arial"/>
                <w:b/>
              </w:rPr>
              <w:t>Module code:</w:t>
            </w:r>
          </w:p>
        </w:tc>
        <w:tc>
          <w:tcPr>
            <w:tcW w:w="3293" w:type="dxa"/>
          </w:tcPr>
          <w:p w14:paraId="5721DFFF" w14:textId="77777777" w:rsidR="00190356" w:rsidRPr="00A406E5" w:rsidRDefault="00190356" w:rsidP="00190356">
            <w:pPr>
              <w:spacing w:before="120" w:after="120"/>
              <w:jc w:val="both"/>
              <w:rPr>
                <w:rFonts w:ascii="Arial" w:hAnsi="Arial" w:cs="Arial"/>
                <w:b/>
              </w:rPr>
            </w:pPr>
            <w:r>
              <w:rPr>
                <w:rFonts w:ascii="Arial" w:hAnsi="Arial" w:cs="Arial"/>
                <w:b/>
              </w:rPr>
              <w:t>ECSP7002</w:t>
            </w:r>
          </w:p>
        </w:tc>
        <w:tc>
          <w:tcPr>
            <w:tcW w:w="2268" w:type="dxa"/>
            <w:shd w:val="clear" w:color="auto" w:fill="D9D9D9"/>
          </w:tcPr>
          <w:p w14:paraId="499B11C1" w14:textId="77777777" w:rsidR="00190356" w:rsidRPr="004D5E9B" w:rsidRDefault="00190356" w:rsidP="001903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04E3F7" w14:textId="77777777" w:rsidR="00190356" w:rsidRPr="00A406E5" w:rsidRDefault="00190356" w:rsidP="00190356">
            <w:pPr>
              <w:spacing w:before="120" w:after="120"/>
              <w:jc w:val="both"/>
              <w:rPr>
                <w:rFonts w:ascii="Arial" w:hAnsi="Arial" w:cs="Arial"/>
                <w:b/>
              </w:rPr>
            </w:pPr>
            <w:r>
              <w:rPr>
                <w:rFonts w:ascii="Arial" w:hAnsi="Arial" w:cs="Arial"/>
                <w:b/>
              </w:rPr>
              <w:t>100%</w:t>
            </w:r>
          </w:p>
        </w:tc>
      </w:tr>
      <w:tr w:rsidR="00190356" w:rsidRPr="00A406E5" w14:paraId="4742E32F" w14:textId="77777777" w:rsidTr="00190356">
        <w:tc>
          <w:tcPr>
            <w:tcW w:w="2093" w:type="dxa"/>
            <w:shd w:val="pct15" w:color="auto" w:fill="auto"/>
          </w:tcPr>
          <w:p w14:paraId="671EB851" w14:textId="77777777" w:rsidR="00190356" w:rsidRPr="00A406E5" w:rsidRDefault="00190356" w:rsidP="00190356">
            <w:pPr>
              <w:spacing w:before="120" w:after="120"/>
              <w:jc w:val="both"/>
              <w:rPr>
                <w:rFonts w:ascii="Arial" w:hAnsi="Arial" w:cs="Arial"/>
                <w:b/>
              </w:rPr>
            </w:pPr>
            <w:r w:rsidRPr="00A406E5">
              <w:rPr>
                <w:rFonts w:ascii="Arial" w:hAnsi="Arial" w:cs="Arial"/>
                <w:b/>
              </w:rPr>
              <w:t>Lecturer:</w:t>
            </w:r>
          </w:p>
        </w:tc>
        <w:tc>
          <w:tcPr>
            <w:tcW w:w="3293" w:type="dxa"/>
          </w:tcPr>
          <w:p w14:paraId="2091F1D1" w14:textId="77777777" w:rsidR="00190356" w:rsidRPr="00A406E5" w:rsidRDefault="00190356" w:rsidP="00190356">
            <w:pPr>
              <w:spacing w:before="120" w:after="120"/>
              <w:jc w:val="both"/>
              <w:rPr>
                <w:rFonts w:ascii="Arial" w:hAnsi="Arial" w:cs="Arial"/>
                <w:b/>
              </w:rPr>
            </w:pPr>
            <w:r>
              <w:rPr>
                <w:rFonts w:ascii="Arial" w:hAnsi="Arial" w:cs="Arial"/>
                <w:b/>
              </w:rPr>
              <w:t>Helen Denny</w:t>
            </w:r>
          </w:p>
        </w:tc>
        <w:tc>
          <w:tcPr>
            <w:tcW w:w="2268" w:type="dxa"/>
            <w:shd w:val="clear" w:color="auto" w:fill="D9D9D9"/>
          </w:tcPr>
          <w:p w14:paraId="19F6921B" w14:textId="77777777" w:rsidR="00190356" w:rsidRPr="00A406E5" w:rsidRDefault="00190356" w:rsidP="00190356">
            <w:pPr>
              <w:spacing w:before="120" w:after="120"/>
              <w:jc w:val="both"/>
              <w:rPr>
                <w:rFonts w:ascii="Arial" w:hAnsi="Arial" w:cs="Arial"/>
                <w:b/>
              </w:rPr>
            </w:pPr>
            <w:r w:rsidRPr="00A406E5">
              <w:rPr>
                <w:rFonts w:ascii="Arial" w:hAnsi="Arial" w:cs="Arial"/>
                <w:b/>
              </w:rPr>
              <w:t>Internal Verifier:</w:t>
            </w:r>
          </w:p>
        </w:tc>
        <w:tc>
          <w:tcPr>
            <w:tcW w:w="2268" w:type="dxa"/>
          </w:tcPr>
          <w:p w14:paraId="234FCB9C" w14:textId="77777777" w:rsidR="00190356" w:rsidRPr="00A406E5" w:rsidRDefault="00190356" w:rsidP="00190356">
            <w:pPr>
              <w:spacing w:before="120" w:after="120"/>
              <w:jc w:val="both"/>
              <w:rPr>
                <w:rFonts w:ascii="Arial" w:hAnsi="Arial" w:cs="Arial"/>
                <w:b/>
              </w:rPr>
            </w:pPr>
          </w:p>
        </w:tc>
      </w:tr>
      <w:tr w:rsidR="00190356" w:rsidRPr="00A406E5" w14:paraId="42076AA6" w14:textId="77777777" w:rsidTr="00190356">
        <w:tc>
          <w:tcPr>
            <w:tcW w:w="2093" w:type="dxa"/>
            <w:shd w:val="pct15" w:color="auto" w:fill="auto"/>
          </w:tcPr>
          <w:p w14:paraId="6C124ECC" w14:textId="77777777" w:rsidR="00190356" w:rsidRPr="00A406E5" w:rsidRDefault="00190356" w:rsidP="00190356">
            <w:pPr>
              <w:spacing w:before="120" w:after="120"/>
              <w:jc w:val="both"/>
              <w:rPr>
                <w:rFonts w:ascii="Arial" w:hAnsi="Arial" w:cs="Arial"/>
                <w:b/>
              </w:rPr>
            </w:pPr>
            <w:r w:rsidRPr="00A406E5">
              <w:rPr>
                <w:rFonts w:ascii="Arial" w:hAnsi="Arial" w:cs="Arial"/>
                <w:b/>
              </w:rPr>
              <w:t>Assignment Title:</w:t>
            </w:r>
          </w:p>
        </w:tc>
        <w:tc>
          <w:tcPr>
            <w:tcW w:w="3293" w:type="dxa"/>
          </w:tcPr>
          <w:p w14:paraId="1565E851" w14:textId="77777777" w:rsidR="00190356" w:rsidRDefault="00190356" w:rsidP="00190356">
            <w:pPr>
              <w:pStyle w:val="NormalWeb"/>
            </w:pPr>
            <w:r>
              <w:rPr>
                <w:rFonts w:ascii="Arial" w:hAnsi="Arial" w:cs="Arial"/>
                <w:b/>
                <w:bCs/>
                <w:sz w:val="22"/>
                <w:szCs w:val="22"/>
              </w:rPr>
              <w:t xml:space="preserve">Research Study including Ethics Form </w:t>
            </w:r>
          </w:p>
          <w:p w14:paraId="018E16D0" w14:textId="77777777" w:rsidR="00190356" w:rsidRPr="00A406E5" w:rsidRDefault="00190356" w:rsidP="00190356">
            <w:pPr>
              <w:spacing w:before="120" w:after="120"/>
              <w:jc w:val="both"/>
              <w:rPr>
                <w:rFonts w:ascii="Arial" w:hAnsi="Arial" w:cs="Arial"/>
                <w:b/>
              </w:rPr>
            </w:pPr>
          </w:p>
        </w:tc>
        <w:tc>
          <w:tcPr>
            <w:tcW w:w="2268" w:type="dxa"/>
            <w:shd w:val="pct15" w:color="auto" w:fill="auto"/>
          </w:tcPr>
          <w:p w14:paraId="430DE38F" w14:textId="77777777" w:rsidR="00190356" w:rsidRPr="00A406E5" w:rsidRDefault="00190356" w:rsidP="00190356">
            <w:pPr>
              <w:spacing w:before="120" w:after="120"/>
              <w:jc w:val="both"/>
              <w:rPr>
                <w:rFonts w:ascii="Arial" w:hAnsi="Arial" w:cs="Arial"/>
                <w:b/>
              </w:rPr>
            </w:pPr>
            <w:r>
              <w:rPr>
                <w:rFonts w:ascii="Arial" w:hAnsi="Arial" w:cs="Arial"/>
                <w:b/>
              </w:rPr>
              <w:t>Word count (or equivalent):</w:t>
            </w:r>
          </w:p>
        </w:tc>
        <w:tc>
          <w:tcPr>
            <w:tcW w:w="2268" w:type="dxa"/>
          </w:tcPr>
          <w:p w14:paraId="06DFAF0F" w14:textId="77777777" w:rsidR="00190356" w:rsidRDefault="00190356" w:rsidP="00190356">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4E4B83AD" w14:textId="77777777" w:rsidR="00190356" w:rsidRPr="00A406E5" w:rsidRDefault="00190356" w:rsidP="00190356">
            <w:pPr>
              <w:spacing w:before="120" w:after="120"/>
              <w:jc w:val="both"/>
              <w:rPr>
                <w:rFonts w:ascii="Arial" w:hAnsi="Arial" w:cs="Arial"/>
                <w:b/>
              </w:rPr>
            </w:pPr>
          </w:p>
        </w:tc>
      </w:tr>
      <w:tr w:rsidR="00190356" w:rsidRPr="00A406E5" w14:paraId="4F5858BE" w14:textId="77777777" w:rsidTr="00190356">
        <w:tc>
          <w:tcPr>
            <w:tcW w:w="2093" w:type="dxa"/>
            <w:shd w:val="pct15" w:color="auto" w:fill="auto"/>
          </w:tcPr>
          <w:p w14:paraId="3193443D" w14:textId="77777777" w:rsidR="00190356" w:rsidRPr="00A406E5" w:rsidRDefault="00190356" w:rsidP="0019035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9AD9B25" w14:textId="77777777" w:rsidR="00190356" w:rsidRDefault="00190356" w:rsidP="00190356">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425C31F" w14:textId="77777777" w:rsidR="00190356" w:rsidRPr="00A406E5" w:rsidRDefault="00190356" w:rsidP="00190356">
            <w:pPr>
              <w:spacing w:before="120" w:after="120"/>
              <w:jc w:val="both"/>
              <w:rPr>
                <w:rFonts w:ascii="Arial" w:hAnsi="Arial" w:cs="Arial"/>
                <w:b/>
              </w:rPr>
            </w:pPr>
          </w:p>
        </w:tc>
        <w:tc>
          <w:tcPr>
            <w:tcW w:w="2268" w:type="dxa"/>
            <w:shd w:val="pct15" w:color="auto" w:fill="auto"/>
          </w:tcPr>
          <w:p w14:paraId="07BB264D" w14:textId="77777777" w:rsidR="00190356" w:rsidRPr="00A406E5" w:rsidRDefault="00190356" w:rsidP="0019035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1B907A1" w14:textId="77777777" w:rsidR="00190356" w:rsidRDefault="00190356" w:rsidP="00190356">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2266730C" w14:textId="77777777" w:rsidR="00190356" w:rsidRPr="00A406E5" w:rsidRDefault="00190356" w:rsidP="00190356">
            <w:pPr>
              <w:spacing w:before="120" w:after="120"/>
              <w:jc w:val="both"/>
              <w:rPr>
                <w:rFonts w:ascii="Arial" w:hAnsi="Arial" w:cs="Arial"/>
                <w:b/>
              </w:rPr>
            </w:pPr>
          </w:p>
        </w:tc>
      </w:tr>
      <w:tr w:rsidR="00190356" w:rsidRPr="00A406E5" w14:paraId="390727C3" w14:textId="77777777" w:rsidTr="00190356">
        <w:tc>
          <w:tcPr>
            <w:tcW w:w="2093" w:type="dxa"/>
            <w:shd w:val="pct15" w:color="auto" w:fill="auto"/>
          </w:tcPr>
          <w:p w14:paraId="0B515282" w14:textId="77777777" w:rsidR="00190356" w:rsidRPr="00A406E5" w:rsidRDefault="00190356" w:rsidP="0019035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9D704C4" w14:textId="77777777" w:rsidR="00190356" w:rsidRPr="00A406E5" w:rsidRDefault="00190356" w:rsidP="0019035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DEAE3D" w14:textId="77777777" w:rsidR="00190356" w:rsidRPr="00A406E5" w:rsidRDefault="00190356" w:rsidP="00190356">
            <w:pPr>
              <w:spacing w:before="120" w:after="120"/>
              <w:jc w:val="both"/>
              <w:rPr>
                <w:rFonts w:ascii="Arial" w:hAnsi="Arial" w:cs="Arial"/>
                <w:b/>
              </w:rPr>
            </w:pPr>
            <w:r w:rsidRPr="00A406E5">
              <w:rPr>
                <w:rFonts w:ascii="Arial" w:hAnsi="Arial" w:cs="Arial"/>
                <w:b/>
              </w:rPr>
              <w:t xml:space="preserve">Alternative submission method (if applicable): </w:t>
            </w:r>
          </w:p>
          <w:p w14:paraId="71CF4E99" w14:textId="77777777" w:rsidR="00190356" w:rsidRPr="00A406E5" w:rsidRDefault="00190356" w:rsidP="0019035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90356" w:rsidRPr="00A406E5" w14:paraId="07BAD496" w14:textId="77777777" w:rsidTr="00190356">
        <w:tc>
          <w:tcPr>
            <w:tcW w:w="2093" w:type="dxa"/>
            <w:shd w:val="pct15" w:color="auto" w:fill="auto"/>
          </w:tcPr>
          <w:p w14:paraId="628D3822" w14:textId="77777777" w:rsidR="00190356" w:rsidRPr="00A406E5" w:rsidRDefault="00190356" w:rsidP="0019035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EAF5774" w14:textId="77777777" w:rsidR="00190356" w:rsidRPr="00A406E5" w:rsidRDefault="00190356" w:rsidP="0019035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2E288777" w14:textId="77777777" w:rsidR="00E923C6" w:rsidRPr="00A406E5" w:rsidRDefault="00E923C6" w:rsidP="00E923C6">
      <w:pPr>
        <w:jc w:val="center"/>
        <w:rPr>
          <w:rFonts w:ascii="Arial" w:hAnsi="Arial" w:cs="Arial"/>
          <w:b/>
          <w:i/>
          <w:sz w:val="32"/>
        </w:rPr>
      </w:pPr>
    </w:p>
    <w:p w14:paraId="39461ED6" w14:textId="77777777" w:rsidR="00E923C6" w:rsidRPr="00A406E5" w:rsidRDefault="00E923C6" w:rsidP="00E923C6">
      <w:pPr>
        <w:rPr>
          <w:rFonts w:ascii="Arial" w:hAnsi="Arial" w:cs="Arial"/>
          <w:sz w:val="32"/>
        </w:rPr>
      </w:pPr>
    </w:p>
    <w:p w14:paraId="4096BDCC" w14:textId="547718CC" w:rsidR="6F7C284F" w:rsidRPr="00483410" w:rsidRDefault="0034077E" w:rsidP="2B9E3F2A">
      <w:pPr>
        <w:spacing w:line="480" w:lineRule="auto"/>
      </w:pPr>
      <w:r>
        <w:rPr>
          <w:rFonts w:ascii="Arial" w:eastAsia="Arial" w:hAnsi="Arial" w:cs="Arial"/>
          <w:sz w:val="24"/>
          <w:szCs w:val="24"/>
        </w:rPr>
        <w:lastRenderedPageBreak/>
        <w:t xml:space="preserve">     </w:t>
      </w:r>
      <w:r w:rsidR="2B9E3F2A" w:rsidRPr="2B9E3F2A">
        <w:rPr>
          <w:rFonts w:ascii="Arial" w:eastAsia="Arial" w:hAnsi="Arial" w:cs="Arial"/>
          <w:sz w:val="24"/>
          <w:szCs w:val="24"/>
        </w:rPr>
        <w:t xml:space="preserve">School X is quite a large school with a cohort of approximately 1412 pupils on roll.  The school has a relatively low Free School Meal uptake of 12.3%, compared to the Local Authority average of 16.3% and the Welsh average of 16.6%; this is also reflected in their KS4 results of Free School meals pupils obtaining the Level 2 threshold of 39.1% compared to the Local Authority percentage of 30.6% and Welsh average of 29.5%.  The most current 2018 results for those pupils reaching level 2 including English, Maths and Science is 60.5%, which is currently above the Local Authority average of 56.6% and the Welsh average of 55.1%, (My local school, 2018).  The school is situated in the Bridgend County area and the catchment area is quite large, with a wide range of pupils attending from different backgrounds.  The class in which I am concentrating on is a Year 8 set 2 class.  This class contains approximately 33 pupils comprised of 15 boys and 17 girls.  Their range ability is from level 5- to 6+. There are no pupils within the class with ALN requirements.  My research question was to clarify whether using Slow Writing assisted in raising levels in speech writing at KS3.  Pupils were asked to write a speech with no instruction and deliver the same to the class.  The next four lessons concentrated on rewriting the speech using slow writing and then seeing whether through direct instruction on slow writing their level of writing and speaking improved.  This method I felt was appropriate for the class as I hoped that this would slow their writing down to successfully include and use literary devices to produce quality speech writing.  </w:t>
      </w:r>
    </w:p>
    <w:p w14:paraId="0E2306DD" w14:textId="501E9698" w:rsidR="6F7C284F" w:rsidRDefault="6F7C284F" w:rsidP="6F7C284F">
      <w:pPr>
        <w:rPr>
          <w:rFonts w:ascii="Arial" w:eastAsia="Arial" w:hAnsi="Arial" w:cs="Arial"/>
        </w:rPr>
      </w:pPr>
    </w:p>
    <w:p w14:paraId="6F6019EA" w14:textId="00A29EF9" w:rsidR="3E979BD9"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 have chosen to use slow writing to evaluate whether using this technique increases pupils’ ability to perform better at KS3 speech writing.  According to Gadd et al (2017), Students ability to write is an international concern.  The </w:t>
      </w:r>
      <w:r w:rsidR="28DABAEB" w:rsidRPr="28DABAEB">
        <w:rPr>
          <w:rFonts w:ascii="Arial" w:eastAsia="Arial" w:hAnsi="Arial" w:cs="Arial"/>
          <w:sz w:val="24"/>
          <w:szCs w:val="24"/>
        </w:rPr>
        <w:lastRenderedPageBreak/>
        <w:t xml:space="preserve">Department for Education (DFE) report (2012) states, “Writing is the subject with the worst performance compared with reading, maths and science’’ (DFE, 2012, p. 3), because of the evidence this is one of the reasons why I decided to focus on writing skills.  The other reason is the widening gap between boys and girls.  I hoped that the outcome of this research by using slow writing, the gap between boys and girls would narrow.   The DFE (2012) also believes that effective teaching of writing in secondary schools is teaching the writing process and being able to write for a variety of purposes.  They believe that strategies which are successful include, “Teaching of writing such as explicit teaching of language; topic selection in narrative writing; planning writing using mnemonics; effective use of drafting and writing frames” (DEF, 2012, p.5).  Therefore, I decided to use the slow writing technique with the class, through using this technique it allowed me to give direct instruction on what was to be included within the writing such as persuasive literary device, this was demonstrated and learnt by the pupils </w:t>
      </w:r>
      <w:proofErr w:type="gramStart"/>
      <w:r w:rsidR="28DABAEB" w:rsidRPr="28DABAEB">
        <w:rPr>
          <w:rFonts w:ascii="Arial" w:eastAsia="Arial" w:hAnsi="Arial" w:cs="Arial"/>
          <w:sz w:val="24"/>
          <w:szCs w:val="24"/>
        </w:rPr>
        <w:t>through the use of</w:t>
      </w:r>
      <w:proofErr w:type="gramEnd"/>
      <w:r w:rsidR="28DABAEB" w:rsidRPr="28DABAEB">
        <w:rPr>
          <w:rFonts w:ascii="Arial" w:eastAsia="Arial" w:hAnsi="Arial" w:cs="Arial"/>
          <w:sz w:val="24"/>
          <w:szCs w:val="24"/>
        </w:rPr>
        <w:t xml:space="preserve"> mnemonics and assisted in creating an engaging effective piece of speech writing.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also agrees that, “Slow writing signifies more than a set of techniques. It collapses a product process duality and offers a different pace”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p.114).  This technique allowed the students to gain proficiency and confidence through their practice of writing before the final draft of their work.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argues that pupils’ need to enjoy and engage with the topic in which they are writing about, as this creates motivation.  I have found this to be true in my teaching practice in relation to boys' performance in the classroom.  The pace and pleasure of the slow writing is important and integral and important to intentional metacognition.  </w:t>
      </w:r>
    </w:p>
    <w:p w14:paraId="1C0FA2E2" w14:textId="3B050426" w:rsidR="3E979BD9" w:rsidRDefault="0034077E" w:rsidP="28DABAEB">
      <w:pPr>
        <w:spacing w:line="480" w:lineRule="auto"/>
        <w:rPr>
          <w:rFonts w:ascii="Arial" w:eastAsia="Arial" w:hAnsi="Arial" w:cs="Arial"/>
          <w:sz w:val="24"/>
          <w:szCs w:val="24"/>
        </w:rPr>
      </w:pPr>
      <w:r>
        <w:rPr>
          <w:rFonts w:ascii="Arial" w:eastAsia="Arial" w:hAnsi="Arial" w:cs="Arial"/>
          <w:sz w:val="24"/>
          <w:szCs w:val="24"/>
        </w:rPr>
        <w:lastRenderedPageBreak/>
        <w:t xml:space="preserve">     </w:t>
      </w:r>
      <w:r w:rsidR="28DABAEB" w:rsidRPr="28DABAEB">
        <w:rPr>
          <w:rFonts w:ascii="Arial" w:eastAsia="Arial" w:hAnsi="Arial" w:cs="Arial"/>
          <w:sz w:val="24"/>
          <w:szCs w:val="24"/>
        </w:rPr>
        <w:t xml:space="preserve">Lev </w:t>
      </w:r>
      <w:proofErr w:type="spellStart"/>
      <w:r w:rsidR="28DABAEB" w:rsidRPr="28DABAEB">
        <w:rPr>
          <w:rFonts w:ascii="Arial" w:eastAsia="Arial" w:hAnsi="Arial" w:cs="Arial"/>
          <w:sz w:val="24"/>
          <w:szCs w:val="24"/>
        </w:rPr>
        <w:t>Semenovich</w:t>
      </w:r>
      <w:proofErr w:type="spellEnd"/>
      <w:r w:rsidR="28DABAEB" w:rsidRPr="28DABAEB">
        <w:rPr>
          <w:rFonts w:ascii="Arial" w:eastAsia="Arial" w:hAnsi="Arial" w:cs="Arial"/>
          <w:sz w:val="24"/>
          <w:szCs w:val="24"/>
        </w:rPr>
        <w:t xml:space="preserve"> Vygotsky’s (1978) Zone of Proximal Development (ZPD) plays an important part of my research and the use of slow writing (Vygotsky, L. S. (1978).  ZPD is used to bridge the gap between what the student can achieve unaided, compared with the learning and end results achieved with assistance and direction from the teacher.  There are limitations to using this approach.  Was I “spoon feeding” the pupils too much in listing what was to be included within their writing?   Although direct instruction is important to teaching pupils how to write, by indicating what they were to include may have created false data on what they could achieve on their own.  Although it could be argued, by using this approach and through the slow writing instruction of planning the writing as stated in the DFE (2012); allowed pupils to access the ZPD and bridge the gaps missing in their initial pre-assessment to achieve a piece of work of a higher quality in their post-assessment.  However, Beard (2000) states, that one factor which has, “Strong empirical evidence” (Beard, 2000, p. 15) of effective teaching is the, “Explicitness and ordering of goals and content” (Beard, 2000, p. 15).  Therefore, through the slow writing and by clearly stating what was to be included within each section/paragraph of writing this has been achieved.  </w:t>
      </w:r>
    </w:p>
    <w:p w14:paraId="1E15A9D7" w14:textId="41176F3A" w:rsidR="3E979BD9" w:rsidRDefault="0034077E" w:rsidP="3553E045">
      <w:pPr>
        <w:spacing w:line="480" w:lineRule="auto"/>
        <w:rPr>
          <w:rFonts w:ascii="Arial" w:eastAsia="Arial" w:hAnsi="Arial" w:cs="Arial"/>
          <w:sz w:val="24"/>
          <w:szCs w:val="24"/>
        </w:rPr>
      </w:pPr>
      <w:r>
        <w:rPr>
          <w:rFonts w:ascii="Arial" w:eastAsia="Arial" w:hAnsi="Arial" w:cs="Arial"/>
          <w:sz w:val="24"/>
          <w:szCs w:val="24"/>
        </w:rPr>
        <w:t xml:space="preserve">     </w:t>
      </w:r>
      <w:proofErr w:type="spellStart"/>
      <w:r w:rsidR="3553E045" w:rsidRPr="3553E045">
        <w:rPr>
          <w:rFonts w:ascii="Arial" w:eastAsia="Arial" w:hAnsi="Arial" w:cs="Arial"/>
          <w:sz w:val="24"/>
          <w:szCs w:val="24"/>
        </w:rPr>
        <w:t>Didau</w:t>
      </w:r>
      <w:proofErr w:type="spellEnd"/>
      <w:r w:rsidR="3553E045" w:rsidRPr="3553E045">
        <w:rPr>
          <w:rFonts w:ascii="Arial" w:eastAsia="Arial" w:hAnsi="Arial" w:cs="Arial"/>
          <w:sz w:val="24"/>
          <w:szCs w:val="24"/>
        </w:rPr>
        <w:t xml:space="preserve"> (2014) argues that </w:t>
      </w:r>
      <w:proofErr w:type="gramStart"/>
      <w:r w:rsidR="3553E045" w:rsidRPr="3553E045">
        <w:rPr>
          <w:rFonts w:ascii="Arial" w:eastAsia="Arial" w:hAnsi="Arial" w:cs="Arial"/>
          <w:sz w:val="24"/>
          <w:szCs w:val="24"/>
        </w:rPr>
        <w:t>the majority of</w:t>
      </w:r>
      <w:proofErr w:type="gramEnd"/>
      <w:r w:rsidR="3553E045" w:rsidRPr="3553E045">
        <w:rPr>
          <w:rFonts w:ascii="Arial" w:eastAsia="Arial" w:hAnsi="Arial" w:cs="Arial"/>
          <w:sz w:val="24"/>
          <w:szCs w:val="24"/>
        </w:rPr>
        <w:t xml:space="preserve"> the writing produced in schools by pupils is nonsense and that the focus needs to be moved from what pupils are writing in school to how they are writing.  </w:t>
      </w:r>
      <w:proofErr w:type="spellStart"/>
      <w:r w:rsidR="3553E045" w:rsidRPr="3553E045">
        <w:rPr>
          <w:rFonts w:ascii="Arial" w:eastAsia="Arial" w:hAnsi="Arial" w:cs="Arial"/>
          <w:sz w:val="24"/>
          <w:szCs w:val="24"/>
        </w:rPr>
        <w:t>Didau</w:t>
      </w:r>
      <w:proofErr w:type="spellEnd"/>
      <w:r w:rsidR="3553E045" w:rsidRPr="3553E045">
        <w:rPr>
          <w:rFonts w:ascii="Arial" w:eastAsia="Arial" w:hAnsi="Arial" w:cs="Arial"/>
          <w:sz w:val="24"/>
          <w:szCs w:val="24"/>
        </w:rPr>
        <w:t xml:space="preserve"> (2014) also believes that if we were to teach pupils how to write then they would demonstrate a better understanding of the content which is being taught.  I believe that through slow writing this is possible.  </w:t>
      </w:r>
      <w:proofErr w:type="spellStart"/>
      <w:r w:rsidR="3553E045" w:rsidRPr="3553E045">
        <w:rPr>
          <w:rFonts w:ascii="Arial" w:eastAsia="Arial" w:hAnsi="Arial" w:cs="Arial"/>
          <w:sz w:val="24"/>
          <w:szCs w:val="24"/>
        </w:rPr>
        <w:t>Didau</w:t>
      </w:r>
      <w:proofErr w:type="spellEnd"/>
      <w:r w:rsidR="3553E045" w:rsidRPr="3553E045">
        <w:rPr>
          <w:rFonts w:ascii="Arial" w:eastAsia="Arial" w:hAnsi="Arial" w:cs="Arial"/>
          <w:sz w:val="24"/>
          <w:szCs w:val="24"/>
        </w:rPr>
        <w:t xml:space="preserve"> (2014) also agrees that </w:t>
      </w:r>
      <w:proofErr w:type="gramStart"/>
      <w:r w:rsidR="3553E045" w:rsidRPr="3553E045">
        <w:rPr>
          <w:rFonts w:ascii="Arial" w:eastAsia="Arial" w:hAnsi="Arial" w:cs="Arial"/>
          <w:sz w:val="24"/>
          <w:szCs w:val="24"/>
        </w:rPr>
        <w:t>the majority of</w:t>
      </w:r>
      <w:proofErr w:type="gramEnd"/>
      <w:r w:rsidR="3553E045" w:rsidRPr="3553E045">
        <w:rPr>
          <w:rFonts w:ascii="Arial" w:eastAsia="Arial" w:hAnsi="Arial" w:cs="Arial"/>
          <w:sz w:val="24"/>
          <w:szCs w:val="24"/>
        </w:rPr>
        <w:t xml:space="preserve"> writing in schools is rushed.  Again, this is another reason why I chose to use slow writing to answer my research question.  By placing the success criteria on the board </w:t>
      </w:r>
      <w:r w:rsidR="3553E045" w:rsidRPr="3553E045">
        <w:rPr>
          <w:rFonts w:ascii="Arial" w:eastAsia="Arial" w:hAnsi="Arial" w:cs="Arial"/>
          <w:sz w:val="24"/>
          <w:szCs w:val="24"/>
        </w:rPr>
        <w:lastRenderedPageBreak/>
        <w:t>explicitly stating what is to be written in each paragraph ensured that all the pupils within the class had to think about how they were going to write their speech and by following the success criteria they had to ensure to include three persuasive literary devices in their opening paragraph; pupils had to consider which literary device to use and ensure it was effective (</w:t>
      </w:r>
      <w:proofErr w:type="spellStart"/>
      <w:r w:rsidR="3553E045" w:rsidRPr="3553E045">
        <w:rPr>
          <w:rFonts w:ascii="Arial" w:eastAsia="Arial" w:hAnsi="Arial" w:cs="Arial"/>
          <w:sz w:val="24"/>
          <w:szCs w:val="24"/>
        </w:rPr>
        <w:t>Didau</w:t>
      </w:r>
      <w:proofErr w:type="spellEnd"/>
      <w:r w:rsidR="3553E045" w:rsidRPr="3553E045">
        <w:rPr>
          <w:rFonts w:ascii="Arial" w:eastAsia="Arial" w:hAnsi="Arial" w:cs="Arial"/>
          <w:sz w:val="24"/>
          <w:szCs w:val="24"/>
        </w:rPr>
        <w:t xml:space="preserve">, 2014. Beard, 2000. Vygotsky 1978).  </w:t>
      </w:r>
    </w:p>
    <w:p w14:paraId="2B0FB115" w14:textId="60358097" w:rsidR="3E979BD9" w:rsidRDefault="3E979BD9" w:rsidP="3E979BD9">
      <w:pPr>
        <w:spacing w:line="480" w:lineRule="auto"/>
        <w:rPr>
          <w:rFonts w:ascii="Arial" w:eastAsia="Arial" w:hAnsi="Arial" w:cs="Arial"/>
          <w:sz w:val="24"/>
          <w:szCs w:val="24"/>
        </w:rPr>
      </w:pPr>
    </w:p>
    <w:p w14:paraId="1454FC99" w14:textId="0917808F" w:rsidR="3E979BD9" w:rsidRDefault="0034077E" w:rsidP="6F7C284F">
      <w:pPr>
        <w:spacing w:line="480" w:lineRule="auto"/>
        <w:rPr>
          <w:rFonts w:ascii="Arial" w:eastAsia="Arial" w:hAnsi="Arial" w:cs="Arial"/>
          <w:sz w:val="24"/>
          <w:szCs w:val="24"/>
        </w:rPr>
      </w:pPr>
      <w:r>
        <w:rPr>
          <w:rFonts w:ascii="Arial" w:eastAsia="Arial" w:hAnsi="Arial" w:cs="Arial"/>
          <w:sz w:val="24"/>
          <w:szCs w:val="24"/>
        </w:rPr>
        <w:t xml:space="preserve">     </w:t>
      </w:r>
      <w:r w:rsidR="6F7C284F" w:rsidRPr="6F7C284F">
        <w:rPr>
          <w:rFonts w:ascii="Arial" w:eastAsia="Arial" w:hAnsi="Arial" w:cs="Arial"/>
          <w:sz w:val="24"/>
          <w:szCs w:val="24"/>
        </w:rPr>
        <w:t xml:space="preserve">The DFE (2012) states that a quarter of pupils within schools enjoy writing but from my own personal experience within the classroom, I find that boys have trouble engaging in extended writing and find it “boring”.  Through introducing slow writing, I succeeded in obtaining an extended piece of work, which was of good quality.  Gadd et al (2017) believe that a major contributor to performance within the classroom is students’ instructional experiences and that teaching quality is a key factor; this all links to the New Curriculum currently being introduced in Wales in creating, “Ambitious, capable learners” (Donaldson, 2015, p. 29).  Using slow writing I hope to create these learners by following </w:t>
      </w:r>
      <w:r w:rsidR="6F7C284F" w:rsidRPr="6F7C284F">
        <w:rPr>
          <w:rFonts w:ascii="Arial" w:eastAsia="Arial" w:hAnsi="Arial" w:cs="Arial"/>
          <w:i/>
          <w:iCs/>
          <w:sz w:val="24"/>
          <w:szCs w:val="24"/>
        </w:rPr>
        <w:t xml:space="preserve">Successful Futures </w:t>
      </w:r>
      <w:r w:rsidR="6F7C284F" w:rsidRPr="6F7C284F">
        <w:rPr>
          <w:rFonts w:ascii="Arial" w:eastAsia="Arial" w:hAnsi="Arial" w:cs="Arial"/>
          <w:sz w:val="24"/>
          <w:szCs w:val="24"/>
        </w:rPr>
        <w:t xml:space="preserve">(2015) in that not only do I have high expectations on what they can achieve, but they have high expectations of themselves and that they enjoyed the challenge set out for them.  Through the slow writing I also touched upon other areas of the four core purposes, which I believe aided the pupils to achieve their written piece of work.  I allowed the pupils to write and perform their speech in front of their peers which allowed them to, express ideas and emotions through different media” (Donaldson, 2015, p. 29); I believe that it also aided the pupils’ in facing and overcoming any individual challenges whilst gaining the confidence to perform.  By directing the pupils’ through slow writing and touching on the new curriculum; this </w:t>
      </w:r>
      <w:r w:rsidR="6F7C284F" w:rsidRPr="6F7C284F">
        <w:rPr>
          <w:rFonts w:ascii="Arial" w:eastAsia="Arial" w:hAnsi="Arial" w:cs="Arial"/>
          <w:sz w:val="24"/>
          <w:szCs w:val="24"/>
        </w:rPr>
        <w:lastRenderedPageBreak/>
        <w:t>also linked to the Literacy Numeracy Framework (2016) (LNF), where the pupils had to plan their writing and although the slow writing indicated what was to be included, the pupils had to make their own choices about the content and which persuasive literary devices they had to use.  The pupils were also responsible for the structure of their speech writing and the tone and language they were expected to use. (LNF, KS3, Organising Ideas and Information).  I strongly believe through delivering the slow writing, it also helped the pupils to write accurately as the work was peer assessed and amended prior to the final draft.</w:t>
      </w:r>
    </w:p>
    <w:p w14:paraId="78F7652A" w14:textId="24BEC700" w:rsidR="6F7C284F"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 believe that in my decision to use the structured teaching of slow writing, I was following Bloom’s Taxonomy.  The lessons were broken down into slow sections; the first part of the instruction of the persuasive literary devices was linked to Bloom’s (1956) first step of knowledge; this also links with the ZPD by Vygotsky (1978), where my pre-assessment allowed me to see what techniques if any the pupils’ knew about and used and what I had to teach in order for them to succeed in their writing.  This covered the next step of Bloom’s Taxonomy of Comprehension.  Each structured lesson covered each step right up to the evaluation where I assessed the pupils in the post-assessment. </w:t>
      </w:r>
    </w:p>
    <w:p w14:paraId="7D49F9D8" w14:textId="767144F0" w:rsidR="48E5C85E" w:rsidRDefault="48E5C85E" w:rsidP="48E5C85E">
      <w:pPr>
        <w:spacing w:line="480" w:lineRule="auto"/>
        <w:rPr>
          <w:rFonts w:ascii="Arial" w:eastAsia="Arial" w:hAnsi="Arial" w:cs="Arial"/>
          <w:sz w:val="24"/>
          <w:szCs w:val="24"/>
        </w:rPr>
      </w:pPr>
    </w:p>
    <w:p w14:paraId="7D101529" w14:textId="33871F39" w:rsidR="48E5C85E"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During my lessons, the pupils were provided with a writing frame to link with the slow writing, taking each section of the speech writing one lesson at a time.  I decided to use the writing frame, which according to </w:t>
      </w:r>
      <w:proofErr w:type="spellStart"/>
      <w:r w:rsidR="28DABAEB" w:rsidRPr="28DABAEB">
        <w:rPr>
          <w:rFonts w:ascii="Arial" w:eastAsia="Arial" w:hAnsi="Arial" w:cs="Arial"/>
          <w:sz w:val="24"/>
          <w:szCs w:val="24"/>
        </w:rPr>
        <w:t>Fones</w:t>
      </w:r>
      <w:proofErr w:type="spellEnd"/>
      <w:r w:rsidR="28DABAEB" w:rsidRPr="28DABAEB">
        <w:rPr>
          <w:rFonts w:ascii="Arial" w:eastAsia="Arial" w:hAnsi="Arial" w:cs="Arial"/>
          <w:sz w:val="24"/>
          <w:szCs w:val="24"/>
        </w:rPr>
        <w:t xml:space="preserve"> (2018) in line with Lewis and Wray’s theory writing frames help, “Pupils with poor self-esteem and low ability in writing to make good progress” (</w:t>
      </w:r>
      <w:proofErr w:type="spellStart"/>
      <w:r w:rsidR="28DABAEB" w:rsidRPr="28DABAEB">
        <w:rPr>
          <w:rFonts w:ascii="Arial" w:eastAsia="Arial" w:hAnsi="Arial" w:cs="Arial"/>
          <w:sz w:val="24"/>
          <w:szCs w:val="24"/>
        </w:rPr>
        <w:t>Fones</w:t>
      </w:r>
      <w:proofErr w:type="spellEnd"/>
      <w:r w:rsidR="28DABAEB" w:rsidRPr="28DABAEB">
        <w:rPr>
          <w:rFonts w:ascii="Arial" w:eastAsia="Arial" w:hAnsi="Arial" w:cs="Arial"/>
          <w:sz w:val="24"/>
          <w:szCs w:val="24"/>
        </w:rPr>
        <w:t xml:space="preserve">, 2018, p. 22).  However, </w:t>
      </w:r>
      <w:proofErr w:type="spellStart"/>
      <w:r w:rsidR="28DABAEB" w:rsidRPr="28DABAEB">
        <w:rPr>
          <w:rFonts w:ascii="Arial" w:eastAsia="Arial" w:hAnsi="Arial" w:cs="Arial"/>
          <w:sz w:val="24"/>
          <w:szCs w:val="24"/>
        </w:rPr>
        <w:t>Fones</w:t>
      </w:r>
      <w:proofErr w:type="spellEnd"/>
      <w:r w:rsidR="28DABAEB" w:rsidRPr="28DABAEB">
        <w:rPr>
          <w:rFonts w:ascii="Arial" w:eastAsia="Arial" w:hAnsi="Arial" w:cs="Arial"/>
          <w:sz w:val="24"/>
          <w:szCs w:val="24"/>
        </w:rPr>
        <w:t xml:space="preserve"> (2018) argues that writing frames are not always suitable for older pupils.  </w:t>
      </w:r>
      <w:r w:rsidR="28DABAEB" w:rsidRPr="28DABAEB">
        <w:rPr>
          <w:rFonts w:ascii="Arial" w:eastAsia="Arial" w:hAnsi="Arial" w:cs="Arial"/>
          <w:sz w:val="24"/>
          <w:szCs w:val="24"/>
        </w:rPr>
        <w:lastRenderedPageBreak/>
        <w:t>To alleviate this, I created the writing frame with the pupils in mind as stated earlier the success criteria on the slow writing was on the board.  The writing frame was set into blocks for each paragraph required for the speech writing.  This was particularly successful with the boys within the class, as they initially thought that there was not a lot of writing involved, but as it turned out once engaged in the task the boys thought about how they were going to write their speech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w:t>
      </w:r>
      <w:proofErr w:type="spellStart"/>
      <w:r w:rsidR="28DABAEB" w:rsidRPr="28DABAEB">
        <w:rPr>
          <w:rFonts w:ascii="Arial" w:eastAsia="Arial" w:hAnsi="Arial" w:cs="Arial"/>
          <w:sz w:val="24"/>
          <w:szCs w:val="24"/>
        </w:rPr>
        <w:t>Didau</w:t>
      </w:r>
      <w:proofErr w:type="spellEnd"/>
      <w:r w:rsidR="28DABAEB" w:rsidRPr="28DABAEB">
        <w:rPr>
          <w:rFonts w:ascii="Arial" w:eastAsia="Arial" w:hAnsi="Arial" w:cs="Arial"/>
          <w:sz w:val="24"/>
          <w:szCs w:val="24"/>
        </w:rPr>
        <w:t xml:space="preserve">, 2014).  Most of the pupils used the frame to draft their initial speech writing although, those of a higher ability wrote directly into their books.  Lewis and Wray’s (N.D.) publication, </w:t>
      </w:r>
      <w:proofErr w:type="gramStart"/>
      <w:r w:rsidR="28DABAEB" w:rsidRPr="28DABAEB">
        <w:rPr>
          <w:rFonts w:ascii="Arial" w:eastAsia="Arial" w:hAnsi="Arial" w:cs="Arial"/>
          <w:i/>
          <w:iCs/>
          <w:sz w:val="24"/>
          <w:szCs w:val="24"/>
        </w:rPr>
        <w:t>An</w:t>
      </w:r>
      <w:proofErr w:type="gramEnd"/>
      <w:r w:rsidR="28DABAEB" w:rsidRPr="28DABAEB">
        <w:rPr>
          <w:rFonts w:ascii="Arial" w:eastAsia="Arial" w:hAnsi="Arial" w:cs="Arial"/>
          <w:i/>
          <w:iCs/>
          <w:sz w:val="24"/>
          <w:szCs w:val="24"/>
        </w:rPr>
        <w:t xml:space="preserve"> approach to scaffolding children's non-fiction writing: the use of writing frames </w:t>
      </w:r>
      <w:r w:rsidR="28DABAEB" w:rsidRPr="28DABAEB">
        <w:rPr>
          <w:rFonts w:ascii="Arial" w:eastAsia="Arial" w:hAnsi="Arial" w:cs="Arial"/>
          <w:sz w:val="24"/>
          <w:szCs w:val="24"/>
        </w:rPr>
        <w:t xml:space="preserve">available on the Learning Wales website based their model for teaching on Vygotsky’s (1978) theory of scaffolding to a certain extent.  Their view differs as they believe that modelling cannot always be effective in a classroom of thirty or more pupils, and pupils are expected to move to the independent stage before they are ready.  Lewis and Wray believe that writing frames can assist in increasing the pupil’s experience in a </w:t>
      </w:r>
      <w:proofErr w:type="gramStart"/>
      <w:r w:rsidR="28DABAEB" w:rsidRPr="28DABAEB">
        <w:rPr>
          <w:rFonts w:ascii="Arial" w:eastAsia="Arial" w:hAnsi="Arial" w:cs="Arial"/>
          <w:sz w:val="24"/>
          <w:szCs w:val="24"/>
        </w:rPr>
        <w:t>particular genre</w:t>
      </w:r>
      <w:proofErr w:type="gramEnd"/>
      <w:r w:rsidR="28DABAEB" w:rsidRPr="28DABAEB">
        <w:rPr>
          <w:rFonts w:ascii="Arial" w:eastAsia="Arial" w:hAnsi="Arial" w:cs="Arial"/>
          <w:sz w:val="24"/>
          <w:szCs w:val="24"/>
        </w:rPr>
        <w:t xml:space="preserve">.  In my </w:t>
      </w:r>
      <w:proofErr w:type="gramStart"/>
      <w:r w:rsidR="28DABAEB" w:rsidRPr="28DABAEB">
        <w:rPr>
          <w:rFonts w:ascii="Arial" w:eastAsia="Arial" w:hAnsi="Arial" w:cs="Arial"/>
          <w:sz w:val="24"/>
          <w:szCs w:val="24"/>
        </w:rPr>
        <w:t>particular case</w:t>
      </w:r>
      <w:proofErr w:type="gramEnd"/>
      <w:r w:rsidR="28DABAEB" w:rsidRPr="28DABAEB">
        <w:rPr>
          <w:rFonts w:ascii="Arial" w:eastAsia="Arial" w:hAnsi="Arial" w:cs="Arial"/>
          <w:sz w:val="24"/>
          <w:szCs w:val="24"/>
        </w:rPr>
        <w:t xml:space="preserve"> the slow speech writing also acts as a substitute for direct intervention by the teacher and encourages pupils to extend their own writing.  Lewis and Wray (N.D.) also state, when beginning to use the frame, the lesson should also begin with discussion and modelling by the teacher before moving on to pupils modelling an answer and then independent writing.  My teaching decision to create the slow writing success criteria was formed from this information and I ensured that I considered the steps to take from </w:t>
      </w:r>
      <w:proofErr w:type="spellStart"/>
      <w:r w:rsidR="28DABAEB" w:rsidRPr="28DABAEB">
        <w:rPr>
          <w:rFonts w:ascii="Arial" w:eastAsia="Arial" w:hAnsi="Arial" w:cs="Arial"/>
          <w:sz w:val="24"/>
          <w:szCs w:val="24"/>
        </w:rPr>
        <w:t>Didau</w:t>
      </w:r>
      <w:proofErr w:type="spellEnd"/>
      <w:r w:rsidR="28DABAEB" w:rsidRPr="28DABAEB">
        <w:rPr>
          <w:rFonts w:ascii="Arial" w:eastAsia="Arial" w:hAnsi="Arial" w:cs="Arial"/>
          <w:sz w:val="24"/>
          <w:szCs w:val="24"/>
        </w:rPr>
        <w:t xml:space="preserve">, (2014) and Lewis and Wray (N.D.).  Lewis and Wray (N.D.) are convinced, “That writing in a range of genres is most effective if it is located in meaningful experiences” (Lewis and Wray, N.D.), by choosing the genre “Heroes and Legends” this allowed </w:t>
      </w:r>
      <w:r w:rsidR="28DABAEB" w:rsidRPr="28DABAEB">
        <w:rPr>
          <w:rFonts w:ascii="Arial" w:eastAsia="Arial" w:hAnsi="Arial" w:cs="Arial"/>
          <w:sz w:val="24"/>
          <w:szCs w:val="24"/>
        </w:rPr>
        <w:lastRenderedPageBreak/>
        <w:t xml:space="preserve">the pupils the scope and freedom to choose who they wanted to write about whether it was a fictional character or someone in real life.  Besides considering the LNF strands and following the scheme of work for the school I considered Lewis and Wray’s statement which is </w:t>
      </w:r>
      <w:proofErr w:type="gramStart"/>
      <w:r w:rsidR="28DABAEB" w:rsidRPr="28DABAEB">
        <w:rPr>
          <w:rFonts w:ascii="Arial" w:eastAsia="Arial" w:hAnsi="Arial" w:cs="Arial"/>
          <w:sz w:val="24"/>
          <w:szCs w:val="24"/>
        </w:rPr>
        <w:t>similar to</w:t>
      </w:r>
      <w:proofErr w:type="gramEnd"/>
      <w:r w:rsidR="28DABAEB" w:rsidRPr="28DABAEB">
        <w:rPr>
          <w:rFonts w:ascii="Arial" w:eastAsia="Arial" w:hAnsi="Arial" w:cs="Arial"/>
          <w:sz w:val="24"/>
          <w:szCs w:val="24"/>
        </w:rPr>
        <w:t xml:space="preserve"> </w:t>
      </w:r>
      <w:proofErr w:type="spellStart"/>
      <w:r w:rsidR="28DABAEB" w:rsidRPr="28DABAEB">
        <w:rPr>
          <w:rFonts w:ascii="Arial" w:eastAsia="Arial" w:hAnsi="Arial" w:cs="Arial"/>
          <w:sz w:val="24"/>
          <w:szCs w:val="24"/>
        </w:rPr>
        <w:t>Didau</w:t>
      </w:r>
      <w:proofErr w:type="spellEnd"/>
      <w:r w:rsidR="28DABAEB" w:rsidRPr="28DABAEB">
        <w:rPr>
          <w:rFonts w:ascii="Arial" w:eastAsia="Arial" w:hAnsi="Arial" w:cs="Arial"/>
          <w:sz w:val="24"/>
          <w:szCs w:val="24"/>
        </w:rPr>
        <w:t xml:space="preserve">, (2014),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and Donaldson’s (2015) in that they all agree pupils must be engaged and enjoy the topic/genre being covered.  </w:t>
      </w:r>
    </w:p>
    <w:p w14:paraId="0D817713" w14:textId="654A9B3C" w:rsidR="1DADD3A8" w:rsidRDefault="0034077E" w:rsidP="4AD20DAC">
      <w:pPr>
        <w:spacing w:line="480" w:lineRule="auto"/>
        <w:rPr>
          <w:rFonts w:ascii="Arial" w:eastAsia="Arial" w:hAnsi="Arial" w:cs="Arial"/>
          <w:sz w:val="24"/>
          <w:szCs w:val="24"/>
        </w:rPr>
      </w:pPr>
      <w:r>
        <w:rPr>
          <w:rFonts w:ascii="Arial" w:eastAsia="Arial" w:hAnsi="Arial" w:cs="Arial"/>
          <w:sz w:val="24"/>
          <w:szCs w:val="24"/>
        </w:rPr>
        <w:t xml:space="preserve">     </w:t>
      </w:r>
      <w:r w:rsidR="4AD20DAC" w:rsidRPr="4AD20DAC">
        <w:rPr>
          <w:rFonts w:ascii="Arial" w:eastAsia="Arial" w:hAnsi="Arial" w:cs="Arial"/>
          <w:sz w:val="24"/>
          <w:szCs w:val="24"/>
        </w:rPr>
        <w:t>Lemov (2015) states, effective writing within the classroom begins with preparing the pupils, “to engage rigorously by giving them the chance to reflect in writing before you ask them to discuss” (Lemov, 2015, p. 282).  Lemov believes in, “Everybody Writes” (Lemov, 2015, p. 283) this is a technique in which the teacher instructs the pupils who prepare for more ambitious discussion and thinking by reflecting first through writing for a short time.  Basically, rather than ask a pupil a question and wait for a response, address the whole class and ask the question and after considering the question write their thoughts down before speaking. This influenced my decision in asking the pupils to write a speech with no instruction.  They had to focus and think about what they were going to include and write about to engage them in the topic, (</w:t>
      </w:r>
      <w:proofErr w:type="spellStart"/>
      <w:r w:rsidR="4AD20DAC" w:rsidRPr="4AD20DAC">
        <w:rPr>
          <w:rFonts w:ascii="Arial" w:eastAsia="Arial" w:hAnsi="Arial" w:cs="Arial"/>
          <w:sz w:val="24"/>
          <w:szCs w:val="24"/>
        </w:rPr>
        <w:t>Tremmel</w:t>
      </w:r>
      <w:proofErr w:type="spellEnd"/>
      <w:r w:rsidR="4AD20DAC" w:rsidRPr="4AD20DAC">
        <w:rPr>
          <w:rFonts w:ascii="Arial" w:eastAsia="Arial" w:hAnsi="Arial" w:cs="Arial"/>
          <w:sz w:val="24"/>
          <w:szCs w:val="24"/>
        </w:rPr>
        <w:t xml:space="preserve">, 2017. </w:t>
      </w:r>
      <w:proofErr w:type="spellStart"/>
      <w:r w:rsidR="4AD20DAC" w:rsidRPr="4AD20DAC">
        <w:rPr>
          <w:rFonts w:ascii="Arial" w:eastAsia="Arial" w:hAnsi="Arial" w:cs="Arial"/>
          <w:sz w:val="24"/>
          <w:szCs w:val="24"/>
        </w:rPr>
        <w:t>Didau</w:t>
      </w:r>
      <w:proofErr w:type="spellEnd"/>
      <w:r w:rsidR="4AD20DAC" w:rsidRPr="4AD20DAC">
        <w:rPr>
          <w:rFonts w:ascii="Arial" w:eastAsia="Arial" w:hAnsi="Arial" w:cs="Arial"/>
          <w:sz w:val="24"/>
          <w:szCs w:val="24"/>
        </w:rPr>
        <w:t>, 2014. Donaldson, 2015. Lewis et al, N.D.)</w:t>
      </w:r>
    </w:p>
    <w:p w14:paraId="1372819D" w14:textId="3A9B3124" w:rsidR="1DADD3A8" w:rsidRDefault="0034077E" w:rsidP="41885F04">
      <w:pPr>
        <w:spacing w:line="480" w:lineRule="auto"/>
        <w:rPr>
          <w:rFonts w:ascii="Arial" w:eastAsia="Arial" w:hAnsi="Arial" w:cs="Arial"/>
          <w:sz w:val="24"/>
          <w:szCs w:val="24"/>
        </w:rPr>
      </w:pPr>
      <w:r>
        <w:rPr>
          <w:rFonts w:ascii="Arial" w:eastAsia="Arial" w:hAnsi="Arial" w:cs="Arial"/>
          <w:sz w:val="24"/>
          <w:szCs w:val="24"/>
        </w:rPr>
        <w:t xml:space="preserve">    </w:t>
      </w:r>
      <w:r w:rsidR="41885F04" w:rsidRPr="41885F04">
        <w:rPr>
          <w:rFonts w:ascii="Arial" w:eastAsia="Arial" w:hAnsi="Arial" w:cs="Arial"/>
          <w:sz w:val="24"/>
          <w:szCs w:val="24"/>
        </w:rPr>
        <w:t xml:space="preserve"> After considering </w:t>
      </w:r>
      <w:proofErr w:type="spellStart"/>
      <w:r w:rsidR="41885F04" w:rsidRPr="41885F04">
        <w:rPr>
          <w:rFonts w:ascii="Arial" w:eastAsia="Arial" w:hAnsi="Arial" w:cs="Arial"/>
          <w:sz w:val="24"/>
          <w:szCs w:val="24"/>
        </w:rPr>
        <w:t>Lemov’s</w:t>
      </w:r>
      <w:proofErr w:type="spellEnd"/>
      <w:r w:rsidR="41885F04" w:rsidRPr="41885F04">
        <w:rPr>
          <w:rFonts w:ascii="Arial" w:eastAsia="Arial" w:hAnsi="Arial" w:cs="Arial"/>
          <w:sz w:val="24"/>
          <w:szCs w:val="24"/>
        </w:rPr>
        <w:t xml:space="preserve"> </w:t>
      </w:r>
      <w:r w:rsidR="41885F04" w:rsidRPr="41885F04">
        <w:rPr>
          <w:rFonts w:ascii="Arial" w:eastAsia="Arial" w:hAnsi="Arial" w:cs="Arial"/>
          <w:i/>
          <w:iCs/>
          <w:sz w:val="24"/>
          <w:szCs w:val="24"/>
        </w:rPr>
        <w:t xml:space="preserve">“Show Call” </w:t>
      </w:r>
      <w:r w:rsidR="41885F04" w:rsidRPr="41885F04">
        <w:rPr>
          <w:rFonts w:ascii="Arial" w:eastAsia="Arial" w:hAnsi="Arial" w:cs="Arial"/>
          <w:sz w:val="24"/>
          <w:szCs w:val="24"/>
        </w:rPr>
        <w:t xml:space="preserve">(Lemov, 2015, p. 290) this influenced my teaching and learning and allowed me to incorporate it into my lessons.   Once they had completed their writing and redrafted their final piece </w:t>
      </w:r>
      <w:proofErr w:type="gramStart"/>
      <w:r w:rsidR="41885F04" w:rsidRPr="41885F04">
        <w:rPr>
          <w:rFonts w:ascii="Arial" w:eastAsia="Arial" w:hAnsi="Arial" w:cs="Arial"/>
          <w:sz w:val="24"/>
          <w:szCs w:val="24"/>
        </w:rPr>
        <w:t>each and every</w:t>
      </w:r>
      <w:proofErr w:type="gramEnd"/>
      <w:r w:rsidR="41885F04" w:rsidRPr="41885F04">
        <w:rPr>
          <w:rFonts w:ascii="Arial" w:eastAsia="Arial" w:hAnsi="Arial" w:cs="Arial"/>
          <w:sz w:val="24"/>
          <w:szCs w:val="24"/>
        </w:rPr>
        <w:t xml:space="preserve"> pupil had to stand at the front of the class and deliver the speech to their peers.  There was no opting out everybody took part.  </w:t>
      </w:r>
    </w:p>
    <w:p w14:paraId="40A8A307" w14:textId="36402187" w:rsidR="1DADD3A8" w:rsidRDefault="1DADD3A8" w:rsidP="4AD20DAC">
      <w:pPr>
        <w:spacing w:line="480" w:lineRule="auto"/>
        <w:rPr>
          <w:rFonts w:ascii="Arial" w:eastAsia="Arial" w:hAnsi="Arial" w:cs="Arial"/>
          <w:sz w:val="24"/>
          <w:szCs w:val="24"/>
        </w:rPr>
      </w:pPr>
    </w:p>
    <w:p w14:paraId="623124C1" w14:textId="1318EC5A" w:rsidR="1DADD3A8" w:rsidRDefault="0034077E" w:rsidP="28DABAEB">
      <w:pPr>
        <w:spacing w:line="480" w:lineRule="auto"/>
        <w:rPr>
          <w:rFonts w:ascii="Arial" w:eastAsia="Arial" w:hAnsi="Arial" w:cs="Arial"/>
          <w:sz w:val="24"/>
          <w:szCs w:val="24"/>
        </w:rPr>
      </w:pPr>
      <w:r>
        <w:rPr>
          <w:rFonts w:ascii="Arial" w:eastAsia="Arial" w:hAnsi="Arial" w:cs="Arial"/>
          <w:sz w:val="24"/>
          <w:szCs w:val="24"/>
        </w:rPr>
        <w:lastRenderedPageBreak/>
        <w:t xml:space="preserve">     </w:t>
      </w:r>
      <w:proofErr w:type="spellStart"/>
      <w:r w:rsidR="28DABAEB" w:rsidRPr="28DABAEB">
        <w:rPr>
          <w:rFonts w:ascii="Arial" w:eastAsia="Arial" w:hAnsi="Arial" w:cs="Arial"/>
          <w:sz w:val="24"/>
          <w:szCs w:val="24"/>
        </w:rPr>
        <w:t>Trapman</w:t>
      </w:r>
      <w:proofErr w:type="spellEnd"/>
      <w:r w:rsidR="28DABAEB" w:rsidRPr="28DABAEB">
        <w:rPr>
          <w:rFonts w:ascii="Arial" w:eastAsia="Arial" w:hAnsi="Arial" w:cs="Arial"/>
          <w:sz w:val="24"/>
          <w:szCs w:val="24"/>
        </w:rPr>
        <w:t xml:space="preserve"> et al (2018), states that the coherent writing process involves, “The use of different types of knowledge” (</w:t>
      </w:r>
      <w:proofErr w:type="spellStart"/>
      <w:r w:rsidR="28DABAEB" w:rsidRPr="28DABAEB">
        <w:rPr>
          <w:rFonts w:ascii="Arial" w:eastAsia="Arial" w:hAnsi="Arial" w:cs="Arial"/>
          <w:sz w:val="24"/>
          <w:szCs w:val="24"/>
        </w:rPr>
        <w:t>Trapman</w:t>
      </w:r>
      <w:proofErr w:type="spellEnd"/>
      <w:r w:rsidR="28DABAEB" w:rsidRPr="28DABAEB">
        <w:rPr>
          <w:rFonts w:ascii="Arial" w:eastAsia="Arial" w:hAnsi="Arial" w:cs="Arial"/>
          <w:sz w:val="24"/>
          <w:szCs w:val="24"/>
        </w:rPr>
        <w:t xml:space="preserve"> et al, 2018, p. 894), and the ability to use this knowledge.  The teacher is responsible for monitoring these processes.  </w:t>
      </w:r>
      <w:proofErr w:type="spellStart"/>
      <w:r w:rsidR="28DABAEB" w:rsidRPr="28DABAEB">
        <w:rPr>
          <w:rFonts w:ascii="Arial" w:eastAsia="Arial" w:hAnsi="Arial" w:cs="Arial"/>
          <w:sz w:val="24"/>
          <w:szCs w:val="24"/>
        </w:rPr>
        <w:t>Trapman</w:t>
      </w:r>
      <w:proofErr w:type="spellEnd"/>
      <w:r w:rsidR="28DABAEB" w:rsidRPr="28DABAEB">
        <w:rPr>
          <w:rFonts w:ascii="Arial" w:eastAsia="Arial" w:hAnsi="Arial" w:cs="Arial"/>
          <w:sz w:val="24"/>
          <w:szCs w:val="24"/>
        </w:rPr>
        <w:t xml:space="preserve"> et al (2018) believes that writing needs to be planned first so that pupils can generate their ideas, then organise them and set goals for improvement.  The difficulty is that </w:t>
      </w:r>
      <w:proofErr w:type="spellStart"/>
      <w:r w:rsidR="28DABAEB" w:rsidRPr="28DABAEB">
        <w:rPr>
          <w:rFonts w:ascii="Arial" w:eastAsia="Arial" w:hAnsi="Arial" w:cs="Arial"/>
          <w:sz w:val="24"/>
          <w:szCs w:val="24"/>
        </w:rPr>
        <w:t>Trapman</w:t>
      </w:r>
      <w:proofErr w:type="spellEnd"/>
      <w:r w:rsidR="28DABAEB" w:rsidRPr="28DABAEB">
        <w:rPr>
          <w:rFonts w:ascii="Arial" w:eastAsia="Arial" w:hAnsi="Arial" w:cs="Arial"/>
          <w:sz w:val="24"/>
          <w:szCs w:val="24"/>
        </w:rPr>
        <w:t xml:space="preserve"> et al (2018) states that the pupils throughout the entire writing process </w:t>
      </w:r>
      <w:proofErr w:type="gramStart"/>
      <w:r w:rsidR="28DABAEB" w:rsidRPr="28DABAEB">
        <w:rPr>
          <w:rFonts w:ascii="Arial" w:eastAsia="Arial" w:hAnsi="Arial" w:cs="Arial"/>
          <w:sz w:val="24"/>
          <w:szCs w:val="24"/>
        </w:rPr>
        <w:t>have to</w:t>
      </w:r>
      <w:proofErr w:type="gramEnd"/>
      <w:r w:rsidR="28DABAEB" w:rsidRPr="28DABAEB">
        <w:rPr>
          <w:rFonts w:ascii="Arial" w:eastAsia="Arial" w:hAnsi="Arial" w:cs="Arial"/>
          <w:sz w:val="24"/>
          <w:szCs w:val="24"/>
        </w:rPr>
        <w:t xml:space="preserve"> keep this in mind.  However, there is more to it than this.  The whole writing process is complex; </w:t>
      </w:r>
      <w:proofErr w:type="spellStart"/>
      <w:r w:rsidR="28DABAEB" w:rsidRPr="28DABAEB">
        <w:rPr>
          <w:rFonts w:ascii="Arial" w:eastAsia="Arial" w:hAnsi="Arial" w:cs="Arial"/>
          <w:sz w:val="24"/>
          <w:szCs w:val="24"/>
        </w:rPr>
        <w:t>Trapman</w:t>
      </w:r>
      <w:proofErr w:type="spellEnd"/>
      <w:r w:rsidR="28DABAEB" w:rsidRPr="28DABAEB">
        <w:rPr>
          <w:rFonts w:ascii="Arial" w:eastAsia="Arial" w:hAnsi="Arial" w:cs="Arial"/>
          <w:sz w:val="24"/>
          <w:szCs w:val="24"/>
        </w:rPr>
        <w:t xml:space="preserve"> et al (2018) list numerous areas which the pupil needs to be proficient in and the slow writing process can slow these areas down to ensure the pupils consider what they are </w:t>
      </w:r>
      <w:proofErr w:type="gramStart"/>
      <w:r w:rsidR="28DABAEB" w:rsidRPr="28DABAEB">
        <w:rPr>
          <w:rFonts w:ascii="Arial" w:eastAsia="Arial" w:hAnsi="Arial" w:cs="Arial"/>
          <w:sz w:val="24"/>
          <w:szCs w:val="24"/>
        </w:rPr>
        <w:t>actually writing</w:t>
      </w:r>
      <w:proofErr w:type="gramEnd"/>
      <w:r w:rsidR="28DABAEB" w:rsidRPr="28DABAEB">
        <w:rPr>
          <w:rFonts w:ascii="Arial" w:eastAsia="Arial" w:hAnsi="Arial" w:cs="Arial"/>
          <w:sz w:val="24"/>
          <w:szCs w:val="24"/>
        </w:rPr>
        <w:t>. This includes, grammar, vocabulary, spelling, sentence structure and so on.  The process then continues in the pupils reflecting on their own work (peer assessment) and re-drafting if necessary (</w:t>
      </w:r>
      <w:proofErr w:type="spellStart"/>
      <w:r w:rsidR="28DABAEB" w:rsidRPr="28DABAEB">
        <w:rPr>
          <w:rFonts w:ascii="Arial" w:eastAsia="Arial" w:hAnsi="Arial" w:cs="Arial"/>
          <w:sz w:val="24"/>
          <w:szCs w:val="24"/>
        </w:rPr>
        <w:t>Bangert</w:t>
      </w:r>
      <w:proofErr w:type="spellEnd"/>
      <w:r w:rsidR="28DABAEB" w:rsidRPr="28DABAEB">
        <w:rPr>
          <w:rFonts w:ascii="Arial" w:eastAsia="Arial" w:hAnsi="Arial" w:cs="Arial"/>
          <w:sz w:val="24"/>
          <w:szCs w:val="24"/>
        </w:rPr>
        <w:t xml:space="preserve">-Downs et al, 2004).  This process is included within the slow writing and the success criteria making the whole process simpler that it sounds.  </w:t>
      </w:r>
    </w:p>
    <w:p w14:paraId="3BEB5043" w14:textId="1F05EC50" w:rsidR="1DADD3A8" w:rsidRDefault="0034077E" w:rsidP="4AD20DAC">
      <w:pPr>
        <w:spacing w:line="480" w:lineRule="auto"/>
        <w:rPr>
          <w:rFonts w:ascii="Arial" w:eastAsia="Arial" w:hAnsi="Arial" w:cs="Arial"/>
          <w:sz w:val="24"/>
          <w:szCs w:val="24"/>
        </w:rPr>
      </w:pPr>
      <w:r>
        <w:rPr>
          <w:rFonts w:ascii="Arial" w:eastAsia="Arial" w:hAnsi="Arial" w:cs="Arial"/>
          <w:sz w:val="24"/>
          <w:szCs w:val="24"/>
        </w:rPr>
        <w:t xml:space="preserve">     </w:t>
      </w:r>
      <w:proofErr w:type="spellStart"/>
      <w:r w:rsidR="3822ACFA" w:rsidRPr="3822ACFA">
        <w:rPr>
          <w:rFonts w:ascii="Arial" w:eastAsia="Arial" w:hAnsi="Arial" w:cs="Arial"/>
          <w:sz w:val="24"/>
          <w:szCs w:val="24"/>
        </w:rPr>
        <w:t>Bangert</w:t>
      </w:r>
      <w:proofErr w:type="spellEnd"/>
      <w:r w:rsidR="3822ACFA" w:rsidRPr="3822ACFA">
        <w:rPr>
          <w:rFonts w:ascii="Arial" w:eastAsia="Arial" w:hAnsi="Arial" w:cs="Arial"/>
          <w:sz w:val="24"/>
          <w:szCs w:val="24"/>
        </w:rPr>
        <w:t xml:space="preserve">-Down et al, (2004) believe that if pupils are in possession of a wide supply of learning strategies, they become more effective learners. Pupils need to be aware of their strategies and in which context to use them effectively and efficiently, </w:t>
      </w:r>
      <w:proofErr w:type="gramStart"/>
      <w:r w:rsidR="3822ACFA" w:rsidRPr="3822ACFA">
        <w:rPr>
          <w:rFonts w:ascii="Arial" w:eastAsia="Arial" w:hAnsi="Arial" w:cs="Arial"/>
          <w:sz w:val="24"/>
          <w:szCs w:val="24"/>
        </w:rPr>
        <w:t>The</w:t>
      </w:r>
      <w:proofErr w:type="gramEnd"/>
      <w:r w:rsidR="3822ACFA" w:rsidRPr="3822ACFA">
        <w:rPr>
          <w:rFonts w:ascii="Arial" w:eastAsia="Arial" w:hAnsi="Arial" w:cs="Arial"/>
          <w:sz w:val="24"/>
          <w:szCs w:val="24"/>
        </w:rPr>
        <w:t xml:space="preserve"> teaching of these strategies increases academic success (H</w:t>
      </w:r>
      <w:r w:rsidR="3822ACFA" w:rsidRPr="3822ACFA">
        <w:rPr>
          <w:rFonts w:ascii="Arial" w:eastAsia="Arial" w:hAnsi="Arial" w:cs="Arial"/>
          <w:color w:val="000000" w:themeColor="text1"/>
          <w:sz w:val="24"/>
          <w:szCs w:val="24"/>
        </w:rPr>
        <w:t>attie, Biggs, &amp; Purdie, 1996; Paris &amp; Paris, 2001)</w:t>
      </w:r>
    </w:p>
    <w:p w14:paraId="4967EEA7" w14:textId="6FECF6A0" w:rsidR="0650638D" w:rsidRDefault="0650638D" w:rsidP="0650638D">
      <w:pPr>
        <w:spacing w:line="240" w:lineRule="auto"/>
        <w:rPr>
          <w:rFonts w:eastAsiaTheme="minorEastAsia"/>
          <w:sz w:val="24"/>
          <w:szCs w:val="24"/>
        </w:rPr>
      </w:pPr>
    </w:p>
    <w:p w14:paraId="54C95D9B" w14:textId="7F3B4C04" w:rsidR="008D4178" w:rsidRDefault="0034077E" w:rsidP="3822ACFA">
      <w:pPr>
        <w:spacing w:line="480" w:lineRule="auto"/>
        <w:rPr>
          <w:rFonts w:ascii="Arial" w:eastAsia="Arial" w:hAnsi="Arial" w:cs="Arial"/>
          <w:sz w:val="24"/>
          <w:szCs w:val="24"/>
        </w:rPr>
      </w:pPr>
      <w:r>
        <w:rPr>
          <w:rFonts w:ascii="Arial" w:eastAsia="Arial" w:hAnsi="Arial" w:cs="Arial"/>
          <w:sz w:val="24"/>
          <w:szCs w:val="24"/>
        </w:rPr>
        <w:t xml:space="preserve">     </w:t>
      </w:r>
      <w:r w:rsidR="3822ACFA" w:rsidRPr="3822ACFA">
        <w:rPr>
          <w:rFonts w:ascii="Arial" w:eastAsia="Arial" w:hAnsi="Arial" w:cs="Arial"/>
          <w:sz w:val="24"/>
          <w:szCs w:val="24"/>
        </w:rPr>
        <w:t xml:space="preserve">School X’s departmental policy (2015) covers all areas of the curriculum </w:t>
      </w:r>
      <w:proofErr w:type="gramStart"/>
      <w:r w:rsidR="3822ACFA" w:rsidRPr="3822ACFA">
        <w:rPr>
          <w:rFonts w:ascii="Arial" w:eastAsia="Arial" w:hAnsi="Arial" w:cs="Arial"/>
          <w:sz w:val="24"/>
          <w:szCs w:val="24"/>
        </w:rPr>
        <w:t>and also</w:t>
      </w:r>
      <w:proofErr w:type="gramEnd"/>
      <w:r w:rsidR="3822ACFA" w:rsidRPr="3822ACFA">
        <w:rPr>
          <w:rFonts w:ascii="Arial" w:eastAsia="Arial" w:hAnsi="Arial" w:cs="Arial"/>
          <w:sz w:val="24"/>
          <w:szCs w:val="24"/>
        </w:rPr>
        <w:t xml:space="preserve"> includes Donaldson’s new curriculum and the four core purposes.  School X has demonstrated in their Departmental Policy that they will implement The National Literacy Framework, the demands of the National Curriculum and various </w:t>
      </w:r>
      <w:r w:rsidR="3822ACFA" w:rsidRPr="3822ACFA">
        <w:rPr>
          <w:rFonts w:ascii="Arial" w:eastAsia="Arial" w:hAnsi="Arial" w:cs="Arial"/>
          <w:sz w:val="24"/>
          <w:szCs w:val="24"/>
        </w:rPr>
        <w:lastRenderedPageBreak/>
        <w:t xml:space="preserve">examination syllabi but most importantly the three cross curricular responsibilities, “Digital competence, Literacy and Numeracy”, (Appendix A, p. 5, 2015).  The departments philosophy, vision and ethos are to, “Enrich the lives of pupils” (Appendix A p. 5, 2015), by presenting a wide range of literature, media and text types.  The Faculty emphasises competence of Reading, Writing and </w:t>
      </w:r>
      <w:proofErr w:type="spellStart"/>
      <w:r w:rsidR="3822ACFA" w:rsidRPr="3822ACFA">
        <w:rPr>
          <w:rFonts w:ascii="Arial" w:eastAsia="Arial" w:hAnsi="Arial" w:cs="Arial"/>
          <w:sz w:val="24"/>
          <w:szCs w:val="24"/>
        </w:rPr>
        <w:t>Oracy</w:t>
      </w:r>
      <w:proofErr w:type="spellEnd"/>
      <w:r w:rsidR="3822ACFA" w:rsidRPr="3822ACFA">
        <w:rPr>
          <w:rFonts w:ascii="Arial" w:eastAsia="Arial" w:hAnsi="Arial" w:cs="Arial"/>
          <w:sz w:val="24"/>
          <w:szCs w:val="24"/>
        </w:rPr>
        <w:t xml:space="preserve"> skills. One of their main aims is to provide meaningful opportunities, “For creative talk and foster a life-long love of literature in the pupils” (Appendix A. p. 7, 2015).  This has a direct link to my Ethics question in whether using Slow Writing can improve Speech Writing at KS3.  The theme which was introduced to the pupils was engaging and allowed the pupils freedom to facilitate their own learning and to choose something important and relevant to them.   </w:t>
      </w:r>
    </w:p>
    <w:p w14:paraId="26EB45DE" w14:textId="26FCF33A" w:rsidR="0650638D" w:rsidRDefault="0034077E" w:rsidP="12FD02C7">
      <w:pPr>
        <w:spacing w:line="480" w:lineRule="auto"/>
        <w:rPr>
          <w:rFonts w:ascii="Arial" w:eastAsia="Arial" w:hAnsi="Arial" w:cs="Arial"/>
          <w:sz w:val="24"/>
          <w:szCs w:val="24"/>
        </w:rPr>
      </w:pPr>
      <w:r>
        <w:rPr>
          <w:rFonts w:ascii="Arial" w:eastAsia="Arial" w:hAnsi="Arial" w:cs="Arial"/>
          <w:sz w:val="24"/>
          <w:szCs w:val="24"/>
        </w:rPr>
        <w:t xml:space="preserve">     </w:t>
      </w:r>
      <w:r w:rsidR="12FD02C7" w:rsidRPr="12FD02C7">
        <w:rPr>
          <w:rFonts w:ascii="Arial" w:eastAsia="Arial" w:hAnsi="Arial" w:cs="Arial"/>
          <w:sz w:val="24"/>
          <w:szCs w:val="24"/>
        </w:rPr>
        <w:t xml:space="preserve">School X’s Departmental Policy for, “Developing Skills in English” (Appendix A, p. 9, 2015) states that the most frequently used language mode in adult life is </w:t>
      </w:r>
      <w:proofErr w:type="spellStart"/>
      <w:r w:rsidR="12FD02C7" w:rsidRPr="12FD02C7">
        <w:rPr>
          <w:rFonts w:ascii="Arial" w:eastAsia="Arial" w:hAnsi="Arial" w:cs="Arial"/>
          <w:sz w:val="24"/>
          <w:szCs w:val="24"/>
        </w:rPr>
        <w:t>Oracy</w:t>
      </w:r>
      <w:proofErr w:type="spellEnd"/>
      <w:r w:rsidR="12FD02C7" w:rsidRPr="12FD02C7">
        <w:rPr>
          <w:rFonts w:ascii="Arial" w:eastAsia="Arial" w:hAnsi="Arial" w:cs="Arial"/>
          <w:sz w:val="24"/>
          <w:szCs w:val="24"/>
        </w:rPr>
        <w:t xml:space="preserve">, and that English lessons should centre around talk.  School X list numerous areas which should be developed in this area including, “Present information and points of view clearly and vary vocabulary, structures and grammar to convey meaning” (Appendix A, p. 9, 2015). To be successful in this area, pupils need to look at different types of writing purposes and the literary devices to be able to successfully transfer their written speech into Oral speech. To do this effectively Bushnell et al (2017) states, “that one of the key pedagogical approaches which had been shown to improve children’s writing was teaching pupils the writing process” (Bushnell et al, 2017, p. 5).  This links to Byrne (1998) where he argues that writing is a solitary activity and as there is no interaction this </w:t>
      </w:r>
      <w:proofErr w:type="gramStart"/>
      <w:r w:rsidR="12FD02C7" w:rsidRPr="12FD02C7">
        <w:rPr>
          <w:rFonts w:ascii="Arial" w:eastAsia="Arial" w:hAnsi="Arial" w:cs="Arial"/>
          <w:sz w:val="24"/>
          <w:szCs w:val="24"/>
        </w:rPr>
        <w:t>in itself makes</w:t>
      </w:r>
      <w:proofErr w:type="gramEnd"/>
      <w:r w:rsidR="12FD02C7" w:rsidRPr="12FD02C7">
        <w:rPr>
          <w:rFonts w:ascii="Arial" w:eastAsia="Arial" w:hAnsi="Arial" w:cs="Arial"/>
          <w:sz w:val="24"/>
          <w:szCs w:val="24"/>
        </w:rPr>
        <w:t xml:space="preserve"> writing difficult.   The area which I decided to research allowed me to carry out this experiment.  The Departmental Plan “Writer’s Craft” (2015) states </w:t>
      </w:r>
      <w:r w:rsidR="12FD02C7" w:rsidRPr="12FD02C7">
        <w:rPr>
          <w:rFonts w:ascii="Arial" w:eastAsia="Arial" w:hAnsi="Arial" w:cs="Arial"/>
          <w:sz w:val="24"/>
          <w:szCs w:val="24"/>
        </w:rPr>
        <w:lastRenderedPageBreak/>
        <w:t xml:space="preserve">that pupils should have the opportunity to work in a range of different settings including taking part in whole class activities and pupils should develop their understanding and skills in the, “Use of language and rhetorical, grammatical and literary features” (Appendix A, p. 10, 2015).  By completing the task which I had set, it allowed the pupils to explore these areas and enhance their skills through slow writing to produce a written speech, which was later delivered to the class orally. The skills developed and learned within these set of lessons according to the Departmental Plan (2015) should be reinforced continually and are transferrable to every subject across the curriculum and not just English.  </w:t>
      </w:r>
    </w:p>
    <w:p w14:paraId="3BAC7DC7" w14:textId="213C33A7" w:rsidR="0650638D" w:rsidRDefault="0034077E" w:rsidP="12FD02C7">
      <w:pPr>
        <w:spacing w:line="480" w:lineRule="auto"/>
        <w:rPr>
          <w:rFonts w:ascii="Arial" w:eastAsia="Arial" w:hAnsi="Arial" w:cs="Arial"/>
          <w:sz w:val="24"/>
          <w:szCs w:val="24"/>
          <w:highlight w:val="yellow"/>
        </w:rPr>
      </w:pPr>
      <w:r>
        <w:rPr>
          <w:rFonts w:ascii="Arial" w:eastAsia="Arial" w:hAnsi="Arial" w:cs="Arial"/>
          <w:sz w:val="24"/>
          <w:szCs w:val="24"/>
        </w:rPr>
        <w:t xml:space="preserve">     </w:t>
      </w:r>
      <w:r w:rsidR="3822ACFA" w:rsidRPr="3822ACFA">
        <w:rPr>
          <w:rFonts w:ascii="Arial" w:eastAsia="Arial" w:hAnsi="Arial" w:cs="Arial"/>
          <w:sz w:val="24"/>
          <w:szCs w:val="24"/>
        </w:rPr>
        <w:t xml:space="preserve">The plan also highlights the importance of the involvement of pupils in assessment.  According to the Departmental plan (2015) within KS3 the assessment will focus on the three main areas outlined within the Literacy Numeracy Framework (LNF) and the National Curriculum, </w:t>
      </w:r>
      <w:proofErr w:type="spellStart"/>
      <w:r w:rsidR="3822ACFA" w:rsidRPr="3822ACFA">
        <w:rPr>
          <w:rFonts w:ascii="Arial" w:eastAsia="Arial" w:hAnsi="Arial" w:cs="Arial"/>
          <w:sz w:val="24"/>
          <w:szCs w:val="24"/>
        </w:rPr>
        <w:t>Oracy</w:t>
      </w:r>
      <w:proofErr w:type="spellEnd"/>
      <w:r w:rsidR="3822ACFA" w:rsidRPr="3822ACFA">
        <w:rPr>
          <w:rFonts w:ascii="Arial" w:eastAsia="Arial" w:hAnsi="Arial" w:cs="Arial"/>
          <w:sz w:val="24"/>
          <w:szCs w:val="24"/>
        </w:rPr>
        <w:t xml:space="preserve">, Reading and Writing. Within the Literacy and </w:t>
      </w:r>
      <w:proofErr w:type="spellStart"/>
      <w:r w:rsidR="3822ACFA" w:rsidRPr="3822ACFA">
        <w:rPr>
          <w:rFonts w:ascii="Arial" w:eastAsia="Arial" w:hAnsi="Arial" w:cs="Arial"/>
          <w:sz w:val="24"/>
          <w:szCs w:val="24"/>
        </w:rPr>
        <w:t>Oracy</w:t>
      </w:r>
      <w:proofErr w:type="spellEnd"/>
      <w:r w:rsidR="3822ACFA" w:rsidRPr="3822ACFA">
        <w:rPr>
          <w:rFonts w:ascii="Arial" w:eastAsia="Arial" w:hAnsi="Arial" w:cs="Arial"/>
          <w:sz w:val="24"/>
          <w:szCs w:val="24"/>
        </w:rPr>
        <w:t xml:space="preserve"> Policy of School X (2015) it is noted that their objectives for written work is to be able to produce well-structured writing with the use of accurate, clear English with a broad range of vocabulary.  The objectives for Pupils’ </w:t>
      </w:r>
      <w:proofErr w:type="spellStart"/>
      <w:r w:rsidR="3822ACFA" w:rsidRPr="3822ACFA">
        <w:rPr>
          <w:rFonts w:ascii="Arial" w:eastAsia="Arial" w:hAnsi="Arial" w:cs="Arial"/>
          <w:sz w:val="24"/>
          <w:szCs w:val="24"/>
        </w:rPr>
        <w:t>oracy</w:t>
      </w:r>
      <w:proofErr w:type="spellEnd"/>
      <w:r w:rsidR="3822ACFA" w:rsidRPr="3822ACFA">
        <w:rPr>
          <w:rFonts w:ascii="Arial" w:eastAsia="Arial" w:hAnsi="Arial" w:cs="Arial"/>
          <w:sz w:val="24"/>
          <w:szCs w:val="24"/>
        </w:rPr>
        <w:t xml:space="preserve"> skills are that they </w:t>
      </w:r>
      <w:proofErr w:type="gramStart"/>
      <w:r w:rsidR="3822ACFA" w:rsidRPr="3822ACFA">
        <w:rPr>
          <w:rFonts w:ascii="Arial" w:eastAsia="Arial" w:hAnsi="Arial" w:cs="Arial"/>
          <w:sz w:val="24"/>
          <w:szCs w:val="24"/>
        </w:rPr>
        <w:t>are able to</w:t>
      </w:r>
      <w:proofErr w:type="gramEnd"/>
      <w:r w:rsidR="3822ACFA" w:rsidRPr="3822ACFA">
        <w:rPr>
          <w:rFonts w:ascii="Arial" w:eastAsia="Arial" w:hAnsi="Arial" w:cs="Arial"/>
          <w:sz w:val="24"/>
          <w:szCs w:val="24"/>
        </w:rPr>
        <w:t xml:space="preserve"> speak appropriately, speak fluently and listen attentively.   </w:t>
      </w:r>
    </w:p>
    <w:p w14:paraId="5AAC33CF" w14:textId="4280ECF3" w:rsidR="5A3959F8" w:rsidRDefault="0034077E" w:rsidP="28DABAEB">
      <w:pPr>
        <w:spacing w:line="480" w:lineRule="auto"/>
        <w:rPr>
          <w:rFonts w:ascii="Arial" w:eastAsia="Arial" w:hAnsi="Arial" w:cs="Arial"/>
          <w:sz w:val="24"/>
          <w:szCs w:val="24"/>
        </w:rPr>
      </w:pPr>
      <w:bookmarkStart w:id="0" w:name="_GoBack"/>
      <w:bookmarkEnd w:id="0"/>
      <w:r>
        <w:rPr>
          <w:rFonts w:ascii="Arial" w:eastAsia="Arial" w:hAnsi="Arial" w:cs="Arial"/>
          <w:sz w:val="24"/>
          <w:szCs w:val="24"/>
        </w:rPr>
        <w:t xml:space="preserve">     </w:t>
      </w:r>
      <w:r w:rsidR="28DABAEB" w:rsidRPr="28DABAEB">
        <w:rPr>
          <w:rFonts w:ascii="Arial" w:eastAsia="Arial" w:hAnsi="Arial" w:cs="Arial"/>
          <w:sz w:val="24"/>
          <w:szCs w:val="24"/>
        </w:rPr>
        <w:t xml:space="preserve">The review of literature allowed me to answer my ethics question, “Does Slow Writing assisted in raising levels in speech writing”.  Prior to any research being carried out within the classroom, I ensured that I thought about the duty of care of the pupils, “In order to recognise potential risks” (BERA, 2018, p.25). I was prepared to minimise and manage any uneasiness that might arise from my research. I used several approaches in my research.  Firstly, I used school-based educational action research as a tool to implement methodology as a possible </w:t>
      </w:r>
      <w:r w:rsidR="28DABAEB" w:rsidRPr="28DABAEB">
        <w:rPr>
          <w:rFonts w:ascii="Arial" w:eastAsia="Arial" w:hAnsi="Arial" w:cs="Arial"/>
          <w:sz w:val="24"/>
          <w:szCs w:val="24"/>
        </w:rPr>
        <w:lastRenderedPageBreak/>
        <w:t>answer to the school-based problem of improving writing skills in KS3, which was attempted through using slow writing. The research was explained to the pupils prior to them conducting the pre-assessment and this was reinforced in every lesson until the post-assessment, this ensured total understanding from the pupils in their right to have their data removed if they so wished.  As in the BERA guidelines, I was honest and open with regards to conducting the research with the pupils.  I ensured that the pupils were aware of the purpose of my research and information on where the data will be used; this information was included in the power point, which I presented to the class prior to pre</w:t>
      </w:r>
      <w:r w:rsidR="006D3C32">
        <w:rPr>
          <w:rFonts w:ascii="Arial" w:eastAsia="Arial" w:hAnsi="Arial" w:cs="Arial"/>
          <w:sz w:val="24"/>
          <w:szCs w:val="24"/>
        </w:rPr>
        <w:t>-</w:t>
      </w:r>
      <w:r w:rsidR="28DABAEB" w:rsidRPr="28DABAEB">
        <w:rPr>
          <w:rFonts w:ascii="Arial" w:eastAsia="Arial" w:hAnsi="Arial" w:cs="Arial"/>
          <w:sz w:val="24"/>
          <w:szCs w:val="24"/>
        </w:rPr>
        <w:t xml:space="preserve">assessment.  Each lesson the same information was delivered at the beginning of each lesson for the interest and information of the pupils’ concerned (BERA, 2018).  As instructed in BERA (2018) I recognised the rights of all pupils to withdraw their results from my research at any time and that they did not have to give any reason.  </w:t>
      </w:r>
    </w:p>
    <w:p w14:paraId="7B22DB3A" w14:textId="6300991B" w:rsidR="5A3959F8"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The reason I chose the slow writing method is that Wilson, (2016) states that because I have inside context knowledge of my subject area that I have a deeper understanding, “Of the interactions and dynamics” (Wilson, 2016, p. 232).  It was an area I felt would show signs of definite improvement.  Unfortunately, there are also limitations and drawbacks to this method.  Wilson (2016) states that I am too close to the context which therefore could limit my objective thinking which I had to consider when analysing my findings and data.  This links with the British Educational Research Association (BERA) (2018) who state that the, “Ethical review processes thus need to be conducted in an open-minded and inclusive manner” (BERA, 2018, p. 3).   Through use of, theoretical sampling “The theory is not prespecified. It emerges as the research proceeds (hence ‘theoretical’ sampling)” (Bell, 2005, p.35-36).  This research is part of the Action Research </w:t>
      </w:r>
      <w:r w:rsidR="28DABAEB" w:rsidRPr="28DABAEB">
        <w:rPr>
          <w:rFonts w:ascii="Arial" w:eastAsia="Arial" w:hAnsi="Arial" w:cs="Arial"/>
          <w:sz w:val="24"/>
          <w:szCs w:val="24"/>
        </w:rPr>
        <w:lastRenderedPageBreak/>
        <w:t xml:space="preserve">methodology and the outcome of the results assisted me to reflect on my own practice and make improvements.   I have chosen this method as Wilson (2016) clearly outlines the steps to be taken broken down into stages.  </w:t>
      </w:r>
    </w:p>
    <w:p w14:paraId="2E5ADDC1" w14:textId="379D07CD" w:rsidR="5A3959F8" w:rsidRDefault="5A3959F8" w:rsidP="5A3959F8">
      <w:pPr>
        <w:spacing w:line="480" w:lineRule="auto"/>
        <w:rPr>
          <w:rFonts w:ascii="Arial" w:eastAsia="Arial" w:hAnsi="Arial" w:cs="Arial"/>
          <w:sz w:val="24"/>
          <w:szCs w:val="24"/>
        </w:rPr>
      </w:pPr>
      <w:r w:rsidRPr="5A3959F8">
        <w:rPr>
          <w:rFonts w:ascii="Arial" w:eastAsia="Arial" w:hAnsi="Arial" w:cs="Arial"/>
          <w:sz w:val="24"/>
          <w:szCs w:val="24"/>
        </w:rPr>
        <w:t>These stages are:</w:t>
      </w:r>
    </w:p>
    <w:p w14:paraId="69E0993A" w14:textId="40F8E587" w:rsidR="5A3959F8" w:rsidRDefault="5A3959F8" w:rsidP="5A3959F8">
      <w:pPr>
        <w:pStyle w:val="ListParagraph"/>
        <w:numPr>
          <w:ilvl w:val="0"/>
          <w:numId w:val="4"/>
        </w:numPr>
        <w:spacing w:line="480" w:lineRule="auto"/>
        <w:rPr>
          <w:sz w:val="24"/>
          <w:szCs w:val="24"/>
        </w:rPr>
      </w:pPr>
      <w:r w:rsidRPr="5A3959F8">
        <w:rPr>
          <w:rFonts w:ascii="Arial" w:eastAsia="Arial" w:hAnsi="Arial" w:cs="Arial"/>
          <w:sz w:val="24"/>
          <w:szCs w:val="24"/>
        </w:rPr>
        <w:t xml:space="preserve">Creating my ethics question by identifying what I wish to achieve and solve within the classroom. </w:t>
      </w:r>
    </w:p>
    <w:p w14:paraId="697AF028" w14:textId="726D7C35" w:rsidR="5A3959F8" w:rsidRDefault="5A3959F8" w:rsidP="5A3959F8">
      <w:pPr>
        <w:pStyle w:val="ListParagraph"/>
        <w:numPr>
          <w:ilvl w:val="0"/>
          <w:numId w:val="4"/>
        </w:numPr>
        <w:spacing w:line="480" w:lineRule="auto"/>
        <w:rPr>
          <w:sz w:val="24"/>
          <w:szCs w:val="24"/>
        </w:rPr>
      </w:pPr>
      <w:r w:rsidRPr="5A3959F8">
        <w:rPr>
          <w:rFonts w:ascii="Arial" w:eastAsia="Arial" w:hAnsi="Arial" w:cs="Arial"/>
          <w:sz w:val="24"/>
          <w:szCs w:val="24"/>
        </w:rPr>
        <w:t>Clarify and define the purpose of what intervention I will undertake within the classroom</w:t>
      </w:r>
    </w:p>
    <w:p w14:paraId="79069EFC" w14:textId="16098F33" w:rsidR="5A3959F8" w:rsidRDefault="5A3959F8" w:rsidP="5A3959F8">
      <w:pPr>
        <w:pStyle w:val="ListParagraph"/>
        <w:numPr>
          <w:ilvl w:val="0"/>
          <w:numId w:val="4"/>
        </w:numPr>
        <w:spacing w:line="480" w:lineRule="auto"/>
        <w:rPr>
          <w:sz w:val="24"/>
          <w:szCs w:val="24"/>
        </w:rPr>
      </w:pPr>
      <w:r w:rsidRPr="5A3959F8">
        <w:rPr>
          <w:rFonts w:ascii="Arial" w:eastAsia="Arial" w:hAnsi="Arial" w:cs="Arial"/>
          <w:sz w:val="24"/>
          <w:szCs w:val="24"/>
        </w:rPr>
        <w:t>Intervening to implement change</w:t>
      </w:r>
    </w:p>
    <w:p w14:paraId="6D950712" w14:textId="74116C72" w:rsidR="5A3959F8" w:rsidRDefault="5A3959F8" w:rsidP="5A3959F8">
      <w:pPr>
        <w:pStyle w:val="ListParagraph"/>
        <w:numPr>
          <w:ilvl w:val="0"/>
          <w:numId w:val="4"/>
        </w:numPr>
        <w:spacing w:line="480" w:lineRule="auto"/>
        <w:rPr>
          <w:sz w:val="24"/>
          <w:szCs w:val="24"/>
        </w:rPr>
      </w:pPr>
      <w:r w:rsidRPr="5A3959F8">
        <w:rPr>
          <w:rFonts w:ascii="Arial" w:eastAsia="Arial" w:hAnsi="Arial" w:cs="Arial"/>
          <w:sz w:val="24"/>
          <w:szCs w:val="24"/>
        </w:rPr>
        <w:t>Collecting and analysing data effectively</w:t>
      </w:r>
    </w:p>
    <w:p w14:paraId="586E5851" w14:textId="25E8A0D6" w:rsidR="5A3959F8" w:rsidRDefault="0034077E" w:rsidP="0F01C1BD">
      <w:pPr>
        <w:spacing w:line="480" w:lineRule="auto"/>
        <w:rPr>
          <w:rFonts w:ascii="Arial" w:eastAsia="Arial" w:hAnsi="Arial" w:cs="Arial"/>
          <w:sz w:val="24"/>
          <w:szCs w:val="24"/>
        </w:rPr>
      </w:pPr>
      <w:r>
        <w:rPr>
          <w:rFonts w:ascii="Arial" w:eastAsia="Arial" w:hAnsi="Arial" w:cs="Arial"/>
          <w:sz w:val="24"/>
          <w:szCs w:val="24"/>
        </w:rPr>
        <w:t xml:space="preserve">     </w:t>
      </w:r>
      <w:r w:rsidR="0F01C1BD" w:rsidRPr="0F01C1BD">
        <w:rPr>
          <w:rFonts w:ascii="Arial" w:eastAsia="Arial" w:hAnsi="Arial" w:cs="Arial"/>
          <w:sz w:val="24"/>
          <w:szCs w:val="24"/>
        </w:rPr>
        <w:t xml:space="preserve">To implement the action research, I conducted a pre-assessment for the class, which entailed the whole class writing a speech on a person who was a hero or legend to them.  This was undertaken in a classroom setting with no prior instruction by myself.  Once this had been completed a series of lessons were then delivered.  The class then rewrote their speeches using the techniques taught through slow writing.  I then undertook a post assessment to ascertain whether their writing levels improved. This research allowed me to pre-test and post-test pupils using assessments outlined in the National Curriculum </w:t>
      </w:r>
      <w:proofErr w:type="gramStart"/>
      <w:r w:rsidR="0F01C1BD" w:rsidRPr="0F01C1BD">
        <w:rPr>
          <w:rFonts w:ascii="Arial" w:eastAsia="Arial" w:hAnsi="Arial" w:cs="Arial"/>
          <w:sz w:val="24"/>
          <w:szCs w:val="24"/>
        </w:rPr>
        <w:t>in order to</w:t>
      </w:r>
      <w:proofErr w:type="gramEnd"/>
      <w:r w:rsidR="0F01C1BD" w:rsidRPr="0F01C1BD">
        <w:rPr>
          <w:rFonts w:ascii="Arial" w:eastAsia="Arial" w:hAnsi="Arial" w:cs="Arial"/>
          <w:sz w:val="24"/>
          <w:szCs w:val="24"/>
        </w:rPr>
        <w:t xml:space="preserve"> ascertain whether my research question was successful or not.  </w:t>
      </w:r>
    </w:p>
    <w:p w14:paraId="6CEB61F8" w14:textId="502DB0AE" w:rsidR="0D7135CE" w:rsidRDefault="0034077E" w:rsidP="2217316D">
      <w:pPr>
        <w:spacing w:line="480" w:lineRule="auto"/>
        <w:rPr>
          <w:rFonts w:ascii="Arial" w:eastAsia="Arial" w:hAnsi="Arial" w:cs="Arial"/>
          <w:sz w:val="24"/>
          <w:szCs w:val="24"/>
        </w:rPr>
      </w:pPr>
      <w:r>
        <w:rPr>
          <w:rFonts w:ascii="Arial" w:eastAsia="Arial" w:hAnsi="Arial" w:cs="Arial"/>
          <w:sz w:val="24"/>
          <w:szCs w:val="24"/>
        </w:rPr>
        <w:t xml:space="preserve">     </w:t>
      </w:r>
      <w:r w:rsidR="2217316D" w:rsidRPr="2217316D">
        <w:rPr>
          <w:rFonts w:ascii="Arial" w:eastAsia="Arial" w:hAnsi="Arial" w:cs="Arial"/>
          <w:sz w:val="24"/>
          <w:szCs w:val="24"/>
        </w:rPr>
        <w:t xml:space="preserve">I have discovered that I have used more than one approach and have also brushed upon the scientific method of the quantitative approach as the outcome of the results of my research will be based on levels of attainment (Churches et al, 2016), as according to Churches et al (2016) this is  best measured using this approach to compare one set of data with another.  “There is a less risk of </w:t>
      </w:r>
      <w:r w:rsidR="2217316D" w:rsidRPr="2217316D">
        <w:rPr>
          <w:rFonts w:ascii="Arial" w:eastAsia="Arial" w:hAnsi="Arial" w:cs="Arial"/>
          <w:sz w:val="24"/>
          <w:szCs w:val="24"/>
        </w:rPr>
        <w:lastRenderedPageBreak/>
        <w:t xml:space="preserve">misinterpretation” (Churches et al, 2016, p. 6) </w:t>
      </w:r>
      <w:proofErr w:type="gramStart"/>
      <w:r w:rsidR="2217316D" w:rsidRPr="2217316D">
        <w:rPr>
          <w:rFonts w:ascii="Arial" w:eastAsia="Arial" w:hAnsi="Arial" w:cs="Arial"/>
          <w:sz w:val="24"/>
          <w:szCs w:val="24"/>
        </w:rPr>
        <w:t>as long as</w:t>
      </w:r>
      <w:proofErr w:type="gramEnd"/>
      <w:r w:rsidR="2217316D" w:rsidRPr="2217316D">
        <w:rPr>
          <w:rFonts w:ascii="Arial" w:eastAsia="Arial" w:hAnsi="Arial" w:cs="Arial"/>
          <w:sz w:val="24"/>
          <w:szCs w:val="24"/>
        </w:rPr>
        <w:t xml:space="preserve"> my results are reliable and valid; this is also echoed by Winterbottom (2016).  This approach suits my research as I have obtained pre-assessment levels and post-assessment levels.  The findings from this type of research also underpins the findings for meta-analysis in were there any patterns in boys scores compared to girls scores.  There are limitations to using this research in that the outcome does not tell you why something happened, this still needs further research to interpret these findings. I also </w:t>
      </w:r>
      <w:proofErr w:type="gramStart"/>
      <w:r w:rsidR="2217316D" w:rsidRPr="2217316D">
        <w:rPr>
          <w:rFonts w:ascii="Arial" w:eastAsia="Arial" w:hAnsi="Arial" w:cs="Arial"/>
          <w:sz w:val="24"/>
          <w:szCs w:val="24"/>
        </w:rPr>
        <w:t>have to</w:t>
      </w:r>
      <w:proofErr w:type="gramEnd"/>
      <w:r w:rsidR="2217316D" w:rsidRPr="2217316D">
        <w:rPr>
          <w:rFonts w:ascii="Arial" w:eastAsia="Arial" w:hAnsi="Arial" w:cs="Arial"/>
          <w:sz w:val="24"/>
          <w:szCs w:val="24"/>
        </w:rPr>
        <w:t xml:space="preserve"> take into consideration the data is only measured against one thing in my case whether the levels have improved.  I must take this into consideration when analysing my data (Churches et al, 2016).  My research question is based on, Experimental hypothesis” (Churches et al, 2016, p. 23).  As I suggested that through introducing slow writing, this would improve the writing skills of those pupils in KS3.  </w:t>
      </w:r>
    </w:p>
    <w:p w14:paraId="16E7FB63" w14:textId="1F6C9A8F" w:rsidR="0F01C1BD" w:rsidRDefault="0034077E" w:rsidP="41885F04">
      <w:pPr>
        <w:spacing w:line="480" w:lineRule="auto"/>
        <w:rPr>
          <w:rFonts w:ascii="Arial" w:eastAsia="Arial" w:hAnsi="Arial" w:cs="Arial"/>
          <w:sz w:val="24"/>
          <w:szCs w:val="24"/>
        </w:rPr>
      </w:pPr>
      <w:r>
        <w:rPr>
          <w:rFonts w:ascii="Arial" w:eastAsia="Arial" w:hAnsi="Arial" w:cs="Arial"/>
          <w:sz w:val="24"/>
          <w:szCs w:val="24"/>
        </w:rPr>
        <w:t xml:space="preserve">     </w:t>
      </w:r>
      <w:r w:rsidR="41885F04" w:rsidRPr="41885F04">
        <w:rPr>
          <w:rFonts w:ascii="Arial" w:eastAsia="Arial" w:hAnsi="Arial" w:cs="Arial"/>
          <w:sz w:val="24"/>
          <w:szCs w:val="24"/>
        </w:rPr>
        <w:t>In choosing my subjects for my research, I used convenience sampling (</w:t>
      </w:r>
      <w:proofErr w:type="spellStart"/>
      <w:r w:rsidR="41885F04" w:rsidRPr="41885F04">
        <w:rPr>
          <w:rFonts w:ascii="Arial" w:eastAsia="Arial" w:hAnsi="Arial" w:cs="Arial"/>
          <w:sz w:val="24"/>
          <w:szCs w:val="24"/>
        </w:rPr>
        <w:t>Etikan</w:t>
      </w:r>
      <w:proofErr w:type="spellEnd"/>
      <w:r w:rsidR="41885F04" w:rsidRPr="41885F04">
        <w:rPr>
          <w:rFonts w:ascii="Arial" w:eastAsia="Arial" w:hAnsi="Arial" w:cs="Arial"/>
          <w:sz w:val="24"/>
          <w:szCs w:val="24"/>
        </w:rPr>
        <w:t xml:space="preserve">, 2016).  There were several classes which I was free to choose from and decided to choose the year 8 class due to the pupils' average levels within the class were a 5- to 6+.  These pupils were a set 2 class and therefore should have produced a decent piece of written work in their pre-assessment.  If I had randomly selected the pupils to take part, I would have had a more varied out come in the results but feel I would not have had a base line to begin with. </w:t>
      </w:r>
    </w:p>
    <w:p w14:paraId="73022354" w14:textId="06C5439D" w:rsidR="00AD0144" w:rsidRPr="00E126B9" w:rsidRDefault="0034077E" w:rsidP="3553E045">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3553E045" w:rsidRPr="3553E045">
        <w:rPr>
          <w:rFonts w:ascii="Arial" w:eastAsiaTheme="minorEastAsia" w:hAnsi="Arial" w:cs="Arial"/>
          <w:sz w:val="24"/>
          <w:szCs w:val="24"/>
        </w:rPr>
        <w:t xml:space="preserve">After ensuring that pupils were aware of my research and that they could withdraw their information at any time (BERA, 2018), I conducted the pre-test assessment and marked the same.   A spreadsheet was </w:t>
      </w:r>
      <w:r w:rsidR="006D3C32" w:rsidRPr="3553E045">
        <w:rPr>
          <w:rFonts w:ascii="Arial" w:eastAsiaTheme="minorEastAsia" w:hAnsi="Arial" w:cs="Arial"/>
          <w:sz w:val="24"/>
          <w:szCs w:val="24"/>
        </w:rPr>
        <w:t>made,</w:t>
      </w:r>
      <w:r w:rsidR="3553E045" w:rsidRPr="3553E045">
        <w:rPr>
          <w:rFonts w:ascii="Arial" w:eastAsiaTheme="minorEastAsia" w:hAnsi="Arial" w:cs="Arial"/>
          <w:sz w:val="24"/>
          <w:szCs w:val="24"/>
        </w:rPr>
        <w:t xml:space="preserve"> and the date was entered.  I then undertook a series of lessons using slow writing to improve the quality of the speech writing based on </w:t>
      </w:r>
      <w:proofErr w:type="spellStart"/>
      <w:r w:rsidR="3553E045" w:rsidRPr="3553E045">
        <w:rPr>
          <w:rFonts w:ascii="Arial" w:eastAsiaTheme="minorEastAsia" w:hAnsi="Arial" w:cs="Arial"/>
          <w:sz w:val="24"/>
          <w:szCs w:val="24"/>
        </w:rPr>
        <w:t>Tremmel’s</w:t>
      </w:r>
      <w:proofErr w:type="spellEnd"/>
      <w:r w:rsidR="3553E045" w:rsidRPr="3553E045">
        <w:rPr>
          <w:rFonts w:ascii="Arial" w:eastAsiaTheme="minorEastAsia" w:hAnsi="Arial" w:cs="Arial"/>
          <w:sz w:val="24"/>
          <w:szCs w:val="24"/>
        </w:rPr>
        <w:t xml:space="preserve"> (2017) ideas that slow writing </w:t>
      </w:r>
      <w:r w:rsidR="3553E045" w:rsidRPr="3553E045">
        <w:rPr>
          <w:rFonts w:ascii="Arial" w:eastAsiaTheme="minorEastAsia" w:hAnsi="Arial" w:cs="Arial"/>
          <w:sz w:val="24"/>
          <w:szCs w:val="24"/>
        </w:rPr>
        <w:lastRenderedPageBreak/>
        <w:t>allows pupils to work at different pace and therefore they concentrate on what they are writing, (</w:t>
      </w:r>
      <w:proofErr w:type="spellStart"/>
      <w:r w:rsidR="3553E045" w:rsidRPr="3553E045">
        <w:rPr>
          <w:rFonts w:ascii="Arial" w:eastAsiaTheme="minorEastAsia" w:hAnsi="Arial" w:cs="Arial"/>
          <w:sz w:val="24"/>
          <w:szCs w:val="24"/>
        </w:rPr>
        <w:t>Didau</w:t>
      </w:r>
      <w:proofErr w:type="spellEnd"/>
      <w:r w:rsidR="3553E045" w:rsidRPr="3553E045">
        <w:rPr>
          <w:rFonts w:ascii="Arial" w:eastAsiaTheme="minorEastAsia" w:hAnsi="Arial" w:cs="Arial"/>
          <w:sz w:val="24"/>
          <w:szCs w:val="24"/>
        </w:rPr>
        <w:t xml:space="preserve">, 2014).  In the first lesson after the pre-test assessment (lesson 2), I began by instructing the class through teacher-led instruction and dialogic teaching and asking the questions, “What makes an effective speech?”  and “How should it be written” (Appendix B).  By asking these questions I was using summative assessment on how much the pupils already were aware of </w:t>
      </w:r>
      <w:proofErr w:type="gramStart"/>
      <w:r w:rsidR="3553E045" w:rsidRPr="3553E045">
        <w:rPr>
          <w:rFonts w:ascii="Arial" w:eastAsiaTheme="minorEastAsia" w:hAnsi="Arial" w:cs="Arial"/>
          <w:sz w:val="24"/>
          <w:szCs w:val="24"/>
        </w:rPr>
        <w:t>in order for</w:t>
      </w:r>
      <w:proofErr w:type="gramEnd"/>
      <w:r w:rsidR="3553E045" w:rsidRPr="3553E045">
        <w:rPr>
          <w:rFonts w:ascii="Arial" w:eastAsiaTheme="minorEastAsia" w:hAnsi="Arial" w:cs="Arial"/>
          <w:sz w:val="24"/>
          <w:szCs w:val="24"/>
        </w:rPr>
        <w:t xml:space="preserve"> me to ascertain what I needed to teach.  I believe that questioning is an important part of the teaching process and allows pupils to question their own learning and be prepared to “have a go” (Lemov, 2017).  This part of formative assessment namely “classroom dialogue” (Black et al, p. 17, 2012) allows the pupils to improve their interaction within the classroom which is essential for formative assessment.   </w:t>
      </w:r>
    </w:p>
    <w:p w14:paraId="4FF225DC" w14:textId="3B4D4A7C" w:rsidR="00F13438" w:rsidRDefault="0034077E" w:rsidP="444DA294">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28DABAEB" w:rsidRPr="28DABAEB">
        <w:rPr>
          <w:rFonts w:ascii="Arial" w:eastAsiaTheme="minorEastAsia" w:hAnsi="Arial" w:cs="Arial"/>
          <w:sz w:val="24"/>
          <w:szCs w:val="24"/>
        </w:rPr>
        <w:t xml:space="preserve">The lesson then went on to explain Purpose, Audience, Form and Tone of the writing which needed to be used to create effective speech writing.  This part of the lesson was teacher led, but imperative that the pupils were effectively taught </w:t>
      </w:r>
      <w:proofErr w:type="gramStart"/>
      <w:r w:rsidR="28DABAEB" w:rsidRPr="28DABAEB">
        <w:rPr>
          <w:rFonts w:ascii="Arial" w:eastAsiaTheme="minorEastAsia" w:hAnsi="Arial" w:cs="Arial"/>
          <w:sz w:val="24"/>
          <w:szCs w:val="24"/>
        </w:rPr>
        <w:t>in order for</w:t>
      </w:r>
      <w:proofErr w:type="gramEnd"/>
      <w:r w:rsidR="28DABAEB" w:rsidRPr="28DABAEB">
        <w:rPr>
          <w:rFonts w:ascii="Arial" w:eastAsiaTheme="minorEastAsia" w:hAnsi="Arial" w:cs="Arial"/>
          <w:sz w:val="24"/>
          <w:szCs w:val="24"/>
        </w:rPr>
        <w:t xml:space="preserve"> them to apply these skills and strategies to their own writing (Gadd et al, 2017), but again allowing student to interact through questioning (Lemov, 2017) and discussion.   Through these discussions I was able to ascertain more about the, “Pre-knowledge” (Black et al, p. 17, 2012) and what else I needed to teach, through learning the pupils’ gaps and misconceptions (</w:t>
      </w:r>
      <w:r w:rsidR="28DABAEB" w:rsidRPr="28DABAEB">
        <w:rPr>
          <w:rFonts w:ascii="Arial" w:eastAsia="Arial" w:hAnsi="Arial" w:cs="Arial"/>
          <w:sz w:val="24"/>
          <w:szCs w:val="24"/>
        </w:rPr>
        <w:t>Vygotsky 1978; Black et al, 2012))</w:t>
      </w:r>
      <w:r w:rsidR="28DABAEB" w:rsidRPr="28DABAEB">
        <w:rPr>
          <w:rFonts w:ascii="Arial" w:eastAsiaTheme="minorEastAsia" w:hAnsi="Arial" w:cs="Arial"/>
          <w:sz w:val="24"/>
          <w:szCs w:val="24"/>
        </w:rPr>
        <w:t xml:space="preserve">.  This then progressed to the literary devices needed within speech writing to make an effective and interesting speech.  This was explained on the board using the DAFORREST acronym and displaying the success criteria (DEF, 2012) (Appendix B).  Each pupil was then given a completed DAFORREST grid (Appendix C) and this was examined by the class.  Pupils were also given a blank DAFORREST grid, (Appendix D). Following this the class listened to two </w:t>
      </w:r>
      <w:r w:rsidR="28DABAEB" w:rsidRPr="28DABAEB">
        <w:rPr>
          <w:rFonts w:ascii="Arial" w:eastAsiaTheme="minorEastAsia" w:hAnsi="Arial" w:cs="Arial"/>
          <w:sz w:val="24"/>
          <w:szCs w:val="24"/>
        </w:rPr>
        <w:lastRenderedPageBreak/>
        <w:t>speeches, filling in the blank DAFORREST grid with any literary devices that they heard or saw during the two speeches shown in class.  As a check of assessment of learning, pupils then rewrote down what they thought made a successful speech and pupils then provided feedback to the class on their ideas (Black et al, 2012; Hattie, 2012).</w:t>
      </w:r>
    </w:p>
    <w:p w14:paraId="79358C60" w14:textId="3D5FB82E" w:rsidR="00B31C4B" w:rsidRDefault="0034077E" w:rsidP="3822ACFA">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3822ACFA" w:rsidRPr="3822ACFA">
        <w:rPr>
          <w:rFonts w:ascii="Arial" w:eastAsiaTheme="minorEastAsia" w:hAnsi="Arial" w:cs="Arial"/>
          <w:sz w:val="24"/>
          <w:szCs w:val="24"/>
        </w:rPr>
        <w:t>Once I was confident that the pupils were all aware of the techniques which had to be used (</w:t>
      </w:r>
      <w:proofErr w:type="spellStart"/>
      <w:r w:rsidR="3822ACFA" w:rsidRPr="3822ACFA">
        <w:rPr>
          <w:rFonts w:ascii="Arial" w:eastAsiaTheme="minorEastAsia" w:hAnsi="Arial" w:cs="Arial"/>
          <w:sz w:val="24"/>
          <w:szCs w:val="24"/>
        </w:rPr>
        <w:t>Trapman</w:t>
      </w:r>
      <w:proofErr w:type="spellEnd"/>
      <w:r w:rsidR="3822ACFA" w:rsidRPr="3822ACFA">
        <w:rPr>
          <w:rFonts w:ascii="Arial" w:eastAsiaTheme="minorEastAsia" w:hAnsi="Arial" w:cs="Arial"/>
          <w:sz w:val="24"/>
          <w:szCs w:val="24"/>
        </w:rPr>
        <w:t xml:space="preserve"> et al, 2018). We went on to possible openings, which could be used to begin their speech writing.  I then modelled on the board an opening using suggestions from the class in what we could write, this feedback and interaction was central to an effective lesson, which was pupil led.  (Black et al, 2012).  This was then examined; I then prompted the class to analyse what the class had written together, on what could be improved or what should be left in.  </w:t>
      </w:r>
    </w:p>
    <w:p w14:paraId="7D5A4B23" w14:textId="25603930" w:rsidR="005C7730" w:rsidRPr="00E126B9" w:rsidRDefault="0034077E" w:rsidP="3553E045">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3553E045" w:rsidRPr="3553E045">
        <w:rPr>
          <w:rFonts w:ascii="Arial" w:eastAsiaTheme="minorEastAsia" w:hAnsi="Arial" w:cs="Arial"/>
          <w:sz w:val="24"/>
          <w:szCs w:val="24"/>
        </w:rPr>
        <w:t>In the next lesson, we recapped on the literary devices through questioning to ensure that pupils remembered and understood what was taught in the previous lesson and that there were no misconceptions (</w:t>
      </w:r>
      <w:r w:rsidR="3553E045" w:rsidRPr="3553E045">
        <w:rPr>
          <w:rFonts w:ascii="Arial" w:eastAsia="Arial" w:hAnsi="Arial" w:cs="Arial"/>
          <w:sz w:val="24"/>
          <w:szCs w:val="24"/>
        </w:rPr>
        <w:t xml:space="preserve">Vygotsky 1978; Black et al, 2012; Lemov 2017; </w:t>
      </w:r>
      <w:proofErr w:type="spellStart"/>
      <w:r w:rsidR="3553E045" w:rsidRPr="3553E045">
        <w:rPr>
          <w:rFonts w:ascii="Arial" w:eastAsia="Arial" w:hAnsi="Arial" w:cs="Arial"/>
          <w:sz w:val="24"/>
          <w:szCs w:val="24"/>
        </w:rPr>
        <w:t>Trapman</w:t>
      </w:r>
      <w:proofErr w:type="spellEnd"/>
      <w:r w:rsidR="3553E045" w:rsidRPr="3553E045">
        <w:rPr>
          <w:rFonts w:ascii="Arial" w:eastAsia="Arial" w:hAnsi="Arial" w:cs="Arial"/>
          <w:sz w:val="24"/>
          <w:szCs w:val="24"/>
        </w:rPr>
        <w:t xml:space="preserve"> et al, 2018)</w:t>
      </w:r>
      <w:r w:rsidR="3553E045" w:rsidRPr="3553E045">
        <w:rPr>
          <w:rFonts w:ascii="Arial" w:eastAsiaTheme="minorEastAsia" w:hAnsi="Arial" w:cs="Arial"/>
          <w:sz w:val="24"/>
          <w:szCs w:val="24"/>
        </w:rPr>
        <w:t xml:space="preserve">.  The class were then handed a writing frame (Appendix E) for a speech which I decided to use to aid those who needed the support but mainly following Lewis and Wray (N.D.) and </w:t>
      </w:r>
      <w:proofErr w:type="spellStart"/>
      <w:r w:rsidR="3553E045" w:rsidRPr="3553E045">
        <w:rPr>
          <w:rFonts w:ascii="Arial" w:eastAsiaTheme="minorEastAsia" w:hAnsi="Arial" w:cs="Arial"/>
          <w:sz w:val="24"/>
          <w:szCs w:val="24"/>
        </w:rPr>
        <w:t>Fones</w:t>
      </w:r>
      <w:proofErr w:type="spellEnd"/>
      <w:r w:rsidR="3553E045" w:rsidRPr="3553E045">
        <w:rPr>
          <w:rFonts w:ascii="Arial" w:eastAsiaTheme="minorEastAsia" w:hAnsi="Arial" w:cs="Arial"/>
          <w:sz w:val="24"/>
          <w:szCs w:val="24"/>
        </w:rPr>
        <w:t xml:space="preserve">’ (2018) idea that this helps pupils gain confidence and builds self-esteem.  I also took in to consideration what Lewis and Wray (N.D.) and </w:t>
      </w:r>
      <w:proofErr w:type="spellStart"/>
      <w:r w:rsidR="3553E045" w:rsidRPr="3553E045">
        <w:rPr>
          <w:rFonts w:ascii="Arial" w:eastAsiaTheme="minorEastAsia" w:hAnsi="Arial" w:cs="Arial"/>
          <w:sz w:val="24"/>
          <w:szCs w:val="24"/>
        </w:rPr>
        <w:t>Trapman</w:t>
      </w:r>
      <w:proofErr w:type="spellEnd"/>
      <w:r w:rsidR="3553E045" w:rsidRPr="3553E045">
        <w:rPr>
          <w:rFonts w:ascii="Arial" w:eastAsiaTheme="minorEastAsia" w:hAnsi="Arial" w:cs="Arial"/>
          <w:sz w:val="24"/>
          <w:szCs w:val="24"/>
        </w:rPr>
        <w:t xml:space="preserve"> et al (2018) state when they believe that writing is more effective when it has a meaningful purpose to the pupils,</w:t>
      </w:r>
    </w:p>
    <w:p w14:paraId="5FAB5A98" w14:textId="4F626F4D" w:rsidR="005C7730" w:rsidRPr="00E126B9" w:rsidRDefault="28DABAEB" w:rsidP="28DABAEB">
      <w:pPr>
        <w:spacing w:line="480" w:lineRule="auto"/>
        <w:rPr>
          <w:rFonts w:ascii="Arial" w:eastAsiaTheme="minorEastAsia" w:hAnsi="Arial" w:cs="Arial"/>
          <w:sz w:val="24"/>
          <w:szCs w:val="24"/>
        </w:rPr>
      </w:pPr>
      <w:r w:rsidRPr="28DABAEB">
        <w:rPr>
          <w:rFonts w:ascii="Arial" w:eastAsiaTheme="minorEastAsia" w:hAnsi="Arial" w:cs="Arial"/>
          <w:sz w:val="24"/>
          <w:szCs w:val="24"/>
        </w:rPr>
        <w:t xml:space="preserve">.  I believe by using this strategy, it in turn engaged the pupils fully in the task in front of them. Through the slow writing process instructions were given, which </w:t>
      </w:r>
      <w:r w:rsidRPr="28DABAEB">
        <w:rPr>
          <w:rFonts w:ascii="Arial" w:eastAsiaTheme="minorEastAsia" w:hAnsi="Arial" w:cs="Arial"/>
          <w:sz w:val="24"/>
          <w:szCs w:val="24"/>
        </w:rPr>
        <w:lastRenderedPageBreak/>
        <w:t xml:space="preserve">were to complete the first box on speech openings. The success criteria </w:t>
      </w:r>
      <w:proofErr w:type="gramStart"/>
      <w:r w:rsidRPr="28DABAEB">
        <w:rPr>
          <w:rFonts w:ascii="Arial" w:eastAsiaTheme="minorEastAsia" w:hAnsi="Arial" w:cs="Arial"/>
          <w:sz w:val="24"/>
          <w:szCs w:val="24"/>
        </w:rPr>
        <w:t>was</w:t>
      </w:r>
      <w:proofErr w:type="gramEnd"/>
      <w:r w:rsidRPr="28DABAEB">
        <w:rPr>
          <w:rFonts w:ascii="Arial" w:eastAsiaTheme="minorEastAsia" w:hAnsi="Arial" w:cs="Arial"/>
          <w:sz w:val="24"/>
          <w:szCs w:val="24"/>
        </w:rPr>
        <w:t xml:space="preserve"> shown on the power point and explicit instructions were given for the slow writing task.  This outlined what I expected to be included within the opening of their speech writing (Appendix B, Slide 14).  Useful expressions and a word bank were used for those pupils who required differentiation </w:t>
      </w:r>
      <w:proofErr w:type="gramStart"/>
      <w:r w:rsidRPr="28DABAEB">
        <w:rPr>
          <w:rFonts w:ascii="Arial" w:eastAsiaTheme="minorEastAsia" w:hAnsi="Arial" w:cs="Arial"/>
          <w:sz w:val="24"/>
          <w:szCs w:val="24"/>
        </w:rPr>
        <w:t>and also</w:t>
      </w:r>
      <w:proofErr w:type="gramEnd"/>
      <w:r w:rsidRPr="28DABAEB">
        <w:rPr>
          <w:rFonts w:ascii="Arial" w:eastAsiaTheme="minorEastAsia" w:hAnsi="Arial" w:cs="Arial"/>
          <w:sz w:val="24"/>
          <w:szCs w:val="24"/>
        </w:rPr>
        <w:t xml:space="preserve"> a hand out sheet highlighted in different colours for tips on writing a speech (Appendix F).  </w:t>
      </w:r>
    </w:p>
    <w:p w14:paraId="4CA61A60" w14:textId="0FEAA03B" w:rsidR="2CC58B0B" w:rsidRDefault="0034077E" w:rsidP="28DABAEB">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28DABAEB" w:rsidRPr="28DABAEB">
        <w:rPr>
          <w:rFonts w:ascii="Arial" w:eastAsiaTheme="minorEastAsia" w:hAnsi="Arial" w:cs="Arial"/>
          <w:sz w:val="24"/>
          <w:szCs w:val="24"/>
        </w:rPr>
        <w:t xml:space="preserve">The following lesson, to check on assessment of learning, we re-capped on literary devices used within speeches </w:t>
      </w:r>
      <w:proofErr w:type="gramStart"/>
      <w:r w:rsidR="28DABAEB" w:rsidRPr="28DABAEB">
        <w:rPr>
          <w:rFonts w:ascii="Arial" w:eastAsiaTheme="minorEastAsia" w:hAnsi="Arial" w:cs="Arial"/>
          <w:sz w:val="24"/>
          <w:szCs w:val="24"/>
        </w:rPr>
        <w:t>and also</w:t>
      </w:r>
      <w:proofErr w:type="gramEnd"/>
      <w:r w:rsidR="28DABAEB" w:rsidRPr="28DABAEB">
        <w:rPr>
          <w:rFonts w:ascii="Arial" w:eastAsiaTheme="minorEastAsia" w:hAnsi="Arial" w:cs="Arial"/>
          <w:sz w:val="24"/>
          <w:szCs w:val="24"/>
        </w:rPr>
        <w:t xml:space="preserve"> re-capped on what makes a good speech. This was achieved through questioning and feedback which I believe after considering the literature, is imperative to ascertain before moving on to the next task (Hattie, 2009; Lemov, 2017; Black et al, 2012,</w:t>
      </w:r>
      <w:r w:rsidR="28DABAEB" w:rsidRPr="28DABAEB">
        <w:rPr>
          <w:rFonts w:ascii="Arial" w:eastAsia="Arial" w:hAnsi="Arial" w:cs="Arial"/>
          <w:sz w:val="24"/>
          <w:szCs w:val="24"/>
        </w:rPr>
        <w:t xml:space="preserve"> Vygotsky 1978)</w:t>
      </w:r>
      <w:r w:rsidR="28DABAEB" w:rsidRPr="28DABAEB">
        <w:rPr>
          <w:rFonts w:ascii="Arial" w:eastAsiaTheme="minorEastAsia" w:hAnsi="Arial" w:cs="Arial"/>
          <w:sz w:val="24"/>
          <w:szCs w:val="24"/>
        </w:rPr>
        <w:t>.  It was then discussed what would go into the main body of our speech writing and what type of ideas could we include.  From this a success criterion was written on the board and pupils then proceeded to slow write the main body of their speech.  It was imperative that pupils knew how to use the literary techniques appropriately to have the gained effect in their speech writing (</w:t>
      </w:r>
      <w:proofErr w:type="spellStart"/>
      <w:r w:rsidR="28DABAEB" w:rsidRPr="28DABAEB">
        <w:rPr>
          <w:rFonts w:ascii="Arial" w:eastAsiaTheme="minorEastAsia" w:hAnsi="Arial" w:cs="Arial"/>
          <w:sz w:val="24"/>
          <w:szCs w:val="24"/>
        </w:rPr>
        <w:t>Trapman</w:t>
      </w:r>
      <w:proofErr w:type="spellEnd"/>
      <w:r w:rsidR="28DABAEB" w:rsidRPr="28DABAEB">
        <w:rPr>
          <w:rFonts w:ascii="Arial" w:eastAsiaTheme="minorEastAsia" w:hAnsi="Arial" w:cs="Arial"/>
          <w:sz w:val="24"/>
          <w:szCs w:val="24"/>
        </w:rPr>
        <w:t xml:space="preserve"> et al, 2018).  Throughout this process I constantly ensured that I was aware and implementing Bloom’s Taxonomy within the classroom (Bloom et al, 1956).</w:t>
      </w:r>
    </w:p>
    <w:p w14:paraId="14AFE0BB" w14:textId="40A945A6" w:rsidR="3822ACFA" w:rsidRDefault="0034077E" w:rsidP="28DABAEB">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28DABAEB" w:rsidRPr="28DABAEB">
        <w:rPr>
          <w:rFonts w:ascii="Arial" w:eastAsiaTheme="minorEastAsia" w:hAnsi="Arial" w:cs="Arial"/>
          <w:sz w:val="24"/>
          <w:szCs w:val="24"/>
        </w:rPr>
        <w:t xml:space="preserve">Lesson 4, then concentrated on the ending of their speech.  Once again it was reiterated what makes a good speech and re-capped on what literary devices could be used to create this.  I ensured that I constantly scaffolded the tasks to ensure there were no misconceptions within the lesson (Black et al, 2012; </w:t>
      </w:r>
      <w:r w:rsidR="28DABAEB" w:rsidRPr="28DABAEB">
        <w:rPr>
          <w:rFonts w:ascii="Arial" w:eastAsia="Arial" w:hAnsi="Arial" w:cs="Arial"/>
          <w:sz w:val="24"/>
          <w:szCs w:val="24"/>
        </w:rPr>
        <w:t>Vygotsky 1978)</w:t>
      </w:r>
      <w:r w:rsidR="28DABAEB" w:rsidRPr="28DABAEB">
        <w:rPr>
          <w:rFonts w:ascii="Arial" w:eastAsiaTheme="minorEastAsia" w:hAnsi="Arial" w:cs="Arial"/>
          <w:sz w:val="24"/>
          <w:szCs w:val="24"/>
        </w:rPr>
        <w:t>.   From this the pupils then again facilitated their own learning by producing the success criteria and the components required in their ending of their speech for the slow writing task (</w:t>
      </w:r>
      <w:proofErr w:type="spellStart"/>
      <w:r w:rsidR="28DABAEB" w:rsidRPr="28DABAEB">
        <w:rPr>
          <w:rFonts w:ascii="Arial" w:eastAsiaTheme="minorEastAsia" w:hAnsi="Arial" w:cs="Arial"/>
          <w:sz w:val="24"/>
          <w:szCs w:val="24"/>
        </w:rPr>
        <w:t>Tremmel</w:t>
      </w:r>
      <w:proofErr w:type="spellEnd"/>
      <w:r w:rsidR="28DABAEB" w:rsidRPr="28DABAEB">
        <w:rPr>
          <w:rFonts w:ascii="Arial" w:eastAsiaTheme="minorEastAsia" w:hAnsi="Arial" w:cs="Arial"/>
          <w:sz w:val="24"/>
          <w:szCs w:val="24"/>
        </w:rPr>
        <w:t xml:space="preserve">, 2017), which was then carried out, by </w:t>
      </w:r>
      <w:r w:rsidR="28DABAEB" w:rsidRPr="28DABAEB">
        <w:rPr>
          <w:rFonts w:ascii="Arial" w:eastAsiaTheme="minorEastAsia" w:hAnsi="Arial" w:cs="Arial"/>
          <w:sz w:val="24"/>
          <w:szCs w:val="24"/>
        </w:rPr>
        <w:lastRenderedPageBreak/>
        <w:t>allowing the pupils to create their own success criteria; this kept focus and meaning on the task which they were completing.  It also made the pupils aware of considering more carefully what they were writing (</w:t>
      </w:r>
      <w:proofErr w:type="spellStart"/>
      <w:r w:rsidR="28DABAEB" w:rsidRPr="28DABAEB">
        <w:rPr>
          <w:rFonts w:ascii="Arial" w:eastAsiaTheme="minorEastAsia" w:hAnsi="Arial" w:cs="Arial"/>
          <w:sz w:val="24"/>
          <w:szCs w:val="24"/>
        </w:rPr>
        <w:t>Didau</w:t>
      </w:r>
      <w:proofErr w:type="spellEnd"/>
      <w:r w:rsidR="28DABAEB" w:rsidRPr="28DABAEB">
        <w:rPr>
          <w:rFonts w:ascii="Arial" w:eastAsiaTheme="minorEastAsia" w:hAnsi="Arial" w:cs="Arial"/>
          <w:sz w:val="24"/>
          <w:szCs w:val="24"/>
        </w:rPr>
        <w:t>, 2014).</w:t>
      </w:r>
    </w:p>
    <w:p w14:paraId="5D10D80D" w14:textId="5ECF08F9" w:rsidR="2CC58B0B" w:rsidRDefault="0034077E" w:rsidP="28DABAEB">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28DABAEB" w:rsidRPr="28DABAEB">
        <w:rPr>
          <w:rFonts w:ascii="Arial" w:eastAsiaTheme="minorEastAsia" w:hAnsi="Arial" w:cs="Arial"/>
          <w:sz w:val="24"/>
          <w:szCs w:val="24"/>
        </w:rPr>
        <w:t xml:space="preserve">The next lesson, pupils used this to peer assess their work and re-write their speeches to include any points which were highlighted as needing improvement or changing.  I feel this was important to ensure pupils could identify mistakes and misconceptions in their own work as well as others, as it is part of an essential element and assessment of learning, (Black et al 2012).  Black (2012) states, that this is imperative for pupils to achieve their goals and can only achieve this if they understand what the goal is and what is needed to reach it.  Towards the end of this lesson, several pupils then stood at the front of the class and delivered their speeches to the class, whilst I assessed their work and provided feedback. (Hattie, 2009; Black et al 2012).  This final lesson was used for the rest of the pupils to deliver their speeches to the class and I again their work was assessed.  </w:t>
      </w:r>
    </w:p>
    <w:p w14:paraId="7A4C742C" w14:textId="4C2EDC3F" w:rsidR="2CC58B0B" w:rsidRDefault="0034077E" w:rsidP="3553E045">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3553E045" w:rsidRPr="3553E045">
        <w:rPr>
          <w:rFonts w:ascii="Arial" w:eastAsiaTheme="minorEastAsia" w:hAnsi="Arial" w:cs="Arial"/>
          <w:sz w:val="24"/>
          <w:szCs w:val="24"/>
        </w:rPr>
        <w:t xml:space="preserve">The marks of the pre-assessment and post assessment were entered on to an excel worksheet, (Appendix G) so a comparison could be made on the scores, prior to the slow writing and post slow writing.  The limitation of this is </w:t>
      </w:r>
      <w:proofErr w:type="gramStart"/>
      <w:r w:rsidR="3553E045" w:rsidRPr="3553E045">
        <w:rPr>
          <w:rFonts w:ascii="Arial" w:eastAsiaTheme="minorEastAsia" w:hAnsi="Arial" w:cs="Arial"/>
          <w:sz w:val="24"/>
          <w:szCs w:val="24"/>
        </w:rPr>
        <w:t>whether or not</w:t>
      </w:r>
      <w:proofErr w:type="gramEnd"/>
      <w:r w:rsidR="3553E045" w:rsidRPr="3553E045">
        <w:rPr>
          <w:rFonts w:ascii="Arial" w:eastAsiaTheme="minorEastAsia" w:hAnsi="Arial" w:cs="Arial"/>
          <w:sz w:val="24"/>
          <w:szCs w:val="24"/>
        </w:rPr>
        <w:t xml:space="preserve"> the direct teaching instruction played a major part in the improvement of the levels produced by the pupils or was it because of the detailed success criteria and explicit instructions on what the pupils had to include in their speech writing. </w:t>
      </w:r>
    </w:p>
    <w:p w14:paraId="2B619BB2" w14:textId="379C5342" w:rsidR="2CC58B0B" w:rsidRDefault="0034077E" w:rsidP="28DABAEB">
      <w:pPr>
        <w:spacing w:line="480" w:lineRule="auto"/>
        <w:rPr>
          <w:rFonts w:ascii="Arial" w:eastAsiaTheme="minorEastAsia" w:hAnsi="Arial" w:cs="Arial"/>
          <w:sz w:val="24"/>
          <w:szCs w:val="24"/>
        </w:rPr>
      </w:pPr>
      <w:r>
        <w:rPr>
          <w:rFonts w:ascii="Arial" w:eastAsiaTheme="minorEastAsia" w:hAnsi="Arial" w:cs="Arial"/>
          <w:sz w:val="24"/>
          <w:szCs w:val="24"/>
        </w:rPr>
        <w:t xml:space="preserve">     </w:t>
      </w:r>
      <w:r w:rsidR="28DABAEB" w:rsidRPr="28DABAEB">
        <w:rPr>
          <w:rFonts w:ascii="Arial" w:eastAsiaTheme="minorEastAsia" w:hAnsi="Arial" w:cs="Arial"/>
          <w:sz w:val="24"/>
          <w:szCs w:val="24"/>
        </w:rPr>
        <w:t xml:space="preserve">Using the step of collating and analysing the data (Wilson 2016), you can see from Fig. 1. the pre-assessment levels.  Most pupils produced work to a level 3 prior to any teaching or instruction.  Fig. 2 shows the data after the set of 6 lessons.  This data shows that there are improvements in all areas from as low as </w:t>
      </w:r>
      <w:r w:rsidR="28DABAEB" w:rsidRPr="28DABAEB">
        <w:rPr>
          <w:rFonts w:ascii="Arial" w:eastAsiaTheme="minorEastAsia" w:hAnsi="Arial" w:cs="Arial"/>
          <w:sz w:val="24"/>
          <w:szCs w:val="24"/>
        </w:rPr>
        <w:lastRenderedPageBreak/>
        <w:t xml:space="preserve">0.5 of a level to two pupils gaining two levels.  No pupil in the pre-assessment test (Fig 1.) scored above a level 4, even though there were four pupils absent.  After the slow writing instruction all pupils made an improvement to a minimum of a level 4.  There are some errors within the data, as four pupils were absent, some were absent for both pre and post assessments while others were absent for one or the other assessment.  </w:t>
      </w:r>
    </w:p>
    <w:p w14:paraId="0C4792B6" w14:textId="63AE88B4" w:rsidR="3822ACFA" w:rsidRPr="003B0D37" w:rsidRDefault="003B0D37" w:rsidP="003B0D37">
      <w:pPr>
        <w:tabs>
          <w:tab w:val="left" w:pos="1236"/>
        </w:tabs>
      </w:pPr>
      <w:r>
        <w:tab/>
      </w:r>
      <w:r>
        <w:rPr>
          <w:noProof/>
        </w:rPr>
        <w:drawing>
          <wp:inline distT="0" distB="0" distL="0" distR="0" wp14:anchorId="39BF3FA7" wp14:editId="78F9BBF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8E2076" w14:textId="47F7696D" w:rsidR="3822ACFA" w:rsidRDefault="00BE1A3F" w:rsidP="00BE1A3F">
      <w:pPr>
        <w:spacing w:line="480" w:lineRule="auto"/>
        <w:rPr>
          <w:noProof/>
        </w:rPr>
      </w:pPr>
      <w:r w:rsidRPr="00BE1A3F">
        <w:rPr>
          <w:noProof/>
        </w:rPr>
        <w:t>Fig. 1.</w:t>
      </w:r>
    </w:p>
    <w:p w14:paraId="3863A501" w14:textId="52FE2686" w:rsidR="003D6977" w:rsidRDefault="0034077E" w:rsidP="28DABAEB">
      <w:pPr>
        <w:spacing w:line="480" w:lineRule="auto"/>
        <w:rPr>
          <w:rFonts w:ascii="Arial" w:eastAsia="Arial" w:hAnsi="Arial" w:cs="Arial"/>
          <w:noProof/>
          <w:sz w:val="24"/>
          <w:szCs w:val="24"/>
        </w:rPr>
      </w:pPr>
      <w:r>
        <w:rPr>
          <w:rFonts w:ascii="Arial" w:eastAsia="Arial" w:hAnsi="Arial" w:cs="Arial"/>
          <w:noProof/>
          <w:sz w:val="24"/>
          <w:szCs w:val="24"/>
        </w:rPr>
        <w:t xml:space="preserve">     </w:t>
      </w:r>
      <w:r w:rsidR="28DABAEB" w:rsidRPr="28DABAEB">
        <w:rPr>
          <w:rFonts w:ascii="Arial" w:eastAsia="Arial" w:hAnsi="Arial" w:cs="Arial"/>
          <w:noProof/>
          <w:sz w:val="24"/>
          <w:szCs w:val="24"/>
        </w:rPr>
        <w:t xml:space="preserve">As you can see in Fig.1 the majority of pupils scored a level 3 in the pre-assessment, These levels are quite low for the ability of the class.  The class are all achieving between a 5- to 6+ in most activities.  These scores suggest that most of the pupils had no prior knowledge about speech writing and lacked the skills and techniques required for this task.  After conducting the lessons and pupils then undertaking the post-assessment you can see the majority made considerable improvement in their overall outcome.  Whether this was to do with the instruction or the slow writing has yet to be established.  The outcomes </w:t>
      </w:r>
      <w:r w:rsidR="28DABAEB" w:rsidRPr="28DABAEB">
        <w:rPr>
          <w:rFonts w:ascii="Arial" w:eastAsia="Arial" w:hAnsi="Arial" w:cs="Arial"/>
          <w:noProof/>
          <w:sz w:val="24"/>
          <w:szCs w:val="24"/>
        </w:rPr>
        <w:lastRenderedPageBreak/>
        <w:t xml:space="preserve">produced a range of gain differences between the pre and post assessment (Fig. 2).  The data when analysed shows a gain difference average of 0.42 (2dp) not including those who were absent when calculating.  This is lower than I expected for the level of ability of the pupils and because the pre-assessment levels were so low.  </w:t>
      </w:r>
    </w:p>
    <w:p w14:paraId="62B0B101" w14:textId="2A6C74FC" w:rsidR="000154B9" w:rsidRDefault="000154B9" w:rsidP="000154B9">
      <w:r>
        <w:rPr>
          <w:noProof/>
        </w:rPr>
        <w:drawing>
          <wp:inline distT="0" distB="0" distL="0" distR="0" wp14:anchorId="2F834DBA" wp14:editId="5B49B4A8">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D0AE0F" w14:textId="14FF3841" w:rsidR="001B2A03" w:rsidRDefault="001B2A03" w:rsidP="000154B9">
      <w:r>
        <w:t>(Fig.2)</w:t>
      </w:r>
    </w:p>
    <w:p w14:paraId="5B3DF07C" w14:textId="61382AFB" w:rsidR="00BE1A3F" w:rsidRDefault="00BE1A3F" w:rsidP="00BE1A3F">
      <w:pPr>
        <w:spacing w:line="480" w:lineRule="auto"/>
        <w:rPr>
          <w:rFonts w:ascii="Arial" w:eastAsia="Arial" w:hAnsi="Arial" w:cs="Arial"/>
          <w:noProof/>
          <w:sz w:val="24"/>
          <w:szCs w:val="24"/>
          <w:highlight w:val="yellow"/>
        </w:rPr>
      </w:pPr>
    </w:p>
    <w:p w14:paraId="1538600B" w14:textId="17E1F401" w:rsidR="00BE1A3F" w:rsidRDefault="0034077E" w:rsidP="28DABAEB">
      <w:pPr>
        <w:spacing w:line="480" w:lineRule="auto"/>
        <w:rPr>
          <w:rFonts w:ascii="Arial" w:eastAsia="Arial" w:hAnsi="Arial" w:cs="Arial"/>
          <w:noProof/>
          <w:sz w:val="24"/>
          <w:szCs w:val="24"/>
        </w:rPr>
      </w:pPr>
      <w:r>
        <w:rPr>
          <w:rFonts w:ascii="Arial" w:eastAsia="Arial" w:hAnsi="Arial" w:cs="Arial"/>
          <w:noProof/>
          <w:sz w:val="24"/>
          <w:szCs w:val="24"/>
        </w:rPr>
        <w:t xml:space="preserve">     </w:t>
      </w:r>
      <w:r w:rsidR="0E0578EF" w:rsidRPr="0E0578EF">
        <w:rPr>
          <w:rFonts w:ascii="Arial" w:eastAsia="Arial" w:hAnsi="Arial" w:cs="Arial"/>
          <w:noProof/>
          <w:sz w:val="24"/>
          <w:szCs w:val="24"/>
        </w:rPr>
        <w:t xml:space="preserve">Figure 3 is a graph of my data of the pre-assessment by gender. According to Estyn (2016), School X’s “Performance of boys fell slightly in the indicators that include English and Mathematics, (Estyn, 2016, p.3).  I decided to analyse the data by gender due to the concerns of the school of the widening gap of attainment between boys and girls.  From the graph you can see that the majority of girls scored a level 3 in the pre-assessment but in post-assessment (fig. 4), the majoriy of girls improved and scored mainly level 5.  On the other hand.  The pre-assessment of the boys within the class is more spread out and although 4 boys </w:t>
      </w:r>
      <w:r w:rsidR="0E0578EF" w:rsidRPr="0E0578EF">
        <w:rPr>
          <w:rFonts w:ascii="Arial" w:eastAsia="Arial" w:hAnsi="Arial" w:cs="Arial"/>
          <w:noProof/>
          <w:sz w:val="24"/>
          <w:szCs w:val="24"/>
        </w:rPr>
        <w:lastRenderedPageBreak/>
        <w:t xml:space="preserve">scored a level 3 in pre-assessment, the next highest was boys scoring the lower level of a 3-, compared to no girls scoring a level 3-.  </w:t>
      </w:r>
    </w:p>
    <w:p w14:paraId="496789BC" w14:textId="362BB65C" w:rsidR="0E0578EF" w:rsidRDefault="0E0578EF" w:rsidP="0E0578EF">
      <w:pPr>
        <w:spacing w:line="480" w:lineRule="auto"/>
        <w:rPr>
          <w:rFonts w:ascii="Arial" w:eastAsia="Arial" w:hAnsi="Arial" w:cs="Arial"/>
          <w:noProof/>
          <w:sz w:val="24"/>
          <w:szCs w:val="24"/>
        </w:rPr>
      </w:pPr>
    </w:p>
    <w:p w14:paraId="34539762" w14:textId="038703EC" w:rsidR="00BE1A3F" w:rsidRDefault="00BE1A3F"/>
    <w:p w14:paraId="52A312D0" w14:textId="5ED76BF4" w:rsidR="001B2A03" w:rsidRDefault="001B2A03" w:rsidP="001B2A03">
      <w:pPr>
        <w:spacing w:line="240" w:lineRule="auto"/>
      </w:pPr>
    </w:p>
    <w:p w14:paraId="2E53B4D1" w14:textId="6C355B68" w:rsidR="00C85170" w:rsidRDefault="00C85170" w:rsidP="3822ACFA">
      <w:pPr>
        <w:spacing w:line="480" w:lineRule="auto"/>
      </w:pPr>
      <w:r>
        <w:rPr>
          <w:noProof/>
        </w:rPr>
        <w:drawing>
          <wp:anchor distT="0" distB="0" distL="114300" distR="114300" simplePos="0" relativeHeight="251658240" behindDoc="1" locked="0" layoutInCell="1" allowOverlap="1" wp14:anchorId="716E07D1" wp14:editId="28CE1B66">
            <wp:simplePos x="0" y="0"/>
            <wp:positionH relativeFrom="margin">
              <wp:align>left</wp:align>
            </wp:positionH>
            <wp:positionV relativeFrom="paragraph">
              <wp:posOffset>331470</wp:posOffset>
            </wp:positionV>
            <wp:extent cx="5486400" cy="3200400"/>
            <wp:effectExtent l="0" t="0" r="0" b="0"/>
            <wp:wrapTight wrapText="bothSides">
              <wp:wrapPolygon edited="0">
                <wp:start x="0" y="0"/>
                <wp:lineTo x="0" y="21471"/>
                <wp:lineTo x="21525" y="21471"/>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5B8ED7B1" w14:textId="6717E533" w:rsidR="00C85170" w:rsidRPr="00C85170" w:rsidRDefault="66596C30" w:rsidP="00C85170">
      <w:r>
        <w:t>(Fig. 3)</w:t>
      </w:r>
    </w:p>
    <w:p w14:paraId="1CFA5D8B" w14:textId="77777777" w:rsidR="00C85170" w:rsidRPr="00C85170" w:rsidRDefault="00C85170" w:rsidP="00C85170"/>
    <w:p w14:paraId="336147BF" w14:textId="0DC220EE" w:rsidR="66596C30" w:rsidRDefault="0034077E" w:rsidP="66596C30">
      <w:pPr>
        <w:spacing w:line="480" w:lineRule="auto"/>
      </w:pPr>
      <w:r>
        <w:rPr>
          <w:rFonts w:ascii="Arial" w:eastAsia="Arial" w:hAnsi="Arial" w:cs="Arial"/>
          <w:sz w:val="24"/>
          <w:szCs w:val="24"/>
        </w:rPr>
        <w:t xml:space="preserve">     </w:t>
      </w:r>
      <w:r w:rsidR="28DABAEB" w:rsidRPr="28DABAEB">
        <w:rPr>
          <w:rFonts w:ascii="Arial" w:eastAsia="Arial" w:hAnsi="Arial" w:cs="Arial"/>
          <w:sz w:val="24"/>
          <w:szCs w:val="24"/>
        </w:rPr>
        <w:t xml:space="preserve">The data analysis for Figure 4, is based on the post-assessment by gender.  It appears that the slow writing favours the boys, although more boys score at the lower end compared to no girl obtaining a level 4- or 4, the graph shows that the boys are performing on equal levels in certain areas.  The boys scored equal levels on three occasions on levels 4+, 5+ and 6. </w:t>
      </w:r>
    </w:p>
    <w:p w14:paraId="76B5A194" w14:textId="3DF0D544" w:rsidR="66596C30" w:rsidRDefault="0034077E" w:rsidP="66596C30">
      <w:pPr>
        <w:spacing w:line="480" w:lineRule="auto"/>
        <w:rPr>
          <w:rFonts w:ascii="Arial" w:eastAsia="Arial" w:hAnsi="Arial" w:cs="Arial"/>
          <w:sz w:val="24"/>
          <w:szCs w:val="24"/>
        </w:rPr>
      </w:pPr>
      <w:r>
        <w:rPr>
          <w:rFonts w:ascii="Arial" w:eastAsia="Arial" w:hAnsi="Arial" w:cs="Arial"/>
          <w:sz w:val="24"/>
          <w:szCs w:val="24"/>
        </w:rPr>
        <w:t xml:space="preserve">     </w:t>
      </w:r>
      <w:r w:rsidR="66596C30" w:rsidRPr="66596C30">
        <w:rPr>
          <w:rFonts w:ascii="Arial" w:eastAsia="Arial" w:hAnsi="Arial" w:cs="Arial"/>
          <w:sz w:val="24"/>
          <w:szCs w:val="24"/>
        </w:rPr>
        <w:t xml:space="preserve">The data also clearly shows that girls are outperforming boys in the mid-range levels, </w:t>
      </w:r>
      <w:proofErr w:type="gramStart"/>
      <w:r w:rsidR="66596C30" w:rsidRPr="66596C30">
        <w:rPr>
          <w:rFonts w:ascii="Arial" w:eastAsia="Arial" w:hAnsi="Arial" w:cs="Arial"/>
          <w:sz w:val="24"/>
          <w:szCs w:val="24"/>
        </w:rPr>
        <w:t>the majority of</w:t>
      </w:r>
      <w:proofErr w:type="gramEnd"/>
      <w:r w:rsidR="66596C30" w:rsidRPr="66596C30">
        <w:rPr>
          <w:rFonts w:ascii="Arial" w:eastAsia="Arial" w:hAnsi="Arial" w:cs="Arial"/>
          <w:sz w:val="24"/>
          <w:szCs w:val="24"/>
        </w:rPr>
        <w:t xml:space="preserve"> girls scored a level 5 – and 5.  However, at the higher end of the scale, it seems to even out slightly.  Although no boy within the class scored a </w:t>
      </w:r>
      <w:r w:rsidR="66596C30" w:rsidRPr="66596C30">
        <w:rPr>
          <w:rFonts w:ascii="Arial" w:eastAsia="Arial" w:hAnsi="Arial" w:cs="Arial"/>
          <w:sz w:val="24"/>
          <w:szCs w:val="24"/>
        </w:rPr>
        <w:lastRenderedPageBreak/>
        <w:t xml:space="preserve">6+ compared to 1 girl, there was an equal number of boys and girls reaching a level 6, after the instruction of speech writing through slow writing.   </w:t>
      </w:r>
    </w:p>
    <w:p w14:paraId="515AD63F" w14:textId="18F9C744" w:rsidR="66596C30" w:rsidRDefault="66596C30" w:rsidP="66596C30">
      <w:pPr>
        <w:spacing w:line="480" w:lineRule="auto"/>
        <w:rPr>
          <w:rFonts w:ascii="Arial" w:eastAsia="Arial" w:hAnsi="Arial" w:cs="Arial"/>
          <w:sz w:val="24"/>
          <w:szCs w:val="24"/>
        </w:rPr>
      </w:pPr>
    </w:p>
    <w:p w14:paraId="45086228" w14:textId="5D26E9A3" w:rsidR="66596C30" w:rsidRDefault="66596C30" w:rsidP="66596C30">
      <w:r>
        <w:rPr>
          <w:noProof/>
        </w:rPr>
        <w:drawing>
          <wp:inline distT="0" distB="0" distL="0" distR="0" wp14:anchorId="41353CA3" wp14:editId="10F89B17">
            <wp:extent cx="5486400" cy="3016448"/>
            <wp:effectExtent l="0" t="0" r="0" b="0"/>
            <wp:docPr id="1450828151" name="Picture 1450828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486400" cy="3016448"/>
                    </a:xfrm>
                    <a:prstGeom prst="rect">
                      <a:avLst/>
                    </a:prstGeom>
                  </pic:spPr>
                </pic:pic>
              </a:graphicData>
            </a:graphic>
          </wp:inline>
        </w:drawing>
      </w:r>
    </w:p>
    <w:p w14:paraId="61020855" w14:textId="73BB7B73" w:rsidR="00C85170" w:rsidRPr="00C85170" w:rsidRDefault="28DABAEB" w:rsidP="00C85170">
      <w:r>
        <w:t>(Fig. 4)</w:t>
      </w:r>
    </w:p>
    <w:p w14:paraId="13F00296" w14:textId="7CABC9CD" w:rsidR="00C85170" w:rsidRDefault="00C85170" w:rsidP="66596C30"/>
    <w:p w14:paraId="29BFEDB5" w14:textId="452A7466" w:rsidR="66596C30"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If we analyse the gain difference by gender (Fig. 5) the largest gain is by girls who have improved by two whole levels.  Whereas, the highest the boys achieved was an improvement of 1.25 levels.  This indicates that there is still a gap between the performance of boys and girls, although it does show improvement for the boys from slow writing they are still underperforming compared to girls.  </w:t>
      </w:r>
    </w:p>
    <w:p w14:paraId="5145870B" w14:textId="6ED87740" w:rsidR="66596C30" w:rsidRDefault="66596C30" w:rsidP="66596C30">
      <w:pPr>
        <w:spacing w:line="480" w:lineRule="auto"/>
        <w:rPr>
          <w:rFonts w:ascii="Arial" w:eastAsia="Arial" w:hAnsi="Arial" w:cs="Arial"/>
          <w:sz w:val="24"/>
          <w:szCs w:val="24"/>
        </w:rPr>
      </w:pPr>
    </w:p>
    <w:p w14:paraId="7E9BF63C" w14:textId="2EE44664" w:rsidR="00417208" w:rsidRDefault="00417208" w:rsidP="00417208">
      <w:r>
        <w:rPr>
          <w:noProof/>
        </w:rPr>
        <w:lastRenderedPageBreak/>
        <w:drawing>
          <wp:inline distT="0" distB="0" distL="0" distR="0" wp14:anchorId="56A10A79" wp14:editId="7B1BA62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34ADB6" w14:textId="3B68B6F7" w:rsidR="00417208" w:rsidRDefault="66596C30" w:rsidP="00417208">
      <w:r>
        <w:t>(Fig. 5)</w:t>
      </w:r>
    </w:p>
    <w:p w14:paraId="0201A734" w14:textId="6B5B6FC2" w:rsidR="66596C30" w:rsidRDefault="66596C30" w:rsidP="66596C30"/>
    <w:p w14:paraId="016DA4A4" w14:textId="73120A92" w:rsidR="6F7C284F" w:rsidRDefault="0034077E" w:rsidP="28DABAEB">
      <w:pPr>
        <w:spacing w:line="480" w:lineRule="auto"/>
        <w:rPr>
          <w:rFonts w:ascii="Arial" w:eastAsiaTheme="minorEastAsia"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Harris et al, (2013) believes the answer to raising the attainment levels of boys is to create an evidence-based approach within the classroom.  Harris et al (2013) believe that the most effective evidence-based approach is the, “Self-Regulated Strategy Development (SRSD)” (Harris et al, 2013, p. 539).</w:t>
      </w:r>
      <w:r w:rsidR="28DABAEB" w:rsidRPr="28DABAEB">
        <w:rPr>
          <w:rFonts w:ascii="Arial" w:eastAsiaTheme="minorEastAsia" w:hAnsi="Arial" w:cs="Arial"/>
          <w:sz w:val="24"/>
          <w:szCs w:val="24"/>
        </w:rPr>
        <w:t xml:space="preserve"> I did find that the pupils provided a detailed speech, including the boys, I believe that this is due to the direct instruction by using slow writing.   </w:t>
      </w:r>
    </w:p>
    <w:p w14:paraId="2F0D1806" w14:textId="1DC431EC" w:rsidR="41885F04"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In conclusion, there was marked improvement in my pre and post assessments from as little as 0.5 of a level to 2.5 levels.  As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suggested, by providing clear instructions and slowing down the work; it clearly had an impact on the pupil's ability to achieve a more concise piece of writing.  The pupils were more engaged, and the boys achieved better results, although there is still a gap between the performance of the boys and the girls.  I feel that the technique did allow the students to gain confidence in themselves, which I believe raised their motivation and engagement with the topic.  I believe that the pupils’ proficiency </w:t>
      </w:r>
      <w:r w:rsidR="28DABAEB" w:rsidRPr="28DABAEB">
        <w:rPr>
          <w:rFonts w:ascii="Arial" w:eastAsia="Arial" w:hAnsi="Arial" w:cs="Arial"/>
          <w:sz w:val="24"/>
          <w:szCs w:val="24"/>
        </w:rPr>
        <w:lastRenderedPageBreak/>
        <w:t xml:space="preserve">through their practice of writing was evident when the pupils performed their speeches in front of the class. </w:t>
      </w:r>
    </w:p>
    <w:p w14:paraId="434D28A4" w14:textId="4C804C74" w:rsidR="41885F04"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In future I feel that to ensure that my data is accurate, I would compare two classes of similar abilities. Therefore, I feel I would have more accurate comparative data on </w:t>
      </w:r>
      <w:proofErr w:type="gramStart"/>
      <w:r w:rsidR="28DABAEB" w:rsidRPr="28DABAEB">
        <w:rPr>
          <w:rFonts w:ascii="Arial" w:eastAsia="Arial" w:hAnsi="Arial" w:cs="Arial"/>
          <w:sz w:val="24"/>
          <w:szCs w:val="24"/>
        </w:rPr>
        <w:t>whether or not</w:t>
      </w:r>
      <w:proofErr w:type="gramEnd"/>
      <w:r w:rsidR="28DABAEB" w:rsidRPr="28DABAEB">
        <w:rPr>
          <w:rFonts w:ascii="Arial" w:eastAsia="Arial" w:hAnsi="Arial" w:cs="Arial"/>
          <w:sz w:val="24"/>
          <w:szCs w:val="24"/>
        </w:rPr>
        <w:t xml:space="preserve"> the slow writing was truly successful or whether the input of direct teaching from myself was more responsible for the outcome rather than the slow writing.  I was disappointed when I began to research literature on slow writing of how little evidence was available on the subject.  I strongly believe this is an area, which would benefit from further research.  </w:t>
      </w:r>
    </w:p>
    <w:p w14:paraId="078854EC" w14:textId="1FB0E6F5" w:rsidR="41885F04" w:rsidRDefault="41885F04" w:rsidP="41885F04">
      <w:pPr>
        <w:spacing w:line="480" w:lineRule="auto"/>
        <w:rPr>
          <w:rFonts w:ascii="Arial" w:eastAsia="Arial" w:hAnsi="Arial" w:cs="Arial"/>
          <w:sz w:val="24"/>
          <w:szCs w:val="24"/>
        </w:rPr>
      </w:pPr>
      <w:r w:rsidRPr="41885F04">
        <w:rPr>
          <w:rFonts w:ascii="Arial" w:eastAsia="Arial" w:hAnsi="Arial" w:cs="Arial"/>
          <w:sz w:val="24"/>
          <w:szCs w:val="24"/>
        </w:rPr>
        <w:t xml:space="preserve">     Another area, where I feel that my data was inaccurate was due to some pupils being absent for either the pre-assessment or post assessment and several pupils were absent for both assessments.  If all pupils had been present for both assessments and the subsequent lessons in between, then I believe that my data would have been more of an accurate picture of the improvement in their writing though using slow writing.</w:t>
      </w:r>
    </w:p>
    <w:p w14:paraId="17107EC7" w14:textId="3145D833" w:rsidR="41885F04" w:rsidRDefault="41885F04" w:rsidP="41885F04">
      <w:pPr>
        <w:spacing w:line="480" w:lineRule="auto"/>
        <w:rPr>
          <w:rFonts w:ascii="Arial" w:eastAsia="Arial" w:hAnsi="Arial" w:cs="Arial"/>
          <w:sz w:val="24"/>
          <w:szCs w:val="24"/>
        </w:rPr>
      </w:pPr>
      <w:r w:rsidRPr="41885F04">
        <w:rPr>
          <w:rFonts w:ascii="Arial" w:eastAsia="Arial" w:hAnsi="Arial" w:cs="Arial"/>
          <w:sz w:val="24"/>
          <w:szCs w:val="24"/>
        </w:rPr>
        <w:t xml:space="preserve">     Once factor I did not </w:t>
      </w:r>
      <w:proofErr w:type="gramStart"/>
      <w:r w:rsidRPr="41885F04">
        <w:rPr>
          <w:rFonts w:ascii="Arial" w:eastAsia="Arial" w:hAnsi="Arial" w:cs="Arial"/>
          <w:sz w:val="24"/>
          <w:szCs w:val="24"/>
        </w:rPr>
        <w:t>take into account</w:t>
      </w:r>
      <w:proofErr w:type="gramEnd"/>
      <w:r w:rsidRPr="41885F04">
        <w:rPr>
          <w:rFonts w:ascii="Arial" w:eastAsia="Arial" w:hAnsi="Arial" w:cs="Arial"/>
          <w:sz w:val="24"/>
          <w:szCs w:val="24"/>
        </w:rPr>
        <w:t xml:space="preserve"> when conducting this research is also the time day of the lessons.  The initial pre-assessment was undertaken on lesson five, which was the last lesson of the day, pupils are less focused and engaged in lessons at the end of the day compared to the beginning.  This may have contributed to the lower levels obtained by the pupils than expected for a class of this ability.  </w:t>
      </w:r>
    </w:p>
    <w:p w14:paraId="4BA984C0" w14:textId="476D7682" w:rsidR="41885F04" w:rsidRDefault="41885F04" w:rsidP="41885F04">
      <w:pPr>
        <w:spacing w:line="480" w:lineRule="auto"/>
        <w:rPr>
          <w:rFonts w:ascii="Arial" w:eastAsia="Arial" w:hAnsi="Arial" w:cs="Arial"/>
          <w:b/>
          <w:bCs/>
          <w:sz w:val="24"/>
          <w:szCs w:val="24"/>
        </w:rPr>
      </w:pPr>
      <w:r w:rsidRPr="41885F04">
        <w:rPr>
          <w:rFonts w:ascii="Arial" w:eastAsia="Arial" w:hAnsi="Arial" w:cs="Arial"/>
          <w:sz w:val="24"/>
          <w:szCs w:val="24"/>
        </w:rPr>
        <w:t xml:space="preserve">     By conducting the pre-assessment this allowed me to implement the ZPD and bridge the gap, this was evident again in the data analysis as pupils learned the </w:t>
      </w:r>
      <w:r w:rsidRPr="41885F04">
        <w:rPr>
          <w:rFonts w:ascii="Arial" w:eastAsia="Arial" w:hAnsi="Arial" w:cs="Arial"/>
          <w:sz w:val="24"/>
          <w:szCs w:val="24"/>
        </w:rPr>
        <w:lastRenderedPageBreak/>
        <w:t xml:space="preserve">required skills needed to produce work at a higher standard.  By delivering explicit instructions as based on Beard (2000) there was evidence of effective teaching by myself </w:t>
      </w:r>
      <w:proofErr w:type="gramStart"/>
      <w:r w:rsidRPr="41885F04">
        <w:rPr>
          <w:rFonts w:ascii="Arial" w:eastAsia="Arial" w:hAnsi="Arial" w:cs="Arial"/>
          <w:sz w:val="24"/>
          <w:szCs w:val="24"/>
        </w:rPr>
        <w:t>and also</w:t>
      </w:r>
      <w:proofErr w:type="gramEnd"/>
      <w:r w:rsidRPr="41885F04">
        <w:rPr>
          <w:rFonts w:ascii="Arial" w:eastAsia="Arial" w:hAnsi="Arial" w:cs="Arial"/>
          <w:sz w:val="24"/>
          <w:szCs w:val="24"/>
        </w:rPr>
        <w:t xml:space="preserve"> effective engagement by the pupils.  </w:t>
      </w:r>
    </w:p>
    <w:p w14:paraId="11383614" w14:textId="50BB36D6" w:rsidR="41885F04" w:rsidRDefault="28DABAEB" w:rsidP="28DABAEB">
      <w:pPr>
        <w:spacing w:line="480" w:lineRule="auto"/>
        <w:rPr>
          <w:rFonts w:ascii="Arial" w:eastAsiaTheme="minorEastAsia" w:hAnsi="Arial" w:cs="Arial"/>
          <w:sz w:val="24"/>
          <w:szCs w:val="24"/>
        </w:rPr>
      </w:pPr>
      <w:r w:rsidRPr="28DABAEB">
        <w:rPr>
          <w:rFonts w:ascii="Arial" w:eastAsia="Arial" w:hAnsi="Arial" w:cs="Arial"/>
          <w:sz w:val="24"/>
          <w:szCs w:val="24"/>
        </w:rPr>
        <w:t xml:space="preserve">      By using the writing frames in conjunction with the slow writing, I believe this also aided in the pupils showing improvement.  Although explicit instructions were on the power point, the use of writing frames helped those who were not so confident in their writing to structure and scaffold on their own ideas, therefore creating ambitious independent learners as stated in Donaldson’s, (2015) </w:t>
      </w:r>
      <w:r w:rsidRPr="28DABAEB">
        <w:rPr>
          <w:rFonts w:ascii="Arial" w:eastAsia="Arial" w:hAnsi="Arial" w:cs="Arial"/>
          <w:i/>
          <w:iCs/>
          <w:sz w:val="24"/>
          <w:szCs w:val="24"/>
        </w:rPr>
        <w:t>Successful Futures</w:t>
      </w:r>
      <w:r w:rsidRPr="28DABAEB">
        <w:rPr>
          <w:rFonts w:ascii="Arial" w:eastAsia="Arial" w:hAnsi="Arial" w:cs="Arial"/>
          <w:sz w:val="24"/>
          <w:szCs w:val="24"/>
        </w:rPr>
        <w:t>.   For this to succeed, the writing frames only assists pupils to a certain degree.  Pupils need to know how to use the literary techniques in the appropriate context to have any success with their outcome (</w:t>
      </w:r>
      <w:proofErr w:type="spellStart"/>
      <w:r w:rsidRPr="28DABAEB">
        <w:rPr>
          <w:rFonts w:ascii="Arial" w:eastAsia="Arial" w:hAnsi="Arial" w:cs="Arial"/>
          <w:sz w:val="24"/>
          <w:szCs w:val="24"/>
        </w:rPr>
        <w:t>Trapman</w:t>
      </w:r>
      <w:proofErr w:type="spellEnd"/>
      <w:r w:rsidRPr="28DABAEB">
        <w:rPr>
          <w:rFonts w:ascii="Arial" w:eastAsia="Arial" w:hAnsi="Arial" w:cs="Arial"/>
          <w:sz w:val="24"/>
          <w:szCs w:val="24"/>
        </w:rPr>
        <w:t xml:space="preserve"> et al, 2018).   This is where I was consistently aware of Bloom’s taxonomy and tried to implement it within the series of my lessons. </w:t>
      </w:r>
    </w:p>
    <w:p w14:paraId="1AA94D48" w14:textId="1229C397" w:rsidR="41885F04" w:rsidRDefault="28DABAEB" w:rsidP="28DABAEB">
      <w:pPr>
        <w:spacing w:line="480" w:lineRule="auto"/>
        <w:rPr>
          <w:rFonts w:ascii="Arial" w:eastAsia="Arial" w:hAnsi="Arial" w:cs="Arial"/>
          <w:sz w:val="24"/>
          <w:szCs w:val="24"/>
        </w:rPr>
      </w:pPr>
      <w:r w:rsidRPr="28DABAEB">
        <w:rPr>
          <w:rFonts w:ascii="Arial" w:eastAsia="Arial" w:hAnsi="Arial" w:cs="Arial"/>
          <w:sz w:val="24"/>
          <w:szCs w:val="24"/>
        </w:rPr>
        <w:t xml:space="preserve">     In hindsight, I missed the opportunity to gather data on how many of the pupils were pupils in receipt of free school meals.  If I had gathered this information I would have been able to analyse my data further to produce another category to see whether the slow writing played an important part in raising these pupils’ attainment.  </w:t>
      </w:r>
    </w:p>
    <w:p w14:paraId="2AC7CE19" w14:textId="2396A3A1" w:rsidR="41885F04" w:rsidRDefault="006D3C32"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From my analysis it appears that boys do work better with clear instructions therefore slow writing works for them, this is achieved by breaking down the task into smaller chunks.  It is apparent that the levels of pupils also improved due to pupils receiving general instruction on how to write a speech.  </w:t>
      </w:r>
    </w:p>
    <w:p w14:paraId="55D9F8F1" w14:textId="409007EF" w:rsidR="41885F04" w:rsidRDefault="0034077E"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 believe that my instructions and effort to teach, how to write a speech followed </w:t>
      </w:r>
      <w:proofErr w:type="spellStart"/>
      <w:r w:rsidR="28DABAEB" w:rsidRPr="28DABAEB">
        <w:rPr>
          <w:rFonts w:ascii="Arial" w:eastAsia="Arial" w:hAnsi="Arial" w:cs="Arial"/>
          <w:sz w:val="24"/>
          <w:szCs w:val="24"/>
        </w:rPr>
        <w:t>Didau’s</w:t>
      </w:r>
      <w:proofErr w:type="spellEnd"/>
      <w:r w:rsidR="28DABAEB" w:rsidRPr="28DABAEB">
        <w:rPr>
          <w:rFonts w:ascii="Arial" w:eastAsia="Arial" w:hAnsi="Arial" w:cs="Arial"/>
          <w:sz w:val="24"/>
          <w:szCs w:val="24"/>
        </w:rPr>
        <w:t xml:space="preserve"> (2014) literature where he states, that strategies on how to teach writing </w:t>
      </w:r>
      <w:r w:rsidR="28DABAEB" w:rsidRPr="28DABAEB">
        <w:rPr>
          <w:rFonts w:ascii="Arial" w:eastAsia="Arial" w:hAnsi="Arial" w:cs="Arial"/>
          <w:sz w:val="24"/>
          <w:szCs w:val="24"/>
        </w:rPr>
        <w:lastRenderedPageBreak/>
        <w:t xml:space="preserve">skills should be used rather than concentrating on what is </w:t>
      </w:r>
      <w:proofErr w:type="gramStart"/>
      <w:r w:rsidR="28DABAEB" w:rsidRPr="28DABAEB">
        <w:rPr>
          <w:rFonts w:ascii="Arial" w:eastAsia="Arial" w:hAnsi="Arial" w:cs="Arial"/>
          <w:sz w:val="24"/>
          <w:szCs w:val="24"/>
        </w:rPr>
        <w:t>actually written</w:t>
      </w:r>
      <w:proofErr w:type="gramEnd"/>
      <w:r w:rsidR="28DABAEB" w:rsidRPr="28DABAEB">
        <w:rPr>
          <w:rFonts w:ascii="Arial" w:eastAsia="Arial" w:hAnsi="Arial" w:cs="Arial"/>
          <w:sz w:val="24"/>
          <w:szCs w:val="24"/>
        </w:rPr>
        <w:t xml:space="preserve">.  By teaching the strategies and giving explicit instructions on what to include in their writing, pupils thought more about how they were going to write it.  </w:t>
      </w:r>
    </w:p>
    <w:p w14:paraId="530D8D9B" w14:textId="63017B36" w:rsidR="41885F04" w:rsidRDefault="006D3C32" w:rsidP="41885F04">
      <w:pPr>
        <w:spacing w:line="480" w:lineRule="auto"/>
        <w:rPr>
          <w:rFonts w:ascii="Arial" w:eastAsia="Arial" w:hAnsi="Arial" w:cs="Arial"/>
          <w:sz w:val="24"/>
          <w:szCs w:val="24"/>
        </w:rPr>
      </w:pPr>
      <w:r>
        <w:rPr>
          <w:rFonts w:ascii="Arial" w:eastAsia="Arial" w:hAnsi="Arial" w:cs="Arial"/>
          <w:sz w:val="24"/>
          <w:szCs w:val="24"/>
        </w:rPr>
        <w:t xml:space="preserve">     </w:t>
      </w:r>
      <w:r w:rsidR="41885F04" w:rsidRPr="41885F04">
        <w:rPr>
          <w:rFonts w:ascii="Arial" w:eastAsia="Arial" w:hAnsi="Arial" w:cs="Arial"/>
          <w:sz w:val="24"/>
          <w:szCs w:val="24"/>
        </w:rPr>
        <w:t xml:space="preserve">In future I will use more structed lessons to include boys and ensure topic is relevant, through intervening and implementing change in pupils work ethic towards writing </w:t>
      </w:r>
      <w:proofErr w:type="gramStart"/>
      <w:r w:rsidR="41885F04" w:rsidRPr="41885F04">
        <w:rPr>
          <w:rFonts w:ascii="Arial" w:eastAsia="Arial" w:hAnsi="Arial" w:cs="Arial"/>
          <w:sz w:val="24"/>
          <w:szCs w:val="24"/>
        </w:rPr>
        <w:t>through the use of</w:t>
      </w:r>
      <w:proofErr w:type="gramEnd"/>
      <w:r w:rsidR="41885F04" w:rsidRPr="41885F04">
        <w:rPr>
          <w:rFonts w:ascii="Arial" w:eastAsia="Arial" w:hAnsi="Arial" w:cs="Arial"/>
          <w:sz w:val="24"/>
          <w:szCs w:val="24"/>
        </w:rPr>
        <w:t xml:space="preserve"> slow writing (Wilson 2014).   </w:t>
      </w:r>
    </w:p>
    <w:p w14:paraId="709B29DE" w14:textId="085DC7AA" w:rsidR="41885F04" w:rsidRDefault="006D3C32"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I believe that because I have a deeper understanding of my subject area, I am fully aware of the interactions which need to take place with the students and how to stimulate growth and development within my pupils.  I was able to with almost certainty raise the levels obtain in the </w:t>
      </w:r>
      <w:proofErr w:type="gramStart"/>
      <w:r w:rsidR="28DABAEB" w:rsidRPr="28DABAEB">
        <w:rPr>
          <w:rFonts w:ascii="Arial" w:eastAsia="Arial" w:hAnsi="Arial" w:cs="Arial"/>
          <w:sz w:val="24"/>
          <w:szCs w:val="24"/>
        </w:rPr>
        <w:t>pre assessment</w:t>
      </w:r>
      <w:proofErr w:type="gramEnd"/>
      <w:r w:rsidR="28DABAEB" w:rsidRPr="28DABAEB">
        <w:rPr>
          <w:rFonts w:ascii="Arial" w:eastAsia="Arial" w:hAnsi="Arial" w:cs="Arial"/>
          <w:sz w:val="24"/>
          <w:szCs w:val="24"/>
        </w:rPr>
        <w:t>.  There were limitations as Wilson (2014) suggested.  Wilson (2014) believed that due to my closeness to my subject area I could possibly develop biased views and limit my thinking and my analysis of the data.  I had to take this into consideration together with considering the guidelines for conduction research by BERA (2018).</w:t>
      </w:r>
    </w:p>
    <w:p w14:paraId="71660DEA" w14:textId="70054571" w:rsidR="41885F04" w:rsidRDefault="006D3C32" w:rsidP="41885F04">
      <w:pPr>
        <w:spacing w:line="480" w:lineRule="auto"/>
        <w:rPr>
          <w:rFonts w:ascii="Arial" w:eastAsia="Arial" w:hAnsi="Arial" w:cs="Arial"/>
          <w:sz w:val="24"/>
          <w:szCs w:val="24"/>
        </w:rPr>
      </w:pPr>
      <w:r>
        <w:rPr>
          <w:rFonts w:ascii="Arial" w:eastAsia="Arial" w:hAnsi="Arial" w:cs="Arial"/>
          <w:sz w:val="24"/>
          <w:szCs w:val="24"/>
        </w:rPr>
        <w:t xml:space="preserve">     </w:t>
      </w:r>
      <w:r w:rsidR="41885F04" w:rsidRPr="41885F04">
        <w:rPr>
          <w:rFonts w:ascii="Arial" w:eastAsia="Arial" w:hAnsi="Arial" w:cs="Arial"/>
          <w:sz w:val="24"/>
          <w:szCs w:val="24"/>
        </w:rPr>
        <w:t xml:space="preserve">Overall, I feel that the implementation of slow writing went well within the classroom.  I feel that I should have researched the literature available more beforehand, so that I would have been aware of the limited material.  Next time I would definitely use more than one similar class then I would have had more accurate and range of data to analyse which would result in more conclusive insight into the patterns for boys and </w:t>
      </w:r>
      <w:proofErr w:type="gramStart"/>
      <w:r w:rsidR="41885F04" w:rsidRPr="41885F04">
        <w:rPr>
          <w:rFonts w:ascii="Arial" w:eastAsia="Arial" w:hAnsi="Arial" w:cs="Arial"/>
          <w:sz w:val="24"/>
          <w:szCs w:val="24"/>
        </w:rPr>
        <w:t>girls</w:t>
      </w:r>
      <w:proofErr w:type="gramEnd"/>
      <w:r w:rsidR="41885F04" w:rsidRPr="41885F04">
        <w:rPr>
          <w:rFonts w:ascii="Arial" w:eastAsia="Arial" w:hAnsi="Arial" w:cs="Arial"/>
          <w:sz w:val="24"/>
          <w:szCs w:val="24"/>
        </w:rPr>
        <w:t xml:space="preserve"> performances using slow writing and the overall improvement in writing through the use of slow writing.  </w:t>
      </w:r>
    </w:p>
    <w:p w14:paraId="46277D81" w14:textId="5BACA5E7" w:rsidR="0F01C1BD" w:rsidRDefault="0F01C1BD" w:rsidP="0F01C1BD">
      <w:pPr>
        <w:spacing w:line="360" w:lineRule="auto"/>
        <w:rPr>
          <w:rFonts w:ascii="Arial" w:hAnsi="Arial" w:cs="Arial"/>
        </w:rPr>
      </w:pPr>
    </w:p>
    <w:p w14:paraId="1319D8EF" w14:textId="1C507488" w:rsidR="41885F04" w:rsidRDefault="006D3C32"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On reflection, there were several areas, which raised concerns with regards to limitations within my research.  The first area which was the main area of concern </w:t>
      </w:r>
      <w:r w:rsidR="28DABAEB" w:rsidRPr="28DABAEB">
        <w:rPr>
          <w:rFonts w:ascii="Arial" w:eastAsia="Arial" w:hAnsi="Arial" w:cs="Arial"/>
          <w:sz w:val="24"/>
          <w:szCs w:val="24"/>
        </w:rPr>
        <w:lastRenderedPageBreak/>
        <w:t xml:space="preserve">was the actual instruction of the slow writing.  From my data I am unable to ascertain whether the improvements in results from the pre and post assessments were directly from the slow writing, or just through my direct instruction to the class.  I </w:t>
      </w:r>
      <w:proofErr w:type="gramStart"/>
      <w:r w:rsidR="28DABAEB" w:rsidRPr="28DABAEB">
        <w:rPr>
          <w:rFonts w:ascii="Arial" w:eastAsia="Arial" w:hAnsi="Arial" w:cs="Arial"/>
          <w:sz w:val="24"/>
          <w:szCs w:val="24"/>
        </w:rPr>
        <w:t>am well aware that</w:t>
      </w:r>
      <w:proofErr w:type="gramEnd"/>
      <w:r w:rsidR="28DABAEB" w:rsidRPr="28DABAEB">
        <w:rPr>
          <w:rFonts w:ascii="Arial" w:eastAsia="Arial" w:hAnsi="Arial" w:cs="Arial"/>
          <w:sz w:val="24"/>
          <w:szCs w:val="24"/>
        </w:rPr>
        <w:t xml:space="preserve"> the pupils did actually write their own speeches, which included literary devices used in the right context.  This knowledge would have needed to be understand in the first place to use but was I “spoon feeding” them too much so that they were unable to fail at the task. Next time I would research beforehand and try a different way of analysing my data which would be able to give me a more conclusive result.</w:t>
      </w:r>
    </w:p>
    <w:p w14:paraId="15BC6E8E" w14:textId="5D5E2365" w:rsidR="41885F04" w:rsidRDefault="006D3C32"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Another limitation I believe with my research was I do not feel that there was enough overall data to make an accurate comparison.  The class size was not a problem but there were some absences from pupils.  Some of the absences were at the pre</w:t>
      </w:r>
      <w:r>
        <w:rPr>
          <w:rFonts w:ascii="Arial" w:eastAsia="Arial" w:hAnsi="Arial" w:cs="Arial"/>
          <w:sz w:val="24"/>
          <w:szCs w:val="24"/>
        </w:rPr>
        <w:t>-</w:t>
      </w:r>
      <w:r w:rsidR="28DABAEB" w:rsidRPr="28DABAEB">
        <w:rPr>
          <w:rFonts w:ascii="Arial" w:eastAsia="Arial" w:hAnsi="Arial" w:cs="Arial"/>
          <w:sz w:val="24"/>
          <w:szCs w:val="24"/>
        </w:rPr>
        <w:t>assessment, others at the post assessment.  I feel I should have also kept a register of which pupils were absent or present in each individual session which would have enabled me to compare whether their gain level was lower than those pupils who were present throughout the whole six lessons.  Another area I would change if I was to repeat my research would be to not just try this with one class.  I would also try it with another class which contained pupils with similar abilities.  I would even try this with a lower ability set to see if there are greater gains with these ability pupils or not, as it is suggested in literature that writing frames and slow writing is ideal for raising self- esteem, proficiency and confidence (</w:t>
      </w:r>
      <w:proofErr w:type="spellStart"/>
      <w:r w:rsidR="28DABAEB" w:rsidRPr="28DABAEB">
        <w:rPr>
          <w:rFonts w:ascii="Arial" w:eastAsia="Arial" w:hAnsi="Arial" w:cs="Arial"/>
          <w:sz w:val="24"/>
          <w:szCs w:val="24"/>
        </w:rPr>
        <w:t>Tremmel</w:t>
      </w:r>
      <w:proofErr w:type="spellEnd"/>
      <w:r w:rsidR="28DABAEB" w:rsidRPr="28DABAEB">
        <w:rPr>
          <w:rFonts w:ascii="Arial" w:eastAsia="Arial" w:hAnsi="Arial" w:cs="Arial"/>
          <w:sz w:val="24"/>
          <w:szCs w:val="24"/>
        </w:rPr>
        <w:t xml:space="preserve">, 2017; </w:t>
      </w:r>
      <w:proofErr w:type="spellStart"/>
      <w:r w:rsidR="28DABAEB" w:rsidRPr="28DABAEB">
        <w:rPr>
          <w:rFonts w:ascii="Arial" w:eastAsia="Arial" w:hAnsi="Arial" w:cs="Arial"/>
          <w:sz w:val="24"/>
          <w:szCs w:val="24"/>
        </w:rPr>
        <w:t>Trapman</w:t>
      </w:r>
      <w:proofErr w:type="spellEnd"/>
      <w:r w:rsidR="28DABAEB" w:rsidRPr="28DABAEB">
        <w:rPr>
          <w:rFonts w:ascii="Arial" w:eastAsia="Arial" w:hAnsi="Arial" w:cs="Arial"/>
          <w:sz w:val="24"/>
          <w:szCs w:val="24"/>
        </w:rPr>
        <w:t xml:space="preserve"> et al, 2018, </w:t>
      </w:r>
      <w:proofErr w:type="spellStart"/>
      <w:r w:rsidR="28DABAEB" w:rsidRPr="28DABAEB">
        <w:rPr>
          <w:rFonts w:ascii="Arial" w:eastAsia="Arial" w:hAnsi="Arial" w:cs="Arial"/>
          <w:sz w:val="24"/>
          <w:szCs w:val="24"/>
        </w:rPr>
        <w:t>Fones</w:t>
      </w:r>
      <w:proofErr w:type="spellEnd"/>
      <w:r w:rsidR="28DABAEB" w:rsidRPr="28DABAEB">
        <w:rPr>
          <w:rFonts w:ascii="Arial" w:eastAsia="Arial" w:hAnsi="Arial" w:cs="Arial"/>
          <w:sz w:val="24"/>
          <w:szCs w:val="24"/>
        </w:rPr>
        <w:t xml:space="preserve">, 2018; Lewis et al (N.D.)).  Another area which I felt was lacking data was information on how many pupils in the class were in groups such as those who were in receipt of FSM, and </w:t>
      </w:r>
      <w:r w:rsidR="28DABAEB" w:rsidRPr="28DABAEB">
        <w:rPr>
          <w:rFonts w:ascii="Arial" w:eastAsia="Arial" w:hAnsi="Arial" w:cs="Arial"/>
          <w:sz w:val="24"/>
          <w:szCs w:val="24"/>
        </w:rPr>
        <w:lastRenderedPageBreak/>
        <w:t xml:space="preserve">ALN pupils within the classroom and whether or not there were </w:t>
      </w:r>
      <w:proofErr w:type="gramStart"/>
      <w:r w:rsidR="28DABAEB" w:rsidRPr="28DABAEB">
        <w:rPr>
          <w:rFonts w:ascii="Arial" w:eastAsia="Arial" w:hAnsi="Arial" w:cs="Arial"/>
          <w:sz w:val="24"/>
          <w:szCs w:val="24"/>
        </w:rPr>
        <w:t>an</w:t>
      </w:r>
      <w:proofErr w:type="gramEnd"/>
      <w:r w:rsidR="28DABAEB" w:rsidRPr="28DABAEB">
        <w:rPr>
          <w:rFonts w:ascii="Arial" w:eastAsia="Arial" w:hAnsi="Arial" w:cs="Arial"/>
          <w:sz w:val="24"/>
          <w:szCs w:val="24"/>
        </w:rPr>
        <w:t xml:space="preserve"> Looked after children (LAC).  This data would have given me more of a range to analyse.</w:t>
      </w:r>
    </w:p>
    <w:p w14:paraId="5D35DF29" w14:textId="3664B5D7" w:rsidR="41885F04" w:rsidRDefault="006D3C32"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Another limitation I believe was that I did not have enough input from the pupils themselves on whether they found the slow writing useful, or whether they felt it helped them in producing work to a higher standard.  In future ethical research I would look to obtaining information through questionnaires from pupils before the pre-assessment and after the post-assessment, together with the session of lessons to compare what they think on the use of slow writing and whether they felt it was beneficial to them.  This would eliminate any biased opinions from myself on </w:t>
      </w:r>
      <w:proofErr w:type="gramStart"/>
      <w:r w:rsidR="28DABAEB" w:rsidRPr="28DABAEB">
        <w:rPr>
          <w:rFonts w:ascii="Arial" w:eastAsia="Arial" w:hAnsi="Arial" w:cs="Arial"/>
          <w:sz w:val="24"/>
          <w:szCs w:val="24"/>
        </w:rPr>
        <w:t>whether or not</w:t>
      </w:r>
      <w:proofErr w:type="gramEnd"/>
      <w:r w:rsidR="28DABAEB" w:rsidRPr="28DABAEB">
        <w:rPr>
          <w:rFonts w:ascii="Arial" w:eastAsia="Arial" w:hAnsi="Arial" w:cs="Arial"/>
          <w:sz w:val="24"/>
          <w:szCs w:val="24"/>
        </w:rPr>
        <w:t xml:space="preserve"> the slow writing was successful in raising the attainments of the pupils.  </w:t>
      </w:r>
    </w:p>
    <w:p w14:paraId="12CB7B41" w14:textId="0F0C7AD4" w:rsidR="41885F04" w:rsidRDefault="006D3C32" w:rsidP="28DABAEB">
      <w:pPr>
        <w:spacing w:line="480" w:lineRule="auto"/>
        <w:rPr>
          <w:rFonts w:ascii="Arial" w:eastAsia="Arial" w:hAnsi="Arial" w:cs="Arial"/>
          <w:sz w:val="24"/>
          <w:szCs w:val="24"/>
        </w:rPr>
      </w:pPr>
      <w:r>
        <w:rPr>
          <w:rFonts w:ascii="Arial" w:eastAsia="Arial" w:hAnsi="Arial" w:cs="Arial"/>
          <w:sz w:val="24"/>
          <w:szCs w:val="24"/>
        </w:rPr>
        <w:t xml:space="preserve">     </w:t>
      </w:r>
      <w:r w:rsidR="28DABAEB" w:rsidRPr="28DABAEB">
        <w:rPr>
          <w:rFonts w:ascii="Arial" w:eastAsia="Arial" w:hAnsi="Arial" w:cs="Arial"/>
          <w:sz w:val="24"/>
          <w:szCs w:val="24"/>
        </w:rPr>
        <w:t xml:space="preserve">One of the disadvantages of my research was time.  I feel that the whole process was a little rushed, from the actual set up of the series of lessons to also analysing the data.  The information such as the make-up of the class should have been obtained prior to any assessment being carried out, questionnaires obtained about writing and slow writing prior to the pre-assessment.  This would have enabled me to have a complete picture of the make-up of the class(es) before the actual lessons began.  </w:t>
      </w:r>
    </w:p>
    <w:p w14:paraId="3F16DD30" w14:textId="7AD92DD1" w:rsidR="41885F04" w:rsidRDefault="006D3C32" w:rsidP="41885F04">
      <w:pPr>
        <w:spacing w:line="480" w:lineRule="auto"/>
        <w:rPr>
          <w:rFonts w:ascii="Arial" w:eastAsia="Arial" w:hAnsi="Arial" w:cs="Arial"/>
          <w:sz w:val="24"/>
          <w:szCs w:val="24"/>
        </w:rPr>
      </w:pPr>
      <w:r>
        <w:rPr>
          <w:rFonts w:ascii="Arial" w:eastAsia="Arial" w:hAnsi="Arial" w:cs="Arial"/>
          <w:sz w:val="24"/>
          <w:szCs w:val="24"/>
        </w:rPr>
        <w:t xml:space="preserve">     </w:t>
      </w:r>
      <w:r w:rsidR="41885F04" w:rsidRPr="41885F04">
        <w:rPr>
          <w:rFonts w:ascii="Arial" w:eastAsia="Arial" w:hAnsi="Arial" w:cs="Arial"/>
          <w:sz w:val="24"/>
          <w:szCs w:val="24"/>
        </w:rPr>
        <w:t xml:space="preserve">Overall data was collected; there were marked improvement in the attainment levels of all pupils within the class; there were also marked improvement in the </w:t>
      </w:r>
      <w:proofErr w:type="gramStart"/>
      <w:r w:rsidR="41885F04" w:rsidRPr="41885F04">
        <w:rPr>
          <w:rFonts w:ascii="Arial" w:eastAsia="Arial" w:hAnsi="Arial" w:cs="Arial"/>
          <w:sz w:val="24"/>
          <w:szCs w:val="24"/>
        </w:rPr>
        <w:t>boys</w:t>
      </w:r>
      <w:proofErr w:type="gramEnd"/>
      <w:r w:rsidR="41885F04" w:rsidRPr="41885F04">
        <w:rPr>
          <w:rFonts w:ascii="Arial" w:eastAsia="Arial" w:hAnsi="Arial" w:cs="Arial"/>
          <w:sz w:val="24"/>
          <w:szCs w:val="24"/>
        </w:rPr>
        <w:t xml:space="preserve"> performance and some results which suggested that slow writing is particularly good for engaging boys within the classroom to raise motivation and self-esteem, but some of my results are inconclusive due to the lack of data.  </w:t>
      </w:r>
    </w:p>
    <w:p w14:paraId="117BC743" w14:textId="3687B9B4" w:rsidR="41885F04" w:rsidRDefault="41885F04" w:rsidP="41885F04">
      <w:pPr>
        <w:spacing w:line="480" w:lineRule="auto"/>
        <w:rPr>
          <w:rFonts w:ascii="Arial" w:eastAsia="Arial" w:hAnsi="Arial" w:cs="Arial"/>
          <w:sz w:val="24"/>
          <w:szCs w:val="24"/>
        </w:rPr>
      </w:pPr>
      <w:r w:rsidRPr="41885F04">
        <w:rPr>
          <w:rFonts w:ascii="Arial" w:eastAsia="Arial" w:hAnsi="Arial" w:cs="Arial"/>
          <w:sz w:val="24"/>
          <w:szCs w:val="24"/>
        </w:rPr>
        <w:lastRenderedPageBreak/>
        <w:t xml:space="preserve">Within my future practice within the classroom, I will </w:t>
      </w:r>
      <w:proofErr w:type="gramStart"/>
      <w:r w:rsidRPr="41885F04">
        <w:rPr>
          <w:rFonts w:ascii="Arial" w:eastAsia="Arial" w:hAnsi="Arial" w:cs="Arial"/>
          <w:sz w:val="24"/>
          <w:szCs w:val="24"/>
        </w:rPr>
        <w:t>definitely consider</w:t>
      </w:r>
      <w:proofErr w:type="gramEnd"/>
      <w:r w:rsidRPr="41885F04">
        <w:rPr>
          <w:rFonts w:ascii="Arial" w:eastAsia="Arial" w:hAnsi="Arial" w:cs="Arial"/>
          <w:sz w:val="24"/>
          <w:szCs w:val="24"/>
        </w:rPr>
        <w:t xml:space="preserve"> using slow writing more often in relation to written tasks.  As the data did suggest by structuring the lessons this way has a clear impact on the outcomes from the class. </w:t>
      </w:r>
    </w:p>
    <w:p w14:paraId="504558C6" w14:textId="0FF0D9AB" w:rsidR="12FD02C7" w:rsidRDefault="41885F04" w:rsidP="41885F04">
      <w:pPr>
        <w:spacing w:line="480" w:lineRule="auto"/>
        <w:rPr>
          <w:rFonts w:ascii="Arial" w:eastAsiaTheme="minorEastAsia" w:hAnsi="Arial" w:cs="Arial"/>
          <w:sz w:val="24"/>
          <w:szCs w:val="24"/>
        </w:rPr>
      </w:pPr>
      <w:r w:rsidRPr="41885F04">
        <w:rPr>
          <w:rFonts w:ascii="Arial" w:eastAsiaTheme="minorEastAsia" w:hAnsi="Arial" w:cs="Arial"/>
          <w:sz w:val="24"/>
          <w:szCs w:val="24"/>
        </w:rPr>
        <w:t xml:space="preserve">  </w:t>
      </w:r>
    </w:p>
    <w:p w14:paraId="64F25B10" w14:textId="24CBCBAE" w:rsidR="28DABAEB" w:rsidRDefault="0E0578EF" w:rsidP="0E0578EF">
      <w:pPr>
        <w:spacing w:line="480" w:lineRule="auto"/>
        <w:rPr>
          <w:rFonts w:ascii="Arial" w:eastAsiaTheme="minorEastAsia" w:hAnsi="Arial" w:cs="Arial"/>
          <w:sz w:val="24"/>
          <w:szCs w:val="24"/>
        </w:rPr>
      </w:pPr>
      <w:r w:rsidRPr="0E0578EF">
        <w:rPr>
          <w:rFonts w:ascii="Arial" w:eastAsiaTheme="minorEastAsia" w:hAnsi="Arial" w:cs="Arial"/>
          <w:sz w:val="24"/>
          <w:szCs w:val="24"/>
        </w:rPr>
        <w:t>7658 words</w:t>
      </w:r>
    </w:p>
    <w:p w14:paraId="080CCA37" w14:textId="192A06FD" w:rsidR="0E0578EF" w:rsidRDefault="0E0578EF" w:rsidP="0E0578EF">
      <w:pPr>
        <w:spacing w:line="480" w:lineRule="auto"/>
        <w:rPr>
          <w:rFonts w:ascii="Arial" w:eastAsiaTheme="minorEastAsia" w:hAnsi="Arial" w:cs="Arial"/>
          <w:sz w:val="24"/>
          <w:szCs w:val="24"/>
        </w:rPr>
      </w:pPr>
    </w:p>
    <w:p w14:paraId="59ECD79A" w14:textId="5E04F376" w:rsidR="3822ACFA" w:rsidRDefault="3553E045" w:rsidP="3553E045">
      <w:pPr>
        <w:spacing w:line="240" w:lineRule="auto"/>
        <w:rPr>
          <w:rFonts w:ascii="Arial" w:eastAsia="Arial" w:hAnsi="Arial" w:cs="Arial"/>
          <w:b/>
          <w:bCs/>
          <w:sz w:val="24"/>
          <w:szCs w:val="24"/>
          <w:u w:val="single"/>
        </w:rPr>
      </w:pPr>
      <w:r w:rsidRPr="3553E045">
        <w:rPr>
          <w:rFonts w:ascii="Arial" w:eastAsiaTheme="minorEastAsia" w:hAnsi="Arial" w:cs="Arial"/>
          <w:b/>
          <w:bCs/>
          <w:sz w:val="24"/>
          <w:szCs w:val="24"/>
          <w:u w:val="single"/>
        </w:rPr>
        <w:t>Bibliography</w:t>
      </w:r>
      <w:r w:rsidRPr="3553E045">
        <w:rPr>
          <w:rFonts w:ascii="Arial" w:eastAsia="Arial" w:hAnsi="Arial" w:cs="Arial"/>
          <w:b/>
          <w:bCs/>
          <w:sz w:val="24"/>
          <w:szCs w:val="24"/>
        </w:rPr>
        <w:t xml:space="preserve"> </w:t>
      </w:r>
    </w:p>
    <w:p w14:paraId="3C483DE0" w14:textId="6834150A" w:rsidR="3822ACFA" w:rsidRDefault="3822ACFA" w:rsidP="3553E045">
      <w:pPr>
        <w:spacing w:line="240" w:lineRule="auto"/>
        <w:rPr>
          <w:rFonts w:ascii="Arial" w:eastAsia="Arial" w:hAnsi="Arial" w:cs="Arial"/>
          <w:sz w:val="24"/>
          <w:szCs w:val="24"/>
        </w:rPr>
      </w:pPr>
    </w:p>
    <w:p w14:paraId="7896891A" w14:textId="3CAB1E4B" w:rsidR="3822ACFA"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BANGERT-DROWNS, R., HURLEY, M.M. and WILKINSON, B., 2004. </w:t>
      </w:r>
      <w:r w:rsidRPr="3553E045">
        <w:rPr>
          <w:rFonts w:ascii="Arial" w:eastAsia="Arial" w:hAnsi="Arial" w:cs="Arial"/>
          <w:i/>
          <w:iCs/>
          <w:sz w:val="24"/>
          <w:szCs w:val="24"/>
        </w:rPr>
        <w:t>The Effects of School-Based Writing-to-Learn Interventions on Academic Achievement: A Meta-Analysis</w:t>
      </w:r>
      <w:r w:rsidRPr="3553E045">
        <w:rPr>
          <w:rFonts w:ascii="Arial" w:eastAsia="Arial" w:hAnsi="Arial" w:cs="Arial"/>
          <w:sz w:val="24"/>
          <w:szCs w:val="24"/>
        </w:rPr>
        <w:t xml:space="preserve">. </w:t>
      </w:r>
      <w:r w:rsidRPr="3553E045">
        <w:rPr>
          <w:rFonts w:ascii="Arial" w:eastAsia="Arial" w:hAnsi="Arial" w:cs="Arial"/>
          <w:i/>
          <w:iCs/>
          <w:sz w:val="24"/>
          <w:szCs w:val="24"/>
        </w:rPr>
        <w:t xml:space="preserve">Review of Educational Research, </w:t>
      </w:r>
      <w:r w:rsidRPr="3553E045">
        <w:rPr>
          <w:rFonts w:ascii="Arial" w:eastAsia="Arial" w:hAnsi="Arial" w:cs="Arial"/>
          <w:b/>
          <w:bCs/>
          <w:sz w:val="24"/>
          <w:szCs w:val="24"/>
        </w:rPr>
        <w:t>74</w:t>
      </w:r>
      <w:r w:rsidRPr="3553E045">
        <w:rPr>
          <w:rFonts w:ascii="Arial" w:eastAsia="Arial" w:hAnsi="Arial" w:cs="Arial"/>
          <w:sz w:val="24"/>
          <w:szCs w:val="24"/>
        </w:rPr>
        <w:t>(1), pp. 29-58. (Accessed online 1May 2019)</w:t>
      </w:r>
    </w:p>
    <w:p w14:paraId="0E8E6218" w14:textId="2A5A85DD" w:rsidR="3822ACFA" w:rsidRDefault="0E0578EF" w:rsidP="3553E045">
      <w:pPr>
        <w:spacing w:line="480" w:lineRule="auto"/>
        <w:rPr>
          <w:rFonts w:ascii="Arial" w:eastAsia="Arial" w:hAnsi="Arial" w:cs="Arial"/>
          <w:sz w:val="24"/>
          <w:szCs w:val="24"/>
        </w:rPr>
      </w:pPr>
      <w:r w:rsidRPr="0E0578EF">
        <w:rPr>
          <w:rFonts w:ascii="Arial" w:eastAsia="Arial" w:hAnsi="Arial" w:cs="Arial"/>
          <w:sz w:val="24"/>
          <w:szCs w:val="24"/>
        </w:rPr>
        <w:t xml:space="preserve">Bead, R. (2000) </w:t>
      </w:r>
      <w:r w:rsidRPr="0E0578EF">
        <w:rPr>
          <w:rFonts w:ascii="Arial" w:eastAsia="Arial" w:hAnsi="Arial" w:cs="Arial"/>
          <w:i/>
          <w:iCs/>
          <w:sz w:val="24"/>
          <w:szCs w:val="24"/>
        </w:rPr>
        <w:t xml:space="preserve">Developing Writing 3 – 13, </w:t>
      </w:r>
      <w:r w:rsidRPr="0E0578EF">
        <w:rPr>
          <w:rFonts w:ascii="Arial" w:eastAsia="Arial" w:hAnsi="Arial" w:cs="Arial"/>
          <w:sz w:val="24"/>
          <w:szCs w:val="24"/>
        </w:rPr>
        <w:t>Trowbridge, Redwood Books</w:t>
      </w:r>
    </w:p>
    <w:p w14:paraId="09E48542" w14:textId="59390761" w:rsidR="0E0578EF" w:rsidRDefault="0E0578EF" w:rsidP="0E0578EF">
      <w:pPr>
        <w:spacing w:line="240" w:lineRule="auto"/>
        <w:rPr>
          <w:rFonts w:ascii="Arial" w:eastAsia="Arial" w:hAnsi="Arial" w:cs="Arial"/>
          <w:sz w:val="24"/>
          <w:szCs w:val="24"/>
        </w:rPr>
      </w:pPr>
      <w:r w:rsidRPr="0E0578EF">
        <w:rPr>
          <w:rFonts w:ascii="Arial" w:eastAsia="Arial" w:hAnsi="Arial" w:cs="Arial"/>
          <w:sz w:val="24"/>
          <w:szCs w:val="24"/>
        </w:rPr>
        <w:t xml:space="preserve">Bell, J. (2005) </w:t>
      </w:r>
      <w:r w:rsidRPr="0E0578EF">
        <w:rPr>
          <w:rFonts w:ascii="Arial" w:eastAsia="Arial" w:hAnsi="Arial" w:cs="Arial"/>
          <w:i/>
          <w:iCs/>
          <w:sz w:val="24"/>
          <w:szCs w:val="24"/>
        </w:rPr>
        <w:t>Doing your Research Project (4</w:t>
      </w:r>
      <w:r w:rsidRPr="0E0578EF">
        <w:rPr>
          <w:rFonts w:ascii="Arial" w:eastAsia="Arial" w:hAnsi="Arial" w:cs="Arial"/>
          <w:i/>
          <w:iCs/>
          <w:sz w:val="24"/>
          <w:szCs w:val="24"/>
          <w:vertAlign w:val="superscript"/>
        </w:rPr>
        <w:t>th</w:t>
      </w:r>
      <w:r w:rsidRPr="0E0578EF">
        <w:rPr>
          <w:rFonts w:ascii="Arial" w:eastAsia="Arial" w:hAnsi="Arial" w:cs="Arial"/>
          <w:i/>
          <w:iCs/>
          <w:sz w:val="24"/>
          <w:szCs w:val="24"/>
        </w:rPr>
        <w:t xml:space="preserve"> eds) </w:t>
      </w:r>
      <w:r w:rsidRPr="0E0578EF">
        <w:rPr>
          <w:rFonts w:ascii="Arial" w:eastAsia="Arial" w:hAnsi="Arial" w:cs="Arial"/>
          <w:sz w:val="24"/>
          <w:szCs w:val="24"/>
        </w:rPr>
        <w:t>Berkshire, Open University Press.</w:t>
      </w:r>
      <w:r w:rsidR="006D3C32">
        <w:rPr>
          <w:rFonts w:ascii="Arial" w:eastAsia="Arial" w:hAnsi="Arial" w:cs="Arial"/>
          <w:sz w:val="24"/>
          <w:szCs w:val="24"/>
        </w:rPr>
        <w:t xml:space="preserve"> </w:t>
      </w:r>
      <w:hyperlink r:id="rId14" w:history="1">
        <w:r w:rsidR="0034077E" w:rsidRPr="009D2B38">
          <w:rPr>
            <w:rStyle w:val="Hyperlink"/>
            <w:rFonts w:ascii="Arial" w:hAnsi="Arial" w:cs="Arial"/>
            <w:sz w:val="24"/>
          </w:rPr>
          <w:t>http://elearning.ufl.udn.vn/home/esp/pluginfile.php/3274/mod_resource/content/1/Judith%20Bell%20-%20Doing_Your_Research_Project.pdf</w:t>
        </w:r>
      </w:hyperlink>
      <w:r w:rsidR="0034077E">
        <w:rPr>
          <w:rFonts w:ascii="Arial" w:hAnsi="Arial" w:cs="Arial"/>
          <w:sz w:val="24"/>
        </w:rPr>
        <w:t xml:space="preserve"> (Accessed on 1 May 2019)</w:t>
      </w:r>
    </w:p>
    <w:p w14:paraId="4BDA1D5C" w14:textId="16E055E7" w:rsidR="3822ACFA"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Black, P. &amp; </w:t>
      </w:r>
      <w:proofErr w:type="spellStart"/>
      <w:r w:rsidRPr="3553E045">
        <w:rPr>
          <w:rFonts w:ascii="Arial" w:eastAsia="Arial" w:hAnsi="Arial" w:cs="Arial"/>
          <w:sz w:val="24"/>
          <w:szCs w:val="24"/>
        </w:rPr>
        <w:t>Wiliam</w:t>
      </w:r>
      <w:proofErr w:type="spellEnd"/>
      <w:r w:rsidRPr="3553E045">
        <w:rPr>
          <w:rFonts w:ascii="Arial" w:eastAsia="Arial" w:hAnsi="Arial" w:cs="Arial"/>
          <w:sz w:val="24"/>
          <w:szCs w:val="24"/>
        </w:rPr>
        <w:t xml:space="preserve">, D. (2012), Assessment for Learning in the classroom in Gardner, J (2012) (eds) </w:t>
      </w:r>
      <w:r w:rsidRPr="3553E045">
        <w:rPr>
          <w:rFonts w:ascii="Arial" w:eastAsia="Arial" w:hAnsi="Arial" w:cs="Arial"/>
          <w:i/>
          <w:iCs/>
          <w:sz w:val="24"/>
          <w:szCs w:val="24"/>
        </w:rPr>
        <w:t xml:space="preserve">Assessment and Learning </w:t>
      </w:r>
      <w:r w:rsidRPr="3553E045">
        <w:rPr>
          <w:rFonts w:ascii="Arial" w:eastAsia="Arial" w:hAnsi="Arial" w:cs="Arial"/>
          <w:sz w:val="24"/>
          <w:szCs w:val="24"/>
        </w:rPr>
        <w:t xml:space="preserve">(Second Edition), London, Sage Publications Ltd, pp. 11 – 32. </w:t>
      </w:r>
    </w:p>
    <w:p w14:paraId="4C8FE8D4" w14:textId="3BDFB210" w:rsidR="3822ACFA"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Bloom, B. S.; </w:t>
      </w:r>
      <w:proofErr w:type="spellStart"/>
      <w:r w:rsidRPr="3553E045">
        <w:rPr>
          <w:rFonts w:ascii="Arial" w:eastAsia="Arial" w:hAnsi="Arial" w:cs="Arial"/>
          <w:sz w:val="24"/>
          <w:szCs w:val="24"/>
        </w:rPr>
        <w:t>Engelhart</w:t>
      </w:r>
      <w:proofErr w:type="spellEnd"/>
      <w:r w:rsidRPr="3553E045">
        <w:rPr>
          <w:rFonts w:ascii="Arial" w:eastAsia="Arial" w:hAnsi="Arial" w:cs="Arial"/>
          <w:sz w:val="24"/>
          <w:szCs w:val="24"/>
        </w:rPr>
        <w:t xml:space="preserve">, M. D.; </w:t>
      </w:r>
      <w:proofErr w:type="spellStart"/>
      <w:r w:rsidRPr="3553E045">
        <w:rPr>
          <w:rFonts w:ascii="Arial" w:eastAsia="Arial" w:hAnsi="Arial" w:cs="Arial"/>
          <w:sz w:val="24"/>
          <w:szCs w:val="24"/>
        </w:rPr>
        <w:t>Furst</w:t>
      </w:r>
      <w:proofErr w:type="spellEnd"/>
      <w:r w:rsidRPr="3553E045">
        <w:rPr>
          <w:rFonts w:ascii="Arial" w:eastAsia="Arial" w:hAnsi="Arial" w:cs="Arial"/>
          <w:sz w:val="24"/>
          <w:szCs w:val="24"/>
        </w:rPr>
        <w:t>, E. J.; Hill, W. H.; Krathwohl, D. R. (1956). Taxonomy of educational objectives: The classification of educational goals. Handbook I: Cognitive domain. New York: David McKay Company.</w:t>
      </w:r>
    </w:p>
    <w:p w14:paraId="5C72344E" w14:textId="3D60A6AA" w:rsidR="4AD20DAC" w:rsidRDefault="3553E045" w:rsidP="3553E045">
      <w:pPr>
        <w:spacing w:line="240" w:lineRule="auto"/>
        <w:rPr>
          <w:rFonts w:ascii="Arial" w:eastAsia="Arial" w:hAnsi="Arial" w:cs="Arial"/>
          <w:sz w:val="28"/>
          <w:szCs w:val="28"/>
        </w:rPr>
      </w:pPr>
      <w:r w:rsidRPr="3553E045">
        <w:rPr>
          <w:rFonts w:ascii="Arial" w:eastAsia="Arial" w:hAnsi="Arial" w:cs="Arial"/>
          <w:sz w:val="24"/>
          <w:szCs w:val="24"/>
        </w:rPr>
        <w:t xml:space="preserve">British Educational Research Association [BERA] (2018) </w:t>
      </w:r>
      <w:r w:rsidRPr="3553E045">
        <w:rPr>
          <w:rFonts w:ascii="Arial" w:eastAsia="Arial" w:hAnsi="Arial" w:cs="Arial"/>
          <w:i/>
          <w:iCs/>
          <w:sz w:val="24"/>
          <w:szCs w:val="24"/>
        </w:rPr>
        <w:t>Ethical Guidelines for Educational Research</w:t>
      </w:r>
      <w:r w:rsidRPr="3553E045">
        <w:rPr>
          <w:rFonts w:ascii="Arial" w:eastAsia="Arial" w:hAnsi="Arial" w:cs="Arial"/>
          <w:sz w:val="24"/>
          <w:szCs w:val="24"/>
        </w:rPr>
        <w:t xml:space="preserve">, fourth edition, London. </w:t>
      </w:r>
      <w:hyperlink r:id="rId15">
        <w:r w:rsidRPr="3553E045">
          <w:rPr>
            <w:rStyle w:val="Hyperlink"/>
            <w:rFonts w:ascii="Arial" w:eastAsia="Arial" w:hAnsi="Arial" w:cs="Arial"/>
            <w:sz w:val="24"/>
            <w:szCs w:val="24"/>
          </w:rPr>
          <w:t>https://www.bera.ac.uk/researchers-resources/publications/ethicalguidelines-for-educational-research-2018</w:t>
        </w:r>
      </w:hyperlink>
      <w:r w:rsidRPr="3553E045">
        <w:rPr>
          <w:rFonts w:ascii="Arial" w:eastAsia="Arial" w:hAnsi="Arial" w:cs="Arial"/>
          <w:sz w:val="24"/>
          <w:szCs w:val="24"/>
        </w:rPr>
        <w:t xml:space="preserve"> (Accessed on 13</w:t>
      </w:r>
      <w:r w:rsidRPr="3553E045">
        <w:rPr>
          <w:rFonts w:ascii="Arial" w:eastAsia="Arial" w:hAnsi="Arial" w:cs="Arial"/>
          <w:sz w:val="24"/>
          <w:szCs w:val="24"/>
          <w:vertAlign w:val="superscript"/>
        </w:rPr>
        <w:t>th</w:t>
      </w:r>
      <w:r w:rsidRPr="3553E045">
        <w:rPr>
          <w:rFonts w:ascii="Arial" w:eastAsia="Arial" w:hAnsi="Arial" w:cs="Arial"/>
          <w:sz w:val="24"/>
          <w:szCs w:val="24"/>
        </w:rPr>
        <w:t xml:space="preserve"> April 2019)</w:t>
      </w:r>
      <w:r w:rsidRPr="3553E045">
        <w:rPr>
          <w:rFonts w:ascii="Arial" w:eastAsiaTheme="minorEastAsia" w:hAnsi="Arial" w:cs="Arial"/>
          <w:sz w:val="24"/>
          <w:szCs w:val="24"/>
        </w:rPr>
        <w:t xml:space="preserve"> </w:t>
      </w:r>
    </w:p>
    <w:p w14:paraId="5418407A" w14:textId="3B3E0D2A" w:rsidR="4AD20DAC" w:rsidRDefault="3553E045" w:rsidP="3553E045">
      <w:pPr>
        <w:spacing w:line="480" w:lineRule="auto"/>
        <w:rPr>
          <w:rFonts w:ascii="Arial" w:eastAsiaTheme="minorEastAsia" w:hAnsi="Arial" w:cs="Arial"/>
          <w:sz w:val="24"/>
          <w:szCs w:val="24"/>
        </w:rPr>
      </w:pPr>
      <w:proofErr w:type="spellStart"/>
      <w:r w:rsidRPr="3553E045">
        <w:rPr>
          <w:rFonts w:ascii="Arial" w:eastAsiaTheme="minorEastAsia" w:hAnsi="Arial" w:cs="Arial"/>
          <w:sz w:val="24"/>
          <w:szCs w:val="24"/>
        </w:rPr>
        <w:t>Bryne</w:t>
      </w:r>
      <w:proofErr w:type="spellEnd"/>
      <w:r w:rsidRPr="3553E045">
        <w:rPr>
          <w:rFonts w:ascii="Arial" w:eastAsiaTheme="minorEastAsia" w:hAnsi="Arial" w:cs="Arial"/>
          <w:sz w:val="24"/>
          <w:szCs w:val="24"/>
        </w:rPr>
        <w:t xml:space="preserve">, D. (1998) </w:t>
      </w:r>
      <w:r w:rsidRPr="3553E045">
        <w:rPr>
          <w:rFonts w:ascii="Arial" w:eastAsiaTheme="minorEastAsia" w:hAnsi="Arial" w:cs="Arial"/>
          <w:i/>
          <w:iCs/>
          <w:sz w:val="24"/>
          <w:szCs w:val="24"/>
        </w:rPr>
        <w:t xml:space="preserve">Teaching Writing Skills, </w:t>
      </w:r>
      <w:r w:rsidRPr="3553E045">
        <w:rPr>
          <w:rFonts w:ascii="Arial" w:eastAsiaTheme="minorEastAsia" w:hAnsi="Arial" w:cs="Arial"/>
          <w:sz w:val="24"/>
          <w:szCs w:val="24"/>
        </w:rPr>
        <w:t>Harlow, Longman Group UK Limited</w:t>
      </w:r>
    </w:p>
    <w:p w14:paraId="5302334C" w14:textId="4E0FEF33" w:rsidR="4AD20DAC" w:rsidRDefault="0E0578EF" w:rsidP="0E0578EF">
      <w:pPr>
        <w:spacing w:line="240" w:lineRule="auto"/>
        <w:rPr>
          <w:rFonts w:ascii="Arial" w:eastAsia="Arial" w:hAnsi="Arial" w:cs="Arial"/>
          <w:sz w:val="24"/>
          <w:szCs w:val="24"/>
        </w:rPr>
      </w:pPr>
      <w:r w:rsidRPr="0E0578EF">
        <w:rPr>
          <w:rFonts w:ascii="Arial" w:eastAsia="Arial" w:hAnsi="Arial" w:cs="Arial"/>
          <w:sz w:val="24"/>
          <w:szCs w:val="24"/>
        </w:rPr>
        <w:t xml:space="preserve">Churches, Richard, and Eleanor </w:t>
      </w:r>
      <w:proofErr w:type="spellStart"/>
      <w:r w:rsidRPr="0E0578EF">
        <w:rPr>
          <w:rFonts w:ascii="Arial" w:eastAsia="Arial" w:hAnsi="Arial" w:cs="Arial"/>
          <w:sz w:val="24"/>
          <w:szCs w:val="24"/>
        </w:rPr>
        <w:t>Dommett</w:t>
      </w:r>
      <w:proofErr w:type="spellEnd"/>
      <w:r w:rsidRPr="0E0578EF">
        <w:rPr>
          <w:rFonts w:ascii="Arial" w:eastAsia="Arial" w:hAnsi="Arial" w:cs="Arial"/>
          <w:sz w:val="24"/>
          <w:szCs w:val="24"/>
        </w:rPr>
        <w:t xml:space="preserve">. (2015) </w:t>
      </w:r>
      <w:r w:rsidRPr="0E0578EF">
        <w:rPr>
          <w:rFonts w:ascii="Arial" w:eastAsia="Arial" w:hAnsi="Arial" w:cs="Arial"/>
          <w:i/>
          <w:iCs/>
          <w:sz w:val="24"/>
          <w:szCs w:val="24"/>
        </w:rPr>
        <w:t>Teacher-led Research: Designing and Implementing Randomised Controlled Trials and Other Forms of Experimental Research</w:t>
      </w:r>
      <w:r w:rsidRPr="0E0578EF">
        <w:rPr>
          <w:rFonts w:ascii="Arial" w:eastAsia="Arial" w:hAnsi="Arial" w:cs="Arial"/>
          <w:sz w:val="24"/>
          <w:szCs w:val="24"/>
        </w:rPr>
        <w:t xml:space="preserve">. </w:t>
      </w:r>
      <w:proofErr w:type="spellStart"/>
      <w:r w:rsidRPr="0E0578EF">
        <w:rPr>
          <w:rFonts w:ascii="Arial" w:eastAsia="Arial" w:hAnsi="Arial" w:cs="Arial"/>
          <w:sz w:val="24"/>
          <w:szCs w:val="24"/>
        </w:rPr>
        <w:t>Bancyfelin</w:t>
      </w:r>
      <w:proofErr w:type="spellEnd"/>
      <w:r w:rsidRPr="0E0578EF">
        <w:rPr>
          <w:rFonts w:ascii="Arial" w:eastAsia="Arial" w:hAnsi="Arial" w:cs="Arial"/>
          <w:sz w:val="24"/>
          <w:szCs w:val="24"/>
        </w:rPr>
        <w:t xml:space="preserve">, Crown House Publishing </w:t>
      </w:r>
    </w:p>
    <w:p w14:paraId="5E898AF9" w14:textId="2E105FA4" w:rsidR="4AD20DAC" w:rsidRDefault="3553E045" w:rsidP="3822ACFA">
      <w:pPr>
        <w:spacing w:line="240" w:lineRule="auto"/>
      </w:pPr>
      <w:r w:rsidRPr="3553E045">
        <w:rPr>
          <w:rFonts w:ascii="Arial" w:eastAsia="Arial" w:hAnsi="Arial" w:cs="Arial"/>
          <w:sz w:val="24"/>
          <w:szCs w:val="24"/>
        </w:rPr>
        <w:lastRenderedPageBreak/>
        <w:t xml:space="preserve">Department for Education (UK). (2012). What is the research evidence on writing? (Research Report DFE-RR238). Retrieved from </w:t>
      </w:r>
      <w:hyperlink r:id="rId16">
        <w:r w:rsidRPr="3553E045">
          <w:rPr>
            <w:rStyle w:val="Hyperlink"/>
            <w:rFonts w:ascii="Arial" w:eastAsia="Arial" w:hAnsi="Arial" w:cs="Arial"/>
            <w:sz w:val="24"/>
            <w:szCs w:val="24"/>
          </w:rPr>
          <w:t>https://www.gov.uk/government/uploads/system/uploads/attachment_data/file/183399/DFE-RR238.pdf.</w:t>
        </w:r>
      </w:hyperlink>
      <w:r w:rsidRPr="3553E045">
        <w:rPr>
          <w:rFonts w:ascii="Arial" w:eastAsia="Arial" w:hAnsi="Arial" w:cs="Arial"/>
          <w:sz w:val="24"/>
          <w:szCs w:val="24"/>
        </w:rPr>
        <w:t xml:space="preserve"> (Accessed online 13</w:t>
      </w:r>
      <w:r w:rsidRPr="3553E045">
        <w:rPr>
          <w:rFonts w:ascii="Arial" w:eastAsia="Arial" w:hAnsi="Arial" w:cs="Arial"/>
          <w:sz w:val="24"/>
          <w:szCs w:val="24"/>
          <w:vertAlign w:val="superscript"/>
        </w:rPr>
        <w:t>th</w:t>
      </w:r>
      <w:r w:rsidRPr="3553E045">
        <w:rPr>
          <w:rFonts w:ascii="Arial" w:eastAsia="Arial" w:hAnsi="Arial" w:cs="Arial"/>
          <w:sz w:val="24"/>
          <w:szCs w:val="24"/>
        </w:rPr>
        <w:t xml:space="preserve"> April 2019) </w:t>
      </w:r>
    </w:p>
    <w:p w14:paraId="1FC8273D" w14:textId="53EDFF45" w:rsidR="4AD20DAC" w:rsidRDefault="3553E045" w:rsidP="3553E045">
      <w:pPr>
        <w:spacing w:line="240" w:lineRule="auto"/>
        <w:rPr>
          <w:rFonts w:ascii="Arial" w:eastAsia="Arial" w:hAnsi="Arial" w:cs="Arial"/>
          <w:sz w:val="24"/>
          <w:szCs w:val="24"/>
        </w:rPr>
      </w:pPr>
      <w:proofErr w:type="spellStart"/>
      <w:r w:rsidRPr="3553E045">
        <w:rPr>
          <w:rFonts w:ascii="Arial" w:eastAsia="Arial" w:hAnsi="Arial" w:cs="Arial"/>
          <w:sz w:val="24"/>
          <w:szCs w:val="24"/>
        </w:rPr>
        <w:t>Didau</w:t>
      </w:r>
      <w:proofErr w:type="spellEnd"/>
      <w:r w:rsidRPr="3553E045">
        <w:rPr>
          <w:rFonts w:ascii="Arial" w:eastAsia="Arial" w:hAnsi="Arial" w:cs="Arial"/>
          <w:sz w:val="24"/>
          <w:szCs w:val="24"/>
        </w:rPr>
        <w:t xml:space="preserve">, D. (2014), </w:t>
      </w:r>
      <w:r w:rsidRPr="3553E045">
        <w:rPr>
          <w:rFonts w:ascii="Arial" w:eastAsia="Arial" w:hAnsi="Arial" w:cs="Arial"/>
          <w:i/>
          <w:iCs/>
          <w:sz w:val="24"/>
          <w:szCs w:val="24"/>
        </w:rPr>
        <w:t xml:space="preserve">The Secret of Literacy, </w:t>
      </w:r>
      <w:r w:rsidRPr="3553E045">
        <w:rPr>
          <w:rFonts w:ascii="Arial" w:eastAsia="Arial" w:hAnsi="Arial" w:cs="Arial"/>
          <w:sz w:val="24"/>
          <w:szCs w:val="24"/>
        </w:rPr>
        <w:t xml:space="preserve">Carmarthen, </w:t>
      </w:r>
      <w:proofErr w:type="spellStart"/>
      <w:r w:rsidRPr="3553E045">
        <w:rPr>
          <w:rFonts w:ascii="Arial" w:eastAsia="Arial" w:hAnsi="Arial" w:cs="Arial"/>
          <w:sz w:val="24"/>
          <w:szCs w:val="24"/>
        </w:rPr>
        <w:t>Bancyfelin</w:t>
      </w:r>
      <w:proofErr w:type="spellEnd"/>
      <w:r w:rsidRPr="3553E045">
        <w:rPr>
          <w:rFonts w:ascii="Arial" w:eastAsia="Arial" w:hAnsi="Arial" w:cs="Arial"/>
          <w:sz w:val="24"/>
          <w:szCs w:val="24"/>
        </w:rPr>
        <w:t>, Independent Thinking Press.</w:t>
      </w:r>
    </w:p>
    <w:p w14:paraId="269D6D79" w14:textId="1E7C9EA9" w:rsidR="4AD20DAC" w:rsidRDefault="3553E045" w:rsidP="3553E045">
      <w:pPr>
        <w:spacing w:line="240" w:lineRule="auto"/>
      </w:pPr>
      <w:proofErr w:type="spellStart"/>
      <w:r w:rsidRPr="3553E045">
        <w:rPr>
          <w:rFonts w:ascii="Arial" w:eastAsia="Arial" w:hAnsi="Arial" w:cs="Arial"/>
          <w:sz w:val="24"/>
          <w:szCs w:val="24"/>
        </w:rPr>
        <w:t>Etikan</w:t>
      </w:r>
      <w:proofErr w:type="spellEnd"/>
      <w:r w:rsidRPr="3553E045">
        <w:rPr>
          <w:rFonts w:ascii="Arial" w:eastAsia="Arial" w:hAnsi="Arial" w:cs="Arial"/>
          <w:sz w:val="24"/>
          <w:szCs w:val="24"/>
        </w:rPr>
        <w:t xml:space="preserve">, </w:t>
      </w:r>
      <w:proofErr w:type="spellStart"/>
      <w:r w:rsidRPr="3553E045">
        <w:rPr>
          <w:rFonts w:ascii="Arial" w:eastAsia="Arial" w:hAnsi="Arial" w:cs="Arial"/>
          <w:sz w:val="24"/>
          <w:szCs w:val="24"/>
        </w:rPr>
        <w:t>Ilker</w:t>
      </w:r>
      <w:proofErr w:type="spellEnd"/>
      <w:r w:rsidRPr="3553E045">
        <w:rPr>
          <w:rFonts w:ascii="Arial" w:eastAsia="Arial" w:hAnsi="Arial" w:cs="Arial"/>
          <w:sz w:val="24"/>
          <w:szCs w:val="24"/>
        </w:rPr>
        <w:t>. (2016). Comparison of Convenience Sampling and Purposive Sampling. American Journal of Theoretical and Applied Statistics. 5. 1. 10.11648/j.ajtas.20160501.11.</w:t>
      </w:r>
    </w:p>
    <w:p w14:paraId="2A0BCC8C" w14:textId="1130F096" w:rsidR="4AD20DAC" w:rsidRDefault="3553E045" w:rsidP="3822ACFA">
      <w:pPr>
        <w:spacing w:line="240" w:lineRule="auto"/>
      </w:pPr>
      <w:proofErr w:type="spellStart"/>
      <w:r w:rsidRPr="3553E045">
        <w:rPr>
          <w:rFonts w:ascii="Arial" w:eastAsia="Arial" w:hAnsi="Arial" w:cs="Arial"/>
          <w:sz w:val="24"/>
          <w:szCs w:val="24"/>
        </w:rPr>
        <w:t>Fones</w:t>
      </w:r>
      <w:proofErr w:type="spellEnd"/>
      <w:r w:rsidRPr="3553E045">
        <w:rPr>
          <w:rFonts w:ascii="Arial" w:eastAsia="Arial" w:hAnsi="Arial" w:cs="Arial"/>
          <w:sz w:val="24"/>
          <w:szCs w:val="24"/>
        </w:rPr>
        <w:t xml:space="preserve">, D (Head of English) (2001) Blocking Them in to Free Them to Act: Using Writing Frames to Shape Boys’ Responses to Literature in the Secondary School, English in Education, 35:3, 21-31, DOI: </w:t>
      </w:r>
      <w:hyperlink r:id="rId17">
        <w:r w:rsidRPr="3553E045">
          <w:rPr>
            <w:rStyle w:val="Hyperlink"/>
            <w:rFonts w:ascii="Arial" w:eastAsia="Arial" w:hAnsi="Arial" w:cs="Arial"/>
            <w:color w:val="auto"/>
            <w:sz w:val="24"/>
            <w:szCs w:val="24"/>
          </w:rPr>
          <w:t>10.1111/j.1754-8845.2001.tb00745.x</w:t>
        </w:r>
      </w:hyperlink>
    </w:p>
    <w:p w14:paraId="3E5A9D68" w14:textId="02285C63" w:rsidR="4AD20DAC" w:rsidRDefault="3553E045" w:rsidP="3553E045">
      <w:pPr>
        <w:spacing w:line="240" w:lineRule="auto"/>
        <w:rPr>
          <w:rFonts w:ascii="Arial" w:eastAsia="Arial" w:hAnsi="Arial" w:cs="Arial"/>
          <w:color w:val="000000" w:themeColor="text1"/>
          <w:sz w:val="24"/>
          <w:szCs w:val="24"/>
        </w:rPr>
      </w:pPr>
      <w:r w:rsidRPr="3553E045">
        <w:rPr>
          <w:rFonts w:ascii="Arial" w:eastAsia="Arial" w:hAnsi="Arial" w:cs="Arial"/>
          <w:color w:val="000000" w:themeColor="text1"/>
          <w:sz w:val="24"/>
          <w:szCs w:val="24"/>
        </w:rPr>
        <w:t xml:space="preserve">Gadd, M. and Parr, J. </w:t>
      </w:r>
      <w:proofErr w:type="spellStart"/>
      <w:r w:rsidRPr="3553E045">
        <w:rPr>
          <w:rFonts w:ascii="Arial" w:eastAsia="Arial" w:hAnsi="Arial" w:cs="Arial"/>
          <w:color w:val="000000" w:themeColor="text1"/>
          <w:sz w:val="24"/>
          <w:szCs w:val="24"/>
        </w:rPr>
        <w:t>jm.</w:t>
      </w:r>
      <w:proofErr w:type="spellEnd"/>
      <w:r w:rsidRPr="3553E045">
        <w:rPr>
          <w:rFonts w:ascii="Arial" w:eastAsia="Arial" w:hAnsi="Arial" w:cs="Arial"/>
          <w:color w:val="000000" w:themeColor="text1"/>
          <w:sz w:val="24"/>
          <w:szCs w:val="24"/>
        </w:rPr>
        <w:t xml:space="preserve"> </w:t>
      </w:r>
      <w:proofErr w:type="spellStart"/>
      <w:r w:rsidRPr="3553E045">
        <w:rPr>
          <w:rFonts w:ascii="Arial" w:eastAsia="Arial" w:hAnsi="Arial" w:cs="Arial"/>
          <w:color w:val="000000" w:themeColor="text1"/>
          <w:sz w:val="24"/>
          <w:szCs w:val="24"/>
        </w:rPr>
        <w:t>parr@auckland</w:t>
      </w:r>
      <w:proofErr w:type="spellEnd"/>
      <w:r w:rsidRPr="3553E045">
        <w:rPr>
          <w:rFonts w:ascii="Arial" w:eastAsia="Arial" w:hAnsi="Arial" w:cs="Arial"/>
          <w:color w:val="000000" w:themeColor="text1"/>
          <w:sz w:val="24"/>
          <w:szCs w:val="24"/>
        </w:rPr>
        <w:t xml:space="preserve">. ac. n. (2017) ‘Practices of effective writing teachers’, </w:t>
      </w:r>
      <w:r w:rsidRPr="3553E045">
        <w:rPr>
          <w:rFonts w:ascii="Arial" w:eastAsia="Arial" w:hAnsi="Arial" w:cs="Arial"/>
          <w:i/>
          <w:iCs/>
          <w:color w:val="000000" w:themeColor="text1"/>
          <w:sz w:val="24"/>
          <w:szCs w:val="24"/>
        </w:rPr>
        <w:t>Reading &amp; Writing</w:t>
      </w:r>
      <w:r w:rsidRPr="3553E045">
        <w:rPr>
          <w:rFonts w:ascii="Arial" w:eastAsia="Arial" w:hAnsi="Arial" w:cs="Arial"/>
          <w:color w:val="000000" w:themeColor="text1"/>
          <w:sz w:val="24"/>
          <w:szCs w:val="24"/>
        </w:rPr>
        <w:t xml:space="preserve">, 30(7), pp. 1551–1574. </w:t>
      </w:r>
      <w:proofErr w:type="spellStart"/>
      <w:r w:rsidRPr="3553E045">
        <w:rPr>
          <w:rFonts w:ascii="Arial" w:eastAsia="Arial" w:hAnsi="Arial" w:cs="Arial"/>
          <w:color w:val="000000" w:themeColor="text1"/>
          <w:sz w:val="24"/>
          <w:szCs w:val="24"/>
        </w:rPr>
        <w:t>doi</w:t>
      </w:r>
      <w:proofErr w:type="spellEnd"/>
      <w:r w:rsidRPr="3553E045">
        <w:rPr>
          <w:rFonts w:ascii="Arial" w:eastAsia="Arial" w:hAnsi="Arial" w:cs="Arial"/>
          <w:color w:val="000000" w:themeColor="text1"/>
          <w:sz w:val="24"/>
          <w:szCs w:val="24"/>
        </w:rPr>
        <w:t>: 10.1007/s11145-017-9737-1. (accessed on 26</w:t>
      </w:r>
      <w:r w:rsidRPr="3553E045">
        <w:rPr>
          <w:rFonts w:ascii="Arial" w:eastAsia="Arial" w:hAnsi="Arial" w:cs="Arial"/>
          <w:color w:val="000000" w:themeColor="text1"/>
          <w:sz w:val="24"/>
          <w:szCs w:val="24"/>
          <w:vertAlign w:val="superscript"/>
        </w:rPr>
        <w:t>th</w:t>
      </w:r>
      <w:r w:rsidRPr="3553E045">
        <w:rPr>
          <w:rFonts w:ascii="Arial" w:eastAsia="Arial" w:hAnsi="Arial" w:cs="Arial"/>
          <w:color w:val="000000" w:themeColor="text1"/>
          <w:sz w:val="24"/>
          <w:szCs w:val="24"/>
        </w:rPr>
        <w:t xml:space="preserve"> April 2019)</w:t>
      </w:r>
    </w:p>
    <w:p w14:paraId="45A54C88" w14:textId="3909EDC7" w:rsidR="4AD20DAC" w:rsidRDefault="3553E045" w:rsidP="3553E045">
      <w:pPr>
        <w:spacing w:before="90" w:after="150" w:line="240" w:lineRule="auto"/>
        <w:jc w:val="both"/>
        <w:rPr>
          <w:rFonts w:ascii="Arial" w:eastAsia="Arial" w:hAnsi="Arial" w:cs="Arial"/>
          <w:sz w:val="24"/>
          <w:szCs w:val="24"/>
        </w:rPr>
      </w:pPr>
      <w:r w:rsidRPr="3553E045">
        <w:rPr>
          <w:rFonts w:ascii="Arial" w:eastAsia="Arial" w:hAnsi="Arial" w:cs="Arial"/>
          <w:sz w:val="24"/>
          <w:szCs w:val="24"/>
        </w:rPr>
        <w:t xml:space="preserve">Harris, K. R., Graham, S., </w:t>
      </w:r>
      <w:proofErr w:type="spellStart"/>
      <w:r w:rsidRPr="3553E045">
        <w:rPr>
          <w:rFonts w:ascii="Arial" w:eastAsia="Arial" w:hAnsi="Arial" w:cs="Arial"/>
          <w:sz w:val="24"/>
          <w:szCs w:val="24"/>
        </w:rPr>
        <w:t>Freidlander</w:t>
      </w:r>
      <w:proofErr w:type="spellEnd"/>
      <w:r w:rsidRPr="3553E045">
        <w:rPr>
          <w:rFonts w:ascii="Arial" w:eastAsia="Arial" w:hAnsi="Arial" w:cs="Arial"/>
          <w:sz w:val="24"/>
          <w:szCs w:val="24"/>
        </w:rPr>
        <w:t xml:space="preserve">, B., Laud, L. (2013) </w:t>
      </w:r>
      <w:r w:rsidRPr="3553E045">
        <w:rPr>
          <w:rFonts w:ascii="Arial" w:eastAsia="Arial" w:hAnsi="Arial" w:cs="Arial"/>
          <w:i/>
          <w:iCs/>
          <w:sz w:val="24"/>
          <w:szCs w:val="24"/>
        </w:rPr>
        <w:t xml:space="preserve">Bringing Powerful Writing Strategies into your Classroom Why and </w:t>
      </w:r>
      <w:proofErr w:type="gramStart"/>
      <w:r w:rsidRPr="3553E045">
        <w:rPr>
          <w:rFonts w:ascii="Arial" w:eastAsia="Arial" w:hAnsi="Arial" w:cs="Arial"/>
          <w:i/>
          <w:iCs/>
          <w:sz w:val="24"/>
          <w:szCs w:val="24"/>
        </w:rPr>
        <w:t>How</w:t>
      </w:r>
      <w:r w:rsidRPr="3553E045">
        <w:rPr>
          <w:rFonts w:ascii="Arial" w:eastAsia="Arial" w:hAnsi="Arial" w:cs="Arial"/>
          <w:sz w:val="24"/>
          <w:szCs w:val="24"/>
        </w:rPr>
        <w:t xml:space="preserve">  in</w:t>
      </w:r>
      <w:proofErr w:type="gramEnd"/>
      <w:r w:rsidRPr="3553E045">
        <w:rPr>
          <w:rFonts w:ascii="Arial" w:eastAsia="Arial" w:hAnsi="Arial" w:cs="Arial"/>
          <w:sz w:val="24"/>
          <w:szCs w:val="24"/>
        </w:rPr>
        <w:t xml:space="preserve"> International Reading Association, The Reading Teacher Vol.66 Issue 7 pp. 538 – 542. </w:t>
      </w:r>
    </w:p>
    <w:p w14:paraId="62297AB3" w14:textId="1F790EB0" w:rsidR="4AD20DAC"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Hattie, J.A.C. (2009) </w:t>
      </w:r>
      <w:r w:rsidRPr="3553E045">
        <w:rPr>
          <w:rFonts w:ascii="Arial" w:eastAsia="Arial" w:hAnsi="Arial" w:cs="Arial"/>
          <w:i/>
          <w:iCs/>
          <w:sz w:val="24"/>
          <w:szCs w:val="24"/>
        </w:rPr>
        <w:t xml:space="preserve">Visible learning for:  A synthesis of over 800 meta-analysis relating to achievement, </w:t>
      </w:r>
      <w:r w:rsidRPr="3553E045">
        <w:rPr>
          <w:rFonts w:ascii="Arial" w:eastAsia="Arial" w:hAnsi="Arial" w:cs="Arial"/>
          <w:sz w:val="24"/>
          <w:szCs w:val="24"/>
        </w:rPr>
        <w:t xml:space="preserve">Abingdon, Routledge </w:t>
      </w:r>
    </w:p>
    <w:p w14:paraId="36297468" w14:textId="67A035BF" w:rsidR="4AD20DAC"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Hattie, J., Biggs, J., &amp; Purdie, N. (1996). </w:t>
      </w:r>
      <w:r w:rsidRPr="3553E045">
        <w:rPr>
          <w:rFonts w:ascii="Arial" w:eastAsia="Arial" w:hAnsi="Arial" w:cs="Arial"/>
          <w:i/>
          <w:iCs/>
          <w:sz w:val="24"/>
          <w:szCs w:val="24"/>
        </w:rPr>
        <w:t xml:space="preserve">Effects of learning skills interventions on student learning: A meta-analysis. </w:t>
      </w:r>
      <w:r w:rsidRPr="3553E045">
        <w:rPr>
          <w:rFonts w:ascii="Arial" w:eastAsia="Arial" w:hAnsi="Arial" w:cs="Arial"/>
          <w:sz w:val="24"/>
          <w:szCs w:val="24"/>
        </w:rPr>
        <w:t>Review of Educational Research, 66, 99-136. (Accessed online 29 April 2019)</w:t>
      </w:r>
    </w:p>
    <w:p w14:paraId="2827E329" w14:textId="15DE38A0" w:rsidR="4AD20DAC" w:rsidRDefault="3553E045" w:rsidP="3553E045">
      <w:pPr>
        <w:spacing w:line="240" w:lineRule="auto"/>
        <w:rPr>
          <w:rFonts w:ascii="Arial" w:eastAsia="Arial" w:hAnsi="Arial" w:cs="Arial"/>
          <w:sz w:val="28"/>
          <w:szCs w:val="28"/>
        </w:rPr>
      </w:pPr>
      <w:r w:rsidRPr="3553E045">
        <w:rPr>
          <w:rFonts w:ascii="Arial" w:eastAsia="Arial" w:hAnsi="Arial" w:cs="Arial"/>
          <w:sz w:val="24"/>
          <w:szCs w:val="24"/>
        </w:rPr>
        <w:t xml:space="preserve">Paris, S. G., &amp; Paris, A. H. (2001). </w:t>
      </w:r>
      <w:r w:rsidRPr="3553E045">
        <w:rPr>
          <w:rFonts w:ascii="Arial" w:eastAsia="Arial" w:hAnsi="Arial" w:cs="Arial"/>
          <w:i/>
          <w:iCs/>
          <w:sz w:val="24"/>
          <w:szCs w:val="24"/>
        </w:rPr>
        <w:t>Classroom applications of research on self-regulated learning.</w:t>
      </w:r>
      <w:r w:rsidRPr="3553E045">
        <w:rPr>
          <w:rFonts w:ascii="Arial" w:eastAsia="Arial" w:hAnsi="Arial" w:cs="Arial"/>
          <w:sz w:val="24"/>
          <w:szCs w:val="24"/>
        </w:rPr>
        <w:t xml:space="preserve"> Educational Psychologist, 36, 89-101. (Accessed online 30 April 2019)</w:t>
      </w:r>
    </w:p>
    <w:p w14:paraId="3548E334" w14:textId="6D0EE56F" w:rsidR="4AD20DAC" w:rsidRDefault="4AD20DAC" w:rsidP="4AD20DAC">
      <w:pPr>
        <w:spacing w:line="240" w:lineRule="auto"/>
        <w:rPr>
          <w:rFonts w:ascii="Arial" w:eastAsia="Arial" w:hAnsi="Arial" w:cs="Arial"/>
          <w:sz w:val="24"/>
          <w:szCs w:val="24"/>
        </w:rPr>
      </w:pPr>
      <w:proofErr w:type="spellStart"/>
      <w:r w:rsidRPr="4AD20DAC">
        <w:rPr>
          <w:rFonts w:ascii="Arial" w:eastAsia="Arial" w:hAnsi="Arial" w:cs="Arial"/>
          <w:sz w:val="24"/>
          <w:szCs w:val="24"/>
        </w:rPr>
        <w:t>Trapman</w:t>
      </w:r>
      <w:proofErr w:type="spellEnd"/>
      <w:r w:rsidRPr="4AD20DAC">
        <w:rPr>
          <w:rFonts w:ascii="Arial" w:eastAsia="Arial" w:hAnsi="Arial" w:cs="Arial"/>
          <w:sz w:val="24"/>
          <w:szCs w:val="24"/>
        </w:rPr>
        <w:t xml:space="preserve">, M., van </w:t>
      </w:r>
      <w:proofErr w:type="spellStart"/>
      <w:r w:rsidRPr="4AD20DAC">
        <w:rPr>
          <w:rFonts w:ascii="Arial" w:eastAsia="Arial" w:hAnsi="Arial" w:cs="Arial"/>
          <w:sz w:val="24"/>
          <w:szCs w:val="24"/>
        </w:rPr>
        <w:t>Gelderen</w:t>
      </w:r>
      <w:proofErr w:type="spellEnd"/>
      <w:r w:rsidRPr="4AD20DAC">
        <w:rPr>
          <w:rFonts w:ascii="Arial" w:eastAsia="Arial" w:hAnsi="Arial" w:cs="Arial"/>
          <w:sz w:val="24"/>
          <w:szCs w:val="24"/>
        </w:rPr>
        <w:t xml:space="preserve">, A., van </w:t>
      </w:r>
      <w:proofErr w:type="spellStart"/>
      <w:r w:rsidRPr="4AD20DAC">
        <w:rPr>
          <w:rFonts w:ascii="Arial" w:eastAsia="Arial" w:hAnsi="Arial" w:cs="Arial"/>
          <w:sz w:val="24"/>
          <w:szCs w:val="24"/>
        </w:rPr>
        <w:t>Schooten</w:t>
      </w:r>
      <w:proofErr w:type="spellEnd"/>
      <w:r w:rsidRPr="4AD20DAC">
        <w:rPr>
          <w:rFonts w:ascii="Arial" w:eastAsia="Arial" w:hAnsi="Arial" w:cs="Arial"/>
          <w:sz w:val="24"/>
          <w:szCs w:val="24"/>
        </w:rPr>
        <w:t xml:space="preserve">, E. et al. Read Writ (2018) 31: 893. </w:t>
      </w:r>
      <w:hyperlink r:id="rId18">
        <w:r w:rsidRPr="4AD20DAC">
          <w:rPr>
            <w:rStyle w:val="Hyperlink"/>
            <w:rFonts w:ascii="Arial" w:eastAsia="Arial" w:hAnsi="Arial" w:cs="Arial"/>
            <w:color w:val="auto"/>
            <w:sz w:val="24"/>
            <w:szCs w:val="24"/>
          </w:rPr>
          <w:t>https://doi-org.ezproxy.uwtsd.ac.uk/10.1007/s11145-018-9818-9</w:t>
        </w:r>
      </w:hyperlink>
      <w:r w:rsidRPr="4AD20DAC">
        <w:rPr>
          <w:rFonts w:ascii="Arial" w:eastAsia="Arial" w:hAnsi="Arial" w:cs="Arial"/>
          <w:sz w:val="24"/>
          <w:szCs w:val="24"/>
        </w:rPr>
        <w:t xml:space="preserve"> (accessed online 1</w:t>
      </w:r>
      <w:r w:rsidRPr="4AD20DAC">
        <w:rPr>
          <w:rFonts w:ascii="Arial" w:eastAsia="Arial" w:hAnsi="Arial" w:cs="Arial"/>
          <w:sz w:val="24"/>
          <w:szCs w:val="24"/>
          <w:vertAlign w:val="superscript"/>
        </w:rPr>
        <w:t>st</w:t>
      </w:r>
      <w:r w:rsidRPr="4AD20DAC">
        <w:rPr>
          <w:rFonts w:ascii="Arial" w:eastAsia="Arial" w:hAnsi="Arial" w:cs="Arial"/>
          <w:sz w:val="24"/>
          <w:szCs w:val="24"/>
        </w:rPr>
        <w:t xml:space="preserve"> May 2019).</w:t>
      </w:r>
    </w:p>
    <w:p w14:paraId="03D327AA" w14:textId="2523D3D6" w:rsidR="48E5C85E"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TREMMEL, M. (2017). </w:t>
      </w:r>
      <w:r w:rsidRPr="3553E045">
        <w:rPr>
          <w:rFonts w:ascii="Arial" w:eastAsia="Arial" w:hAnsi="Arial" w:cs="Arial"/>
          <w:i/>
          <w:iCs/>
          <w:sz w:val="24"/>
          <w:szCs w:val="24"/>
        </w:rPr>
        <w:t>Forget Formulas: Teaching Form through Function in Slow Writing and Reading as a Writer</w:t>
      </w:r>
      <w:r w:rsidRPr="3553E045">
        <w:rPr>
          <w:rFonts w:ascii="Arial" w:eastAsia="Arial" w:hAnsi="Arial" w:cs="Arial"/>
          <w:sz w:val="24"/>
          <w:szCs w:val="24"/>
        </w:rPr>
        <w:t xml:space="preserve">. </w:t>
      </w:r>
      <w:r w:rsidRPr="3553E045">
        <w:rPr>
          <w:rFonts w:ascii="Arial" w:eastAsia="Arial" w:hAnsi="Arial" w:cs="Arial"/>
          <w:i/>
          <w:iCs/>
          <w:sz w:val="24"/>
          <w:szCs w:val="24"/>
        </w:rPr>
        <w:t xml:space="preserve">Composition Studies, </w:t>
      </w:r>
      <w:r w:rsidRPr="3553E045">
        <w:rPr>
          <w:rFonts w:ascii="Arial" w:eastAsia="Arial" w:hAnsi="Arial" w:cs="Arial"/>
          <w:b/>
          <w:bCs/>
          <w:sz w:val="24"/>
          <w:szCs w:val="24"/>
        </w:rPr>
        <w:t>45</w:t>
      </w:r>
      <w:r w:rsidRPr="3553E045">
        <w:rPr>
          <w:rFonts w:ascii="Arial" w:eastAsia="Arial" w:hAnsi="Arial" w:cs="Arial"/>
          <w:sz w:val="24"/>
          <w:szCs w:val="24"/>
        </w:rPr>
        <w:t>(2), pp. 113-129. (Accessed online 20 April 2019)</w:t>
      </w:r>
    </w:p>
    <w:p w14:paraId="43C6421E" w14:textId="4AC458BD" w:rsidR="48E5C85E" w:rsidRDefault="3553E045" w:rsidP="3822ACFA">
      <w:pPr>
        <w:spacing w:line="240" w:lineRule="auto"/>
        <w:rPr>
          <w:rFonts w:ascii="Arial" w:eastAsia="Arial" w:hAnsi="Arial" w:cs="Arial"/>
          <w:sz w:val="24"/>
          <w:szCs w:val="24"/>
        </w:rPr>
      </w:pPr>
      <w:r w:rsidRPr="3553E045">
        <w:rPr>
          <w:rFonts w:ascii="Arial" w:eastAsia="Arial" w:hAnsi="Arial" w:cs="Arial"/>
          <w:sz w:val="24"/>
          <w:szCs w:val="24"/>
        </w:rPr>
        <w:t xml:space="preserve">Welsh </w:t>
      </w:r>
      <w:proofErr w:type="spellStart"/>
      <w:r w:rsidRPr="3553E045">
        <w:rPr>
          <w:rFonts w:ascii="Arial" w:eastAsia="Arial" w:hAnsi="Arial" w:cs="Arial"/>
          <w:sz w:val="24"/>
          <w:szCs w:val="24"/>
        </w:rPr>
        <w:t>Governement</w:t>
      </w:r>
      <w:proofErr w:type="spellEnd"/>
      <w:r w:rsidRPr="3553E045">
        <w:rPr>
          <w:rFonts w:ascii="Arial" w:eastAsia="Arial" w:hAnsi="Arial" w:cs="Arial"/>
          <w:sz w:val="24"/>
          <w:szCs w:val="24"/>
        </w:rPr>
        <w:t xml:space="preserve">, (2018) My Local </w:t>
      </w:r>
      <w:proofErr w:type="gramStart"/>
      <w:r w:rsidRPr="3553E045">
        <w:rPr>
          <w:rFonts w:ascii="Arial" w:eastAsia="Arial" w:hAnsi="Arial" w:cs="Arial"/>
          <w:sz w:val="24"/>
          <w:szCs w:val="24"/>
        </w:rPr>
        <w:t xml:space="preserve">School,   </w:t>
      </w:r>
      <w:proofErr w:type="gramEnd"/>
      <w:hyperlink r:id="rId19">
        <w:r w:rsidRPr="3553E045">
          <w:rPr>
            <w:rStyle w:val="Hyperlink"/>
            <w:rFonts w:ascii="Arial" w:eastAsia="Arial" w:hAnsi="Arial" w:cs="Arial"/>
            <w:sz w:val="24"/>
            <w:szCs w:val="24"/>
          </w:rPr>
          <w:t>http://mylocalschool.wales.gov.uk/School/6724078?lang=en</w:t>
        </w:r>
      </w:hyperlink>
      <w:r w:rsidRPr="3553E045">
        <w:rPr>
          <w:rFonts w:ascii="Arial" w:eastAsia="Arial" w:hAnsi="Arial" w:cs="Arial"/>
          <w:sz w:val="24"/>
          <w:szCs w:val="24"/>
        </w:rPr>
        <w:t xml:space="preserve"> (Accessed online on 1</w:t>
      </w:r>
      <w:r w:rsidRPr="3553E045">
        <w:rPr>
          <w:rFonts w:ascii="Arial" w:eastAsia="Arial" w:hAnsi="Arial" w:cs="Arial"/>
          <w:sz w:val="24"/>
          <w:szCs w:val="24"/>
          <w:vertAlign w:val="superscript"/>
        </w:rPr>
        <w:t>st</w:t>
      </w:r>
      <w:r w:rsidRPr="3553E045">
        <w:rPr>
          <w:rFonts w:ascii="Arial" w:eastAsia="Arial" w:hAnsi="Arial" w:cs="Arial"/>
          <w:sz w:val="24"/>
          <w:szCs w:val="24"/>
        </w:rPr>
        <w:t xml:space="preserve"> May 2019)</w:t>
      </w:r>
    </w:p>
    <w:p w14:paraId="15B5CB36" w14:textId="7D6379C2" w:rsidR="3553E045" w:rsidRDefault="3553E045" w:rsidP="3553E045">
      <w:pPr>
        <w:spacing w:line="240" w:lineRule="auto"/>
        <w:rPr>
          <w:rFonts w:ascii="Arial" w:eastAsia="Arial" w:hAnsi="Arial" w:cs="Arial"/>
          <w:sz w:val="24"/>
          <w:szCs w:val="24"/>
        </w:rPr>
      </w:pPr>
      <w:r w:rsidRPr="3553E045">
        <w:rPr>
          <w:rFonts w:ascii="Helvetica" w:eastAsia="Helvetica" w:hAnsi="Helvetica" w:cs="Helvetica"/>
          <w:sz w:val="24"/>
          <w:szCs w:val="24"/>
        </w:rPr>
        <w:t xml:space="preserve">Wilson, E (2016) What is Education Action Research in (eds) Wilson, E. (2016) </w:t>
      </w:r>
      <w:r w:rsidRPr="3553E045">
        <w:rPr>
          <w:rFonts w:ascii="Helvetica" w:eastAsia="Helvetica" w:hAnsi="Helvetica" w:cs="Helvetica"/>
          <w:i/>
          <w:iCs/>
          <w:sz w:val="24"/>
          <w:szCs w:val="24"/>
        </w:rPr>
        <w:t>School-based Research: A guide for education students</w:t>
      </w:r>
      <w:r w:rsidRPr="3553E045">
        <w:rPr>
          <w:rFonts w:ascii="Helvetica" w:eastAsia="Helvetica" w:hAnsi="Helvetica" w:cs="Helvetica"/>
          <w:sz w:val="24"/>
          <w:szCs w:val="24"/>
        </w:rPr>
        <w:t xml:space="preserve">, London, Sage Publications, </w:t>
      </w:r>
    </w:p>
    <w:p w14:paraId="5817B712" w14:textId="4B3269CC" w:rsidR="3553E045"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 xml:space="preserve">Wray, D. and Lewis, M. (n.d.). [online] </w:t>
      </w:r>
      <w:proofErr w:type="spellStart"/>
      <w:r w:rsidRPr="3553E045">
        <w:rPr>
          <w:rFonts w:ascii="Arial" w:eastAsia="Arial" w:hAnsi="Arial" w:cs="Arial"/>
          <w:sz w:val="24"/>
          <w:szCs w:val="24"/>
        </w:rPr>
        <w:t>Learning.gov.wales</w:t>
      </w:r>
      <w:proofErr w:type="spellEnd"/>
      <w:r w:rsidRPr="3553E045">
        <w:rPr>
          <w:rFonts w:ascii="Arial" w:eastAsia="Arial" w:hAnsi="Arial" w:cs="Arial"/>
          <w:sz w:val="24"/>
          <w:szCs w:val="24"/>
        </w:rPr>
        <w:t>. Available at: https://learning.gov.wales/docs/learningwales/publications/140123-writing-frames-en.pdf [Accessed 24 Apr. 2019].</w:t>
      </w:r>
    </w:p>
    <w:p w14:paraId="604CA2E7" w14:textId="5AF04C72" w:rsidR="1DADD3A8" w:rsidRDefault="0E0578EF" w:rsidP="3822ACFA">
      <w:pPr>
        <w:spacing w:line="240" w:lineRule="auto"/>
        <w:rPr>
          <w:rFonts w:ascii="Arial" w:eastAsia="Arial" w:hAnsi="Arial" w:cs="Arial"/>
          <w:sz w:val="24"/>
          <w:szCs w:val="24"/>
        </w:rPr>
      </w:pPr>
      <w:r w:rsidRPr="0E0578EF">
        <w:rPr>
          <w:rFonts w:ascii="Arial" w:eastAsia="Arial" w:hAnsi="Arial" w:cs="Arial"/>
          <w:sz w:val="24"/>
          <w:szCs w:val="24"/>
        </w:rPr>
        <w:lastRenderedPageBreak/>
        <w:t xml:space="preserve">Vygotsky, L. S. (1978). Mind in society: The development of higher psychological processes. M. Cole, V. John-Steiner, S. Scribner, &amp; E. </w:t>
      </w:r>
      <w:proofErr w:type="spellStart"/>
      <w:r w:rsidRPr="0E0578EF">
        <w:rPr>
          <w:rFonts w:ascii="Arial" w:eastAsia="Arial" w:hAnsi="Arial" w:cs="Arial"/>
          <w:sz w:val="24"/>
          <w:szCs w:val="24"/>
        </w:rPr>
        <w:t>Souberman</w:t>
      </w:r>
      <w:proofErr w:type="spellEnd"/>
      <w:r w:rsidRPr="0E0578EF">
        <w:rPr>
          <w:rFonts w:ascii="Arial" w:eastAsia="Arial" w:hAnsi="Arial" w:cs="Arial"/>
          <w:sz w:val="24"/>
          <w:szCs w:val="24"/>
        </w:rPr>
        <w:t xml:space="preserve"> (Eds.), Cambridge, MA: Harvard University Press.</w:t>
      </w:r>
    </w:p>
    <w:p w14:paraId="5BBFC419" w14:textId="7763C1B4" w:rsidR="66596C30" w:rsidRDefault="66596C30" w:rsidP="3553E045">
      <w:pPr>
        <w:spacing w:line="240" w:lineRule="auto"/>
        <w:rPr>
          <w:rFonts w:ascii="Arial" w:eastAsia="Arial" w:hAnsi="Arial" w:cs="Arial"/>
          <w:sz w:val="24"/>
          <w:szCs w:val="24"/>
        </w:rPr>
      </w:pPr>
    </w:p>
    <w:p w14:paraId="43FF607B" w14:textId="26D82FEC" w:rsidR="444DA294" w:rsidRDefault="3553E045" w:rsidP="3553E045">
      <w:pPr>
        <w:spacing w:line="240" w:lineRule="auto"/>
        <w:rPr>
          <w:rFonts w:ascii="Arial" w:eastAsia="Arial" w:hAnsi="Arial" w:cs="Arial"/>
          <w:b/>
          <w:bCs/>
          <w:sz w:val="24"/>
          <w:szCs w:val="24"/>
          <w:u w:val="single"/>
        </w:rPr>
      </w:pPr>
      <w:r w:rsidRPr="3553E045">
        <w:rPr>
          <w:rFonts w:ascii="Arial" w:eastAsia="Arial" w:hAnsi="Arial" w:cs="Arial"/>
          <w:b/>
          <w:bCs/>
          <w:sz w:val="24"/>
          <w:szCs w:val="24"/>
          <w:u w:val="single"/>
        </w:rPr>
        <w:t>Appendices</w:t>
      </w:r>
    </w:p>
    <w:p w14:paraId="0CB193C1" w14:textId="5D21BB9F" w:rsidR="3822ACFA" w:rsidRDefault="3822ACFA" w:rsidP="3553E045">
      <w:pPr>
        <w:spacing w:line="240" w:lineRule="auto"/>
        <w:rPr>
          <w:rFonts w:ascii="Arial" w:eastAsia="Arial" w:hAnsi="Arial" w:cs="Arial"/>
          <w:sz w:val="24"/>
          <w:szCs w:val="24"/>
        </w:rPr>
      </w:pPr>
    </w:p>
    <w:p w14:paraId="3AEC701F" w14:textId="4A8B8559" w:rsidR="444DA294" w:rsidRDefault="06970D87" w:rsidP="3553E045">
      <w:pPr>
        <w:spacing w:line="240" w:lineRule="auto"/>
        <w:rPr>
          <w:rFonts w:ascii="Arial" w:eastAsia="Arial" w:hAnsi="Arial" w:cs="Arial"/>
          <w:sz w:val="24"/>
          <w:szCs w:val="24"/>
        </w:rPr>
      </w:pPr>
      <w:r w:rsidRPr="06970D87">
        <w:rPr>
          <w:rFonts w:ascii="Arial" w:eastAsia="Arial" w:hAnsi="Arial" w:cs="Arial"/>
          <w:sz w:val="24"/>
          <w:szCs w:val="24"/>
        </w:rPr>
        <w:t>Appendix A – School X Departmental Plan</w:t>
      </w:r>
    </w:p>
    <w:p w14:paraId="595DEAE6" w14:textId="6D098B5E" w:rsidR="444DA294"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Appendix B – Power Point</w:t>
      </w:r>
    </w:p>
    <w:p w14:paraId="4E09A407" w14:textId="70F2ECCB" w:rsidR="3553E045"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Appendix C – DAFORREST Grid</w:t>
      </w:r>
    </w:p>
    <w:p w14:paraId="6980EFF9" w14:textId="2112C80A" w:rsidR="3553E045"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Appendix D – Blank DAFORREST Grid</w:t>
      </w:r>
    </w:p>
    <w:p w14:paraId="2E7A855C" w14:textId="0DAD3C82" w:rsidR="3553E045"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Appendix E – Writing Frame</w:t>
      </w:r>
    </w:p>
    <w:p w14:paraId="022961D7" w14:textId="2F60F676" w:rsidR="3553E045"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Appendix F – Tips for writing a speech</w:t>
      </w:r>
    </w:p>
    <w:p w14:paraId="578EBBA7" w14:textId="6412BF99" w:rsidR="3553E045" w:rsidRDefault="3553E045" w:rsidP="3553E045">
      <w:pPr>
        <w:spacing w:line="240" w:lineRule="auto"/>
        <w:rPr>
          <w:rFonts w:ascii="Arial" w:eastAsia="Arial" w:hAnsi="Arial" w:cs="Arial"/>
          <w:sz w:val="24"/>
          <w:szCs w:val="24"/>
        </w:rPr>
      </w:pPr>
      <w:r w:rsidRPr="3553E045">
        <w:rPr>
          <w:rFonts w:ascii="Arial" w:eastAsia="Arial" w:hAnsi="Arial" w:cs="Arial"/>
          <w:sz w:val="24"/>
          <w:szCs w:val="24"/>
        </w:rPr>
        <w:t>Appendix G – Excel spreadsheet</w:t>
      </w:r>
    </w:p>
    <w:p w14:paraId="0C770E85" w14:textId="408D5C2B" w:rsidR="0F01C1BD" w:rsidRDefault="0F01C1BD" w:rsidP="3553E045">
      <w:pPr>
        <w:spacing w:line="240" w:lineRule="auto"/>
        <w:rPr>
          <w:rFonts w:ascii="Helvetica" w:eastAsia="Helvetica" w:hAnsi="Helvetica" w:cs="Helvetica"/>
          <w:sz w:val="20"/>
          <w:szCs w:val="20"/>
        </w:rPr>
      </w:pPr>
    </w:p>
    <w:p w14:paraId="14458859" w14:textId="06318ED1" w:rsidR="0F01C1BD" w:rsidRDefault="0F01C1BD">
      <w:r w:rsidRPr="0F01C1BD">
        <w:rPr>
          <w:rFonts w:ascii="Arial" w:eastAsia="Arial" w:hAnsi="Arial" w:cs="Arial"/>
          <w:sz w:val="20"/>
          <w:szCs w:val="20"/>
        </w:rPr>
        <w:t xml:space="preserve"> </w:t>
      </w:r>
    </w:p>
    <w:p w14:paraId="6B826974" w14:textId="644A7A17" w:rsidR="0F01C1BD" w:rsidRDefault="0F01C1BD">
      <w:r w:rsidRPr="0F01C1BD">
        <w:rPr>
          <w:rFonts w:ascii="Arial" w:eastAsia="Arial" w:hAnsi="Arial" w:cs="Arial"/>
          <w:sz w:val="20"/>
          <w:szCs w:val="20"/>
        </w:rPr>
        <w:t xml:space="preserve"> </w:t>
      </w:r>
    </w:p>
    <w:p w14:paraId="404C4492" w14:textId="5AFDCD57" w:rsidR="0F01C1BD" w:rsidRDefault="0F01C1BD">
      <w:r w:rsidRPr="0F01C1BD">
        <w:rPr>
          <w:rFonts w:ascii="Arial" w:eastAsia="Arial" w:hAnsi="Arial" w:cs="Arial"/>
          <w:sz w:val="20"/>
          <w:szCs w:val="20"/>
        </w:rPr>
        <w:t xml:space="preserve"> </w:t>
      </w:r>
    </w:p>
    <w:p w14:paraId="746070EE" w14:textId="08606D13" w:rsidR="0F01C1BD" w:rsidRDefault="0F01C1BD">
      <w:r w:rsidRPr="0F01C1BD">
        <w:rPr>
          <w:rFonts w:ascii="Arial" w:eastAsia="Arial" w:hAnsi="Arial" w:cs="Arial"/>
          <w:sz w:val="20"/>
          <w:szCs w:val="20"/>
        </w:rPr>
        <w:t xml:space="preserve"> </w:t>
      </w:r>
    </w:p>
    <w:p w14:paraId="692CB7D4" w14:textId="336A58BD" w:rsidR="0F01C1BD" w:rsidRDefault="0F01C1BD">
      <w:r w:rsidRPr="0F01C1BD">
        <w:rPr>
          <w:rFonts w:ascii="Arial" w:eastAsia="Arial" w:hAnsi="Arial" w:cs="Arial"/>
          <w:sz w:val="20"/>
          <w:szCs w:val="20"/>
        </w:rPr>
        <w:t xml:space="preserve"> </w:t>
      </w:r>
    </w:p>
    <w:p w14:paraId="2EE69B38" w14:textId="1B09D16F" w:rsidR="0F01C1BD" w:rsidRDefault="0F01C1BD">
      <w:r w:rsidRPr="0F01C1BD">
        <w:rPr>
          <w:rFonts w:ascii="Arial" w:eastAsia="Arial" w:hAnsi="Arial" w:cs="Arial"/>
          <w:sz w:val="20"/>
          <w:szCs w:val="20"/>
        </w:rPr>
        <w:t xml:space="preserve"> </w:t>
      </w:r>
    </w:p>
    <w:p w14:paraId="1EB55563" w14:textId="1EBA038A" w:rsidR="0F01C1BD" w:rsidRDefault="0F01C1BD">
      <w:r w:rsidRPr="0F01C1BD">
        <w:rPr>
          <w:rFonts w:ascii="Arial" w:eastAsia="Arial" w:hAnsi="Arial" w:cs="Arial"/>
          <w:sz w:val="20"/>
          <w:szCs w:val="20"/>
        </w:rPr>
        <w:t xml:space="preserve"> </w:t>
      </w:r>
    </w:p>
    <w:p w14:paraId="709B2EDC" w14:textId="161ADFCB" w:rsidR="0F01C1BD" w:rsidRDefault="0F01C1BD" w:rsidP="0F01C1BD">
      <w:pPr>
        <w:rPr>
          <w:rFonts w:ascii="Helvetica" w:eastAsia="Helvetica" w:hAnsi="Helvetica" w:cs="Helvetica"/>
          <w:b/>
          <w:bCs/>
          <w:sz w:val="20"/>
          <w:szCs w:val="20"/>
        </w:rPr>
      </w:pPr>
    </w:p>
    <w:p w14:paraId="60523BDA" w14:textId="06A7EC39" w:rsidR="0F01C1BD" w:rsidRDefault="0F01C1BD" w:rsidP="0F01C1BD">
      <w:pPr>
        <w:spacing w:line="240" w:lineRule="auto"/>
        <w:rPr>
          <w:rFonts w:ascii="Helvetica" w:eastAsia="Helvetica" w:hAnsi="Helvetica" w:cs="Helvetica"/>
          <w:color w:val="333333"/>
          <w:sz w:val="20"/>
          <w:szCs w:val="20"/>
        </w:rPr>
      </w:pPr>
    </w:p>
    <w:sectPr w:rsidR="0F01C1BD" w:rsidSect="00E923C6">
      <w:headerReference w:type="default" r:id="rId20"/>
      <w:footerReference w:type="default" r:id="rId21"/>
      <w:pgSz w:w="11906" w:h="16838"/>
      <w:pgMar w:top="1440" w:right="1440" w:bottom="1440"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D4467" w14:textId="77777777" w:rsidR="00060D8C" w:rsidRDefault="00060D8C">
      <w:pPr>
        <w:spacing w:after="0" w:line="240" w:lineRule="auto"/>
      </w:pPr>
      <w:r>
        <w:separator/>
      </w:r>
    </w:p>
  </w:endnote>
  <w:endnote w:type="continuationSeparator" w:id="0">
    <w:p w14:paraId="011E7851" w14:textId="77777777" w:rsidR="00060D8C" w:rsidRDefault="00060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ADD3A8" w14:paraId="54E6A910" w14:textId="77777777" w:rsidTr="1DADD3A8">
      <w:tc>
        <w:tcPr>
          <w:tcW w:w="3009" w:type="dxa"/>
        </w:tcPr>
        <w:p w14:paraId="58BDC7B5" w14:textId="4259499C" w:rsidR="1DADD3A8" w:rsidRDefault="1DADD3A8" w:rsidP="1DADD3A8">
          <w:pPr>
            <w:pStyle w:val="Header"/>
            <w:ind w:left="-115"/>
          </w:pPr>
        </w:p>
      </w:tc>
      <w:tc>
        <w:tcPr>
          <w:tcW w:w="3009" w:type="dxa"/>
        </w:tcPr>
        <w:p w14:paraId="5D8CCA07" w14:textId="32FED8BD" w:rsidR="1DADD3A8" w:rsidRDefault="1DADD3A8" w:rsidP="1DADD3A8">
          <w:pPr>
            <w:pStyle w:val="Header"/>
            <w:jc w:val="center"/>
          </w:pPr>
          <w:r>
            <w:fldChar w:fldCharType="begin"/>
          </w:r>
          <w:r>
            <w:instrText>PAGE</w:instrText>
          </w:r>
          <w:r>
            <w:fldChar w:fldCharType="separate"/>
          </w:r>
          <w:r w:rsidR="006E73E0">
            <w:rPr>
              <w:noProof/>
            </w:rPr>
            <w:t>1</w:t>
          </w:r>
          <w:r>
            <w:fldChar w:fldCharType="end"/>
          </w:r>
        </w:p>
      </w:tc>
      <w:tc>
        <w:tcPr>
          <w:tcW w:w="3009" w:type="dxa"/>
        </w:tcPr>
        <w:p w14:paraId="4A70A253" w14:textId="548027B4" w:rsidR="1DADD3A8" w:rsidRDefault="1DADD3A8" w:rsidP="1DADD3A8">
          <w:pPr>
            <w:pStyle w:val="Header"/>
            <w:ind w:right="-115"/>
            <w:jc w:val="right"/>
          </w:pPr>
        </w:p>
      </w:tc>
    </w:tr>
  </w:tbl>
  <w:p w14:paraId="7D275848" w14:textId="197BD6D4" w:rsidR="1DADD3A8" w:rsidRDefault="1DADD3A8" w:rsidP="1DADD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D8E9F" w14:textId="77777777" w:rsidR="00060D8C" w:rsidRDefault="00060D8C">
      <w:pPr>
        <w:spacing w:after="0" w:line="240" w:lineRule="auto"/>
      </w:pPr>
      <w:r>
        <w:separator/>
      </w:r>
    </w:p>
  </w:footnote>
  <w:footnote w:type="continuationSeparator" w:id="0">
    <w:p w14:paraId="3DC9ED07" w14:textId="77777777" w:rsidR="00060D8C" w:rsidRDefault="00060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ADD3A8" w14:paraId="358FCC33" w14:textId="77777777" w:rsidTr="1DADD3A8">
      <w:tc>
        <w:tcPr>
          <w:tcW w:w="3009" w:type="dxa"/>
        </w:tcPr>
        <w:p w14:paraId="519C92C4" w14:textId="750DBA22" w:rsidR="1DADD3A8" w:rsidRDefault="1DADD3A8" w:rsidP="1DADD3A8">
          <w:pPr>
            <w:pStyle w:val="Header"/>
            <w:ind w:left="-115"/>
          </w:pPr>
        </w:p>
      </w:tc>
      <w:tc>
        <w:tcPr>
          <w:tcW w:w="3009" w:type="dxa"/>
        </w:tcPr>
        <w:p w14:paraId="0B7B75C5" w14:textId="62D382EB" w:rsidR="1DADD3A8" w:rsidRDefault="1DADD3A8" w:rsidP="1DADD3A8">
          <w:pPr>
            <w:pStyle w:val="Header"/>
            <w:jc w:val="center"/>
          </w:pPr>
        </w:p>
      </w:tc>
      <w:tc>
        <w:tcPr>
          <w:tcW w:w="3009" w:type="dxa"/>
        </w:tcPr>
        <w:p w14:paraId="1B613FB4" w14:textId="4573FBFD" w:rsidR="1DADD3A8" w:rsidRDefault="1DADD3A8" w:rsidP="1DADD3A8">
          <w:pPr>
            <w:pStyle w:val="Header"/>
            <w:ind w:right="-115"/>
            <w:jc w:val="right"/>
          </w:pPr>
        </w:p>
      </w:tc>
    </w:tr>
  </w:tbl>
  <w:p w14:paraId="450C8DD2" w14:textId="05C57695" w:rsidR="1DADD3A8" w:rsidRDefault="1DADD3A8" w:rsidP="1DADD3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E0382A"/>
    <w:multiLevelType w:val="hybridMultilevel"/>
    <w:tmpl w:val="DE808EC6"/>
    <w:lvl w:ilvl="0" w:tplc="FFFFFFFF">
      <w:start w:val="1"/>
      <w:numFmt w:val="decimal"/>
      <w:lvlText w:val="%1."/>
      <w:lvlJc w:val="left"/>
      <w:pPr>
        <w:ind w:left="720" w:hanging="360"/>
      </w:pPr>
    </w:lvl>
    <w:lvl w:ilvl="1" w:tplc="56487844">
      <w:start w:val="1"/>
      <w:numFmt w:val="lowerLetter"/>
      <w:lvlText w:val="%2."/>
      <w:lvlJc w:val="left"/>
      <w:pPr>
        <w:ind w:left="1440" w:hanging="360"/>
      </w:pPr>
    </w:lvl>
    <w:lvl w:ilvl="2" w:tplc="4D16B1AE">
      <w:start w:val="1"/>
      <w:numFmt w:val="lowerRoman"/>
      <w:lvlText w:val="%3."/>
      <w:lvlJc w:val="right"/>
      <w:pPr>
        <w:ind w:left="2160" w:hanging="180"/>
      </w:pPr>
    </w:lvl>
    <w:lvl w:ilvl="3" w:tplc="029ED8BC">
      <w:start w:val="1"/>
      <w:numFmt w:val="decimal"/>
      <w:lvlText w:val="%4."/>
      <w:lvlJc w:val="left"/>
      <w:pPr>
        <w:ind w:left="2880" w:hanging="360"/>
      </w:pPr>
    </w:lvl>
    <w:lvl w:ilvl="4" w:tplc="2B805D1E">
      <w:start w:val="1"/>
      <w:numFmt w:val="lowerLetter"/>
      <w:lvlText w:val="%5."/>
      <w:lvlJc w:val="left"/>
      <w:pPr>
        <w:ind w:left="3600" w:hanging="360"/>
      </w:pPr>
    </w:lvl>
    <w:lvl w:ilvl="5" w:tplc="D16494FE">
      <w:start w:val="1"/>
      <w:numFmt w:val="lowerRoman"/>
      <w:lvlText w:val="%6."/>
      <w:lvlJc w:val="right"/>
      <w:pPr>
        <w:ind w:left="4320" w:hanging="180"/>
      </w:pPr>
    </w:lvl>
    <w:lvl w:ilvl="6" w:tplc="82C08C56">
      <w:start w:val="1"/>
      <w:numFmt w:val="decimal"/>
      <w:lvlText w:val="%7."/>
      <w:lvlJc w:val="left"/>
      <w:pPr>
        <w:ind w:left="5040" w:hanging="360"/>
      </w:pPr>
    </w:lvl>
    <w:lvl w:ilvl="7" w:tplc="4E101FDC">
      <w:start w:val="1"/>
      <w:numFmt w:val="lowerLetter"/>
      <w:lvlText w:val="%8."/>
      <w:lvlJc w:val="left"/>
      <w:pPr>
        <w:ind w:left="5760" w:hanging="360"/>
      </w:pPr>
    </w:lvl>
    <w:lvl w:ilvl="8" w:tplc="9B524852">
      <w:start w:val="1"/>
      <w:numFmt w:val="lowerRoman"/>
      <w:lvlText w:val="%9."/>
      <w:lvlJc w:val="right"/>
      <w:pPr>
        <w:ind w:left="6480" w:hanging="180"/>
      </w:pPr>
    </w:lvl>
  </w:abstractNum>
  <w:abstractNum w:abstractNumId="1" w15:restartNumberingAfterBreak="0">
    <w:nsid w:val="3FA32310"/>
    <w:multiLevelType w:val="hybridMultilevel"/>
    <w:tmpl w:val="B7E69B82"/>
    <w:lvl w:ilvl="0" w:tplc="4FB0638A">
      <w:start w:val="1"/>
      <w:numFmt w:val="bullet"/>
      <w:lvlText w:val=""/>
      <w:lvlJc w:val="left"/>
      <w:pPr>
        <w:ind w:left="720" w:hanging="360"/>
      </w:pPr>
      <w:rPr>
        <w:rFonts w:ascii="Symbol" w:hAnsi="Symbol" w:hint="default"/>
      </w:rPr>
    </w:lvl>
    <w:lvl w:ilvl="1" w:tplc="1CECF44E">
      <w:start w:val="1"/>
      <w:numFmt w:val="bullet"/>
      <w:lvlText w:val="o"/>
      <w:lvlJc w:val="left"/>
      <w:pPr>
        <w:ind w:left="1440" w:hanging="360"/>
      </w:pPr>
      <w:rPr>
        <w:rFonts w:ascii="Courier New" w:hAnsi="Courier New" w:hint="default"/>
      </w:rPr>
    </w:lvl>
    <w:lvl w:ilvl="2" w:tplc="FE92B0D2">
      <w:start w:val="1"/>
      <w:numFmt w:val="bullet"/>
      <w:lvlText w:val=""/>
      <w:lvlJc w:val="left"/>
      <w:pPr>
        <w:ind w:left="2160" w:hanging="360"/>
      </w:pPr>
      <w:rPr>
        <w:rFonts w:ascii="Wingdings" w:hAnsi="Wingdings" w:hint="default"/>
      </w:rPr>
    </w:lvl>
    <w:lvl w:ilvl="3" w:tplc="DC8C9618">
      <w:start w:val="1"/>
      <w:numFmt w:val="bullet"/>
      <w:lvlText w:val=""/>
      <w:lvlJc w:val="left"/>
      <w:pPr>
        <w:ind w:left="2880" w:hanging="360"/>
      </w:pPr>
      <w:rPr>
        <w:rFonts w:ascii="Symbol" w:hAnsi="Symbol" w:hint="default"/>
      </w:rPr>
    </w:lvl>
    <w:lvl w:ilvl="4" w:tplc="8F7E657E">
      <w:start w:val="1"/>
      <w:numFmt w:val="bullet"/>
      <w:lvlText w:val="o"/>
      <w:lvlJc w:val="left"/>
      <w:pPr>
        <w:ind w:left="3600" w:hanging="360"/>
      </w:pPr>
      <w:rPr>
        <w:rFonts w:ascii="Courier New" w:hAnsi="Courier New" w:hint="default"/>
      </w:rPr>
    </w:lvl>
    <w:lvl w:ilvl="5" w:tplc="E9E21364">
      <w:start w:val="1"/>
      <w:numFmt w:val="bullet"/>
      <w:lvlText w:val=""/>
      <w:lvlJc w:val="left"/>
      <w:pPr>
        <w:ind w:left="4320" w:hanging="360"/>
      </w:pPr>
      <w:rPr>
        <w:rFonts w:ascii="Wingdings" w:hAnsi="Wingdings" w:hint="default"/>
      </w:rPr>
    </w:lvl>
    <w:lvl w:ilvl="6" w:tplc="4014AD40">
      <w:start w:val="1"/>
      <w:numFmt w:val="bullet"/>
      <w:lvlText w:val=""/>
      <w:lvlJc w:val="left"/>
      <w:pPr>
        <w:ind w:left="5040" w:hanging="360"/>
      </w:pPr>
      <w:rPr>
        <w:rFonts w:ascii="Symbol" w:hAnsi="Symbol" w:hint="default"/>
      </w:rPr>
    </w:lvl>
    <w:lvl w:ilvl="7" w:tplc="E81400EA">
      <w:start w:val="1"/>
      <w:numFmt w:val="bullet"/>
      <w:lvlText w:val="o"/>
      <w:lvlJc w:val="left"/>
      <w:pPr>
        <w:ind w:left="5760" w:hanging="360"/>
      </w:pPr>
      <w:rPr>
        <w:rFonts w:ascii="Courier New" w:hAnsi="Courier New" w:hint="default"/>
      </w:rPr>
    </w:lvl>
    <w:lvl w:ilvl="8" w:tplc="7586FC74">
      <w:start w:val="1"/>
      <w:numFmt w:val="bullet"/>
      <w:lvlText w:val=""/>
      <w:lvlJc w:val="left"/>
      <w:pPr>
        <w:ind w:left="6480" w:hanging="360"/>
      </w:pPr>
      <w:rPr>
        <w:rFonts w:ascii="Wingdings" w:hAnsi="Wingdings" w:hint="default"/>
      </w:rPr>
    </w:lvl>
  </w:abstractNum>
  <w:abstractNum w:abstractNumId="2" w15:restartNumberingAfterBreak="0">
    <w:nsid w:val="5A386E4E"/>
    <w:multiLevelType w:val="hybridMultilevel"/>
    <w:tmpl w:val="E6B06AA2"/>
    <w:lvl w:ilvl="0" w:tplc="43B6F77A">
      <w:start w:val="1"/>
      <w:numFmt w:val="bullet"/>
      <w:lvlText w:val=""/>
      <w:lvlJc w:val="left"/>
      <w:pPr>
        <w:ind w:left="720" w:hanging="360"/>
      </w:pPr>
      <w:rPr>
        <w:rFonts w:ascii="Symbol" w:hAnsi="Symbol" w:hint="default"/>
      </w:rPr>
    </w:lvl>
    <w:lvl w:ilvl="1" w:tplc="9E1AB1C6">
      <w:start w:val="1"/>
      <w:numFmt w:val="bullet"/>
      <w:lvlText w:val="o"/>
      <w:lvlJc w:val="left"/>
      <w:pPr>
        <w:ind w:left="1440" w:hanging="360"/>
      </w:pPr>
      <w:rPr>
        <w:rFonts w:ascii="Courier New" w:hAnsi="Courier New" w:hint="default"/>
      </w:rPr>
    </w:lvl>
    <w:lvl w:ilvl="2" w:tplc="98A2FB62">
      <w:start w:val="1"/>
      <w:numFmt w:val="bullet"/>
      <w:lvlText w:val=""/>
      <w:lvlJc w:val="left"/>
      <w:pPr>
        <w:ind w:left="2160" w:hanging="360"/>
      </w:pPr>
      <w:rPr>
        <w:rFonts w:ascii="Wingdings" w:hAnsi="Wingdings" w:hint="default"/>
      </w:rPr>
    </w:lvl>
    <w:lvl w:ilvl="3" w:tplc="91585CCE">
      <w:start w:val="1"/>
      <w:numFmt w:val="bullet"/>
      <w:lvlText w:val=""/>
      <w:lvlJc w:val="left"/>
      <w:pPr>
        <w:ind w:left="2880" w:hanging="360"/>
      </w:pPr>
      <w:rPr>
        <w:rFonts w:ascii="Symbol" w:hAnsi="Symbol" w:hint="default"/>
      </w:rPr>
    </w:lvl>
    <w:lvl w:ilvl="4" w:tplc="D184531C">
      <w:start w:val="1"/>
      <w:numFmt w:val="bullet"/>
      <w:lvlText w:val="o"/>
      <w:lvlJc w:val="left"/>
      <w:pPr>
        <w:ind w:left="3600" w:hanging="360"/>
      </w:pPr>
      <w:rPr>
        <w:rFonts w:ascii="Courier New" w:hAnsi="Courier New" w:hint="default"/>
      </w:rPr>
    </w:lvl>
    <w:lvl w:ilvl="5" w:tplc="B4328B62">
      <w:start w:val="1"/>
      <w:numFmt w:val="bullet"/>
      <w:lvlText w:val=""/>
      <w:lvlJc w:val="left"/>
      <w:pPr>
        <w:ind w:left="4320" w:hanging="360"/>
      </w:pPr>
      <w:rPr>
        <w:rFonts w:ascii="Wingdings" w:hAnsi="Wingdings" w:hint="default"/>
      </w:rPr>
    </w:lvl>
    <w:lvl w:ilvl="6" w:tplc="A5789E94">
      <w:start w:val="1"/>
      <w:numFmt w:val="bullet"/>
      <w:lvlText w:val=""/>
      <w:lvlJc w:val="left"/>
      <w:pPr>
        <w:ind w:left="5040" w:hanging="360"/>
      </w:pPr>
      <w:rPr>
        <w:rFonts w:ascii="Symbol" w:hAnsi="Symbol" w:hint="default"/>
      </w:rPr>
    </w:lvl>
    <w:lvl w:ilvl="7" w:tplc="12BC1BA6">
      <w:start w:val="1"/>
      <w:numFmt w:val="bullet"/>
      <w:lvlText w:val="o"/>
      <w:lvlJc w:val="left"/>
      <w:pPr>
        <w:ind w:left="5760" w:hanging="360"/>
      </w:pPr>
      <w:rPr>
        <w:rFonts w:ascii="Courier New" w:hAnsi="Courier New" w:hint="default"/>
      </w:rPr>
    </w:lvl>
    <w:lvl w:ilvl="8" w:tplc="10E0AFAA">
      <w:start w:val="1"/>
      <w:numFmt w:val="bullet"/>
      <w:lvlText w:val=""/>
      <w:lvlJc w:val="left"/>
      <w:pPr>
        <w:ind w:left="6480" w:hanging="360"/>
      </w:pPr>
      <w:rPr>
        <w:rFonts w:ascii="Wingdings" w:hAnsi="Wingdings" w:hint="default"/>
      </w:rPr>
    </w:lvl>
  </w:abstractNum>
  <w:abstractNum w:abstractNumId="3" w15:restartNumberingAfterBreak="0">
    <w:nsid w:val="5F811EAA"/>
    <w:multiLevelType w:val="hybridMultilevel"/>
    <w:tmpl w:val="1494BC7C"/>
    <w:lvl w:ilvl="0" w:tplc="6FB86642">
      <w:start w:val="1"/>
      <w:numFmt w:val="bullet"/>
      <w:lvlText w:val=""/>
      <w:lvlJc w:val="left"/>
      <w:pPr>
        <w:ind w:left="720" w:hanging="360"/>
      </w:pPr>
      <w:rPr>
        <w:rFonts w:ascii="Symbol" w:hAnsi="Symbol" w:hint="default"/>
      </w:rPr>
    </w:lvl>
    <w:lvl w:ilvl="1" w:tplc="84B0CC2C">
      <w:start w:val="1"/>
      <w:numFmt w:val="bullet"/>
      <w:lvlText w:val="o"/>
      <w:lvlJc w:val="left"/>
      <w:pPr>
        <w:ind w:left="1440" w:hanging="360"/>
      </w:pPr>
      <w:rPr>
        <w:rFonts w:ascii="Courier New" w:hAnsi="Courier New" w:hint="default"/>
      </w:rPr>
    </w:lvl>
    <w:lvl w:ilvl="2" w:tplc="2796FC80">
      <w:start w:val="1"/>
      <w:numFmt w:val="bullet"/>
      <w:lvlText w:val=""/>
      <w:lvlJc w:val="left"/>
      <w:pPr>
        <w:ind w:left="2160" w:hanging="360"/>
      </w:pPr>
      <w:rPr>
        <w:rFonts w:ascii="Wingdings" w:hAnsi="Wingdings" w:hint="default"/>
      </w:rPr>
    </w:lvl>
    <w:lvl w:ilvl="3" w:tplc="4D9CE652">
      <w:start w:val="1"/>
      <w:numFmt w:val="bullet"/>
      <w:lvlText w:val=""/>
      <w:lvlJc w:val="left"/>
      <w:pPr>
        <w:ind w:left="2880" w:hanging="360"/>
      </w:pPr>
      <w:rPr>
        <w:rFonts w:ascii="Symbol" w:hAnsi="Symbol" w:hint="default"/>
      </w:rPr>
    </w:lvl>
    <w:lvl w:ilvl="4" w:tplc="994C73CE">
      <w:start w:val="1"/>
      <w:numFmt w:val="bullet"/>
      <w:lvlText w:val="o"/>
      <w:lvlJc w:val="left"/>
      <w:pPr>
        <w:ind w:left="3600" w:hanging="360"/>
      </w:pPr>
      <w:rPr>
        <w:rFonts w:ascii="Courier New" w:hAnsi="Courier New" w:hint="default"/>
      </w:rPr>
    </w:lvl>
    <w:lvl w:ilvl="5" w:tplc="2A78A512">
      <w:start w:val="1"/>
      <w:numFmt w:val="bullet"/>
      <w:lvlText w:val=""/>
      <w:lvlJc w:val="left"/>
      <w:pPr>
        <w:ind w:left="4320" w:hanging="360"/>
      </w:pPr>
      <w:rPr>
        <w:rFonts w:ascii="Wingdings" w:hAnsi="Wingdings" w:hint="default"/>
      </w:rPr>
    </w:lvl>
    <w:lvl w:ilvl="6" w:tplc="2062D0F6">
      <w:start w:val="1"/>
      <w:numFmt w:val="bullet"/>
      <w:lvlText w:val=""/>
      <w:lvlJc w:val="left"/>
      <w:pPr>
        <w:ind w:left="5040" w:hanging="360"/>
      </w:pPr>
      <w:rPr>
        <w:rFonts w:ascii="Symbol" w:hAnsi="Symbol" w:hint="default"/>
      </w:rPr>
    </w:lvl>
    <w:lvl w:ilvl="7" w:tplc="E910B69E">
      <w:start w:val="1"/>
      <w:numFmt w:val="bullet"/>
      <w:lvlText w:val="o"/>
      <w:lvlJc w:val="left"/>
      <w:pPr>
        <w:ind w:left="5760" w:hanging="360"/>
      </w:pPr>
      <w:rPr>
        <w:rFonts w:ascii="Courier New" w:hAnsi="Courier New" w:hint="default"/>
      </w:rPr>
    </w:lvl>
    <w:lvl w:ilvl="8" w:tplc="6EB8105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BA48E8"/>
    <w:rsid w:val="00014C64"/>
    <w:rsid w:val="000154B9"/>
    <w:rsid w:val="0003092B"/>
    <w:rsid w:val="00060D8C"/>
    <w:rsid w:val="00062B5E"/>
    <w:rsid w:val="00065EE2"/>
    <w:rsid w:val="000A7214"/>
    <w:rsid w:val="000A7E15"/>
    <w:rsid w:val="000C0CEE"/>
    <w:rsid w:val="000C0DA1"/>
    <w:rsid w:val="000D703E"/>
    <w:rsid w:val="000F06E4"/>
    <w:rsid w:val="001678BC"/>
    <w:rsid w:val="00173FC9"/>
    <w:rsid w:val="00190356"/>
    <w:rsid w:val="001B2A03"/>
    <w:rsid w:val="001D3679"/>
    <w:rsid w:val="001E351E"/>
    <w:rsid w:val="0020640C"/>
    <w:rsid w:val="00221CBB"/>
    <w:rsid w:val="00265FC1"/>
    <w:rsid w:val="00287CC6"/>
    <w:rsid w:val="002B2452"/>
    <w:rsid w:val="002B312F"/>
    <w:rsid w:val="002B75B4"/>
    <w:rsid w:val="002D6E2F"/>
    <w:rsid w:val="002E38C3"/>
    <w:rsid w:val="0034077E"/>
    <w:rsid w:val="00340F06"/>
    <w:rsid w:val="0034291A"/>
    <w:rsid w:val="00344109"/>
    <w:rsid w:val="00372224"/>
    <w:rsid w:val="003B0D37"/>
    <w:rsid w:val="003B6D6A"/>
    <w:rsid w:val="003D6977"/>
    <w:rsid w:val="00417208"/>
    <w:rsid w:val="00420C06"/>
    <w:rsid w:val="004329E8"/>
    <w:rsid w:val="00483410"/>
    <w:rsid w:val="004942C8"/>
    <w:rsid w:val="00496032"/>
    <w:rsid w:val="00504D7A"/>
    <w:rsid w:val="00560093"/>
    <w:rsid w:val="0056218F"/>
    <w:rsid w:val="005848D0"/>
    <w:rsid w:val="00594A7B"/>
    <w:rsid w:val="005C7730"/>
    <w:rsid w:val="005E1938"/>
    <w:rsid w:val="00602B34"/>
    <w:rsid w:val="00610167"/>
    <w:rsid w:val="006117EB"/>
    <w:rsid w:val="00643BCA"/>
    <w:rsid w:val="00655FBB"/>
    <w:rsid w:val="006737DC"/>
    <w:rsid w:val="00684EB8"/>
    <w:rsid w:val="00686605"/>
    <w:rsid w:val="00691333"/>
    <w:rsid w:val="006C1240"/>
    <w:rsid w:val="006C515D"/>
    <w:rsid w:val="006D0286"/>
    <w:rsid w:val="006D3C32"/>
    <w:rsid w:val="006D74C0"/>
    <w:rsid w:val="006E3FAC"/>
    <w:rsid w:val="006E73E0"/>
    <w:rsid w:val="006F5C80"/>
    <w:rsid w:val="00712C58"/>
    <w:rsid w:val="00716EB6"/>
    <w:rsid w:val="0075663E"/>
    <w:rsid w:val="007B35F8"/>
    <w:rsid w:val="007B43C3"/>
    <w:rsid w:val="00800F70"/>
    <w:rsid w:val="00821393"/>
    <w:rsid w:val="008362B7"/>
    <w:rsid w:val="00862FB4"/>
    <w:rsid w:val="008A4605"/>
    <w:rsid w:val="008D4178"/>
    <w:rsid w:val="008F4ED5"/>
    <w:rsid w:val="009136C0"/>
    <w:rsid w:val="00935975"/>
    <w:rsid w:val="00946CE7"/>
    <w:rsid w:val="00954BFC"/>
    <w:rsid w:val="009637DD"/>
    <w:rsid w:val="00973C02"/>
    <w:rsid w:val="00974066"/>
    <w:rsid w:val="00990713"/>
    <w:rsid w:val="00991221"/>
    <w:rsid w:val="00994E8C"/>
    <w:rsid w:val="009C623A"/>
    <w:rsid w:val="009D1E2C"/>
    <w:rsid w:val="009F708D"/>
    <w:rsid w:val="00A102A7"/>
    <w:rsid w:val="00A165A3"/>
    <w:rsid w:val="00A16922"/>
    <w:rsid w:val="00A977CB"/>
    <w:rsid w:val="00AB5E62"/>
    <w:rsid w:val="00AC307D"/>
    <w:rsid w:val="00AD0144"/>
    <w:rsid w:val="00B26C6C"/>
    <w:rsid w:val="00B31C4B"/>
    <w:rsid w:val="00B41FB8"/>
    <w:rsid w:val="00B65708"/>
    <w:rsid w:val="00BA0C2E"/>
    <w:rsid w:val="00BE1A3F"/>
    <w:rsid w:val="00C10D9E"/>
    <w:rsid w:val="00C17E4A"/>
    <w:rsid w:val="00C54BFF"/>
    <w:rsid w:val="00C610BF"/>
    <w:rsid w:val="00C85170"/>
    <w:rsid w:val="00D078E3"/>
    <w:rsid w:val="00D2063A"/>
    <w:rsid w:val="00D97161"/>
    <w:rsid w:val="00DA1B03"/>
    <w:rsid w:val="00E126B9"/>
    <w:rsid w:val="00E4241F"/>
    <w:rsid w:val="00E43C25"/>
    <w:rsid w:val="00E65087"/>
    <w:rsid w:val="00E923C6"/>
    <w:rsid w:val="00E97D0A"/>
    <w:rsid w:val="00EA29BF"/>
    <w:rsid w:val="00EA3034"/>
    <w:rsid w:val="00EB7FA2"/>
    <w:rsid w:val="00EC1B59"/>
    <w:rsid w:val="00EC59B1"/>
    <w:rsid w:val="00EE05E0"/>
    <w:rsid w:val="00EF3C1F"/>
    <w:rsid w:val="00F13438"/>
    <w:rsid w:val="00F16DE3"/>
    <w:rsid w:val="00F341BF"/>
    <w:rsid w:val="00F358F0"/>
    <w:rsid w:val="00F616E6"/>
    <w:rsid w:val="00F649D3"/>
    <w:rsid w:val="00F8298A"/>
    <w:rsid w:val="00FD1DEF"/>
    <w:rsid w:val="00FD77E5"/>
    <w:rsid w:val="00FE21F5"/>
    <w:rsid w:val="0650638D"/>
    <w:rsid w:val="06970D87"/>
    <w:rsid w:val="0D7135CE"/>
    <w:rsid w:val="0E0578EF"/>
    <w:rsid w:val="0F01C1BD"/>
    <w:rsid w:val="12FD02C7"/>
    <w:rsid w:val="1DADD3A8"/>
    <w:rsid w:val="2217316D"/>
    <w:rsid w:val="28DABAEB"/>
    <w:rsid w:val="2A8F8B73"/>
    <w:rsid w:val="2B9E3F2A"/>
    <w:rsid w:val="2CC58B0B"/>
    <w:rsid w:val="3553E045"/>
    <w:rsid w:val="374550A9"/>
    <w:rsid w:val="3822ACFA"/>
    <w:rsid w:val="38FAC8C3"/>
    <w:rsid w:val="3E979BD9"/>
    <w:rsid w:val="3EF80570"/>
    <w:rsid w:val="41873D3C"/>
    <w:rsid w:val="41885F04"/>
    <w:rsid w:val="444DA294"/>
    <w:rsid w:val="46DA7C1E"/>
    <w:rsid w:val="48E5C85E"/>
    <w:rsid w:val="4AD20DAC"/>
    <w:rsid w:val="4F33456E"/>
    <w:rsid w:val="540F7880"/>
    <w:rsid w:val="57B5B499"/>
    <w:rsid w:val="5A3959F8"/>
    <w:rsid w:val="5BBA48E8"/>
    <w:rsid w:val="66596C30"/>
    <w:rsid w:val="6F7C284F"/>
    <w:rsid w:val="701ECF19"/>
    <w:rsid w:val="7E26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48E8"/>
  <w15:chartTrackingRefBased/>
  <w15:docId w15:val="{5CACEB43-A358-49EF-AA46-92062F4C0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rsid w:val="00E923C6"/>
    <w:pPr>
      <w:spacing w:before="100" w:after="100" w:line="240" w:lineRule="auto"/>
    </w:pPr>
    <w:rPr>
      <w:rFonts w:ascii="Times New Roman" w:eastAsia="Times New Roman" w:hAnsi="Times New Roman" w:cs="Times New Roman"/>
      <w:sz w:val="24"/>
      <w:szCs w:val="20"/>
    </w:rPr>
  </w:style>
  <w:style w:type="character" w:styleId="UnresolvedMention">
    <w:name w:val="Unresolved Mention"/>
    <w:basedOn w:val="DefaultParagraphFont"/>
    <w:uiPriority w:val="99"/>
    <w:semiHidden/>
    <w:unhideWhenUsed/>
    <w:rsid w:val="00340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hart" Target="charts/chart4.xml"/><Relationship Id="rId18" Type="http://schemas.openxmlformats.org/officeDocument/2006/relationships/hyperlink" Target="https://doi-org.ezproxy.uwtsd.ac.uk/10.1007/s11145-018-9818-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doi-org.ezproxy.uwtsd.ac.uk/10.1111/j.1754-8845.2001.tb00745.x" TargetMode="External"/><Relationship Id="rId2" Type="http://schemas.openxmlformats.org/officeDocument/2006/relationships/styles" Target="styles.xml"/><Relationship Id="rId16" Type="http://schemas.openxmlformats.org/officeDocument/2006/relationships/hyperlink" Target="https://www.gov.uk/government/uploads/system/uploads/attachment_data/file/183399/DFE-RR238.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mylocalschool.wales.gov.uk/School/6724078?lang=en"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elearning.ufl.udn.vn/home/esp/pluginfile.php/3274/mod_resource/content/1/Judith%20Bell%20-%20Doing_Your_Research_Project.pdf"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 and Post Assessment</a:t>
            </a:r>
            <a:r>
              <a:rPr lang="en-GB" baseline="0"/>
              <a:t>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 -Assess</c:v>
                </c:pt>
              </c:strCache>
            </c:strRef>
          </c:tx>
          <c:spPr>
            <a:solidFill>
              <a:schemeClr val="accent1"/>
            </a:solidFill>
            <a:ln>
              <a:noFill/>
            </a:ln>
            <a:effectLst/>
          </c:spPr>
          <c:invertIfNegative val="0"/>
          <c:cat>
            <c:strRef>
              <c:f>Sheet1!$A$2:$A$12</c:f>
              <c:strCache>
                <c:ptCount val="11"/>
                <c:pt idx="0">
                  <c:v>3-</c:v>
                </c:pt>
                <c:pt idx="1">
                  <c:v>3</c:v>
                </c:pt>
                <c:pt idx="2">
                  <c:v>3+</c:v>
                </c:pt>
                <c:pt idx="3">
                  <c:v>4-</c:v>
                </c:pt>
                <c:pt idx="4">
                  <c:v>4</c:v>
                </c:pt>
                <c:pt idx="5">
                  <c:v>4+</c:v>
                </c:pt>
                <c:pt idx="6">
                  <c:v>5-</c:v>
                </c:pt>
                <c:pt idx="7">
                  <c:v>5+</c:v>
                </c:pt>
                <c:pt idx="8">
                  <c:v>6</c:v>
                </c:pt>
                <c:pt idx="9">
                  <c:v>6+</c:v>
                </c:pt>
                <c:pt idx="10">
                  <c:v>Abs</c:v>
                </c:pt>
              </c:strCache>
            </c:strRef>
          </c:cat>
          <c:val>
            <c:numRef>
              <c:f>Sheet1!$B$2:$B$12</c:f>
              <c:numCache>
                <c:formatCode>General</c:formatCode>
                <c:ptCount val="11"/>
                <c:pt idx="0">
                  <c:v>3</c:v>
                </c:pt>
                <c:pt idx="1">
                  <c:v>12</c:v>
                </c:pt>
                <c:pt idx="2">
                  <c:v>6</c:v>
                </c:pt>
                <c:pt idx="3">
                  <c:v>0</c:v>
                </c:pt>
                <c:pt idx="4">
                  <c:v>5</c:v>
                </c:pt>
                <c:pt idx="5">
                  <c:v>0</c:v>
                </c:pt>
                <c:pt idx="6">
                  <c:v>0</c:v>
                </c:pt>
                <c:pt idx="7">
                  <c:v>0</c:v>
                </c:pt>
                <c:pt idx="8">
                  <c:v>0</c:v>
                </c:pt>
                <c:pt idx="9">
                  <c:v>0</c:v>
                </c:pt>
                <c:pt idx="10">
                  <c:v>4</c:v>
                </c:pt>
              </c:numCache>
            </c:numRef>
          </c:val>
          <c:extLst>
            <c:ext xmlns:c16="http://schemas.microsoft.com/office/drawing/2014/chart" uri="{C3380CC4-5D6E-409C-BE32-E72D297353CC}">
              <c16:uniqueId val="{00000000-3CA8-4E90-A07F-22CEC93B7684}"/>
            </c:ext>
          </c:extLst>
        </c:ser>
        <c:ser>
          <c:idx val="1"/>
          <c:order val="1"/>
          <c:tx>
            <c:strRef>
              <c:f>Sheet1!$C$1</c:f>
              <c:strCache>
                <c:ptCount val="1"/>
                <c:pt idx="0">
                  <c:v>Post Assess</c:v>
                </c:pt>
              </c:strCache>
            </c:strRef>
          </c:tx>
          <c:spPr>
            <a:solidFill>
              <a:schemeClr val="accent2"/>
            </a:solidFill>
            <a:ln>
              <a:noFill/>
            </a:ln>
            <a:effectLst/>
          </c:spPr>
          <c:invertIfNegative val="0"/>
          <c:cat>
            <c:strRef>
              <c:f>Sheet1!$A$2:$A$12</c:f>
              <c:strCache>
                <c:ptCount val="11"/>
                <c:pt idx="0">
                  <c:v>3-</c:v>
                </c:pt>
                <c:pt idx="1">
                  <c:v>3</c:v>
                </c:pt>
                <c:pt idx="2">
                  <c:v>3+</c:v>
                </c:pt>
                <c:pt idx="3">
                  <c:v>4-</c:v>
                </c:pt>
                <c:pt idx="4">
                  <c:v>4</c:v>
                </c:pt>
                <c:pt idx="5">
                  <c:v>4+</c:v>
                </c:pt>
                <c:pt idx="6">
                  <c:v>5-</c:v>
                </c:pt>
                <c:pt idx="7">
                  <c:v>5+</c:v>
                </c:pt>
                <c:pt idx="8">
                  <c:v>6</c:v>
                </c:pt>
                <c:pt idx="9">
                  <c:v>6+</c:v>
                </c:pt>
                <c:pt idx="10">
                  <c:v>Abs</c:v>
                </c:pt>
              </c:strCache>
            </c:strRef>
          </c:cat>
          <c:val>
            <c:numRef>
              <c:f>Sheet1!$C$2:$C$12</c:f>
              <c:numCache>
                <c:formatCode>General</c:formatCode>
                <c:ptCount val="11"/>
                <c:pt idx="0">
                  <c:v>0</c:v>
                </c:pt>
                <c:pt idx="1">
                  <c:v>0</c:v>
                </c:pt>
                <c:pt idx="2">
                  <c:v>0</c:v>
                </c:pt>
                <c:pt idx="3">
                  <c:v>1</c:v>
                </c:pt>
                <c:pt idx="4">
                  <c:v>0</c:v>
                </c:pt>
                <c:pt idx="5">
                  <c:v>1</c:v>
                </c:pt>
                <c:pt idx="6">
                  <c:v>5</c:v>
                </c:pt>
                <c:pt idx="7">
                  <c:v>2</c:v>
                </c:pt>
                <c:pt idx="8">
                  <c:v>4</c:v>
                </c:pt>
                <c:pt idx="9">
                  <c:v>1</c:v>
                </c:pt>
                <c:pt idx="10">
                  <c:v>3</c:v>
                </c:pt>
              </c:numCache>
            </c:numRef>
          </c:val>
          <c:extLst>
            <c:ext xmlns:c16="http://schemas.microsoft.com/office/drawing/2014/chart" uri="{C3380CC4-5D6E-409C-BE32-E72D297353CC}">
              <c16:uniqueId val="{00000001-3CA8-4E90-A07F-22CEC93B7684}"/>
            </c:ext>
          </c:extLst>
        </c:ser>
        <c:dLbls>
          <c:showLegendKey val="0"/>
          <c:showVal val="0"/>
          <c:showCatName val="0"/>
          <c:showSerName val="0"/>
          <c:showPercent val="0"/>
          <c:showBubbleSize val="0"/>
        </c:dLbls>
        <c:gapWidth val="219"/>
        <c:overlap val="-27"/>
        <c:axId val="600037848"/>
        <c:axId val="600029320"/>
      </c:barChart>
      <c:catAx>
        <c:axId val="600037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a:t>Levels</a:t>
                </a:r>
              </a:p>
            </c:rich>
          </c:tx>
          <c:layout>
            <c:manualLayout>
              <c:xMode val="edge"/>
              <c:yMode val="edge"/>
              <c:x val="0.48227909011373576"/>
              <c:y val="0.809205724284464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29320"/>
        <c:crosses val="autoZero"/>
        <c:auto val="1"/>
        <c:lblAlgn val="ctr"/>
        <c:lblOffset val="100"/>
        <c:noMultiLvlLbl val="0"/>
      </c:catAx>
      <c:valAx>
        <c:axId val="600029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37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Gain Difference</c:v>
                </c:pt>
              </c:strCache>
            </c:strRef>
          </c:tx>
          <c:spPr>
            <a:solidFill>
              <a:schemeClr val="accent1"/>
            </a:solidFill>
            <a:ln>
              <a:noFill/>
            </a:ln>
            <a:effectLst/>
          </c:spPr>
          <c:invertIfNegative val="0"/>
          <c:cat>
            <c:strRef>
              <c:f>Sheet1!$A$2:$A$10</c:f>
              <c:strCache>
                <c:ptCount val="9"/>
                <c:pt idx="0">
                  <c:v>0.5</c:v>
                </c:pt>
                <c:pt idx="1">
                  <c:v>1</c:v>
                </c:pt>
                <c:pt idx="2">
                  <c:v>1.25</c:v>
                </c:pt>
                <c:pt idx="3">
                  <c:v>1.5</c:v>
                </c:pt>
                <c:pt idx="4">
                  <c:v>1.75</c:v>
                </c:pt>
                <c:pt idx="5">
                  <c:v>2</c:v>
                </c:pt>
                <c:pt idx="6">
                  <c:v>2.5</c:v>
                </c:pt>
                <c:pt idx="7">
                  <c:v>3</c:v>
                </c:pt>
                <c:pt idx="8">
                  <c:v>Abs</c:v>
                </c:pt>
              </c:strCache>
            </c:strRef>
          </c:cat>
          <c:val>
            <c:numRef>
              <c:f>Sheet1!$B$2:$B$10</c:f>
              <c:numCache>
                <c:formatCode>General</c:formatCode>
                <c:ptCount val="9"/>
                <c:pt idx="0">
                  <c:v>1</c:v>
                </c:pt>
                <c:pt idx="1">
                  <c:v>3</c:v>
                </c:pt>
                <c:pt idx="2">
                  <c:v>7</c:v>
                </c:pt>
                <c:pt idx="3">
                  <c:v>3</c:v>
                </c:pt>
                <c:pt idx="4">
                  <c:v>1</c:v>
                </c:pt>
                <c:pt idx="5">
                  <c:v>7</c:v>
                </c:pt>
                <c:pt idx="6">
                  <c:v>2</c:v>
                </c:pt>
                <c:pt idx="7">
                  <c:v>2</c:v>
                </c:pt>
                <c:pt idx="8">
                  <c:v>0</c:v>
                </c:pt>
              </c:numCache>
            </c:numRef>
          </c:val>
          <c:extLst>
            <c:ext xmlns:c16="http://schemas.microsoft.com/office/drawing/2014/chart" uri="{C3380CC4-5D6E-409C-BE32-E72D297353CC}">
              <c16:uniqueId val="{00000000-EB76-4B67-9434-AEFC1313625C}"/>
            </c:ext>
          </c:extLst>
        </c:ser>
        <c:dLbls>
          <c:showLegendKey val="0"/>
          <c:showVal val="0"/>
          <c:showCatName val="0"/>
          <c:showSerName val="0"/>
          <c:showPercent val="0"/>
          <c:showBubbleSize val="0"/>
        </c:dLbls>
        <c:gapWidth val="219"/>
        <c:overlap val="-27"/>
        <c:axId val="596827896"/>
        <c:axId val="596820024"/>
      </c:barChart>
      <c:catAx>
        <c:axId val="596827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 increase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820024"/>
        <c:crosses val="autoZero"/>
        <c:auto val="1"/>
        <c:lblAlgn val="ctr"/>
        <c:lblOffset val="100"/>
        <c:noMultiLvlLbl val="0"/>
      </c:catAx>
      <c:valAx>
        <c:axId val="596820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827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Pre-Assessment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cat>
            <c:strRef>
              <c:f>Sheet1!$A$2:$A$6</c:f>
              <c:strCache>
                <c:ptCount val="5"/>
                <c:pt idx="0">
                  <c:v>3-</c:v>
                </c:pt>
                <c:pt idx="1">
                  <c:v>3</c:v>
                </c:pt>
                <c:pt idx="2">
                  <c:v>3+</c:v>
                </c:pt>
                <c:pt idx="3">
                  <c:v>4</c:v>
                </c:pt>
                <c:pt idx="4">
                  <c:v>Abs</c:v>
                </c:pt>
              </c:strCache>
            </c:strRef>
          </c:cat>
          <c:val>
            <c:numRef>
              <c:f>Sheet1!$B$2:$B$6</c:f>
              <c:numCache>
                <c:formatCode>General</c:formatCode>
                <c:ptCount val="5"/>
                <c:pt idx="0">
                  <c:v>3</c:v>
                </c:pt>
                <c:pt idx="1">
                  <c:v>4</c:v>
                </c:pt>
                <c:pt idx="2">
                  <c:v>2</c:v>
                </c:pt>
                <c:pt idx="3">
                  <c:v>2</c:v>
                </c:pt>
                <c:pt idx="4">
                  <c:v>2</c:v>
                </c:pt>
              </c:numCache>
            </c:numRef>
          </c:val>
          <c:extLst>
            <c:ext xmlns:c16="http://schemas.microsoft.com/office/drawing/2014/chart" uri="{C3380CC4-5D6E-409C-BE32-E72D297353CC}">
              <c16:uniqueId val="{00000000-AB6C-4410-B633-2A45B1AB15E9}"/>
            </c:ext>
          </c:extLst>
        </c:ser>
        <c:ser>
          <c:idx val="1"/>
          <c:order val="1"/>
          <c:tx>
            <c:strRef>
              <c:f>Sheet1!$C$1</c:f>
              <c:strCache>
                <c:ptCount val="1"/>
                <c:pt idx="0">
                  <c:v>Female</c:v>
                </c:pt>
              </c:strCache>
            </c:strRef>
          </c:tx>
          <c:spPr>
            <a:solidFill>
              <a:schemeClr val="accent2"/>
            </a:solidFill>
            <a:ln>
              <a:noFill/>
            </a:ln>
            <a:effectLst/>
          </c:spPr>
          <c:invertIfNegative val="0"/>
          <c:cat>
            <c:strRef>
              <c:f>Sheet1!$A$2:$A$6</c:f>
              <c:strCache>
                <c:ptCount val="5"/>
                <c:pt idx="0">
                  <c:v>3-</c:v>
                </c:pt>
                <c:pt idx="1">
                  <c:v>3</c:v>
                </c:pt>
                <c:pt idx="2">
                  <c:v>3+</c:v>
                </c:pt>
                <c:pt idx="3">
                  <c:v>4</c:v>
                </c:pt>
                <c:pt idx="4">
                  <c:v>Abs</c:v>
                </c:pt>
              </c:strCache>
            </c:strRef>
          </c:cat>
          <c:val>
            <c:numRef>
              <c:f>Sheet1!$C$2:$C$6</c:f>
              <c:numCache>
                <c:formatCode>General</c:formatCode>
                <c:ptCount val="5"/>
                <c:pt idx="0">
                  <c:v>0</c:v>
                </c:pt>
                <c:pt idx="1">
                  <c:v>8</c:v>
                </c:pt>
                <c:pt idx="2">
                  <c:v>4</c:v>
                </c:pt>
                <c:pt idx="3">
                  <c:v>3</c:v>
                </c:pt>
                <c:pt idx="4">
                  <c:v>2</c:v>
                </c:pt>
              </c:numCache>
            </c:numRef>
          </c:val>
          <c:extLst>
            <c:ext xmlns:c16="http://schemas.microsoft.com/office/drawing/2014/chart" uri="{C3380CC4-5D6E-409C-BE32-E72D297353CC}">
              <c16:uniqueId val="{00000001-AB6C-4410-B633-2A45B1AB15E9}"/>
            </c:ext>
          </c:extLst>
        </c:ser>
        <c:dLbls>
          <c:showLegendKey val="0"/>
          <c:showVal val="0"/>
          <c:showCatName val="0"/>
          <c:showSerName val="0"/>
          <c:showPercent val="0"/>
          <c:showBubbleSize val="0"/>
        </c:dLbls>
        <c:gapWidth val="219"/>
        <c:overlap val="-27"/>
        <c:axId val="259347480"/>
        <c:axId val="259340920"/>
      </c:barChart>
      <c:catAx>
        <c:axId val="259347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Level</a:t>
                </a:r>
              </a:p>
            </c:rich>
          </c:tx>
          <c:layout>
            <c:manualLayout>
              <c:xMode val="edge"/>
              <c:yMode val="edge"/>
              <c:x val="0.4452998323126276"/>
              <c:y val="0.7734914385701787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40920"/>
        <c:crosses val="autoZero"/>
        <c:auto val="1"/>
        <c:lblAlgn val="ctr"/>
        <c:lblOffset val="100"/>
        <c:noMultiLvlLbl val="0"/>
      </c:catAx>
      <c:valAx>
        <c:axId val="259340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47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 Difference</a:t>
            </a:r>
            <a:r>
              <a:rPr lang="en-GB" baseline="0"/>
              <a:t>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cat>
            <c:strRef>
              <c:f>Sheet1!$A$2:$A$10</c:f>
              <c:strCache>
                <c:ptCount val="9"/>
                <c:pt idx="0">
                  <c:v>0.5</c:v>
                </c:pt>
                <c:pt idx="1">
                  <c:v>1</c:v>
                </c:pt>
                <c:pt idx="2">
                  <c:v>1.25</c:v>
                </c:pt>
                <c:pt idx="3">
                  <c:v>1.5</c:v>
                </c:pt>
                <c:pt idx="4">
                  <c:v>1.75</c:v>
                </c:pt>
                <c:pt idx="5">
                  <c:v>2</c:v>
                </c:pt>
                <c:pt idx="6">
                  <c:v>2.5</c:v>
                </c:pt>
                <c:pt idx="7">
                  <c:v>3</c:v>
                </c:pt>
                <c:pt idx="8">
                  <c:v>ABS</c:v>
                </c:pt>
              </c:strCache>
            </c:strRef>
          </c:cat>
          <c:val>
            <c:numRef>
              <c:f>Sheet1!$B$2:$B$10</c:f>
              <c:numCache>
                <c:formatCode>General</c:formatCode>
                <c:ptCount val="9"/>
                <c:pt idx="0">
                  <c:v>0</c:v>
                </c:pt>
                <c:pt idx="1">
                  <c:v>2</c:v>
                </c:pt>
                <c:pt idx="2">
                  <c:v>4</c:v>
                </c:pt>
                <c:pt idx="3">
                  <c:v>2</c:v>
                </c:pt>
                <c:pt idx="4">
                  <c:v>0</c:v>
                </c:pt>
                <c:pt idx="5">
                  <c:v>1</c:v>
                </c:pt>
                <c:pt idx="6">
                  <c:v>2</c:v>
                </c:pt>
                <c:pt idx="7">
                  <c:v>0</c:v>
                </c:pt>
                <c:pt idx="8">
                  <c:v>2</c:v>
                </c:pt>
              </c:numCache>
            </c:numRef>
          </c:val>
          <c:extLst>
            <c:ext xmlns:c16="http://schemas.microsoft.com/office/drawing/2014/chart" uri="{C3380CC4-5D6E-409C-BE32-E72D297353CC}">
              <c16:uniqueId val="{00000000-8F0B-47D2-A6D3-8D3B6D608E4B}"/>
            </c:ext>
          </c:extLst>
        </c:ser>
        <c:ser>
          <c:idx val="1"/>
          <c:order val="1"/>
          <c:tx>
            <c:strRef>
              <c:f>Sheet1!$C$1</c:f>
              <c:strCache>
                <c:ptCount val="1"/>
                <c:pt idx="0">
                  <c:v>Female</c:v>
                </c:pt>
              </c:strCache>
            </c:strRef>
          </c:tx>
          <c:spPr>
            <a:solidFill>
              <a:schemeClr val="accent2"/>
            </a:solidFill>
            <a:ln>
              <a:noFill/>
            </a:ln>
            <a:effectLst/>
          </c:spPr>
          <c:invertIfNegative val="0"/>
          <c:cat>
            <c:strRef>
              <c:f>Sheet1!$A$2:$A$10</c:f>
              <c:strCache>
                <c:ptCount val="9"/>
                <c:pt idx="0">
                  <c:v>0.5</c:v>
                </c:pt>
                <c:pt idx="1">
                  <c:v>1</c:v>
                </c:pt>
                <c:pt idx="2">
                  <c:v>1.25</c:v>
                </c:pt>
                <c:pt idx="3">
                  <c:v>1.5</c:v>
                </c:pt>
                <c:pt idx="4">
                  <c:v>1.75</c:v>
                </c:pt>
                <c:pt idx="5">
                  <c:v>2</c:v>
                </c:pt>
                <c:pt idx="6">
                  <c:v>2.5</c:v>
                </c:pt>
                <c:pt idx="7">
                  <c:v>3</c:v>
                </c:pt>
                <c:pt idx="8">
                  <c:v>ABS</c:v>
                </c:pt>
              </c:strCache>
            </c:strRef>
          </c:cat>
          <c:val>
            <c:numRef>
              <c:f>Sheet1!$C$2:$C$10</c:f>
              <c:numCache>
                <c:formatCode>General</c:formatCode>
                <c:ptCount val="9"/>
                <c:pt idx="0">
                  <c:v>1</c:v>
                </c:pt>
                <c:pt idx="1">
                  <c:v>1</c:v>
                </c:pt>
                <c:pt idx="2">
                  <c:v>3</c:v>
                </c:pt>
                <c:pt idx="3">
                  <c:v>1</c:v>
                </c:pt>
                <c:pt idx="4">
                  <c:v>1</c:v>
                </c:pt>
                <c:pt idx="5">
                  <c:v>6</c:v>
                </c:pt>
                <c:pt idx="6">
                  <c:v>0</c:v>
                </c:pt>
                <c:pt idx="7">
                  <c:v>2</c:v>
                </c:pt>
                <c:pt idx="8">
                  <c:v>2</c:v>
                </c:pt>
              </c:numCache>
            </c:numRef>
          </c:val>
          <c:extLst>
            <c:ext xmlns:c16="http://schemas.microsoft.com/office/drawing/2014/chart" uri="{C3380CC4-5D6E-409C-BE32-E72D297353CC}">
              <c16:uniqueId val="{00000001-8F0B-47D2-A6D3-8D3B6D608E4B}"/>
            </c:ext>
          </c:extLst>
        </c:ser>
        <c:dLbls>
          <c:showLegendKey val="0"/>
          <c:showVal val="0"/>
          <c:showCatName val="0"/>
          <c:showSerName val="0"/>
          <c:showPercent val="0"/>
          <c:showBubbleSize val="0"/>
        </c:dLbls>
        <c:gapWidth val="219"/>
        <c:overlap val="-27"/>
        <c:axId val="553720000"/>
        <c:axId val="553721312"/>
      </c:barChart>
      <c:catAx>
        <c:axId val="553720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Level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21312"/>
        <c:crosses val="autoZero"/>
        <c:auto val="1"/>
        <c:lblAlgn val="ctr"/>
        <c:lblOffset val="100"/>
        <c:noMultiLvlLbl val="0"/>
      </c:catAx>
      <c:valAx>
        <c:axId val="553721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Frequency</a:t>
                </a:r>
              </a:p>
            </c:rich>
          </c:tx>
          <c:layout>
            <c:manualLayout>
              <c:xMode val="edge"/>
              <c:yMode val="edge"/>
              <c:x val="2.5462962962962962E-2"/>
              <c:y val="0.3437729658792650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2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31</Pages>
  <Words>7850</Words>
  <Characters>44751</Characters>
  <Application>Microsoft Office Word</Application>
  <DocSecurity>0</DocSecurity>
  <Lines>372</Lines>
  <Paragraphs>104</Paragraphs>
  <ScaleCrop>false</ScaleCrop>
  <Company/>
  <LinksUpToDate>false</LinksUpToDate>
  <CharactersWithSpaces>52497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(1804445)</dc:creator>
  <cp:keywords/>
  <dc:description/>
  <cp:lastModifiedBy>nicola jones</cp:lastModifiedBy>
  <cp:revision>164</cp:revision>
  <dcterms:created xsi:type="dcterms:W3CDTF">2019-03-13T08:24:00Z</dcterms:created>
  <dcterms:modified xsi:type="dcterms:W3CDTF">2019-05-12T13:25:00Z</dcterms:modified>
</cp:coreProperties>
</file>